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1843" w14:textId="77777777" w:rsidR="00B1749A" w:rsidRDefault="00B1749A">
      <w:pPr>
        <w:rPr>
          <w:rFonts w:eastAsia="Times New Roman"/>
          <w:b/>
          <w:sz w:val="20"/>
          <w:szCs w:val="20"/>
        </w:rPr>
      </w:pPr>
    </w:p>
    <w:tbl>
      <w:tblPr>
        <w:tblStyle w:val="TableGrid"/>
        <w:tblW w:w="0" w:type="auto"/>
        <w:tblLook w:val="04A0" w:firstRow="1" w:lastRow="0" w:firstColumn="1" w:lastColumn="0" w:noHBand="0" w:noVBand="1"/>
      </w:tblPr>
      <w:tblGrid>
        <w:gridCol w:w="2802"/>
        <w:gridCol w:w="1819"/>
        <w:gridCol w:w="4621"/>
      </w:tblGrid>
      <w:tr w:rsidR="00B1749A" w:rsidRPr="00B1749A" w14:paraId="3C16298E" w14:textId="77777777" w:rsidTr="00037B0A">
        <w:trPr>
          <w:trHeight w:val="547"/>
        </w:trPr>
        <w:tc>
          <w:tcPr>
            <w:tcW w:w="9242" w:type="dxa"/>
            <w:gridSpan w:val="3"/>
            <w:shd w:val="clear" w:color="auto" w:fill="FFFFFF" w:themeFill="background1"/>
          </w:tcPr>
          <w:p w14:paraId="4A65BD26" w14:textId="77777777" w:rsidR="00B1749A" w:rsidRPr="00B1749A" w:rsidRDefault="00B1749A" w:rsidP="00DA6258">
            <w:pPr>
              <w:spacing w:before="60" w:after="60"/>
              <w:jc w:val="center"/>
            </w:pPr>
            <w:r w:rsidRPr="00B1749A">
              <w:rPr>
                <w:b/>
              </w:rPr>
              <w:t>Overview of Funding Agreement from the Police</w:t>
            </w:r>
            <w:r w:rsidR="006873F5">
              <w:rPr>
                <w:b/>
              </w:rPr>
              <w:t>, Fire</w:t>
            </w:r>
            <w:r w:rsidRPr="00B1749A">
              <w:rPr>
                <w:b/>
              </w:rPr>
              <w:t xml:space="preserve"> and Crime Commissioner for Essex</w:t>
            </w:r>
          </w:p>
        </w:tc>
      </w:tr>
      <w:tr w:rsidR="00B1749A" w:rsidRPr="00B1749A" w14:paraId="27877B9C" w14:textId="77777777" w:rsidTr="00037B0A">
        <w:trPr>
          <w:trHeight w:val="547"/>
        </w:trPr>
        <w:tc>
          <w:tcPr>
            <w:tcW w:w="9242" w:type="dxa"/>
            <w:gridSpan w:val="3"/>
            <w:shd w:val="clear" w:color="auto" w:fill="A6A6A6" w:themeFill="background1" w:themeFillShade="A6"/>
          </w:tcPr>
          <w:p w14:paraId="394502C1" w14:textId="77777777" w:rsidR="00B1749A" w:rsidRPr="00B1749A" w:rsidRDefault="00B1749A" w:rsidP="00037B0A">
            <w:pPr>
              <w:spacing w:before="60" w:after="60"/>
            </w:pPr>
          </w:p>
        </w:tc>
      </w:tr>
      <w:tr w:rsidR="00037B0A" w:rsidRPr="00B1749A" w14:paraId="1E9B2F9C" w14:textId="77777777" w:rsidTr="00037B0A">
        <w:tc>
          <w:tcPr>
            <w:tcW w:w="2802" w:type="dxa"/>
            <w:tcBorders>
              <w:bottom w:val="single" w:sz="4" w:space="0" w:color="auto"/>
            </w:tcBorders>
          </w:tcPr>
          <w:p w14:paraId="139DCCD1" w14:textId="77777777" w:rsidR="00037B0A" w:rsidRPr="00B1749A" w:rsidRDefault="00037B0A" w:rsidP="00037B0A">
            <w:pPr>
              <w:spacing w:before="60" w:after="60"/>
              <w:rPr>
                <w:b/>
              </w:rPr>
            </w:pPr>
            <w:r>
              <w:rPr>
                <w:b/>
              </w:rPr>
              <w:t>Funder</w:t>
            </w:r>
          </w:p>
        </w:tc>
        <w:tc>
          <w:tcPr>
            <w:tcW w:w="6440" w:type="dxa"/>
            <w:gridSpan w:val="2"/>
            <w:tcBorders>
              <w:bottom w:val="single" w:sz="4" w:space="0" w:color="auto"/>
            </w:tcBorders>
          </w:tcPr>
          <w:p w14:paraId="27C729CC" w14:textId="77777777" w:rsidR="00037B0A" w:rsidRPr="00F07E53" w:rsidRDefault="00037B0A" w:rsidP="00607367">
            <w:pPr>
              <w:spacing w:before="60" w:after="60"/>
            </w:pPr>
            <w:r>
              <w:t>Police, Fire and Crime Commissioner for Essex (</w:t>
            </w:r>
            <w:r w:rsidRPr="0056481B">
              <w:rPr>
                <w:b/>
              </w:rPr>
              <w:t>“PFCC”</w:t>
            </w:r>
            <w:r>
              <w:t>)</w:t>
            </w:r>
          </w:p>
        </w:tc>
      </w:tr>
      <w:tr w:rsidR="00037B0A" w:rsidRPr="00B1749A" w14:paraId="27153E1E" w14:textId="77777777" w:rsidTr="00037B0A">
        <w:tc>
          <w:tcPr>
            <w:tcW w:w="2802" w:type="dxa"/>
            <w:tcBorders>
              <w:bottom w:val="single" w:sz="4" w:space="0" w:color="auto"/>
            </w:tcBorders>
          </w:tcPr>
          <w:p w14:paraId="427E2580" w14:textId="77777777" w:rsidR="00037B0A" w:rsidRPr="00037B0A" w:rsidRDefault="00037B0A" w:rsidP="00037B0A">
            <w:pPr>
              <w:spacing w:before="60" w:after="60"/>
              <w:rPr>
                <w:b/>
                <w:color w:val="808080" w:themeColor="background1" w:themeShade="80"/>
              </w:rPr>
            </w:pPr>
          </w:p>
        </w:tc>
        <w:tc>
          <w:tcPr>
            <w:tcW w:w="6440" w:type="dxa"/>
            <w:gridSpan w:val="2"/>
            <w:tcBorders>
              <w:bottom w:val="single" w:sz="4" w:space="0" w:color="auto"/>
            </w:tcBorders>
          </w:tcPr>
          <w:p w14:paraId="7C717151" w14:textId="77777777" w:rsidR="00037B0A" w:rsidRPr="00037B0A" w:rsidRDefault="00037B0A" w:rsidP="00607367">
            <w:pPr>
              <w:spacing w:before="60" w:after="60"/>
              <w:rPr>
                <w:color w:val="808080" w:themeColor="background1" w:themeShade="80"/>
              </w:rPr>
            </w:pPr>
          </w:p>
        </w:tc>
      </w:tr>
      <w:tr w:rsidR="00B1749A" w:rsidRPr="00B1749A" w14:paraId="0836C549" w14:textId="77777777" w:rsidTr="00037B0A">
        <w:tc>
          <w:tcPr>
            <w:tcW w:w="2802" w:type="dxa"/>
            <w:tcBorders>
              <w:bottom w:val="single" w:sz="4" w:space="0" w:color="auto"/>
            </w:tcBorders>
          </w:tcPr>
          <w:p w14:paraId="74FCCAF4" w14:textId="77777777" w:rsidR="00B1749A" w:rsidRPr="00B1749A" w:rsidRDefault="00B1749A" w:rsidP="00037B0A">
            <w:pPr>
              <w:spacing w:before="60" w:after="60"/>
              <w:rPr>
                <w:b/>
              </w:rPr>
            </w:pPr>
            <w:r w:rsidRPr="00B1749A">
              <w:rPr>
                <w:b/>
              </w:rPr>
              <w:t>Funding Recipient</w:t>
            </w:r>
          </w:p>
        </w:tc>
        <w:tc>
          <w:tcPr>
            <w:tcW w:w="6440" w:type="dxa"/>
            <w:gridSpan w:val="2"/>
            <w:tcBorders>
              <w:bottom w:val="single" w:sz="4" w:space="0" w:color="auto"/>
            </w:tcBorders>
          </w:tcPr>
          <w:p w14:paraId="2102EC7A" w14:textId="77777777" w:rsidR="00B1749A" w:rsidRPr="00F07E53" w:rsidRDefault="00ED69EC" w:rsidP="00C22B1B">
            <w:pPr>
              <w:spacing w:before="60" w:after="60"/>
            </w:pPr>
            <w:proofErr w:type="spellStart"/>
            <w:r w:rsidRPr="00F70F60">
              <w:rPr>
                <w:highlight w:val="yellow"/>
              </w:rPr>
              <w:t>X</w:t>
            </w:r>
            <w:r w:rsidR="00F70F60" w:rsidRPr="00F70F60">
              <w:rPr>
                <w:highlight w:val="yellow"/>
              </w:rPr>
              <w:t>xx</w:t>
            </w:r>
            <w:proofErr w:type="spellEnd"/>
            <w:r>
              <w:t xml:space="preserve"> (</w:t>
            </w:r>
            <w:r w:rsidRPr="0056481B">
              <w:rPr>
                <w:b/>
              </w:rPr>
              <w:t>“Recipient”</w:t>
            </w:r>
            <w:r>
              <w:t>)</w:t>
            </w:r>
          </w:p>
        </w:tc>
      </w:tr>
      <w:tr w:rsidR="00B1749A" w:rsidRPr="00B1749A" w14:paraId="5532EC5D" w14:textId="77777777" w:rsidTr="00037B0A">
        <w:tc>
          <w:tcPr>
            <w:tcW w:w="9242" w:type="dxa"/>
            <w:gridSpan w:val="3"/>
            <w:shd w:val="clear" w:color="auto" w:fill="A6A6A6" w:themeFill="background1" w:themeFillShade="A6"/>
          </w:tcPr>
          <w:p w14:paraId="383B4781" w14:textId="77777777" w:rsidR="00B1749A" w:rsidRPr="00B1749A" w:rsidRDefault="00B1749A" w:rsidP="00037B0A">
            <w:pPr>
              <w:spacing w:before="60" w:after="60"/>
              <w:rPr>
                <w:b/>
              </w:rPr>
            </w:pPr>
          </w:p>
        </w:tc>
      </w:tr>
      <w:tr w:rsidR="00E6228A" w:rsidRPr="00B1749A" w14:paraId="478CF806" w14:textId="77777777" w:rsidTr="00037B0A">
        <w:tc>
          <w:tcPr>
            <w:tcW w:w="2802" w:type="dxa"/>
            <w:shd w:val="clear" w:color="auto" w:fill="FFFFFF" w:themeFill="background1"/>
          </w:tcPr>
          <w:p w14:paraId="1DA29716" w14:textId="77777777" w:rsidR="00E6228A" w:rsidRPr="00B1749A" w:rsidRDefault="00E6228A" w:rsidP="00E6228A">
            <w:pPr>
              <w:spacing w:before="60" w:after="60"/>
              <w:rPr>
                <w:b/>
              </w:rPr>
            </w:pPr>
            <w:r w:rsidRPr="00B1749A">
              <w:rPr>
                <w:b/>
              </w:rPr>
              <w:t>Project Name</w:t>
            </w:r>
          </w:p>
        </w:tc>
        <w:tc>
          <w:tcPr>
            <w:tcW w:w="6440" w:type="dxa"/>
            <w:gridSpan w:val="2"/>
            <w:shd w:val="clear" w:color="auto" w:fill="FFFFFF" w:themeFill="background1"/>
          </w:tcPr>
          <w:p w14:paraId="018ADEAB" w14:textId="77777777" w:rsidR="00E6228A" w:rsidRPr="00B1749A" w:rsidRDefault="00F70F60" w:rsidP="00E6228A">
            <w:pPr>
              <w:spacing w:before="60" w:after="60"/>
            </w:pPr>
            <w:r w:rsidRPr="00F70F60">
              <w:rPr>
                <w:highlight w:val="yellow"/>
              </w:rPr>
              <w:t>xxx</w:t>
            </w:r>
          </w:p>
        </w:tc>
      </w:tr>
      <w:tr w:rsidR="00B1749A" w:rsidRPr="00B1749A" w14:paraId="422AD6C3" w14:textId="77777777" w:rsidTr="00037B0A">
        <w:tc>
          <w:tcPr>
            <w:tcW w:w="9242" w:type="dxa"/>
            <w:gridSpan w:val="3"/>
            <w:shd w:val="clear" w:color="auto" w:fill="A6A6A6" w:themeFill="background1" w:themeFillShade="A6"/>
          </w:tcPr>
          <w:p w14:paraId="0613D6FA" w14:textId="77777777" w:rsidR="00B1749A" w:rsidRPr="00B1749A" w:rsidRDefault="00B1749A" w:rsidP="00037B0A">
            <w:pPr>
              <w:spacing w:before="60" w:after="60"/>
            </w:pPr>
          </w:p>
        </w:tc>
      </w:tr>
      <w:tr w:rsidR="00B1749A" w:rsidRPr="00B1749A" w14:paraId="775C4221" w14:textId="77777777" w:rsidTr="00037B0A">
        <w:tc>
          <w:tcPr>
            <w:tcW w:w="9242" w:type="dxa"/>
            <w:gridSpan w:val="3"/>
          </w:tcPr>
          <w:p w14:paraId="007DDB8C" w14:textId="77777777" w:rsidR="00B1749A" w:rsidRPr="00B1749A" w:rsidRDefault="00B1749A" w:rsidP="00037B0A">
            <w:pPr>
              <w:spacing w:before="60" w:after="60"/>
            </w:pPr>
            <w:r w:rsidRPr="00B1749A">
              <w:rPr>
                <w:b/>
              </w:rPr>
              <w:t>Funding Period</w:t>
            </w:r>
          </w:p>
        </w:tc>
      </w:tr>
      <w:tr w:rsidR="00B1749A" w:rsidRPr="00B1749A" w14:paraId="25965758" w14:textId="77777777" w:rsidTr="00037B0A">
        <w:tc>
          <w:tcPr>
            <w:tcW w:w="4621" w:type="dxa"/>
            <w:gridSpan w:val="2"/>
          </w:tcPr>
          <w:p w14:paraId="2961D5A4" w14:textId="77777777" w:rsidR="00B1749A" w:rsidRPr="00B1749A" w:rsidRDefault="00B1749A" w:rsidP="00037B0A">
            <w:pPr>
              <w:spacing w:before="60" w:after="60"/>
              <w:jc w:val="right"/>
              <w:rPr>
                <w:b/>
              </w:rPr>
            </w:pPr>
            <w:r w:rsidRPr="00B1749A">
              <w:rPr>
                <w:b/>
              </w:rPr>
              <w:t>Funding Start Date</w:t>
            </w:r>
          </w:p>
        </w:tc>
        <w:tc>
          <w:tcPr>
            <w:tcW w:w="4621" w:type="dxa"/>
          </w:tcPr>
          <w:p w14:paraId="294DB7F1" w14:textId="77777777" w:rsidR="00B1749A" w:rsidRPr="00B1749A" w:rsidRDefault="00F70F60" w:rsidP="003E1975">
            <w:pPr>
              <w:spacing w:before="60" w:after="60"/>
            </w:pPr>
            <w:r w:rsidRPr="00F70F60">
              <w:rPr>
                <w:highlight w:val="yellow"/>
              </w:rPr>
              <w:t>xxx</w:t>
            </w:r>
          </w:p>
        </w:tc>
      </w:tr>
      <w:tr w:rsidR="00B1749A" w:rsidRPr="00B1749A" w14:paraId="6D4A7E5A" w14:textId="77777777" w:rsidTr="00037B0A">
        <w:tc>
          <w:tcPr>
            <w:tcW w:w="4621" w:type="dxa"/>
            <w:gridSpan w:val="2"/>
          </w:tcPr>
          <w:p w14:paraId="13A186B1" w14:textId="77777777" w:rsidR="00B1749A" w:rsidRPr="00B1749A" w:rsidRDefault="00B1749A" w:rsidP="00037B0A">
            <w:pPr>
              <w:spacing w:before="60" w:after="60"/>
              <w:jc w:val="right"/>
              <w:rPr>
                <w:b/>
              </w:rPr>
            </w:pPr>
            <w:r w:rsidRPr="00B1749A">
              <w:rPr>
                <w:b/>
              </w:rPr>
              <w:t>Funding Expiry Date</w:t>
            </w:r>
          </w:p>
        </w:tc>
        <w:tc>
          <w:tcPr>
            <w:tcW w:w="4621" w:type="dxa"/>
          </w:tcPr>
          <w:p w14:paraId="36B8DEDC" w14:textId="77777777" w:rsidR="00B1749A" w:rsidRPr="00B1749A" w:rsidRDefault="00F70F60" w:rsidP="003E1975">
            <w:pPr>
              <w:spacing w:before="60" w:after="60"/>
            </w:pPr>
            <w:r w:rsidRPr="00F70F60">
              <w:rPr>
                <w:highlight w:val="yellow"/>
              </w:rPr>
              <w:t>xxx</w:t>
            </w:r>
          </w:p>
        </w:tc>
      </w:tr>
      <w:tr w:rsidR="00B1749A" w:rsidRPr="00B1749A" w14:paraId="3168F282" w14:textId="77777777" w:rsidTr="00037B0A">
        <w:tc>
          <w:tcPr>
            <w:tcW w:w="9242" w:type="dxa"/>
            <w:gridSpan w:val="3"/>
            <w:shd w:val="clear" w:color="auto" w:fill="A6A6A6" w:themeFill="background1" w:themeFillShade="A6"/>
          </w:tcPr>
          <w:p w14:paraId="5DDE3A21" w14:textId="77777777" w:rsidR="00B1749A" w:rsidRPr="00B1749A" w:rsidRDefault="00B1749A" w:rsidP="00037B0A">
            <w:pPr>
              <w:spacing w:before="60" w:after="60"/>
            </w:pPr>
          </w:p>
        </w:tc>
      </w:tr>
      <w:tr w:rsidR="00B1749A" w:rsidRPr="00B1749A" w14:paraId="0E89A8B5" w14:textId="77777777" w:rsidTr="00037B0A">
        <w:tc>
          <w:tcPr>
            <w:tcW w:w="4621" w:type="dxa"/>
            <w:gridSpan w:val="2"/>
          </w:tcPr>
          <w:p w14:paraId="222C3BFF" w14:textId="77777777" w:rsidR="00B1749A" w:rsidRPr="00B1749A" w:rsidRDefault="00F41CE2" w:rsidP="00037B0A">
            <w:pPr>
              <w:spacing w:before="60" w:after="60"/>
              <w:rPr>
                <w:b/>
              </w:rPr>
            </w:pPr>
            <w:r>
              <w:rPr>
                <w:b/>
              </w:rPr>
              <w:t>Total Grant Value</w:t>
            </w:r>
          </w:p>
        </w:tc>
        <w:tc>
          <w:tcPr>
            <w:tcW w:w="4621" w:type="dxa"/>
          </w:tcPr>
          <w:p w14:paraId="16066627" w14:textId="77777777" w:rsidR="00B1749A" w:rsidRPr="00B1749A" w:rsidRDefault="00B30382" w:rsidP="00113261">
            <w:pPr>
              <w:spacing w:before="60" w:after="60"/>
            </w:pPr>
            <w:r w:rsidRPr="0047395B">
              <w:rPr>
                <w:highlight w:val="yellow"/>
              </w:rPr>
              <w:t>£</w:t>
            </w:r>
            <w:r w:rsidR="0047395B" w:rsidRPr="0047395B">
              <w:rPr>
                <w:highlight w:val="yellow"/>
              </w:rPr>
              <w:t xml:space="preserve"> xxx</w:t>
            </w:r>
          </w:p>
        </w:tc>
      </w:tr>
      <w:tr w:rsidR="00B1749A" w:rsidRPr="00B1749A" w14:paraId="46B12473" w14:textId="77777777" w:rsidTr="00037B0A">
        <w:tc>
          <w:tcPr>
            <w:tcW w:w="9242" w:type="dxa"/>
            <w:gridSpan w:val="3"/>
            <w:shd w:val="clear" w:color="auto" w:fill="A6A6A6" w:themeFill="background1" w:themeFillShade="A6"/>
          </w:tcPr>
          <w:p w14:paraId="5219E69E" w14:textId="77777777" w:rsidR="00B1749A" w:rsidRPr="00B1749A" w:rsidRDefault="00B1749A" w:rsidP="00037B0A">
            <w:pPr>
              <w:spacing w:before="60" w:after="60"/>
            </w:pPr>
          </w:p>
        </w:tc>
      </w:tr>
      <w:tr w:rsidR="00B1749A" w:rsidRPr="00B1749A" w14:paraId="0EE53A94" w14:textId="77777777" w:rsidTr="00037B0A">
        <w:tc>
          <w:tcPr>
            <w:tcW w:w="9242" w:type="dxa"/>
            <w:gridSpan w:val="3"/>
          </w:tcPr>
          <w:p w14:paraId="14D01C95" w14:textId="77777777" w:rsidR="00B1749A" w:rsidRPr="00B1749A" w:rsidRDefault="00B1749A" w:rsidP="00037B0A">
            <w:pPr>
              <w:spacing w:before="60" w:after="60"/>
            </w:pPr>
            <w:r w:rsidRPr="00B1749A">
              <w:rPr>
                <w:b/>
              </w:rPr>
              <w:t>Payment Terms</w:t>
            </w:r>
          </w:p>
        </w:tc>
      </w:tr>
      <w:tr w:rsidR="00B1749A" w:rsidRPr="00B1749A" w14:paraId="3072787C" w14:textId="77777777" w:rsidTr="00037B0A">
        <w:tc>
          <w:tcPr>
            <w:tcW w:w="4621" w:type="dxa"/>
            <w:gridSpan w:val="2"/>
          </w:tcPr>
          <w:p w14:paraId="0B04E6F5" w14:textId="77777777" w:rsidR="00B1749A" w:rsidRPr="00B1749A" w:rsidRDefault="003E1975" w:rsidP="003E1975">
            <w:pPr>
              <w:spacing w:before="60" w:after="60"/>
              <w:jc w:val="right"/>
              <w:rPr>
                <w:b/>
              </w:rPr>
            </w:pPr>
            <w:r>
              <w:rPr>
                <w:b/>
              </w:rPr>
              <w:t>Payment</w:t>
            </w:r>
            <w:r w:rsidR="00B1749A" w:rsidRPr="00B1749A">
              <w:rPr>
                <w:b/>
              </w:rPr>
              <w:t xml:space="preserve"> 1</w:t>
            </w:r>
          </w:p>
        </w:tc>
        <w:tc>
          <w:tcPr>
            <w:tcW w:w="4621" w:type="dxa"/>
            <w:shd w:val="clear" w:color="auto" w:fill="FFFFFF" w:themeFill="background1"/>
          </w:tcPr>
          <w:p w14:paraId="561CF867" w14:textId="77777777" w:rsidR="00B1749A" w:rsidRPr="00B1749A" w:rsidRDefault="00282EB7" w:rsidP="0025594C">
            <w:pPr>
              <w:spacing w:before="60" w:after="60"/>
            </w:pPr>
            <w:r>
              <w:t>£</w:t>
            </w:r>
            <w:r w:rsidR="00F70F60" w:rsidRPr="00F70F60">
              <w:rPr>
                <w:highlight w:val="yellow"/>
              </w:rPr>
              <w:t xml:space="preserve"> xxx</w:t>
            </w:r>
          </w:p>
        </w:tc>
      </w:tr>
      <w:tr w:rsidR="00CA2A19" w:rsidRPr="00B1749A" w14:paraId="6433D0BF" w14:textId="77777777" w:rsidTr="00037B0A">
        <w:tc>
          <w:tcPr>
            <w:tcW w:w="4621" w:type="dxa"/>
            <w:gridSpan w:val="2"/>
          </w:tcPr>
          <w:p w14:paraId="32850A8F" w14:textId="77777777" w:rsidR="00CA2A19" w:rsidRPr="00B1749A" w:rsidRDefault="00CA2A19" w:rsidP="00CA2A19">
            <w:pPr>
              <w:spacing w:before="60" w:after="60"/>
              <w:jc w:val="right"/>
              <w:rPr>
                <w:b/>
              </w:rPr>
            </w:pPr>
            <w:r>
              <w:rPr>
                <w:b/>
              </w:rPr>
              <w:t>Payment</w:t>
            </w:r>
            <w:r w:rsidRPr="00B1749A">
              <w:rPr>
                <w:b/>
              </w:rPr>
              <w:t xml:space="preserve"> 2</w:t>
            </w:r>
          </w:p>
        </w:tc>
        <w:tc>
          <w:tcPr>
            <w:tcW w:w="4621" w:type="dxa"/>
            <w:shd w:val="clear" w:color="auto" w:fill="FFFFFF" w:themeFill="background1"/>
          </w:tcPr>
          <w:p w14:paraId="34F2DDCD" w14:textId="77777777" w:rsidR="00CA2A19" w:rsidRPr="00B1749A" w:rsidRDefault="00CA2A19" w:rsidP="00846572">
            <w:pPr>
              <w:spacing w:before="60" w:after="60"/>
            </w:pPr>
            <w:r w:rsidRPr="00073ED8">
              <w:t>£</w:t>
            </w:r>
          </w:p>
        </w:tc>
      </w:tr>
      <w:tr w:rsidR="00CA2A19" w:rsidRPr="00B1749A" w14:paraId="006ED794" w14:textId="77777777" w:rsidTr="00037B0A">
        <w:tc>
          <w:tcPr>
            <w:tcW w:w="4621" w:type="dxa"/>
            <w:gridSpan w:val="2"/>
          </w:tcPr>
          <w:p w14:paraId="32DC0FF8" w14:textId="77777777" w:rsidR="00CA2A19" w:rsidRPr="00B1749A" w:rsidRDefault="00CA2A19" w:rsidP="00CA2A19">
            <w:pPr>
              <w:spacing w:before="60" w:after="60"/>
              <w:jc w:val="right"/>
              <w:rPr>
                <w:b/>
              </w:rPr>
            </w:pPr>
            <w:r>
              <w:rPr>
                <w:b/>
              </w:rPr>
              <w:t>Payment</w:t>
            </w:r>
            <w:r w:rsidRPr="00B1749A">
              <w:rPr>
                <w:b/>
              </w:rPr>
              <w:t xml:space="preserve"> 3</w:t>
            </w:r>
          </w:p>
        </w:tc>
        <w:tc>
          <w:tcPr>
            <w:tcW w:w="4621" w:type="dxa"/>
            <w:shd w:val="clear" w:color="auto" w:fill="FFFFFF" w:themeFill="background1"/>
          </w:tcPr>
          <w:p w14:paraId="3F5D7C1A" w14:textId="77777777" w:rsidR="00CA2A19" w:rsidRPr="00B1749A" w:rsidRDefault="00CA2A19" w:rsidP="00B65E48">
            <w:pPr>
              <w:spacing w:before="60" w:after="60"/>
            </w:pPr>
            <w:r w:rsidRPr="00073ED8">
              <w:t>£</w:t>
            </w:r>
          </w:p>
        </w:tc>
      </w:tr>
      <w:tr w:rsidR="00CA2A19" w:rsidRPr="00B1749A" w14:paraId="7D36A8BD" w14:textId="77777777" w:rsidTr="00037B0A">
        <w:tc>
          <w:tcPr>
            <w:tcW w:w="4621" w:type="dxa"/>
            <w:gridSpan w:val="2"/>
          </w:tcPr>
          <w:p w14:paraId="3750EBFC" w14:textId="77777777" w:rsidR="00CA2A19" w:rsidRPr="00B1749A" w:rsidRDefault="00CA2A19" w:rsidP="00CA2A19">
            <w:pPr>
              <w:spacing w:before="60" w:after="60"/>
              <w:jc w:val="right"/>
              <w:rPr>
                <w:b/>
              </w:rPr>
            </w:pPr>
            <w:r>
              <w:rPr>
                <w:b/>
              </w:rPr>
              <w:t>Payment</w:t>
            </w:r>
            <w:r w:rsidRPr="00B1749A">
              <w:rPr>
                <w:b/>
              </w:rPr>
              <w:t xml:space="preserve"> 4</w:t>
            </w:r>
          </w:p>
        </w:tc>
        <w:tc>
          <w:tcPr>
            <w:tcW w:w="4621" w:type="dxa"/>
            <w:shd w:val="clear" w:color="auto" w:fill="FFFFFF" w:themeFill="background1"/>
          </w:tcPr>
          <w:p w14:paraId="3679E443" w14:textId="77777777" w:rsidR="00CA2A19" w:rsidRPr="00B1749A" w:rsidRDefault="00CA2A19" w:rsidP="00846572">
            <w:pPr>
              <w:spacing w:before="60" w:after="60"/>
            </w:pPr>
            <w:r w:rsidRPr="00073ED8">
              <w:t>£</w:t>
            </w:r>
          </w:p>
        </w:tc>
      </w:tr>
      <w:tr w:rsidR="00B1749A" w:rsidRPr="00B1749A" w14:paraId="56A43ABA" w14:textId="77777777" w:rsidTr="00037B0A">
        <w:tc>
          <w:tcPr>
            <w:tcW w:w="4621" w:type="dxa"/>
            <w:gridSpan w:val="2"/>
          </w:tcPr>
          <w:p w14:paraId="34F46906" w14:textId="77777777" w:rsidR="00B1749A" w:rsidRPr="00B1749A" w:rsidRDefault="00B1749A" w:rsidP="00037B0A">
            <w:pPr>
              <w:spacing w:before="60" w:after="60"/>
              <w:jc w:val="right"/>
              <w:rPr>
                <w:b/>
              </w:rPr>
            </w:pPr>
            <w:r w:rsidRPr="00B1749A">
              <w:rPr>
                <w:b/>
              </w:rPr>
              <w:t>Total</w:t>
            </w:r>
          </w:p>
        </w:tc>
        <w:tc>
          <w:tcPr>
            <w:tcW w:w="4621" w:type="dxa"/>
            <w:shd w:val="clear" w:color="auto" w:fill="FFFFFF" w:themeFill="background1"/>
          </w:tcPr>
          <w:p w14:paraId="1F6DE984" w14:textId="77777777" w:rsidR="00B1749A" w:rsidRPr="00B1749A" w:rsidRDefault="00282EB7" w:rsidP="00B65E48">
            <w:pPr>
              <w:spacing w:before="60" w:after="60"/>
            </w:pPr>
            <w:r>
              <w:t>£</w:t>
            </w:r>
            <w:r w:rsidR="00F70F60" w:rsidRPr="00F70F60">
              <w:rPr>
                <w:highlight w:val="yellow"/>
              </w:rPr>
              <w:t xml:space="preserve"> xxx</w:t>
            </w:r>
          </w:p>
        </w:tc>
      </w:tr>
      <w:tr w:rsidR="00B1749A" w:rsidRPr="00B1749A" w14:paraId="134068DE" w14:textId="77777777" w:rsidTr="00037B0A">
        <w:tc>
          <w:tcPr>
            <w:tcW w:w="9242" w:type="dxa"/>
            <w:gridSpan w:val="3"/>
            <w:shd w:val="clear" w:color="auto" w:fill="A6A6A6" w:themeFill="background1" w:themeFillShade="A6"/>
          </w:tcPr>
          <w:p w14:paraId="756DE03D" w14:textId="77777777" w:rsidR="00B1749A" w:rsidRPr="00B1749A" w:rsidRDefault="00B1749A" w:rsidP="00037B0A">
            <w:pPr>
              <w:spacing w:before="60" w:after="60"/>
            </w:pPr>
          </w:p>
        </w:tc>
      </w:tr>
      <w:tr w:rsidR="00B1749A" w:rsidRPr="00B1749A" w14:paraId="10A65506" w14:textId="77777777" w:rsidTr="00037B0A">
        <w:tc>
          <w:tcPr>
            <w:tcW w:w="9242" w:type="dxa"/>
            <w:gridSpan w:val="3"/>
          </w:tcPr>
          <w:p w14:paraId="2903C4EC" w14:textId="77777777" w:rsidR="00B1749A" w:rsidRPr="00B1749A" w:rsidRDefault="00B1749A" w:rsidP="00037B0A">
            <w:pPr>
              <w:spacing w:before="60" w:after="60"/>
            </w:pPr>
            <w:r>
              <w:rPr>
                <w:b/>
              </w:rPr>
              <w:t>Purpose of Funding</w:t>
            </w:r>
          </w:p>
        </w:tc>
      </w:tr>
      <w:tr w:rsidR="00B1749A" w:rsidRPr="00B1749A" w14:paraId="3ECD0934" w14:textId="77777777" w:rsidTr="00037B0A">
        <w:trPr>
          <w:trHeight w:val="547"/>
        </w:trPr>
        <w:tc>
          <w:tcPr>
            <w:tcW w:w="9242" w:type="dxa"/>
            <w:gridSpan w:val="3"/>
          </w:tcPr>
          <w:p w14:paraId="58187F00" w14:textId="77777777" w:rsidR="00B1749A" w:rsidRPr="00B1749A" w:rsidRDefault="00E6228A" w:rsidP="00C22B1B">
            <w:pPr>
              <w:spacing w:before="60" w:after="60"/>
            </w:pPr>
            <w:r>
              <w:t xml:space="preserve">To approve a crime and disorder reduction grant to </w:t>
            </w:r>
            <w:r w:rsidR="00F70F60" w:rsidRPr="00F70F60">
              <w:rPr>
                <w:highlight w:val="yellow"/>
              </w:rPr>
              <w:t>xxx</w:t>
            </w:r>
          </w:p>
        </w:tc>
      </w:tr>
      <w:tr w:rsidR="00B1749A" w:rsidRPr="00B1749A" w14:paraId="663D0CA4" w14:textId="77777777" w:rsidTr="00037B0A">
        <w:tc>
          <w:tcPr>
            <w:tcW w:w="9242" w:type="dxa"/>
            <w:gridSpan w:val="3"/>
            <w:shd w:val="clear" w:color="auto" w:fill="A6A6A6" w:themeFill="background1" w:themeFillShade="A6"/>
          </w:tcPr>
          <w:p w14:paraId="5AE6E070" w14:textId="77777777" w:rsidR="00B1749A" w:rsidRPr="00B1749A" w:rsidRDefault="00B1749A" w:rsidP="00037B0A">
            <w:pPr>
              <w:spacing w:before="60" w:after="60"/>
            </w:pPr>
          </w:p>
        </w:tc>
      </w:tr>
      <w:tr w:rsidR="00B1749A" w:rsidRPr="00B1749A" w14:paraId="53740B1C" w14:textId="77777777" w:rsidTr="00037B0A">
        <w:tc>
          <w:tcPr>
            <w:tcW w:w="9242" w:type="dxa"/>
            <w:gridSpan w:val="3"/>
          </w:tcPr>
          <w:p w14:paraId="4F1AD541" w14:textId="77777777" w:rsidR="00B1749A" w:rsidRPr="00B1749A" w:rsidRDefault="00B1749A" w:rsidP="00037B0A">
            <w:pPr>
              <w:spacing w:before="60" w:after="60"/>
            </w:pPr>
            <w:r w:rsidRPr="00B1749A">
              <w:rPr>
                <w:b/>
              </w:rPr>
              <w:t>Key Deliverables</w:t>
            </w:r>
          </w:p>
        </w:tc>
      </w:tr>
      <w:tr w:rsidR="00B1749A" w:rsidRPr="00B1749A" w14:paraId="5F5942BA" w14:textId="77777777" w:rsidTr="00037B0A">
        <w:trPr>
          <w:trHeight w:val="547"/>
        </w:trPr>
        <w:tc>
          <w:tcPr>
            <w:tcW w:w="9242" w:type="dxa"/>
            <w:gridSpan w:val="3"/>
          </w:tcPr>
          <w:p w14:paraId="25DB0B9D" w14:textId="77777777" w:rsidR="00E26FEB" w:rsidRPr="00F25BFB" w:rsidRDefault="00F70F60" w:rsidP="00E26FEB">
            <w:pPr>
              <w:spacing w:before="60" w:after="60"/>
            </w:pPr>
            <w:r w:rsidRPr="00F70F60">
              <w:rPr>
                <w:highlight w:val="yellow"/>
              </w:rPr>
              <w:t>xxx</w:t>
            </w:r>
            <w:r w:rsidRPr="00F25BFB">
              <w:t xml:space="preserve"> </w:t>
            </w:r>
          </w:p>
        </w:tc>
      </w:tr>
      <w:tr w:rsidR="00B1749A" w:rsidRPr="00B1749A" w14:paraId="05EA4C49" w14:textId="77777777" w:rsidTr="00037B0A">
        <w:trPr>
          <w:trHeight w:val="547"/>
        </w:trPr>
        <w:tc>
          <w:tcPr>
            <w:tcW w:w="9242" w:type="dxa"/>
            <w:gridSpan w:val="3"/>
            <w:shd w:val="clear" w:color="auto" w:fill="A6A6A6" w:themeFill="background1" w:themeFillShade="A6"/>
          </w:tcPr>
          <w:p w14:paraId="7E61B85A" w14:textId="77777777" w:rsidR="00B1749A" w:rsidRPr="00B1749A" w:rsidRDefault="00B1749A" w:rsidP="00037B0A">
            <w:pPr>
              <w:spacing w:before="60" w:after="60"/>
            </w:pPr>
          </w:p>
        </w:tc>
      </w:tr>
    </w:tbl>
    <w:p w14:paraId="087D3C1A" w14:textId="77777777" w:rsidR="00B1749A" w:rsidRDefault="00B1749A" w:rsidP="00201B1F">
      <w:pPr>
        <w:rPr>
          <w:rFonts w:eastAsia="Times New Roman"/>
          <w:b/>
          <w:sz w:val="20"/>
          <w:szCs w:val="20"/>
        </w:rPr>
      </w:pPr>
    </w:p>
    <w:p w14:paraId="47777209" w14:textId="77777777" w:rsidR="00394A0A" w:rsidRPr="00F25BFB" w:rsidRDefault="00B1749A" w:rsidP="00201B1F">
      <w:pPr>
        <w:rPr>
          <w:rFonts w:eastAsia="Times New Roman"/>
          <w:b/>
          <w:sz w:val="20"/>
          <w:szCs w:val="20"/>
        </w:rPr>
      </w:pPr>
      <w:r>
        <w:rPr>
          <w:rFonts w:eastAsia="Times New Roman"/>
          <w:b/>
          <w:sz w:val="20"/>
          <w:szCs w:val="20"/>
        </w:rPr>
        <w:br w:type="page"/>
      </w:r>
    </w:p>
    <w:p w14:paraId="4C5E8CC6" w14:textId="77777777" w:rsidR="006D28CF" w:rsidRPr="005601A6" w:rsidRDefault="00394A0A" w:rsidP="006D28CF">
      <w:pPr>
        <w:overflowPunct w:val="0"/>
        <w:autoSpaceDE w:val="0"/>
        <w:autoSpaceDN w:val="0"/>
        <w:adjustRightInd w:val="0"/>
        <w:spacing w:before="200" w:after="0" w:line="280" w:lineRule="atLeast"/>
        <w:jc w:val="center"/>
        <w:textAlignment w:val="baseline"/>
        <w:rPr>
          <w:rFonts w:eastAsia="Times New Roman"/>
          <w:b/>
        </w:rPr>
      </w:pPr>
      <w:r w:rsidRPr="005601A6">
        <w:rPr>
          <w:rFonts w:eastAsia="Times New Roman"/>
          <w:b/>
        </w:rPr>
        <w:lastRenderedPageBreak/>
        <w:t>TERMS AND CONDITIONS OF THE GRANT</w:t>
      </w:r>
      <w:r w:rsidR="006D28CF" w:rsidRPr="005601A6">
        <w:rPr>
          <w:rFonts w:eastAsia="Times New Roman"/>
          <w:b/>
        </w:rPr>
        <w:t xml:space="preserve"> </w:t>
      </w:r>
    </w:p>
    <w:p w14:paraId="624B6909" w14:textId="77777777" w:rsidR="00394A0A" w:rsidRPr="005601A6" w:rsidRDefault="00394A0A" w:rsidP="00D055D1"/>
    <w:p w14:paraId="020967B3" w14:textId="77777777" w:rsidR="00394A0A" w:rsidRDefault="00ED106C" w:rsidP="00D055D1">
      <w:pPr>
        <w:pStyle w:val="SP1"/>
      </w:pPr>
      <w:bookmarkStart w:id="0" w:name="_Toc356815196"/>
      <w:r>
        <w:t>Interpretation</w:t>
      </w:r>
      <w:r w:rsidRPr="005601A6">
        <w:t xml:space="preserve"> </w:t>
      </w:r>
      <w:r w:rsidR="00394A0A" w:rsidRPr="005601A6">
        <w:t>and definitions</w:t>
      </w:r>
      <w:bookmarkEnd w:id="0"/>
    </w:p>
    <w:p w14:paraId="3DDBE0F2" w14:textId="77777777" w:rsidR="00ED106C" w:rsidRPr="0076500F" w:rsidRDefault="00ED106C" w:rsidP="0056481B">
      <w:pPr>
        <w:pStyle w:val="SP2"/>
      </w:pPr>
      <w:r w:rsidRPr="00ED106C">
        <w:rPr>
          <w:rFonts w:eastAsia="Times New Roman" w:cs="Times New Roman"/>
        </w:rPr>
        <w:t>In this Funding Agreement the following terms shall have the following meanings:</w:t>
      </w:r>
    </w:p>
    <w:p w14:paraId="3751701F" w14:textId="77777777" w:rsidR="00037B0A" w:rsidRPr="005601A6" w:rsidRDefault="00037B0A" w:rsidP="0056481B">
      <w:pPr>
        <w:keepNext/>
        <w:overflowPunct w:val="0"/>
        <w:autoSpaceDE w:val="0"/>
        <w:autoSpaceDN w:val="0"/>
        <w:adjustRightInd w:val="0"/>
        <w:spacing w:before="300" w:after="0" w:line="280" w:lineRule="atLeast"/>
        <w:textAlignment w:val="baseline"/>
        <w:rPr>
          <w:rFonts w:eastAsia="Times New Roman" w:cs="Times New Roman"/>
          <w:b/>
        </w:rPr>
      </w:pPr>
    </w:p>
    <w:p w14:paraId="4A471553" w14:textId="77777777" w:rsidR="00D221D8" w:rsidRDefault="00D221D8" w:rsidP="00B041AA">
      <w:pPr>
        <w:widowControl w:val="0"/>
        <w:autoSpaceDE w:val="0"/>
        <w:autoSpaceDN w:val="0"/>
        <w:adjustRightInd w:val="0"/>
        <w:spacing w:before="200" w:after="200"/>
        <w:ind w:left="567"/>
        <w:rPr>
          <w:rFonts w:eastAsia="Times New Roman" w:cs="Times New Roman"/>
          <w:b/>
        </w:rPr>
      </w:pPr>
      <w:r>
        <w:rPr>
          <w:rFonts w:eastAsia="Times New Roman" w:cs="Times New Roman"/>
          <w:b/>
        </w:rPr>
        <w:t>“</w:t>
      </w:r>
      <w:proofErr w:type="gramStart"/>
      <w:r>
        <w:rPr>
          <w:rFonts w:eastAsia="Times New Roman" w:cs="Times New Roman"/>
          <w:b/>
        </w:rPr>
        <w:t>Change”</w:t>
      </w:r>
      <w:proofErr w:type="gramEnd"/>
    </w:p>
    <w:p w14:paraId="2409F69B" w14:textId="77777777" w:rsidR="00D221D8" w:rsidRDefault="00D221D8" w:rsidP="00415491">
      <w:pPr>
        <w:widowControl w:val="0"/>
        <w:autoSpaceDE w:val="0"/>
        <w:autoSpaceDN w:val="0"/>
        <w:adjustRightInd w:val="0"/>
        <w:spacing w:before="200" w:after="200"/>
        <w:ind w:left="1418"/>
        <w:rPr>
          <w:rFonts w:eastAsia="Times New Roman" w:cs="Times New Roman"/>
        </w:rPr>
      </w:pPr>
      <w:r>
        <w:rPr>
          <w:rFonts w:eastAsia="Times New Roman" w:cs="Times New Roman"/>
        </w:rPr>
        <w:t>Means an amendment to (a) the scope, nature, volume or execution of the goods and/or services under this Funding Agreement or (b) a term or schedule of this Funding Agreement</w:t>
      </w:r>
      <w:r w:rsidR="0076751F">
        <w:rPr>
          <w:rFonts w:eastAsia="Times New Roman" w:cs="Times New Roman"/>
        </w:rPr>
        <w:t xml:space="preserve"> (for example a change to the Purpose</w:t>
      </w:r>
      <w:proofErr w:type="gramStart"/>
      <w:r w:rsidR="0076751F">
        <w:rPr>
          <w:rFonts w:eastAsia="Times New Roman" w:cs="Times New Roman"/>
        </w:rPr>
        <w:t>)</w:t>
      </w:r>
      <w:r>
        <w:rPr>
          <w:rFonts w:eastAsia="Times New Roman" w:cs="Times New Roman"/>
        </w:rPr>
        <w:t>;</w:t>
      </w:r>
      <w:proofErr w:type="gramEnd"/>
    </w:p>
    <w:p w14:paraId="2D466FE7" w14:textId="77777777" w:rsidR="00D221D8" w:rsidRPr="00415491" w:rsidRDefault="00D221D8" w:rsidP="00B041AA">
      <w:pPr>
        <w:widowControl w:val="0"/>
        <w:autoSpaceDE w:val="0"/>
        <w:autoSpaceDN w:val="0"/>
        <w:adjustRightInd w:val="0"/>
        <w:spacing w:before="200" w:after="200"/>
        <w:ind w:left="567"/>
        <w:rPr>
          <w:rFonts w:eastAsia="Times New Roman" w:cs="Times New Roman"/>
          <w:b/>
        </w:rPr>
      </w:pPr>
      <w:r w:rsidRPr="00415491">
        <w:rPr>
          <w:rFonts w:eastAsia="Times New Roman" w:cs="Times New Roman"/>
          <w:b/>
        </w:rPr>
        <w:t>“Change Control Note”</w:t>
      </w:r>
    </w:p>
    <w:p w14:paraId="023FB15C" w14:textId="77777777" w:rsidR="00D221D8" w:rsidRDefault="00D221D8" w:rsidP="00415491">
      <w:pPr>
        <w:widowControl w:val="0"/>
        <w:autoSpaceDE w:val="0"/>
        <w:autoSpaceDN w:val="0"/>
        <w:adjustRightInd w:val="0"/>
        <w:spacing w:before="200" w:after="200"/>
        <w:ind w:left="1418"/>
        <w:rPr>
          <w:rFonts w:eastAsia="Times New Roman" w:cs="Times New Roman"/>
          <w:b/>
        </w:rPr>
      </w:pPr>
      <w:r>
        <w:rPr>
          <w:rFonts w:eastAsia="Times New Roman" w:cs="Times New Roman"/>
        </w:rPr>
        <w:t xml:space="preserve">Means </w:t>
      </w:r>
      <w:r>
        <w:t xml:space="preserve">the written record of any Change agreed or to be agreed by the parties pursuant to the Change Control </w:t>
      </w:r>
      <w:proofErr w:type="gramStart"/>
      <w:r>
        <w:t>Procedure;</w:t>
      </w:r>
      <w:proofErr w:type="gramEnd"/>
    </w:p>
    <w:p w14:paraId="6083D1FD" w14:textId="77777777" w:rsidR="00D221D8" w:rsidRDefault="00D221D8" w:rsidP="00B041AA">
      <w:pPr>
        <w:widowControl w:val="0"/>
        <w:autoSpaceDE w:val="0"/>
        <w:autoSpaceDN w:val="0"/>
        <w:adjustRightInd w:val="0"/>
        <w:spacing w:before="200" w:after="200"/>
        <w:ind w:left="567"/>
        <w:rPr>
          <w:rFonts w:eastAsia="Times New Roman" w:cs="Times New Roman"/>
          <w:b/>
        </w:rPr>
      </w:pPr>
      <w:r w:rsidRPr="00A55323">
        <w:rPr>
          <w:rFonts w:eastAsia="Times New Roman" w:cs="Times New Roman"/>
          <w:b/>
        </w:rPr>
        <w:t>“Change Control</w:t>
      </w:r>
      <w:r>
        <w:rPr>
          <w:rFonts w:eastAsia="Times New Roman" w:cs="Times New Roman"/>
          <w:b/>
        </w:rPr>
        <w:t xml:space="preserve"> Procedure”</w:t>
      </w:r>
    </w:p>
    <w:p w14:paraId="3C1BC043" w14:textId="77777777" w:rsidR="00D221D8" w:rsidRPr="00415491" w:rsidRDefault="00D221D8" w:rsidP="00415491">
      <w:pPr>
        <w:widowControl w:val="0"/>
        <w:autoSpaceDE w:val="0"/>
        <w:autoSpaceDN w:val="0"/>
        <w:adjustRightInd w:val="0"/>
        <w:spacing w:before="200" w:after="200"/>
        <w:ind w:left="1418"/>
        <w:rPr>
          <w:rFonts w:eastAsia="Times New Roman" w:cs="Times New Roman"/>
        </w:rPr>
      </w:pPr>
      <w:r>
        <w:rPr>
          <w:rFonts w:eastAsia="Times New Roman" w:cs="Times New Roman"/>
        </w:rPr>
        <w:t xml:space="preserve">Means </w:t>
      </w:r>
      <w:r>
        <w:t xml:space="preserve">the procedure for agreeing a Change, as set out in Schedule </w:t>
      </w:r>
      <w:proofErr w:type="gramStart"/>
      <w:r>
        <w:t>3;</w:t>
      </w:r>
      <w:proofErr w:type="gramEnd"/>
    </w:p>
    <w:p w14:paraId="0FABA3A8" w14:textId="77777777" w:rsidR="00B041AA" w:rsidRPr="005601A6" w:rsidRDefault="00B041AA" w:rsidP="00B041AA">
      <w:pPr>
        <w:widowControl w:val="0"/>
        <w:autoSpaceDE w:val="0"/>
        <w:autoSpaceDN w:val="0"/>
        <w:adjustRightInd w:val="0"/>
        <w:spacing w:before="200" w:after="200"/>
        <w:ind w:left="567"/>
        <w:rPr>
          <w:rFonts w:cstheme="minorHAnsi"/>
          <w:b/>
          <w:bCs/>
          <w:color w:val="000000"/>
        </w:rPr>
      </w:pPr>
      <w:r w:rsidRPr="005601A6">
        <w:rPr>
          <w:rFonts w:cstheme="minorHAnsi"/>
          <w:b/>
          <w:bCs/>
          <w:color w:val="000000"/>
        </w:rPr>
        <w:t>“Data Protection Legislation”</w:t>
      </w:r>
    </w:p>
    <w:p w14:paraId="46B22B4A" w14:textId="77777777" w:rsidR="00B041AA" w:rsidRPr="005601A6" w:rsidRDefault="00B041AA" w:rsidP="00B041AA">
      <w:pPr>
        <w:widowControl w:val="0"/>
        <w:autoSpaceDE w:val="0"/>
        <w:autoSpaceDN w:val="0"/>
        <w:adjustRightInd w:val="0"/>
        <w:spacing w:before="200" w:after="200"/>
        <w:ind w:left="1440"/>
        <w:rPr>
          <w:rFonts w:cstheme="minorHAnsi"/>
          <w:color w:val="000000"/>
        </w:rPr>
      </w:pPr>
      <w:r w:rsidRPr="005601A6">
        <w:rPr>
          <w:rFonts w:cstheme="minorHAnsi"/>
          <w:color w:val="000000"/>
        </w:rPr>
        <w:t xml:space="preserve">Means all applicable data protection legislation and privacy legislation in force from time to time in the UK including the </w:t>
      </w:r>
      <w:r w:rsidR="004C1B2B">
        <w:rPr>
          <w:rFonts w:cstheme="minorHAnsi"/>
          <w:color w:val="000000"/>
        </w:rPr>
        <w:t xml:space="preserve">UK </w:t>
      </w:r>
      <w:r w:rsidRPr="005601A6">
        <w:rPr>
          <w:rFonts w:cstheme="minorHAnsi"/>
          <w:color w:val="000000"/>
        </w:rPr>
        <w:t>GDPR; the Data Protection Act 2018</w:t>
      </w:r>
      <w:r w:rsidR="00A61D3F">
        <w:rPr>
          <w:rFonts w:cstheme="minorHAnsi"/>
          <w:color w:val="000000"/>
        </w:rPr>
        <w:t xml:space="preserve"> (</w:t>
      </w:r>
      <w:r w:rsidR="00A61D3F" w:rsidRPr="00A61D3F">
        <w:rPr>
          <w:rFonts w:cstheme="minorHAnsi"/>
          <w:b/>
          <w:color w:val="000000"/>
        </w:rPr>
        <w:t>DPA 2018</w:t>
      </w:r>
      <w:r w:rsidR="00A61D3F">
        <w:rPr>
          <w:rFonts w:cstheme="minorHAnsi"/>
          <w:color w:val="000000"/>
        </w:rPr>
        <w:t>)</w:t>
      </w:r>
      <w:r w:rsidRPr="005601A6">
        <w:rPr>
          <w:rFonts w:cstheme="minorHAnsi"/>
          <w:color w:val="000000"/>
        </w:rPr>
        <w:t>; the Privacy and Electronic Communications Regulations 2003 (SI 2003/2426) and all other legislation and regulatory requirements in force from time to time which apply to a party relating to the use of Personal Data and the priva</w:t>
      </w:r>
      <w:r w:rsidR="00E744FC">
        <w:rPr>
          <w:rFonts w:cstheme="minorHAnsi"/>
          <w:color w:val="000000"/>
        </w:rPr>
        <w:t xml:space="preserve">cy of electronic </w:t>
      </w:r>
      <w:proofErr w:type="gramStart"/>
      <w:r w:rsidR="00E744FC">
        <w:rPr>
          <w:rFonts w:cstheme="minorHAnsi"/>
          <w:color w:val="000000"/>
        </w:rPr>
        <w:t>communications;</w:t>
      </w:r>
      <w:proofErr w:type="gramEnd"/>
    </w:p>
    <w:p w14:paraId="3C3385C2" w14:textId="77777777" w:rsidR="00394A0A" w:rsidRPr="005601A6" w:rsidRDefault="00394A0A" w:rsidP="00394A0A">
      <w:pPr>
        <w:keepNext/>
        <w:overflowPunct w:val="0"/>
        <w:autoSpaceDE w:val="0"/>
        <w:autoSpaceDN w:val="0"/>
        <w:adjustRightInd w:val="0"/>
        <w:spacing w:before="300" w:after="0" w:line="280" w:lineRule="atLeast"/>
        <w:ind w:left="567"/>
        <w:textAlignment w:val="baseline"/>
        <w:rPr>
          <w:rFonts w:eastAsia="Times New Roman" w:cs="Times New Roman"/>
          <w:b/>
        </w:rPr>
      </w:pPr>
      <w:r w:rsidRPr="005601A6">
        <w:rPr>
          <w:rFonts w:eastAsia="Times New Roman" w:cs="Times New Roman"/>
          <w:b/>
        </w:rPr>
        <w:t>“Eligible Expenditure”</w:t>
      </w:r>
    </w:p>
    <w:p w14:paraId="1F9F2F15" w14:textId="77777777" w:rsidR="00E744FC" w:rsidRPr="00D05F57" w:rsidRDefault="00394A0A" w:rsidP="0056481B">
      <w:pPr>
        <w:overflowPunct w:val="0"/>
        <w:autoSpaceDE w:val="0"/>
        <w:autoSpaceDN w:val="0"/>
        <w:adjustRightInd w:val="0"/>
        <w:spacing w:before="60" w:after="0" w:line="280" w:lineRule="atLeast"/>
        <w:ind w:left="1418"/>
        <w:textAlignment w:val="baseline"/>
        <w:rPr>
          <w:rFonts w:eastAsia="Times New Roman" w:cs="Times New Roman"/>
        </w:rPr>
      </w:pPr>
      <w:r w:rsidRPr="005601A6">
        <w:rPr>
          <w:rFonts w:eastAsia="Times New Roman" w:cs="Times New Roman"/>
        </w:rPr>
        <w:t xml:space="preserve">Has the meaning set out in Clause 4 of this Funding </w:t>
      </w:r>
      <w:proofErr w:type="gramStart"/>
      <w:r w:rsidRPr="005601A6">
        <w:rPr>
          <w:rFonts w:eastAsia="Times New Roman" w:cs="Times New Roman"/>
        </w:rPr>
        <w:t>Agreement;</w:t>
      </w:r>
      <w:proofErr w:type="gramEnd"/>
    </w:p>
    <w:p w14:paraId="38DDF6AC" w14:textId="77777777" w:rsidR="00394A0A" w:rsidRPr="005601A6" w:rsidRDefault="004E7F7A" w:rsidP="00394A0A">
      <w:pPr>
        <w:keepNext/>
        <w:overflowPunct w:val="0"/>
        <w:autoSpaceDE w:val="0"/>
        <w:autoSpaceDN w:val="0"/>
        <w:adjustRightInd w:val="0"/>
        <w:spacing w:before="300" w:after="0" w:line="280" w:lineRule="atLeast"/>
        <w:ind w:left="567"/>
        <w:textAlignment w:val="baseline"/>
        <w:rPr>
          <w:rFonts w:eastAsia="Times New Roman"/>
          <w:b/>
        </w:rPr>
      </w:pPr>
      <w:r w:rsidRPr="005601A6" w:rsidDel="004E7F7A">
        <w:rPr>
          <w:rFonts w:eastAsia="Times New Roman"/>
          <w:b/>
        </w:rPr>
        <w:t xml:space="preserve"> </w:t>
      </w:r>
      <w:r w:rsidR="00394A0A" w:rsidRPr="005601A6">
        <w:rPr>
          <w:rFonts w:eastAsia="Times New Roman"/>
          <w:b/>
        </w:rPr>
        <w:t xml:space="preserve">“Funding Period” </w:t>
      </w:r>
    </w:p>
    <w:p w14:paraId="364CE73F" w14:textId="77777777" w:rsidR="00394A0A" w:rsidRDefault="00394A0A" w:rsidP="0056481B">
      <w:pPr>
        <w:overflowPunct w:val="0"/>
        <w:autoSpaceDE w:val="0"/>
        <w:autoSpaceDN w:val="0"/>
        <w:adjustRightInd w:val="0"/>
        <w:spacing w:before="60" w:after="0" w:line="280" w:lineRule="atLeast"/>
        <w:ind w:left="1418"/>
        <w:textAlignment w:val="baseline"/>
        <w:rPr>
          <w:rFonts w:eastAsia="Times New Roman"/>
        </w:rPr>
      </w:pPr>
      <w:r w:rsidRPr="005601A6">
        <w:rPr>
          <w:rFonts w:eastAsia="Times New Roman"/>
        </w:rPr>
        <w:t>Means</w:t>
      </w:r>
      <w:r w:rsidR="003C1C0B" w:rsidRPr="005601A6">
        <w:rPr>
          <w:rFonts w:eastAsia="Times New Roman"/>
        </w:rPr>
        <w:t xml:space="preserve"> the period from and including</w:t>
      </w:r>
      <w:r w:rsidR="00F25BFB" w:rsidRPr="005601A6">
        <w:rPr>
          <w:rFonts w:eastAsia="Times New Roman"/>
        </w:rPr>
        <w:t xml:space="preserve"> </w:t>
      </w:r>
      <w:r w:rsidR="004E7F7A">
        <w:rPr>
          <w:rFonts w:eastAsia="Times New Roman"/>
        </w:rPr>
        <w:t>the Funding Start Date</w:t>
      </w:r>
      <w:r w:rsidR="00975FBD" w:rsidRPr="005601A6">
        <w:rPr>
          <w:rFonts w:eastAsia="Times New Roman"/>
        </w:rPr>
        <w:t xml:space="preserve"> </w:t>
      </w:r>
      <w:r w:rsidRPr="005601A6">
        <w:rPr>
          <w:rFonts w:eastAsia="Times New Roman"/>
        </w:rPr>
        <w:t xml:space="preserve">to the </w:t>
      </w:r>
      <w:r w:rsidR="004E7F7A">
        <w:rPr>
          <w:rFonts w:eastAsia="Times New Roman"/>
        </w:rPr>
        <w:t xml:space="preserve">Funding </w:t>
      </w:r>
      <w:r w:rsidRPr="005601A6">
        <w:rPr>
          <w:rFonts w:eastAsia="Times New Roman"/>
        </w:rPr>
        <w:t xml:space="preserve">Expiry Date or, if earlier, the date of termination of this Funding </w:t>
      </w:r>
      <w:proofErr w:type="gramStart"/>
      <w:r w:rsidRPr="005601A6">
        <w:rPr>
          <w:rFonts w:eastAsia="Times New Roman"/>
        </w:rPr>
        <w:t>Agreement;</w:t>
      </w:r>
      <w:proofErr w:type="gramEnd"/>
    </w:p>
    <w:p w14:paraId="3F502FA8" w14:textId="77777777" w:rsidR="00AF6604" w:rsidRDefault="00AF6604" w:rsidP="0056481B">
      <w:pPr>
        <w:overflowPunct w:val="0"/>
        <w:autoSpaceDE w:val="0"/>
        <w:autoSpaceDN w:val="0"/>
        <w:adjustRightInd w:val="0"/>
        <w:spacing w:before="60" w:after="0" w:line="280" w:lineRule="atLeast"/>
        <w:textAlignment w:val="baseline"/>
        <w:rPr>
          <w:rFonts w:eastAsia="Times New Roman"/>
        </w:rPr>
      </w:pPr>
    </w:p>
    <w:p w14:paraId="02411CB9" w14:textId="77777777" w:rsidR="00AF6604" w:rsidRPr="0056481B" w:rsidRDefault="00AF6604" w:rsidP="0056481B">
      <w:pPr>
        <w:overflowPunct w:val="0"/>
        <w:autoSpaceDE w:val="0"/>
        <w:autoSpaceDN w:val="0"/>
        <w:adjustRightInd w:val="0"/>
        <w:spacing w:before="60" w:after="0" w:line="280" w:lineRule="atLeast"/>
        <w:ind w:left="567"/>
        <w:textAlignment w:val="baseline"/>
        <w:rPr>
          <w:rFonts w:eastAsia="Times New Roman"/>
          <w:b/>
        </w:rPr>
      </w:pPr>
      <w:r w:rsidRPr="0056481B">
        <w:rPr>
          <w:rFonts w:eastAsia="Times New Roman"/>
          <w:b/>
        </w:rPr>
        <w:t>“Funding Expiry Date”</w:t>
      </w:r>
    </w:p>
    <w:p w14:paraId="16F78CC6" w14:textId="77777777" w:rsidR="00AF6604" w:rsidRPr="005601A6" w:rsidRDefault="00AF6604" w:rsidP="00AF6604">
      <w:pPr>
        <w:overflowPunct w:val="0"/>
        <w:autoSpaceDE w:val="0"/>
        <w:autoSpaceDN w:val="0"/>
        <w:adjustRightInd w:val="0"/>
        <w:spacing w:before="60" w:after="0" w:line="280" w:lineRule="atLeast"/>
        <w:textAlignment w:val="baseline"/>
        <w:rPr>
          <w:rFonts w:eastAsia="Times New Roman"/>
        </w:rPr>
      </w:pPr>
      <w:r>
        <w:rPr>
          <w:rFonts w:eastAsia="Times New Roman"/>
        </w:rPr>
        <w:tab/>
      </w:r>
      <w:r>
        <w:rPr>
          <w:rFonts w:eastAsia="Times New Roman"/>
        </w:rPr>
        <w:tab/>
        <w:t xml:space="preserve">Means the date noted against that term on the Overview </w:t>
      </w:r>
      <w:proofErr w:type="gramStart"/>
      <w:r>
        <w:rPr>
          <w:rFonts w:eastAsia="Times New Roman"/>
        </w:rPr>
        <w:t>Sheet;</w:t>
      </w:r>
      <w:proofErr w:type="gramEnd"/>
    </w:p>
    <w:p w14:paraId="31E037D0" w14:textId="77777777" w:rsidR="00AF6604" w:rsidRDefault="00AF6604" w:rsidP="0056481B">
      <w:pPr>
        <w:overflowPunct w:val="0"/>
        <w:autoSpaceDE w:val="0"/>
        <w:autoSpaceDN w:val="0"/>
        <w:adjustRightInd w:val="0"/>
        <w:spacing w:before="60" w:after="0" w:line="280" w:lineRule="atLeast"/>
        <w:textAlignment w:val="baseline"/>
        <w:rPr>
          <w:rFonts w:eastAsia="Times New Roman"/>
        </w:rPr>
      </w:pPr>
    </w:p>
    <w:p w14:paraId="01C9F3AB" w14:textId="77777777" w:rsidR="00AF6604" w:rsidRPr="0056481B" w:rsidRDefault="00AF6604" w:rsidP="0056481B">
      <w:pPr>
        <w:overflowPunct w:val="0"/>
        <w:autoSpaceDE w:val="0"/>
        <w:autoSpaceDN w:val="0"/>
        <w:adjustRightInd w:val="0"/>
        <w:spacing w:before="60" w:after="0" w:line="280" w:lineRule="atLeast"/>
        <w:ind w:left="567"/>
        <w:textAlignment w:val="baseline"/>
        <w:rPr>
          <w:rFonts w:eastAsia="Times New Roman"/>
          <w:b/>
        </w:rPr>
      </w:pPr>
      <w:r w:rsidRPr="0056481B">
        <w:rPr>
          <w:rFonts w:eastAsia="Times New Roman"/>
          <w:b/>
        </w:rPr>
        <w:t>“Funding Start Date”</w:t>
      </w:r>
    </w:p>
    <w:p w14:paraId="3B959713" w14:textId="77777777" w:rsidR="00AF6604" w:rsidRPr="005601A6" w:rsidRDefault="00AF6604" w:rsidP="0056481B">
      <w:pPr>
        <w:overflowPunct w:val="0"/>
        <w:autoSpaceDE w:val="0"/>
        <w:autoSpaceDN w:val="0"/>
        <w:adjustRightInd w:val="0"/>
        <w:spacing w:before="60" w:after="0" w:line="280" w:lineRule="atLeast"/>
        <w:textAlignment w:val="baseline"/>
        <w:rPr>
          <w:rFonts w:eastAsia="Times New Roman"/>
        </w:rPr>
      </w:pPr>
      <w:r>
        <w:rPr>
          <w:rFonts w:eastAsia="Times New Roman"/>
        </w:rPr>
        <w:tab/>
      </w:r>
      <w:r>
        <w:rPr>
          <w:rFonts w:eastAsia="Times New Roman"/>
        </w:rPr>
        <w:tab/>
        <w:t xml:space="preserve">Means the date noted against that term on the Overview </w:t>
      </w:r>
      <w:proofErr w:type="gramStart"/>
      <w:r>
        <w:rPr>
          <w:rFonts w:eastAsia="Times New Roman"/>
        </w:rPr>
        <w:t>Sheet;</w:t>
      </w:r>
      <w:proofErr w:type="gramEnd"/>
    </w:p>
    <w:p w14:paraId="74D19755" w14:textId="77777777" w:rsidR="00B041AA" w:rsidRPr="005601A6" w:rsidRDefault="00B041AA" w:rsidP="00B041AA">
      <w:pPr>
        <w:widowControl w:val="0"/>
        <w:autoSpaceDE w:val="0"/>
        <w:autoSpaceDN w:val="0"/>
        <w:adjustRightInd w:val="0"/>
        <w:spacing w:before="200" w:after="200"/>
        <w:ind w:firstLine="567"/>
        <w:rPr>
          <w:rFonts w:cstheme="minorHAnsi"/>
          <w:b/>
          <w:bCs/>
          <w:color w:val="000000"/>
        </w:rPr>
      </w:pPr>
      <w:r w:rsidRPr="005601A6">
        <w:rPr>
          <w:rFonts w:eastAsia="Times New Roman"/>
        </w:rPr>
        <w:t>“</w:t>
      </w:r>
      <w:r w:rsidR="004C1B2B" w:rsidRPr="0056481B">
        <w:rPr>
          <w:rFonts w:eastAsia="Times New Roman"/>
          <w:b/>
        </w:rPr>
        <w:t>UK</w:t>
      </w:r>
      <w:r w:rsidR="004C1B2B">
        <w:rPr>
          <w:rFonts w:eastAsia="Times New Roman"/>
        </w:rPr>
        <w:t xml:space="preserve"> </w:t>
      </w:r>
      <w:r w:rsidRPr="005601A6">
        <w:rPr>
          <w:rFonts w:cstheme="minorHAnsi"/>
          <w:b/>
          <w:bCs/>
          <w:color w:val="000000"/>
        </w:rPr>
        <w:t>GDPR”</w:t>
      </w:r>
    </w:p>
    <w:p w14:paraId="27A78A25" w14:textId="77777777" w:rsidR="00B041AA" w:rsidRPr="00E744FC" w:rsidRDefault="004C1B2B" w:rsidP="00E744FC">
      <w:pPr>
        <w:widowControl w:val="0"/>
        <w:autoSpaceDE w:val="0"/>
        <w:autoSpaceDN w:val="0"/>
        <w:adjustRightInd w:val="0"/>
        <w:spacing w:before="200" w:after="200"/>
        <w:ind w:left="1440"/>
        <w:rPr>
          <w:rFonts w:cstheme="minorHAnsi"/>
          <w:color w:val="000000"/>
        </w:rPr>
      </w:pPr>
      <w:r w:rsidRPr="004C1B2B">
        <w:rPr>
          <w:rFonts w:cstheme="minorHAnsi"/>
          <w:bCs/>
          <w:color w:val="000000"/>
        </w:rPr>
        <w:t xml:space="preserve">has the meaning given to it in section 3(10) (as supplemented by section 205(4)) of the </w:t>
      </w:r>
      <w:r w:rsidR="00A61D3F">
        <w:rPr>
          <w:rFonts w:cstheme="minorHAnsi"/>
          <w:bCs/>
          <w:color w:val="000000"/>
        </w:rPr>
        <w:t>DPA</w:t>
      </w:r>
      <w:r w:rsidRPr="004C1B2B">
        <w:rPr>
          <w:rFonts w:cstheme="minorHAnsi"/>
          <w:bCs/>
          <w:color w:val="000000"/>
        </w:rPr>
        <w:t xml:space="preserve"> </w:t>
      </w:r>
      <w:proofErr w:type="gramStart"/>
      <w:r w:rsidRPr="004C1B2B">
        <w:rPr>
          <w:rFonts w:cstheme="minorHAnsi"/>
          <w:bCs/>
          <w:color w:val="000000"/>
        </w:rPr>
        <w:t>2018</w:t>
      </w:r>
      <w:r w:rsidR="004A32D4">
        <w:rPr>
          <w:rFonts w:cstheme="minorHAnsi"/>
          <w:color w:val="000000"/>
        </w:rPr>
        <w:t>;</w:t>
      </w:r>
      <w:proofErr w:type="gramEnd"/>
    </w:p>
    <w:p w14:paraId="616B876E" w14:textId="77777777" w:rsidR="00394A0A" w:rsidRPr="005601A6" w:rsidRDefault="00394A0A" w:rsidP="00394A0A">
      <w:pPr>
        <w:keepNext/>
        <w:overflowPunct w:val="0"/>
        <w:autoSpaceDE w:val="0"/>
        <w:autoSpaceDN w:val="0"/>
        <w:adjustRightInd w:val="0"/>
        <w:spacing w:before="300" w:after="0" w:line="280" w:lineRule="atLeast"/>
        <w:ind w:left="567"/>
        <w:textAlignment w:val="baseline"/>
        <w:rPr>
          <w:rFonts w:eastAsia="Times New Roman" w:cs="Times New Roman"/>
          <w:b/>
        </w:rPr>
      </w:pPr>
      <w:r w:rsidRPr="005601A6">
        <w:rPr>
          <w:rFonts w:eastAsia="Times New Roman" w:cs="Times New Roman"/>
          <w:b/>
        </w:rPr>
        <w:t>“Grant”</w:t>
      </w:r>
    </w:p>
    <w:p w14:paraId="75376691" w14:textId="77777777" w:rsidR="00394A0A" w:rsidRPr="005601A6" w:rsidRDefault="00394A0A" w:rsidP="0056481B">
      <w:pPr>
        <w:overflowPunct w:val="0"/>
        <w:autoSpaceDE w:val="0"/>
        <w:autoSpaceDN w:val="0"/>
        <w:adjustRightInd w:val="0"/>
        <w:spacing w:before="60" w:after="0" w:line="280" w:lineRule="atLeast"/>
        <w:ind w:left="1418"/>
        <w:textAlignment w:val="baseline"/>
        <w:rPr>
          <w:rFonts w:eastAsia="Times New Roman" w:cs="Times New Roman"/>
          <w:b/>
        </w:rPr>
      </w:pPr>
      <w:r w:rsidRPr="005601A6">
        <w:rPr>
          <w:rFonts w:eastAsia="Times New Roman" w:cs="Times New Roman"/>
        </w:rPr>
        <w:t xml:space="preserve">the sum </w:t>
      </w:r>
      <w:r w:rsidRPr="00C959C7">
        <w:rPr>
          <w:rFonts w:eastAsia="Times New Roman" w:cs="Times New Roman"/>
        </w:rPr>
        <w:t xml:space="preserve">of </w:t>
      </w:r>
      <w:r w:rsidR="00F70F60" w:rsidRPr="00F70F60">
        <w:rPr>
          <w:highlight w:val="yellow"/>
        </w:rPr>
        <w:t>xxx</w:t>
      </w:r>
      <w:r w:rsidR="00A92533" w:rsidRPr="00C959C7">
        <w:rPr>
          <w:rFonts w:eastAsia="Times New Roman" w:cs="Times New Roman"/>
        </w:rPr>
        <w:t>.</w:t>
      </w:r>
    </w:p>
    <w:p w14:paraId="6966C02F" w14:textId="77777777" w:rsidR="00394A0A" w:rsidRPr="005601A6" w:rsidRDefault="00394A0A" w:rsidP="00394A0A">
      <w:pPr>
        <w:keepNext/>
        <w:overflowPunct w:val="0"/>
        <w:autoSpaceDE w:val="0"/>
        <w:autoSpaceDN w:val="0"/>
        <w:adjustRightInd w:val="0"/>
        <w:spacing w:before="300" w:after="0" w:line="280" w:lineRule="atLeast"/>
        <w:ind w:left="567"/>
        <w:textAlignment w:val="baseline"/>
        <w:rPr>
          <w:rFonts w:eastAsia="Times New Roman" w:cs="Times New Roman"/>
          <w:b/>
        </w:rPr>
      </w:pPr>
      <w:r w:rsidRPr="005601A6">
        <w:rPr>
          <w:rFonts w:eastAsia="Times New Roman" w:cs="Times New Roman"/>
          <w:b/>
        </w:rPr>
        <w:lastRenderedPageBreak/>
        <w:t>“Insolvency Event”</w:t>
      </w:r>
    </w:p>
    <w:p w14:paraId="25E7C07D" w14:textId="77777777" w:rsidR="00394A0A" w:rsidRPr="005601A6" w:rsidRDefault="00394A0A" w:rsidP="0056481B">
      <w:pPr>
        <w:tabs>
          <w:tab w:val="left" w:pos="2268"/>
        </w:tabs>
        <w:overflowPunct w:val="0"/>
        <w:autoSpaceDE w:val="0"/>
        <w:autoSpaceDN w:val="0"/>
        <w:adjustRightInd w:val="0"/>
        <w:spacing w:before="80" w:after="0" w:line="280" w:lineRule="atLeast"/>
        <w:ind w:left="1418"/>
        <w:textAlignment w:val="baseline"/>
        <w:rPr>
          <w:rFonts w:eastAsia="Times New Roman"/>
        </w:rPr>
      </w:pPr>
      <w:r w:rsidRPr="005601A6">
        <w:rPr>
          <w:rFonts w:eastAsia="Times New Roman"/>
        </w:rPr>
        <w:t>Means</w:t>
      </w:r>
      <w:r w:rsidR="00037B0A" w:rsidRPr="005601A6">
        <w:rPr>
          <w:rFonts w:eastAsia="Times New Roman"/>
        </w:rPr>
        <w:t xml:space="preserve"> the occurrence of any of the following events</w:t>
      </w:r>
      <w:r w:rsidRPr="005601A6">
        <w:rPr>
          <w:rFonts w:eastAsia="Times New Roman"/>
        </w:rPr>
        <w:t>:</w:t>
      </w:r>
    </w:p>
    <w:p w14:paraId="46D04716" w14:textId="77777777" w:rsidR="00394A0A" w:rsidRPr="005601A6" w:rsidRDefault="00394A0A" w:rsidP="0056481B">
      <w:pPr>
        <w:numPr>
          <w:ilvl w:val="2"/>
          <w:numId w:val="1"/>
        </w:numPr>
        <w:tabs>
          <w:tab w:val="clear" w:pos="2340"/>
          <w:tab w:val="num" w:pos="1843"/>
        </w:tabs>
        <w:overflowPunct w:val="0"/>
        <w:autoSpaceDE w:val="0"/>
        <w:autoSpaceDN w:val="0"/>
        <w:adjustRightInd w:val="0"/>
        <w:spacing w:before="80" w:after="0" w:line="280" w:lineRule="atLeast"/>
        <w:ind w:left="1843" w:hanging="425"/>
        <w:textAlignment w:val="baseline"/>
        <w:rPr>
          <w:rFonts w:eastAsia="Times New Roman"/>
        </w:rPr>
      </w:pPr>
      <w:r w:rsidRPr="005601A6">
        <w:rPr>
          <w:rFonts w:eastAsia="Times New Roman"/>
        </w:rPr>
        <w:t>a court makes an order that the Recipient be wound up</w:t>
      </w:r>
      <w:r w:rsidR="00037B0A" w:rsidRPr="005601A6">
        <w:rPr>
          <w:rFonts w:eastAsia="Times New Roman"/>
        </w:rPr>
        <w:t>,</w:t>
      </w:r>
      <w:r w:rsidRPr="005601A6">
        <w:rPr>
          <w:rFonts w:eastAsia="Times New Roman"/>
        </w:rPr>
        <w:t xml:space="preserve"> or a resolution for a voluntary winding-up of the Recipient is </w:t>
      </w:r>
      <w:proofErr w:type="gramStart"/>
      <w:r w:rsidRPr="005601A6">
        <w:rPr>
          <w:rFonts w:eastAsia="Times New Roman"/>
        </w:rPr>
        <w:t>passed;</w:t>
      </w:r>
      <w:proofErr w:type="gramEnd"/>
    </w:p>
    <w:p w14:paraId="3F44025D" w14:textId="77777777" w:rsidR="00394A0A" w:rsidRPr="005601A6" w:rsidRDefault="00394A0A" w:rsidP="0056481B">
      <w:pPr>
        <w:numPr>
          <w:ilvl w:val="2"/>
          <w:numId w:val="1"/>
        </w:numPr>
        <w:tabs>
          <w:tab w:val="clear" w:pos="2340"/>
          <w:tab w:val="num" w:pos="1843"/>
        </w:tabs>
        <w:overflowPunct w:val="0"/>
        <w:autoSpaceDE w:val="0"/>
        <w:autoSpaceDN w:val="0"/>
        <w:adjustRightInd w:val="0"/>
        <w:spacing w:before="80" w:after="0" w:line="280" w:lineRule="atLeast"/>
        <w:ind w:left="1843" w:hanging="425"/>
        <w:textAlignment w:val="baseline"/>
        <w:rPr>
          <w:rFonts w:eastAsia="Times New Roman"/>
        </w:rPr>
      </w:pPr>
      <w:r w:rsidRPr="005601A6">
        <w:rPr>
          <w:rFonts w:eastAsia="Times New Roman"/>
        </w:rPr>
        <w:t>a receiver or manager in respect of the Recipient is appointed or possession is taken by or on behalf of any creditor of any</w:t>
      </w:r>
      <w:r w:rsidR="00037B0A" w:rsidRPr="005601A6">
        <w:rPr>
          <w:rFonts w:eastAsia="Times New Roman"/>
        </w:rPr>
        <w:t xml:space="preserve"> Recipient</w:t>
      </w:r>
      <w:r w:rsidRPr="005601A6">
        <w:rPr>
          <w:rFonts w:eastAsia="Times New Roman"/>
        </w:rPr>
        <w:t xml:space="preserve"> property that is the subject of a </w:t>
      </w:r>
      <w:proofErr w:type="gramStart"/>
      <w:r w:rsidRPr="005601A6">
        <w:rPr>
          <w:rFonts w:eastAsia="Times New Roman"/>
        </w:rPr>
        <w:t>charge;</w:t>
      </w:r>
      <w:proofErr w:type="gramEnd"/>
    </w:p>
    <w:p w14:paraId="2F1B8ECA" w14:textId="77777777" w:rsidR="00394A0A" w:rsidRPr="005601A6" w:rsidRDefault="00394A0A" w:rsidP="0056481B">
      <w:pPr>
        <w:numPr>
          <w:ilvl w:val="2"/>
          <w:numId w:val="1"/>
        </w:numPr>
        <w:tabs>
          <w:tab w:val="clear" w:pos="2340"/>
          <w:tab w:val="num" w:pos="1843"/>
        </w:tabs>
        <w:overflowPunct w:val="0"/>
        <w:autoSpaceDE w:val="0"/>
        <w:autoSpaceDN w:val="0"/>
        <w:adjustRightInd w:val="0"/>
        <w:spacing w:before="80" w:after="0" w:line="280" w:lineRule="atLeast"/>
        <w:ind w:left="1843" w:hanging="425"/>
        <w:textAlignment w:val="baseline"/>
        <w:rPr>
          <w:rFonts w:eastAsia="Times New Roman"/>
        </w:rPr>
      </w:pPr>
      <w:r w:rsidRPr="005601A6">
        <w:rPr>
          <w:rFonts w:eastAsia="Times New Roman"/>
        </w:rPr>
        <w:t>a voluntary arrangement is made for a composition of debts</w:t>
      </w:r>
      <w:r w:rsidR="00037B0A" w:rsidRPr="005601A6">
        <w:rPr>
          <w:rFonts w:eastAsia="Times New Roman"/>
        </w:rPr>
        <w:t>,</w:t>
      </w:r>
      <w:r w:rsidRPr="005601A6">
        <w:rPr>
          <w:rFonts w:eastAsia="Times New Roman"/>
        </w:rPr>
        <w:t xml:space="preserve"> or a scheme or arrangement is approved under the Insolvency Act 1986 or the Companies Acts 1985 to 2006 in respect of the </w:t>
      </w:r>
      <w:proofErr w:type="gramStart"/>
      <w:r w:rsidRPr="005601A6">
        <w:rPr>
          <w:rFonts w:eastAsia="Times New Roman"/>
        </w:rPr>
        <w:t>Recipient;</w:t>
      </w:r>
      <w:proofErr w:type="gramEnd"/>
      <w:r w:rsidRPr="005601A6">
        <w:rPr>
          <w:rFonts w:eastAsia="Times New Roman"/>
        </w:rPr>
        <w:t xml:space="preserve"> </w:t>
      </w:r>
    </w:p>
    <w:p w14:paraId="4F41AF87" w14:textId="77777777" w:rsidR="0062314C" w:rsidRDefault="00394A0A" w:rsidP="0056481B">
      <w:pPr>
        <w:numPr>
          <w:ilvl w:val="2"/>
          <w:numId w:val="1"/>
        </w:numPr>
        <w:tabs>
          <w:tab w:val="clear" w:pos="2340"/>
          <w:tab w:val="num" w:pos="1843"/>
        </w:tabs>
        <w:overflowPunct w:val="0"/>
        <w:autoSpaceDE w:val="0"/>
        <w:autoSpaceDN w:val="0"/>
        <w:adjustRightInd w:val="0"/>
        <w:spacing w:before="80" w:after="0" w:line="280" w:lineRule="atLeast"/>
        <w:ind w:left="1843" w:hanging="425"/>
        <w:textAlignment w:val="baseline"/>
        <w:rPr>
          <w:rFonts w:eastAsia="Times New Roman" w:cs="Times New Roman"/>
        </w:rPr>
      </w:pPr>
      <w:r w:rsidRPr="005601A6">
        <w:rPr>
          <w:rFonts w:eastAsia="Times New Roman" w:cs="Times New Roman"/>
        </w:rPr>
        <w:t xml:space="preserve">an administration order is made, or an administrator is appointed in respect of the </w:t>
      </w:r>
      <w:proofErr w:type="gramStart"/>
      <w:r w:rsidRPr="005601A6">
        <w:rPr>
          <w:rFonts w:eastAsia="Times New Roman" w:cs="Times New Roman"/>
        </w:rPr>
        <w:t>Recipient</w:t>
      </w:r>
      <w:r w:rsidR="0062314C">
        <w:rPr>
          <w:rFonts w:eastAsia="Times New Roman" w:cs="Times New Roman"/>
        </w:rPr>
        <w:t>;</w:t>
      </w:r>
      <w:proofErr w:type="gramEnd"/>
    </w:p>
    <w:p w14:paraId="25F7A736" w14:textId="77777777" w:rsidR="0062314C" w:rsidRPr="0056481B" w:rsidRDefault="0062314C" w:rsidP="0056481B">
      <w:pPr>
        <w:numPr>
          <w:ilvl w:val="2"/>
          <w:numId w:val="1"/>
        </w:numPr>
        <w:tabs>
          <w:tab w:val="clear" w:pos="2340"/>
          <w:tab w:val="num" w:pos="1843"/>
        </w:tabs>
        <w:overflowPunct w:val="0"/>
        <w:autoSpaceDE w:val="0"/>
        <w:autoSpaceDN w:val="0"/>
        <w:adjustRightInd w:val="0"/>
        <w:spacing w:before="80" w:after="0" w:line="280" w:lineRule="atLeast"/>
        <w:ind w:left="1843" w:hanging="425"/>
        <w:textAlignment w:val="baseline"/>
        <w:rPr>
          <w:rFonts w:eastAsia="Times New Roman" w:cs="Times New Roman"/>
        </w:rPr>
      </w:pPr>
      <w:r>
        <w:t>the Recipient suspends or ceases (or threatens to suspend or cease)</w:t>
      </w:r>
      <w:r w:rsidR="006749A9">
        <w:t xml:space="preserve"> operating all or a substantial part of its business</w:t>
      </w:r>
      <w:r>
        <w:t>; or</w:t>
      </w:r>
    </w:p>
    <w:p w14:paraId="28D67BF0" w14:textId="77777777" w:rsidR="00394A0A" w:rsidRPr="005601A6" w:rsidRDefault="0062314C" w:rsidP="0056481B">
      <w:pPr>
        <w:numPr>
          <w:ilvl w:val="2"/>
          <w:numId w:val="1"/>
        </w:numPr>
        <w:tabs>
          <w:tab w:val="clear" w:pos="2340"/>
          <w:tab w:val="left" w:pos="1843"/>
        </w:tabs>
        <w:overflowPunct w:val="0"/>
        <w:autoSpaceDE w:val="0"/>
        <w:autoSpaceDN w:val="0"/>
        <w:adjustRightInd w:val="0"/>
        <w:spacing w:before="80" w:after="0" w:line="280" w:lineRule="atLeast"/>
        <w:ind w:left="1843" w:hanging="425"/>
        <w:textAlignment w:val="baseline"/>
        <w:rPr>
          <w:rFonts w:eastAsia="Times New Roman" w:cs="Times New Roman"/>
        </w:rPr>
      </w:pPr>
      <w:r>
        <w:rPr>
          <w:rFonts w:eastAsia="Times New Roman" w:cs="Times New Roman"/>
        </w:rPr>
        <w:t xml:space="preserve">the Recipient is unable to pay its debts as they fall </w:t>
      </w:r>
      <w:proofErr w:type="gramStart"/>
      <w:r>
        <w:rPr>
          <w:rFonts w:eastAsia="Times New Roman" w:cs="Times New Roman"/>
        </w:rPr>
        <w:t>due;</w:t>
      </w:r>
      <w:proofErr w:type="gramEnd"/>
    </w:p>
    <w:p w14:paraId="475D7E4E" w14:textId="77777777" w:rsidR="00B35D57" w:rsidRDefault="00B35D57" w:rsidP="00394A0A">
      <w:pPr>
        <w:keepNext/>
        <w:overflowPunct w:val="0"/>
        <w:autoSpaceDE w:val="0"/>
        <w:autoSpaceDN w:val="0"/>
        <w:adjustRightInd w:val="0"/>
        <w:spacing w:before="300" w:after="0" w:line="280" w:lineRule="atLeast"/>
        <w:ind w:left="567"/>
        <w:textAlignment w:val="baseline"/>
        <w:rPr>
          <w:rFonts w:eastAsia="Times New Roman"/>
          <w:b/>
        </w:rPr>
      </w:pPr>
      <w:r>
        <w:rPr>
          <w:rFonts w:eastAsia="Times New Roman"/>
          <w:b/>
        </w:rPr>
        <w:t>“Intellectual Property Rights”</w:t>
      </w:r>
    </w:p>
    <w:p w14:paraId="68C34130" w14:textId="77777777" w:rsidR="00B35D57" w:rsidRDefault="00B35D57" w:rsidP="0056481B">
      <w:pPr>
        <w:overflowPunct w:val="0"/>
        <w:autoSpaceDE w:val="0"/>
        <w:autoSpaceDN w:val="0"/>
        <w:adjustRightInd w:val="0"/>
        <w:spacing w:before="60" w:after="0" w:line="280" w:lineRule="atLeast"/>
        <w:ind w:left="1418"/>
        <w:textAlignment w:val="baseline"/>
        <w:rPr>
          <w:rFonts w:eastAsia="Times New Roman"/>
          <w:b/>
        </w:rPr>
      </w:pPr>
      <w:r>
        <w:t>Means all patents,</w:t>
      </w:r>
      <w:r w:rsidR="00442663">
        <w:t xml:space="preserve"> rights to inventions,</w:t>
      </w:r>
      <w:r>
        <w:t xml:space="preserve"> copyright</w:t>
      </w:r>
      <w:r w:rsidR="00442663">
        <w:t xml:space="preserve"> and related rights, moral rights, </w:t>
      </w:r>
      <w:proofErr w:type="spellStart"/>
      <w:r w:rsidR="00442663">
        <w:t>trade marks</w:t>
      </w:r>
      <w:proofErr w:type="spellEnd"/>
      <w:r w:rsidR="00442663">
        <w:t>, service marks</w:t>
      </w:r>
      <w:r>
        <w:t xml:space="preserve"> and design rights (whether registered or not)</w:t>
      </w:r>
      <w:r w:rsidR="00442663">
        <w:t>, business names and domain names, rights in get-up, trade dress, goodwill and the right to sue for passing off or unfair competition, database rights, rights to use, and protect the confidentiality of, confidential information (including Know-How) and all other intellectual property rights, in each case whether registered or unregistered</w:t>
      </w:r>
      <w:r>
        <w:t xml:space="preserve"> and </w:t>
      </w:r>
      <w:r w:rsidR="00442663">
        <w:t xml:space="preserve">including </w:t>
      </w:r>
      <w:r>
        <w:t xml:space="preserve">all applications </w:t>
      </w:r>
      <w:r w:rsidR="00442663" w:rsidRPr="00442663">
        <w:t>and rights to apply for and be granted, renewals or extensions of, and rights to claim priority from, such rights and all similar or equivalent rights or forms of protection which subsist or will subsist now or in the future in any part of the world</w:t>
      </w:r>
      <w:r>
        <w:t>;</w:t>
      </w:r>
    </w:p>
    <w:p w14:paraId="25A8B9E3" w14:textId="77777777" w:rsidR="00B35D57" w:rsidRDefault="00B35D57" w:rsidP="00394A0A">
      <w:pPr>
        <w:keepNext/>
        <w:overflowPunct w:val="0"/>
        <w:autoSpaceDE w:val="0"/>
        <w:autoSpaceDN w:val="0"/>
        <w:adjustRightInd w:val="0"/>
        <w:spacing w:before="300" w:after="0" w:line="280" w:lineRule="atLeast"/>
        <w:ind w:left="567"/>
        <w:textAlignment w:val="baseline"/>
        <w:rPr>
          <w:rFonts w:eastAsia="Times New Roman"/>
          <w:b/>
        </w:rPr>
      </w:pPr>
      <w:r>
        <w:rPr>
          <w:rFonts w:eastAsia="Times New Roman"/>
          <w:b/>
        </w:rPr>
        <w:t>“Know-How”</w:t>
      </w:r>
    </w:p>
    <w:p w14:paraId="54EFFF13" w14:textId="77777777" w:rsidR="00B35D57" w:rsidRDefault="00B35D57" w:rsidP="0056481B">
      <w:pPr>
        <w:overflowPunct w:val="0"/>
        <w:autoSpaceDE w:val="0"/>
        <w:autoSpaceDN w:val="0"/>
        <w:adjustRightInd w:val="0"/>
        <w:spacing w:before="60" w:after="0" w:line="280" w:lineRule="atLeast"/>
        <w:ind w:left="1418"/>
        <w:textAlignment w:val="baseline"/>
      </w:pPr>
      <w:r>
        <w:t xml:space="preserve">Means information, data, know-how or experience whether patentable or not and including but not limited to any technical and commercial information relating to research, design, development, manufacture, use or </w:t>
      </w:r>
      <w:proofErr w:type="gramStart"/>
      <w:r>
        <w:t>sale;</w:t>
      </w:r>
      <w:proofErr w:type="gramEnd"/>
    </w:p>
    <w:p w14:paraId="16194BEE" w14:textId="77777777" w:rsidR="00AF6604" w:rsidRDefault="00AF6604" w:rsidP="0056481B">
      <w:pPr>
        <w:overflowPunct w:val="0"/>
        <w:autoSpaceDE w:val="0"/>
        <w:autoSpaceDN w:val="0"/>
        <w:adjustRightInd w:val="0"/>
        <w:spacing w:before="60" w:after="0" w:line="280" w:lineRule="atLeast"/>
        <w:ind w:left="567"/>
        <w:textAlignment w:val="baseline"/>
      </w:pPr>
      <w:r>
        <w:t>“</w:t>
      </w:r>
      <w:r w:rsidRPr="0056481B">
        <w:rPr>
          <w:b/>
        </w:rPr>
        <w:t>Overview Sheet</w:t>
      </w:r>
      <w:r>
        <w:t>”</w:t>
      </w:r>
    </w:p>
    <w:p w14:paraId="63829CA3" w14:textId="77777777" w:rsidR="00AF6604" w:rsidRDefault="00AF6604" w:rsidP="0056481B">
      <w:pPr>
        <w:overflowPunct w:val="0"/>
        <w:autoSpaceDE w:val="0"/>
        <w:autoSpaceDN w:val="0"/>
        <w:adjustRightInd w:val="0"/>
        <w:spacing w:before="60" w:after="0" w:line="280" w:lineRule="atLeast"/>
        <w:ind w:left="1418"/>
        <w:textAlignment w:val="baseline"/>
        <w:rPr>
          <w:rFonts w:eastAsia="Times New Roman"/>
          <w:b/>
        </w:rPr>
      </w:pPr>
      <w:r>
        <w:t xml:space="preserve">Means the </w:t>
      </w:r>
      <w:r w:rsidR="0048235D">
        <w:t>“</w:t>
      </w:r>
      <w:r>
        <w:t>overview of funding agreement</w:t>
      </w:r>
      <w:r w:rsidR="0048235D">
        <w:t>”</w:t>
      </w:r>
      <w:r>
        <w:t xml:space="preserve"> document appended to these terms and </w:t>
      </w:r>
      <w:proofErr w:type="gramStart"/>
      <w:r>
        <w:t>conditions;</w:t>
      </w:r>
      <w:proofErr w:type="gramEnd"/>
    </w:p>
    <w:p w14:paraId="24BFF561" w14:textId="77777777" w:rsidR="004E7F7A" w:rsidRDefault="004E7F7A" w:rsidP="00394A0A">
      <w:pPr>
        <w:keepNext/>
        <w:overflowPunct w:val="0"/>
        <w:autoSpaceDE w:val="0"/>
        <w:autoSpaceDN w:val="0"/>
        <w:adjustRightInd w:val="0"/>
        <w:spacing w:before="300" w:after="0" w:line="280" w:lineRule="atLeast"/>
        <w:ind w:left="567"/>
        <w:textAlignment w:val="baseline"/>
        <w:rPr>
          <w:rFonts w:eastAsia="Times New Roman"/>
          <w:b/>
        </w:rPr>
      </w:pPr>
      <w:r>
        <w:rPr>
          <w:rFonts w:eastAsia="Times New Roman"/>
          <w:b/>
        </w:rPr>
        <w:t>“Personal Data”</w:t>
      </w:r>
    </w:p>
    <w:p w14:paraId="73354DBF" w14:textId="77777777" w:rsidR="004E7F7A" w:rsidRPr="0056481B" w:rsidRDefault="0056481B" w:rsidP="0056481B">
      <w:pPr>
        <w:overflowPunct w:val="0"/>
        <w:autoSpaceDE w:val="0"/>
        <w:autoSpaceDN w:val="0"/>
        <w:adjustRightInd w:val="0"/>
        <w:spacing w:before="60" w:after="0" w:line="280" w:lineRule="atLeast"/>
        <w:ind w:left="1418"/>
        <w:textAlignment w:val="baseline"/>
        <w:rPr>
          <w:rFonts w:eastAsia="Times New Roman"/>
        </w:rPr>
      </w:pPr>
      <w:r>
        <w:rPr>
          <w:rFonts w:eastAsia="Times New Roman"/>
        </w:rPr>
        <w:t>Has</w:t>
      </w:r>
      <w:r w:rsidR="004E7F7A" w:rsidRPr="0056481B">
        <w:rPr>
          <w:rFonts w:eastAsia="Times New Roman"/>
        </w:rPr>
        <w:t xml:space="preserve"> the same meaning as set out in the Data Protection </w:t>
      </w:r>
      <w:proofErr w:type="gramStart"/>
      <w:r w:rsidR="004E7F7A" w:rsidRPr="0056481B">
        <w:rPr>
          <w:rFonts w:eastAsia="Times New Roman"/>
        </w:rPr>
        <w:t>Legislation;</w:t>
      </w:r>
      <w:proofErr w:type="gramEnd"/>
    </w:p>
    <w:p w14:paraId="5EF48B7A" w14:textId="77777777" w:rsidR="00394A0A" w:rsidRPr="004E6D04" w:rsidRDefault="00394A0A" w:rsidP="0056481B">
      <w:pPr>
        <w:overflowPunct w:val="0"/>
        <w:autoSpaceDE w:val="0"/>
        <w:autoSpaceDN w:val="0"/>
        <w:adjustRightInd w:val="0"/>
        <w:spacing w:before="60" w:after="0" w:line="280" w:lineRule="atLeast"/>
        <w:textAlignment w:val="baseline"/>
        <w:rPr>
          <w:rFonts w:eastAsia="Times New Roman" w:cstheme="minorHAnsi"/>
        </w:rPr>
      </w:pPr>
    </w:p>
    <w:p w14:paraId="6697A128" w14:textId="77777777" w:rsidR="0056481B" w:rsidRDefault="00A37654" w:rsidP="0056481B">
      <w:pPr>
        <w:overflowPunct w:val="0"/>
        <w:autoSpaceDE w:val="0"/>
        <w:autoSpaceDN w:val="0"/>
        <w:adjustRightInd w:val="0"/>
        <w:spacing w:before="60" w:after="0" w:line="280" w:lineRule="atLeast"/>
        <w:ind w:left="567"/>
        <w:textAlignment w:val="baseline"/>
        <w:rPr>
          <w:rFonts w:eastAsia="Times New Roman" w:cstheme="minorHAnsi"/>
          <w:b/>
        </w:rPr>
      </w:pPr>
      <w:r w:rsidRPr="004E6D04">
        <w:rPr>
          <w:rFonts w:eastAsia="Times New Roman" w:cstheme="minorHAnsi"/>
          <w:b/>
        </w:rPr>
        <w:t>“Party/ Parties”</w:t>
      </w:r>
    </w:p>
    <w:p w14:paraId="620E7391" w14:textId="77777777" w:rsidR="00A37654" w:rsidRPr="0056481B" w:rsidRDefault="00A37654" w:rsidP="0056481B">
      <w:pPr>
        <w:overflowPunct w:val="0"/>
        <w:autoSpaceDE w:val="0"/>
        <w:autoSpaceDN w:val="0"/>
        <w:adjustRightInd w:val="0"/>
        <w:spacing w:before="60" w:after="0" w:line="280" w:lineRule="atLeast"/>
        <w:ind w:left="1418"/>
        <w:textAlignment w:val="baseline"/>
        <w:rPr>
          <w:rFonts w:eastAsia="Times New Roman" w:cstheme="minorHAnsi"/>
          <w:b/>
        </w:rPr>
      </w:pPr>
      <w:r w:rsidRPr="004E6D04">
        <w:rPr>
          <w:rFonts w:eastAsia="Times New Roman" w:cstheme="minorHAnsi"/>
        </w:rPr>
        <w:t xml:space="preserve">Means the Recipient and/or the </w:t>
      </w:r>
      <w:proofErr w:type="gramStart"/>
      <w:r w:rsidR="009C204E">
        <w:rPr>
          <w:rFonts w:eastAsia="Times New Roman" w:cstheme="minorHAnsi"/>
        </w:rPr>
        <w:t>PFCC</w:t>
      </w:r>
      <w:r w:rsidRPr="004E6D04">
        <w:rPr>
          <w:rFonts w:eastAsia="Times New Roman" w:cstheme="minorHAnsi"/>
        </w:rPr>
        <w:t>;</w:t>
      </w:r>
      <w:proofErr w:type="gramEnd"/>
    </w:p>
    <w:p w14:paraId="5F745B10" w14:textId="77777777" w:rsidR="009D0EB7" w:rsidRPr="005601A6" w:rsidRDefault="009D0EB7" w:rsidP="009D0EB7">
      <w:pPr>
        <w:keepNext/>
        <w:overflowPunct w:val="0"/>
        <w:autoSpaceDE w:val="0"/>
        <w:autoSpaceDN w:val="0"/>
        <w:adjustRightInd w:val="0"/>
        <w:spacing w:before="300" w:after="0" w:line="280" w:lineRule="atLeast"/>
        <w:ind w:left="567"/>
        <w:textAlignment w:val="baseline"/>
        <w:rPr>
          <w:rFonts w:eastAsia="Times New Roman"/>
          <w:b/>
        </w:rPr>
      </w:pPr>
      <w:r w:rsidRPr="005601A6">
        <w:rPr>
          <w:rFonts w:eastAsia="Times New Roman"/>
          <w:b/>
        </w:rPr>
        <w:t>“PFCC”</w:t>
      </w:r>
    </w:p>
    <w:p w14:paraId="0DD66968" w14:textId="77777777" w:rsidR="009D0EB7" w:rsidRDefault="009D0EB7" w:rsidP="0056481B">
      <w:pPr>
        <w:overflowPunct w:val="0"/>
        <w:autoSpaceDE w:val="0"/>
        <w:autoSpaceDN w:val="0"/>
        <w:adjustRightInd w:val="0"/>
        <w:spacing w:before="60" w:after="0" w:line="280" w:lineRule="atLeast"/>
        <w:ind w:left="1418"/>
        <w:textAlignment w:val="baseline"/>
        <w:rPr>
          <w:rFonts w:eastAsia="Times New Roman"/>
        </w:rPr>
      </w:pPr>
      <w:r w:rsidRPr="005601A6">
        <w:rPr>
          <w:rFonts w:eastAsia="Times New Roman"/>
        </w:rPr>
        <w:t xml:space="preserve">Means the Police, Fire and Crime Commissioner for Essex of Kelvedon Park, London Road, CM8 </w:t>
      </w:r>
      <w:proofErr w:type="gramStart"/>
      <w:r w:rsidRPr="005601A6">
        <w:rPr>
          <w:rFonts w:eastAsia="Times New Roman"/>
        </w:rPr>
        <w:t>3HB;</w:t>
      </w:r>
      <w:proofErr w:type="gramEnd"/>
    </w:p>
    <w:p w14:paraId="7596602B" w14:textId="77777777" w:rsidR="0076500F" w:rsidRDefault="0076500F" w:rsidP="0056481B">
      <w:pPr>
        <w:overflowPunct w:val="0"/>
        <w:autoSpaceDE w:val="0"/>
        <w:autoSpaceDN w:val="0"/>
        <w:adjustRightInd w:val="0"/>
        <w:spacing w:before="60" w:after="0" w:line="280" w:lineRule="atLeast"/>
        <w:textAlignment w:val="baseline"/>
        <w:rPr>
          <w:rFonts w:eastAsia="Times New Roman"/>
        </w:rPr>
      </w:pPr>
    </w:p>
    <w:p w14:paraId="24F443F7" w14:textId="77777777" w:rsidR="0076500F" w:rsidRDefault="0076500F" w:rsidP="0056481B">
      <w:pPr>
        <w:overflowPunct w:val="0"/>
        <w:autoSpaceDE w:val="0"/>
        <w:autoSpaceDN w:val="0"/>
        <w:adjustRightInd w:val="0"/>
        <w:spacing w:before="60" w:after="0" w:line="280" w:lineRule="atLeast"/>
        <w:ind w:left="567"/>
        <w:textAlignment w:val="baseline"/>
        <w:rPr>
          <w:rFonts w:eastAsia="Times New Roman"/>
          <w:b/>
        </w:rPr>
      </w:pPr>
      <w:r w:rsidRPr="0056481B">
        <w:rPr>
          <w:rFonts w:eastAsia="Times New Roman"/>
          <w:b/>
        </w:rPr>
        <w:t>“PFCC Materials”</w:t>
      </w:r>
    </w:p>
    <w:p w14:paraId="49E01566" w14:textId="77777777" w:rsidR="0076500F" w:rsidRPr="0076500F" w:rsidRDefault="0076500F" w:rsidP="0056481B">
      <w:pPr>
        <w:overflowPunct w:val="0"/>
        <w:autoSpaceDE w:val="0"/>
        <w:autoSpaceDN w:val="0"/>
        <w:adjustRightInd w:val="0"/>
        <w:spacing w:before="60" w:after="0" w:line="280" w:lineRule="atLeast"/>
        <w:ind w:left="1418" w:hanging="425"/>
        <w:textAlignment w:val="baseline"/>
        <w:rPr>
          <w:rFonts w:eastAsia="Times New Roman" w:cstheme="minorHAnsi"/>
        </w:rPr>
      </w:pPr>
      <w:r>
        <w:rPr>
          <w:rFonts w:eastAsia="Times New Roman"/>
          <w:b/>
        </w:rPr>
        <w:lastRenderedPageBreak/>
        <w:tab/>
      </w:r>
      <w:r w:rsidRPr="0056481B">
        <w:rPr>
          <w:rFonts w:eastAsia="Times New Roman"/>
        </w:rPr>
        <w:t>Means</w:t>
      </w:r>
      <w:r w:rsidRPr="0076500F">
        <w:t xml:space="preserve"> </w:t>
      </w:r>
      <w:r w:rsidRPr="0076500F">
        <w:rPr>
          <w:rFonts w:eastAsia="Times New Roman"/>
        </w:rPr>
        <w:t xml:space="preserve">all documents, information, items and materials in any form (whether owned by the </w:t>
      </w:r>
      <w:r>
        <w:rPr>
          <w:rFonts w:eastAsia="Times New Roman"/>
        </w:rPr>
        <w:t>PFCC</w:t>
      </w:r>
      <w:r w:rsidRPr="0076500F">
        <w:rPr>
          <w:rFonts w:eastAsia="Times New Roman"/>
        </w:rPr>
        <w:t xml:space="preserve"> or a third party), which are provided by the </w:t>
      </w:r>
      <w:r>
        <w:rPr>
          <w:rFonts w:eastAsia="Times New Roman"/>
        </w:rPr>
        <w:t>PFCC</w:t>
      </w:r>
      <w:r w:rsidRPr="0076500F">
        <w:rPr>
          <w:rFonts w:eastAsia="Times New Roman"/>
        </w:rPr>
        <w:t xml:space="preserve"> to the </w:t>
      </w:r>
      <w:r>
        <w:rPr>
          <w:rFonts w:eastAsia="Times New Roman"/>
        </w:rPr>
        <w:t xml:space="preserve">Recipient </w:t>
      </w:r>
      <w:r w:rsidRPr="0076500F">
        <w:rPr>
          <w:rFonts w:eastAsia="Times New Roman"/>
        </w:rPr>
        <w:t xml:space="preserve">in connection with the </w:t>
      </w:r>
      <w:r>
        <w:rPr>
          <w:rFonts w:eastAsia="Times New Roman"/>
        </w:rPr>
        <w:t xml:space="preserve">Grant and or the </w:t>
      </w:r>
      <w:proofErr w:type="gramStart"/>
      <w:r>
        <w:rPr>
          <w:rFonts w:eastAsia="Times New Roman"/>
        </w:rPr>
        <w:t>Project;</w:t>
      </w:r>
      <w:proofErr w:type="gramEnd"/>
    </w:p>
    <w:p w14:paraId="34A1CC83" w14:textId="77777777" w:rsidR="009D0EB7" w:rsidRDefault="009D0EB7" w:rsidP="005D2E11">
      <w:pPr>
        <w:overflowPunct w:val="0"/>
        <w:autoSpaceDE w:val="0"/>
        <w:autoSpaceDN w:val="0"/>
        <w:adjustRightInd w:val="0"/>
        <w:spacing w:before="60" w:after="0" w:line="280" w:lineRule="atLeast"/>
        <w:ind w:left="567"/>
        <w:textAlignment w:val="baseline"/>
        <w:rPr>
          <w:rFonts w:eastAsia="Times New Roman" w:cstheme="minorHAnsi"/>
        </w:rPr>
      </w:pPr>
    </w:p>
    <w:p w14:paraId="3E2F8AFE" w14:textId="77777777" w:rsidR="005D2E11" w:rsidRPr="004E6D04" w:rsidRDefault="005D2E11" w:rsidP="005D2E11">
      <w:pPr>
        <w:overflowPunct w:val="0"/>
        <w:autoSpaceDE w:val="0"/>
        <w:autoSpaceDN w:val="0"/>
        <w:adjustRightInd w:val="0"/>
        <w:spacing w:before="60" w:after="0" w:line="280" w:lineRule="atLeast"/>
        <w:ind w:left="567"/>
        <w:textAlignment w:val="baseline"/>
        <w:rPr>
          <w:rFonts w:eastAsia="Times New Roman" w:cstheme="minorHAnsi"/>
          <w:b/>
        </w:rPr>
      </w:pPr>
      <w:r w:rsidRPr="004E6D04">
        <w:rPr>
          <w:rFonts w:eastAsia="Times New Roman" w:cstheme="minorHAnsi"/>
        </w:rPr>
        <w:t>“</w:t>
      </w:r>
      <w:r w:rsidRPr="004E6D04">
        <w:rPr>
          <w:rFonts w:eastAsia="Times New Roman" w:cstheme="minorHAnsi"/>
          <w:b/>
        </w:rPr>
        <w:t>Prohibited Act”</w:t>
      </w:r>
    </w:p>
    <w:p w14:paraId="40F3FE1A" w14:textId="77777777" w:rsidR="005D2E11" w:rsidRPr="004E6D04" w:rsidRDefault="005D2E11" w:rsidP="0056481B">
      <w:pPr>
        <w:overflowPunct w:val="0"/>
        <w:autoSpaceDE w:val="0"/>
        <w:autoSpaceDN w:val="0"/>
        <w:adjustRightInd w:val="0"/>
        <w:spacing w:before="60" w:after="0" w:line="280" w:lineRule="atLeast"/>
        <w:ind w:left="1418"/>
        <w:textAlignment w:val="baseline"/>
        <w:rPr>
          <w:rFonts w:eastAsia="Times New Roman" w:cstheme="minorHAnsi"/>
          <w:b/>
        </w:rPr>
      </w:pPr>
      <w:r w:rsidRPr="004E6D04">
        <w:rPr>
          <w:rFonts w:eastAsia="Times New Roman" w:cstheme="minorHAnsi"/>
        </w:rPr>
        <w:t xml:space="preserve">Means </w:t>
      </w:r>
      <w:r w:rsidRPr="00695E0F">
        <w:rPr>
          <w:rFonts w:cstheme="minorHAnsi"/>
          <w:color w:val="000000"/>
        </w:rPr>
        <w:t xml:space="preserve">giving or agreeing to give to any servant of the </w:t>
      </w:r>
      <w:r w:rsidR="009C204E">
        <w:rPr>
          <w:rFonts w:cstheme="minorHAnsi"/>
          <w:color w:val="000000"/>
        </w:rPr>
        <w:t>PFCC</w:t>
      </w:r>
      <w:r w:rsidR="009C204E" w:rsidRPr="00695E0F">
        <w:rPr>
          <w:rFonts w:cstheme="minorHAnsi"/>
          <w:color w:val="000000"/>
        </w:rPr>
        <w:t xml:space="preserve"> </w:t>
      </w:r>
      <w:r w:rsidRPr="00695E0F">
        <w:rPr>
          <w:rFonts w:cstheme="minorHAnsi"/>
          <w:color w:val="000000"/>
        </w:rPr>
        <w:t>any gift or consideration of   any kind as an inducement or reward for:</w:t>
      </w:r>
    </w:p>
    <w:p w14:paraId="6B67FE63" w14:textId="77777777" w:rsidR="005D2E11" w:rsidRPr="00695E0F" w:rsidRDefault="005D2E11" w:rsidP="005D2E11">
      <w:pPr>
        <w:widowControl w:val="0"/>
        <w:autoSpaceDE w:val="0"/>
        <w:autoSpaceDN w:val="0"/>
        <w:adjustRightInd w:val="0"/>
        <w:spacing w:before="200" w:after="0"/>
        <w:rPr>
          <w:rFonts w:cstheme="minorHAnsi"/>
          <w:color w:val="000000"/>
        </w:rPr>
      </w:pPr>
      <w:r w:rsidRPr="00695E0F">
        <w:rPr>
          <w:rFonts w:cstheme="minorHAnsi"/>
          <w:color w:val="000000"/>
        </w:rPr>
        <w:t> </w:t>
      </w:r>
    </w:p>
    <w:p w14:paraId="0F971F18" w14:textId="77777777" w:rsidR="005D2E11" w:rsidRPr="00695E0F" w:rsidRDefault="005D2E11" w:rsidP="0056481B">
      <w:pPr>
        <w:widowControl w:val="0"/>
        <w:autoSpaceDE w:val="0"/>
        <w:autoSpaceDN w:val="0"/>
        <w:adjustRightInd w:val="0"/>
        <w:spacing w:after="0"/>
        <w:ind w:left="1843" w:hanging="425"/>
        <w:rPr>
          <w:rFonts w:cstheme="minorHAnsi"/>
          <w:color w:val="000000"/>
        </w:rPr>
      </w:pPr>
      <w:r w:rsidRPr="00695E0F">
        <w:rPr>
          <w:rFonts w:cstheme="minorHAnsi"/>
          <w:b/>
          <w:bCs/>
          <w:color w:val="000000"/>
        </w:rPr>
        <w:t>(i)</w:t>
      </w:r>
      <w:r w:rsidRPr="00695E0F">
        <w:rPr>
          <w:rFonts w:cstheme="minorHAnsi"/>
          <w:color w:val="000000"/>
        </w:rPr>
        <w:t> </w:t>
      </w:r>
      <w:r w:rsidR="0056481B">
        <w:rPr>
          <w:rFonts w:cstheme="minorHAnsi"/>
          <w:color w:val="000000"/>
        </w:rPr>
        <w:tab/>
      </w:r>
      <w:r w:rsidRPr="00695E0F">
        <w:rPr>
          <w:rFonts w:cstheme="minorHAnsi"/>
          <w:color w:val="000000"/>
        </w:rPr>
        <w:t>doing or not doing (or for having done or not having done) any act in relation to the obtaining or performance of this</w:t>
      </w:r>
      <w:r w:rsidR="00A26C6A">
        <w:rPr>
          <w:rFonts w:cstheme="minorHAnsi"/>
          <w:color w:val="000000"/>
        </w:rPr>
        <w:t xml:space="preserve"> Funding</w:t>
      </w:r>
      <w:r w:rsidRPr="00695E0F">
        <w:rPr>
          <w:rFonts w:cstheme="minorHAnsi"/>
          <w:color w:val="000000"/>
        </w:rPr>
        <w:t xml:space="preserve"> Agreement or any other contract with the</w:t>
      </w:r>
      <w:r w:rsidR="009D0EB7">
        <w:rPr>
          <w:rFonts w:cstheme="minorHAnsi"/>
          <w:color w:val="000000"/>
        </w:rPr>
        <w:t xml:space="preserve"> PFCC</w:t>
      </w:r>
      <w:r w:rsidRPr="00695E0F">
        <w:rPr>
          <w:rFonts w:cstheme="minorHAnsi"/>
          <w:color w:val="000000"/>
        </w:rPr>
        <w:t>; or</w:t>
      </w:r>
    </w:p>
    <w:p w14:paraId="33908A66" w14:textId="77777777" w:rsidR="005D2E11" w:rsidRPr="00695E0F" w:rsidRDefault="005D2E11" w:rsidP="005D2E11">
      <w:pPr>
        <w:widowControl w:val="0"/>
        <w:autoSpaceDE w:val="0"/>
        <w:autoSpaceDN w:val="0"/>
        <w:adjustRightInd w:val="0"/>
        <w:spacing w:after="0"/>
        <w:rPr>
          <w:rFonts w:cstheme="minorHAnsi"/>
          <w:color w:val="000000"/>
        </w:rPr>
      </w:pPr>
      <w:r w:rsidRPr="00695E0F">
        <w:rPr>
          <w:rFonts w:cstheme="minorHAnsi"/>
          <w:color w:val="000000"/>
        </w:rPr>
        <w:t> </w:t>
      </w:r>
    </w:p>
    <w:p w14:paraId="4B1A4B1D" w14:textId="77777777" w:rsidR="005D2E11" w:rsidRPr="00695E0F" w:rsidRDefault="005D2E11" w:rsidP="0056481B">
      <w:pPr>
        <w:widowControl w:val="0"/>
        <w:autoSpaceDE w:val="0"/>
        <w:autoSpaceDN w:val="0"/>
        <w:adjustRightInd w:val="0"/>
        <w:spacing w:after="0"/>
        <w:ind w:left="1843" w:hanging="425"/>
        <w:rPr>
          <w:rFonts w:cstheme="minorHAnsi"/>
          <w:color w:val="000000"/>
        </w:rPr>
      </w:pPr>
      <w:r w:rsidRPr="00695E0F">
        <w:rPr>
          <w:rFonts w:cstheme="minorHAnsi"/>
          <w:b/>
          <w:bCs/>
          <w:color w:val="000000"/>
        </w:rPr>
        <w:t>(ii)</w:t>
      </w:r>
      <w:r w:rsidRPr="00695E0F">
        <w:rPr>
          <w:rFonts w:cstheme="minorHAnsi"/>
          <w:color w:val="000000"/>
        </w:rPr>
        <w:t>  </w:t>
      </w:r>
      <w:r w:rsidR="0056481B">
        <w:rPr>
          <w:rFonts w:cstheme="minorHAnsi"/>
          <w:color w:val="000000"/>
        </w:rPr>
        <w:tab/>
      </w:r>
      <w:r w:rsidRPr="00695E0F">
        <w:rPr>
          <w:rFonts w:cstheme="minorHAnsi"/>
          <w:color w:val="000000"/>
        </w:rPr>
        <w:t xml:space="preserve">showing or not showing favour or disfavour to any person in relation to this </w:t>
      </w:r>
      <w:r w:rsidR="00A26C6A">
        <w:rPr>
          <w:rFonts w:cstheme="minorHAnsi"/>
          <w:color w:val="000000"/>
        </w:rPr>
        <w:t xml:space="preserve">Funding </w:t>
      </w:r>
      <w:r w:rsidRPr="00695E0F">
        <w:rPr>
          <w:rFonts w:cstheme="minorHAnsi"/>
          <w:color w:val="000000"/>
        </w:rPr>
        <w:t xml:space="preserve">Agreement or any other contract with the </w:t>
      </w:r>
      <w:proofErr w:type="gramStart"/>
      <w:r w:rsidR="009D0EB7">
        <w:rPr>
          <w:rFonts w:cstheme="minorHAnsi"/>
          <w:color w:val="000000"/>
        </w:rPr>
        <w:t>PFCC</w:t>
      </w:r>
      <w:r w:rsidRPr="00695E0F">
        <w:rPr>
          <w:rFonts w:cstheme="minorHAnsi"/>
          <w:color w:val="000000"/>
        </w:rPr>
        <w:t>;</w:t>
      </w:r>
      <w:proofErr w:type="gramEnd"/>
    </w:p>
    <w:p w14:paraId="4AC06C21" w14:textId="77777777" w:rsidR="005D2E11" w:rsidRPr="00695E0F" w:rsidRDefault="005D2E11" w:rsidP="005D2E11">
      <w:pPr>
        <w:widowControl w:val="0"/>
        <w:autoSpaceDE w:val="0"/>
        <w:autoSpaceDN w:val="0"/>
        <w:adjustRightInd w:val="0"/>
        <w:spacing w:after="0"/>
        <w:rPr>
          <w:rFonts w:cstheme="minorHAnsi"/>
          <w:color w:val="000000"/>
        </w:rPr>
      </w:pPr>
      <w:r w:rsidRPr="00695E0F">
        <w:rPr>
          <w:rFonts w:cstheme="minorHAnsi"/>
          <w:color w:val="000000"/>
        </w:rPr>
        <w:t> </w:t>
      </w:r>
    </w:p>
    <w:p w14:paraId="53010A99" w14:textId="77777777" w:rsidR="005D2E11" w:rsidRPr="00695E0F" w:rsidRDefault="005D2E11" w:rsidP="0056481B">
      <w:pPr>
        <w:widowControl w:val="0"/>
        <w:autoSpaceDE w:val="0"/>
        <w:autoSpaceDN w:val="0"/>
        <w:adjustRightInd w:val="0"/>
        <w:spacing w:after="0"/>
        <w:ind w:left="1843" w:hanging="425"/>
        <w:rPr>
          <w:rFonts w:cstheme="minorHAnsi"/>
          <w:color w:val="000000"/>
        </w:rPr>
      </w:pPr>
      <w:r w:rsidRPr="00695E0F">
        <w:rPr>
          <w:rFonts w:cstheme="minorHAnsi"/>
          <w:b/>
          <w:bCs/>
          <w:color w:val="000000"/>
        </w:rPr>
        <w:t>(iii)</w:t>
      </w:r>
      <w:r w:rsidRPr="00695E0F">
        <w:rPr>
          <w:rFonts w:cstheme="minorHAnsi"/>
          <w:color w:val="000000"/>
        </w:rPr>
        <w:t>  </w:t>
      </w:r>
      <w:r w:rsidR="0056481B">
        <w:rPr>
          <w:rFonts w:cstheme="minorHAnsi"/>
          <w:color w:val="000000"/>
        </w:rPr>
        <w:tab/>
      </w:r>
      <w:r w:rsidRPr="00695E0F">
        <w:rPr>
          <w:rFonts w:cstheme="minorHAnsi"/>
          <w:color w:val="000000"/>
        </w:rPr>
        <w:t>under the Bribery Act</w:t>
      </w:r>
      <w:r w:rsidR="00422C43">
        <w:rPr>
          <w:rFonts w:cstheme="minorHAnsi"/>
          <w:color w:val="000000"/>
        </w:rPr>
        <w:t xml:space="preserve"> </w:t>
      </w:r>
      <w:proofErr w:type="gramStart"/>
      <w:r w:rsidR="00422C43">
        <w:rPr>
          <w:rFonts w:cstheme="minorHAnsi"/>
          <w:color w:val="000000"/>
        </w:rPr>
        <w:t>2010</w:t>
      </w:r>
      <w:r w:rsidRPr="00695E0F">
        <w:rPr>
          <w:rFonts w:cstheme="minorHAnsi"/>
          <w:color w:val="000000"/>
        </w:rPr>
        <w:t>;</w:t>
      </w:r>
      <w:proofErr w:type="gramEnd"/>
    </w:p>
    <w:p w14:paraId="6A007CE6" w14:textId="77777777" w:rsidR="005D2E11" w:rsidRPr="00695E0F" w:rsidRDefault="005D2E11" w:rsidP="005D2E11">
      <w:pPr>
        <w:widowControl w:val="0"/>
        <w:autoSpaceDE w:val="0"/>
        <w:autoSpaceDN w:val="0"/>
        <w:adjustRightInd w:val="0"/>
        <w:spacing w:after="0"/>
        <w:rPr>
          <w:rFonts w:cstheme="minorHAnsi"/>
          <w:color w:val="000000"/>
        </w:rPr>
      </w:pPr>
      <w:r w:rsidRPr="00695E0F">
        <w:rPr>
          <w:rFonts w:cstheme="minorHAnsi"/>
          <w:color w:val="000000"/>
        </w:rPr>
        <w:t> </w:t>
      </w:r>
    </w:p>
    <w:p w14:paraId="2FC48448" w14:textId="77777777" w:rsidR="005D2E11" w:rsidRPr="00695E0F" w:rsidRDefault="005D2E11" w:rsidP="0056481B">
      <w:pPr>
        <w:widowControl w:val="0"/>
        <w:autoSpaceDE w:val="0"/>
        <w:autoSpaceDN w:val="0"/>
        <w:adjustRightInd w:val="0"/>
        <w:spacing w:after="0"/>
        <w:ind w:left="1843" w:hanging="425"/>
        <w:rPr>
          <w:rFonts w:cstheme="minorHAnsi"/>
          <w:color w:val="000000"/>
        </w:rPr>
      </w:pPr>
      <w:r w:rsidRPr="00695E0F">
        <w:rPr>
          <w:rFonts w:cstheme="minorHAnsi"/>
          <w:b/>
          <w:bCs/>
          <w:color w:val="000000"/>
        </w:rPr>
        <w:t>(iv)</w:t>
      </w:r>
      <w:r w:rsidRPr="00695E0F">
        <w:rPr>
          <w:rFonts w:cstheme="minorHAnsi"/>
          <w:color w:val="000000"/>
        </w:rPr>
        <w:t>  </w:t>
      </w:r>
      <w:r w:rsidR="0056481B">
        <w:rPr>
          <w:rFonts w:cstheme="minorHAnsi"/>
          <w:color w:val="000000"/>
        </w:rPr>
        <w:tab/>
      </w:r>
      <w:r w:rsidRPr="00695E0F">
        <w:rPr>
          <w:rFonts w:cstheme="minorHAnsi"/>
          <w:color w:val="000000"/>
        </w:rPr>
        <w:t>under legislation creating offences in respect of fraudulent acts; or</w:t>
      </w:r>
    </w:p>
    <w:p w14:paraId="21139A3F" w14:textId="77777777" w:rsidR="005D2E11" w:rsidRPr="00695E0F" w:rsidRDefault="005D2E11" w:rsidP="005D2E11">
      <w:pPr>
        <w:widowControl w:val="0"/>
        <w:autoSpaceDE w:val="0"/>
        <w:autoSpaceDN w:val="0"/>
        <w:adjustRightInd w:val="0"/>
        <w:spacing w:after="0"/>
        <w:rPr>
          <w:rFonts w:cstheme="minorHAnsi"/>
          <w:color w:val="000000"/>
        </w:rPr>
      </w:pPr>
      <w:r w:rsidRPr="00695E0F">
        <w:rPr>
          <w:rFonts w:cstheme="minorHAnsi"/>
          <w:color w:val="000000"/>
        </w:rPr>
        <w:t> </w:t>
      </w:r>
    </w:p>
    <w:p w14:paraId="08111F6F" w14:textId="77777777" w:rsidR="005D2E11" w:rsidRPr="00695E0F" w:rsidRDefault="005D2E11" w:rsidP="0056481B">
      <w:pPr>
        <w:widowControl w:val="0"/>
        <w:autoSpaceDE w:val="0"/>
        <w:autoSpaceDN w:val="0"/>
        <w:adjustRightInd w:val="0"/>
        <w:spacing w:after="0"/>
        <w:ind w:left="1843" w:hanging="425"/>
        <w:rPr>
          <w:rFonts w:cstheme="minorHAnsi"/>
          <w:color w:val="000000"/>
        </w:rPr>
      </w:pPr>
      <w:r w:rsidRPr="00695E0F">
        <w:rPr>
          <w:rFonts w:cstheme="minorHAnsi"/>
          <w:b/>
          <w:bCs/>
          <w:color w:val="000000"/>
        </w:rPr>
        <w:t>(v)</w:t>
      </w:r>
      <w:r w:rsidRPr="00695E0F">
        <w:rPr>
          <w:rFonts w:cstheme="minorHAnsi"/>
          <w:color w:val="000000"/>
        </w:rPr>
        <w:t>  </w:t>
      </w:r>
      <w:r w:rsidR="0056481B">
        <w:rPr>
          <w:rFonts w:cstheme="minorHAnsi"/>
          <w:color w:val="000000"/>
        </w:rPr>
        <w:tab/>
      </w:r>
      <w:r w:rsidRPr="00695E0F">
        <w:rPr>
          <w:rFonts w:cstheme="minorHAnsi"/>
          <w:color w:val="000000"/>
        </w:rPr>
        <w:t xml:space="preserve">at common law in respect of fraudulent acts in relation to this </w:t>
      </w:r>
      <w:r w:rsidR="00A26C6A">
        <w:rPr>
          <w:rFonts w:cstheme="minorHAnsi"/>
          <w:color w:val="000000"/>
        </w:rPr>
        <w:t xml:space="preserve">Funding </w:t>
      </w:r>
      <w:r w:rsidRPr="00695E0F">
        <w:rPr>
          <w:rFonts w:cstheme="minorHAnsi"/>
          <w:color w:val="000000"/>
        </w:rPr>
        <w:t>Agreement or any</w:t>
      </w:r>
      <w:r w:rsidR="00E744FC">
        <w:rPr>
          <w:rFonts w:cstheme="minorHAnsi"/>
          <w:color w:val="000000"/>
        </w:rPr>
        <w:t xml:space="preserve"> other contract with the </w:t>
      </w:r>
      <w:proofErr w:type="gramStart"/>
      <w:r w:rsidR="009D0EB7">
        <w:rPr>
          <w:rFonts w:cstheme="minorHAnsi"/>
          <w:color w:val="000000"/>
        </w:rPr>
        <w:t>PFCC</w:t>
      </w:r>
      <w:r w:rsidR="00E744FC">
        <w:rPr>
          <w:rFonts w:cstheme="minorHAnsi"/>
          <w:color w:val="000000"/>
        </w:rPr>
        <w:t>;</w:t>
      </w:r>
      <w:proofErr w:type="gramEnd"/>
    </w:p>
    <w:p w14:paraId="13EF8FD0" w14:textId="77777777" w:rsidR="005D2E11" w:rsidRDefault="005D2E11" w:rsidP="005D2E11">
      <w:pPr>
        <w:overflowPunct w:val="0"/>
        <w:autoSpaceDE w:val="0"/>
        <w:autoSpaceDN w:val="0"/>
        <w:adjustRightInd w:val="0"/>
        <w:spacing w:before="60" w:after="0" w:line="280" w:lineRule="atLeast"/>
        <w:ind w:left="567"/>
        <w:textAlignment w:val="baseline"/>
        <w:rPr>
          <w:rFonts w:eastAsia="Times New Roman" w:cstheme="minorHAnsi"/>
        </w:rPr>
      </w:pPr>
    </w:p>
    <w:p w14:paraId="686CD1A9" w14:textId="77777777" w:rsidR="00E7159F" w:rsidRPr="0056481B" w:rsidRDefault="00E7159F" w:rsidP="005D2E11">
      <w:pPr>
        <w:overflowPunct w:val="0"/>
        <w:autoSpaceDE w:val="0"/>
        <w:autoSpaceDN w:val="0"/>
        <w:adjustRightInd w:val="0"/>
        <w:spacing w:before="60" w:after="0" w:line="280" w:lineRule="atLeast"/>
        <w:ind w:left="567"/>
        <w:textAlignment w:val="baseline"/>
        <w:rPr>
          <w:rFonts w:eastAsia="Times New Roman" w:cstheme="minorHAnsi"/>
          <w:b/>
        </w:rPr>
      </w:pPr>
      <w:r w:rsidRPr="0056481B">
        <w:rPr>
          <w:rFonts w:eastAsia="Times New Roman" w:cstheme="minorHAnsi"/>
          <w:b/>
        </w:rPr>
        <w:t>“Project”</w:t>
      </w:r>
    </w:p>
    <w:p w14:paraId="31B43BF4" w14:textId="77777777" w:rsidR="00E7159F" w:rsidRPr="004E6D04" w:rsidRDefault="00E7159F" w:rsidP="0056481B">
      <w:pPr>
        <w:overflowPunct w:val="0"/>
        <w:autoSpaceDE w:val="0"/>
        <w:autoSpaceDN w:val="0"/>
        <w:adjustRightInd w:val="0"/>
        <w:spacing w:before="60" w:after="0" w:line="280" w:lineRule="atLeast"/>
        <w:ind w:left="1418"/>
        <w:textAlignment w:val="baseline"/>
        <w:rPr>
          <w:rFonts w:eastAsia="Times New Roman" w:cstheme="minorHAnsi"/>
        </w:rPr>
      </w:pPr>
      <w:r>
        <w:rPr>
          <w:rFonts w:eastAsia="Times New Roman" w:cstheme="minorHAnsi"/>
        </w:rPr>
        <w:t xml:space="preserve">Means the project as detailed in the Overview </w:t>
      </w:r>
      <w:r w:rsidR="0048235D">
        <w:rPr>
          <w:rFonts w:eastAsia="Times New Roman" w:cstheme="minorHAnsi"/>
        </w:rPr>
        <w:t xml:space="preserve">Sheet </w:t>
      </w:r>
      <w:r>
        <w:rPr>
          <w:rFonts w:eastAsia="Times New Roman" w:cstheme="minorHAnsi"/>
        </w:rPr>
        <w:t xml:space="preserve">to this Funding </w:t>
      </w:r>
      <w:proofErr w:type="gramStart"/>
      <w:r>
        <w:rPr>
          <w:rFonts w:eastAsia="Times New Roman" w:cstheme="minorHAnsi"/>
        </w:rPr>
        <w:t>Agreement;</w:t>
      </w:r>
      <w:proofErr w:type="gramEnd"/>
    </w:p>
    <w:p w14:paraId="6A6CC745" w14:textId="77777777" w:rsidR="009D0EB7" w:rsidRPr="004E6D04" w:rsidRDefault="009D0EB7" w:rsidP="009D0EB7">
      <w:pPr>
        <w:keepNext/>
        <w:overflowPunct w:val="0"/>
        <w:autoSpaceDE w:val="0"/>
        <w:autoSpaceDN w:val="0"/>
        <w:adjustRightInd w:val="0"/>
        <w:spacing w:before="300" w:after="0" w:line="280" w:lineRule="atLeast"/>
        <w:ind w:left="567"/>
        <w:textAlignment w:val="baseline"/>
        <w:rPr>
          <w:rFonts w:eastAsia="Times New Roman" w:cstheme="minorHAnsi"/>
          <w:b/>
        </w:rPr>
      </w:pPr>
      <w:r w:rsidRPr="004E6D04">
        <w:rPr>
          <w:rFonts w:eastAsia="Times New Roman" w:cstheme="minorHAnsi"/>
          <w:b/>
        </w:rPr>
        <w:t>“Purpose”</w:t>
      </w:r>
    </w:p>
    <w:p w14:paraId="6A2594C8" w14:textId="77777777" w:rsidR="00E7159F" w:rsidRDefault="009D0EB7" w:rsidP="0056481B">
      <w:pPr>
        <w:overflowPunct w:val="0"/>
        <w:autoSpaceDE w:val="0"/>
        <w:autoSpaceDN w:val="0"/>
        <w:adjustRightInd w:val="0"/>
        <w:spacing w:before="60" w:after="0" w:line="280" w:lineRule="atLeast"/>
        <w:ind w:left="1701" w:hanging="283"/>
        <w:textAlignment w:val="baseline"/>
        <w:rPr>
          <w:rFonts w:eastAsia="Times New Roman" w:cstheme="minorHAnsi"/>
          <w:b/>
        </w:rPr>
      </w:pPr>
      <w:r w:rsidRPr="004E6D04">
        <w:rPr>
          <w:rFonts w:eastAsia="Times New Roman" w:cstheme="minorHAnsi"/>
        </w:rPr>
        <w:t>Means the p</w:t>
      </w:r>
      <w:r>
        <w:rPr>
          <w:rFonts w:eastAsia="Times New Roman" w:cstheme="minorHAnsi"/>
        </w:rPr>
        <w:t>urpose</w:t>
      </w:r>
      <w:r w:rsidRPr="004E6D04">
        <w:rPr>
          <w:rFonts w:eastAsia="Times New Roman" w:cstheme="minorHAnsi"/>
        </w:rPr>
        <w:t xml:space="preserve"> as set out in the Overview</w:t>
      </w:r>
      <w:r w:rsidR="00184654">
        <w:rPr>
          <w:rFonts w:eastAsia="Times New Roman" w:cstheme="minorHAnsi"/>
        </w:rPr>
        <w:t xml:space="preserve"> Sheet</w:t>
      </w:r>
      <w:r w:rsidRPr="004E6D04">
        <w:rPr>
          <w:rFonts w:eastAsia="Times New Roman" w:cstheme="minorHAnsi"/>
        </w:rPr>
        <w:t xml:space="preserve"> to this Funding </w:t>
      </w:r>
      <w:proofErr w:type="gramStart"/>
      <w:r w:rsidRPr="004E6D04">
        <w:rPr>
          <w:rFonts w:eastAsia="Times New Roman" w:cstheme="minorHAnsi"/>
        </w:rPr>
        <w:t>Agreement;</w:t>
      </w:r>
      <w:proofErr w:type="gramEnd"/>
    </w:p>
    <w:p w14:paraId="3EC99A04" w14:textId="77777777" w:rsidR="009D0EB7" w:rsidRDefault="009D0EB7" w:rsidP="00E65B1D">
      <w:pPr>
        <w:spacing w:after="0"/>
        <w:ind w:firstLine="567"/>
        <w:rPr>
          <w:rFonts w:eastAsia="Times New Roman" w:cstheme="minorHAnsi"/>
          <w:b/>
        </w:rPr>
      </w:pPr>
    </w:p>
    <w:p w14:paraId="572671BB" w14:textId="77777777" w:rsidR="00AF6604" w:rsidRDefault="00394A0A" w:rsidP="00E65B1D">
      <w:pPr>
        <w:spacing w:after="0"/>
        <w:ind w:firstLine="567"/>
        <w:rPr>
          <w:rFonts w:eastAsia="Times New Roman" w:cstheme="minorHAnsi"/>
          <w:b/>
        </w:rPr>
      </w:pPr>
      <w:r w:rsidRPr="00695E0F">
        <w:rPr>
          <w:rFonts w:eastAsia="Times New Roman" w:cstheme="minorHAnsi"/>
          <w:b/>
        </w:rPr>
        <w:t>“Recipient”</w:t>
      </w:r>
    </w:p>
    <w:p w14:paraId="78E5EA72" w14:textId="77777777" w:rsidR="00394A0A" w:rsidRPr="00695E0F" w:rsidRDefault="00AF6604" w:rsidP="0056481B">
      <w:pPr>
        <w:spacing w:after="0"/>
        <w:ind w:left="720" w:firstLine="720"/>
        <w:rPr>
          <w:rFonts w:cstheme="minorHAnsi"/>
          <w:b/>
        </w:rPr>
      </w:pPr>
      <w:r w:rsidRPr="0056481B">
        <w:rPr>
          <w:rFonts w:eastAsia="Times New Roman" w:cstheme="minorHAnsi"/>
        </w:rPr>
        <w:t>Means the Funding Recipient stated on the Overview Sheet</w:t>
      </w:r>
      <w:r w:rsidR="002554E9" w:rsidRPr="0056481B">
        <w:rPr>
          <w:rFonts w:eastAsia="Times New Roman" w:cstheme="minorHAnsi"/>
        </w:rPr>
        <w:t xml:space="preserve"> </w:t>
      </w:r>
      <w:r w:rsidR="00F70F60" w:rsidRPr="00F70F60">
        <w:rPr>
          <w:highlight w:val="yellow"/>
        </w:rPr>
        <w:t>xxx</w:t>
      </w:r>
      <w:r w:rsidR="00A92533">
        <w:rPr>
          <w:rFonts w:eastAsia="Times New Roman" w:cstheme="minorHAnsi"/>
          <w:bCs/>
        </w:rPr>
        <w:t>.</w:t>
      </w:r>
    </w:p>
    <w:p w14:paraId="27601D9D" w14:textId="77777777" w:rsidR="00394A0A" w:rsidRPr="00695E0F" w:rsidRDefault="00394A0A" w:rsidP="00394A0A">
      <w:pPr>
        <w:keepNext/>
        <w:overflowPunct w:val="0"/>
        <w:autoSpaceDE w:val="0"/>
        <w:autoSpaceDN w:val="0"/>
        <w:adjustRightInd w:val="0"/>
        <w:spacing w:before="300" w:after="0" w:line="280" w:lineRule="atLeast"/>
        <w:ind w:left="567"/>
        <w:textAlignment w:val="baseline"/>
        <w:rPr>
          <w:rFonts w:eastAsia="Times New Roman" w:cstheme="minorHAnsi"/>
          <w:b/>
        </w:rPr>
      </w:pPr>
      <w:r w:rsidRPr="00695E0F">
        <w:rPr>
          <w:rFonts w:eastAsia="Times New Roman" w:cstheme="minorHAnsi"/>
          <w:b/>
        </w:rPr>
        <w:t xml:space="preserve">“Working Day” </w:t>
      </w:r>
    </w:p>
    <w:p w14:paraId="2D5CCFCD" w14:textId="77777777" w:rsidR="00394A0A" w:rsidRPr="00695E0F" w:rsidRDefault="00394A0A" w:rsidP="0056481B">
      <w:pPr>
        <w:overflowPunct w:val="0"/>
        <w:autoSpaceDE w:val="0"/>
        <w:autoSpaceDN w:val="0"/>
        <w:adjustRightInd w:val="0"/>
        <w:spacing w:before="60" w:after="0" w:line="280" w:lineRule="atLeast"/>
        <w:ind w:left="1418"/>
        <w:textAlignment w:val="baseline"/>
        <w:rPr>
          <w:rFonts w:eastAsia="Times New Roman" w:cstheme="minorHAnsi"/>
        </w:rPr>
      </w:pPr>
      <w:r w:rsidRPr="00695E0F">
        <w:rPr>
          <w:rFonts w:eastAsia="Times New Roman" w:cstheme="minorHAnsi"/>
        </w:rPr>
        <w:t xml:space="preserve">Means a day (other than a Saturday or Sunday) on which banks are open for domestic business in the City of </w:t>
      </w:r>
      <w:r w:rsidR="00E744FC">
        <w:rPr>
          <w:rFonts w:eastAsia="Times New Roman" w:cstheme="minorHAnsi"/>
        </w:rPr>
        <w:t>London.</w:t>
      </w:r>
    </w:p>
    <w:p w14:paraId="5C9CB50D" w14:textId="77777777" w:rsidR="00F25BFB" w:rsidRPr="00394A0A" w:rsidRDefault="00F25BFB" w:rsidP="00394A0A">
      <w:pPr>
        <w:overflowPunct w:val="0"/>
        <w:autoSpaceDE w:val="0"/>
        <w:autoSpaceDN w:val="0"/>
        <w:adjustRightInd w:val="0"/>
        <w:spacing w:before="60" w:after="0" w:line="280" w:lineRule="atLeast"/>
        <w:ind w:left="1701"/>
        <w:textAlignment w:val="baseline"/>
        <w:rPr>
          <w:rFonts w:eastAsia="Times New Roman"/>
          <w:sz w:val="20"/>
          <w:szCs w:val="20"/>
        </w:rPr>
      </w:pPr>
    </w:p>
    <w:p w14:paraId="02DA9BCD" w14:textId="77777777" w:rsidR="00ED106C" w:rsidRPr="00ED106C" w:rsidRDefault="00ED106C" w:rsidP="0056481B">
      <w:pPr>
        <w:pStyle w:val="SP2"/>
      </w:pPr>
      <w:r w:rsidRPr="00ED106C">
        <w:t xml:space="preserve">Clause, </w:t>
      </w:r>
      <w:proofErr w:type="gramStart"/>
      <w:r w:rsidRPr="00ED106C">
        <w:t>Schedule</w:t>
      </w:r>
      <w:proofErr w:type="gramEnd"/>
      <w:r w:rsidRPr="00ED106C">
        <w:t xml:space="preserve"> and paragraph headings shall not affect the interpretation of this </w:t>
      </w:r>
      <w:r>
        <w:t xml:space="preserve">Funding </w:t>
      </w:r>
      <w:r w:rsidRPr="00ED106C">
        <w:t>Agreement.</w:t>
      </w:r>
    </w:p>
    <w:p w14:paraId="1797C66A" w14:textId="77777777" w:rsidR="00ED106C" w:rsidRPr="00ED106C" w:rsidRDefault="00ED106C" w:rsidP="0056481B">
      <w:pPr>
        <w:pStyle w:val="SP2"/>
      </w:pPr>
      <w:r w:rsidRPr="00ED106C">
        <w:t>A person includes a natural person, corporate or unincorporated body (</w:t>
      </w:r>
      <w:proofErr w:type="gramStart"/>
      <w:r w:rsidRPr="00ED106C">
        <w:t>whether or not</w:t>
      </w:r>
      <w:proofErr w:type="gramEnd"/>
      <w:r w:rsidRPr="00ED106C">
        <w:t xml:space="preserve"> having separate legal personality).</w:t>
      </w:r>
    </w:p>
    <w:p w14:paraId="34A39A2A" w14:textId="77777777" w:rsidR="00ED106C" w:rsidRPr="00ED106C" w:rsidRDefault="00ED106C" w:rsidP="0056481B">
      <w:pPr>
        <w:pStyle w:val="SP2"/>
      </w:pPr>
      <w:r w:rsidRPr="00ED106C">
        <w:t xml:space="preserve">The Schedules form part of this </w:t>
      </w:r>
      <w:r>
        <w:t xml:space="preserve">Funding </w:t>
      </w:r>
      <w:r w:rsidRPr="00ED106C">
        <w:t xml:space="preserve">Agreement and shall have effect as if set out in full in the body of this </w:t>
      </w:r>
      <w:r>
        <w:t xml:space="preserve">Funding </w:t>
      </w:r>
      <w:r w:rsidRPr="00ED106C">
        <w:t>Agreement. Any reference to this</w:t>
      </w:r>
      <w:r>
        <w:t xml:space="preserve"> Funding</w:t>
      </w:r>
      <w:r w:rsidRPr="00ED106C">
        <w:t xml:space="preserve"> Agreement includes the Schedules.</w:t>
      </w:r>
    </w:p>
    <w:p w14:paraId="035E1CF2" w14:textId="77777777" w:rsidR="00ED106C" w:rsidRPr="00ED106C" w:rsidRDefault="00ED106C" w:rsidP="0056481B">
      <w:pPr>
        <w:pStyle w:val="SP2"/>
      </w:pPr>
      <w:r w:rsidRPr="00ED106C">
        <w:t xml:space="preserve">A reference to a company shall include any company, </w:t>
      </w:r>
      <w:proofErr w:type="gramStart"/>
      <w:r w:rsidRPr="00ED106C">
        <w:t>corporation</w:t>
      </w:r>
      <w:proofErr w:type="gramEnd"/>
      <w:r w:rsidRPr="00ED106C">
        <w:t xml:space="preserve"> or other body corporate, wherever and however incorporated or established.</w:t>
      </w:r>
    </w:p>
    <w:p w14:paraId="4C8921AA" w14:textId="77777777" w:rsidR="00ED106C" w:rsidRPr="00ED106C" w:rsidRDefault="00ED106C" w:rsidP="0056481B">
      <w:pPr>
        <w:pStyle w:val="SP2"/>
      </w:pPr>
      <w:r w:rsidRPr="00ED106C">
        <w:t xml:space="preserve">Unless the context otherwise requires, words in the singular shall include the plural </w:t>
      </w:r>
      <w:proofErr w:type="gramStart"/>
      <w:r w:rsidRPr="00ED106C">
        <w:t>and in the plural</w:t>
      </w:r>
      <w:proofErr w:type="gramEnd"/>
      <w:r w:rsidRPr="00ED106C">
        <w:t xml:space="preserve"> shall include the singular.</w:t>
      </w:r>
    </w:p>
    <w:p w14:paraId="43DD67F9" w14:textId="77777777" w:rsidR="00ED106C" w:rsidRPr="00ED106C" w:rsidRDefault="00ED106C" w:rsidP="0056481B">
      <w:pPr>
        <w:pStyle w:val="SP2"/>
      </w:pPr>
      <w:r w:rsidRPr="00ED106C">
        <w:t>Unless the context otherwise requires, a reference to one gender shall include a reference to the other genders.</w:t>
      </w:r>
    </w:p>
    <w:p w14:paraId="1FEAA6E8" w14:textId="77777777" w:rsidR="00ED106C" w:rsidRPr="00ED106C" w:rsidRDefault="00ED106C" w:rsidP="0056481B">
      <w:pPr>
        <w:pStyle w:val="SP2"/>
      </w:pPr>
      <w:r w:rsidRPr="00ED106C">
        <w:lastRenderedPageBreak/>
        <w:t xml:space="preserve">This Agreement shall be binding on, and </w:t>
      </w:r>
      <w:proofErr w:type="spellStart"/>
      <w:r w:rsidRPr="00ED106C">
        <w:t>enure</w:t>
      </w:r>
      <w:proofErr w:type="spellEnd"/>
      <w:r w:rsidRPr="00ED106C">
        <w:t xml:space="preserve"> to the benefit of, the parties to this </w:t>
      </w:r>
      <w:r>
        <w:t xml:space="preserve">Funding </w:t>
      </w:r>
      <w:r w:rsidRPr="00ED106C">
        <w:t>Agreement and their respective personal representatives, successors and permitted assigns, and references to any party shall include that party's personal representatives, successors and permitted assigns.</w:t>
      </w:r>
    </w:p>
    <w:p w14:paraId="0811D7E5" w14:textId="77777777" w:rsidR="00ED106C" w:rsidRPr="00ED106C" w:rsidRDefault="00ED106C" w:rsidP="0056481B">
      <w:pPr>
        <w:pStyle w:val="SP2"/>
      </w:pPr>
      <w:r>
        <w:t>A</w:t>
      </w:r>
      <w:r w:rsidRPr="00ED106C">
        <w:t xml:space="preserve"> reference to legislation or a legislative pro</w:t>
      </w:r>
      <w:r>
        <w:t xml:space="preserve">vision is a reference to it as </w:t>
      </w:r>
      <w:r w:rsidRPr="00ED106C">
        <w:t xml:space="preserve">amended, </w:t>
      </w:r>
      <w:proofErr w:type="gramStart"/>
      <w:r w:rsidRPr="00ED106C">
        <w:t>extended</w:t>
      </w:r>
      <w:proofErr w:type="gramEnd"/>
      <w:r w:rsidRPr="00ED106C">
        <w:t xml:space="preserve"> or re-enacted from time to time.</w:t>
      </w:r>
    </w:p>
    <w:p w14:paraId="2F9415DA" w14:textId="77777777" w:rsidR="00ED106C" w:rsidRPr="00ED106C" w:rsidRDefault="00ED106C" w:rsidP="0056481B">
      <w:pPr>
        <w:pStyle w:val="SP2"/>
      </w:pPr>
      <w:r>
        <w:t>A</w:t>
      </w:r>
      <w:r w:rsidRPr="00ED106C">
        <w:t xml:space="preserve"> reference to legislation or a legislative provision shall include all subordinate legislation made </w:t>
      </w:r>
      <w:r>
        <w:t xml:space="preserve">from time to time </w:t>
      </w:r>
      <w:r w:rsidRPr="00ED106C">
        <w:t>under that legislation or legislative provision.</w:t>
      </w:r>
    </w:p>
    <w:p w14:paraId="5F1725BC" w14:textId="77777777" w:rsidR="00ED106C" w:rsidRPr="00ED106C" w:rsidRDefault="00ED106C" w:rsidP="0056481B">
      <w:pPr>
        <w:pStyle w:val="SP2"/>
      </w:pPr>
      <w:r w:rsidRPr="00ED106C">
        <w:t xml:space="preserve">A reference to writing or written includes fax </w:t>
      </w:r>
      <w:r>
        <w:t>and email</w:t>
      </w:r>
      <w:r w:rsidRPr="00ED106C">
        <w:t>.</w:t>
      </w:r>
    </w:p>
    <w:p w14:paraId="160F7976" w14:textId="77777777" w:rsidR="00ED106C" w:rsidRPr="00ED106C" w:rsidRDefault="00ED106C" w:rsidP="0056481B">
      <w:pPr>
        <w:pStyle w:val="SP2"/>
      </w:pPr>
      <w:r w:rsidRPr="00ED106C">
        <w:t>Any obligation on a party not to do something includes an obligation not to allow that thing to be done.</w:t>
      </w:r>
    </w:p>
    <w:p w14:paraId="6AB36760" w14:textId="77777777" w:rsidR="00ED106C" w:rsidRPr="00ED106C" w:rsidRDefault="00ED106C" w:rsidP="0056481B">
      <w:pPr>
        <w:pStyle w:val="SP2"/>
      </w:pPr>
      <w:r w:rsidRPr="00ED106C">
        <w:t>A reference to this</w:t>
      </w:r>
      <w:r>
        <w:t xml:space="preserve"> Funding </w:t>
      </w:r>
      <w:r w:rsidRPr="00ED106C">
        <w:t xml:space="preserve">Agreement or to any other agreement or document is a reference to this </w:t>
      </w:r>
      <w:r>
        <w:t xml:space="preserve">Funding </w:t>
      </w:r>
      <w:r w:rsidRPr="00ED106C">
        <w:t>Agreement or such other agreement or document, in each case as varied from time to time.</w:t>
      </w:r>
    </w:p>
    <w:p w14:paraId="7F91C0F6" w14:textId="77777777" w:rsidR="00ED106C" w:rsidRDefault="00ED106C" w:rsidP="0056481B">
      <w:pPr>
        <w:pStyle w:val="SP2"/>
      </w:pPr>
      <w:r>
        <w:t xml:space="preserve">References to clauses </w:t>
      </w:r>
      <w:r w:rsidRPr="00ED106C">
        <w:t>and Schedules are t</w:t>
      </w:r>
      <w:r>
        <w:t xml:space="preserve">o the clauses </w:t>
      </w:r>
      <w:r w:rsidRPr="00ED106C">
        <w:t xml:space="preserve">and Schedules of this </w:t>
      </w:r>
      <w:r>
        <w:t xml:space="preserve">Funding Agreement </w:t>
      </w:r>
      <w:r w:rsidRPr="00ED106C">
        <w:t>and references to paragraphs are to paragraphs of the relevant Schedule.</w:t>
      </w:r>
    </w:p>
    <w:p w14:paraId="15A49D93" w14:textId="77777777" w:rsidR="00ED106C" w:rsidRPr="00ED106C" w:rsidRDefault="00ED106C" w:rsidP="0056481B">
      <w:pPr>
        <w:pStyle w:val="SP2"/>
      </w:pPr>
      <w:r w:rsidRPr="00ED106C">
        <w:t>Any words following the terms including, include</w:t>
      </w:r>
      <w:proofErr w:type="gramStart"/>
      <w:r w:rsidRPr="00ED106C">
        <w:t>, in particular, for</w:t>
      </w:r>
      <w:proofErr w:type="gramEnd"/>
      <w:r w:rsidRPr="00ED106C">
        <w:t xml:space="preserve"> example or any similar expression shall be construed as illustrative and shall not limit the sense of the words, description, definition, phrase or term preceding those terms.</w:t>
      </w:r>
    </w:p>
    <w:p w14:paraId="673DBBC9" w14:textId="77777777" w:rsidR="00A37654" w:rsidRPr="00D055D1" w:rsidRDefault="006749A9" w:rsidP="00ED106C">
      <w:pPr>
        <w:pStyle w:val="SP1"/>
      </w:pPr>
      <w:r>
        <w:t>Purpose of Grant</w:t>
      </w:r>
    </w:p>
    <w:p w14:paraId="4659EE61" w14:textId="77777777" w:rsidR="00394A0A" w:rsidRDefault="00394A0A" w:rsidP="00D055D1">
      <w:pPr>
        <w:pStyle w:val="SP2"/>
      </w:pPr>
      <w:r w:rsidRPr="00D055D1">
        <w:t xml:space="preserve">Subject to the Recipient complying with the terms and conditions set out in this Funding Agreement, the </w:t>
      </w:r>
      <w:r w:rsidR="00975FBD" w:rsidRPr="00D055D1">
        <w:t>PFCC</w:t>
      </w:r>
      <w:r w:rsidR="00A37654" w:rsidRPr="00D055D1">
        <w:t xml:space="preserve"> agrees</w:t>
      </w:r>
      <w:r w:rsidRPr="00D055D1">
        <w:t xml:space="preserve"> to pay the Grant to the Recipient as a contribution toward Eligible Expenditure.</w:t>
      </w:r>
    </w:p>
    <w:p w14:paraId="031AC959" w14:textId="77777777" w:rsidR="006749A9" w:rsidRPr="00D055D1" w:rsidRDefault="006749A9" w:rsidP="00D055D1">
      <w:pPr>
        <w:pStyle w:val="SP2"/>
      </w:pPr>
      <w:r>
        <w:t>The Recipient shall use the Grant only for the delivery of the Project and in accordance with the terms and conditions set out in this Funding Agreement.</w:t>
      </w:r>
    </w:p>
    <w:p w14:paraId="35AB0119" w14:textId="77777777" w:rsidR="00A37654" w:rsidRPr="00D055D1" w:rsidRDefault="00394A0A" w:rsidP="00D055D1">
      <w:pPr>
        <w:pStyle w:val="SP2"/>
      </w:pPr>
      <w:r w:rsidRPr="00D055D1">
        <w:t xml:space="preserve">The Recipient acknowledges that the </w:t>
      </w:r>
      <w:r w:rsidR="00975FBD" w:rsidRPr="00D055D1">
        <w:t>PFCC</w:t>
      </w:r>
      <w:r w:rsidRPr="00D055D1">
        <w:t xml:space="preserve"> agrees to fund it only for the amount, the Funding Period and for the Purpose specified in this Funding Agreement.</w:t>
      </w:r>
    </w:p>
    <w:p w14:paraId="7C55E489" w14:textId="77777777" w:rsidR="00394A0A" w:rsidRDefault="00A37654" w:rsidP="00D055D1">
      <w:pPr>
        <w:pStyle w:val="SP2"/>
      </w:pPr>
      <w:r w:rsidRPr="00D055D1">
        <w:t>The terms and conditions as set out in the Funding Agreement are intended to ensure that the Grant is used for the Purpose for which it is awarded.</w:t>
      </w:r>
    </w:p>
    <w:p w14:paraId="062D656B" w14:textId="77777777" w:rsidR="006749A9" w:rsidRDefault="006749A9" w:rsidP="00D055D1">
      <w:pPr>
        <w:pStyle w:val="SP2"/>
      </w:pPr>
      <w:bookmarkStart w:id="1" w:name="_Toc406512069"/>
      <w:bookmarkStart w:id="2" w:name="_Toc406512205"/>
      <w:r w:rsidRPr="0098269E">
        <w:t xml:space="preserve">The Recipient must not, without the prior written consent of </w:t>
      </w:r>
      <w:r>
        <w:t xml:space="preserve">the </w:t>
      </w:r>
      <w:r w:rsidR="00F37C9B">
        <w:t>PFCC</w:t>
      </w:r>
      <w:r w:rsidRPr="0098269E">
        <w:t>:</w:t>
      </w:r>
      <w:bookmarkEnd w:id="1"/>
      <w:bookmarkEnd w:id="2"/>
    </w:p>
    <w:p w14:paraId="169860E9" w14:textId="77777777" w:rsidR="006749A9" w:rsidRDefault="006749A9" w:rsidP="0056481B">
      <w:pPr>
        <w:pStyle w:val="SP3"/>
      </w:pPr>
      <w:r>
        <w:t xml:space="preserve">make any material changes to the </w:t>
      </w:r>
      <w:proofErr w:type="gramStart"/>
      <w:r>
        <w:t>Project;</w:t>
      </w:r>
      <w:proofErr w:type="gramEnd"/>
    </w:p>
    <w:p w14:paraId="6ECA9678" w14:textId="77777777" w:rsidR="006749A9" w:rsidRDefault="006749A9" w:rsidP="0056481B">
      <w:pPr>
        <w:pStyle w:val="SP3"/>
      </w:pPr>
      <w:bookmarkStart w:id="3" w:name="_Toc406512071"/>
      <w:bookmarkStart w:id="4" w:name="_Toc406512207"/>
      <w:r w:rsidRPr="0098269E">
        <w:t xml:space="preserve">use any portion of the Grant for any purposes or activities outside the </w:t>
      </w:r>
      <w:proofErr w:type="gramStart"/>
      <w:r w:rsidRPr="0098269E">
        <w:t>Project;</w:t>
      </w:r>
      <w:proofErr w:type="gramEnd"/>
      <w:r w:rsidRPr="0098269E">
        <w:t xml:space="preserve"> </w:t>
      </w:r>
      <w:bookmarkEnd w:id="3"/>
      <w:bookmarkEnd w:id="4"/>
    </w:p>
    <w:p w14:paraId="6CFB72E6" w14:textId="77777777" w:rsidR="0034623B" w:rsidRDefault="006749A9" w:rsidP="0056481B">
      <w:pPr>
        <w:pStyle w:val="SP3"/>
      </w:pPr>
      <w:r w:rsidRPr="0098269E">
        <w:t xml:space="preserve">spend any of the Grant on liabilities incurred before the </w:t>
      </w:r>
      <w:r>
        <w:t>Funding</w:t>
      </w:r>
      <w:r w:rsidRPr="0098269E">
        <w:t xml:space="preserve"> Period</w:t>
      </w:r>
      <w:r w:rsidR="00F37C9B">
        <w:t xml:space="preserve"> or pay for any expenditure commitments of the Recipient entered into before the Funding </w:t>
      </w:r>
      <w:proofErr w:type="gramStart"/>
      <w:r w:rsidR="00F37C9B">
        <w:t>Period</w:t>
      </w:r>
      <w:r>
        <w:t>;</w:t>
      </w:r>
      <w:proofErr w:type="gramEnd"/>
      <w:r w:rsidR="00F37C9B">
        <w:t xml:space="preserve"> </w:t>
      </w:r>
    </w:p>
    <w:p w14:paraId="0573E4C2" w14:textId="77777777" w:rsidR="006749A9" w:rsidRDefault="0034623B" w:rsidP="0056481B">
      <w:pPr>
        <w:pStyle w:val="SP3"/>
      </w:pPr>
      <w:r>
        <w:t xml:space="preserve">use any portion of the Grant to make any payment to its directors, members, </w:t>
      </w:r>
      <w:proofErr w:type="gramStart"/>
      <w:r>
        <w:t>shareholders</w:t>
      </w:r>
      <w:proofErr w:type="gramEnd"/>
      <w:r>
        <w:t xml:space="preserve"> or any other party with an ownership interest in the Recipient; </w:t>
      </w:r>
      <w:r w:rsidR="00F37C9B">
        <w:t>or</w:t>
      </w:r>
    </w:p>
    <w:p w14:paraId="4A1B9C0D" w14:textId="77777777" w:rsidR="006749A9" w:rsidRDefault="006749A9" w:rsidP="0056481B">
      <w:pPr>
        <w:pStyle w:val="SP3"/>
      </w:pPr>
      <w:r>
        <w:t>use the Grant to purchase buildings or land</w:t>
      </w:r>
      <w:r w:rsidR="009D0EB7">
        <w:t>.</w:t>
      </w:r>
    </w:p>
    <w:p w14:paraId="203E73B2" w14:textId="77777777" w:rsidR="00F37C9B" w:rsidRDefault="00F37C9B">
      <w:pPr>
        <w:pStyle w:val="SP2"/>
      </w:pPr>
      <w:bookmarkStart w:id="5" w:name="_Ref_a901687"/>
      <w:r>
        <w:t>Any liabilities arising at the end of the Project including any redundancy liabilities for staff employed by the Recipient to deliver the Project must be managed and paid for by the Recipient using the Grant or other resources of the Recipient. There will be no additional funding available from the PFCC for this purpose.</w:t>
      </w:r>
      <w:bookmarkEnd w:id="5"/>
    </w:p>
    <w:p w14:paraId="16E92665" w14:textId="77777777" w:rsidR="00F37C9B" w:rsidRDefault="00F37C9B">
      <w:pPr>
        <w:pStyle w:val="SP2"/>
      </w:pPr>
      <w:r w:rsidRPr="00FD7876">
        <w:t>The Recipient is responsible for the provision of all equipment and materials required by the Recipient for the purpose of carrying out the Project.</w:t>
      </w:r>
      <w:r>
        <w:t xml:space="preserve"> There will be no additional funding available from the PFCC for this purpose.</w:t>
      </w:r>
    </w:p>
    <w:p w14:paraId="0972A30C" w14:textId="77777777" w:rsidR="00E7159F" w:rsidRDefault="00E7159F">
      <w:pPr>
        <w:pStyle w:val="SP2"/>
      </w:pPr>
      <w:bookmarkStart w:id="6" w:name="_Ref_a601698"/>
      <w:r>
        <w:t xml:space="preserve">Where the Recipient obtains funding from a third party for the Project, it will notify the PFCC of such </w:t>
      </w:r>
      <w:proofErr w:type="gramStart"/>
      <w:r>
        <w:t>third party</w:t>
      </w:r>
      <w:proofErr w:type="gramEnd"/>
      <w:r>
        <w:t xml:space="preserve"> funding and will provide the PFCC with details of the amount and purpose of that funding. The Recipient agrees and accepts that it shall not apply for duplicate funding in respect of any part of the Project or any related administration costs that the PFCC is funding in full under this Funding Agreement.</w:t>
      </w:r>
      <w:bookmarkEnd w:id="6"/>
    </w:p>
    <w:p w14:paraId="0DE5B93C" w14:textId="77777777" w:rsidR="00394A0A" w:rsidRPr="00D055D1" w:rsidRDefault="00394A0A" w:rsidP="00D055D1">
      <w:pPr>
        <w:pStyle w:val="SP1"/>
      </w:pPr>
      <w:bookmarkStart w:id="7" w:name="_Toc356815200"/>
      <w:r w:rsidRPr="00D055D1">
        <w:lastRenderedPageBreak/>
        <w:t>TIMING OF THE GRANT</w:t>
      </w:r>
      <w:bookmarkEnd w:id="7"/>
      <w:r w:rsidRPr="00D055D1">
        <w:t xml:space="preserve"> </w:t>
      </w:r>
    </w:p>
    <w:p w14:paraId="40FFFD47" w14:textId="77777777" w:rsidR="00394A0A" w:rsidRPr="00D055D1" w:rsidRDefault="00394A0A" w:rsidP="00D055D1">
      <w:pPr>
        <w:pStyle w:val="SP2"/>
      </w:pPr>
      <w:r w:rsidRPr="00D055D1">
        <w:t xml:space="preserve">The </w:t>
      </w:r>
      <w:r w:rsidR="00975FBD" w:rsidRPr="00D055D1">
        <w:t>PFCC</w:t>
      </w:r>
      <w:r w:rsidRPr="00D055D1">
        <w:t xml:space="preserve"> shall pay the Grant to the Recipient in accordance with</w:t>
      </w:r>
      <w:r w:rsidR="00AF15C2" w:rsidRPr="00D055D1">
        <w:t xml:space="preserve"> Schedule 1</w:t>
      </w:r>
      <w:r w:rsidR="006D5EC2">
        <w:t xml:space="preserve"> (Payment Schedule)</w:t>
      </w:r>
      <w:r w:rsidR="00AF15C2" w:rsidRPr="00D055D1">
        <w:t xml:space="preserve"> and the</w:t>
      </w:r>
      <w:r w:rsidRPr="00D055D1">
        <w:t xml:space="preserve"> ti</w:t>
      </w:r>
      <w:r w:rsidR="00F25BFB" w:rsidRPr="00D055D1">
        <w:t>metable set out in the Overview</w:t>
      </w:r>
      <w:r w:rsidR="00184654">
        <w:t xml:space="preserve"> Sheet</w:t>
      </w:r>
      <w:r w:rsidR="00AF15C2" w:rsidRPr="00D055D1">
        <w:t>.</w:t>
      </w:r>
      <w:r w:rsidR="00F25BFB" w:rsidRPr="00D055D1">
        <w:t xml:space="preserve"> </w:t>
      </w:r>
    </w:p>
    <w:p w14:paraId="37A45566" w14:textId="77777777" w:rsidR="00394A0A" w:rsidRPr="00D055D1" w:rsidRDefault="00394A0A" w:rsidP="00D055D1">
      <w:pPr>
        <w:pStyle w:val="SP2"/>
      </w:pPr>
      <w:proofErr w:type="gramStart"/>
      <w:r w:rsidRPr="00D055D1">
        <w:t>In order for</w:t>
      </w:r>
      <w:proofErr w:type="gramEnd"/>
      <w:r w:rsidRPr="00D055D1">
        <w:t xml:space="preserve"> </w:t>
      </w:r>
      <w:r w:rsidR="009D0EB7">
        <w:t>any</w:t>
      </w:r>
      <w:r w:rsidRPr="00D055D1">
        <w:t xml:space="preserve"> payment </w:t>
      </w:r>
      <w:r w:rsidR="009D0EB7">
        <w:t xml:space="preserve">of the Grant </w:t>
      </w:r>
      <w:r w:rsidRPr="00D055D1">
        <w:t xml:space="preserve">to be released, the </w:t>
      </w:r>
      <w:r w:rsidR="00975FBD" w:rsidRPr="00D055D1">
        <w:t>PFCC</w:t>
      </w:r>
      <w:r w:rsidRPr="00D055D1">
        <w:t xml:space="preserve"> will require the Recipient to:</w:t>
      </w:r>
    </w:p>
    <w:p w14:paraId="366D0445" w14:textId="77777777" w:rsidR="00394A0A" w:rsidRDefault="00A37654" w:rsidP="00D055D1">
      <w:pPr>
        <w:pStyle w:val="SP3"/>
      </w:pPr>
      <w:r w:rsidRPr="00D055D1">
        <w:t>h</w:t>
      </w:r>
      <w:r w:rsidR="00394A0A" w:rsidRPr="00D055D1">
        <w:t xml:space="preserve">ave signed and returned a copy of this Funding Agreement to the </w:t>
      </w:r>
      <w:proofErr w:type="gramStart"/>
      <w:r w:rsidR="00975FBD" w:rsidRPr="00D055D1">
        <w:t>PFCC</w:t>
      </w:r>
      <w:r w:rsidR="00394A0A" w:rsidRPr="00D055D1">
        <w:t>;</w:t>
      </w:r>
      <w:proofErr w:type="gramEnd"/>
    </w:p>
    <w:p w14:paraId="0F499938" w14:textId="77777777" w:rsidR="0034623B" w:rsidRPr="00D055D1" w:rsidRDefault="0034623B" w:rsidP="00D055D1">
      <w:pPr>
        <w:pStyle w:val="SP3"/>
      </w:pPr>
      <w:r>
        <w:t xml:space="preserve">have provided such evidence as the PFCC may require that the relevant expenditure is Eligible </w:t>
      </w:r>
      <w:proofErr w:type="gramStart"/>
      <w:r>
        <w:t>Expenditure;</w:t>
      </w:r>
      <w:proofErr w:type="gramEnd"/>
      <w:r>
        <w:t xml:space="preserve"> </w:t>
      </w:r>
    </w:p>
    <w:p w14:paraId="1587BE21" w14:textId="77777777" w:rsidR="00A37654" w:rsidRPr="00D055D1" w:rsidRDefault="00394A0A" w:rsidP="00D055D1">
      <w:pPr>
        <w:pStyle w:val="SP3"/>
      </w:pPr>
      <w:r w:rsidRPr="00D055D1">
        <w:tab/>
      </w:r>
      <w:r w:rsidR="00A37654" w:rsidRPr="00D055D1">
        <w:t>h</w:t>
      </w:r>
      <w:r w:rsidRPr="00D055D1">
        <w:t xml:space="preserve">ave provided the appropriate bank details; </w:t>
      </w:r>
      <w:r w:rsidR="00A37654" w:rsidRPr="00D055D1">
        <w:t>and</w:t>
      </w:r>
    </w:p>
    <w:p w14:paraId="1395C817" w14:textId="77777777" w:rsidR="00394A0A" w:rsidRDefault="00394A0A" w:rsidP="00D055D1">
      <w:pPr>
        <w:pStyle w:val="SP3"/>
      </w:pPr>
      <w:proofErr w:type="gramStart"/>
      <w:r w:rsidRPr="00D055D1">
        <w:t>be in compliance with</w:t>
      </w:r>
      <w:proofErr w:type="gramEnd"/>
      <w:r w:rsidRPr="00D055D1">
        <w:t xml:space="preserve"> the terms and conditions of this Funding Agreement.</w:t>
      </w:r>
    </w:p>
    <w:p w14:paraId="7429D47F" w14:textId="77777777" w:rsidR="00394A0A" w:rsidRPr="00D055D1" w:rsidRDefault="00394A0A" w:rsidP="00D055D1">
      <w:pPr>
        <w:pStyle w:val="SP2"/>
      </w:pPr>
      <w:r w:rsidRPr="00D055D1">
        <w:t xml:space="preserve">The </w:t>
      </w:r>
      <w:r w:rsidR="00975FBD" w:rsidRPr="00D055D1">
        <w:t>PFCC</w:t>
      </w:r>
      <w:r w:rsidRPr="00D055D1">
        <w:t xml:space="preserve"> reserves the right to withhold all or any payments of the Grant if the </w:t>
      </w:r>
      <w:r w:rsidR="00975FBD" w:rsidRPr="00D055D1">
        <w:t>PFCC</w:t>
      </w:r>
      <w:r w:rsidRPr="00D055D1">
        <w:t xml:space="preserve"> has reasonably requested information and/or documentation from the Recipient and this has not been received by the </w:t>
      </w:r>
      <w:r w:rsidR="00975FBD" w:rsidRPr="00D055D1">
        <w:t>PFCC</w:t>
      </w:r>
      <w:r w:rsidRPr="00D055D1">
        <w:t xml:space="preserve"> in the timescales reasonably required. </w:t>
      </w:r>
    </w:p>
    <w:p w14:paraId="03CA0A8B" w14:textId="77777777" w:rsidR="00394A0A" w:rsidRPr="00D055D1" w:rsidRDefault="00394A0A" w:rsidP="00D055D1">
      <w:pPr>
        <w:pStyle w:val="SP1"/>
      </w:pPr>
      <w:bookmarkStart w:id="8" w:name="_Toc356815201"/>
      <w:r w:rsidRPr="00D055D1">
        <w:t>ELIGIBLE EXPENDITURE</w:t>
      </w:r>
      <w:bookmarkEnd w:id="8"/>
    </w:p>
    <w:p w14:paraId="79033A74" w14:textId="77777777" w:rsidR="00394A0A" w:rsidRPr="00D055D1" w:rsidRDefault="00394A0A" w:rsidP="00D055D1">
      <w:pPr>
        <w:pStyle w:val="SP2"/>
      </w:pPr>
      <w:r w:rsidRPr="00D055D1">
        <w:t xml:space="preserve">Eligible Expenditure consists of payments by the Recipient for the Purpose. Eligible Expenditure is net of VAT recoverable by the Recipient from HM Revenue &amp; Customs and gross of irrecoverable VAT. </w:t>
      </w:r>
    </w:p>
    <w:p w14:paraId="0BE66AAE" w14:textId="77777777" w:rsidR="00A37654" w:rsidRPr="00D055D1" w:rsidRDefault="00F82B68" w:rsidP="00D055D1">
      <w:pPr>
        <w:pStyle w:val="SP2"/>
      </w:pPr>
      <w:r w:rsidRPr="00D055D1">
        <w:t xml:space="preserve">The following costs are not Eligible Expenditure: </w:t>
      </w:r>
    </w:p>
    <w:p w14:paraId="2197567A" w14:textId="77777777" w:rsidR="00A37654" w:rsidRPr="00D055D1" w:rsidRDefault="00A37654" w:rsidP="00D055D1">
      <w:pPr>
        <w:pStyle w:val="SP3"/>
      </w:pPr>
      <w:r w:rsidRPr="00D055D1">
        <w:tab/>
        <w:t>p</w:t>
      </w:r>
      <w:r w:rsidR="00F82B68" w:rsidRPr="00D055D1">
        <w:t>ayments</w:t>
      </w:r>
      <w:r w:rsidR="00856BA7" w:rsidRPr="00D055D1">
        <w:t xml:space="preserve"> by the Recipient</w:t>
      </w:r>
      <w:r w:rsidR="00F82B68" w:rsidRPr="00D055D1">
        <w:t xml:space="preserve"> that support activity intended to influence or attempt to influence Parliament, </w:t>
      </w:r>
      <w:proofErr w:type="gramStart"/>
      <w:r w:rsidR="00F82B68" w:rsidRPr="00D055D1">
        <w:t>government</w:t>
      </w:r>
      <w:proofErr w:type="gramEnd"/>
      <w:r w:rsidR="00F82B68" w:rsidRPr="00D055D1">
        <w:t xml:space="preserve"> or political parties</w:t>
      </w:r>
      <w:r w:rsidRPr="00D055D1">
        <w:t>;</w:t>
      </w:r>
      <w:r w:rsidR="00F82B68" w:rsidRPr="00D055D1">
        <w:t xml:space="preserve"> or </w:t>
      </w:r>
    </w:p>
    <w:p w14:paraId="45DD41D0" w14:textId="77777777" w:rsidR="00856BA7" w:rsidRPr="00D055D1" w:rsidRDefault="00A37654" w:rsidP="00D055D1">
      <w:pPr>
        <w:pStyle w:val="SP3"/>
      </w:pPr>
      <w:r w:rsidRPr="00D055D1">
        <w:tab/>
      </w:r>
      <w:r w:rsidR="00D055D1" w:rsidRPr="00D055D1">
        <w:t>a</w:t>
      </w:r>
      <w:r w:rsidR="00F82B68" w:rsidRPr="00D055D1">
        <w:t>ttempt</w:t>
      </w:r>
      <w:r w:rsidR="00856BA7" w:rsidRPr="00D055D1">
        <w:t>s</w:t>
      </w:r>
      <w:r w:rsidR="00D055D1" w:rsidRPr="00D055D1">
        <w:t xml:space="preserve"> </w:t>
      </w:r>
      <w:r w:rsidR="00856BA7" w:rsidRPr="00D055D1">
        <w:t>by the Recipient</w:t>
      </w:r>
      <w:r w:rsidR="00F82B68" w:rsidRPr="00D055D1">
        <w:t xml:space="preserve"> to influence the awarding or renewal of contracts and grants</w:t>
      </w:r>
      <w:r w:rsidR="00856BA7" w:rsidRPr="00D055D1">
        <w:t xml:space="preserve">; </w:t>
      </w:r>
      <w:r w:rsidR="00F82B68" w:rsidRPr="00D055D1">
        <w:t>or</w:t>
      </w:r>
    </w:p>
    <w:p w14:paraId="5432AAF1" w14:textId="77777777" w:rsidR="00F82B68" w:rsidRPr="00D055D1" w:rsidRDefault="00F82B68" w:rsidP="00D055D1">
      <w:pPr>
        <w:pStyle w:val="SP3"/>
      </w:pPr>
      <w:r w:rsidRPr="00D055D1">
        <w:t xml:space="preserve"> attempt</w:t>
      </w:r>
      <w:r w:rsidR="00856BA7" w:rsidRPr="00D055D1">
        <w:t>s by the Recipient</w:t>
      </w:r>
      <w:r w:rsidRPr="00D055D1">
        <w:t xml:space="preserve"> to influence legislative or regulatory action</w:t>
      </w:r>
      <w:r w:rsidR="00856BA7" w:rsidRPr="00D055D1">
        <w:t>.</w:t>
      </w:r>
    </w:p>
    <w:p w14:paraId="36D4CC59" w14:textId="77777777" w:rsidR="00394A0A" w:rsidRPr="00D055D1" w:rsidRDefault="00394A0A" w:rsidP="00D055D1">
      <w:pPr>
        <w:pStyle w:val="SP1"/>
      </w:pPr>
      <w:bookmarkStart w:id="9" w:name="_Toc356815202"/>
      <w:r w:rsidRPr="00D055D1">
        <w:t>mANAGING the grant</w:t>
      </w:r>
      <w:bookmarkEnd w:id="9"/>
    </w:p>
    <w:p w14:paraId="1CB04248" w14:textId="77777777" w:rsidR="00394A0A" w:rsidRPr="00D055D1" w:rsidRDefault="00394A0A" w:rsidP="00D055D1">
      <w:pPr>
        <w:pStyle w:val="SP2"/>
      </w:pPr>
      <w:r w:rsidRPr="00D055D1">
        <w:t xml:space="preserve">The Recipient must notify the </w:t>
      </w:r>
      <w:r w:rsidR="00975FBD" w:rsidRPr="00D055D1">
        <w:t>PFCC</w:t>
      </w:r>
      <w:r w:rsidRPr="00D055D1">
        <w:t xml:space="preserve"> of the nominated person who will act as the Recipient’s authorised representative and any deputies together with their respective contact details.</w:t>
      </w:r>
    </w:p>
    <w:p w14:paraId="30EB96BA" w14:textId="77777777" w:rsidR="00394A0A" w:rsidRPr="00D055D1" w:rsidRDefault="00394A0A" w:rsidP="00D055D1">
      <w:pPr>
        <w:pStyle w:val="SP2"/>
      </w:pPr>
      <w:r w:rsidRPr="00D055D1">
        <w:t xml:space="preserve">The Recipient shall submit the monitoring information as detailed </w:t>
      </w:r>
      <w:r w:rsidR="001D347E">
        <w:t xml:space="preserve">in this Funding Agreement </w:t>
      </w:r>
      <w:r w:rsidR="00856BA7" w:rsidRPr="00D055D1">
        <w:t xml:space="preserve">at Clause </w:t>
      </w:r>
      <w:r w:rsidR="001D347E">
        <w:t>7</w:t>
      </w:r>
      <w:r w:rsidRPr="00D055D1">
        <w:t xml:space="preserve"> </w:t>
      </w:r>
      <w:r w:rsidR="009C020F">
        <w:t xml:space="preserve">of </w:t>
      </w:r>
      <w:r w:rsidRPr="00D055D1">
        <w:t xml:space="preserve">this Funding Agreement together with any clarification of such monitoring information as the </w:t>
      </w:r>
      <w:r w:rsidR="00975FBD" w:rsidRPr="00D055D1">
        <w:t>PFCC</w:t>
      </w:r>
      <w:r w:rsidRPr="00D055D1">
        <w:t xml:space="preserve"> may reasonably require. </w:t>
      </w:r>
    </w:p>
    <w:p w14:paraId="59023DDA" w14:textId="77777777" w:rsidR="00394A0A" w:rsidRPr="00D055D1" w:rsidRDefault="00394A0A" w:rsidP="00D055D1">
      <w:pPr>
        <w:pStyle w:val="SP2"/>
      </w:pPr>
      <w:r w:rsidRPr="00D055D1">
        <w:t xml:space="preserve">No later than 15 Working Days after the </w:t>
      </w:r>
      <w:r w:rsidR="004E7F7A">
        <w:t xml:space="preserve">Funding </w:t>
      </w:r>
      <w:r w:rsidRPr="00D055D1">
        <w:t xml:space="preserve">Expiry Date, the Recipient shall provide a detailed breakdown of how the Grant has been spent, in such form as the </w:t>
      </w:r>
      <w:r w:rsidR="00975FBD" w:rsidRPr="00D055D1">
        <w:t>PFCC</w:t>
      </w:r>
      <w:r w:rsidRPr="00D055D1">
        <w:t xml:space="preserve"> shall reasonably require.</w:t>
      </w:r>
    </w:p>
    <w:p w14:paraId="460BBDB2" w14:textId="77777777" w:rsidR="00394A0A" w:rsidRPr="00D055D1" w:rsidRDefault="00394A0A" w:rsidP="00D055D1">
      <w:pPr>
        <w:pStyle w:val="SP2"/>
      </w:pPr>
      <w:r w:rsidRPr="00D055D1">
        <w:t xml:space="preserve">Any underspend of the Grant must be returned to the </w:t>
      </w:r>
      <w:r w:rsidR="00975FBD" w:rsidRPr="00D055D1">
        <w:t>PFCC</w:t>
      </w:r>
      <w:r w:rsidRPr="00D055D1">
        <w:t xml:space="preserve"> within 21 Working Days after the </w:t>
      </w:r>
      <w:r w:rsidR="004E7F7A">
        <w:t xml:space="preserve">Funding </w:t>
      </w:r>
      <w:r w:rsidRPr="00D055D1">
        <w:t>Expiry Date.</w:t>
      </w:r>
    </w:p>
    <w:p w14:paraId="4B7925E9" w14:textId="77777777" w:rsidR="00856BA7" w:rsidRPr="00D055D1" w:rsidRDefault="00394A0A" w:rsidP="00D055D1">
      <w:pPr>
        <w:pStyle w:val="SP2"/>
      </w:pPr>
      <w:r w:rsidRPr="00D055D1">
        <w:t xml:space="preserve">If an overpayment of the Grant has been made, the Recipient shall repay such overpayment to the </w:t>
      </w:r>
      <w:r w:rsidR="00975FBD" w:rsidRPr="00D055D1">
        <w:t>PFCC</w:t>
      </w:r>
      <w:r w:rsidRPr="00D055D1">
        <w:t xml:space="preserve"> within 21 Working Days of the </w:t>
      </w:r>
      <w:r w:rsidR="00975FBD" w:rsidRPr="00D055D1">
        <w:t>PFCC</w:t>
      </w:r>
      <w:r w:rsidRPr="00D055D1">
        <w:t xml:space="preserve"> notifying the Recipient that such overpayment has been made. </w:t>
      </w:r>
    </w:p>
    <w:p w14:paraId="01B04A18" w14:textId="77777777" w:rsidR="00A00094" w:rsidRPr="00D055D1" w:rsidRDefault="00A00094" w:rsidP="00D055D1">
      <w:pPr>
        <w:pStyle w:val="SP2"/>
      </w:pPr>
      <w:r w:rsidRPr="00D055D1">
        <w:t xml:space="preserve">Any sale, change of use or disposal of all or part of the </w:t>
      </w:r>
      <w:r w:rsidR="008A079E">
        <w:t>P</w:t>
      </w:r>
      <w:r w:rsidRPr="00D055D1">
        <w:t xml:space="preserve">roject may result in </w:t>
      </w:r>
      <w:r w:rsidR="008A079E">
        <w:t xml:space="preserve">the </w:t>
      </w:r>
      <w:r w:rsidR="00975FBD" w:rsidRPr="00D055D1">
        <w:t>PFCC</w:t>
      </w:r>
      <w:r w:rsidRPr="00D055D1">
        <w:t xml:space="preserve"> reclaiming a proportion of the original </w:t>
      </w:r>
      <w:r w:rsidR="001D347E">
        <w:t>G</w:t>
      </w:r>
      <w:r w:rsidRPr="00D055D1">
        <w:t>rant payment.</w:t>
      </w:r>
    </w:p>
    <w:p w14:paraId="63172427" w14:textId="77777777" w:rsidR="00394A0A" w:rsidRPr="00D055D1" w:rsidRDefault="00394A0A" w:rsidP="00D055D1">
      <w:pPr>
        <w:pStyle w:val="SP1"/>
      </w:pPr>
      <w:bookmarkStart w:id="10" w:name="_Toc356815203"/>
      <w:bookmarkStart w:id="11" w:name="_Ref104887470"/>
      <w:r w:rsidRPr="00D055D1">
        <w:t>RECORDS TO BE KEPT</w:t>
      </w:r>
      <w:bookmarkEnd w:id="10"/>
      <w:bookmarkEnd w:id="11"/>
    </w:p>
    <w:p w14:paraId="09D2D72C" w14:textId="77777777" w:rsidR="0034623B" w:rsidRPr="0034623B" w:rsidRDefault="0034623B" w:rsidP="0034623B">
      <w:pPr>
        <w:pStyle w:val="SP2"/>
      </w:pPr>
      <w:r w:rsidRPr="0034623B">
        <w:t>The Grant shall be shown in the Recipient's accounts as a restricted fund and shall not be included under general funds.</w:t>
      </w:r>
    </w:p>
    <w:p w14:paraId="789565C8" w14:textId="77777777" w:rsidR="00394A0A" w:rsidRPr="00D055D1" w:rsidRDefault="00394A0A" w:rsidP="00D055D1">
      <w:pPr>
        <w:pStyle w:val="SP2"/>
      </w:pPr>
      <w:r w:rsidRPr="00D055D1">
        <w:t>The Recipient must keep a</w:t>
      </w:r>
      <w:r w:rsidR="004F3306">
        <w:t xml:space="preserve"> separate</w:t>
      </w:r>
      <w:r w:rsidRPr="00D055D1">
        <w:t xml:space="preserve"> record of expenditure funded partly or wholly by the Grant and retain all accounting records relating to this for a period of at least 6 years after the end of the Funding Period. Accounting records include original invoices, receipts, minutes from meetings, accounts, </w:t>
      </w:r>
      <w:proofErr w:type="gramStart"/>
      <w:r w:rsidRPr="00D055D1">
        <w:t>deeds</w:t>
      </w:r>
      <w:proofErr w:type="gramEnd"/>
      <w:r w:rsidRPr="00D055D1">
        <w:t xml:space="preserve"> and other relevant documentation whether in writing or electronic form. </w:t>
      </w:r>
    </w:p>
    <w:p w14:paraId="166EAFB5" w14:textId="77777777" w:rsidR="001B56F1" w:rsidRPr="00D055D1" w:rsidRDefault="001B56F1" w:rsidP="00D055D1">
      <w:pPr>
        <w:pStyle w:val="SP1"/>
      </w:pPr>
      <w:r w:rsidRPr="00D055D1">
        <w:lastRenderedPageBreak/>
        <w:t>MONITORING AND INFORMATION REQUIREMENTS</w:t>
      </w:r>
    </w:p>
    <w:p w14:paraId="2F576495" w14:textId="77777777" w:rsidR="001B56F1" w:rsidRPr="00D055D1" w:rsidRDefault="001B56F1" w:rsidP="00D055D1">
      <w:pPr>
        <w:pStyle w:val="SP2"/>
      </w:pPr>
      <w:r w:rsidRPr="00D055D1">
        <w:t xml:space="preserve">For PFCC funding to be used effectively, the following monitoring approach is to be adopted by the Parties: </w:t>
      </w:r>
    </w:p>
    <w:p w14:paraId="46BA79F3" w14:textId="77777777" w:rsidR="004F3306" w:rsidRDefault="004F3306" w:rsidP="001D347E">
      <w:pPr>
        <w:pStyle w:val="SP3"/>
      </w:pPr>
      <w:r>
        <w:t>f</w:t>
      </w:r>
      <w:r w:rsidR="001B56F1" w:rsidRPr="00D055D1">
        <w:t xml:space="preserve">ormal reports will be required at the </w:t>
      </w:r>
      <w:r w:rsidR="00A56838">
        <w:t>end</w:t>
      </w:r>
      <w:r w:rsidR="001B56F1" w:rsidRPr="00D055D1">
        <w:t xml:space="preserve"> of </w:t>
      </w:r>
      <w:r w:rsidR="0085092D">
        <w:t xml:space="preserve">the financial </w:t>
      </w:r>
      <w:r w:rsidR="001B56F1" w:rsidRPr="00D055D1">
        <w:t>year</w:t>
      </w:r>
      <w:r w:rsidR="00577D91">
        <w:t xml:space="preserve"> </w:t>
      </w:r>
      <w:r w:rsidR="0034623B">
        <w:t>and</w:t>
      </w:r>
      <w:r w:rsidR="00577D91">
        <w:t xml:space="preserve"> at such other time as shall be required by the PFCC</w:t>
      </w:r>
      <w:r w:rsidR="001B56F1" w:rsidRPr="00D055D1">
        <w:t>, usin</w:t>
      </w:r>
      <w:r w:rsidR="001D7A09">
        <w:t xml:space="preserve">g the standard report template as set out at Schedule 2. </w:t>
      </w:r>
      <w:r w:rsidR="001B56F1" w:rsidRPr="00D055D1">
        <w:t>Performance information will need to</w:t>
      </w:r>
      <w:r>
        <w:t>:</w:t>
      </w:r>
    </w:p>
    <w:p w14:paraId="7AE5469A" w14:textId="77777777" w:rsidR="004F3306" w:rsidRDefault="001B56F1" w:rsidP="0056481B">
      <w:pPr>
        <w:pStyle w:val="SP4"/>
      </w:pPr>
      <w:r w:rsidRPr="00D055D1">
        <w:t xml:space="preserve">demonstrate </w:t>
      </w:r>
      <w:r w:rsidR="00577D91">
        <w:t xml:space="preserve">the </w:t>
      </w:r>
      <w:r w:rsidRPr="00D055D1">
        <w:t>impact</w:t>
      </w:r>
      <w:r w:rsidR="00577D91">
        <w:t xml:space="preserve"> of the Project in accordance with the terms of expected impact specified in the Project proposal or </w:t>
      </w:r>
      <w:proofErr w:type="gramStart"/>
      <w:r w:rsidR="004F3306">
        <w:t>specification</w:t>
      </w:r>
      <w:proofErr w:type="gramEnd"/>
    </w:p>
    <w:p w14:paraId="48D26E4B" w14:textId="77777777" w:rsidR="004F3306" w:rsidRDefault="001B56F1" w:rsidP="0056481B">
      <w:pPr>
        <w:pStyle w:val="SP4"/>
      </w:pPr>
      <w:r w:rsidRPr="00D055D1">
        <w:t>demonstrate the funding has been spent on the agreed initiatives</w:t>
      </w:r>
      <w:r w:rsidR="001D347E">
        <w:t xml:space="preserve"> within this Funding Agreement</w:t>
      </w:r>
      <w:r w:rsidR="0034623B">
        <w:t xml:space="preserve"> and that all expenditure is Eligible </w:t>
      </w:r>
      <w:proofErr w:type="gramStart"/>
      <w:r w:rsidR="0034623B">
        <w:t>Expenditure</w:t>
      </w:r>
      <w:r w:rsidR="001D347E">
        <w:t>;</w:t>
      </w:r>
      <w:proofErr w:type="gramEnd"/>
    </w:p>
    <w:p w14:paraId="4BDDFFE6" w14:textId="77777777" w:rsidR="001B56F1" w:rsidRDefault="004F3306" w:rsidP="0056481B">
      <w:pPr>
        <w:pStyle w:val="SP4"/>
      </w:pPr>
      <w:r>
        <w:t xml:space="preserve">identify any </w:t>
      </w:r>
      <w:proofErr w:type="gramStart"/>
      <w:r>
        <w:t>third party</w:t>
      </w:r>
      <w:proofErr w:type="gramEnd"/>
      <w:r>
        <w:t xml:space="preserve"> funding and provide details of the use of such funding.</w:t>
      </w:r>
    </w:p>
    <w:p w14:paraId="1EAEED6E" w14:textId="77777777" w:rsidR="004F3306" w:rsidRDefault="004F3306" w:rsidP="004F3306">
      <w:pPr>
        <w:pStyle w:val="SP3"/>
      </w:pPr>
      <w:r>
        <w:t xml:space="preserve">the Recipient shall provide the PFCC with a copy of its annual accounts within six months (or such lesser period as PFCC may reasonably require) of the end of the relevant financial year in respect of each year in which the Grant is </w:t>
      </w:r>
      <w:proofErr w:type="gramStart"/>
      <w:r>
        <w:t>paid;</w:t>
      </w:r>
      <w:proofErr w:type="gramEnd"/>
    </w:p>
    <w:p w14:paraId="37D74464" w14:textId="77777777" w:rsidR="004F3306" w:rsidRPr="00D055D1" w:rsidRDefault="004F3306" w:rsidP="004F3306">
      <w:pPr>
        <w:pStyle w:val="SP3"/>
      </w:pPr>
      <w:r>
        <w:t xml:space="preserve">the Recipient shall comply and facilitate the Funder's compliance with all statutory requirements as regards accounts, audit or examination of accounts, annual reports and annual returns applicable to itself and the </w:t>
      </w:r>
      <w:proofErr w:type="gramStart"/>
      <w:r>
        <w:t>Funder;</w:t>
      </w:r>
      <w:proofErr w:type="gramEnd"/>
      <w:r>
        <w:t xml:space="preserve"> </w:t>
      </w:r>
    </w:p>
    <w:p w14:paraId="58678957" w14:textId="77777777" w:rsidR="001B56F1" w:rsidRPr="00D055D1" w:rsidRDefault="004F3306" w:rsidP="001D347E">
      <w:pPr>
        <w:pStyle w:val="SP3"/>
      </w:pPr>
      <w:r>
        <w:t>t</w:t>
      </w:r>
      <w:r w:rsidR="001B56F1" w:rsidRPr="00D055D1">
        <w:t xml:space="preserve">he PFCC may ask for progress updates at any time, especially for those projects considered to be innovative and </w:t>
      </w:r>
      <w:r w:rsidR="00577D91">
        <w:t xml:space="preserve">to </w:t>
      </w:r>
      <w:r w:rsidR="001B56F1" w:rsidRPr="00D055D1">
        <w:t>ha</w:t>
      </w:r>
      <w:r w:rsidR="001D347E">
        <w:t>ve wider potential application; and</w:t>
      </w:r>
    </w:p>
    <w:p w14:paraId="170CC6B8" w14:textId="77777777" w:rsidR="001B56F1" w:rsidRDefault="004F3306" w:rsidP="001D347E">
      <w:pPr>
        <w:pStyle w:val="SP3"/>
      </w:pPr>
      <w:r>
        <w:t>t</w:t>
      </w:r>
      <w:r w:rsidR="001B56F1" w:rsidRPr="00D055D1">
        <w:t>he Recipient should discuss any changes in the data recording which affect the validity of the agreed outcome measurement or indicator</w:t>
      </w:r>
      <w:r w:rsidR="00577D91">
        <w:t>s</w:t>
      </w:r>
      <w:r w:rsidR="001B56F1" w:rsidRPr="00D055D1">
        <w:t xml:space="preserve"> with the PFCC as soon as possible.</w:t>
      </w:r>
    </w:p>
    <w:p w14:paraId="60303AD6" w14:textId="77777777" w:rsidR="00F82A85" w:rsidRPr="00D055D1" w:rsidRDefault="00F82A85" w:rsidP="0056481B">
      <w:pPr>
        <w:pStyle w:val="SP2"/>
      </w:pPr>
      <w:r>
        <w:t xml:space="preserve">The Recipient shall provide </w:t>
      </w:r>
      <w:r w:rsidR="0059722B">
        <w:t xml:space="preserve">the PFCC with all reasonable assistance and co-operation in relation to any reasonable ad-hoc information requests </w:t>
      </w:r>
      <w:r w:rsidR="008A079E">
        <w:t xml:space="preserve">from the PFCC </w:t>
      </w:r>
      <w:r w:rsidR="0059722B">
        <w:t>in relation to the Project</w:t>
      </w:r>
      <w:r w:rsidR="008A079E">
        <w:t xml:space="preserve">. Such information requests may include (but are not limited to) </w:t>
      </w:r>
      <w:r w:rsidR="0059722B">
        <w:t xml:space="preserve">requests </w:t>
      </w:r>
      <w:r w:rsidR="008A079E">
        <w:t xml:space="preserve">from the PFCC for the </w:t>
      </w:r>
      <w:r w:rsidR="0059722B">
        <w:t xml:space="preserve">Recipient </w:t>
      </w:r>
      <w:r w:rsidR="008A079E">
        <w:t xml:space="preserve">to provide </w:t>
      </w:r>
      <w:r>
        <w:t xml:space="preserve">data on the demographics of </w:t>
      </w:r>
      <w:r w:rsidR="008A079E">
        <w:t>users</w:t>
      </w:r>
      <w:r>
        <w:t xml:space="preserve"> accessing the services provided by the Project.</w:t>
      </w:r>
    </w:p>
    <w:p w14:paraId="354E1436" w14:textId="77777777" w:rsidR="00394A0A" w:rsidRPr="00D055D1" w:rsidRDefault="00394A0A" w:rsidP="00D055D1">
      <w:pPr>
        <w:pStyle w:val="SP1"/>
      </w:pPr>
      <w:bookmarkStart w:id="12" w:name="_Toc356815204"/>
      <w:r w:rsidRPr="00D055D1">
        <w:t>audit and inspection</w:t>
      </w:r>
      <w:bookmarkEnd w:id="12"/>
    </w:p>
    <w:p w14:paraId="0F6A27BF" w14:textId="77777777" w:rsidR="00394A0A" w:rsidRPr="00D055D1" w:rsidRDefault="00394A0A" w:rsidP="00D055D1">
      <w:pPr>
        <w:pStyle w:val="SP2"/>
      </w:pPr>
      <w:r w:rsidRPr="00D055D1">
        <w:t xml:space="preserve">The Recipient, without charge, will permit any officer or officers of the </w:t>
      </w:r>
      <w:r w:rsidR="00975FBD" w:rsidRPr="00D055D1">
        <w:t>PFCC</w:t>
      </w:r>
      <w:r w:rsidRPr="00D055D1">
        <w:t xml:space="preserve">, the </w:t>
      </w:r>
      <w:r w:rsidR="00975FBD" w:rsidRPr="00D055D1">
        <w:t>PFCC</w:t>
      </w:r>
      <w:r w:rsidRPr="00D055D1">
        <w:t xml:space="preserve">’s internal auditors, external auditing bodies (i.e. National Audit Office or Audit Commission) or their nominees, to visit its premises and/or inspect any of its activities and/or to examine and take copies of the Recipient’s books of account and such other documents or records as in such officers’ view may relate to the use of the Grant. In addition, examinations may be carried out into the economy, </w:t>
      </w:r>
      <w:proofErr w:type="gramStart"/>
      <w:r w:rsidRPr="00D055D1">
        <w:t>efficiency</w:t>
      </w:r>
      <w:proofErr w:type="gramEnd"/>
      <w:r w:rsidRPr="00D055D1">
        <w:t xml:space="preserve"> and effectiveness with which the Grant has been used. The </w:t>
      </w:r>
      <w:r w:rsidR="00975FBD" w:rsidRPr="00D055D1">
        <w:t>PFCC</w:t>
      </w:r>
      <w:r w:rsidRPr="00D055D1">
        <w:t xml:space="preserve"> shall endeavour, but is not obliged, to provide due notice of its intent to conduct an audit. </w:t>
      </w:r>
    </w:p>
    <w:p w14:paraId="768392D7" w14:textId="77777777" w:rsidR="00394A0A" w:rsidRPr="00D055D1" w:rsidRDefault="00394A0A" w:rsidP="00D055D1">
      <w:pPr>
        <w:pStyle w:val="SP2"/>
      </w:pPr>
      <w:r w:rsidRPr="00D055D1">
        <w:t xml:space="preserve">If the Recipient has any grounds for suspecting financial irregularity in the use of </w:t>
      </w:r>
      <w:r w:rsidR="00856BA7" w:rsidRPr="00D055D1">
        <w:t>the</w:t>
      </w:r>
      <w:r w:rsidR="001D347E">
        <w:t xml:space="preserve"> Grant </w:t>
      </w:r>
      <w:r w:rsidRPr="00D055D1">
        <w:t xml:space="preserve">under this Funding Agreement, it must notify the </w:t>
      </w:r>
      <w:r w:rsidR="00975FBD" w:rsidRPr="00D055D1">
        <w:t>PFCC</w:t>
      </w:r>
      <w:r w:rsidRPr="00D055D1">
        <w:t xml:space="preserve"> immediately. For the purposes of this clause “financial irregularity” includes, but is not limited to, fraud or other impropriety, </w:t>
      </w:r>
      <w:proofErr w:type="gramStart"/>
      <w:r w:rsidRPr="00D055D1">
        <w:t>mismanagement</w:t>
      </w:r>
      <w:proofErr w:type="gramEnd"/>
      <w:r w:rsidRPr="00D055D1">
        <w:t xml:space="preserve"> and the use of the Grant other than for the Purpose. </w:t>
      </w:r>
    </w:p>
    <w:p w14:paraId="30A534BF" w14:textId="77777777" w:rsidR="00394A0A" w:rsidRPr="00D055D1" w:rsidRDefault="00394A0A" w:rsidP="00D055D1">
      <w:pPr>
        <w:pStyle w:val="SP1"/>
      </w:pPr>
      <w:bookmarkStart w:id="13" w:name="_Toc356815205"/>
      <w:r w:rsidRPr="00D055D1">
        <w:t>lawful conduct, equal opportunities and activities funded by the grant</w:t>
      </w:r>
      <w:bookmarkEnd w:id="13"/>
    </w:p>
    <w:p w14:paraId="4CE559EE" w14:textId="77777777" w:rsidR="00394A0A" w:rsidRPr="00D055D1" w:rsidRDefault="00394A0A" w:rsidP="00D055D1">
      <w:pPr>
        <w:pStyle w:val="SP2"/>
      </w:pPr>
      <w:r w:rsidRPr="00D055D1">
        <w:t>The Recipient must</w:t>
      </w:r>
      <w:r w:rsidR="00A10C56">
        <w:t xml:space="preserve"> ensure</w:t>
      </w:r>
      <w:r w:rsidRPr="00D055D1">
        <w:t>:</w:t>
      </w:r>
    </w:p>
    <w:p w14:paraId="15B7D16F" w14:textId="77777777" w:rsidR="00394A0A" w:rsidRPr="00D055D1" w:rsidRDefault="00A10C56" w:rsidP="00D055D1">
      <w:pPr>
        <w:pStyle w:val="SP3"/>
      </w:pPr>
      <w:r>
        <w:t>T</w:t>
      </w:r>
      <w:r w:rsidR="00394A0A" w:rsidRPr="00D055D1">
        <w:t xml:space="preserve">hat all reasonable steps have been taken </w:t>
      </w:r>
      <w:r w:rsidR="00856BA7" w:rsidRPr="00D055D1">
        <w:t>so</w:t>
      </w:r>
      <w:r w:rsidR="00394A0A" w:rsidRPr="00D055D1">
        <w:t xml:space="preserve"> that it and anyone acting on its behalf complies with any applicable law for the time being in force (so far as binding on the Recipient</w:t>
      </w:r>
      <w:proofErr w:type="gramStart"/>
      <w:r w:rsidR="00394A0A" w:rsidRPr="00D055D1">
        <w:t>);</w:t>
      </w:r>
      <w:proofErr w:type="gramEnd"/>
    </w:p>
    <w:p w14:paraId="47EA5E39" w14:textId="77777777" w:rsidR="00394A0A" w:rsidRPr="00D055D1" w:rsidRDefault="00394A0A" w:rsidP="00D055D1">
      <w:pPr>
        <w:pStyle w:val="SP3"/>
      </w:pPr>
      <w:r w:rsidRPr="00D055D1">
        <w:t xml:space="preserve">That no aspect of the activity funded by the </w:t>
      </w:r>
      <w:r w:rsidR="00975FBD" w:rsidRPr="00D055D1">
        <w:t>PFCC</w:t>
      </w:r>
      <w:r w:rsidRPr="00D055D1">
        <w:t xml:space="preserve"> under the terms of this Funding Agreement may be party-political in intention, use or </w:t>
      </w:r>
      <w:proofErr w:type="gramStart"/>
      <w:r w:rsidRPr="00D055D1">
        <w:t>presentation;</w:t>
      </w:r>
      <w:proofErr w:type="gramEnd"/>
      <w:r w:rsidRPr="00D055D1">
        <w:t xml:space="preserve">  </w:t>
      </w:r>
    </w:p>
    <w:p w14:paraId="052D94D1" w14:textId="77777777" w:rsidR="00394A0A" w:rsidRDefault="00394A0A" w:rsidP="00D055D1">
      <w:pPr>
        <w:pStyle w:val="SP3"/>
      </w:pPr>
      <w:r w:rsidRPr="00D055D1">
        <w:t>That the Grant is not used to support or promote religious activity. This will not include inter faith activity</w:t>
      </w:r>
      <w:r w:rsidR="00852DF9">
        <w:t>; and</w:t>
      </w:r>
    </w:p>
    <w:p w14:paraId="40B2BCD0" w14:textId="77777777" w:rsidR="00722007" w:rsidRPr="00722007" w:rsidRDefault="00A10C56" w:rsidP="00722007">
      <w:pPr>
        <w:pStyle w:val="SP3"/>
      </w:pPr>
      <w:r>
        <w:lastRenderedPageBreak/>
        <w:t xml:space="preserve">That the Grant supports the PFCC duty </w:t>
      </w:r>
      <w:r w:rsidR="00722007">
        <w:t>and delivers</w:t>
      </w:r>
      <w:r w:rsidR="00722007" w:rsidRPr="00722007">
        <w:t xml:space="preserve"> against the three aims of the Public Sector Equality Duty</w:t>
      </w:r>
      <w:r w:rsidR="00F82A85">
        <w:t xml:space="preserve">, </w:t>
      </w:r>
      <w:r w:rsidR="00577D91">
        <w:t>which aims are set out in the report format</w:t>
      </w:r>
      <w:r w:rsidR="00F82A85">
        <w:t xml:space="preserve"> in Schedule 2</w:t>
      </w:r>
      <w:r w:rsidR="00722007" w:rsidRPr="00722007">
        <w:t>.</w:t>
      </w:r>
    </w:p>
    <w:p w14:paraId="24025BD2" w14:textId="77777777" w:rsidR="00394A0A" w:rsidRPr="00D055D1" w:rsidRDefault="00394A0A" w:rsidP="00D055D1">
      <w:pPr>
        <w:pStyle w:val="SP1"/>
      </w:pPr>
      <w:bookmarkStart w:id="14" w:name="_Toc356815206"/>
      <w:r w:rsidRPr="00D055D1">
        <w:t>breach of grant conditions</w:t>
      </w:r>
      <w:bookmarkEnd w:id="14"/>
    </w:p>
    <w:p w14:paraId="09893C1E" w14:textId="77777777" w:rsidR="00394A0A" w:rsidRPr="00D055D1" w:rsidRDefault="00394A0A" w:rsidP="00D055D1">
      <w:pPr>
        <w:pStyle w:val="SP2"/>
      </w:pPr>
      <w:r w:rsidRPr="00D055D1">
        <w:t>If the Recipient fails to comply with any of the conditions set out in this Funding Agreement, or if any of the events listed in Clause</w:t>
      </w:r>
      <w:r w:rsidR="004A32D4">
        <w:t>10</w:t>
      </w:r>
      <w:r w:rsidRPr="00D055D1">
        <w:t xml:space="preserve">.2 below occur, then the </w:t>
      </w:r>
      <w:r w:rsidR="00975FBD" w:rsidRPr="00D055D1">
        <w:t>PFCC</w:t>
      </w:r>
      <w:r w:rsidRPr="00D055D1">
        <w:t xml:space="preserve"> may reduce, suspend, or withhold Grant payments, or require all or any part of the Grant to be repaid. The Recipient must repay any amount required to be repaid under this condition within 21 days of receiving the demand for repayment.</w:t>
      </w:r>
    </w:p>
    <w:p w14:paraId="70D4008B" w14:textId="77777777" w:rsidR="00394A0A" w:rsidRPr="00D055D1" w:rsidRDefault="00394A0A" w:rsidP="00D055D1">
      <w:pPr>
        <w:pStyle w:val="SP2"/>
      </w:pPr>
      <w:r w:rsidRPr="00D055D1">
        <w:t xml:space="preserve">The events referred to in Clause </w:t>
      </w:r>
      <w:r w:rsidR="004A32D4">
        <w:t>10</w:t>
      </w:r>
      <w:r w:rsidRPr="00D055D1">
        <w:t>.1 are as follows:</w:t>
      </w:r>
    </w:p>
    <w:p w14:paraId="1025D6CD" w14:textId="77777777" w:rsidR="00394A0A" w:rsidRPr="00D055D1" w:rsidRDefault="00394A0A" w:rsidP="00D055D1">
      <w:pPr>
        <w:pStyle w:val="SP3"/>
      </w:pPr>
      <w:r w:rsidRPr="00D055D1">
        <w:t>The Recipient purports to transfer or assign any rights, interests or obligations arising under this Funding Agreement without</w:t>
      </w:r>
      <w:r w:rsidR="00856BA7" w:rsidRPr="00D055D1">
        <w:t xml:space="preserve"> PFCC’s prior </w:t>
      </w:r>
      <w:proofErr w:type="gramStart"/>
      <w:r w:rsidR="00856BA7" w:rsidRPr="00D055D1">
        <w:t>agreement</w:t>
      </w:r>
      <w:r w:rsidRPr="00D055D1">
        <w:t>;</w:t>
      </w:r>
      <w:proofErr w:type="gramEnd"/>
    </w:p>
    <w:p w14:paraId="16AE2528" w14:textId="77777777" w:rsidR="00394A0A" w:rsidRPr="00D055D1" w:rsidRDefault="00394A0A" w:rsidP="00D055D1">
      <w:pPr>
        <w:pStyle w:val="SP3"/>
      </w:pPr>
      <w:r w:rsidRPr="00D055D1">
        <w:t xml:space="preserve">Any information provided in the application for the Grant (or in a claim for payment) or in any subsequent supporting correspondence found to be incorrect or incomplete to an extent which the </w:t>
      </w:r>
      <w:r w:rsidR="00975FBD" w:rsidRPr="00D055D1">
        <w:t>PFCC</w:t>
      </w:r>
      <w:r w:rsidRPr="00D055D1">
        <w:t xml:space="preserve"> considers to be </w:t>
      </w:r>
      <w:proofErr w:type="gramStart"/>
      <w:r w:rsidRPr="00D055D1">
        <w:t>material;</w:t>
      </w:r>
      <w:proofErr w:type="gramEnd"/>
    </w:p>
    <w:p w14:paraId="31D4293A" w14:textId="77777777" w:rsidR="00394A0A" w:rsidRPr="00D055D1" w:rsidRDefault="00394A0A" w:rsidP="00D055D1">
      <w:pPr>
        <w:pStyle w:val="SP3"/>
      </w:pPr>
      <w:r w:rsidRPr="00D055D1">
        <w:t xml:space="preserve">The Recipient takes inadequate measures to investigate and resolve any reported financial </w:t>
      </w:r>
      <w:proofErr w:type="gramStart"/>
      <w:r w:rsidRPr="00D055D1">
        <w:t>irregularity;</w:t>
      </w:r>
      <w:proofErr w:type="gramEnd"/>
      <w:r w:rsidRPr="00D055D1">
        <w:t xml:space="preserve"> </w:t>
      </w:r>
    </w:p>
    <w:p w14:paraId="333E6AAA" w14:textId="77777777" w:rsidR="00F37C9B" w:rsidRDefault="00394A0A" w:rsidP="00D055D1">
      <w:pPr>
        <w:pStyle w:val="SP3"/>
      </w:pPr>
      <w:r w:rsidRPr="00D055D1">
        <w:t xml:space="preserve">The Recipient changes the nature of its operations to an extent to which the </w:t>
      </w:r>
      <w:r w:rsidR="00975FBD" w:rsidRPr="00D055D1">
        <w:t>PFCC</w:t>
      </w:r>
      <w:r w:rsidRPr="00D055D1">
        <w:t xml:space="preserve"> considers to be significant or </w:t>
      </w:r>
      <w:proofErr w:type="gramStart"/>
      <w:r w:rsidRPr="00D055D1">
        <w:t>prejudicial</w:t>
      </w:r>
      <w:r w:rsidR="00F37C9B">
        <w:t>;</w:t>
      </w:r>
      <w:proofErr w:type="gramEnd"/>
    </w:p>
    <w:p w14:paraId="7C8ED85E" w14:textId="77777777" w:rsidR="00F37C9B" w:rsidRDefault="00F37C9B" w:rsidP="00D055D1">
      <w:pPr>
        <w:pStyle w:val="SP3"/>
      </w:pPr>
      <w:bookmarkStart w:id="15" w:name="_Ref_a113130"/>
      <w:r>
        <w:t xml:space="preserve">The delivery of the Project does not start within </w:t>
      </w:r>
      <w:r w:rsidRPr="0051363A">
        <w:rPr>
          <w:highlight w:val="yellow"/>
        </w:rPr>
        <w:t>[</w:t>
      </w:r>
      <w:r>
        <w:rPr>
          <w:highlight w:val="yellow"/>
        </w:rPr>
        <w:t>three (3)</w:t>
      </w:r>
      <w:r w:rsidRPr="0051363A">
        <w:rPr>
          <w:highlight w:val="yellow"/>
        </w:rPr>
        <w:t xml:space="preserve"> months]</w:t>
      </w:r>
      <w:r>
        <w:t xml:space="preserve"> of the Funding Start Date and the Recipient has failed to provide the PFCC with a reasonable explanation for the </w:t>
      </w:r>
      <w:proofErr w:type="gramStart"/>
      <w:r>
        <w:t>delay;</w:t>
      </w:r>
      <w:bookmarkEnd w:id="15"/>
      <w:proofErr w:type="gramEnd"/>
    </w:p>
    <w:p w14:paraId="0F0F7B79" w14:textId="77777777" w:rsidR="00F37C9B" w:rsidRDefault="00852DF9" w:rsidP="00D055D1">
      <w:pPr>
        <w:pStyle w:val="SP3"/>
      </w:pPr>
      <w:r>
        <w:t>T</w:t>
      </w:r>
      <w:r w:rsidR="00F37C9B">
        <w:t xml:space="preserve">he PFCC </w:t>
      </w:r>
      <w:r w:rsidR="004B548E">
        <w:t xml:space="preserve">at its discretion </w:t>
      </w:r>
      <w:r w:rsidR="00F37C9B">
        <w:t xml:space="preserve">considers that the Recipient has not made satisfactory progress </w:t>
      </w:r>
      <w:r w:rsidR="00F37C9B" w:rsidRPr="0051363A">
        <w:t>with the delivery of the Project</w:t>
      </w:r>
      <w:r w:rsidR="00F37C9B">
        <w:t xml:space="preserve">; </w:t>
      </w:r>
      <w:r>
        <w:t>or</w:t>
      </w:r>
    </w:p>
    <w:p w14:paraId="60008508" w14:textId="77777777" w:rsidR="00394A0A" w:rsidRPr="00D055D1" w:rsidRDefault="00852DF9" w:rsidP="00D055D1">
      <w:pPr>
        <w:pStyle w:val="SP3"/>
      </w:pPr>
      <w:r>
        <w:t>T</w:t>
      </w:r>
      <w:r w:rsidR="00F37C9B">
        <w:t>he Recipient obtains duplicate funding from a third party for the Project</w:t>
      </w:r>
      <w:r w:rsidR="004B548E">
        <w:t xml:space="preserve"> in breach of clause </w:t>
      </w:r>
      <w:r w:rsidR="004B548E">
        <w:fldChar w:fldCharType="begin"/>
      </w:r>
      <w:r w:rsidR="004B548E">
        <w:instrText xml:space="preserve"> REF _Ref_a601698 \r \h </w:instrText>
      </w:r>
      <w:r w:rsidR="004B548E">
        <w:fldChar w:fldCharType="separate"/>
      </w:r>
      <w:r w:rsidR="008B6398">
        <w:t>2.8</w:t>
      </w:r>
      <w:r w:rsidR="004B548E">
        <w:fldChar w:fldCharType="end"/>
      </w:r>
      <w:r w:rsidR="00394A0A" w:rsidRPr="00D055D1">
        <w:t xml:space="preserve">. </w:t>
      </w:r>
    </w:p>
    <w:p w14:paraId="0EFC66F7" w14:textId="77777777" w:rsidR="00394A0A" w:rsidRPr="00D055D1" w:rsidRDefault="00394A0A" w:rsidP="00D055D1">
      <w:pPr>
        <w:pStyle w:val="SP2"/>
      </w:pPr>
      <w:r w:rsidRPr="00D055D1">
        <w:t xml:space="preserve">It is hoped that most difficulties encountered by the Recipient can be overcome with the advice and support of the </w:t>
      </w:r>
      <w:r w:rsidR="00975FBD" w:rsidRPr="00D055D1">
        <w:t>PFCC</w:t>
      </w:r>
      <w:r w:rsidRPr="00D055D1">
        <w:t xml:space="preserve">. </w:t>
      </w:r>
      <w:proofErr w:type="gramStart"/>
      <w:r w:rsidRPr="00D055D1">
        <w:t>In the event that</w:t>
      </w:r>
      <w:proofErr w:type="gramEnd"/>
      <w:r w:rsidRPr="00D055D1">
        <w:t xml:space="preserve"> it becomes necessary to take steps to enforce the terms and conditions of this Funding Agreement, the </w:t>
      </w:r>
      <w:r w:rsidR="00975FBD" w:rsidRPr="00D055D1">
        <w:t>PFCC</w:t>
      </w:r>
      <w:r w:rsidRPr="00D055D1">
        <w:t xml:space="preserve"> will write to the Recipient giving particulars of its concern or of any breach of a term or condition of the Grant.</w:t>
      </w:r>
    </w:p>
    <w:p w14:paraId="0406CA28" w14:textId="77777777" w:rsidR="00394A0A" w:rsidRPr="00D055D1" w:rsidRDefault="00394A0A" w:rsidP="00D055D1">
      <w:pPr>
        <w:pStyle w:val="SP2"/>
      </w:pPr>
      <w:r w:rsidRPr="00D055D1">
        <w:t xml:space="preserve">The Recipient must act within 21 days (or earlier, depending on the severity of the problem) to address the </w:t>
      </w:r>
      <w:r w:rsidR="00975FBD" w:rsidRPr="00D055D1">
        <w:t>PFCC</w:t>
      </w:r>
      <w:r w:rsidRPr="00D055D1">
        <w:t xml:space="preserve">’s concern or rectify the breach, and may consult the </w:t>
      </w:r>
      <w:r w:rsidR="00975FBD" w:rsidRPr="00D055D1">
        <w:t>PFCC</w:t>
      </w:r>
      <w:r w:rsidRPr="00D055D1">
        <w:t xml:space="preserve"> or agree with it an action plan for resolving the problem. If the </w:t>
      </w:r>
      <w:r w:rsidR="00975FBD" w:rsidRPr="00D055D1">
        <w:t>PFCC</w:t>
      </w:r>
      <w:r w:rsidRPr="00D055D1">
        <w:t xml:space="preserve"> is not satisfied with steps taken by the Recipient to address its concern or rectify the breach, it may take steps to withhold or suspend any further payments of the Grant or to recover</w:t>
      </w:r>
      <w:r w:rsidR="00856BA7" w:rsidRPr="00D055D1">
        <w:t xml:space="preserve"> any</w:t>
      </w:r>
      <w:r w:rsidRPr="00D055D1">
        <w:t xml:space="preserve"> Grant already paid. </w:t>
      </w:r>
    </w:p>
    <w:p w14:paraId="13860B65" w14:textId="77777777" w:rsidR="00394A0A" w:rsidRDefault="00394A0A" w:rsidP="00D055D1">
      <w:pPr>
        <w:pStyle w:val="SP2"/>
      </w:pPr>
      <w:r w:rsidRPr="00D055D1">
        <w:t>On termination of this Funding Agreement for any reason, the Recipient as soon as</w:t>
      </w:r>
      <w:r w:rsidR="00825999" w:rsidRPr="00D055D1">
        <w:t xml:space="preserve"> is</w:t>
      </w:r>
      <w:r w:rsidRPr="00D055D1">
        <w:t xml:space="preserve"> reasonably practicable shall return to the </w:t>
      </w:r>
      <w:r w:rsidR="00975FBD" w:rsidRPr="00D055D1">
        <w:t>PFCC</w:t>
      </w:r>
      <w:r w:rsidRPr="00D055D1">
        <w:t xml:space="preserve"> any assets or property or unused Grant (unless the </w:t>
      </w:r>
      <w:r w:rsidR="00975FBD" w:rsidRPr="00D055D1">
        <w:t>PFCC</w:t>
      </w:r>
      <w:r w:rsidRPr="00D055D1">
        <w:t xml:space="preserve"> gives its written consent to their retention) then in possession in connection with this Funding Agreement. </w:t>
      </w:r>
    </w:p>
    <w:p w14:paraId="186FD146" w14:textId="77777777" w:rsidR="00B650BE" w:rsidRDefault="00B650BE" w:rsidP="00B650BE">
      <w:pPr>
        <w:pStyle w:val="SP1"/>
      </w:pPr>
      <w:r>
        <w:t>warranties</w:t>
      </w:r>
    </w:p>
    <w:p w14:paraId="14BC2B05" w14:textId="77777777" w:rsidR="00B650BE" w:rsidRPr="004E6D04" w:rsidRDefault="00B650BE" w:rsidP="00B650BE">
      <w:pPr>
        <w:pStyle w:val="SP2"/>
        <w:rPr>
          <w:rFonts w:cstheme="minorHAnsi"/>
        </w:rPr>
      </w:pPr>
      <w:r w:rsidRPr="004E6D04">
        <w:t xml:space="preserve">The </w:t>
      </w:r>
      <w:r w:rsidRPr="004E6D04">
        <w:rPr>
          <w:rFonts w:cstheme="minorHAnsi"/>
        </w:rPr>
        <w:t>Recipient warrants, undertakes and agrees that:</w:t>
      </w:r>
    </w:p>
    <w:p w14:paraId="11CB2853" w14:textId="77777777" w:rsidR="00B650BE" w:rsidRPr="004E6D04" w:rsidRDefault="005D2E11" w:rsidP="00B650BE">
      <w:pPr>
        <w:pStyle w:val="SP3"/>
        <w:rPr>
          <w:rFonts w:cstheme="minorHAnsi"/>
        </w:rPr>
      </w:pPr>
      <w:r w:rsidRPr="00695E0F">
        <w:rPr>
          <w:rFonts w:cstheme="minorHAnsi"/>
          <w:color w:val="000000"/>
        </w:rPr>
        <w:t>it has all necessary resources, approvals, powers and expertise to deliver the Project (assuming due receipt of the Grant</w:t>
      </w:r>
      <w:proofErr w:type="gramStart"/>
      <w:r w:rsidRPr="00695E0F">
        <w:rPr>
          <w:rFonts w:cstheme="minorHAnsi"/>
          <w:color w:val="000000"/>
        </w:rPr>
        <w:t>);</w:t>
      </w:r>
      <w:proofErr w:type="gramEnd"/>
    </w:p>
    <w:p w14:paraId="39D6B2E6" w14:textId="77777777" w:rsidR="005D2E11" w:rsidRPr="004E6D04" w:rsidRDefault="005D2E11" w:rsidP="00B650BE">
      <w:pPr>
        <w:pStyle w:val="SP3"/>
        <w:rPr>
          <w:rFonts w:cstheme="minorHAnsi"/>
        </w:rPr>
      </w:pPr>
      <w:r w:rsidRPr="00695E0F">
        <w:rPr>
          <w:rFonts w:cstheme="minorHAnsi"/>
          <w:color w:val="000000"/>
        </w:rPr>
        <w:t xml:space="preserve">it has not committed, nor shall it commit, any Prohibited </w:t>
      </w:r>
      <w:proofErr w:type="gramStart"/>
      <w:r w:rsidRPr="00695E0F">
        <w:rPr>
          <w:rFonts w:cstheme="minorHAnsi"/>
          <w:color w:val="000000"/>
        </w:rPr>
        <w:t>Act;</w:t>
      </w:r>
      <w:proofErr w:type="gramEnd"/>
    </w:p>
    <w:p w14:paraId="7C99E49D" w14:textId="77777777" w:rsidR="005D2E11" w:rsidRPr="004E6D04" w:rsidRDefault="005D2E11" w:rsidP="00B650BE">
      <w:pPr>
        <w:pStyle w:val="SP3"/>
        <w:rPr>
          <w:rFonts w:cstheme="minorHAnsi"/>
        </w:rPr>
      </w:pPr>
      <w:r w:rsidRPr="004E6D04">
        <w:rPr>
          <w:rFonts w:cstheme="minorHAnsi"/>
        </w:rPr>
        <w:t xml:space="preserve">it </w:t>
      </w:r>
      <w:r w:rsidRPr="00695E0F">
        <w:rPr>
          <w:rFonts w:cstheme="minorHAnsi"/>
          <w:color w:val="000000"/>
        </w:rPr>
        <w:t xml:space="preserve">shall comply with the requirements of the Health and Safety at Work etc. Act 1974 and any other acts, orders, regulations and codes of practice relating to health and safety, which may apply to employees and other persons working on the </w:t>
      </w:r>
      <w:proofErr w:type="gramStart"/>
      <w:r w:rsidRPr="00695E0F">
        <w:rPr>
          <w:rFonts w:cstheme="minorHAnsi"/>
          <w:color w:val="000000"/>
        </w:rPr>
        <w:t>Project;</w:t>
      </w:r>
      <w:proofErr w:type="gramEnd"/>
    </w:p>
    <w:p w14:paraId="36E44AAE" w14:textId="77777777" w:rsidR="005D2E11" w:rsidRPr="004E6D04" w:rsidRDefault="005D2E11" w:rsidP="00B650BE">
      <w:pPr>
        <w:pStyle w:val="SP3"/>
        <w:rPr>
          <w:rFonts w:cstheme="minorHAnsi"/>
        </w:rPr>
      </w:pPr>
      <w:r w:rsidRPr="004E6D04">
        <w:rPr>
          <w:rFonts w:cstheme="minorHAnsi"/>
        </w:rPr>
        <w:t xml:space="preserve">it </w:t>
      </w:r>
      <w:r w:rsidRPr="00695E0F">
        <w:rPr>
          <w:rFonts w:cstheme="minorHAnsi"/>
          <w:color w:val="000000"/>
        </w:rPr>
        <w:t xml:space="preserve">shall at all times comply with all relevant legislation and all applicable codes of practice and other similar codes or recommendations, and shall notify the </w:t>
      </w:r>
      <w:r w:rsidR="009C204E">
        <w:rPr>
          <w:rFonts w:cstheme="minorHAnsi"/>
          <w:color w:val="000000"/>
        </w:rPr>
        <w:t>PFCC</w:t>
      </w:r>
      <w:r w:rsidR="009C204E" w:rsidRPr="00695E0F">
        <w:rPr>
          <w:rFonts w:cstheme="minorHAnsi"/>
          <w:color w:val="000000"/>
        </w:rPr>
        <w:t xml:space="preserve"> </w:t>
      </w:r>
      <w:r w:rsidRPr="00695E0F">
        <w:rPr>
          <w:rFonts w:cstheme="minorHAnsi"/>
          <w:color w:val="000000"/>
        </w:rPr>
        <w:t xml:space="preserve">immediately of any significant departure from such legislation, codes or </w:t>
      </w:r>
      <w:proofErr w:type="gramStart"/>
      <w:r w:rsidRPr="00695E0F">
        <w:rPr>
          <w:rFonts w:cstheme="minorHAnsi"/>
          <w:color w:val="000000"/>
        </w:rPr>
        <w:t>recommendations;</w:t>
      </w:r>
      <w:proofErr w:type="gramEnd"/>
    </w:p>
    <w:p w14:paraId="6F11C18F" w14:textId="77777777" w:rsidR="005D2E11" w:rsidRPr="004E6D04" w:rsidRDefault="005D2E11" w:rsidP="00B650BE">
      <w:pPr>
        <w:pStyle w:val="SP3"/>
        <w:rPr>
          <w:rFonts w:cstheme="minorHAnsi"/>
        </w:rPr>
      </w:pPr>
      <w:r w:rsidRPr="004E6D04">
        <w:rPr>
          <w:rFonts w:cstheme="minorHAnsi"/>
        </w:rPr>
        <w:lastRenderedPageBreak/>
        <w:t xml:space="preserve">it has </w:t>
      </w:r>
      <w:r w:rsidRPr="00695E0F">
        <w:rPr>
          <w:rFonts w:cstheme="minorHAnsi"/>
          <w:color w:val="000000"/>
        </w:rPr>
        <w:t xml:space="preserve">and shall keep in place adequate procedures for dealing with any conflicts of </w:t>
      </w:r>
      <w:proofErr w:type="gramStart"/>
      <w:r w:rsidRPr="00695E0F">
        <w:rPr>
          <w:rFonts w:cstheme="minorHAnsi"/>
          <w:color w:val="000000"/>
        </w:rPr>
        <w:t>interest;</w:t>
      </w:r>
      <w:proofErr w:type="gramEnd"/>
    </w:p>
    <w:p w14:paraId="173B8EAD" w14:textId="77777777" w:rsidR="005D2E11" w:rsidRPr="004E6D04" w:rsidRDefault="005D2E11" w:rsidP="00B650BE">
      <w:pPr>
        <w:pStyle w:val="SP3"/>
        <w:rPr>
          <w:rFonts w:cstheme="minorHAnsi"/>
        </w:rPr>
      </w:pPr>
      <w:r w:rsidRPr="00695E0F">
        <w:rPr>
          <w:rFonts w:cstheme="minorHAnsi"/>
          <w:color w:val="000000"/>
        </w:rPr>
        <w:t xml:space="preserve">it has and shall keep in place systems to deal with the prevention of fraud and/or administrative </w:t>
      </w:r>
      <w:proofErr w:type="gramStart"/>
      <w:r w:rsidRPr="00695E0F">
        <w:rPr>
          <w:rFonts w:cstheme="minorHAnsi"/>
          <w:color w:val="000000"/>
        </w:rPr>
        <w:t>malfunction;</w:t>
      </w:r>
      <w:proofErr w:type="gramEnd"/>
    </w:p>
    <w:p w14:paraId="62DD42E9" w14:textId="77777777" w:rsidR="005D2E11" w:rsidRPr="004E6D04" w:rsidRDefault="005D2E11" w:rsidP="00B650BE">
      <w:pPr>
        <w:pStyle w:val="SP3"/>
        <w:rPr>
          <w:rFonts w:cstheme="minorHAnsi"/>
        </w:rPr>
      </w:pPr>
      <w:r w:rsidRPr="004E6D04">
        <w:rPr>
          <w:rFonts w:cstheme="minorHAnsi"/>
        </w:rPr>
        <w:t xml:space="preserve">all </w:t>
      </w:r>
      <w:r w:rsidRPr="00695E0F">
        <w:rPr>
          <w:rFonts w:cstheme="minorHAnsi"/>
          <w:color w:val="000000"/>
        </w:rPr>
        <w:t xml:space="preserve">financial and other information concerning the Recipient which has been disclosed to the </w:t>
      </w:r>
      <w:r w:rsidR="009C204E">
        <w:rPr>
          <w:rFonts w:cstheme="minorHAnsi"/>
          <w:color w:val="000000"/>
        </w:rPr>
        <w:t>PFCC</w:t>
      </w:r>
      <w:r w:rsidR="009C204E" w:rsidRPr="00695E0F">
        <w:rPr>
          <w:rFonts w:cstheme="minorHAnsi"/>
          <w:color w:val="000000"/>
        </w:rPr>
        <w:t xml:space="preserve"> </w:t>
      </w:r>
      <w:r w:rsidRPr="00695E0F">
        <w:rPr>
          <w:rFonts w:cstheme="minorHAnsi"/>
          <w:color w:val="000000"/>
        </w:rPr>
        <w:t xml:space="preserve">is to the best of its knowledge and belief, true and </w:t>
      </w:r>
      <w:proofErr w:type="gramStart"/>
      <w:r w:rsidRPr="00695E0F">
        <w:rPr>
          <w:rFonts w:cstheme="minorHAnsi"/>
          <w:color w:val="000000"/>
        </w:rPr>
        <w:t>accurate;</w:t>
      </w:r>
      <w:proofErr w:type="gramEnd"/>
    </w:p>
    <w:p w14:paraId="5D5CCA19" w14:textId="77777777" w:rsidR="005D2E11" w:rsidRPr="004E6D04" w:rsidRDefault="005D2E11" w:rsidP="00B650BE">
      <w:pPr>
        <w:pStyle w:val="SP3"/>
        <w:rPr>
          <w:rFonts w:cstheme="minorHAnsi"/>
        </w:rPr>
      </w:pPr>
      <w:r w:rsidRPr="004E6D04">
        <w:rPr>
          <w:rFonts w:cstheme="minorHAnsi"/>
        </w:rPr>
        <w:t xml:space="preserve">it is </w:t>
      </w:r>
      <w:r w:rsidRPr="00695E0F">
        <w:rPr>
          <w:rFonts w:cstheme="minorHAnsi"/>
          <w:color w:val="000000"/>
        </w:rPr>
        <w:t xml:space="preserve">not subject to any contractual or other restriction imposed by its own or any other organisation’s rules or regulations or otherwise which may prevent or materially impede it from meeting its obligations in connection with the </w:t>
      </w:r>
      <w:proofErr w:type="gramStart"/>
      <w:r w:rsidRPr="00695E0F">
        <w:rPr>
          <w:rFonts w:cstheme="minorHAnsi"/>
          <w:color w:val="000000"/>
        </w:rPr>
        <w:t>Grant;</w:t>
      </w:r>
      <w:proofErr w:type="gramEnd"/>
    </w:p>
    <w:p w14:paraId="4BC1F8AC" w14:textId="77777777" w:rsidR="005D2E11" w:rsidRPr="004E6D04" w:rsidRDefault="005D2E11" w:rsidP="00B650BE">
      <w:pPr>
        <w:pStyle w:val="SP3"/>
        <w:rPr>
          <w:rFonts w:cstheme="minorHAnsi"/>
        </w:rPr>
      </w:pPr>
      <w:r w:rsidRPr="004E6D04">
        <w:rPr>
          <w:rFonts w:cstheme="minorHAnsi"/>
        </w:rPr>
        <w:t xml:space="preserve">it is </w:t>
      </w:r>
      <w:r w:rsidRPr="00695E0F">
        <w:rPr>
          <w:rFonts w:cstheme="minorHAnsi"/>
          <w:color w:val="000000"/>
        </w:rPr>
        <w:t xml:space="preserve">not aware of anything in its own affairs, which it has not disclosed to the </w:t>
      </w:r>
      <w:r w:rsidR="009C204E">
        <w:rPr>
          <w:rFonts w:cstheme="minorHAnsi"/>
          <w:color w:val="000000"/>
        </w:rPr>
        <w:t>PFCC</w:t>
      </w:r>
      <w:r w:rsidR="009C204E" w:rsidRPr="00695E0F">
        <w:rPr>
          <w:rFonts w:cstheme="minorHAnsi"/>
          <w:color w:val="000000"/>
        </w:rPr>
        <w:t xml:space="preserve"> </w:t>
      </w:r>
      <w:r w:rsidRPr="00695E0F">
        <w:rPr>
          <w:rFonts w:cstheme="minorHAnsi"/>
          <w:color w:val="000000"/>
        </w:rPr>
        <w:t xml:space="preserve">or any of the </w:t>
      </w:r>
      <w:r w:rsidR="009C204E">
        <w:rPr>
          <w:rFonts w:cstheme="minorHAnsi"/>
          <w:color w:val="000000"/>
        </w:rPr>
        <w:t>PFCC’s</w:t>
      </w:r>
      <w:r w:rsidR="009C204E" w:rsidRPr="00695E0F">
        <w:rPr>
          <w:rFonts w:cstheme="minorHAnsi"/>
          <w:color w:val="000000"/>
        </w:rPr>
        <w:t xml:space="preserve"> </w:t>
      </w:r>
      <w:r w:rsidRPr="00695E0F">
        <w:rPr>
          <w:rFonts w:cstheme="minorHAnsi"/>
          <w:color w:val="000000"/>
        </w:rPr>
        <w:t xml:space="preserve">advisers, which might reasonably have influenced the decision of the </w:t>
      </w:r>
      <w:r w:rsidR="009C204E">
        <w:rPr>
          <w:rFonts w:cstheme="minorHAnsi"/>
          <w:color w:val="000000"/>
        </w:rPr>
        <w:t>PFCC</w:t>
      </w:r>
      <w:r w:rsidR="009C204E" w:rsidRPr="00695E0F">
        <w:rPr>
          <w:rFonts w:cstheme="minorHAnsi"/>
          <w:color w:val="000000"/>
        </w:rPr>
        <w:t xml:space="preserve"> </w:t>
      </w:r>
      <w:r w:rsidRPr="00695E0F">
        <w:rPr>
          <w:rFonts w:cstheme="minorHAnsi"/>
          <w:color w:val="000000"/>
        </w:rPr>
        <w:t>to make the Grant on the terms contained in this</w:t>
      </w:r>
      <w:r w:rsidR="00A26C6A">
        <w:rPr>
          <w:rFonts w:cstheme="minorHAnsi"/>
          <w:color w:val="000000"/>
        </w:rPr>
        <w:t xml:space="preserve"> Funding</w:t>
      </w:r>
      <w:r w:rsidRPr="00695E0F">
        <w:rPr>
          <w:rFonts w:cstheme="minorHAnsi"/>
          <w:color w:val="000000"/>
        </w:rPr>
        <w:t xml:space="preserve"> Agreement; and</w:t>
      </w:r>
    </w:p>
    <w:p w14:paraId="6B6DC549" w14:textId="77777777" w:rsidR="005D2E11" w:rsidRPr="004E6D04" w:rsidRDefault="005D2E11" w:rsidP="00B650BE">
      <w:pPr>
        <w:pStyle w:val="SP3"/>
        <w:rPr>
          <w:rFonts w:cstheme="minorHAnsi"/>
        </w:rPr>
      </w:pPr>
      <w:r w:rsidRPr="00695E0F">
        <w:rPr>
          <w:rFonts w:cstheme="minorHAnsi"/>
          <w:color w:val="000000"/>
        </w:rPr>
        <w:t>since the date of its last accounts there has been no material change in its financial position or prospects.</w:t>
      </w:r>
    </w:p>
    <w:p w14:paraId="6D366373" w14:textId="77777777" w:rsidR="00394A0A" w:rsidRPr="004E6D04" w:rsidRDefault="00394A0A" w:rsidP="00D055D1">
      <w:pPr>
        <w:pStyle w:val="SP1"/>
        <w:rPr>
          <w:rFonts w:cstheme="minorHAnsi"/>
        </w:rPr>
      </w:pPr>
      <w:bookmarkStart w:id="16" w:name="_Ref173655715"/>
      <w:bookmarkStart w:id="17" w:name="_Toc356815207"/>
      <w:r w:rsidRPr="004E6D04">
        <w:rPr>
          <w:rFonts w:cstheme="minorHAnsi"/>
        </w:rPr>
        <w:t>INSURANCE</w:t>
      </w:r>
      <w:bookmarkEnd w:id="16"/>
      <w:bookmarkEnd w:id="17"/>
    </w:p>
    <w:p w14:paraId="5A921C33" w14:textId="77777777" w:rsidR="00B650BE" w:rsidRPr="000F569A" w:rsidRDefault="00AB0B4A" w:rsidP="00D055D1">
      <w:pPr>
        <w:pStyle w:val="SP2"/>
        <w:rPr>
          <w:rFonts w:cstheme="minorHAnsi"/>
        </w:rPr>
      </w:pPr>
      <w:bookmarkStart w:id="18" w:name="_Ref_a270741"/>
      <w:r>
        <w:t xml:space="preserve">The Recipient shall </w:t>
      </w:r>
      <w:proofErr w:type="gramStart"/>
      <w:r>
        <w:t>effect</w:t>
      </w:r>
      <w:proofErr w:type="gramEnd"/>
      <w:r>
        <w:t xml:space="preserve"> and maintain with a reputable insurance company a policy or policies in respect of all risks which may be incurred by the Recipient, arising out of the Recipient's performance of the Funding Agreement, including death or personal injury, loss of or damage to property or any other loss (the </w:t>
      </w:r>
      <w:r>
        <w:rPr>
          <w:rStyle w:val="Defterm"/>
        </w:rPr>
        <w:t>Required Insurances</w:t>
      </w:r>
      <w:r>
        <w:t>).</w:t>
      </w:r>
      <w:bookmarkEnd w:id="18"/>
    </w:p>
    <w:p w14:paraId="3250C03F" w14:textId="77777777" w:rsidR="00AB0B4A" w:rsidRPr="000F569A" w:rsidRDefault="00AB0B4A" w:rsidP="00D055D1">
      <w:pPr>
        <w:pStyle w:val="SP2"/>
        <w:rPr>
          <w:rFonts w:cstheme="minorHAnsi"/>
        </w:rPr>
      </w:pPr>
      <w:bookmarkStart w:id="19" w:name="_Ref_a800180"/>
      <w:r>
        <w:t>The Required Insurances referred to above include (but are not limited to):</w:t>
      </w:r>
      <w:bookmarkEnd w:id="19"/>
      <w:r w:rsidR="00F82B01">
        <w:t xml:space="preserve"> </w:t>
      </w:r>
      <w:r w:rsidR="00F82B01" w:rsidRPr="0051363A">
        <w:rPr>
          <w:b/>
          <w:i/>
          <w:highlight w:val="yellow"/>
        </w:rPr>
        <w:t>[</w:t>
      </w:r>
      <w:r w:rsidR="00F82B01" w:rsidRPr="0051363A">
        <w:rPr>
          <w:b/>
          <w:i/>
          <w:highlight w:val="yellow"/>
          <w:u w:val="single"/>
        </w:rPr>
        <w:t>Drafting note</w:t>
      </w:r>
      <w:r w:rsidR="00F82B01" w:rsidRPr="0051363A">
        <w:rPr>
          <w:b/>
          <w:i/>
          <w:highlight w:val="yellow"/>
        </w:rPr>
        <w:t xml:space="preserve">: </w:t>
      </w:r>
      <w:r w:rsidR="00F82B01">
        <w:rPr>
          <w:b/>
          <w:i/>
          <w:highlight w:val="yellow"/>
        </w:rPr>
        <w:t>Recipient to confirm what insurance arrangements it has in place and whether it can comply with the minimum requirements of this clause.</w:t>
      </w:r>
      <w:r w:rsidR="00F82B01" w:rsidRPr="0051363A">
        <w:rPr>
          <w:b/>
          <w:i/>
          <w:highlight w:val="yellow"/>
        </w:rPr>
        <w:t>]</w:t>
      </w:r>
    </w:p>
    <w:p w14:paraId="5EEC040E" w14:textId="77777777" w:rsidR="00D83A68" w:rsidRDefault="00D83A68" w:rsidP="0056481B">
      <w:pPr>
        <w:pStyle w:val="SP3"/>
      </w:pPr>
      <w:r>
        <w:t xml:space="preserve">public liability insurance with a limit of indemnity of not less than </w:t>
      </w:r>
      <w:r w:rsidRPr="0051363A">
        <w:rPr>
          <w:highlight w:val="yellow"/>
        </w:rPr>
        <w:t>[ten] million pounds [(£10,000,000)]</w:t>
      </w:r>
      <w:r>
        <w:t xml:space="preserve"> in relation to any one claim or series of claims arising from the </w:t>
      </w:r>
      <w:proofErr w:type="gramStart"/>
      <w:r>
        <w:t>Project;</w:t>
      </w:r>
      <w:proofErr w:type="gramEnd"/>
    </w:p>
    <w:p w14:paraId="1F647EC1" w14:textId="77777777" w:rsidR="00D83A68" w:rsidRDefault="00F82B01" w:rsidP="0056481B">
      <w:pPr>
        <w:pStyle w:val="SP3"/>
      </w:pPr>
      <w:bookmarkStart w:id="20" w:name="_Ref_a686675"/>
      <w:r>
        <w:t xml:space="preserve">where the Recipient is an employer, </w:t>
      </w:r>
      <w:r w:rsidR="00D83A68">
        <w:t xml:space="preserve">employer's liability insurance with a limit of indemnity of not less than </w:t>
      </w:r>
      <w:r w:rsidR="00D83A68" w:rsidRPr="0051363A">
        <w:rPr>
          <w:highlight w:val="yellow"/>
        </w:rPr>
        <w:t>[five] million pounds [(£5,000,000)]</w:t>
      </w:r>
      <w:r w:rsidR="00D83A68">
        <w:t xml:space="preserve"> in relation to any one claim or series of claims arising from the Project</w:t>
      </w:r>
      <w:bookmarkEnd w:id="20"/>
      <w:r w:rsidR="00D83A68">
        <w:t>; and</w:t>
      </w:r>
    </w:p>
    <w:p w14:paraId="6D5F7AA4" w14:textId="77777777" w:rsidR="00D83A68" w:rsidRPr="00D83A68" w:rsidRDefault="00F82B01" w:rsidP="0056481B">
      <w:pPr>
        <w:pStyle w:val="SP3"/>
      </w:pPr>
      <w:r>
        <w:t xml:space="preserve">where the Recipient provides professional services, </w:t>
      </w:r>
      <w:r w:rsidR="00D83A68" w:rsidRPr="0051363A">
        <w:t xml:space="preserve">professional liability insurance with a limit of indemnity of not less than </w:t>
      </w:r>
      <w:r w:rsidR="00D83A68" w:rsidRPr="0051363A">
        <w:rPr>
          <w:highlight w:val="yellow"/>
        </w:rPr>
        <w:t>[five] million pounds [(£5,000,000</w:t>
      </w:r>
      <w:proofErr w:type="gramStart"/>
      <w:r w:rsidR="00D83A68" w:rsidRPr="0051363A">
        <w:rPr>
          <w:highlight w:val="yellow"/>
        </w:rPr>
        <w:t>)]</w:t>
      </w:r>
      <w:r w:rsidR="00D83A68" w:rsidRPr="0051363A">
        <w:t xml:space="preserve">  in</w:t>
      </w:r>
      <w:proofErr w:type="gramEnd"/>
      <w:r w:rsidR="00D83A68" w:rsidRPr="0051363A">
        <w:t xml:space="preserve"> relation to each and every claim arising in connection with or as a result of the Project.</w:t>
      </w:r>
    </w:p>
    <w:p w14:paraId="02F0DF31" w14:textId="77777777" w:rsidR="00D83A68" w:rsidRPr="004E6D04" w:rsidRDefault="00D83A68" w:rsidP="0056481B">
      <w:pPr>
        <w:pStyle w:val="SP2"/>
        <w:numPr>
          <w:ilvl w:val="0"/>
          <w:numId w:val="0"/>
        </w:numPr>
        <w:ind w:left="567"/>
        <w:rPr>
          <w:rFonts w:cstheme="minorHAnsi"/>
        </w:rPr>
      </w:pPr>
      <w:r>
        <w:t>The Recipient shall (on request) supply to the PFCC a copy of such insurance policies and evidence that the relevant premiums have been paid.</w:t>
      </w:r>
    </w:p>
    <w:p w14:paraId="6DAF06C8" w14:textId="77777777" w:rsidR="001B563A" w:rsidRPr="00D055D1" w:rsidRDefault="001B563A" w:rsidP="00D055D1">
      <w:pPr>
        <w:pStyle w:val="SP1"/>
      </w:pPr>
      <w:bookmarkStart w:id="21" w:name="_Ref104887477"/>
      <w:bookmarkStart w:id="22" w:name="_Ref175396433"/>
      <w:bookmarkStart w:id="23" w:name="_Toc356815208"/>
      <w:r w:rsidRPr="00D055D1">
        <w:t>LIMITATION OF LIABILITY</w:t>
      </w:r>
      <w:bookmarkEnd w:id="21"/>
      <w:r w:rsidRPr="00D055D1">
        <w:t>  </w:t>
      </w:r>
    </w:p>
    <w:p w14:paraId="6EA41866" w14:textId="77777777" w:rsidR="001B563A" w:rsidRPr="00D055D1" w:rsidRDefault="001B563A" w:rsidP="00D055D1">
      <w:pPr>
        <w:pStyle w:val="SP2"/>
      </w:pPr>
      <w:bookmarkStart w:id="24" w:name="co_anchor_a878496_1"/>
      <w:bookmarkEnd w:id="24"/>
      <w:r w:rsidRPr="00D055D1">
        <w:t xml:space="preserve">The </w:t>
      </w:r>
      <w:r w:rsidR="009C204E">
        <w:t>PFCC</w:t>
      </w:r>
      <w:r w:rsidR="009C204E" w:rsidRPr="00D055D1">
        <w:t xml:space="preserve"> </w:t>
      </w:r>
      <w:r w:rsidRPr="00D055D1">
        <w:t xml:space="preserve">accepts no liability for any consequences, whether direct or indirect, that may come about from the Recipient running the Project, the use of the Grant or from withdrawal of the Grant. The Recipient shall indemnify and hold harmless the </w:t>
      </w:r>
      <w:r w:rsidR="009C204E">
        <w:t>PFCC</w:t>
      </w:r>
      <w:r w:rsidRPr="00D055D1">
        <w:t xml:space="preserve">, its employees, agents, officers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w:t>
      </w:r>
      <w:r w:rsidR="00A26C6A">
        <w:t xml:space="preserve">Funding </w:t>
      </w:r>
      <w:r w:rsidRPr="00D055D1">
        <w:t>Agreement or its obligations to third parties.</w:t>
      </w:r>
    </w:p>
    <w:p w14:paraId="2848E7A2" w14:textId="77777777" w:rsidR="001B563A" w:rsidRPr="00D055D1" w:rsidRDefault="001B563A" w:rsidP="00D055D1">
      <w:pPr>
        <w:pStyle w:val="SP2"/>
      </w:pPr>
      <w:r w:rsidRPr="00D055D1">
        <w:t>Subject to Clause</w:t>
      </w:r>
      <w:r w:rsidR="006D5EC2">
        <w:t xml:space="preserve"> 1</w:t>
      </w:r>
      <w:r w:rsidR="004E6D04">
        <w:t>3</w:t>
      </w:r>
      <w:r w:rsidR="006D5EC2">
        <w:t xml:space="preserve">.1 </w:t>
      </w:r>
      <w:r w:rsidRPr="00D055D1">
        <w:t xml:space="preserve">the </w:t>
      </w:r>
      <w:r w:rsidR="009C204E">
        <w:t>PFCC</w:t>
      </w:r>
      <w:r w:rsidR="009C204E" w:rsidRPr="00D055D1">
        <w:t xml:space="preserve">’s </w:t>
      </w:r>
      <w:r w:rsidRPr="00D055D1">
        <w:t xml:space="preserve">liability under this </w:t>
      </w:r>
      <w:r w:rsidR="00A26C6A">
        <w:t xml:space="preserve">Funding </w:t>
      </w:r>
      <w:r w:rsidRPr="00D055D1">
        <w:t>Agreement is limited to the payment of the Grant.</w:t>
      </w:r>
    </w:p>
    <w:p w14:paraId="0FEAFEF5" w14:textId="77777777" w:rsidR="00394A0A" w:rsidRPr="00D055D1" w:rsidRDefault="00394A0A" w:rsidP="00D055D1">
      <w:pPr>
        <w:pStyle w:val="SP1"/>
      </w:pPr>
      <w:bookmarkStart w:id="25" w:name="_Toc356815209"/>
      <w:bookmarkStart w:id="26" w:name="_Ref104887480"/>
      <w:bookmarkStart w:id="27" w:name="_Ref106360362"/>
      <w:bookmarkEnd w:id="22"/>
      <w:bookmarkEnd w:id="23"/>
      <w:r w:rsidRPr="00D055D1">
        <w:t>intellectual property rights</w:t>
      </w:r>
      <w:bookmarkEnd w:id="25"/>
      <w:bookmarkEnd w:id="26"/>
      <w:bookmarkEnd w:id="27"/>
    </w:p>
    <w:p w14:paraId="4543ACF5" w14:textId="77777777" w:rsidR="00B35D57" w:rsidRDefault="00B35D57" w:rsidP="00D055D1">
      <w:pPr>
        <w:pStyle w:val="SP2"/>
      </w:pPr>
      <w:bookmarkStart w:id="28" w:name="_Ref_a192714"/>
      <w:r>
        <w:t xml:space="preserve">The PFCC and the Recipient agree that all rights, title and interest in or to any information, data, reports, documents, procedures, forecasts, technology, Know-How and any other Intellectual Property Rights whatsoever owned by either the PFCC or the Recipient before the Funding Start Date shall remain the property of that </w:t>
      </w:r>
      <w:r w:rsidR="0038222B">
        <w:t>P</w:t>
      </w:r>
      <w:r>
        <w:t>arty</w:t>
      </w:r>
      <w:bookmarkEnd w:id="28"/>
      <w:r w:rsidR="002B6B1B">
        <w:t xml:space="preserve"> provided that each party shall grant the other a licence to use such </w:t>
      </w:r>
      <w:r w:rsidR="002B6B1B">
        <w:lastRenderedPageBreak/>
        <w:t xml:space="preserve">Intellectual Property Rights to the extent required for the purposes of the Project or to the extent required to facilitate the licences set out in clause </w:t>
      </w:r>
      <w:r w:rsidR="002B6B1B">
        <w:fldChar w:fldCharType="begin"/>
      </w:r>
      <w:r w:rsidR="002B6B1B">
        <w:instrText xml:space="preserve"> REF _Ref106361128 \r \h </w:instrText>
      </w:r>
      <w:r w:rsidR="002B6B1B">
        <w:fldChar w:fldCharType="separate"/>
      </w:r>
      <w:r w:rsidR="002B6B1B">
        <w:t>14.2</w:t>
      </w:r>
      <w:r w:rsidR="002B6B1B">
        <w:fldChar w:fldCharType="end"/>
      </w:r>
      <w:r w:rsidR="002B6B1B">
        <w:t>.</w:t>
      </w:r>
    </w:p>
    <w:p w14:paraId="504F166F" w14:textId="77777777" w:rsidR="00E77462" w:rsidRDefault="00943F54" w:rsidP="00D055D1">
      <w:pPr>
        <w:pStyle w:val="SP2"/>
      </w:pPr>
      <w:bookmarkStart w:id="29" w:name="_Ref106361128"/>
      <w:r>
        <w:t>Any Intellectual Property Rights in</w:t>
      </w:r>
      <w:r w:rsidR="002B6B1B">
        <w:t xml:space="preserve"> material,</w:t>
      </w:r>
      <w:r>
        <w:t xml:space="preserve"> </w:t>
      </w:r>
      <w:proofErr w:type="gramStart"/>
      <w:r>
        <w:t>outputs</w:t>
      </w:r>
      <w:proofErr w:type="gramEnd"/>
      <w:r>
        <w:t xml:space="preserve"> or deliverables of the Project</w:t>
      </w:r>
      <w:r w:rsidR="00E77462">
        <w:t xml:space="preserve"> or otherwise:</w:t>
      </w:r>
      <w:bookmarkEnd w:id="29"/>
    </w:p>
    <w:p w14:paraId="051C7B97" w14:textId="77777777" w:rsidR="00E77462" w:rsidRDefault="00E77462" w:rsidP="00E77462">
      <w:pPr>
        <w:pStyle w:val="SP3"/>
      </w:pPr>
      <w:r>
        <w:t xml:space="preserve">created by the Recipient </w:t>
      </w:r>
      <w:proofErr w:type="gramStart"/>
      <w:r>
        <w:t>as a result of</w:t>
      </w:r>
      <w:proofErr w:type="gramEnd"/>
      <w:r>
        <w:t xml:space="preserve"> the Grant</w:t>
      </w:r>
      <w:r w:rsidR="00943F54">
        <w:t xml:space="preserve">, excluding any Intellectual Property Rights included in clause </w:t>
      </w:r>
      <w:r w:rsidR="00943F54">
        <w:fldChar w:fldCharType="begin"/>
      </w:r>
      <w:r w:rsidR="00943F54">
        <w:instrText xml:space="preserve"> REF _Ref_a192714 \r \h </w:instrText>
      </w:r>
      <w:r w:rsidR="00943F54">
        <w:fldChar w:fldCharType="separate"/>
      </w:r>
      <w:r w:rsidR="00943F54">
        <w:t>14.1</w:t>
      </w:r>
      <w:r w:rsidR="00943F54">
        <w:fldChar w:fldCharType="end"/>
      </w:r>
      <w:r>
        <w:t>:</w:t>
      </w:r>
    </w:p>
    <w:p w14:paraId="30BE0C79" w14:textId="77777777" w:rsidR="00E77462" w:rsidRDefault="00943F54" w:rsidP="00E77462">
      <w:pPr>
        <w:pStyle w:val="SP4"/>
      </w:pPr>
      <w:r>
        <w:t>shall vest in the Recipient</w:t>
      </w:r>
      <w:r w:rsidR="00E77462">
        <w:t>; and</w:t>
      </w:r>
    </w:p>
    <w:p w14:paraId="05F155C7" w14:textId="77777777" w:rsidR="00943F54" w:rsidRDefault="00E77462" w:rsidP="00E77462">
      <w:pPr>
        <w:pStyle w:val="SP4"/>
      </w:pPr>
      <w:r>
        <w:t>the</w:t>
      </w:r>
      <w:r w:rsidR="00943F54">
        <w:t xml:space="preserve"> </w:t>
      </w:r>
      <w:r w:rsidRPr="00D055D1">
        <w:t>Recipient</w:t>
      </w:r>
      <w:r>
        <w:t xml:space="preserve"> hereby grants to the PFCC</w:t>
      </w:r>
      <w:r w:rsidRPr="00D055D1">
        <w:t>, at no cost to the PFCC</w:t>
      </w:r>
      <w:r>
        <w:t>,</w:t>
      </w:r>
      <w:r w:rsidRPr="00D055D1">
        <w:t xml:space="preserve"> </w:t>
      </w:r>
      <w:r>
        <w:t xml:space="preserve">a fully paid up, </w:t>
      </w:r>
      <w:r w:rsidRPr="00D055D1">
        <w:t>irrevocable, royalty-free perpetual</w:t>
      </w:r>
      <w:r>
        <w:t xml:space="preserve"> worldwide</w:t>
      </w:r>
      <w:r w:rsidRPr="00D055D1">
        <w:t xml:space="preserve"> licence to use and to sub-licence the use of</w:t>
      </w:r>
      <w:r>
        <w:t xml:space="preserve"> and to copy or modify</w:t>
      </w:r>
      <w:r w:rsidRPr="00D055D1">
        <w:t xml:space="preserve"> any material</w:t>
      </w:r>
      <w:r w:rsidR="002B6B1B">
        <w:t>, outputs or deliverables</w:t>
      </w:r>
      <w:r w:rsidRPr="00D055D1">
        <w:t xml:space="preserve"> created by the Recipient under the terms of this Funding Agreement</w:t>
      </w:r>
      <w:r>
        <w:t xml:space="preserve"> together with any associated Intellectual Property Rights</w:t>
      </w:r>
      <w:r w:rsidRPr="00D055D1">
        <w:t xml:space="preserve"> </w:t>
      </w:r>
      <w:r>
        <w:t xml:space="preserve">in such ways and </w:t>
      </w:r>
      <w:r w:rsidRPr="00D055D1">
        <w:t>for such purposes as the PFCC shall deem appropriate</w:t>
      </w:r>
      <w:r>
        <w:t>;</w:t>
      </w:r>
    </w:p>
    <w:p w14:paraId="16746247" w14:textId="77777777" w:rsidR="00A131AE" w:rsidRDefault="00E77462" w:rsidP="002B6B1B">
      <w:pPr>
        <w:pStyle w:val="SP3"/>
      </w:pPr>
      <w:r>
        <w:t>created by the PFCC</w:t>
      </w:r>
      <w:r w:rsidR="002B6B1B">
        <w:t xml:space="preserve"> alone or jointly with the Recipient</w:t>
      </w:r>
      <w:r w:rsidR="008A237D">
        <w:t xml:space="preserve"> in relation to the Project</w:t>
      </w:r>
      <w:r w:rsidR="00A131AE">
        <w:t>:</w:t>
      </w:r>
    </w:p>
    <w:p w14:paraId="09EAED00" w14:textId="77777777" w:rsidR="00A131AE" w:rsidRDefault="00E77462" w:rsidP="00A131AE">
      <w:pPr>
        <w:pStyle w:val="SP4"/>
      </w:pPr>
      <w:r>
        <w:t>shall vest in the PFCC</w:t>
      </w:r>
      <w:r w:rsidR="00A131AE">
        <w:t>; and</w:t>
      </w:r>
    </w:p>
    <w:p w14:paraId="1492DD1D" w14:textId="77777777" w:rsidR="00E77462" w:rsidRDefault="00A131AE" w:rsidP="00A131AE">
      <w:pPr>
        <w:pStyle w:val="SP4"/>
      </w:pPr>
      <w:r>
        <w:t xml:space="preserve">the PFCC </w:t>
      </w:r>
      <w:r w:rsidRPr="00A131AE">
        <w:t xml:space="preserve">hereby grants to the </w:t>
      </w:r>
      <w:r>
        <w:t>Recipient</w:t>
      </w:r>
      <w:r w:rsidRPr="00A131AE">
        <w:t xml:space="preserve">, at no cost to the </w:t>
      </w:r>
      <w:r w:rsidR="003C4CDE">
        <w:t>Recipient</w:t>
      </w:r>
      <w:r w:rsidRPr="00A131AE">
        <w:t xml:space="preserve">, a fully paid up, irrevocable, royalty-free perpetual worldwide licence to use </w:t>
      </w:r>
      <w:r>
        <w:t xml:space="preserve">the material, </w:t>
      </w:r>
      <w:r w:rsidRPr="00A131AE">
        <w:t xml:space="preserve">outputs or deliverables created by the </w:t>
      </w:r>
      <w:r>
        <w:t xml:space="preserve">PFCC </w:t>
      </w:r>
      <w:r w:rsidR="008A237D">
        <w:t xml:space="preserve">alone or </w:t>
      </w:r>
      <w:r>
        <w:t>jointly with the Recipient</w:t>
      </w:r>
      <w:r w:rsidRPr="00A131AE">
        <w:t xml:space="preserve"> under the terms of this Funding Agreement </w:t>
      </w:r>
      <w:r w:rsidR="003C4CDE">
        <w:t xml:space="preserve">to the extent required </w:t>
      </w:r>
      <w:proofErr w:type="gramStart"/>
      <w:r w:rsidR="003C4CDE">
        <w:t>in order to</w:t>
      </w:r>
      <w:proofErr w:type="gramEnd"/>
      <w:r w:rsidR="003C4CDE">
        <w:t xml:space="preserve"> use the outputs of</w:t>
      </w:r>
      <w:r>
        <w:t xml:space="preserve"> the Project</w:t>
      </w:r>
      <w:r w:rsidR="003C4CDE">
        <w:t xml:space="preserve"> in accordance with the Purpose</w:t>
      </w:r>
      <w:r>
        <w:t xml:space="preserve"> only</w:t>
      </w:r>
      <w:r w:rsidR="002B6B1B">
        <w:t>.</w:t>
      </w:r>
    </w:p>
    <w:p w14:paraId="61395948" w14:textId="77777777" w:rsidR="00B35D57" w:rsidRDefault="00B35D57" w:rsidP="00D055D1">
      <w:pPr>
        <w:pStyle w:val="SP2"/>
      </w:pPr>
      <w:bookmarkStart w:id="30" w:name="_Ref_a391614"/>
      <w:r>
        <w:t xml:space="preserve">Where the PFCC has provided the Recipient with any </w:t>
      </w:r>
      <w:r w:rsidR="0076500F">
        <w:t>PFCC</w:t>
      </w:r>
      <w:r w:rsidR="004B548E">
        <w:t xml:space="preserve"> </w:t>
      </w:r>
      <w:r w:rsidR="0076500F">
        <w:t>M</w:t>
      </w:r>
      <w:r w:rsidR="004B548E">
        <w:t xml:space="preserve">aterials </w:t>
      </w:r>
      <w:r>
        <w:t xml:space="preserve">for use in connection with the Project (including without limitation </w:t>
      </w:r>
      <w:r w:rsidR="00AB0B4A">
        <w:t xml:space="preserve">the PFCC and/or </w:t>
      </w:r>
      <w:proofErr w:type="gramStart"/>
      <w:r w:rsidR="00AB0B4A">
        <w:t>Home</w:t>
      </w:r>
      <w:proofErr w:type="gramEnd"/>
      <w:r w:rsidR="00AB0B4A">
        <w:t xml:space="preserve"> Office </w:t>
      </w:r>
      <w:r>
        <w:t xml:space="preserve">name and logo), the Recipient shall, on termination of this Funding Agreement, cease to use such </w:t>
      </w:r>
      <w:r w:rsidR="0076500F">
        <w:t>PFCC Materials</w:t>
      </w:r>
      <w:r>
        <w:t xml:space="preserve"> immediately and shall either return or destroy </w:t>
      </w:r>
      <w:r w:rsidR="0076500F">
        <w:t>such PFCC M</w:t>
      </w:r>
      <w:r w:rsidR="00E77462">
        <w:t>a</w:t>
      </w:r>
      <w:r w:rsidR="0076500F">
        <w:t>terials</w:t>
      </w:r>
      <w:r>
        <w:t xml:space="preserve"> as requested by the PFCC.</w:t>
      </w:r>
      <w:bookmarkEnd w:id="30"/>
    </w:p>
    <w:p w14:paraId="7022FE63" w14:textId="77777777" w:rsidR="0076500F" w:rsidRDefault="0076500F">
      <w:pPr>
        <w:pStyle w:val="SP2"/>
      </w:pPr>
      <w:r w:rsidRPr="0076500F">
        <w:t xml:space="preserve">the </w:t>
      </w:r>
      <w:r>
        <w:t xml:space="preserve">Recipient </w:t>
      </w:r>
      <w:r w:rsidRPr="0076500F">
        <w:t xml:space="preserve">shall, promptly at the </w:t>
      </w:r>
      <w:r>
        <w:t>PFCC’s</w:t>
      </w:r>
      <w:r w:rsidRPr="0076500F">
        <w:t xml:space="preserve"> request, do (or procure to be done) all such further acts and things and the execution of </w:t>
      </w:r>
      <w:r>
        <w:t xml:space="preserve">all such other documents as the PFCC </w:t>
      </w:r>
      <w:r w:rsidRPr="0076500F">
        <w:t xml:space="preserve">may from time to time require for the purpose of securing for the </w:t>
      </w:r>
      <w:r>
        <w:t>PFCC</w:t>
      </w:r>
      <w:r w:rsidRPr="0076500F">
        <w:t xml:space="preserve"> </w:t>
      </w:r>
      <w:r>
        <w:t>the right to use</w:t>
      </w:r>
      <w:r w:rsidRPr="0076500F">
        <w:t xml:space="preserve"> the Intellectual Property Rights </w:t>
      </w:r>
      <w:r>
        <w:t>in accordance with the terms of</w:t>
      </w:r>
      <w:r w:rsidR="00E77462">
        <w:t xml:space="preserve"> this</w:t>
      </w:r>
      <w:r>
        <w:t xml:space="preserve"> </w:t>
      </w:r>
      <w:r w:rsidRPr="0076500F">
        <w:t>clause</w:t>
      </w:r>
      <w:r w:rsidR="00E77462">
        <w:t xml:space="preserve"> </w:t>
      </w:r>
      <w:r w:rsidR="00E77462">
        <w:fldChar w:fldCharType="begin"/>
      </w:r>
      <w:r w:rsidR="00E77462">
        <w:instrText xml:space="preserve"> REF _Ref106360362 \r \h </w:instrText>
      </w:r>
      <w:r w:rsidR="00E77462">
        <w:fldChar w:fldCharType="separate"/>
      </w:r>
      <w:r w:rsidR="00E77462">
        <w:t>14</w:t>
      </w:r>
      <w:r w:rsidR="00E77462">
        <w:fldChar w:fldCharType="end"/>
      </w:r>
      <w:r>
        <w:t>.</w:t>
      </w:r>
    </w:p>
    <w:p w14:paraId="09861700" w14:textId="77777777" w:rsidR="00182378" w:rsidRDefault="00182378" w:rsidP="0056481B">
      <w:pPr>
        <w:pStyle w:val="SP1"/>
      </w:pPr>
      <w:r>
        <w:t>Announcements and publicity</w:t>
      </w:r>
    </w:p>
    <w:p w14:paraId="782D185D" w14:textId="77777777" w:rsidR="00AB0B4A" w:rsidRDefault="00AB0B4A" w:rsidP="00D055D1">
      <w:pPr>
        <w:pStyle w:val="SP2"/>
      </w:pPr>
      <w:bookmarkStart w:id="31" w:name="_Ref_a383709"/>
      <w:r>
        <w:t>The Recipient shall not</w:t>
      </w:r>
      <w:r w:rsidR="00182378">
        <w:t xml:space="preserve"> make any announcements in relation to the Project, the Grant or the PFCC nor</w:t>
      </w:r>
      <w:r>
        <w:t xml:space="preserve"> publish any material referring to the Project</w:t>
      </w:r>
      <w:r w:rsidR="00182378">
        <w:t>, the Grant</w:t>
      </w:r>
      <w:r>
        <w:t xml:space="preserve"> or the PFCC without the prior written agreement of the PFCC. The Recipient shall acknowledge the support of the PFCC in any materials that refer to the Project and in any written or spoken public presentations about the Project and shall acknowledge the PFCC as the source of the Grant. Such acknowledgements (where appropriate or as requested by the PFCC) shall include the PFCC's and/or Home Office’s name and logo (or any future name or logo adopted by the PFCC or Home Office) using the templates provided by the PFCC from time to time.</w:t>
      </w:r>
      <w:bookmarkEnd w:id="31"/>
    </w:p>
    <w:p w14:paraId="750C9EEB" w14:textId="77777777" w:rsidR="00AB0B4A" w:rsidRDefault="00AB0B4A" w:rsidP="00D055D1">
      <w:pPr>
        <w:pStyle w:val="SP2"/>
      </w:pPr>
      <w:bookmarkStart w:id="32" w:name="_Ref_a1035270"/>
      <w:r>
        <w:t>In using the P</w:t>
      </w:r>
      <w:r w:rsidR="0038222B">
        <w:t>F</w:t>
      </w:r>
      <w:r>
        <w:t>CC’s and/or Home Office’s name and logo</w:t>
      </w:r>
      <w:r w:rsidR="00442663">
        <w:t xml:space="preserve"> and or any other PFCC Materials</w:t>
      </w:r>
      <w:r>
        <w:t xml:space="preserve">, the Recipient shall comply with all reasonable branding </w:t>
      </w:r>
      <w:r w:rsidR="00442663">
        <w:t xml:space="preserve">or other </w:t>
      </w:r>
      <w:r>
        <w:t>guidelines issued by the PFCC from time to time.</w:t>
      </w:r>
      <w:bookmarkEnd w:id="32"/>
    </w:p>
    <w:p w14:paraId="00399662" w14:textId="77777777" w:rsidR="00AB0B4A" w:rsidRPr="00D055D1" w:rsidRDefault="00AB0B4A" w:rsidP="00D055D1">
      <w:pPr>
        <w:pStyle w:val="SP2"/>
      </w:pPr>
      <w:bookmarkStart w:id="33" w:name="_Ref_a837638"/>
      <w:r>
        <w:t xml:space="preserve">The Recipient shall comply with all reasonable requests from the PFCC to </w:t>
      </w:r>
      <w:r w:rsidR="0037187D">
        <w:t xml:space="preserve">participate in and co-operate with promotional activities, </w:t>
      </w:r>
      <w:r>
        <w:t xml:space="preserve">facilitate visits, provide reports, statistics, </w:t>
      </w:r>
      <w:proofErr w:type="gramStart"/>
      <w:r>
        <w:t>photographs</w:t>
      </w:r>
      <w:proofErr w:type="gramEnd"/>
      <w:r>
        <w:t xml:space="preserve"> and case studies that will assist the PFCC in its promotional and fundraising activities relating to the Project.</w:t>
      </w:r>
      <w:bookmarkEnd w:id="33"/>
    </w:p>
    <w:p w14:paraId="3C4AEE91" w14:textId="77777777" w:rsidR="00394A0A" w:rsidRPr="00D055D1" w:rsidRDefault="00394A0A" w:rsidP="00D055D1">
      <w:pPr>
        <w:pStyle w:val="SP1"/>
      </w:pPr>
      <w:bookmarkStart w:id="34" w:name="_Ref173655685"/>
      <w:bookmarkStart w:id="35" w:name="_Ref173655803"/>
      <w:bookmarkStart w:id="36" w:name="_Ref173655819"/>
      <w:bookmarkStart w:id="37" w:name="_Toc356815210"/>
      <w:r w:rsidRPr="00D055D1">
        <w:t>funding period and TERMINATION</w:t>
      </w:r>
      <w:bookmarkEnd w:id="34"/>
      <w:bookmarkEnd w:id="35"/>
      <w:bookmarkEnd w:id="36"/>
      <w:bookmarkEnd w:id="37"/>
    </w:p>
    <w:p w14:paraId="21AEF6AA" w14:textId="77777777" w:rsidR="00F82B01" w:rsidRDefault="00F82B01" w:rsidP="00D055D1">
      <w:pPr>
        <w:pStyle w:val="SP2"/>
      </w:pPr>
      <w:bookmarkStart w:id="38" w:name="_Ref_a223970"/>
      <w:r>
        <w:t xml:space="preserve">Subject to Clause </w:t>
      </w:r>
      <w:r w:rsidR="00DD6D31">
        <w:fldChar w:fldCharType="begin"/>
      </w:r>
      <w:r w:rsidR="00DD6D31">
        <w:instrText xml:space="preserve"> REF _Ref104887412 \r \h </w:instrText>
      </w:r>
      <w:r w:rsidR="00DD6D31">
        <w:fldChar w:fldCharType="separate"/>
      </w:r>
      <w:r w:rsidR="008B6398">
        <w:t>15.2</w:t>
      </w:r>
      <w:r w:rsidR="00DD6D31">
        <w:fldChar w:fldCharType="end"/>
      </w:r>
      <w:r>
        <w:t>, the</w:t>
      </w:r>
      <w:r w:rsidRPr="00A93C6A">
        <w:t xml:space="preserve"> terms of this </w:t>
      </w:r>
      <w:r>
        <w:t xml:space="preserve">Funding </w:t>
      </w:r>
      <w:r w:rsidRPr="00A93C6A">
        <w:t xml:space="preserve">Agreement shall apply from the date of this </w:t>
      </w:r>
      <w:r>
        <w:t xml:space="preserve">Funding </w:t>
      </w:r>
      <w:r w:rsidRPr="00A93C6A">
        <w:t xml:space="preserve">Agreement until </w:t>
      </w:r>
      <w:r>
        <w:t>its</w:t>
      </w:r>
      <w:r w:rsidRPr="00A93C6A">
        <w:t xml:space="preserve"> </w:t>
      </w:r>
      <w:r>
        <w:t>termination or</w:t>
      </w:r>
      <w:r w:rsidRPr="00A93C6A">
        <w:t xml:space="preserve"> expiry </w:t>
      </w:r>
      <w:r>
        <w:t xml:space="preserve">in accordance with this Clause </w:t>
      </w:r>
      <w:r w:rsidR="00DD6D31">
        <w:fldChar w:fldCharType="begin"/>
      </w:r>
      <w:r w:rsidR="00DD6D31">
        <w:instrText xml:space="preserve"> REF _Ref173655685 \r \h </w:instrText>
      </w:r>
      <w:r w:rsidR="00DD6D31">
        <w:fldChar w:fldCharType="separate"/>
      </w:r>
      <w:r w:rsidR="008B6398">
        <w:t>15</w:t>
      </w:r>
      <w:r w:rsidR="00DD6D31">
        <w:fldChar w:fldCharType="end"/>
      </w:r>
      <w:r w:rsidRPr="00A93C6A">
        <w:t>.</w:t>
      </w:r>
      <w:bookmarkEnd w:id="38"/>
    </w:p>
    <w:p w14:paraId="50398C48" w14:textId="77777777" w:rsidR="00F82B01" w:rsidRDefault="00F82B01" w:rsidP="00D055D1">
      <w:pPr>
        <w:pStyle w:val="SP2"/>
      </w:pPr>
      <w:bookmarkStart w:id="39" w:name="_Ref104887412"/>
      <w:r w:rsidRPr="0098269E">
        <w:t xml:space="preserve">Any rights or obligations under this </w:t>
      </w:r>
      <w:r>
        <w:t xml:space="preserve">Funding </w:t>
      </w:r>
      <w:r w:rsidRPr="0098269E">
        <w:t xml:space="preserve">Agreement which are expressed to survive, or which otherwise by necessary implication survive the expiry or termination for any reason of this </w:t>
      </w:r>
      <w:r>
        <w:t xml:space="preserve">Funding </w:t>
      </w:r>
      <w:r w:rsidRPr="0098269E">
        <w:t xml:space="preserve">Agreement (including all indemnities and any obligations relating to use of unspent amounts of the </w:t>
      </w:r>
      <w:r w:rsidRPr="0098269E">
        <w:lastRenderedPageBreak/>
        <w:t>Grant)</w:t>
      </w:r>
      <w:r>
        <w:t>,</w:t>
      </w:r>
      <w:r w:rsidRPr="0098269E">
        <w:t xml:space="preserve"> will continue after expiry or termination</w:t>
      </w:r>
      <w:r>
        <w:t xml:space="preserve">. </w:t>
      </w:r>
      <w:r w:rsidRPr="0098269E">
        <w:t xml:space="preserve">The following Clauses under this </w:t>
      </w:r>
      <w:r>
        <w:t xml:space="preserve">Funding </w:t>
      </w:r>
      <w:r w:rsidRPr="0098269E">
        <w:t xml:space="preserve">Agreement shall survive expiry or termination of the </w:t>
      </w:r>
      <w:r>
        <w:t xml:space="preserve">Funding </w:t>
      </w:r>
      <w:r w:rsidRPr="0098269E">
        <w:t>Agreement and continue in full force and effect</w:t>
      </w:r>
      <w:r>
        <w:t xml:space="preserve">: </w:t>
      </w:r>
      <w:r w:rsidR="000555E3">
        <w:t xml:space="preserve">Clause </w:t>
      </w:r>
      <w:r w:rsidR="00DD6D31">
        <w:fldChar w:fldCharType="begin"/>
      </w:r>
      <w:r w:rsidR="00DD6D31">
        <w:instrText xml:space="preserve"> REF _Ref104887470 \r \h </w:instrText>
      </w:r>
      <w:r w:rsidR="00DD6D31">
        <w:fldChar w:fldCharType="separate"/>
      </w:r>
      <w:r w:rsidR="008B6398">
        <w:t>6</w:t>
      </w:r>
      <w:r w:rsidR="00DD6D31">
        <w:fldChar w:fldCharType="end"/>
      </w:r>
      <w:r w:rsidR="000555E3">
        <w:t xml:space="preserve"> (Records to be kept), Clause </w:t>
      </w:r>
      <w:r w:rsidR="00DD6D31">
        <w:fldChar w:fldCharType="begin"/>
      </w:r>
      <w:r w:rsidR="00DD6D31">
        <w:instrText xml:space="preserve"> REF _Ref104887477 \r \h </w:instrText>
      </w:r>
      <w:r w:rsidR="00DD6D31">
        <w:fldChar w:fldCharType="separate"/>
      </w:r>
      <w:r w:rsidR="008B6398">
        <w:t>13</w:t>
      </w:r>
      <w:r w:rsidR="00DD6D31">
        <w:fldChar w:fldCharType="end"/>
      </w:r>
      <w:r w:rsidR="000555E3">
        <w:t xml:space="preserve"> (Limitation of liability), </w:t>
      </w:r>
      <w:r>
        <w:t xml:space="preserve">Clause </w:t>
      </w:r>
      <w:r w:rsidR="00DD6D31">
        <w:fldChar w:fldCharType="begin"/>
      </w:r>
      <w:r w:rsidR="00DD6D31">
        <w:instrText xml:space="preserve"> REF _Ref104887480 \r \h </w:instrText>
      </w:r>
      <w:r w:rsidR="00DD6D31">
        <w:fldChar w:fldCharType="separate"/>
      </w:r>
      <w:r w:rsidR="008B6398">
        <w:t>14</w:t>
      </w:r>
      <w:r w:rsidR="00DD6D31">
        <w:fldChar w:fldCharType="end"/>
      </w:r>
      <w:r>
        <w:t xml:space="preserve"> (Intellectual Property Rights), Clause </w:t>
      </w:r>
      <w:r w:rsidR="00DD6D31">
        <w:fldChar w:fldCharType="begin"/>
      </w:r>
      <w:r w:rsidR="00DD6D31">
        <w:instrText xml:space="preserve"> REF _Ref104887488 \r \h </w:instrText>
      </w:r>
      <w:r w:rsidR="00DD6D31">
        <w:fldChar w:fldCharType="separate"/>
      </w:r>
      <w:r w:rsidR="008B6398">
        <w:t>17</w:t>
      </w:r>
      <w:r w:rsidR="00DD6D31">
        <w:fldChar w:fldCharType="end"/>
      </w:r>
      <w:r>
        <w:t xml:space="preserve"> (Confidentiality), Clause </w:t>
      </w:r>
      <w:r w:rsidR="00DD6D31">
        <w:fldChar w:fldCharType="begin"/>
      </w:r>
      <w:r w:rsidR="00DD6D31">
        <w:instrText xml:space="preserve"> REF _Ref104887489 \r \h </w:instrText>
      </w:r>
      <w:r w:rsidR="00DD6D31">
        <w:fldChar w:fldCharType="separate"/>
      </w:r>
      <w:r w:rsidR="008B6398">
        <w:t>18</w:t>
      </w:r>
      <w:r w:rsidR="00DD6D31">
        <w:fldChar w:fldCharType="end"/>
      </w:r>
      <w:r>
        <w:t xml:space="preserve"> (Freedom of information), Clause </w:t>
      </w:r>
      <w:r w:rsidR="00DD6D31">
        <w:fldChar w:fldCharType="begin"/>
      </w:r>
      <w:r w:rsidR="00DD6D31">
        <w:instrText xml:space="preserve"> REF _Ref104887493 \r \h </w:instrText>
      </w:r>
      <w:r w:rsidR="00DD6D31">
        <w:fldChar w:fldCharType="separate"/>
      </w:r>
      <w:r w:rsidR="008B6398">
        <w:t>19</w:t>
      </w:r>
      <w:r w:rsidR="00DD6D31">
        <w:fldChar w:fldCharType="end"/>
      </w:r>
      <w:r>
        <w:t xml:space="preserve"> (Data protection), Clause </w:t>
      </w:r>
      <w:r w:rsidR="00DD6D31">
        <w:fldChar w:fldCharType="begin"/>
      </w:r>
      <w:r w:rsidR="00DD6D31">
        <w:instrText xml:space="preserve"> REF _Ref104887501 \r \h </w:instrText>
      </w:r>
      <w:r w:rsidR="00DD6D31">
        <w:fldChar w:fldCharType="separate"/>
      </w:r>
      <w:r w:rsidR="008B6398">
        <w:t>23</w:t>
      </w:r>
      <w:r w:rsidR="00DD6D31">
        <w:fldChar w:fldCharType="end"/>
      </w:r>
      <w:r>
        <w:t xml:space="preserve"> (Dispute resolution) and Clause </w:t>
      </w:r>
      <w:r w:rsidR="00DD6D31">
        <w:fldChar w:fldCharType="begin"/>
      </w:r>
      <w:r w:rsidR="00DD6D31">
        <w:instrText xml:space="preserve"> REF _Ref175396537 \r \h </w:instrText>
      </w:r>
      <w:r w:rsidR="00DD6D31">
        <w:fldChar w:fldCharType="separate"/>
      </w:r>
      <w:r w:rsidR="008B6398">
        <w:t>25</w:t>
      </w:r>
      <w:r w:rsidR="00DD6D31">
        <w:fldChar w:fldCharType="end"/>
      </w:r>
      <w:r>
        <w:t xml:space="preserve"> (</w:t>
      </w:r>
      <w:r w:rsidR="000555E3">
        <w:t>L</w:t>
      </w:r>
      <w:r>
        <w:t>aw</w:t>
      </w:r>
      <w:r w:rsidR="000555E3">
        <w:t xml:space="preserve"> and jurisdiction</w:t>
      </w:r>
      <w:r>
        <w:t>)</w:t>
      </w:r>
      <w:r w:rsidRPr="00A93C6A">
        <w:t>.</w:t>
      </w:r>
      <w:bookmarkEnd w:id="39"/>
    </w:p>
    <w:p w14:paraId="4AC78CA8" w14:textId="77777777" w:rsidR="000555E3" w:rsidRDefault="000555E3" w:rsidP="00D055D1">
      <w:pPr>
        <w:pStyle w:val="SP2"/>
      </w:pPr>
      <w:r>
        <w:t xml:space="preserve">Unless terminated earlier in accordance with its terms, this Funding Agreement shall terminate on </w:t>
      </w:r>
      <w:r w:rsidR="00DD6D31">
        <w:t>the Funding Expiry Date</w:t>
      </w:r>
      <w:r>
        <w:t>.</w:t>
      </w:r>
    </w:p>
    <w:p w14:paraId="646BF573" w14:textId="77777777" w:rsidR="00394A0A" w:rsidRPr="00D055D1" w:rsidRDefault="00394A0A" w:rsidP="00D055D1">
      <w:pPr>
        <w:pStyle w:val="SP2"/>
      </w:pPr>
      <w:r w:rsidRPr="00D055D1">
        <w:t xml:space="preserve">The </w:t>
      </w:r>
      <w:r w:rsidR="00975FBD" w:rsidRPr="00D055D1">
        <w:t>PFCC</w:t>
      </w:r>
      <w:r w:rsidRPr="00D055D1">
        <w:t xml:space="preserve"> does not commit to renew or continue financial support to the Recipient after the Funding Period. </w:t>
      </w:r>
    </w:p>
    <w:p w14:paraId="1CB4369D" w14:textId="77777777" w:rsidR="00394A0A" w:rsidRPr="00D055D1" w:rsidRDefault="00394A0A" w:rsidP="00D055D1">
      <w:pPr>
        <w:pStyle w:val="SP2"/>
      </w:pPr>
      <w:bookmarkStart w:id="40" w:name="_Ref104887695"/>
      <w:r w:rsidRPr="00D055D1">
        <w:t xml:space="preserve">The </w:t>
      </w:r>
      <w:r w:rsidR="00975FBD" w:rsidRPr="00D055D1">
        <w:t>PFCC</w:t>
      </w:r>
      <w:r w:rsidRPr="00D055D1">
        <w:t xml:space="preserve"> may terminate this Funding Agreement by serving a written notice on the Recipient if:</w:t>
      </w:r>
      <w:bookmarkEnd w:id="40"/>
    </w:p>
    <w:p w14:paraId="489FE5D9" w14:textId="77777777" w:rsidR="00394A0A" w:rsidRPr="00D055D1" w:rsidRDefault="00825999" w:rsidP="00D055D1">
      <w:pPr>
        <w:pStyle w:val="SP3"/>
      </w:pPr>
      <w:r w:rsidRPr="00D055D1">
        <w:t>t</w:t>
      </w:r>
      <w:r w:rsidR="00394A0A" w:rsidRPr="00D055D1">
        <w:t xml:space="preserve">he Grant or any part of it is being used for any purpose other than the </w:t>
      </w:r>
      <w:proofErr w:type="gramStart"/>
      <w:r w:rsidR="00394A0A" w:rsidRPr="00D055D1">
        <w:t>Purpose;</w:t>
      </w:r>
      <w:proofErr w:type="gramEnd"/>
    </w:p>
    <w:p w14:paraId="3941943E" w14:textId="77777777" w:rsidR="00394A0A" w:rsidRPr="00D055D1" w:rsidRDefault="00825999" w:rsidP="00D055D1">
      <w:pPr>
        <w:pStyle w:val="SP3"/>
      </w:pPr>
      <w:r w:rsidRPr="00D055D1">
        <w:t>t</w:t>
      </w:r>
      <w:r w:rsidR="00394A0A" w:rsidRPr="00D055D1">
        <w:t xml:space="preserve">he Recipient has made any false, incorrect or misleading statement in order to obtain this Grant or has been involved in any illegal activity or improper act in its </w:t>
      </w:r>
      <w:proofErr w:type="gramStart"/>
      <w:r w:rsidR="00394A0A" w:rsidRPr="00D055D1">
        <w:t>administration;</w:t>
      </w:r>
      <w:proofErr w:type="gramEnd"/>
    </w:p>
    <w:p w14:paraId="23E0E345" w14:textId="77777777" w:rsidR="00394A0A" w:rsidRDefault="00825999" w:rsidP="00D055D1">
      <w:pPr>
        <w:pStyle w:val="SP3"/>
      </w:pPr>
      <w:bookmarkStart w:id="41" w:name="_Ref174438812"/>
      <w:r w:rsidRPr="00D055D1">
        <w:t>a</w:t>
      </w:r>
      <w:r w:rsidR="00394A0A" w:rsidRPr="00D055D1">
        <w:t xml:space="preserve">n Insolvency Event occurs in relation to the </w:t>
      </w:r>
      <w:proofErr w:type="gramStart"/>
      <w:r w:rsidR="00394A0A" w:rsidRPr="00D055D1">
        <w:t>Recipient;</w:t>
      </w:r>
      <w:proofErr w:type="gramEnd"/>
      <w:r w:rsidR="00394A0A" w:rsidRPr="00D055D1">
        <w:t xml:space="preserve"> </w:t>
      </w:r>
    </w:p>
    <w:p w14:paraId="057B9241" w14:textId="77777777" w:rsidR="006749A9" w:rsidRPr="00D055D1" w:rsidRDefault="006749A9" w:rsidP="00D055D1">
      <w:pPr>
        <w:pStyle w:val="SP3"/>
      </w:pPr>
      <w:r>
        <w:t xml:space="preserve">there is a significant deterioration in the Recipient’s financial </w:t>
      </w:r>
      <w:proofErr w:type="gramStart"/>
      <w:r>
        <w:t>position;</w:t>
      </w:r>
      <w:proofErr w:type="gramEnd"/>
    </w:p>
    <w:p w14:paraId="70A68653" w14:textId="77777777" w:rsidR="00394A0A" w:rsidRPr="00D055D1" w:rsidRDefault="00825999" w:rsidP="00D055D1">
      <w:pPr>
        <w:pStyle w:val="SP3"/>
      </w:pPr>
      <w:r w:rsidRPr="00D055D1">
        <w:t>t</w:t>
      </w:r>
      <w:r w:rsidR="00394A0A" w:rsidRPr="00D055D1">
        <w:t>he Recipient or anyone engaged by the Recipient in pursuit of the Purpose is convicted of an offence arising out of or in connection with t</w:t>
      </w:r>
      <w:bookmarkEnd w:id="41"/>
      <w:r w:rsidR="00394A0A" w:rsidRPr="00D055D1">
        <w:t>his Funding Agreement;</w:t>
      </w:r>
      <w:r w:rsidRPr="00D055D1">
        <w:t xml:space="preserve"> and</w:t>
      </w:r>
    </w:p>
    <w:p w14:paraId="3F7C1FA1" w14:textId="77777777" w:rsidR="00394A0A" w:rsidRPr="00D055D1" w:rsidRDefault="00825999" w:rsidP="00D055D1">
      <w:pPr>
        <w:pStyle w:val="SP3"/>
      </w:pPr>
      <w:r w:rsidRPr="00D055D1">
        <w:t>t</w:t>
      </w:r>
      <w:r w:rsidR="00394A0A" w:rsidRPr="00D055D1">
        <w:t xml:space="preserve">he Recipient has failed to remedy any breach of this Funding Agreement within 21 days (or such other period as the </w:t>
      </w:r>
      <w:r w:rsidR="00975FBD" w:rsidRPr="00D055D1">
        <w:t>PFCC</w:t>
      </w:r>
      <w:r w:rsidR="00394A0A" w:rsidRPr="00D055D1">
        <w:t xml:space="preserve"> agrees in writing) of being served with a notice that identifies the breach and requires its rectification</w:t>
      </w:r>
      <w:r w:rsidRPr="00D055D1">
        <w:t>.</w:t>
      </w:r>
    </w:p>
    <w:p w14:paraId="17D63889" w14:textId="77777777" w:rsidR="00394A0A" w:rsidRPr="00D055D1" w:rsidRDefault="00394A0A" w:rsidP="00D055D1">
      <w:pPr>
        <w:pStyle w:val="SP2"/>
      </w:pPr>
      <w:bookmarkStart w:id="42" w:name="_Ref104887732"/>
      <w:r w:rsidRPr="00D055D1">
        <w:t xml:space="preserve">Notwithstanding Clause </w:t>
      </w:r>
      <w:r w:rsidR="00DD6D31">
        <w:fldChar w:fldCharType="begin"/>
      </w:r>
      <w:r w:rsidR="00DD6D31">
        <w:instrText xml:space="preserve"> REF _Ref104887695 \r \h </w:instrText>
      </w:r>
      <w:r w:rsidR="00DD6D31">
        <w:fldChar w:fldCharType="separate"/>
      </w:r>
      <w:r w:rsidR="008B6398">
        <w:t>15.5</w:t>
      </w:r>
      <w:r w:rsidR="00DD6D31">
        <w:fldChar w:fldCharType="end"/>
      </w:r>
      <w:r w:rsidRPr="00D055D1">
        <w:t xml:space="preserve"> the </w:t>
      </w:r>
      <w:r w:rsidR="00975FBD" w:rsidRPr="00D055D1">
        <w:t>PFCC</w:t>
      </w:r>
      <w:r w:rsidRPr="00D055D1">
        <w:t xml:space="preserve"> may terminate this Funding Agreement </w:t>
      </w:r>
      <w:r w:rsidR="00DD6D31">
        <w:t xml:space="preserve">at any time </w:t>
      </w:r>
      <w:r w:rsidRPr="00D055D1">
        <w:t>by giving the Recipient at least 2 months’ notice in writing.</w:t>
      </w:r>
      <w:bookmarkEnd w:id="42"/>
      <w:r w:rsidRPr="00D055D1">
        <w:t xml:space="preserve"> </w:t>
      </w:r>
    </w:p>
    <w:p w14:paraId="10439978" w14:textId="77777777" w:rsidR="00394A0A" w:rsidRPr="00D055D1" w:rsidRDefault="00394A0A" w:rsidP="00D055D1">
      <w:pPr>
        <w:pStyle w:val="SP2"/>
      </w:pPr>
      <w:proofErr w:type="gramStart"/>
      <w:r w:rsidRPr="00D055D1">
        <w:t>In the event that</w:t>
      </w:r>
      <w:proofErr w:type="gramEnd"/>
      <w:r w:rsidRPr="00D055D1">
        <w:t xml:space="preserve"> the </w:t>
      </w:r>
      <w:r w:rsidR="00975FBD" w:rsidRPr="00D055D1">
        <w:t>PFCC</w:t>
      </w:r>
      <w:r w:rsidRPr="00D055D1">
        <w:t xml:space="preserve"> exercises its right to terminate under Clause </w:t>
      </w:r>
      <w:r w:rsidR="00DD6D31">
        <w:fldChar w:fldCharType="begin"/>
      </w:r>
      <w:r w:rsidR="00DD6D31">
        <w:instrText xml:space="preserve"> REF _Ref104887695 \r \h </w:instrText>
      </w:r>
      <w:r w:rsidR="00DD6D31">
        <w:fldChar w:fldCharType="separate"/>
      </w:r>
      <w:r w:rsidR="008B6398">
        <w:t>15.5</w:t>
      </w:r>
      <w:r w:rsidR="00DD6D31">
        <w:fldChar w:fldCharType="end"/>
      </w:r>
      <w:r w:rsidRPr="00D055D1">
        <w:t xml:space="preserve"> or Clause </w:t>
      </w:r>
      <w:r w:rsidR="00DD6D31">
        <w:fldChar w:fldCharType="begin"/>
      </w:r>
      <w:r w:rsidR="00DD6D31">
        <w:instrText xml:space="preserve"> REF _Ref104887732 \r \h </w:instrText>
      </w:r>
      <w:r w:rsidR="00DD6D31">
        <w:fldChar w:fldCharType="separate"/>
      </w:r>
      <w:r w:rsidR="008B6398">
        <w:t>15.6</w:t>
      </w:r>
      <w:r w:rsidR="00DD6D31">
        <w:fldChar w:fldCharType="end"/>
      </w:r>
      <w:r w:rsidRPr="00D055D1">
        <w:t xml:space="preserve"> the provisions of Clause </w:t>
      </w:r>
      <w:r w:rsidR="004A32D4">
        <w:t>10</w:t>
      </w:r>
      <w:r w:rsidR="00825999" w:rsidRPr="00D055D1">
        <w:t>.5</w:t>
      </w:r>
      <w:r w:rsidRPr="00D055D1">
        <w:t xml:space="preserve"> shall apply.</w:t>
      </w:r>
    </w:p>
    <w:p w14:paraId="0C633ED4" w14:textId="77777777" w:rsidR="00394A0A" w:rsidRPr="00D055D1" w:rsidRDefault="00394A0A" w:rsidP="00D055D1">
      <w:pPr>
        <w:pStyle w:val="SP2"/>
      </w:pPr>
      <w:r w:rsidRPr="00D055D1">
        <w:t xml:space="preserve">Any termination of this Funding Agreement shall be without prejudice to any other rights or remedies of the Parties under this Funding Agreement or at law and shall not affect any accrued rights or liabilities of the Parties as at the date of termination. </w:t>
      </w:r>
    </w:p>
    <w:p w14:paraId="566E0143" w14:textId="77777777" w:rsidR="00394A0A" w:rsidRPr="00D055D1" w:rsidRDefault="00B862BA" w:rsidP="00D055D1">
      <w:pPr>
        <w:pStyle w:val="SP1"/>
      </w:pPr>
      <w:bookmarkStart w:id="43" w:name="_Toc356815211"/>
      <w:r>
        <w:t>CHANGE</w:t>
      </w:r>
      <w:r w:rsidRPr="00D055D1">
        <w:t xml:space="preserve">s </w:t>
      </w:r>
      <w:r w:rsidR="00394A0A" w:rsidRPr="00D055D1">
        <w:t xml:space="preserve">to the </w:t>
      </w:r>
      <w:bookmarkEnd w:id="43"/>
      <w:r w:rsidR="00394A0A" w:rsidRPr="00D055D1">
        <w:t>Funding Agreement</w:t>
      </w:r>
      <w:r w:rsidR="00220E60">
        <w:t xml:space="preserve"> (INCLUDING THE OVERVIEW SHEET)</w:t>
      </w:r>
    </w:p>
    <w:p w14:paraId="553354A9" w14:textId="77777777" w:rsidR="00394A0A" w:rsidRPr="00D055D1" w:rsidRDefault="00394A0A" w:rsidP="00D055D1">
      <w:pPr>
        <w:pStyle w:val="SP2"/>
      </w:pPr>
      <w:r w:rsidRPr="00D055D1">
        <w:t xml:space="preserve">This Funding Agreement sets out the entire agreement between the Parties. It replaces all previous negotiations, agreements, </w:t>
      </w:r>
      <w:proofErr w:type="gramStart"/>
      <w:r w:rsidRPr="00D055D1">
        <w:t>understandings</w:t>
      </w:r>
      <w:proofErr w:type="gramEnd"/>
      <w:r w:rsidRPr="00D055D1">
        <w:t xml:space="preserve"> and representations between the Parties whether oral or in writing. </w:t>
      </w:r>
    </w:p>
    <w:p w14:paraId="2D43B1C2" w14:textId="77777777" w:rsidR="00B862BA" w:rsidRDefault="00511372" w:rsidP="001C7146">
      <w:pPr>
        <w:pStyle w:val="SP2"/>
      </w:pPr>
      <w:r>
        <w:t xml:space="preserve">The parties shall follow the Change Control Procedure each time a Change is proposed. </w:t>
      </w:r>
      <w:r w:rsidR="0076751F">
        <w:t xml:space="preserve"> A Change in</w:t>
      </w:r>
      <w:r w:rsidR="00220E60">
        <w:t>cludes any alteration in how the Grant is to be used</w:t>
      </w:r>
      <w:r w:rsidR="00394A0A" w:rsidRPr="00D055D1">
        <w:t>.</w:t>
      </w:r>
      <w:r>
        <w:t xml:space="preserve">  </w:t>
      </w:r>
    </w:p>
    <w:p w14:paraId="19073B91" w14:textId="77777777" w:rsidR="0076751F" w:rsidRDefault="00511372" w:rsidP="00220E60">
      <w:pPr>
        <w:pStyle w:val="SP2"/>
      </w:pPr>
      <w:r>
        <w:t>The Recipient notes that</w:t>
      </w:r>
      <w:r w:rsidR="00220E60">
        <w:t xml:space="preserve"> certain Changes may require approval by a senior representative of the PFCC in accordance with its internal governance procedures, and that certain Changes may not be permitted under procurement law.</w:t>
      </w:r>
    </w:p>
    <w:p w14:paraId="4584E638" w14:textId="77777777" w:rsidR="00220E60" w:rsidRDefault="00220E60" w:rsidP="00220E60">
      <w:pPr>
        <w:pStyle w:val="SP2"/>
      </w:pPr>
      <w:r>
        <w:t xml:space="preserve">The Recipient </w:t>
      </w:r>
      <w:r w:rsidR="00511372">
        <w:t xml:space="preserve">is not permitted to </w:t>
      </w:r>
      <w:r>
        <w:t xml:space="preserve">effect any Change (for example </w:t>
      </w:r>
      <w:r w:rsidR="00511372">
        <w:t>use the Grant in a way not described in the Purpose</w:t>
      </w:r>
      <w:r>
        <w:t>)</w:t>
      </w:r>
      <w:r w:rsidR="00511372">
        <w:t xml:space="preserve"> before the parties have </w:t>
      </w:r>
      <w:r>
        <w:t>signed a</w:t>
      </w:r>
      <w:r w:rsidR="00511372">
        <w:t xml:space="preserve"> Change </w:t>
      </w:r>
      <w:r>
        <w:t>Control Note in respect of the Change</w:t>
      </w:r>
      <w:r w:rsidR="00511372">
        <w:t xml:space="preserve">.  </w:t>
      </w:r>
    </w:p>
    <w:p w14:paraId="1680C332" w14:textId="77777777" w:rsidR="00CB4873" w:rsidRPr="00D055D1" w:rsidRDefault="00CB4873" w:rsidP="00D055D1">
      <w:pPr>
        <w:pStyle w:val="SP1"/>
      </w:pPr>
      <w:bookmarkStart w:id="44" w:name="_Ref104887488"/>
      <w:r w:rsidRPr="00D055D1">
        <w:t>CONFIDENTIALITY</w:t>
      </w:r>
      <w:bookmarkEnd w:id="44"/>
      <w:r w:rsidRPr="00D055D1">
        <w:t>  </w:t>
      </w:r>
    </w:p>
    <w:p w14:paraId="64CD0843" w14:textId="77777777" w:rsidR="00CB4873" w:rsidRDefault="00CB4873" w:rsidP="00D055D1">
      <w:pPr>
        <w:pStyle w:val="SP2"/>
      </w:pPr>
      <w:r w:rsidRPr="00D055D1">
        <w:t xml:space="preserve">Subject to </w:t>
      </w:r>
      <w:r w:rsidR="004A32D4">
        <w:rPr>
          <w:rStyle w:val="Hyperlink"/>
          <w:color w:val="auto"/>
          <w:u w:val="none"/>
        </w:rPr>
        <w:t>Clause 1</w:t>
      </w:r>
      <w:r w:rsidR="004E6D04">
        <w:rPr>
          <w:rStyle w:val="Hyperlink"/>
          <w:color w:val="auto"/>
          <w:u w:val="none"/>
        </w:rPr>
        <w:t>8</w:t>
      </w:r>
      <w:r w:rsidRPr="00D055D1">
        <w:rPr>
          <w:i/>
        </w:rPr>
        <w:t xml:space="preserve"> </w:t>
      </w:r>
      <w:r w:rsidRPr="00D055D1">
        <w:t xml:space="preserve">(Freedom of Information), each </w:t>
      </w:r>
      <w:r w:rsidR="006D5EC2">
        <w:t>p</w:t>
      </w:r>
      <w:r w:rsidRPr="00D055D1">
        <w:t xml:space="preserve">arty shall during the term of this </w:t>
      </w:r>
      <w:r w:rsidR="00A26C6A">
        <w:t xml:space="preserve">Funding </w:t>
      </w:r>
      <w:r w:rsidRPr="00D055D1">
        <w:t>Agreement and</w:t>
      </w:r>
      <w:r w:rsidR="00CB310F">
        <w:t xml:space="preserve"> </w:t>
      </w:r>
      <w:r w:rsidRPr="00D055D1">
        <w:t>thereafter</w:t>
      </w:r>
      <w:r w:rsidR="00A11723">
        <w:t>,</w:t>
      </w:r>
      <w:r w:rsidR="00CB310F">
        <w:t xml:space="preserve"> or for such time as such information</w:t>
      </w:r>
      <w:r w:rsidR="00A11723">
        <w:t xml:space="preserve"> may reasonably be considered confidential being not less than five years,</w:t>
      </w:r>
      <w:r w:rsidRPr="00D055D1">
        <w:t xml:space="preserve"> keep secret and conf</w:t>
      </w:r>
      <w:r w:rsidR="00422C43">
        <w:t>idential all</w:t>
      </w:r>
      <w:r w:rsidR="00080337">
        <w:t xml:space="preserve"> </w:t>
      </w:r>
      <w:r w:rsidR="00080337" w:rsidRPr="00D055D1">
        <w:t>business, technical or commercial information</w:t>
      </w:r>
      <w:r w:rsidR="00080337">
        <w:t xml:space="preserve"> including all</w:t>
      </w:r>
      <w:r w:rsidR="00080337" w:rsidRPr="00D055D1">
        <w:t xml:space="preserve"> </w:t>
      </w:r>
      <w:r w:rsidR="00DD6D31">
        <w:t>I</w:t>
      </w:r>
      <w:r w:rsidR="00422C43">
        <w:t xml:space="preserve">ntellectual </w:t>
      </w:r>
      <w:r w:rsidR="00DD6D31">
        <w:t>P</w:t>
      </w:r>
      <w:r w:rsidR="00422C43">
        <w:t xml:space="preserve">roperty </w:t>
      </w:r>
      <w:r w:rsidR="00DD6D31">
        <w:t>R</w:t>
      </w:r>
      <w:r w:rsidRPr="00D055D1">
        <w:t xml:space="preserve">ights or </w:t>
      </w:r>
      <w:r w:rsidR="00DD6D31">
        <w:t>K</w:t>
      </w:r>
      <w:r w:rsidRPr="00D055D1">
        <w:t>n</w:t>
      </w:r>
      <w:r w:rsidR="006D5EC2">
        <w:t>ow-</w:t>
      </w:r>
      <w:r w:rsidR="00DD6D31">
        <w:t>H</w:t>
      </w:r>
      <w:r w:rsidRPr="00D055D1">
        <w:t>ow or other</w:t>
      </w:r>
      <w:r w:rsidR="00080337">
        <w:t xml:space="preserve"> confidential information</w:t>
      </w:r>
      <w:r w:rsidRPr="00D055D1">
        <w:t xml:space="preserve"> disclosed to it as a result of th</w:t>
      </w:r>
      <w:r w:rsidR="00A26C6A">
        <w:t>is Funding</w:t>
      </w:r>
      <w:r w:rsidRPr="00D055D1">
        <w:t xml:space="preserve"> Agreement and shall not disclose the same to any person save to the extent necessary to perform its obligations in accordance with the terms of this </w:t>
      </w:r>
      <w:r w:rsidR="00A26C6A">
        <w:t xml:space="preserve">Funding </w:t>
      </w:r>
      <w:r w:rsidRPr="00D055D1">
        <w:t xml:space="preserve">Agreement or save as expressly authorised in writing by the other </w:t>
      </w:r>
      <w:r w:rsidR="006D5EC2">
        <w:t>P</w:t>
      </w:r>
      <w:r w:rsidRPr="00D055D1">
        <w:t>arty.</w:t>
      </w:r>
    </w:p>
    <w:p w14:paraId="28C2EDE6" w14:textId="77777777" w:rsidR="00080337" w:rsidRPr="00D055D1" w:rsidRDefault="00080337" w:rsidP="00080337">
      <w:pPr>
        <w:pStyle w:val="SP2"/>
      </w:pPr>
      <w:r>
        <w:lastRenderedPageBreak/>
        <w:t xml:space="preserve">Each party may disclose the other party's confidential information to its employees, officers, representatives, contractors, </w:t>
      </w:r>
      <w:proofErr w:type="gramStart"/>
      <w:r>
        <w:t>subcontractors</w:t>
      </w:r>
      <w:proofErr w:type="gramEnd"/>
      <w:r>
        <w:t xml:space="preserve"> or advisers who need to know such information for the purposes of exercising the party's rights or carrying out its obligations under or in connection with this Funding Agreement. Each party shall ensure that its employees, officers, representatives, contractors, </w:t>
      </w:r>
      <w:proofErr w:type="gramStart"/>
      <w:r>
        <w:t>subcontractors</w:t>
      </w:r>
      <w:proofErr w:type="gramEnd"/>
      <w:r>
        <w:t xml:space="preserve"> or advisers to whom it discloses the other party's confidential information comply with this clause </w:t>
      </w:r>
      <w:r>
        <w:fldChar w:fldCharType="begin"/>
      </w:r>
      <w:r>
        <w:instrText xml:space="preserve"> REF _Ref104887488 \r \h </w:instrText>
      </w:r>
      <w:r>
        <w:fldChar w:fldCharType="separate"/>
      </w:r>
      <w:r w:rsidR="008B6398">
        <w:t>17</w:t>
      </w:r>
      <w:r>
        <w:fldChar w:fldCharType="end"/>
      </w:r>
      <w:r>
        <w:t>.</w:t>
      </w:r>
    </w:p>
    <w:p w14:paraId="592D582F" w14:textId="77777777" w:rsidR="00CB4873" w:rsidRPr="00D055D1" w:rsidRDefault="00CB4873" w:rsidP="00D055D1">
      <w:pPr>
        <w:pStyle w:val="SP2"/>
      </w:pPr>
      <w:r w:rsidRPr="00D055D1">
        <w:t xml:space="preserve">The obligation of confidentiality contained in this clause shall not apply </w:t>
      </w:r>
      <w:r w:rsidR="00422C43">
        <w:t xml:space="preserve">or shall cease to apply to any </w:t>
      </w:r>
      <w:r w:rsidR="00DD6D31">
        <w:t>I</w:t>
      </w:r>
      <w:r w:rsidR="00422C43">
        <w:t xml:space="preserve">ntellectual </w:t>
      </w:r>
      <w:r w:rsidR="00DD6D31">
        <w:t>P</w:t>
      </w:r>
      <w:r w:rsidR="00422C43">
        <w:t xml:space="preserve">roperty </w:t>
      </w:r>
      <w:r w:rsidR="00DD6D31">
        <w:t>R</w:t>
      </w:r>
      <w:r w:rsidRPr="00D055D1">
        <w:t xml:space="preserve">ights, </w:t>
      </w:r>
      <w:proofErr w:type="gramStart"/>
      <w:r w:rsidRPr="00D055D1">
        <w:t>Know-How</w:t>
      </w:r>
      <w:proofErr w:type="gramEnd"/>
      <w:r w:rsidRPr="00D055D1">
        <w:t xml:space="preserve"> or other business, technical or commercial information which:</w:t>
      </w:r>
    </w:p>
    <w:p w14:paraId="3B9CF5CA" w14:textId="77777777" w:rsidR="00CB4873" w:rsidRPr="00D055D1" w:rsidRDefault="00CB4873" w:rsidP="00D055D1">
      <w:pPr>
        <w:pStyle w:val="SP3"/>
      </w:pPr>
      <w:r w:rsidRPr="00D055D1">
        <w:t>at the time of its disclosure by the disclosing party is already in the public domain or which subsequently enters the public domain other than by breach of the terms of this</w:t>
      </w:r>
      <w:r w:rsidR="00A26C6A">
        <w:t xml:space="preserve"> Funding</w:t>
      </w:r>
      <w:r w:rsidRPr="00D055D1">
        <w:t xml:space="preserve"> Agreement by the receiving </w:t>
      </w:r>
      <w:proofErr w:type="gramStart"/>
      <w:r w:rsidRPr="00D055D1">
        <w:t>party;</w:t>
      </w:r>
      <w:proofErr w:type="gramEnd"/>
    </w:p>
    <w:p w14:paraId="0F8E23BF" w14:textId="77777777" w:rsidR="00CB4873" w:rsidRPr="00D055D1" w:rsidRDefault="00CB4873" w:rsidP="00D055D1">
      <w:pPr>
        <w:pStyle w:val="SP3"/>
      </w:pPr>
      <w:r w:rsidRPr="00D055D1">
        <w:t>is already known to the receiving party as evidenced by written records at the time of its disclosure by the disclosing party and was not otherwise acquired by the receiving party from the disclosing party under any obligations of confidence; or</w:t>
      </w:r>
    </w:p>
    <w:p w14:paraId="5AFE164D" w14:textId="77777777" w:rsidR="00CB4873" w:rsidRPr="00D055D1" w:rsidRDefault="00CB4873" w:rsidP="00D055D1">
      <w:pPr>
        <w:pStyle w:val="SP3"/>
      </w:pPr>
      <w:r w:rsidRPr="00D055D1">
        <w:t xml:space="preserve">is at any time after the date of this </w:t>
      </w:r>
      <w:r w:rsidR="00A26C6A">
        <w:t xml:space="preserve">Funding </w:t>
      </w:r>
      <w:r w:rsidRPr="00D055D1">
        <w:t>Agreement acquired by the receiving party from a third party having the right to disclose the same to the receiving party without breach of the obligations owed by that party to the disclosing party.</w:t>
      </w:r>
    </w:p>
    <w:p w14:paraId="60AA5F7D" w14:textId="77777777" w:rsidR="00CB4873" w:rsidRPr="00D055D1" w:rsidRDefault="00394A0A" w:rsidP="00D055D1">
      <w:pPr>
        <w:pStyle w:val="SP1"/>
      </w:pPr>
      <w:bookmarkStart w:id="45" w:name="_Toc356815212"/>
      <w:bookmarkStart w:id="46" w:name="_Ref104887489"/>
      <w:r w:rsidRPr="00D055D1">
        <w:t>freedom of information</w:t>
      </w:r>
      <w:bookmarkEnd w:id="45"/>
      <w:bookmarkEnd w:id="46"/>
    </w:p>
    <w:p w14:paraId="031E1E3F" w14:textId="77777777" w:rsidR="00CB4873" w:rsidRPr="00D055D1" w:rsidRDefault="00CB4873" w:rsidP="00D055D1">
      <w:pPr>
        <w:pStyle w:val="SP2"/>
      </w:pPr>
      <w:r w:rsidRPr="00D055D1">
        <w:t xml:space="preserve">The Recipient acknowledges that the </w:t>
      </w:r>
      <w:r w:rsidR="00DD6D31">
        <w:t>PFCC</w:t>
      </w:r>
      <w:r w:rsidRPr="00D055D1">
        <w:t xml:space="preserve"> is subject to the requirements of the Freedom of Information Act 2000 (FOIA) and the Environmental Information Regulations 2004 (EIRs).</w:t>
      </w:r>
    </w:p>
    <w:p w14:paraId="357B1694" w14:textId="77777777" w:rsidR="00CB4873" w:rsidRPr="00D055D1" w:rsidRDefault="00CB4873" w:rsidP="00D055D1">
      <w:pPr>
        <w:pStyle w:val="SP2"/>
      </w:pPr>
      <w:r w:rsidRPr="00D055D1">
        <w:t>The Recipient shall:</w:t>
      </w:r>
    </w:p>
    <w:p w14:paraId="4E1DEE61" w14:textId="77777777" w:rsidR="00CB4873" w:rsidRPr="00D055D1" w:rsidRDefault="00CB4873" w:rsidP="006D5EC2">
      <w:pPr>
        <w:pStyle w:val="SP3"/>
      </w:pPr>
      <w:r w:rsidRPr="00D055D1">
        <w:t xml:space="preserve">provide all necessary assistance and cooperation as reasonably requested by the </w:t>
      </w:r>
      <w:r w:rsidR="00DD6D31">
        <w:t>PFCC</w:t>
      </w:r>
      <w:r w:rsidRPr="00D055D1">
        <w:t xml:space="preserve"> to enable the </w:t>
      </w:r>
      <w:r w:rsidR="00DD6D31">
        <w:t>PFCC</w:t>
      </w:r>
      <w:r w:rsidRPr="00D055D1">
        <w:t xml:space="preserve"> to comply with its obligations under the FOIA and </w:t>
      </w:r>
      <w:proofErr w:type="gramStart"/>
      <w:r w:rsidRPr="00D055D1">
        <w:t>EIRs;</w:t>
      </w:r>
      <w:proofErr w:type="gramEnd"/>
    </w:p>
    <w:p w14:paraId="6D4EDC12" w14:textId="77777777" w:rsidR="00CB4873" w:rsidRPr="00D055D1" w:rsidRDefault="00CB4873" w:rsidP="006D5EC2">
      <w:pPr>
        <w:pStyle w:val="SP3"/>
      </w:pPr>
      <w:r w:rsidRPr="00D055D1">
        <w:t xml:space="preserve">transfer to the </w:t>
      </w:r>
      <w:r w:rsidR="00DD6D31">
        <w:t>PFCC</w:t>
      </w:r>
      <w:r w:rsidRPr="00D055D1">
        <w:t xml:space="preserve"> all requests for information relating to this </w:t>
      </w:r>
      <w:r w:rsidR="00A26C6A">
        <w:t>Funding A</w:t>
      </w:r>
      <w:r w:rsidRPr="00D055D1">
        <w:t xml:space="preserve">greement that it receives as soon as practicable and in any event within 2 working days of </w:t>
      </w:r>
      <w:proofErr w:type="gramStart"/>
      <w:r w:rsidRPr="00D055D1">
        <w:t>receipt;</w:t>
      </w:r>
      <w:proofErr w:type="gramEnd"/>
    </w:p>
    <w:p w14:paraId="055DA0C5" w14:textId="77777777" w:rsidR="00CB4873" w:rsidRPr="00D055D1" w:rsidRDefault="00CB4873" w:rsidP="006D5EC2">
      <w:pPr>
        <w:pStyle w:val="SP3"/>
      </w:pPr>
      <w:r w:rsidRPr="00D055D1">
        <w:t xml:space="preserve">provide the </w:t>
      </w:r>
      <w:r w:rsidR="00DD6D31">
        <w:t>PFCC</w:t>
      </w:r>
      <w:r w:rsidRPr="00D055D1">
        <w:t xml:space="preserve"> with a copy of all information belonging to the </w:t>
      </w:r>
      <w:r w:rsidR="00DD6D31">
        <w:t>PFCC</w:t>
      </w:r>
      <w:r w:rsidRPr="00D055D1">
        <w:t xml:space="preserve"> requested in the request for information which is in its possession or control in the form that the </w:t>
      </w:r>
      <w:r w:rsidR="00DD6D31">
        <w:t>PFCC</w:t>
      </w:r>
      <w:r w:rsidRPr="00D055D1">
        <w:t xml:space="preserve"> requires within 5 working days (or such other period as the </w:t>
      </w:r>
      <w:r w:rsidR="00DD6D31">
        <w:t>PFCC</w:t>
      </w:r>
      <w:r w:rsidRPr="00D055D1">
        <w:t xml:space="preserve"> may reasonably specify) of the </w:t>
      </w:r>
      <w:r w:rsidR="00DD6D31">
        <w:t>PFCC</w:t>
      </w:r>
      <w:r w:rsidRPr="00D055D1">
        <w:t>’s request for such information; and</w:t>
      </w:r>
    </w:p>
    <w:p w14:paraId="73ED4D5A" w14:textId="77777777" w:rsidR="00CB4873" w:rsidRPr="00D055D1" w:rsidRDefault="00CB4873" w:rsidP="006D5EC2">
      <w:pPr>
        <w:pStyle w:val="SP3"/>
      </w:pPr>
      <w:r w:rsidRPr="00D055D1">
        <w:t xml:space="preserve">not respond directly to a request for information unless authorised in writing to do so by the </w:t>
      </w:r>
      <w:r w:rsidR="00DD6D31">
        <w:t>PFCC</w:t>
      </w:r>
      <w:r w:rsidRPr="00D055D1">
        <w:t>.</w:t>
      </w:r>
    </w:p>
    <w:p w14:paraId="71BD60D7" w14:textId="77777777" w:rsidR="00CB4873" w:rsidRPr="00D055D1" w:rsidRDefault="00CB4873" w:rsidP="00D055D1">
      <w:pPr>
        <w:pStyle w:val="SP2"/>
      </w:pPr>
      <w:r w:rsidRPr="00D055D1">
        <w:t xml:space="preserve">The Recipient acknowledges that the </w:t>
      </w:r>
      <w:r w:rsidR="00DD6D31">
        <w:t>PFCC</w:t>
      </w:r>
      <w:r w:rsidRPr="00D055D1">
        <w:t xml:space="preserve"> may be required under the FOIA and EIRs to disclose information without consulting or obtaining consent from the Recipient. The </w:t>
      </w:r>
      <w:r w:rsidR="00DD6D31">
        <w:t>PFCC</w:t>
      </w:r>
      <w:r w:rsidRPr="00D055D1">
        <w:t xml:space="preserve"> shall take reasonable steps to notify the Recipient of a request for information (in accordance with the Secretary of State’s section 45 Code of Practice on the Discharge of the Functions of Public Authorities under Part 1 of the FOIA) to the extent that it is permissible and reasonably practicable for it to do so but (notwithstanding any other provision in this </w:t>
      </w:r>
      <w:r w:rsidR="00A26C6A">
        <w:t>Funding A</w:t>
      </w:r>
      <w:r w:rsidRPr="00D055D1">
        <w:t xml:space="preserve">greement) the </w:t>
      </w:r>
      <w:r w:rsidR="00467B8A">
        <w:t>PFCC</w:t>
      </w:r>
      <w:r w:rsidRPr="00D055D1">
        <w:t xml:space="preserve"> shall be responsible for determining in its absolute discretion whether any information is exempt from disclosure in accordance with the FOIA and/or the EIRs.</w:t>
      </w:r>
    </w:p>
    <w:p w14:paraId="09390EB8" w14:textId="77777777" w:rsidR="00CB4873" w:rsidRDefault="00CB4873" w:rsidP="00D055D1">
      <w:pPr>
        <w:pStyle w:val="SP1"/>
      </w:pPr>
      <w:bookmarkStart w:id="47" w:name="_Ref104887493"/>
      <w:r w:rsidRPr="00D055D1">
        <w:t>DATA PROTECTION</w:t>
      </w:r>
      <w:bookmarkEnd w:id="47"/>
      <w:r w:rsidRPr="00D055D1">
        <w:t>  </w:t>
      </w:r>
    </w:p>
    <w:tbl>
      <w:tblPr>
        <w:tblStyle w:val="TableGrid"/>
        <w:tblW w:w="0" w:type="auto"/>
        <w:tblLook w:val="04A0" w:firstRow="1" w:lastRow="0" w:firstColumn="1" w:lastColumn="0" w:noHBand="0" w:noVBand="1"/>
      </w:tblPr>
      <w:tblGrid>
        <w:gridCol w:w="9628"/>
      </w:tblGrid>
      <w:tr w:rsidR="00E77DE9" w:rsidRPr="00BE4059" w14:paraId="4559E3C4" w14:textId="77777777" w:rsidTr="00E77DE9">
        <w:tc>
          <w:tcPr>
            <w:tcW w:w="9628" w:type="dxa"/>
          </w:tcPr>
          <w:p w14:paraId="6CF670FF" w14:textId="77777777" w:rsidR="00E77DE9" w:rsidRPr="00BE4059" w:rsidRDefault="002827E8">
            <w:pPr>
              <w:pStyle w:val="SP2"/>
              <w:numPr>
                <w:ilvl w:val="0"/>
                <w:numId w:val="0"/>
              </w:numPr>
            </w:pPr>
            <w:r>
              <w:rPr>
                <w:b/>
              </w:rPr>
              <w:t>Drafting note: w</w:t>
            </w:r>
            <w:r w:rsidR="00E77DE9" w:rsidRPr="00BE4059">
              <w:rPr>
                <w:b/>
              </w:rPr>
              <w:t xml:space="preserve">hich </w:t>
            </w:r>
            <w:r>
              <w:rPr>
                <w:b/>
              </w:rPr>
              <w:t xml:space="preserve">data protection </w:t>
            </w:r>
            <w:r w:rsidR="00E77DE9" w:rsidRPr="00BE4059">
              <w:rPr>
                <w:b/>
              </w:rPr>
              <w:t>clauses to use?</w:t>
            </w:r>
            <w:r w:rsidR="00E77DE9" w:rsidRPr="00BE4059">
              <w:t xml:space="preserve"> The </w:t>
            </w:r>
            <w:r>
              <w:t xml:space="preserve">intensity </w:t>
            </w:r>
            <w:r w:rsidR="00E77DE9" w:rsidRPr="00BE4059">
              <w:t xml:space="preserve">of drafting </w:t>
            </w:r>
            <w:r>
              <w:t xml:space="preserve">in the </w:t>
            </w:r>
            <w:r w:rsidR="00E77DE9" w:rsidRPr="00BE4059">
              <w:t xml:space="preserve">data protection obligations will depend on what personal data is being processed by the </w:t>
            </w:r>
            <w:r w:rsidR="002C62D6">
              <w:t>Recipient</w:t>
            </w:r>
            <w:r w:rsidR="00E77DE9" w:rsidRPr="00BE4059">
              <w:t xml:space="preserve">, and what is being shared with the PFCC (and why). The drafting in clause 20 and Schedule 4 can be modified on a ‘menu’ basis to reflect this.  The PFCC should: </w:t>
            </w:r>
          </w:p>
        </w:tc>
      </w:tr>
      <w:tr w:rsidR="00E77DE9" w:rsidRPr="00BE4059" w14:paraId="6CFF50E7" w14:textId="77777777" w:rsidTr="00E77DE9">
        <w:tc>
          <w:tcPr>
            <w:tcW w:w="9628" w:type="dxa"/>
          </w:tcPr>
          <w:p w14:paraId="2483BD3B" w14:textId="77777777" w:rsidR="00E77DE9" w:rsidRPr="00BE4059" w:rsidRDefault="00E77DE9" w:rsidP="00E77DE9">
            <w:pPr>
              <w:pStyle w:val="SP2"/>
              <w:numPr>
                <w:ilvl w:val="0"/>
                <w:numId w:val="37"/>
              </w:numPr>
            </w:pPr>
            <w:r w:rsidRPr="00BE4059">
              <w:t>Always include the black text.</w:t>
            </w:r>
            <w:r w:rsidRPr="00BE4059">
              <w:rPr>
                <w:color w:val="00B050"/>
              </w:rPr>
              <w:t xml:space="preserve"> </w:t>
            </w:r>
          </w:p>
        </w:tc>
      </w:tr>
      <w:tr w:rsidR="00E77DE9" w:rsidRPr="00BE4059" w14:paraId="4FD06793" w14:textId="77777777" w:rsidTr="00E77DE9">
        <w:tc>
          <w:tcPr>
            <w:tcW w:w="9628" w:type="dxa"/>
          </w:tcPr>
          <w:p w14:paraId="19CFB145" w14:textId="77777777" w:rsidR="00E77DE9" w:rsidRPr="00BE4059" w:rsidRDefault="00E77DE9" w:rsidP="00E77DE9">
            <w:pPr>
              <w:pStyle w:val="SP2"/>
              <w:numPr>
                <w:ilvl w:val="0"/>
                <w:numId w:val="37"/>
              </w:numPr>
            </w:pPr>
            <w:r w:rsidRPr="00BE4059">
              <w:rPr>
                <w:color w:val="00B050"/>
              </w:rPr>
              <w:t>Use the</w:t>
            </w:r>
            <w:r w:rsidRPr="00BE4059">
              <w:rPr>
                <w:b/>
                <w:color w:val="00B050"/>
              </w:rPr>
              <w:t xml:space="preserve"> GREEN drafting </w:t>
            </w:r>
            <w:r w:rsidRPr="00BE4059">
              <w:rPr>
                <w:color w:val="00B050"/>
              </w:rPr>
              <w:t xml:space="preserve">where there is limited personal data being ‘processed’ by the </w:t>
            </w:r>
            <w:r w:rsidR="002C62D6">
              <w:rPr>
                <w:color w:val="00B050"/>
              </w:rPr>
              <w:t>Recipient</w:t>
            </w:r>
            <w:r w:rsidRPr="00BE4059">
              <w:rPr>
                <w:color w:val="00B050"/>
              </w:rPr>
              <w:t>. For instance, if you are awarding money for a street lighting scheme</w:t>
            </w:r>
            <w:r w:rsidR="002827E8">
              <w:rPr>
                <w:color w:val="00B050"/>
              </w:rPr>
              <w:t xml:space="preserve">, benches, or other physical </w:t>
            </w:r>
            <w:r w:rsidR="002827E8">
              <w:rPr>
                <w:color w:val="00B050"/>
              </w:rPr>
              <w:lastRenderedPageBreak/>
              <w:t>infrastructure, there will be little personal data being used/shared, and the drafting does not need to be complex</w:t>
            </w:r>
            <w:r w:rsidRPr="00BE4059">
              <w:rPr>
                <w:color w:val="00B050"/>
              </w:rPr>
              <w:t>.</w:t>
            </w:r>
            <w:r w:rsidRPr="00BE4059">
              <w:rPr>
                <w:color w:val="1F497D" w:themeColor="text2"/>
              </w:rPr>
              <w:t xml:space="preserve"> </w:t>
            </w:r>
          </w:p>
        </w:tc>
      </w:tr>
      <w:tr w:rsidR="00E77DE9" w:rsidRPr="00BE4059" w14:paraId="079C6C9E" w14:textId="77777777" w:rsidTr="00E77DE9">
        <w:tc>
          <w:tcPr>
            <w:tcW w:w="9628" w:type="dxa"/>
          </w:tcPr>
          <w:p w14:paraId="0922657F" w14:textId="77777777" w:rsidR="00E77DE9" w:rsidRPr="00BE4059" w:rsidRDefault="00E77DE9">
            <w:pPr>
              <w:pStyle w:val="SP2"/>
              <w:numPr>
                <w:ilvl w:val="0"/>
                <w:numId w:val="37"/>
              </w:numPr>
            </w:pPr>
            <w:r w:rsidRPr="00BE4059">
              <w:rPr>
                <w:color w:val="1F497D" w:themeColor="text2"/>
              </w:rPr>
              <w:lastRenderedPageBreak/>
              <w:t xml:space="preserve">Use the </w:t>
            </w:r>
            <w:r w:rsidRPr="00BE4059">
              <w:rPr>
                <w:b/>
                <w:color w:val="1F497D" w:themeColor="text2"/>
              </w:rPr>
              <w:t>BLUE</w:t>
            </w:r>
            <w:r w:rsidRPr="00BE4059">
              <w:rPr>
                <w:color w:val="1F497D" w:themeColor="text2"/>
              </w:rPr>
              <w:t xml:space="preserve"> </w:t>
            </w:r>
            <w:r w:rsidRPr="00BE4059">
              <w:rPr>
                <w:b/>
                <w:color w:val="1F497D" w:themeColor="text2"/>
              </w:rPr>
              <w:t>AND</w:t>
            </w:r>
            <w:r w:rsidRPr="00BE4059">
              <w:rPr>
                <w:color w:val="1F497D" w:themeColor="text2"/>
              </w:rPr>
              <w:t xml:space="preserve"> </w:t>
            </w:r>
            <w:r w:rsidRPr="00BE4059">
              <w:rPr>
                <w:b/>
                <w:color w:val="FFC000"/>
              </w:rPr>
              <w:t xml:space="preserve">AMBER </w:t>
            </w:r>
            <w:r w:rsidRPr="00BE4059">
              <w:rPr>
                <w:color w:val="FFC000"/>
              </w:rPr>
              <w:t xml:space="preserve">drafting where the </w:t>
            </w:r>
            <w:r w:rsidR="002C62D6">
              <w:rPr>
                <w:color w:val="FFC000"/>
              </w:rPr>
              <w:t>Recipient</w:t>
            </w:r>
            <w:r w:rsidRPr="00BE4059">
              <w:rPr>
                <w:color w:val="FFC000"/>
              </w:rPr>
              <w:t xml:space="preserve"> is processing data on behalf of the PFCC.</w:t>
            </w:r>
            <w:r w:rsidRPr="00BE4059">
              <w:t xml:space="preserve"> </w:t>
            </w:r>
            <w:r w:rsidR="002827E8" w:rsidRPr="00415491">
              <w:rPr>
                <w:color w:val="F79646" w:themeColor="accent6"/>
              </w:rPr>
              <w:t xml:space="preserve">This </w:t>
            </w:r>
            <w:r w:rsidR="002827E8">
              <w:rPr>
                <w:color w:val="F79646" w:themeColor="accent6"/>
              </w:rPr>
              <w:t xml:space="preserve">scenario should be relatively uncommon in the context of a grant but may occur if, for instance, you awarded some money to a researcher to put together crime or fire statistics from raw data for the PFCC’s </w:t>
            </w:r>
            <w:proofErr w:type="gramStart"/>
            <w:r w:rsidR="002827E8">
              <w:rPr>
                <w:color w:val="F79646" w:themeColor="accent6"/>
              </w:rPr>
              <w:t>benefit, and</w:t>
            </w:r>
            <w:proofErr w:type="gramEnd"/>
            <w:r w:rsidR="002827E8">
              <w:rPr>
                <w:color w:val="F79646" w:themeColor="accent6"/>
              </w:rPr>
              <w:t xml:space="preserve"> did not want them to use the data for their own purposes.</w:t>
            </w:r>
          </w:p>
        </w:tc>
      </w:tr>
      <w:tr w:rsidR="00E77DE9" w:rsidRPr="00BE4059" w14:paraId="65F8BD24" w14:textId="77777777" w:rsidTr="00E77DE9">
        <w:tc>
          <w:tcPr>
            <w:tcW w:w="9628" w:type="dxa"/>
          </w:tcPr>
          <w:p w14:paraId="16FF94B6" w14:textId="77777777" w:rsidR="00E77DE9" w:rsidRPr="00BE4059" w:rsidRDefault="00E77DE9" w:rsidP="00E77DE9">
            <w:pPr>
              <w:pStyle w:val="SP2"/>
              <w:numPr>
                <w:ilvl w:val="0"/>
                <w:numId w:val="37"/>
              </w:numPr>
            </w:pPr>
            <w:r w:rsidRPr="00BE4059">
              <w:rPr>
                <w:color w:val="1F497D" w:themeColor="text2"/>
              </w:rPr>
              <w:t xml:space="preserve">Use the </w:t>
            </w:r>
            <w:r w:rsidRPr="00BE4059">
              <w:rPr>
                <w:b/>
                <w:color w:val="1F497D" w:themeColor="text2"/>
              </w:rPr>
              <w:t>BLUE AND</w:t>
            </w:r>
            <w:r w:rsidRPr="00BE4059">
              <w:rPr>
                <w:b/>
                <w:color w:val="FF0000"/>
              </w:rPr>
              <w:t xml:space="preserve"> RED</w:t>
            </w:r>
            <w:r w:rsidRPr="00BE4059">
              <w:rPr>
                <w:color w:val="FF0000"/>
              </w:rPr>
              <w:t xml:space="preserve"> drafting where the </w:t>
            </w:r>
            <w:r w:rsidR="002C62D6">
              <w:rPr>
                <w:color w:val="FF0000"/>
              </w:rPr>
              <w:t>Recipient</w:t>
            </w:r>
            <w:r w:rsidRPr="00BE4059">
              <w:rPr>
                <w:color w:val="FF0000"/>
              </w:rPr>
              <w:t xml:space="preserve"> is (a) using complex or sensitive data in the context of the grant; or (b) sharing data routinely with the PFCC.</w:t>
            </w:r>
            <w:r w:rsidRPr="00BE4059">
              <w:t xml:space="preserve">  </w:t>
            </w:r>
            <w:r w:rsidR="002827E8" w:rsidRPr="00415491">
              <w:rPr>
                <w:color w:val="FF0000"/>
              </w:rPr>
              <w:t xml:space="preserve">For instance, if the grant related to the provision of sexual violence support services, </w:t>
            </w:r>
            <w:r w:rsidR="002827E8">
              <w:rPr>
                <w:color w:val="FF0000"/>
              </w:rPr>
              <w:t>youth diversion services or fire safety checks for the elderly.</w:t>
            </w:r>
          </w:p>
        </w:tc>
      </w:tr>
      <w:tr w:rsidR="00E77DE9" w:rsidRPr="00BE4059" w14:paraId="60DC25DF" w14:textId="77777777" w:rsidTr="00E77DE9">
        <w:tc>
          <w:tcPr>
            <w:tcW w:w="9628" w:type="dxa"/>
          </w:tcPr>
          <w:p w14:paraId="127D02AB" w14:textId="77777777" w:rsidR="00E77DE9" w:rsidRPr="00BE4059" w:rsidRDefault="002827E8" w:rsidP="00E77DE9">
            <w:pPr>
              <w:pStyle w:val="SP2"/>
              <w:numPr>
                <w:ilvl w:val="0"/>
                <w:numId w:val="0"/>
              </w:numPr>
            </w:pPr>
            <w:r>
              <w:t>Then d</w:t>
            </w:r>
            <w:r w:rsidR="00E77DE9" w:rsidRPr="00BE4059">
              <w:t>elete the text in the colours not needed.</w:t>
            </w:r>
          </w:p>
        </w:tc>
      </w:tr>
    </w:tbl>
    <w:p w14:paraId="78A5CE59" w14:textId="77777777" w:rsidR="00E77DE9" w:rsidRDefault="00080337" w:rsidP="00D055D1">
      <w:pPr>
        <w:pStyle w:val="SP2"/>
      </w:pPr>
      <w:r>
        <w:t xml:space="preserve">Each </w:t>
      </w:r>
      <w:r w:rsidR="00CB4873" w:rsidRPr="00D055D1">
        <w:t>Part</w:t>
      </w:r>
      <w:r>
        <w:t>y</w:t>
      </w:r>
      <w:r w:rsidR="00CB4873" w:rsidRPr="00D055D1">
        <w:t xml:space="preserve"> will comply with all applicable requirements of and all their obligations under the Data Protection Legislation which arise in connection with th</w:t>
      </w:r>
      <w:r w:rsidR="00A26C6A">
        <w:t>is Funding</w:t>
      </w:r>
      <w:r w:rsidR="00CB4873" w:rsidRPr="00D055D1">
        <w:t xml:space="preserve"> Agreement</w:t>
      </w:r>
      <w:r w:rsidR="00E77DE9">
        <w:t>.</w:t>
      </w:r>
    </w:p>
    <w:p w14:paraId="0BEA3395" w14:textId="77777777" w:rsidR="00E77DE9" w:rsidRPr="00415491" w:rsidRDefault="00E77DE9" w:rsidP="00D055D1">
      <w:pPr>
        <w:pStyle w:val="SP2"/>
        <w:rPr>
          <w:color w:val="00B050"/>
        </w:rPr>
      </w:pPr>
      <w:r w:rsidRPr="00415491">
        <w:rPr>
          <w:color w:val="00B050"/>
        </w:rPr>
        <w:t>The Recipient will notify the PFCC of any actual or suspected loss of personal data or other data processed in the co</w:t>
      </w:r>
      <w:r>
        <w:rPr>
          <w:color w:val="00B050"/>
        </w:rPr>
        <w:t>ntext of the G</w:t>
      </w:r>
      <w:r w:rsidRPr="00415491">
        <w:rPr>
          <w:color w:val="00B050"/>
        </w:rPr>
        <w:t xml:space="preserve">rant, or of any claim, </w:t>
      </w:r>
      <w:proofErr w:type="gramStart"/>
      <w:r w:rsidRPr="00415491">
        <w:rPr>
          <w:color w:val="00B050"/>
        </w:rPr>
        <w:t>complaint</w:t>
      </w:r>
      <w:proofErr w:type="gramEnd"/>
      <w:r w:rsidRPr="00415491">
        <w:rPr>
          <w:color w:val="00B050"/>
        </w:rPr>
        <w:t xml:space="preserve"> or regulatory interest in the processing of data in the context of this Funding Agreement</w:t>
      </w:r>
      <w:r>
        <w:rPr>
          <w:color w:val="00B050"/>
        </w:rPr>
        <w:t xml:space="preserve"> and cooperate fully with any actions the PFCC wishes to take in connection with the same</w:t>
      </w:r>
      <w:r w:rsidRPr="00415491">
        <w:rPr>
          <w:color w:val="00B050"/>
        </w:rPr>
        <w:t xml:space="preserve">. </w:t>
      </w:r>
    </w:p>
    <w:p w14:paraId="32C9895C" w14:textId="77777777" w:rsidR="00CB4873" w:rsidRPr="00415491" w:rsidRDefault="00E77DE9" w:rsidP="00D055D1">
      <w:pPr>
        <w:pStyle w:val="SP2"/>
        <w:rPr>
          <w:color w:val="1F497D" w:themeColor="text2"/>
        </w:rPr>
      </w:pPr>
      <w:r w:rsidRPr="00415491">
        <w:rPr>
          <w:color w:val="1F497D" w:themeColor="text2"/>
        </w:rPr>
        <w:t xml:space="preserve">The parties will further comply with </w:t>
      </w:r>
      <w:r w:rsidR="00C6444F" w:rsidRPr="00415491">
        <w:rPr>
          <w:color w:val="1F497D" w:themeColor="text2"/>
        </w:rPr>
        <w:t>the data protection obligations set out in Schedule 4.</w:t>
      </w:r>
    </w:p>
    <w:p w14:paraId="78A76B08" w14:textId="77777777" w:rsidR="00CB4873" w:rsidRPr="00D055D1" w:rsidRDefault="00CB4873" w:rsidP="00D055D1">
      <w:pPr>
        <w:pStyle w:val="SP1"/>
      </w:pPr>
      <w:r w:rsidRPr="00D055D1">
        <w:t>ANTI-DISCRIMINATION  </w:t>
      </w:r>
    </w:p>
    <w:p w14:paraId="49C1FF3A" w14:textId="77777777" w:rsidR="00CB4873" w:rsidRPr="00D055D1" w:rsidRDefault="00CB4873" w:rsidP="00D055D1">
      <w:pPr>
        <w:pStyle w:val="SP2"/>
      </w:pPr>
      <w:bookmarkStart w:id="48" w:name="co_anchor_a777125_1"/>
      <w:bookmarkEnd w:id="48"/>
      <w:r w:rsidRPr="00D055D1">
        <w:t>The Recipient shall not unlawfully discriminate within the meaning and scope of any law, enactment, order, or regulation relating to discrimination (whether in race, gender, religion, disability, sexual orientation, age or otherwise) in employment or otherwise.</w:t>
      </w:r>
    </w:p>
    <w:p w14:paraId="32692E83" w14:textId="77777777" w:rsidR="00CB4873" w:rsidRPr="00D055D1" w:rsidRDefault="00CB4873" w:rsidP="00D055D1">
      <w:pPr>
        <w:pStyle w:val="SP2"/>
      </w:pPr>
      <w:r w:rsidRPr="00D055D1">
        <w:t>The Recipient shall take all reasonable steps to secure the observance of</w:t>
      </w:r>
      <w:r w:rsidR="006D5EC2">
        <w:t xml:space="preserve"> Clause </w:t>
      </w:r>
      <w:r w:rsidR="004E6D04">
        <w:t>20</w:t>
      </w:r>
      <w:r w:rsidR="006D5EC2">
        <w:t>.1</w:t>
      </w:r>
      <w:r w:rsidRPr="00D055D1">
        <w:t xml:space="preserve"> </w:t>
      </w:r>
      <w:hyperlink w:anchor="co_anchor_a777125_1" w:history="1"/>
      <w:r w:rsidRPr="00D055D1">
        <w:t xml:space="preserve"> by all servants, employees or agents of the Recipient and all suppliers and sub-contractors engaged on the Project.</w:t>
      </w:r>
    </w:p>
    <w:p w14:paraId="082A1449" w14:textId="77777777" w:rsidR="00CB4873" w:rsidRPr="00D055D1" w:rsidRDefault="00CB4873" w:rsidP="00D055D1">
      <w:pPr>
        <w:pStyle w:val="SP1"/>
      </w:pPr>
      <w:r w:rsidRPr="00D055D1">
        <w:t>HUMAN RIGHTS  </w:t>
      </w:r>
    </w:p>
    <w:p w14:paraId="5158ECF1" w14:textId="77777777" w:rsidR="008D777A" w:rsidRDefault="00CB4873" w:rsidP="00D055D1">
      <w:pPr>
        <w:pStyle w:val="SP2"/>
      </w:pPr>
      <w:r w:rsidRPr="00D055D1">
        <w:t xml:space="preserve">The Recipient shall (and shall use its reasonable endeavours to procure that its staff shall) </w:t>
      </w:r>
      <w:proofErr w:type="gramStart"/>
      <w:r w:rsidRPr="00D055D1">
        <w:t>at all times</w:t>
      </w:r>
      <w:proofErr w:type="gramEnd"/>
      <w:r w:rsidRPr="00D055D1">
        <w:t xml:space="preserve"> comply with the provisions of the Human Rights Act 1998 in the performance of this</w:t>
      </w:r>
      <w:r w:rsidR="00A26C6A">
        <w:t xml:space="preserve"> Funding</w:t>
      </w:r>
      <w:r w:rsidRPr="00D055D1">
        <w:t xml:space="preserve"> Agreement as if the Recipient were a public body (as defined in the Human Rights Act 1998).</w:t>
      </w:r>
    </w:p>
    <w:p w14:paraId="5B86AAC6" w14:textId="77777777" w:rsidR="00E7159F" w:rsidRPr="00D055D1" w:rsidRDefault="00E7159F" w:rsidP="00D055D1">
      <w:pPr>
        <w:pStyle w:val="SP2"/>
      </w:pPr>
      <w:r w:rsidRPr="00D055D1">
        <w:t xml:space="preserve">The Recipient shall undertake, or refrain from undertaking, such acts as the </w:t>
      </w:r>
      <w:r w:rsidR="00467B8A">
        <w:t>PFCC</w:t>
      </w:r>
      <w:r w:rsidRPr="00D055D1">
        <w:t xml:space="preserve"> requests </w:t>
      </w:r>
      <w:proofErr w:type="gramStart"/>
      <w:r w:rsidRPr="00D055D1">
        <w:t>so as to</w:t>
      </w:r>
      <w:proofErr w:type="gramEnd"/>
      <w:r w:rsidRPr="00D055D1">
        <w:t xml:space="preserve"> enable the </w:t>
      </w:r>
      <w:r w:rsidR="00467B8A">
        <w:t>PFCC</w:t>
      </w:r>
      <w:r w:rsidRPr="00D055D1">
        <w:t xml:space="preserve"> to comply with its obligations under the Human Rights Act 1998.</w:t>
      </w:r>
    </w:p>
    <w:p w14:paraId="585243DF" w14:textId="77777777" w:rsidR="00394A0A" w:rsidRDefault="00394A0A" w:rsidP="00D055D1">
      <w:pPr>
        <w:pStyle w:val="SP1"/>
      </w:pPr>
      <w:bookmarkStart w:id="49" w:name="_Toc356815214"/>
      <w:r w:rsidRPr="00D055D1">
        <w:t>notices</w:t>
      </w:r>
      <w:bookmarkEnd w:id="49"/>
    </w:p>
    <w:p w14:paraId="6702A8F6" w14:textId="77777777" w:rsidR="00FD1D04" w:rsidRPr="00D055D1" w:rsidRDefault="00394A0A">
      <w:pPr>
        <w:pStyle w:val="SP2"/>
      </w:pPr>
      <w:r w:rsidRPr="00D055D1">
        <w:t>All notices, invoices and other communications relating to this Funding Agreement shall be in writing and in English and shall be</w:t>
      </w:r>
      <w:r w:rsidR="00FD1D04" w:rsidRPr="00D055D1">
        <w:t xml:space="preserve"> deemed to have been duly given if personally </w:t>
      </w:r>
      <w:r w:rsidR="00FD1D04" w:rsidRPr="00C41F7E">
        <w:t>delivered</w:t>
      </w:r>
      <w:r w:rsidR="00C41F7E">
        <w:t>, e-mailed</w:t>
      </w:r>
      <w:r w:rsidR="00FD1D04" w:rsidRPr="00C41F7E">
        <w:t>,</w:t>
      </w:r>
      <w:r w:rsidR="00FD1D04" w:rsidRPr="00D055D1">
        <w:t xml:space="preserve"> or mailed (first class postage prepaid) to the address of </w:t>
      </w:r>
      <w:r w:rsidR="00FD1D04" w:rsidRPr="00C41F7E">
        <w:t xml:space="preserve">the relevant Party, as referred to </w:t>
      </w:r>
      <w:r w:rsidR="0048235D">
        <w:t xml:space="preserve">on the Overview </w:t>
      </w:r>
      <w:proofErr w:type="gramStart"/>
      <w:r w:rsidR="0048235D">
        <w:t xml:space="preserve">Sheet </w:t>
      </w:r>
      <w:r w:rsidRPr="00C41F7E">
        <w:t xml:space="preserve"> of</w:t>
      </w:r>
      <w:proofErr w:type="gramEnd"/>
      <w:r w:rsidRPr="00C41F7E">
        <w:t xml:space="preserve"> this Funding Agreement. </w:t>
      </w:r>
      <w:r w:rsidR="00FD1D04" w:rsidRPr="00C41F7E">
        <w:t>If personally delivered or if e-mailed</w:t>
      </w:r>
      <w:r w:rsidR="00FD1D04" w:rsidRPr="00D055D1">
        <w:t xml:space="preserve"> all such communications shall be deemed to have been given when received (except that if received on a non-working day or after 5.00 pm on any working </w:t>
      </w:r>
      <w:proofErr w:type="gramStart"/>
      <w:r w:rsidR="00FD1D04" w:rsidRPr="00D055D1">
        <w:t>day</w:t>
      </w:r>
      <w:proofErr w:type="gramEnd"/>
      <w:r w:rsidR="00FD1D04" w:rsidRPr="00D055D1">
        <w:t xml:space="preserve"> they shall be deemed received on the next working day) and if mailed all such communications shall be deemed to have been given and received on the second working day following such mailing.</w:t>
      </w:r>
    </w:p>
    <w:p w14:paraId="6C18D53C" w14:textId="77777777" w:rsidR="003C6D02" w:rsidRPr="00D055D1" w:rsidRDefault="003C6D02" w:rsidP="00D055D1">
      <w:pPr>
        <w:pStyle w:val="SP1"/>
      </w:pPr>
      <w:bookmarkStart w:id="50" w:name="_Ref104887501"/>
      <w:r w:rsidRPr="00D055D1">
        <w:t>DISPUTE RESOLUTION</w:t>
      </w:r>
      <w:bookmarkEnd w:id="50"/>
      <w:r w:rsidRPr="00D055D1">
        <w:t>  </w:t>
      </w:r>
    </w:p>
    <w:p w14:paraId="0FB93FE8" w14:textId="77777777" w:rsidR="003C6D02" w:rsidRPr="00D055D1" w:rsidRDefault="003C6D02" w:rsidP="00D055D1">
      <w:pPr>
        <w:pStyle w:val="SP2"/>
      </w:pPr>
      <w:r w:rsidRPr="00D055D1">
        <w:t xml:space="preserve">In the event of any complaint or dispute (which does not relate to the </w:t>
      </w:r>
      <w:r w:rsidR="00467B8A">
        <w:t>PFCC</w:t>
      </w:r>
      <w:r w:rsidRPr="00D055D1">
        <w:t xml:space="preserve">’s right to withhold funds or terminate) arising between the </w:t>
      </w:r>
      <w:r w:rsidR="006D5EC2">
        <w:t>P</w:t>
      </w:r>
      <w:r w:rsidRPr="00D055D1">
        <w:t xml:space="preserve">arties to this </w:t>
      </w:r>
      <w:r w:rsidR="00A26C6A">
        <w:t xml:space="preserve">Funding </w:t>
      </w:r>
      <w:r w:rsidRPr="00D055D1">
        <w:t>Agreement in relation to this</w:t>
      </w:r>
      <w:r w:rsidR="00A26C6A">
        <w:t xml:space="preserve"> Funding</w:t>
      </w:r>
      <w:r w:rsidRPr="00D055D1">
        <w:t xml:space="preserve"> Agreement the matter should first be referred for resolu</w:t>
      </w:r>
      <w:r w:rsidR="00C41F7E">
        <w:t>tion to the project m</w:t>
      </w:r>
      <w:r w:rsidRPr="00D055D1">
        <w:t xml:space="preserve">anager or any other individual nominated by the </w:t>
      </w:r>
      <w:r w:rsidR="00467B8A">
        <w:t>PFCC</w:t>
      </w:r>
      <w:r w:rsidRPr="00D055D1">
        <w:t xml:space="preserve"> from time to time.</w:t>
      </w:r>
    </w:p>
    <w:p w14:paraId="50D56A57" w14:textId="77777777" w:rsidR="003C6D02" w:rsidRPr="00D055D1" w:rsidRDefault="003C6D02" w:rsidP="00D055D1">
      <w:pPr>
        <w:pStyle w:val="SP2"/>
      </w:pPr>
      <w:bookmarkStart w:id="51" w:name="co_anchor_a545096_1"/>
      <w:bookmarkEnd w:id="51"/>
      <w:r w:rsidRPr="00D055D1">
        <w:lastRenderedPageBreak/>
        <w:t>Should the complaint or dispute remain unresolved within 14 days of the matt</w:t>
      </w:r>
      <w:r w:rsidR="00C41F7E">
        <w:t>er first being referred to the project m</w:t>
      </w:r>
      <w:r w:rsidRPr="00D055D1">
        <w:t xml:space="preserve">anager or other nominated individual, as the case may be, either </w:t>
      </w:r>
      <w:r w:rsidR="006D5EC2">
        <w:t>P</w:t>
      </w:r>
      <w:r w:rsidRPr="00D055D1">
        <w:t>ar</w:t>
      </w:r>
      <w:r w:rsidR="00C41F7E">
        <w:t xml:space="preserve">ty may refer the matter to the </w:t>
      </w:r>
      <w:r w:rsidRPr="00C41F7E">
        <w:t>Chief Executive</w:t>
      </w:r>
      <w:r w:rsidR="00C41F7E">
        <w:t xml:space="preserve"> of the </w:t>
      </w:r>
      <w:r w:rsidR="00467B8A">
        <w:t>PFCC</w:t>
      </w:r>
      <w:r w:rsidR="00C41F7E">
        <w:t xml:space="preserve"> and the</w:t>
      </w:r>
      <w:r w:rsidRPr="00C41F7E">
        <w:t xml:space="preserve"> Chief Executive</w:t>
      </w:r>
      <w:r w:rsidRPr="00D055D1">
        <w:t xml:space="preserve"> of the Recipient with an instruction to attempt to resolve the dispute by agreement within 28 days, or such other period as may be mutually agreed by the </w:t>
      </w:r>
      <w:r w:rsidR="00467B8A">
        <w:t>PFCC</w:t>
      </w:r>
      <w:r w:rsidRPr="00D055D1">
        <w:t xml:space="preserve"> and the Recipient.</w:t>
      </w:r>
    </w:p>
    <w:p w14:paraId="265D7B40" w14:textId="77777777" w:rsidR="003C6D02" w:rsidRPr="00D055D1" w:rsidRDefault="003C6D02" w:rsidP="00D055D1">
      <w:pPr>
        <w:pStyle w:val="SP2"/>
      </w:pPr>
      <w:r w:rsidRPr="00D055D1">
        <w:t xml:space="preserve">In the absence of agreement under </w:t>
      </w:r>
      <w:r w:rsidR="004A32D4">
        <w:rPr>
          <w:rStyle w:val="Hyperlink"/>
          <w:color w:val="auto"/>
          <w:u w:val="none"/>
        </w:rPr>
        <w:t>Clause 2</w:t>
      </w:r>
      <w:r w:rsidR="004E6D04">
        <w:rPr>
          <w:rStyle w:val="Hyperlink"/>
          <w:color w:val="auto"/>
          <w:u w:val="none"/>
        </w:rPr>
        <w:t>3</w:t>
      </w:r>
      <w:r w:rsidR="004A32D4">
        <w:rPr>
          <w:rStyle w:val="Hyperlink"/>
          <w:color w:val="auto"/>
          <w:u w:val="none"/>
        </w:rPr>
        <w:t>.2</w:t>
      </w:r>
      <w:r w:rsidRPr="004A32D4">
        <w:t xml:space="preserve"> </w:t>
      </w:r>
      <w:r w:rsidRPr="00D055D1">
        <w:t xml:space="preserve">the </w:t>
      </w:r>
      <w:r w:rsidR="006D5EC2">
        <w:t>P</w:t>
      </w:r>
      <w:r w:rsidRPr="00D055D1">
        <w:t xml:space="preserve">arties may seek to resolve the matter through mediation under the CEDR Model Mediation Procedure (or such other appropriate dispute resolution model as is agreed by both </w:t>
      </w:r>
      <w:r w:rsidR="006D5EC2">
        <w:t>P</w:t>
      </w:r>
      <w:r w:rsidRPr="00D055D1">
        <w:t xml:space="preserve">arties). Unless otherwise agreed, the </w:t>
      </w:r>
      <w:r w:rsidR="006D5EC2">
        <w:t>P</w:t>
      </w:r>
      <w:r w:rsidRPr="00D055D1">
        <w:t>arties shall bear the costs and expenses of the mediation equally.</w:t>
      </w:r>
    </w:p>
    <w:p w14:paraId="6B4E1273" w14:textId="77777777" w:rsidR="00394A0A" w:rsidRPr="00D055D1" w:rsidRDefault="00394A0A" w:rsidP="00D055D1">
      <w:pPr>
        <w:pStyle w:val="SP1"/>
      </w:pPr>
      <w:bookmarkStart w:id="52" w:name="_Toc356815215"/>
      <w:r w:rsidRPr="00D055D1">
        <w:t>CONTRACTS (rIGHTS OF THIRD PARTIES) ACT 1999</w:t>
      </w:r>
      <w:bookmarkEnd w:id="52"/>
    </w:p>
    <w:p w14:paraId="2D26BB91" w14:textId="77777777" w:rsidR="00394A0A" w:rsidRPr="00D055D1" w:rsidRDefault="00825999" w:rsidP="00D055D1">
      <w:pPr>
        <w:pStyle w:val="SP2"/>
      </w:pPr>
      <w:r w:rsidRPr="00D055D1">
        <w:t>A</w:t>
      </w:r>
      <w:r w:rsidR="00394A0A" w:rsidRPr="00D055D1">
        <w:t xml:space="preserve"> person who is not a party to this Funding Agreement shall</w:t>
      </w:r>
      <w:r w:rsidRPr="00D055D1">
        <w:t xml:space="preserve"> not</w:t>
      </w:r>
      <w:r w:rsidR="00394A0A" w:rsidRPr="00D055D1">
        <w:t xml:space="preserve"> have the right to enforce any of its terms.</w:t>
      </w:r>
    </w:p>
    <w:p w14:paraId="41F671D5" w14:textId="77777777" w:rsidR="00394A0A" w:rsidRPr="00D055D1" w:rsidRDefault="00394A0A" w:rsidP="00D055D1">
      <w:pPr>
        <w:pStyle w:val="SP1"/>
      </w:pPr>
      <w:bookmarkStart w:id="53" w:name="_Ref175396537"/>
      <w:bookmarkStart w:id="54" w:name="_Toc356815216"/>
      <w:r w:rsidRPr="00D055D1">
        <w:t>LAW AND JURISDICTION</w:t>
      </w:r>
      <w:bookmarkEnd w:id="53"/>
      <w:bookmarkEnd w:id="54"/>
    </w:p>
    <w:p w14:paraId="2679CF26" w14:textId="77777777" w:rsidR="00394A0A" w:rsidRPr="00D055D1" w:rsidRDefault="00394A0A" w:rsidP="005601A6">
      <w:pPr>
        <w:pStyle w:val="SP2"/>
      </w:pPr>
      <w:r w:rsidRPr="00D055D1">
        <w:t>This Funding Agreement shall be subject to and construed in accordance with English law and subject to the exclusive jurisdiction of the courts of England and Wales.</w:t>
      </w:r>
    </w:p>
    <w:p w14:paraId="2A0CA552" w14:textId="77777777" w:rsidR="00AF15C2" w:rsidRPr="00D055D1" w:rsidRDefault="00AF15C2" w:rsidP="005601A6">
      <w:pPr>
        <w:pStyle w:val="SP1"/>
      </w:pPr>
      <w:r w:rsidRPr="00D055D1">
        <w:t>WAIVER  </w:t>
      </w:r>
    </w:p>
    <w:p w14:paraId="422EFD53" w14:textId="77777777" w:rsidR="00AF15C2" w:rsidRPr="00D055D1" w:rsidRDefault="00AF15C2" w:rsidP="005601A6">
      <w:pPr>
        <w:pStyle w:val="SP2"/>
      </w:pPr>
      <w:r w:rsidRPr="00D055D1">
        <w:t xml:space="preserve">No failure or delay by either </w:t>
      </w:r>
      <w:r w:rsidR="006D5EC2">
        <w:t>P</w:t>
      </w:r>
      <w:r w:rsidRPr="00D055D1">
        <w:t>arty to exercise any right or remedy under this</w:t>
      </w:r>
      <w:r w:rsidR="00A26C6A">
        <w:t xml:space="preserve"> Funding</w:t>
      </w:r>
      <w:r w:rsidRPr="00D055D1">
        <w:t xml:space="preserve"> Agreement shall be construed as a waiver of any other right or remedy.</w:t>
      </w:r>
    </w:p>
    <w:p w14:paraId="1FB93E62" w14:textId="77777777" w:rsidR="00136293" w:rsidRPr="00D055D1" w:rsidRDefault="00136293" w:rsidP="005601A6">
      <w:pPr>
        <w:pStyle w:val="SP1"/>
      </w:pPr>
      <w:r w:rsidRPr="00D055D1">
        <w:t>Claiming the grant</w:t>
      </w:r>
    </w:p>
    <w:p w14:paraId="209AF84A" w14:textId="77777777" w:rsidR="00392B63" w:rsidRPr="00D055D1" w:rsidRDefault="00136293" w:rsidP="005601A6">
      <w:pPr>
        <w:pStyle w:val="SP2"/>
      </w:pPr>
      <w:r w:rsidRPr="00D055D1">
        <w:t xml:space="preserve">Upon receipt of the signed </w:t>
      </w:r>
      <w:r w:rsidR="00825999" w:rsidRPr="00D055D1">
        <w:t>F</w:t>
      </w:r>
      <w:r w:rsidRPr="00D055D1">
        <w:t xml:space="preserve">unding </w:t>
      </w:r>
      <w:r w:rsidR="00825999" w:rsidRPr="00D055D1">
        <w:t>A</w:t>
      </w:r>
      <w:r w:rsidRPr="00D055D1">
        <w:t xml:space="preserve">greement, the </w:t>
      </w:r>
      <w:r w:rsidR="00975FBD" w:rsidRPr="00D055D1">
        <w:t>PFCC</w:t>
      </w:r>
      <w:r w:rsidRPr="00D055D1">
        <w:t xml:space="preserve"> will raise a Purchase Order (PO).   This will generate a PO number which the </w:t>
      </w:r>
      <w:r w:rsidR="00975FBD" w:rsidRPr="00D055D1">
        <w:t>PFCC</w:t>
      </w:r>
      <w:r w:rsidRPr="00D055D1">
        <w:t xml:space="preserve"> will advise the </w:t>
      </w:r>
      <w:r w:rsidR="00825999" w:rsidRPr="00D055D1">
        <w:t>R</w:t>
      </w:r>
      <w:r w:rsidRPr="00D055D1">
        <w:t xml:space="preserve">ecipient of </w:t>
      </w:r>
      <w:r w:rsidR="001239AA" w:rsidRPr="00D055D1">
        <w:t>by email. The PO number should </w:t>
      </w:r>
      <w:r w:rsidRPr="00D055D1">
        <w:t xml:space="preserve">be quoted when raising an invoice to the </w:t>
      </w:r>
      <w:r w:rsidR="00975FBD" w:rsidRPr="00D055D1">
        <w:t>PFCC</w:t>
      </w:r>
      <w:r w:rsidRPr="00D055D1">
        <w:t xml:space="preserve"> (for the agreed grant funding).</w:t>
      </w:r>
    </w:p>
    <w:p w14:paraId="7433FBAE" w14:textId="77777777" w:rsidR="006873F5" w:rsidRPr="00D055D1" w:rsidRDefault="00CE03B0" w:rsidP="005601A6">
      <w:pPr>
        <w:pStyle w:val="SP2"/>
      </w:pPr>
      <w:r w:rsidRPr="00D055D1">
        <w:t>Funding</w:t>
      </w:r>
      <w:r w:rsidR="006873F5" w:rsidRPr="00D055D1">
        <w:t xml:space="preserve"> agreements are shared with </w:t>
      </w:r>
      <w:r w:rsidR="00D05F57">
        <w:t>PFCC</w:t>
      </w:r>
      <w:r w:rsidR="006873F5" w:rsidRPr="00D055D1">
        <w:t xml:space="preserve"> for the purpose of processing the </w:t>
      </w:r>
      <w:r w:rsidRPr="00D055D1">
        <w:t>G</w:t>
      </w:r>
      <w:r w:rsidR="006873F5" w:rsidRPr="00D055D1">
        <w:t xml:space="preserve">rant payment. </w:t>
      </w:r>
    </w:p>
    <w:p w14:paraId="094B4963" w14:textId="77777777" w:rsidR="00392B63" w:rsidRPr="00D055D1" w:rsidRDefault="00392B63" w:rsidP="005601A6">
      <w:pPr>
        <w:pStyle w:val="SP2"/>
      </w:pPr>
      <w:r w:rsidRPr="00D055D1">
        <w:t xml:space="preserve">Invoices should be addressed to </w:t>
      </w:r>
      <w:r w:rsidR="0047395B">
        <w:t>Essex PFCC</w:t>
      </w:r>
      <w:r w:rsidRPr="00D055D1">
        <w:t xml:space="preserve">, Business Centre, Great Dunmow Police Station, Chelmsford Road, Great Dunmow, CM6 1LW. Incorrectly addressed invoices </w:t>
      </w:r>
      <w:r w:rsidR="0047395B">
        <w:t xml:space="preserve">may </w:t>
      </w:r>
      <w:r w:rsidRPr="00D055D1">
        <w:t>not be processed.</w:t>
      </w:r>
    </w:p>
    <w:p w14:paraId="284B0227" w14:textId="77777777" w:rsidR="00136293" w:rsidRPr="00D055D1" w:rsidRDefault="00136293" w:rsidP="005601A6">
      <w:pPr>
        <w:pStyle w:val="SP2"/>
      </w:pPr>
      <w:r w:rsidRPr="00D055D1">
        <w:t>Upon receipt of the invoice quoting the PO number</w:t>
      </w:r>
      <w:r w:rsidR="001239AA" w:rsidRPr="00D055D1">
        <w:t>,</w:t>
      </w:r>
      <w:r w:rsidRPr="00D055D1">
        <w:t xml:space="preserve"> the </w:t>
      </w:r>
      <w:r w:rsidR="00975FBD" w:rsidRPr="00D055D1">
        <w:t>PFCC</w:t>
      </w:r>
      <w:r w:rsidRPr="00D055D1">
        <w:t xml:space="preserve"> will pay the </w:t>
      </w:r>
      <w:r w:rsidR="00CE03B0" w:rsidRPr="00D055D1">
        <w:t>G</w:t>
      </w:r>
      <w:r w:rsidRPr="00D055D1">
        <w:t xml:space="preserve">rant by BACS transfer.  If, however, the </w:t>
      </w:r>
      <w:r w:rsidR="00CE03B0" w:rsidRPr="00D055D1">
        <w:t>R</w:t>
      </w:r>
      <w:r w:rsidRPr="00D055D1">
        <w:t xml:space="preserve">ecipient is a new supplier (to the </w:t>
      </w:r>
      <w:r w:rsidR="00975FBD" w:rsidRPr="00D055D1">
        <w:t>PFCC</w:t>
      </w:r>
      <w:r w:rsidRPr="00D055D1">
        <w:t>) an E16 form will firstly be sent to the vendor for supplier details</w:t>
      </w:r>
      <w:r w:rsidR="001239AA" w:rsidRPr="00D055D1">
        <w:t>.</w:t>
      </w:r>
    </w:p>
    <w:p w14:paraId="609E6BEE" w14:textId="77777777" w:rsidR="00AB331D" w:rsidRPr="00D055D1" w:rsidRDefault="00AB331D" w:rsidP="005601A6">
      <w:pPr>
        <w:pStyle w:val="SP1"/>
      </w:pPr>
      <w:r w:rsidRPr="00D055D1">
        <w:t>Joint and several liability</w:t>
      </w:r>
    </w:p>
    <w:p w14:paraId="389F7A87" w14:textId="77777777" w:rsidR="00AB331D" w:rsidRPr="00D055D1" w:rsidRDefault="00AB331D" w:rsidP="005601A6">
      <w:pPr>
        <w:pStyle w:val="SP2"/>
      </w:pPr>
      <w:r w:rsidRPr="00D055D1">
        <w:t xml:space="preserve">Where the Recipient is not a company nor an incorporated entity with a distinct legal personality of its own, the individuals who </w:t>
      </w:r>
      <w:proofErr w:type="gramStart"/>
      <w:r w:rsidRPr="00D055D1">
        <w:t>enter into</w:t>
      </w:r>
      <w:proofErr w:type="gramEnd"/>
      <w:r w:rsidRPr="00D055D1">
        <w:t xml:space="preserve"> and sign this</w:t>
      </w:r>
      <w:r w:rsidR="00A26C6A">
        <w:t xml:space="preserve"> Funding</w:t>
      </w:r>
      <w:r w:rsidRPr="00D055D1">
        <w:t xml:space="preserve"> Agreement on behalf of the Recipient shall be jointly and severally liable for the Recipient’s obligations and liabilities arising under this</w:t>
      </w:r>
      <w:r w:rsidR="00A26C6A">
        <w:t xml:space="preserve"> Funding</w:t>
      </w:r>
      <w:r w:rsidRPr="00D055D1">
        <w:t xml:space="preserve"> Agreement.</w:t>
      </w:r>
    </w:p>
    <w:p w14:paraId="592C6A8D" w14:textId="77777777" w:rsidR="00394A0A" w:rsidRPr="00D055D1" w:rsidRDefault="00394A0A" w:rsidP="005601A6">
      <w:pPr>
        <w:pStyle w:val="SP1"/>
      </w:pPr>
      <w:r w:rsidRPr="00D055D1">
        <w:t>ACCEPTANCE OF GRANT</w:t>
      </w:r>
    </w:p>
    <w:p w14:paraId="18009770" w14:textId="77777777" w:rsidR="00394A0A" w:rsidRPr="00D055D1" w:rsidRDefault="00394A0A" w:rsidP="005601A6">
      <w:pPr>
        <w:pStyle w:val="SP2"/>
      </w:pPr>
      <w:r w:rsidRPr="00D055D1">
        <w:t>The Recipient accepts the offer of Grant contained in this Funding Agreement and agrees to comply with the Terms and Conditions of the Grant on which the offer is made.</w:t>
      </w:r>
    </w:p>
    <w:p w14:paraId="69BE72F6" w14:textId="77777777" w:rsidR="00394A0A" w:rsidRPr="00394A0A" w:rsidRDefault="00394A0A" w:rsidP="00394A0A">
      <w:pPr>
        <w:keepNext/>
        <w:tabs>
          <w:tab w:val="left" w:pos="3952"/>
          <w:tab w:val="left" w:pos="4536"/>
        </w:tabs>
        <w:overflowPunct w:val="0"/>
        <w:autoSpaceDE w:val="0"/>
        <w:autoSpaceDN w:val="0"/>
        <w:adjustRightInd w:val="0"/>
        <w:spacing w:after="0"/>
        <w:textAlignment w:val="baseline"/>
        <w:rPr>
          <w:rFonts w:eastAsia="Times New Roman"/>
          <w:b/>
          <w:bCs/>
          <w:sz w:val="20"/>
          <w:szCs w:val="20"/>
        </w:rPr>
      </w:pPr>
    </w:p>
    <w:p w14:paraId="4A4D27F3" w14:textId="77777777" w:rsidR="00394A0A" w:rsidRPr="005601A6" w:rsidRDefault="00394A0A" w:rsidP="00394A0A">
      <w:pPr>
        <w:keepNext/>
        <w:tabs>
          <w:tab w:val="left" w:pos="3952"/>
          <w:tab w:val="left" w:pos="4536"/>
        </w:tabs>
        <w:overflowPunct w:val="0"/>
        <w:autoSpaceDE w:val="0"/>
        <w:autoSpaceDN w:val="0"/>
        <w:adjustRightInd w:val="0"/>
        <w:spacing w:after="0"/>
        <w:textAlignment w:val="baseline"/>
        <w:rPr>
          <w:rFonts w:eastAsia="Times New Roman"/>
          <w:b/>
          <w:bCs/>
        </w:rPr>
      </w:pPr>
      <w:r w:rsidRPr="005601A6">
        <w:rPr>
          <w:rFonts w:eastAsia="Times New Roman"/>
          <w:b/>
          <w:bCs/>
        </w:rPr>
        <w:t>On behalf of the Recipient</w:t>
      </w:r>
    </w:p>
    <w:p w14:paraId="0D02744A" w14:textId="77777777" w:rsidR="00394A0A" w:rsidRPr="005601A6" w:rsidRDefault="00394A0A" w:rsidP="00394A0A">
      <w:pPr>
        <w:keepNext/>
        <w:tabs>
          <w:tab w:val="left" w:pos="3952"/>
          <w:tab w:val="left" w:pos="4536"/>
        </w:tabs>
        <w:overflowPunct w:val="0"/>
        <w:autoSpaceDE w:val="0"/>
        <w:autoSpaceDN w:val="0"/>
        <w:adjustRightInd w:val="0"/>
        <w:spacing w:after="0"/>
        <w:textAlignment w:val="baseline"/>
        <w:rPr>
          <w:rFonts w:eastAsia="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107"/>
      </w:tblGrid>
      <w:tr w:rsidR="00394A0A" w:rsidRPr="005601A6" w14:paraId="462024A7" w14:textId="77777777" w:rsidTr="002E7370">
        <w:tc>
          <w:tcPr>
            <w:tcW w:w="2136" w:type="dxa"/>
            <w:shd w:val="clear" w:color="auto" w:fill="auto"/>
          </w:tcPr>
          <w:p w14:paraId="3233FAA6"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r w:rsidRPr="005601A6">
              <w:rPr>
                <w:rFonts w:eastAsia="Times New Roman"/>
              </w:rPr>
              <w:t>Signature</w:t>
            </w:r>
          </w:p>
          <w:p w14:paraId="0F237BE3"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c>
          <w:tcPr>
            <w:tcW w:w="7107" w:type="dxa"/>
            <w:shd w:val="clear" w:color="auto" w:fill="auto"/>
          </w:tcPr>
          <w:p w14:paraId="5F54752D"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r>
      <w:tr w:rsidR="00394A0A" w:rsidRPr="005601A6" w14:paraId="7ECBE657" w14:textId="77777777" w:rsidTr="002E7370">
        <w:tc>
          <w:tcPr>
            <w:tcW w:w="2136" w:type="dxa"/>
            <w:shd w:val="clear" w:color="auto" w:fill="auto"/>
          </w:tcPr>
          <w:p w14:paraId="5A2AE452"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r w:rsidRPr="005601A6">
              <w:rPr>
                <w:rFonts w:eastAsia="Times New Roman"/>
              </w:rPr>
              <w:t>Name</w:t>
            </w:r>
          </w:p>
          <w:p w14:paraId="3A860CD5"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c>
          <w:tcPr>
            <w:tcW w:w="7107" w:type="dxa"/>
            <w:shd w:val="clear" w:color="auto" w:fill="auto"/>
          </w:tcPr>
          <w:p w14:paraId="43A72890"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r>
      <w:tr w:rsidR="00394A0A" w:rsidRPr="005601A6" w14:paraId="2CF9BC84" w14:textId="77777777" w:rsidTr="002E7370">
        <w:tc>
          <w:tcPr>
            <w:tcW w:w="2136" w:type="dxa"/>
            <w:shd w:val="clear" w:color="auto" w:fill="auto"/>
          </w:tcPr>
          <w:p w14:paraId="6F508320"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r w:rsidRPr="005601A6">
              <w:rPr>
                <w:rFonts w:eastAsia="Times New Roman"/>
              </w:rPr>
              <w:t>Date</w:t>
            </w:r>
          </w:p>
          <w:p w14:paraId="7EC355A3"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c>
          <w:tcPr>
            <w:tcW w:w="7107" w:type="dxa"/>
            <w:shd w:val="clear" w:color="auto" w:fill="auto"/>
          </w:tcPr>
          <w:p w14:paraId="26B94787"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r>
      <w:tr w:rsidR="00394A0A" w:rsidRPr="005601A6" w14:paraId="461AEE0A" w14:textId="77777777" w:rsidTr="002E7370">
        <w:tc>
          <w:tcPr>
            <w:tcW w:w="2136" w:type="dxa"/>
            <w:shd w:val="clear" w:color="auto" w:fill="auto"/>
          </w:tcPr>
          <w:p w14:paraId="03C1EFD2"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r w:rsidRPr="005601A6">
              <w:rPr>
                <w:rFonts w:eastAsia="Times New Roman"/>
              </w:rPr>
              <w:t>Position</w:t>
            </w:r>
          </w:p>
          <w:p w14:paraId="4219F2ED"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c>
          <w:tcPr>
            <w:tcW w:w="7107" w:type="dxa"/>
            <w:shd w:val="clear" w:color="auto" w:fill="auto"/>
          </w:tcPr>
          <w:p w14:paraId="78894B4E"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r>
    </w:tbl>
    <w:p w14:paraId="122AD578"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p w14:paraId="104C1C49" w14:textId="77777777" w:rsidR="00394A0A" w:rsidRPr="005601A6" w:rsidRDefault="00394A0A" w:rsidP="00394A0A">
      <w:pPr>
        <w:keepNext/>
        <w:tabs>
          <w:tab w:val="left" w:pos="4536"/>
        </w:tabs>
        <w:overflowPunct w:val="0"/>
        <w:autoSpaceDE w:val="0"/>
        <w:autoSpaceDN w:val="0"/>
        <w:adjustRightInd w:val="0"/>
        <w:spacing w:after="0"/>
        <w:ind w:right="-1"/>
        <w:textAlignment w:val="baseline"/>
        <w:rPr>
          <w:rFonts w:eastAsia="Times New Roman"/>
          <w:b/>
          <w:bCs/>
        </w:rPr>
      </w:pPr>
      <w:r w:rsidRPr="005601A6">
        <w:rPr>
          <w:rFonts w:eastAsia="Times New Roman"/>
          <w:b/>
          <w:bCs/>
        </w:rPr>
        <w:t xml:space="preserve">On behalf of the </w:t>
      </w:r>
      <w:r w:rsidR="00975FBD" w:rsidRPr="005601A6">
        <w:rPr>
          <w:rFonts w:eastAsia="Times New Roman"/>
          <w:b/>
          <w:bCs/>
        </w:rPr>
        <w:t>PFCC</w:t>
      </w:r>
    </w:p>
    <w:p w14:paraId="52E5DF21" w14:textId="77777777" w:rsidR="00394A0A" w:rsidRPr="005601A6" w:rsidRDefault="00394A0A" w:rsidP="00394A0A">
      <w:pPr>
        <w:keepNext/>
        <w:tabs>
          <w:tab w:val="left" w:pos="4536"/>
        </w:tabs>
        <w:overflowPunct w:val="0"/>
        <w:autoSpaceDE w:val="0"/>
        <w:autoSpaceDN w:val="0"/>
        <w:adjustRightInd w:val="0"/>
        <w:spacing w:after="0"/>
        <w:ind w:right="-1"/>
        <w:textAlignment w:val="baseline"/>
        <w:rPr>
          <w:rFonts w:eastAsia="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107"/>
      </w:tblGrid>
      <w:tr w:rsidR="00394A0A" w:rsidRPr="005601A6" w14:paraId="66ECA76B" w14:textId="77777777" w:rsidTr="002E7370">
        <w:tc>
          <w:tcPr>
            <w:tcW w:w="2136" w:type="dxa"/>
            <w:shd w:val="clear" w:color="auto" w:fill="auto"/>
          </w:tcPr>
          <w:p w14:paraId="57ADE12F"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r w:rsidRPr="005601A6">
              <w:rPr>
                <w:rFonts w:eastAsia="Times New Roman"/>
              </w:rPr>
              <w:t>Signature</w:t>
            </w:r>
          </w:p>
          <w:p w14:paraId="44A4AD01"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c>
          <w:tcPr>
            <w:tcW w:w="7107" w:type="dxa"/>
            <w:shd w:val="clear" w:color="auto" w:fill="auto"/>
          </w:tcPr>
          <w:p w14:paraId="7C8DCC89"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r>
      <w:tr w:rsidR="00394A0A" w:rsidRPr="005601A6" w14:paraId="65525F28" w14:textId="77777777" w:rsidTr="002E7370">
        <w:tc>
          <w:tcPr>
            <w:tcW w:w="2136" w:type="dxa"/>
            <w:shd w:val="clear" w:color="auto" w:fill="auto"/>
          </w:tcPr>
          <w:p w14:paraId="1FDF9342"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r w:rsidRPr="005601A6">
              <w:rPr>
                <w:rFonts w:eastAsia="Times New Roman"/>
              </w:rPr>
              <w:t>Name</w:t>
            </w:r>
          </w:p>
          <w:p w14:paraId="5F210738"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c>
          <w:tcPr>
            <w:tcW w:w="7107" w:type="dxa"/>
            <w:shd w:val="clear" w:color="auto" w:fill="auto"/>
          </w:tcPr>
          <w:p w14:paraId="111ECAAF"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r>
      <w:tr w:rsidR="00394A0A" w:rsidRPr="005601A6" w14:paraId="2789F3A6" w14:textId="77777777" w:rsidTr="002E7370">
        <w:tc>
          <w:tcPr>
            <w:tcW w:w="2136" w:type="dxa"/>
            <w:shd w:val="clear" w:color="auto" w:fill="auto"/>
          </w:tcPr>
          <w:p w14:paraId="24197B97"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r w:rsidRPr="005601A6">
              <w:rPr>
                <w:rFonts w:eastAsia="Times New Roman"/>
              </w:rPr>
              <w:t>Date</w:t>
            </w:r>
          </w:p>
          <w:p w14:paraId="00A72594"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c>
          <w:tcPr>
            <w:tcW w:w="7107" w:type="dxa"/>
            <w:shd w:val="clear" w:color="auto" w:fill="auto"/>
          </w:tcPr>
          <w:p w14:paraId="27594A73"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r>
      <w:tr w:rsidR="00394A0A" w:rsidRPr="005601A6" w14:paraId="584EF931" w14:textId="77777777" w:rsidTr="002E7370">
        <w:tc>
          <w:tcPr>
            <w:tcW w:w="2136" w:type="dxa"/>
            <w:shd w:val="clear" w:color="auto" w:fill="auto"/>
          </w:tcPr>
          <w:p w14:paraId="7254EC6C"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r w:rsidRPr="005601A6">
              <w:rPr>
                <w:rFonts w:eastAsia="Times New Roman"/>
              </w:rPr>
              <w:t>Position</w:t>
            </w:r>
          </w:p>
          <w:p w14:paraId="3EFEEDDF"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c>
          <w:tcPr>
            <w:tcW w:w="7107" w:type="dxa"/>
            <w:shd w:val="clear" w:color="auto" w:fill="auto"/>
          </w:tcPr>
          <w:p w14:paraId="54F86531" w14:textId="77777777" w:rsidR="00394A0A" w:rsidRPr="005601A6" w:rsidRDefault="00394A0A" w:rsidP="00394A0A">
            <w:pPr>
              <w:tabs>
                <w:tab w:val="left" w:pos="4536"/>
              </w:tabs>
              <w:overflowPunct w:val="0"/>
              <w:autoSpaceDE w:val="0"/>
              <w:autoSpaceDN w:val="0"/>
              <w:adjustRightInd w:val="0"/>
              <w:spacing w:after="0"/>
              <w:textAlignment w:val="baseline"/>
              <w:rPr>
                <w:rFonts w:eastAsia="Times New Roman"/>
              </w:rPr>
            </w:pPr>
          </w:p>
        </w:tc>
      </w:tr>
    </w:tbl>
    <w:p w14:paraId="68BAB852" w14:textId="77777777" w:rsidR="004457CE" w:rsidRPr="005601A6" w:rsidRDefault="004457CE" w:rsidP="00B3321B">
      <w:pPr>
        <w:pStyle w:val="ListParagraph"/>
        <w:spacing w:after="0"/>
        <w:ind w:left="426"/>
        <w:rPr>
          <w:rFonts w:asciiTheme="minorHAnsi" w:hAnsiTheme="minorHAnsi"/>
          <w:b/>
        </w:rPr>
      </w:pPr>
    </w:p>
    <w:p w14:paraId="5E3E14BA" w14:textId="77777777" w:rsidR="0056481B" w:rsidRDefault="0056481B" w:rsidP="00B3321B">
      <w:pPr>
        <w:pStyle w:val="ListParagraph"/>
        <w:spacing w:after="0"/>
        <w:ind w:left="426"/>
        <w:rPr>
          <w:rFonts w:asciiTheme="minorHAnsi" w:hAnsiTheme="minorHAnsi"/>
          <w:b/>
        </w:rPr>
        <w:sectPr w:rsidR="0056481B" w:rsidSect="003F3B2E">
          <w:footerReference w:type="default" r:id="rId7"/>
          <w:pgSz w:w="11906" w:h="16838" w:code="9"/>
          <w:pgMar w:top="992" w:right="1134" w:bottom="1134" w:left="1134" w:header="709" w:footer="709" w:gutter="0"/>
          <w:cols w:space="708"/>
          <w:docGrid w:linePitch="360"/>
        </w:sectPr>
      </w:pPr>
    </w:p>
    <w:p w14:paraId="0EAE15D7" w14:textId="77777777" w:rsidR="00B3321B" w:rsidRPr="005601A6" w:rsidRDefault="00CE03B0" w:rsidP="00B3321B">
      <w:pPr>
        <w:pStyle w:val="ListParagraph"/>
        <w:spacing w:after="0"/>
        <w:ind w:left="426"/>
        <w:rPr>
          <w:rFonts w:asciiTheme="minorHAnsi" w:hAnsiTheme="minorHAnsi"/>
          <w:b/>
        </w:rPr>
      </w:pPr>
      <w:r w:rsidRPr="005601A6">
        <w:rPr>
          <w:rFonts w:asciiTheme="minorHAnsi" w:hAnsiTheme="minorHAnsi"/>
          <w:b/>
        </w:rPr>
        <w:lastRenderedPageBreak/>
        <w:t xml:space="preserve">Recipient’s </w:t>
      </w:r>
      <w:r w:rsidR="00B3321B" w:rsidRPr="005601A6">
        <w:rPr>
          <w:rFonts w:asciiTheme="minorHAnsi" w:hAnsiTheme="minorHAnsi"/>
          <w:b/>
        </w:rPr>
        <w:t>name and address</w:t>
      </w:r>
    </w:p>
    <w:p w14:paraId="47888CA8" w14:textId="77777777" w:rsidR="00B3321B" w:rsidRPr="005601A6" w:rsidRDefault="00B3321B" w:rsidP="00B3321B">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3321B" w:rsidRPr="005601A6" w14:paraId="0A4658C2" w14:textId="77777777" w:rsidTr="00037B0A">
        <w:tc>
          <w:tcPr>
            <w:tcW w:w="9242" w:type="dxa"/>
            <w:gridSpan w:val="2"/>
          </w:tcPr>
          <w:p w14:paraId="5C88E1AC" w14:textId="77777777" w:rsidR="00B3321B" w:rsidRPr="005601A6" w:rsidRDefault="00B3321B" w:rsidP="00037B0A">
            <w:pPr>
              <w:spacing w:before="120"/>
            </w:pPr>
            <w:r w:rsidRPr="005601A6">
              <w:t xml:space="preserve">Name: </w:t>
            </w:r>
          </w:p>
        </w:tc>
      </w:tr>
      <w:tr w:rsidR="00B3321B" w:rsidRPr="005601A6" w14:paraId="531FDEB6" w14:textId="77777777" w:rsidTr="00037B0A">
        <w:tc>
          <w:tcPr>
            <w:tcW w:w="9242" w:type="dxa"/>
            <w:gridSpan w:val="2"/>
          </w:tcPr>
          <w:p w14:paraId="47C7B2B7" w14:textId="77777777" w:rsidR="00B3321B" w:rsidRPr="005601A6" w:rsidRDefault="00B3321B" w:rsidP="00B3321B">
            <w:pPr>
              <w:spacing w:before="120"/>
            </w:pPr>
            <w:r w:rsidRPr="005601A6">
              <w:t xml:space="preserve">Address (incl. p/code): </w:t>
            </w:r>
          </w:p>
        </w:tc>
      </w:tr>
      <w:tr w:rsidR="00B3321B" w:rsidRPr="005601A6" w14:paraId="4E155D8D" w14:textId="77777777" w:rsidTr="00037B0A">
        <w:tc>
          <w:tcPr>
            <w:tcW w:w="4621" w:type="dxa"/>
          </w:tcPr>
          <w:p w14:paraId="08AFC9DB" w14:textId="77777777" w:rsidR="00B3321B" w:rsidRPr="005601A6" w:rsidRDefault="00B3321B" w:rsidP="00B3321B">
            <w:pPr>
              <w:spacing w:before="120"/>
            </w:pPr>
            <w:r w:rsidRPr="005601A6">
              <w:t xml:space="preserve">Main contact: </w:t>
            </w:r>
          </w:p>
        </w:tc>
        <w:tc>
          <w:tcPr>
            <w:tcW w:w="4621" w:type="dxa"/>
          </w:tcPr>
          <w:p w14:paraId="5ADF92F3" w14:textId="77777777" w:rsidR="00B3321B" w:rsidRPr="005601A6" w:rsidRDefault="00B3321B" w:rsidP="00B3321B">
            <w:pPr>
              <w:spacing w:before="120"/>
            </w:pPr>
            <w:r w:rsidRPr="005601A6">
              <w:t xml:space="preserve">Position: </w:t>
            </w:r>
          </w:p>
        </w:tc>
      </w:tr>
      <w:tr w:rsidR="00B3321B" w:rsidRPr="005601A6" w14:paraId="73C1BBF4" w14:textId="77777777" w:rsidTr="00037B0A">
        <w:tc>
          <w:tcPr>
            <w:tcW w:w="4621" w:type="dxa"/>
          </w:tcPr>
          <w:p w14:paraId="24B2CBEE" w14:textId="77777777" w:rsidR="00B3321B" w:rsidRPr="005601A6" w:rsidRDefault="00B3321B" w:rsidP="00F82B68">
            <w:pPr>
              <w:spacing w:before="120"/>
            </w:pPr>
            <w:r w:rsidRPr="005601A6">
              <w:t>Email address:</w:t>
            </w:r>
          </w:p>
        </w:tc>
        <w:tc>
          <w:tcPr>
            <w:tcW w:w="4621" w:type="dxa"/>
          </w:tcPr>
          <w:p w14:paraId="7A463DE7" w14:textId="77777777" w:rsidR="00B3321B" w:rsidRPr="005601A6" w:rsidRDefault="00B3321B" w:rsidP="00B3321B">
            <w:pPr>
              <w:spacing w:before="120"/>
            </w:pPr>
            <w:r w:rsidRPr="005601A6">
              <w:t xml:space="preserve">Telephone: </w:t>
            </w:r>
          </w:p>
        </w:tc>
      </w:tr>
      <w:tr w:rsidR="00B3321B" w:rsidRPr="005601A6" w14:paraId="4526E552" w14:textId="77777777" w:rsidTr="00037B0A">
        <w:tc>
          <w:tcPr>
            <w:tcW w:w="9242" w:type="dxa"/>
            <w:gridSpan w:val="2"/>
          </w:tcPr>
          <w:p w14:paraId="6A54755A" w14:textId="77777777" w:rsidR="00B3321B" w:rsidRPr="005601A6" w:rsidRDefault="00B3321B" w:rsidP="00B3321B">
            <w:pPr>
              <w:spacing w:before="120"/>
            </w:pPr>
            <w:r w:rsidRPr="005601A6">
              <w:t xml:space="preserve">Website (if applicable): </w:t>
            </w:r>
          </w:p>
        </w:tc>
      </w:tr>
    </w:tbl>
    <w:p w14:paraId="00385CA6" w14:textId="77777777" w:rsidR="00F82B68" w:rsidRPr="005601A6" w:rsidRDefault="00F82B68" w:rsidP="00F82B68">
      <w:pPr>
        <w:rPr>
          <w:rFonts w:eastAsia="Times New Roman"/>
          <w:b/>
          <w:bCs/>
          <w:caps/>
        </w:rPr>
      </w:pPr>
    </w:p>
    <w:p w14:paraId="0D470853" w14:textId="77777777" w:rsidR="005601A6" w:rsidRPr="005601A6" w:rsidRDefault="005601A6" w:rsidP="004B1A41">
      <w:pPr>
        <w:spacing w:after="0"/>
        <w:rPr>
          <w:rFonts w:eastAsia="Times New Roman" w:cs="Times New Roman"/>
          <w:color w:val="000000"/>
          <w:lang w:eastAsia="en-GB"/>
        </w:rPr>
      </w:pPr>
    </w:p>
    <w:p w14:paraId="79171E95" w14:textId="77777777" w:rsidR="005601A6" w:rsidRPr="005601A6" w:rsidRDefault="005601A6">
      <w:pPr>
        <w:spacing w:after="200" w:line="276" w:lineRule="auto"/>
        <w:jc w:val="left"/>
        <w:rPr>
          <w:rFonts w:eastAsia="Times New Roman" w:cs="Times New Roman"/>
          <w:color w:val="000000"/>
          <w:lang w:eastAsia="en-GB"/>
        </w:rPr>
      </w:pPr>
      <w:r w:rsidRPr="005601A6">
        <w:rPr>
          <w:rFonts w:eastAsia="Times New Roman" w:cs="Times New Roman"/>
          <w:color w:val="000000"/>
          <w:lang w:eastAsia="en-GB"/>
        </w:rPr>
        <w:br w:type="page"/>
      </w:r>
    </w:p>
    <w:p w14:paraId="06FD3ED2" w14:textId="77777777" w:rsidR="00AB331D" w:rsidRPr="005601A6" w:rsidRDefault="005601A6" w:rsidP="005601A6">
      <w:pPr>
        <w:pStyle w:val="SPSchedule"/>
      </w:pPr>
      <w:r w:rsidRPr="005601A6">
        <w:lastRenderedPageBreak/>
        <w:br/>
      </w:r>
      <w:r w:rsidR="00AB331D" w:rsidRPr="005601A6">
        <w:t>PAYMENT SCHEDULE</w:t>
      </w:r>
    </w:p>
    <w:p w14:paraId="3C5FBCDB" w14:textId="77777777" w:rsidR="00AB331D" w:rsidRPr="005601A6" w:rsidRDefault="00AB331D" w:rsidP="004B1A41">
      <w:pPr>
        <w:overflowPunct w:val="0"/>
        <w:autoSpaceDE w:val="0"/>
        <w:autoSpaceDN w:val="0"/>
        <w:adjustRightInd w:val="0"/>
        <w:spacing w:after="0"/>
        <w:ind w:left="360"/>
        <w:textAlignment w:val="baseline"/>
        <w:rPr>
          <w:rFonts w:eastAsia="Times New Roman" w:cs="Times New Roman"/>
        </w:rPr>
      </w:pPr>
    </w:p>
    <w:p w14:paraId="3FDCEABC" w14:textId="77777777" w:rsidR="00AB331D" w:rsidRDefault="00AB331D" w:rsidP="004B1A41">
      <w:pPr>
        <w:overflowPunct w:val="0"/>
        <w:autoSpaceDE w:val="0"/>
        <w:autoSpaceDN w:val="0"/>
        <w:adjustRightInd w:val="0"/>
        <w:spacing w:after="0"/>
        <w:ind w:left="360"/>
        <w:textAlignment w:val="baseline"/>
        <w:rPr>
          <w:rFonts w:eastAsia="Times New Roman" w:cs="Times New Roman"/>
        </w:rPr>
      </w:pPr>
    </w:p>
    <w:p w14:paraId="19260B96"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63973270"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3A76CE53"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7AD6259C"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tbl>
      <w:tblPr>
        <w:tblStyle w:val="TableGrid"/>
        <w:tblW w:w="0" w:type="auto"/>
        <w:tblLook w:val="04A0" w:firstRow="1" w:lastRow="0" w:firstColumn="1" w:lastColumn="0" w:noHBand="0" w:noVBand="1"/>
      </w:tblPr>
      <w:tblGrid>
        <w:gridCol w:w="2310"/>
        <w:gridCol w:w="2311"/>
        <w:gridCol w:w="4621"/>
      </w:tblGrid>
      <w:tr w:rsidR="006F04B9" w:rsidRPr="00B1749A" w14:paraId="3E2921A2" w14:textId="77777777" w:rsidTr="006F04B9">
        <w:tc>
          <w:tcPr>
            <w:tcW w:w="2310" w:type="dxa"/>
          </w:tcPr>
          <w:p w14:paraId="046DBB40" w14:textId="77777777" w:rsidR="006F04B9" w:rsidRDefault="006F04B9" w:rsidP="006F04B9">
            <w:pPr>
              <w:spacing w:before="60" w:after="60"/>
              <w:rPr>
                <w:b/>
              </w:rPr>
            </w:pPr>
            <w:r>
              <w:rPr>
                <w:b/>
              </w:rPr>
              <w:t>PAYMENT</w:t>
            </w:r>
          </w:p>
        </w:tc>
        <w:tc>
          <w:tcPr>
            <w:tcW w:w="2311" w:type="dxa"/>
          </w:tcPr>
          <w:p w14:paraId="00B5372F" w14:textId="77777777" w:rsidR="006F04B9" w:rsidRPr="00B1749A" w:rsidRDefault="006F04B9" w:rsidP="006F04B9">
            <w:pPr>
              <w:spacing w:before="60" w:after="60"/>
              <w:rPr>
                <w:b/>
              </w:rPr>
            </w:pPr>
            <w:r>
              <w:rPr>
                <w:b/>
              </w:rPr>
              <w:t>DATE OF PAYMENT</w:t>
            </w:r>
          </w:p>
        </w:tc>
        <w:tc>
          <w:tcPr>
            <w:tcW w:w="4621" w:type="dxa"/>
            <w:shd w:val="clear" w:color="auto" w:fill="FFFFFF" w:themeFill="background1"/>
          </w:tcPr>
          <w:p w14:paraId="4312AAA4" w14:textId="77777777" w:rsidR="006F04B9" w:rsidRPr="006F04B9" w:rsidRDefault="006F04B9" w:rsidP="006F04B9">
            <w:pPr>
              <w:spacing w:before="60" w:after="60"/>
              <w:rPr>
                <w:b/>
              </w:rPr>
            </w:pPr>
            <w:r>
              <w:rPr>
                <w:b/>
              </w:rPr>
              <w:t>AMOUNT</w:t>
            </w:r>
          </w:p>
        </w:tc>
      </w:tr>
      <w:tr w:rsidR="00CA2A19" w:rsidRPr="00B1749A" w14:paraId="51E9352E" w14:textId="77777777" w:rsidTr="006F04B9">
        <w:tc>
          <w:tcPr>
            <w:tcW w:w="2310" w:type="dxa"/>
          </w:tcPr>
          <w:p w14:paraId="4AFC10CD" w14:textId="77777777" w:rsidR="00CA2A19" w:rsidRPr="00B1749A" w:rsidRDefault="00CA2A19" w:rsidP="00CA2A19">
            <w:pPr>
              <w:spacing w:before="60" w:after="60"/>
              <w:rPr>
                <w:b/>
              </w:rPr>
            </w:pPr>
            <w:r>
              <w:rPr>
                <w:b/>
              </w:rPr>
              <w:t>Payment</w:t>
            </w:r>
            <w:r w:rsidRPr="00B1749A">
              <w:rPr>
                <w:b/>
              </w:rPr>
              <w:t xml:space="preserve"> 1</w:t>
            </w:r>
          </w:p>
        </w:tc>
        <w:tc>
          <w:tcPr>
            <w:tcW w:w="2311" w:type="dxa"/>
          </w:tcPr>
          <w:p w14:paraId="431D7738" w14:textId="77777777" w:rsidR="00CA2A19" w:rsidRPr="0047395B" w:rsidRDefault="00CA2A19" w:rsidP="00CA2A19">
            <w:pPr>
              <w:spacing w:before="60" w:after="60"/>
              <w:jc w:val="right"/>
              <w:rPr>
                <w:b/>
                <w:highlight w:val="yellow"/>
              </w:rPr>
            </w:pPr>
            <w:r w:rsidRPr="0047395B">
              <w:rPr>
                <w:b/>
                <w:highlight w:val="yellow"/>
              </w:rPr>
              <w:t>3</w:t>
            </w:r>
            <w:r w:rsidR="00E6228A" w:rsidRPr="0047395B">
              <w:rPr>
                <w:b/>
                <w:highlight w:val="yellow"/>
              </w:rPr>
              <w:t>1st</w:t>
            </w:r>
            <w:r w:rsidRPr="0047395B">
              <w:rPr>
                <w:b/>
                <w:highlight w:val="yellow"/>
              </w:rPr>
              <w:t xml:space="preserve"> </w:t>
            </w:r>
            <w:r w:rsidR="00E6228A" w:rsidRPr="0047395B">
              <w:rPr>
                <w:b/>
                <w:highlight w:val="yellow"/>
              </w:rPr>
              <w:t>May</w:t>
            </w:r>
            <w:r w:rsidRPr="0047395B">
              <w:rPr>
                <w:b/>
                <w:highlight w:val="yellow"/>
              </w:rPr>
              <w:t xml:space="preserve"> </w:t>
            </w:r>
            <w:r w:rsidR="00685ED7" w:rsidRPr="0047395B">
              <w:rPr>
                <w:b/>
                <w:highlight w:val="yellow"/>
              </w:rPr>
              <w:t>202</w:t>
            </w:r>
            <w:r w:rsidR="0047395B">
              <w:rPr>
                <w:b/>
                <w:highlight w:val="yellow"/>
              </w:rPr>
              <w:t>2</w:t>
            </w:r>
          </w:p>
        </w:tc>
        <w:tc>
          <w:tcPr>
            <w:tcW w:w="4621" w:type="dxa"/>
            <w:shd w:val="clear" w:color="auto" w:fill="FFFFFF" w:themeFill="background1"/>
          </w:tcPr>
          <w:p w14:paraId="5C7364A7" w14:textId="77777777" w:rsidR="00CA2A19" w:rsidRPr="00B1749A" w:rsidRDefault="00282EB7" w:rsidP="00113261">
            <w:pPr>
              <w:spacing w:before="60" w:after="60"/>
            </w:pPr>
            <w:r>
              <w:t>£</w:t>
            </w:r>
            <w:r w:rsidR="00F70F60" w:rsidRPr="00F70F60">
              <w:rPr>
                <w:highlight w:val="yellow"/>
              </w:rPr>
              <w:t xml:space="preserve"> xxx</w:t>
            </w:r>
          </w:p>
        </w:tc>
      </w:tr>
      <w:tr w:rsidR="00CA2A19" w:rsidRPr="00B1749A" w14:paraId="10C5CCE5" w14:textId="77777777" w:rsidTr="006F04B9">
        <w:tc>
          <w:tcPr>
            <w:tcW w:w="2310" w:type="dxa"/>
          </w:tcPr>
          <w:p w14:paraId="7AAA0FBB" w14:textId="77777777" w:rsidR="00CA2A19" w:rsidRPr="00B1749A" w:rsidRDefault="00CA2A19" w:rsidP="00CA2A19">
            <w:pPr>
              <w:spacing w:before="60" w:after="60"/>
              <w:rPr>
                <w:b/>
              </w:rPr>
            </w:pPr>
            <w:r>
              <w:rPr>
                <w:b/>
              </w:rPr>
              <w:t>Payment</w:t>
            </w:r>
            <w:r w:rsidRPr="00B1749A">
              <w:rPr>
                <w:b/>
              </w:rPr>
              <w:t xml:space="preserve"> 2</w:t>
            </w:r>
          </w:p>
        </w:tc>
        <w:tc>
          <w:tcPr>
            <w:tcW w:w="2311" w:type="dxa"/>
          </w:tcPr>
          <w:p w14:paraId="692A79F5" w14:textId="77777777" w:rsidR="00CA2A19" w:rsidRPr="0047395B" w:rsidRDefault="00CA2A19" w:rsidP="00CA2A19">
            <w:pPr>
              <w:spacing w:before="60" w:after="60"/>
              <w:jc w:val="right"/>
              <w:rPr>
                <w:b/>
                <w:highlight w:val="yellow"/>
              </w:rPr>
            </w:pPr>
            <w:r w:rsidRPr="0047395B">
              <w:rPr>
                <w:b/>
                <w:highlight w:val="yellow"/>
              </w:rPr>
              <w:t>30</w:t>
            </w:r>
            <w:r w:rsidRPr="0047395B">
              <w:rPr>
                <w:b/>
                <w:highlight w:val="yellow"/>
                <w:vertAlign w:val="superscript"/>
              </w:rPr>
              <w:t>th</w:t>
            </w:r>
            <w:r w:rsidRPr="0047395B">
              <w:rPr>
                <w:b/>
                <w:highlight w:val="yellow"/>
              </w:rPr>
              <w:t xml:space="preserve"> July </w:t>
            </w:r>
            <w:r w:rsidR="00685ED7" w:rsidRPr="0047395B">
              <w:rPr>
                <w:b/>
                <w:highlight w:val="yellow"/>
              </w:rPr>
              <w:t>202</w:t>
            </w:r>
            <w:r w:rsidR="0047395B">
              <w:rPr>
                <w:b/>
                <w:highlight w:val="yellow"/>
              </w:rPr>
              <w:t>2</w:t>
            </w:r>
          </w:p>
        </w:tc>
        <w:tc>
          <w:tcPr>
            <w:tcW w:w="4621" w:type="dxa"/>
            <w:shd w:val="clear" w:color="auto" w:fill="FFFFFF" w:themeFill="background1"/>
          </w:tcPr>
          <w:p w14:paraId="1D95A41E" w14:textId="77777777" w:rsidR="00CA2A19" w:rsidRPr="00B1749A" w:rsidRDefault="00846572" w:rsidP="00CA2A19">
            <w:pPr>
              <w:spacing w:before="60" w:after="60"/>
            </w:pPr>
            <w:r>
              <w:t>£</w:t>
            </w:r>
          </w:p>
        </w:tc>
      </w:tr>
      <w:tr w:rsidR="00CA2A19" w:rsidRPr="00B1749A" w14:paraId="2145142D" w14:textId="77777777" w:rsidTr="006F04B9">
        <w:tc>
          <w:tcPr>
            <w:tcW w:w="2310" w:type="dxa"/>
          </w:tcPr>
          <w:p w14:paraId="0F52374C" w14:textId="77777777" w:rsidR="00CA2A19" w:rsidRPr="00B1749A" w:rsidRDefault="00CA2A19" w:rsidP="00CA2A19">
            <w:pPr>
              <w:spacing w:before="60" w:after="60"/>
              <w:rPr>
                <w:b/>
              </w:rPr>
            </w:pPr>
            <w:r>
              <w:rPr>
                <w:b/>
              </w:rPr>
              <w:t>Payment</w:t>
            </w:r>
            <w:r w:rsidRPr="00B1749A">
              <w:rPr>
                <w:b/>
              </w:rPr>
              <w:t xml:space="preserve"> 3</w:t>
            </w:r>
          </w:p>
        </w:tc>
        <w:tc>
          <w:tcPr>
            <w:tcW w:w="2311" w:type="dxa"/>
          </w:tcPr>
          <w:p w14:paraId="60202ABC" w14:textId="77777777" w:rsidR="00CA2A19" w:rsidRPr="0047395B" w:rsidRDefault="00CA2A19" w:rsidP="00CA2A19">
            <w:pPr>
              <w:spacing w:before="60" w:after="60"/>
              <w:jc w:val="right"/>
              <w:rPr>
                <w:b/>
                <w:highlight w:val="yellow"/>
              </w:rPr>
            </w:pPr>
            <w:r w:rsidRPr="0047395B">
              <w:rPr>
                <w:b/>
                <w:highlight w:val="yellow"/>
              </w:rPr>
              <w:t>30</w:t>
            </w:r>
            <w:r w:rsidRPr="0047395B">
              <w:rPr>
                <w:b/>
                <w:highlight w:val="yellow"/>
                <w:vertAlign w:val="superscript"/>
              </w:rPr>
              <w:t>th</w:t>
            </w:r>
            <w:r w:rsidRPr="0047395B">
              <w:rPr>
                <w:b/>
                <w:highlight w:val="yellow"/>
              </w:rPr>
              <w:t xml:space="preserve"> October </w:t>
            </w:r>
            <w:r w:rsidR="00685ED7" w:rsidRPr="0047395B">
              <w:rPr>
                <w:b/>
                <w:highlight w:val="yellow"/>
              </w:rPr>
              <w:t>202</w:t>
            </w:r>
            <w:r w:rsidR="0047395B">
              <w:rPr>
                <w:b/>
                <w:highlight w:val="yellow"/>
              </w:rPr>
              <w:t>2</w:t>
            </w:r>
          </w:p>
        </w:tc>
        <w:tc>
          <w:tcPr>
            <w:tcW w:w="4621" w:type="dxa"/>
            <w:shd w:val="clear" w:color="auto" w:fill="FFFFFF" w:themeFill="background1"/>
          </w:tcPr>
          <w:p w14:paraId="4D145D1E" w14:textId="77777777" w:rsidR="00CA2A19" w:rsidRPr="00B1749A" w:rsidRDefault="00CA2A19" w:rsidP="00B65E48">
            <w:pPr>
              <w:spacing w:before="60" w:after="60"/>
            </w:pPr>
            <w:r w:rsidRPr="00D7767B">
              <w:t>£</w:t>
            </w:r>
          </w:p>
        </w:tc>
      </w:tr>
      <w:tr w:rsidR="00CA2A19" w:rsidRPr="00B1749A" w14:paraId="38BF9F36" w14:textId="77777777" w:rsidTr="006F04B9">
        <w:tc>
          <w:tcPr>
            <w:tcW w:w="2310" w:type="dxa"/>
          </w:tcPr>
          <w:p w14:paraId="7223D8BD" w14:textId="77777777" w:rsidR="00CA2A19" w:rsidRPr="00B1749A" w:rsidRDefault="00CA2A19" w:rsidP="00CA2A19">
            <w:pPr>
              <w:spacing w:before="60" w:after="60"/>
              <w:rPr>
                <w:b/>
              </w:rPr>
            </w:pPr>
            <w:r>
              <w:rPr>
                <w:b/>
              </w:rPr>
              <w:t>Payment</w:t>
            </w:r>
            <w:r w:rsidRPr="00B1749A">
              <w:rPr>
                <w:b/>
              </w:rPr>
              <w:t xml:space="preserve"> 4</w:t>
            </w:r>
          </w:p>
        </w:tc>
        <w:tc>
          <w:tcPr>
            <w:tcW w:w="2311" w:type="dxa"/>
          </w:tcPr>
          <w:p w14:paraId="643EB50E" w14:textId="77777777" w:rsidR="00CA2A19" w:rsidRPr="0047395B" w:rsidRDefault="00CA2A19" w:rsidP="00CA2A19">
            <w:pPr>
              <w:spacing w:before="60" w:after="60"/>
              <w:jc w:val="right"/>
              <w:rPr>
                <w:b/>
                <w:highlight w:val="yellow"/>
              </w:rPr>
            </w:pPr>
            <w:r w:rsidRPr="0047395B">
              <w:rPr>
                <w:b/>
                <w:highlight w:val="yellow"/>
              </w:rPr>
              <w:t>30</w:t>
            </w:r>
            <w:r w:rsidRPr="0047395B">
              <w:rPr>
                <w:b/>
                <w:highlight w:val="yellow"/>
                <w:vertAlign w:val="superscript"/>
              </w:rPr>
              <w:t>th</w:t>
            </w:r>
            <w:r w:rsidRPr="0047395B">
              <w:rPr>
                <w:b/>
                <w:highlight w:val="yellow"/>
              </w:rPr>
              <w:t xml:space="preserve"> January 202</w:t>
            </w:r>
            <w:r w:rsidR="0047395B">
              <w:rPr>
                <w:b/>
                <w:highlight w:val="yellow"/>
              </w:rPr>
              <w:t>3</w:t>
            </w:r>
          </w:p>
        </w:tc>
        <w:tc>
          <w:tcPr>
            <w:tcW w:w="4621" w:type="dxa"/>
            <w:shd w:val="clear" w:color="auto" w:fill="FFFFFF" w:themeFill="background1"/>
          </w:tcPr>
          <w:p w14:paraId="54B4D797" w14:textId="77777777" w:rsidR="00CA2A19" w:rsidRPr="00B1749A" w:rsidRDefault="00846572" w:rsidP="00CA2A19">
            <w:pPr>
              <w:spacing w:before="60" w:after="60"/>
            </w:pPr>
            <w:r>
              <w:t>£</w:t>
            </w:r>
          </w:p>
        </w:tc>
      </w:tr>
      <w:tr w:rsidR="006F04B9" w:rsidRPr="00B1749A" w14:paraId="7B7001D3" w14:textId="77777777" w:rsidTr="006F04B9">
        <w:tc>
          <w:tcPr>
            <w:tcW w:w="4621" w:type="dxa"/>
            <w:gridSpan w:val="2"/>
          </w:tcPr>
          <w:p w14:paraId="2A4BAEEA" w14:textId="77777777" w:rsidR="006F04B9" w:rsidRPr="00B1749A" w:rsidRDefault="006F04B9" w:rsidP="006F04B9">
            <w:pPr>
              <w:spacing w:before="60" w:after="60"/>
              <w:jc w:val="right"/>
              <w:rPr>
                <w:b/>
              </w:rPr>
            </w:pPr>
            <w:r w:rsidRPr="00B1749A">
              <w:rPr>
                <w:b/>
              </w:rPr>
              <w:t>Total</w:t>
            </w:r>
          </w:p>
        </w:tc>
        <w:tc>
          <w:tcPr>
            <w:tcW w:w="4621" w:type="dxa"/>
            <w:shd w:val="clear" w:color="auto" w:fill="FFFFFF" w:themeFill="background1"/>
          </w:tcPr>
          <w:p w14:paraId="348207BF" w14:textId="77777777" w:rsidR="006F04B9" w:rsidRPr="00B1749A" w:rsidRDefault="00282EB7" w:rsidP="00B65E48">
            <w:pPr>
              <w:spacing w:before="60" w:after="60"/>
            </w:pPr>
            <w:r>
              <w:t>£</w:t>
            </w:r>
            <w:r w:rsidR="00F70F60" w:rsidRPr="00F70F60">
              <w:rPr>
                <w:highlight w:val="yellow"/>
              </w:rPr>
              <w:t xml:space="preserve"> xxx</w:t>
            </w:r>
          </w:p>
        </w:tc>
      </w:tr>
    </w:tbl>
    <w:p w14:paraId="1302FAE2"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745F740F"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0CF459FD"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152D002D"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7A6C79D6"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2E8B0F7D"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27DDF4EB"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0909B24B"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54098F55" w14:textId="77777777" w:rsidR="001D347E" w:rsidRDefault="001D347E" w:rsidP="004B1A41">
      <w:pPr>
        <w:overflowPunct w:val="0"/>
        <w:autoSpaceDE w:val="0"/>
        <w:autoSpaceDN w:val="0"/>
        <w:adjustRightInd w:val="0"/>
        <w:spacing w:after="0"/>
        <w:ind w:left="360"/>
        <w:textAlignment w:val="baseline"/>
        <w:rPr>
          <w:rFonts w:eastAsia="Times New Roman" w:cs="Times New Roman"/>
        </w:rPr>
      </w:pPr>
    </w:p>
    <w:p w14:paraId="0DCC908A" w14:textId="77777777" w:rsidR="008054C9" w:rsidRDefault="008054C9" w:rsidP="001D347E">
      <w:pPr>
        <w:overflowPunct w:val="0"/>
        <w:autoSpaceDE w:val="0"/>
        <w:autoSpaceDN w:val="0"/>
        <w:adjustRightInd w:val="0"/>
        <w:spacing w:after="0"/>
        <w:ind w:left="360"/>
        <w:jc w:val="center"/>
        <w:textAlignment w:val="baseline"/>
        <w:rPr>
          <w:rFonts w:eastAsia="Times New Roman" w:cs="Times New Roman"/>
          <w:b/>
        </w:rPr>
        <w:sectPr w:rsidR="008054C9" w:rsidSect="003F3B2E">
          <w:pgSz w:w="11906" w:h="16838" w:code="9"/>
          <w:pgMar w:top="992" w:right="1134" w:bottom="1134" w:left="1134" w:header="709" w:footer="709" w:gutter="0"/>
          <w:cols w:space="708"/>
          <w:docGrid w:linePitch="360"/>
        </w:sectPr>
      </w:pPr>
    </w:p>
    <w:p w14:paraId="7BD1BDBE" w14:textId="77777777" w:rsidR="001D347E" w:rsidRDefault="008054C9" w:rsidP="001D347E">
      <w:pPr>
        <w:overflowPunct w:val="0"/>
        <w:autoSpaceDE w:val="0"/>
        <w:autoSpaceDN w:val="0"/>
        <w:adjustRightInd w:val="0"/>
        <w:spacing w:after="0"/>
        <w:ind w:left="360"/>
        <w:jc w:val="center"/>
        <w:textAlignment w:val="baseline"/>
        <w:rPr>
          <w:rFonts w:eastAsia="Times New Roman" w:cs="Times New Roman"/>
          <w:b/>
        </w:rPr>
      </w:pPr>
      <w:r>
        <w:rPr>
          <w:rFonts w:eastAsia="Times New Roman" w:cs="Times New Roman"/>
          <w:b/>
        </w:rPr>
        <w:lastRenderedPageBreak/>
        <w:t xml:space="preserve"> </w:t>
      </w:r>
      <w:r w:rsidR="001D347E">
        <w:rPr>
          <w:rFonts w:eastAsia="Times New Roman" w:cs="Times New Roman"/>
          <w:b/>
        </w:rPr>
        <w:t>SCHEDULE 2</w:t>
      </w:r>
    </w:p>
    <w:p w14:paraId="38692A65" w14:textId="77777777" w:rsidR="001D347E" w:rsidRDefault="001D7A09" w:rsidP="001D347E">
      <w:pPr>
        <w:overflowPunct w:val="0"/>
        <w:autoSpaceDE w:val="0"/>
        <w:autoSpaceDN w:val="0"/>
        <w:adjustRightInd w:val="0"/>
        <w:spacing w:after="0"/>
        <w:ind w:left="360"/>
        <w:jc w:val="center"/>
        <w:textAlignment w:val="baseline"/>
        <w:rPr>
          <w:rFonts w:eastAsia="Times New Roman" w:cs="Times New Roman"/>
          <w:b/>
        </w:rPr>
      </w:pPr>
      <w:r>
        <w:rPr>
          <w:rFonts w:eastAsia="Times New Roman" w:cs="Times New Roman"/>
          <w:b/>
        </w:rPr>
        <w:t>STANDARD REPORT TEMPLATE</w:t>
      </w:r>
    </w:p>
    <w:p w14:paraId="358C2EA6" w14:textId="77777777" w:rsidR="00D85592" w:rsidRDefault="00D85592" w:rsidP="00D85592">
      <w:pPr>
        <w:overflowPunct w:val="0"/>
        <w:autoSpaceDE w:val="0"/>
        <w:autoSpaceDN w:val="0"/>
        <w:adjustRightInd w:val="0"/>
        <w:spacing w:after="0"/>
        <w:ind w:left="360"/>
        <w:textAlignment w:val="baseline"/>
        <w:rPr>
          <w:rFonts w:eastAsia="Times New Roman" w:cs="Times New Roman"/>
          <w:b/>
        </w:rPr>
      </w:pPr>
    </w:p>
    <w:p w14:paraId="5DE6547E" w14:textId="77777777" w:rsidR="008054C9" w:rsidRPr="006F2A9E" w:rsidRDefault="008054C9" w:rsidP="008054C9">
      <w:pPr>
        <w:pBdr>
          <w:bottom w:val="single" w:sz="4" w:space="1" w:color="auto"/>
        </w:pBdr>
        <w:spacing w:after="0"/>
        <w:rPr>
          <w:b/>
          <w:sz w:val="28"/>
          <w:szCs w:val="28"/>
        </w:rPr>
      </w:pPr>
      <w:r w:rsidRPr="006F2A9E">
        <w:rPr>
          <w:b/>
          <w:sz w:val="28"/>
          <w:szCs w:val="28"/>
        </w:rPr>
        <w:t>Essex Police</w:t>
      </w:r>
      <w:r>
        <w:rPr>
          <w:b/>
          <w:sz w:val="28"/>
          <w:szCs w:val="28"/>
        </w:rPr>
        <w:t>, Fire</w:t>
      </w:r>
      <w:r w:rsidR="00C959C7">
        <w:rPr>
          <w:b/>
          <w:sz w:val="28"/>
          <w:szCs w:val="28"/>
        </w:rPr>
        <w:t xml:space="preserve"> and Crime Commissioner:</w:t>
      </w:r>
    </w:p>
    <w:p w14:paraId="68445CD5" w14:textId="77777777" w:rsidR="008054C9" w:rsidRPr="006F2A9E" w:rsidRDefault="008054C9" w:rsidP="008054C9">
      <w:pPr>
        <w:pBdr>
          <w:bottom w:val="single" w:sz="4" w:space="1" w:color="auto"/>
        </w:pBdr>
        <w:spacing w:after="0"/>
      </w:pPr>
      <w:r w:rsidRPr="006F2A9E">
        <w:t>Monitoring Report</w:t>
      </w:r>
    </w:p>
    <w:p w14:paraId="21AA4946" w14:textId="77777777" w:rsidR="008054C9" w:rsidRPr="006F2A9E" w:rsidRDefault="008054C9" w:rsidP="008054C9">
      <w:pPr>
        <w:spacing w:after="0"/>
      </w:pPr>
    </w:p>
    <w:p w14:paraId="1CC9B981" w14:textId="77777777" w:rsidR="008054C9" w:rsidRPr="006F2A9E" w:rsidRDefault="008054C9" w:rsidP="008054C9">
      <w:pPr>
        <w:pBdr>
          <w:bottom w:val="single" w:sz="4" w:space="1" w:color="808080"/>
        </w:pBdr>
        <w:spacing w:after="0"/>
        <w:rPr>
          <w:b/>
        </w:rPr>
      </w:pPr>
      <w:r w:rsidRPr="006F2A9E">
        <w:rPr>
          <w:b/>
        </w:rPr>
        <w:t>Summary of Award</w:t>
      </w:r>
    </w:p>
    <w:p w14:paraId="01DE50C0" w14:textId="77777777" w:rsidR="008054C9" w:rsidRPr="006F2A9E" w:rsidRDefault="008054C9" w:rsidP="008054C9">
      <w:pPr>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2"/>
        <w:gridCol w:w="11340"/>
      </w:tblGrid>
      <w:tr w:rsidR="00B31F39" w:rsidRPr="00C66ECA" w14:paraId="785AA1D1" w14:textId="77777777" w:rsidTr="00CA4166">
        <w:tc>
          <w:tcPr>
            <w:tcW w:w="2802" w:type="dxa"/>
            <w:shd w:val="clear" w:color="auto" w:fill="D9D9D9"/>
          </w:tcPr>
          <w:p w14:paraId="48CC82C8" w14:textId="77777777" w:rsidR="00B31F39" w:rsidRPr="00B31F39" w:rsidRDefault="00B31F39" w:rsidP="00B31F39">
            <w:pPr>
              <w:spacing w:before="120"/>
              <w:rPr>
                <w:b/>
                <w:i/>
                <w:color w:val="404040"/>
              </w:rPr>
            </w:pPr>
            <w:r w:rsidRPr="006F2A9E">
              <w:rPr>
                <w:b/>
                <w:i/>
                <w:color w:val="404040"/>
              </w:rPr>
              <w:t>Organisation:</w:t>
            </w:r>
          </w:p>
        </w:tc>
        <w:tc>
          <w:tcPr>
            <w:tcW w:w="11340" w:type="dxa"/>
          </w:tcPr>
          <w:p w14:paraId="68C212DD" w14:textId="77777777" w:rsidR="00B31F39" w:rsidRPr="00B31F39" w:rsidRDefault="00B31F39" w:rsidP="00B31F39">
            <w:pPr>
              <w:spacing w:before="120"/>
            </w:pPr>
          </w:p>
        </w:tc>
      </w:tr>
      <w:tr w:rsidR="00B31F39" w:rsidRPr="006B51B1" w14:paraId="19162BDE" w14:textId="77777777" w:rsidTr="00CA4166">
        <w:tc>
          <w:tcPr>
            <w:tcW w:w="2802" w:type="dxa"/>
            <w:shd w:val="clear" w:color="auto" w:fill="D9D9D9"/>
          </w:tcPr>
          <w:p w14:paraId="47FEC098" w14:textId="77777777" w:rsidR="00B31F39" w:rsidRPr="00B31F39" w:rsidRDefault="00B31F39" w:rsidP="00B31F39">
            <w:pPr>
              <w:spacing w:before="120"/>
              <w:rPr>
                <w:b/>
                <w:i/>
                <w:color w:val="404040"/>
              </w:rPr>
            </w:pPr>
            <w:r w:rsidRPr="006F2A9E">
              <w:rPr>
                <w:b/>
                <w:i/>
                <w:color w:val="404040"/>
              </w:rPr>
              <w:t>Project name:</w:t>
            </w:r>
          </w:p>
        </w:tc>
        <w:tc>
          <w:tcPr>
            <w:tcW w:w="11340" w:type="dxa"/>
          </w:tcPr>
          <w:p w14:paraId="132F4FD4" w14:textId="77777777" w:rsidR="00B31F39" w:rsidRPr="00B31F39" w:rsidRDefault="00B31F39" w:rsidP="00B31F39">
            <w:pPr>
              <w:spacing w:before="120"/>
            </w:pPr>
          </w:p>
        </w:tc>
      </w:tr>
    </w:tbl>
    <w:tbl>
      <w:tblPr>
        <w:tblStyle w:val="TableGrid"/>
        <w:tblW w:w="14454" w:type="dxa"/>
        <w:tblLook w:val="04A0" w:firstRow="1" w:lastRow="0" w:firstColumn="1" w:lastColumn="0" w:noHBand="0" w:noVBand="1"/>
      </w:tblPr>
      <w:tblGrid>
        <w:gridCol w:w="1702"/>
        <w:gridCol w:w="5546"/>
        <w:gridCol w:w="7206"/>
      </w:tblGrid>
      <w:tr w:rsidR="0088389D" w14:paraId="3A7B8224" w14:textId="77777777" w:rsidTr="00B31F39">
        <w:tc>
          <w:tcPr>
            <w:tcW w:w="1702" w:type="dxa"/>
            <w:vAlign w:val="center"/>
          </w:tcPr>
          <w:p w14:paraId="029DB1CD" w14:textId="77777777" w:rsidR="0088389D" w:rsidRPr="0066737F" w:rsidRDefault="0088389D" w:rsidP="0066737F">
            <w:pPr>
              <w:pStyle w:val="ListParagraph"/>
              <w:numPr>
                <w:ilvl w:val="0"/>
                <w:numId w:val="22"/>
              </w:numPr>
              <w:jc w:val="center"/>
              <w:rPr>
                <w:b/>
              </w:rPr>
            </w:pPr>
          </w:p>
        </w:tc>
        <w:tc>
          <w:tcPr>
            <w:tcW w:w="5546" w:type="dxa"/>
          </w:tcPr>
          <w:p w14:paraId="76BACA41" w14:textId="77777777" w:rsidR="0088389D" w:rsidRPr="009933D6" w:rsidRDefault="0088389D" w:rsidP="00CA4166">
            <w:pPr>
              <w:rPr>
                <w:sz w:val="24"/>
              </w:rPr>
            </w:pPr>
            <w:r>
              <w:rPr>
                <w:b/>
                <w:sz w:val="24"/>
              </w:rPr>
              <w:t xml:space="preserve">Please provide your </w:t>
            </w:r>
            <w:r w:rsidRPr="002F4408">
              <w:rPr>
                <w:b/>
                <w:sz w:val="24"/>
                <w:u w:val="single"/>
              </w:rPr>
              <w:t xml:space="preserve">Annual Report </w:t>
            </w:r>
            <w:r w:rsidRPr="009933D6">
              <w:rPr>
                <w:sz w:val="24"/>
              </w:rPr>
              <w:t xml:space="preserve">and/or explain how your funding was </w:t>
            </w:r>
            <w:r>
              <w:rPr>
                <w:sz w:val="24"/>
              </w:rPr>
              <w:t xml:space="preserve">allocated in </w:t>
            </w:r>
            <w:r w:rsidR="0047395B">
              <w:rPr>
                <w:sz w:val="24"/>
              </w:rPr>
              <w:t>2022/3</w:t>
            </w:r>
            <w:r w:rsidR="0066737F">
              <w:rPr>
                <w:sz w:val="24"/>
              </w:rPr>
              <w:t xml:space="preserve">. </w:t>
            </w:r>
          </w:p>
          <w:p w14:paraId="76EE1613" w14:textId="77777777" w:rsidR="0088389D" w:rsidRPr="00C66ECA" w:rsidRDefault="0088389D" w:rsidP="00CA4166">
            <w:pPr>
              <w:rPr>
                <w:sz w:val="24"/>
              </w:rPr>
            </w:pPr>
          </w:p>
        </w:tc>
        <w:tc>
          <w:tcPr>
            <w:tcW w:w="7206" w:type="dxa"/>
          </w:tcPr>
          <w:p w14:paraId="26D1CE6A" w14:textId="77777777" w:rsidR="000B2B90" w:rsidRDefault="000B2B90"/>
          <w:p w14:paraId="59E8878E" w14:textId="77777777" w:rsidR="000B2B90" w:rsidRDefault="000B2B90"/>
          <w:p w14:paraId="48A544A0" w14:textId="77777777" w:rsidR="000B2B90" w:rsidRDefault="000B2B90"/>
          <w:p w14:paraId="07469980" w14:textId="77777777" w:rsidR="0088389D" w:rsidRPr="0072546F" w:rsidRDefault="0088389D" w:rsidP="00CA4166">
            <w:pPr>
              <w:rPr>
                <w:color w:val="365F91" w:themeColor="accent1" w:themeShade="BF"/>
              </w:rPr>
            </w:pPr>
          </w:p>
        </w:tc>
      </w:tr>
    </w:tbl>
    <w:p w14:paraId="2F3C7339" w14:textId="77777777" w:rsidR="000B2B90" w:rsidRDefault="000B2B90"/>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88"/>
        <w:gridCol w:w="2291"/>
        <w:gridCol w:w="2058"/>
        <w:gridCol w:w="8265"/>
      </w:tblGrid>
      <w:tr w:rsidR="000B2B90" w:rsidRPr="006F2A9E" w14:paraId="76E7BB74" w14:textId="77777777" w:rsidTr="00A92533">
        <w:trPr>
          <w:trHeight w:val="290"/>
        </w:trPr>
        <w:tc>
          <w:tcPr>
            <w:tcW w:w="710" w:type="pct"/>
            <w:shd w:val="clear" w:color="auto" w:fill="D9D9D9"/>
          </w:tcPr>
          <w:p w14:paraId="3D1D2ADF" w14:textId="77777777" w:rsidR="000B2B90" w:rsidRPr="006F2A9E" w:rsidRDefault="000B2B90" w:rsidP="00CA4166">
            <w:pPr>
              <w:spacing w:after="0"/>
              <w:rPr>
                <w:b/>
                <w:i/>
                <w:color w:val="404040"/>
              </w:rPr>
            </w:pPr>
            <w:r>
              <w:rPr>
                <w:b/>
                <w:i/>
                <w:color w:val="404040"/>
              </w:rPr>
              <w:t>Activity</w:t>
            </w:r>
          </w:p>
        </w:tc>
        <w:tc>
          <w:tcPr>
            <w:tcW w:w="779" w:type="pct"/>
            <w:shd w:val="clear" w:color="auto" w:fill="D9D9D9"/>
          </w:tcPr>
          <w:p w14:paraId="23028CB2" w14:textId="77777777" w:rsidR="000B2B90" w:rsidRPr="006F2A9E" w:rsidRDefault="000B2B90" w:rsidP="00CA4166">
            <w:pPr>
              <w:spacing w:after="0"/>
              <w:jc w:val="center"/>
              <w:rPr>
                <w:b/>
                <w:i/>
                <w:color w:val="404040"/>
              </w:rPr>
            </w:pPr>
            <w:r w:rsidRPr="006F2A9E">
              <w:rPr>
                <w:b/>
                <w:i/>
                <w:color w:val="404040"/>
              </w:rPr>
              <w:t>Planned spend</w:t>
            </w:r>
            <w:r>
              <w:rPr>
                <w:b/>
                <w:i/>
                <w:color w:val="404040"/>
              </w:rPr>
              <w:t xml:space="preserve"> 202</w:t>
            </w:r>
            <w:r w:rsidR="00E6228A">
              <w:rPr>
                <w:b/>
                <w:i/>
                <w:color w:val="404040"/>
              </w:rPr>
              <w:t>2</w:t>
            </w:r>
            <w:r w:rsidR="0047395B">
              <w:rPr>
                <w:b/>
                <w:i/>
                <w:color w:val="404040"/>
              </w:rPr>
              <w:t>-3</w:t>
            </w:r>
          </w:p>
        </w:tc>
        <w:tc>
          <w:tcPr>
            <w:tcW w:w="700" w:type="pct"/>
            <w:shd w:val="clear" w:color="auto" w:fill="D9D9D9"/>
          </w:tcPr>
          <w:p w14:paraId="33DC60C8" w14:textId="77777777" w:rsidR="000B2B90" w:rsidRDefault="000B2B90" w:rsidP="00CA4166">
            <w:pPr>
              <w:spacing w:after="0"/>
              <w:jc w:val="center"/>
              <w:rPr>
                <w:b/>
                <w:i/>
                <w:color w:val="404040"/>
              </w:rPr>
            </w:pPr>
            <w:r w:rsidRPr="006F2A9E">
              <w:rPr>
                <w:b/>
                <w:i/>
                <w:color w:val="404040"/>
              </w:rPr>
              <w:t xml:space="preserve">Actual </w:t>
            </w:r>
            <w:proofErr w:type="gramStart"/>
            <w:r w:rsidRPr="006F2A9E">
              <w:rPr>
                <w:b/>
                <w:i/>
                <w:color w:val="404040"/>
              </w:rPr>
              <w:t>spend</w:t>
            </w:r>
            <w:proofErr w:type="gramEnd"/>
          </w:p>
          <w:p w14:paraId="2879A383" w14:textId="77777777" w:rsidR="000B2B90" w:rsidRPr="006F2A9E" w:rsidRDefault="0047395B" w:rsidP="00CA4166">
            <w:pPr>
              <w:spacing w:after="0"/>
              <w:jc w:val="center"/>
              <w:rPr>
                <w:b/>
                <w:i/>
                <w:color w:val="404040"/>
              </w:rPr>
            </w:pPr>
            <w:r>
              <w:rPr>
                <w:b/>
                <w:i/>
                <w:color w:val="404040"/>
              </w:rPr>
              <w:t>2022-3</w:t>
            </w:r>
          </w:p>
        </w:tc>
        <w:tc>
          <w:tcPr>
            <w:tcW w:w="2811" w:type="pct"/>
            <w:shd w:val="clear" w:color="auto" w:fill="D9D9D9"/>
          </w:tcPr>
          <w:p w14:paraId="5D829DAC" w14:textId="77777777" w:rsidR="000B2B90" w:rsidRPr="006F2A9E" w:rsidRDefault="000B2B90" w:rsidP="00CA4166">
            <w:pPr>
              <w:spacing w:after="0"/>
              <w:rPr>
                <w:i/>
                <w:color w:val="404040"/>
              </w:rPr>
            </w:pPr>
            <w:r>
              <w:rPr>
                <w:b/>
                <w:i/>
                <w:color w:val="404040"/>
              </w:rPr>
              <w:t>Additional commentary</w:t>
            </w:r>
          </w:p>
        </w:tc>
      </w:tr>
      <w:tr w:rsidR="000B2B90" w:rsidRPr="006F2A9E" w14:paraId="2C47A9F2" w14:textId="77777777" w:rsidTr="00A92533">
        <w:trPr>
          <w:trHeight w:val="407"/>
        </w:trPr>
        <w:tc>
          <w:tcPr>
            <w:tcW w:w="710" w:type="pct"/>
          </w:tcPr>
          <w:p w14:paraId="330F4787" w14:textId="77777777" w:rsidR="000B2B90" w:rsidRPr="006F2A9E" w:rsidRDefault="000B2B90" w:rsidP="00CA4166">
            <w:pPr>
              <w:spacing w:after="0"/>
              <w:rPr>
                <w:i/>
              </w:rPr>
            </w:pPr>
          </w:p>
        </w:tc>
        <w:tc>
          <w:tcPr>
            <w:tcW w:w="779" w:type="pct"/>
          </w:tcPr>
          <w:p w14:paraId="6C37DF94" w14:textId="77777777" w:rsidR="000B2B90" w:rsidRPr="006F2A9E" w:rsidRDefault="000B2B90" w:rsidP="00CA4166">
            <w:pPr>
              <w:spacing w:after="0"/>
              <w:rPr>
                <w:b/>
              </w:rPr>
            </w:pPr>
            <w:r>
              <w:rPr>
                <w:b/>
                <w:i/>
                <w:color w:val="404040"/>
              </w:rPr>
              <w:t>£</w:t>
            </w:r>
          </w:p>
        </w:tc>
        <w:tc>
          <w:tcPr>
            <w:tcW w:w="700" w:type="pct"/>
          </w:tcPr>
          <w:p w14:paraId="3689334B" w14:textId="77777777" w:rsidR="000B2B90" w:rsidRPr="006F2A9E" w:rsidRDefault="000B2B90" w:rsidP="00CA4166">
            <w:pPr>
              <w:spacing w:after="0"/>
              <w:rPr>
                <w:b/>
              </w:rPr>
            </w:pPr>
            <w:r>
              <w:rPr>
                <w:b/>
              </w:rPr>
              <w:t>£</w:t>
            </w:r>
          </w:p>
        </w:tc>
        <w:tc>
          <w:tcPr>
            <w:tcW w:w="2811" w:type="pct"/>
          </w:tcPr>
          <w:p w14:paraId="488187E8" w14:textId="77777777" w:rsidR="000B2B90" w:rsidRPr="006F2A9E" w:rsidRDefault="000B2B90" w:rsidP="00CA4166">
            <w:pPr>
              <w:spacing w:after="0"/>
              <w:rPr>
                <w:i/>
              </w:rPr>
            </w:pPr>
            <w:r>
              <w:rPr>
                <w:i/>
              </w:rPr>
              <w:t>Please provide any reasons for divergence from agreed costs</w:t>
            </w:r>
          </w:p>
        </w:tc>
      </w:tr>
      <w:tr w:rsidR="000B2B90" w:rsidRPr="006F2A9E" w14:paraId="6A5D2AAC" w14:textId="77777777" w:rsidTr="00A92533">
        <w:trPr>
          <w:trHeight w:val="407"/>
        </w:trPr>
        <w:tc>
          <w:tcPr>
            <w:tcW w:w="710" w:type="pct"/>
          </w:tcPr>
          <w:p w14:paraId="544F7A83" w14:textId="77777777" w:rsidR="000B2B90" w:rsidRPr="006F2A9E" w:rsidRDefault="000B2B90" w:rsidP="00CA4166">
            <w:pPr>
              <w:spacing w:after="0"/>
            </w:pPr>
          </w:p>
        </w:tc>
        <w:tc>
          <w:tcPr>
            <w:tcW w:w="779" w:type="pct"/>
          </w:tcPr>
          <w:p w14:paraId="081BC604" w14:textId="77777777" w:rsidR="000B2B90" w:rsidRDefault="000B2B90" w:rsidP="00CA4166">
            <w:pPr>
              <w:spacing w:after="0"/>
              <w:rPr>
                <w:b/>
                <w:i/>
                <w:color w:val="404040"/>
              </w:rPr>
            </w:pPr>
            <w:r>
              <w:rPr>
                <w:b/>
                <w:i/>
                <w:color w:val="404040"/>
              </w:rPr>
              <w:t>£</w:t>
            </w:r>
          </w:p>
        </w:tc>
        <w:tc>
          <w:tcPr>
            <w:tcW w:w="700" w:type="pct"/>
          </w:tcPr>
          <w:p w14:paraId="2C883370" w14:textId="77777777" w:rsidR="000B2B90" w:rsidRDefault="000B2B90" w:rsidP="00CA4166">
            <w:pPr>
              <w:spacing w:after="0"/>
              <w:rPr>
                <w:b/>
              </w:rPr>
            </w:pPr>
            <w:r>
              <w:rPr>
                <w:b/>
              </w:rPr>
              <w:t>£</w:t>
            </w:r>
          </w:p>
        </w:tc>
        <w:tc>
          <w:tcPr>
            <w:tcW w:w="2811" w:type="pct"/>
          </w:tcPr>
          <w:p w14:paraId="002A1B12" w14:textId="77777777" w:rsidR="000B2B90" w:rsidRDefault="000B2B90" w:rsidP="00CA4166">
            <w:pPr>
              <w:spacing w:after="0"/>
              <w:rPr>
                <w:i/>
              </w:rPr>
            </w:pPr>
          </w:p>
        </w:tc>
      </w:tr>
      <w:tr w:rsidR="000B2B90" w:rsidRPr="006F2A9E" w14:paraId="47690F8D" w14:textId="77777777" w:rsidTr="00A92533">
        <w:trPr>
          <w:trHeight w:val="407"/>
        </w:trPr>
        <w:tc>
          <w:tcPr>
            <w:tcW w:w="710" w:type="pct"/>
          </w:tcPr>
          <w:p w14:paraId="133AFDFA" w14:textId="77777777" w:rsidR="000B2B90" w:rsidRPr="006F2A9E" w:rsidRDefault="000B2B90" w:rsidP="00CA4166">
            <w:pPr>
              <w:spacing w:after="0"/>
            </w:pPr>
          </w:p>
        </w:tc>
        <w:tc>
          <w:tcPr>
            <w:tcW w:w="779" w:type="pct"/>
          </w:tcPr>
          <w:p w14:paraId="592E1A7D" w14:textId="77777777" w:rsidR="000B2B90" w:rsidRDefault="000B2B90" w:rsidP="00CA4166">
            <w:pPr>
              <w:spacing w:after="0"/>
              <w:rPr>
                <w:b/>
                <w:i/>
                <w:color w:val="404040"/>
              </w:rPr>
            </w:pPr>
            <w:r>
              <w:rPr>
                <w:b/>
                <w:i/>
                <w:color w:val="404040"/>
              </w:rPr>
              <w:t>£</w:t>
            </w:r>
          </w:p>
        </w:tc>
        <w:tc>
          <w:tcPr>
            <w:tcW w:w="700" w:type="pct"/>
          </w:tcPr>
          <w:p w14:paraId="58BB0FDD" w14:textId="77777777" w:rsidR="000B2B90" w:rsidRDefault="000B2B90" w:rsidP="00CA4166">
            <w:pPr>
              <w:spacing w:after="0"/>
              <w:rPr>
                <w:b/>
              </w:rPr>
            </w:pPr>
            <w:r>
              <w:rPr>
                <w:b/>
              </w:rPr>
              <w:t>£</w:t>
            </w:r>
          </w:p>
        </w:tc>
        <w:tc>
          <w:tcPr>
            <w:tcW w:w="2811" w:type="pct"/>
          </w:tcPr>
          <w:p w14:paraId="1B5C850D" w14:textId="77777777" w:rsidR="000B2B90" w:rsidRDefault="000B2B90" w:rsidP="00CA4166">
            <w:pPr>
              <w:spacing w:after="0"/>
              <w:rPr>
                <w:i/>
              </w:rPr>
            </w:pPr>
          </w:p>
        </w:tc>
      </w:tr>
      <w:tr w:rsidR="000B2B90" w:rsidRPr="006F2A9E" w14:paraId="708F33CF" w14:textId="77777777" w:rsidTr="00A92533">
        <w:trPr>
          <w:trHeight w:val="407"/>
        </w:trPr>
        <w:tc>
          <w:tcPr>
            <w:tcW w:w="710" w:type="pct"/>
          </w:tcPr>
          <w:p w14:paraId="2486672C" w14:textId="77777777" w:rsidR="000B2B90" w:rsidRPr="006F2A9E" w:rsidRDefault="000B2B90" w:rsidP="00CA4166">
            <w:pPr>
              <w:spacing w:after="0"/>
            </w:pPr>
          </w:p>
        </w:tc>
        <w:tc>
          <w:tcPr>
            <w:tcW w:w="779" w:type="pct"/>
          </w:tcPr>
          <w:p w14:paraId="5330B962" w14:textId="77777777" w:rsidR="000B2B90" w:rsidRPr="006F2A9E" w:rsidRDefault="000B2B90" w:rsidP="00CA4166">
            <w:pPr>
              <w:spacing w:after="0"/>
              <w:rPr>
                <w:b/>
              </w:rPr>
            </w:pPr>
            <w:r>
              <w:rPr>
                <w:b/>
                <w:i/>
                <w:color w:val="404040"/>
              </w:rPr>
              <w:t>£</w:t>
            </w:r>
          </w:p>
        </w:tc>
        <w:tc>
          <w:tcPr>
            <w:tcW w:w="700" w:type="pct"/>
          </w:tcPr>
          <w:p w14:paraId="0F44B980" w14:textId="77777777" w:rsidR="000B2B90" w:rsidRPr="006F2A9E" w:rsidRDefault="000B2B90" w:rsidP="00CA4166">
            <w:pPr>
              <w:spacing w:after="0"/>
              <w:rPr>
                <w:b/>
              </w:rPr>
            </w:pPr>
            <w:r>
              <w:rPr>
                <w:b/>
              </w:rPr>
              <w:t>£</w:t>
            </w:r>
          </w:p>
        </w:tc>
        <w:tc>
          <w:tcPr>
            <w:tcW w:w="2811" w:type="pct"/>
          </w:tcPr>
          <w:p w14:paraId="5A8D0F42" w14:textId="77777777" w:rsidR="000B2B90" w:rsidRDefault="000B2B90" w:rsidP="00CA4166">
            <w:pPr>
              <w:spacing w:after="0"/>
              <w:rPr>
                <w:i/>
              </w:rPr>
            </w:pPr>
          </w:p>
        </w:tc>
      </w:tr>
      <w:tr w:rsidR="000B2B90" w:rsidRPr="006F2A9E" w14:paraId="4F66B73B" w14:textId="77777777" w:rsidTr="00A92533">
        <w:trPr>
          <w:trHeight w:val="407"/>
        </w:trPr>
        <w:tc>
          <w:tcPr>
            <w:tcW w:w="710" w:type="pct"/>
          </w:tcPr>
          <w:p w14:paraId="40C38E6D" w14:textId="77777777" w:rsidR="000B2B90" w:rsidRPr="006F2A9E" w:rsidRDefault="000B2B90" w:rsidP="00CA4166">
            <w:pPr>
              <w:spacing w:after="0"/>
            </w:pPr>
          </w:p>
        </w:tc>
        <w:tc>
          <w:tcPr>
            <w:tcW w:w="779" w:type="pct"/>
          </w:tcPr>
          <w:p w14:paraId="293BB9C0" w14:textId="77777777" w:rsidR="000B2B90" w:rsidRPr="006F2A9E" w:rsidRDefault="000B2B90" w:rsidP="00CA4166">
            <w:pPr>
              <w:spacing w:after="0"/>
              <w:rPr>
                <w:b/>
              </w:rPr>
            </w:pPr>
            <w:r>
              <w:rPr>
                <w:b/>
                <w:i/>
                <w:color w:val="404040"/>
              </w:rPr>
              <w:t>£</w:t>
            </w:r>
          </w:p>
        </w:tc>
        <w:tc>
          <w:tcPr>
            <w:tcW w:w="700" w:type="pct"/>
          </w:tcPr>
          <w:p w14:paraId="7351BF88" w14:textId="77777777" w:rsidR="000B2B90" w:rsidRPr="006F2A9E" w:rsidRDefault="000B2B90" w:rsidP="00CA4166">
            <w:pPr>
              <w:spacing w:after="0"/>
              <w:rPr>
                <w:b/>
              </w:rPr>
            </w:pPr>
            <w:r>
              <w:rPr>
                <w:b/>
              </w:rPr>
              <w:t>£</w:t>
            </w:r>
          </w:p>
        </w:tc>
        <w:tc>
          <w:tcPr>
            <w:tcW w:w="2811" w:type="pct"/>
          </w:tcPr>
          <w:p w14:paraId="222DBADF" w14:textId="77777777" w:rsidR="000B2B90" w:rsidRPr="006F2A9E" w:rsidRDefault="000B2B90" w:rsidP="00CA4166">
            <w:pPr>
              <w:spacing w:after="0"/>
              <w:rPr>
                <w:i/>
              </w:rPr>
            </w:pPr>
          </w:p>
        </w:tc>
      </w:tr>
      <w:tr w:rsidR="000B2B90" w:rsidRPr="006F2A9E" w14:paraId="6EF2AA4E" w14:textId="77777777" w:rsidTr="00A92533">
        <w:tc>
          <w:tcPr>
            <w:tcW w:w="710" w:type="pct"/>
            <w:shd w:val="clear" w:color="auto" w:fill="D9D9D9"/>
          </w:tcPr>
          <w:p w14:paraId="32903172" w14:textId="77777777" w:rsidR="000B2B90" w:rsidRPr="006F2A9E" w:rsidRDefault="000B2B90" w:rsidP="00CA4166">
            <w:pPr>
              <w:spacing w:after="0"/>
              <w:rPr>
                <w:b/>
                <w:i/>
              </w:rPr>
            </w:pPr>
            <w:r w:rsidRPr="006F2A9E">
              <w:rPr>
                <w:b/>
                <w:i/>
              </w:rPr>
              <w:t>P</w:t>
            </w:r>
            <w:r>
              <w:rPr>
                <w:b/>
                <w:i/>
              </w:rPr>
              <w:t>F</w:t>
            </w:r>
            <w:r w:rsidRPr="006F2A9E">
              <w:rPr>
                <w:b/>
                <w:i/>
              </w:rPr>
              <w:t>CC funding</w:t>
            </w:r>
          </w:p>
        </w:tc>
        <w:tc>
          <w:tcPr>
            <w:tcW w:w="779" w:type="pct"/>
            <w:shd w:val="clear" w:color="auto" w:fill="D9D9D9"/>
          </w:tcPr>
          <w:p w14:paraId="60C5A22D" w14:textId="77777777" w:rsidR="000B2B90" w:rsidRPr="006F2A9E" w:rsidRDefault="000B2B90" w:rsidP="00CA4166">
            <w:pPr>
              <w:spacing w:after="0"/>
              <w:rPr>
                <w:b/>
              </w:rPr>
            </w:pPr>
            <w:r>
              <w:rPr>
                <w:b/>
              </w:rPr>
              <w:t>£</w:t>
            </w:r>
          </w:p>
        </w:tc>
        <w:tc>
          <w:tcPr>
            <w:tcW w:w="700" w:type="pct"/>
            <w:shd w:val="clear" w:color="auto" w:fill="D9D9D9"/>
          </w:tcPr>
          <w:p w14:paraId="18EB884B" w14:textId="77777777" w:rsidR="000B2B90" w:rsidRPr="006F2A9E" w:rsidRDefault="000B2B90" w:rsidP="00CA4166">
            <w:pPr>
              <w:spacing w:after="0"/>
              <w:rPr>
                <w:b/>
              </w:rPr>
            </w:pPr>
            <w:r>
              <w:rPr>
                <w:b/>
              </w:rPr>
              <w:t>£</w:t>
            </w:r>
          </w:p>
        </w:tc>
        <w:tc>
          <w:tcPr>
            <w:tcW w:w="2811" w:type="pct"/>
            <w:shd w:val="clear" w:color="auto" w:fill="D9D9D9"/>
          </w:tcPr>
          <w:p w14:paraId="1ED866F6" w14:textId="77777777" w:rsidR="000B2B90" w:rsidRPr="006F2A9E" w:rsidRDefault="000B2B90" w:rsidP="00CA4166">
            <w:pPr>
              <w:spacing w:after="0"/>
              <w:jc w:val="right"/>
              <w:rPr>
                <w:b/>
              </w:rPr>
            </w:pPr>
            <w:r w:rsidRPr="006F2A9E">
              <w:rPr>
                <w:b/>
              </w:rPr>
              <w:t>£</w:t>
            </w:r>
          </w:p>
        </w:tc>
      </w:tr>
    </w:tbl>
    <w:p w14:paraId="6E7C625A" w14:textId="77777777" w:rsidR="000B2B90" w:rsidRDefault="000B2B90"/>
    <w:p w14:paraId="34D605D1" w14:textId="77777777" w:rsidR="000B2B90" w:rsidRDefault="000B2B90"/>
    <w:p w14:paraId="11A9E4CA" w14:textId="77777777" w:rsidR="000B2B90" w:rsidRDefault="000B2B90"/>
    <w:tbl>
      <w:tblPr>
        <w:tblStyle w:val="TableGrid"/>
        <w:tblW w:w="14454" w:type="dxa"/>
        <w:tblLook w:val="04A0" w:firstRow="1" w:lastRow="0" w:firstColumn="1" w:lastColumn="0" w:noHBand="0" w:noVBand="1"/>
      </w:tblPr>
      <w:tblGrid>
        <w:gridCol w:w="1702"/>
        <w:gridCol w:w="5546"/>
        <w:gridCol w:w="7206"/>
      </w:tblGrid>
      <w:tr w:rsidR="0088389D" w14:paraId="1EBF4466" w14:textId="77777777" w:rsidTr="0066737F">
        <w:tc>
          <w:tcPr>
            <w:tcW w:w="1702" w:type="dxa"/>
            <w:vAlign w:val="center"/>
          </w:tcPr>
          <w:p w14:paraId="3DBAE642" w14:textId="77777777" w:rsidR="0088389D" w:rsidRPr="0066737F" w:rsidRDefault="0088389D" w:rsidP="0066737F">
            <w:pPr>
              <w:pStyle w:val="ListParagraph"/>
              <w:numPr>
                <w:ilvl w:val="0"/>
                <w:numId w:val="22"/>
              </w:numPr>
              <w:jc w:val="center"/>
              <w:rPr>
                <w:b/>
              </w:rPr>
            </w:pPr>
          </w:p>
        </w:tc>
        <w:tc>
          <w:tcPr>
            <w:tcW w:w="5546" w:type="dxa"/>
          </w:tcPr>
          <w:p w14:paraId="462059C1" w14:textId="77777777" w:rsidR="0088389D" w:rsidRPr="00C66ECA" w:rsidRDefault="0088389D" w:rsidP="00CA4166">
            <w:pPr>
              <w:rPr>
                <w:sz w:val="24"/>
              </w:rPr>
            </w:pPr>
            <w:r w:rsidRPr="00C66ECA">
              <w:rPr>
                <w:sz w:val="24"/>
              </w:rPr>
              <w:t xml:space="preserve">What </w:t>
            </w:r>
            <w:r w:rsidR="00A92533">
              <w:rPr>
                <w:sz w:val="24"/>
              </w:rPr>
              <w:t xml:space="preserve">was the </w:t>
            </w:r>
            <w:r w:rsidRPr="00C66ECA">
              <w:rPr>
                <w:b/>
                <w:sz w:val="24"/>
              </w:rPr>
              <w:t>impact</w:t>
            </w:r>
            <w:r w:rsidRPr="00C66ECA">
              <w:rPr>
                <w:sz w:val="24"/>
              </w:rPr>
              <w:t xml:space="preserve"> </w:t>
            </w:r>
            <w:r w:rsidR="00A92533">
              <w:rPr>
                <w:sz w:val="24"/>
              </w:rPr>
              <w:t>of the</w:t>
            </w:r>
            <w:r>
              <w:rPr>
                <w:sz w:val="24"/>
              </w:rPr>
              <w:t xml:space="preserve"> </w:t>
            </w:r>
            <w:r w:rsidRPr="00C66ECA">
              <w:rPr>
                <w:sz w:val="24"/>
              </w:rPr>
              <w:t>PFCC grant funding</w:t>
            </w:r>
            <w:r>
              <w:rPr>
                <w:sz w:val="24"/>
              </w:rPr>
              <w:t xml:space="preserve">? </w:t>
            </w:r>
          </w:p>
          <w:p w14:paraId="62200A8B" w14:textId="77777777" w:rsidR="0088389D" w:rsidRPr="0066737F" w:rsidRDefault="0088389D" w:rsidP="0066737F">
            <w:pPr>
              <w:rPr>
                <w:color w:val="808080" w:themeColor="background1" w:themeShade="80"/>
                <w:sz w:val="24"/>
              </w:rPr>
            </w:pPr>
          </w:p>
        </w:tc>
        <w:tc>
          <w:tcPr>
            <w:tcW w:w="7206" w:type="dxa"/>
          </w:tcPr>
          <w:p w14:paraId="024150A4" w14:textId="77777777" w:rsidR="0088389D" w:rsidRPr="0066737F" w:rsidRDefault="0088389D" w:rsidP="0066737F">
            <w:pPr>
              <w:rPr>
                <w:color w:val="808080" w:themeColor="background1" w:themeShade="80"/>
              </w:rPr>
            </w:pPr>
          </w:p>
        </w:tc>
      </w:tr>
      <w:tr w:rsidR="0088389D" w14:paraId="13393FFE" w14:textId="77777777" w:rsidTr="00B31F39">
        <w:tc>
          <w:tcPr>
            <w:tcW w:w="1702" w:type="dxa"/>
            <w:vAlign w:val="center"/>
          </w:tcPr>
          <w:p w14:paraId="2AAFC5F7" w14:textId="77777777" w:rsidR="0088389D" w:rsidRDefault="0088389D" w:rsidP="0066737F">
            <w:pPr>
              <w:pStyle w:val="ListParagraph"/>
              <w:numPr>
                <w:ilvl w:val="0"/>
                <w:numId w:val="22"/>
              </w:numPr>
              <w:jc w:val="center"/>
              <w:rPr>
                <w:b/>
              </w:rPr>
            </w:pPr>
          </w:p>
        </w:tc>
        <w:tc>
          <w:tcPr>
            <w:tcW w:w="5546" w:type="dxa"/>
          </w:tcPr>
          <w:p w14:paraId="344A5518" w14:textId="77777777" w:rsidR="0088389D" w:rsidRDefault="0088389D" w:rsidP="00CA4166">
            <w:pPr>
              <w:pStyle w:val="ListParagraph"/>
              <w:ind w:left="28" w:hanging="28"/>
              <w:rPr>
                <w:b/>
                <w:sz w:val="24"/>
              </w:rPr>
            </w:pPr>
            <w:r>
              <w:rPr>
                <w:b/>
                <w:sz w:val="24"/>
              </w:rPr>
              <w:t>Equality Act</w:t>
            </w:r>
          </w:p>
          <w:p w14:paraId="22AF54AF" w14:textId="77777777" w:rsidR="0088389D" w:rsidRDefault="0088389D" w:rsidP="00CA4166">
            <w:pPr>
              <w:pStyle w:val="ListParagraph"/>
              <w:ind w:left="28" w:hanging="28"/>
              <w:rPr>
                <w:bCs/>
                <w:sz w:val="24"/>
              </w:rPr>
            </w:pPr>
            <w:r w:rsidRPr="0088389D">
              <w:rPr>
                <w:bCs/>
                <w:sz w:val="24"/>
              </w:rPr>
              <w:t xml:space="preserve">How </w:t>
            </w:r>
            <w:r>
              <w:rPr>
                <w:bCs/>
                <w:sz w:val="24"/>
              </w:rPr>
              <w:t>will</w:t>
            </w:r>
            <w:r w:rsidRPr="0088389D">
              <w:rPr>
                <w:bCs/>
                <w:sz w:val="24"/>
              </w:rPr>
              <w:t xml:space="preserve"> this Grant support</w:t>
            </w:r>
            <w:r>
              <w:rPr>
                <w:bCs/>
                <w:sz w:val="24"/>
              </w:rPr>
              <w:t xml:space="preserve"> </w:t>
            </w:r>
            <w:r w:rsidRPr="0088389D">
              <w:rPr>
                <w:bCs/>
                <w:sz w:val="24"/>
              </w:rPr>
              <w:t xml:space="preserve">delivery against the three aims of the Public Sector Equality </w:t>
            </w:r>
            <w:r w:rsidR="00A56838" w:rsidRPr="0088389D">
              <w:rPr>
                <w:bCs/>
                <w:sz w:val="24"/>
              </w:rPr>
              <w:t>Duty?</w:t>
            </w:r>
          </w:p>
          <w:p w14:paraId="3B5084AF" w14:textId="77777777" w:rsidR="0088389D" w:rsidRDefault="0088389D" w:rsidP="0088389D">
            <w:pPr>
              <w:pStyle w:val="ListParagraph"/>
              <w:numPr>
                <w:ilvl w:val="0"/>
                <w:numId w:val="21"/>
              </w:numPr>
              <w:rPr>
                <w:bCs/>
                <w:sz w:val="24"/>
              </w:rPr>
            </w:pPr>
            <w:r>
              <w:rPr>
                <w:bCs/>
                <w:sz w:val="24"/>
              </w:rPr>
              <w:t xml:space="preserve">To eliminate unlawful discrimination, </w:t>
            </w:r>
            <w:proofErr w:type="gramStart"/>
            <w:r>
              <w:rPr>
                <w:bCs/>
                <w:sz w:val="24"/>
              </w:rPr>
              <w:t>harassment</w:t>
            </w:r>
            <w:proofErr w:type="gramEnd"/>
            <w:r>
              <w:rPr>
                <w:bCs/>
                <w:sz w:val="24"/>
              </w:rPr>
              <w:t xml:space="preserve"> and victimisation</w:t>
            </w:r>
          </w:p>
          <w:p w14:paraId="1AFEEF84" w14:textId="77777777" w:rsidR="0088389D" w:rsidRDefault="0088389D" w:rsidP="0088389D">
            <w:pPr>
              <w:pStyle w:val="ListParagraph"/>
              <w:numPr>
                <w:ilvl w:val="0"/>
                <w:numId w:val="21"/>
              </w:numPr>
              <w:rPr>
                <w:bCs/>
                <w:sz w:val="24"/>
              </w:rPr>
            </w:pPr>
            <w:r w:rsidRPr="0088389D">
              <w:rPr>
                <w:bCs/>
                <w:sz w:val="24"/>
              </w:rPr>
              <w:t>Advance equality of opportunity between people who share one or more protected characteristics and those who do not</w:t>
            </w:r>
            <w:r>
              <w:rPr>
                <w:bCs/>
                <w:sz w:val="24"/>
              </w:rPr>
              <w:t>.</w:t>
            </w:r>
          </w:p>
          <w:p w14:paraId="4137486F" w14:textId="77777777" w:rsidR="0088389D" w:rsidRPr="0088389D" w:rsidRDefault="0088389D" w:rsidP="0088389D">
            <w:pPr>
              <w:pStyle w:val="ListParagraph"/>
              <w:numPr>
                <w:ilvl w:val="0"/>
                <w:numId w:val="21"/>
              </w:numPr>
              <w:rPr>
                <w:bCs/>
                <w:sz w:val="24"/>
              </w:rPr>
            </w:pPr>
            <w:r w:rsidRPr="0088389D">
              <w:rPr>
                <w:bCs/>
                <w:sz w:val="24"/>
              </w:rPr>
              <w:t>Foster good relations between people who share one or more protected characteristics and those who do not</w:t>
            </w:r>
          </w:p>
        </w:tc>
        <w:tc>
          <w:tcPr>
            <w:tcW w:w="7206" w:type="dxa"/>
          </w:tcPr>
          <w:p w14:paraId="00E2ADFC" w14:textId="77777777" w:rsidR="0088389D" w:rsidRPr="0072546F" w:rsidRDefault="0066737F" w:rsidP="00CA4166">
            <w:pPr>
              <w:rPr>
                <w:color w:val="808080" w:themeColor="background1" w:themeShade="80"/>
              </w:rPr>
            </w:pPr>
            <w:r>
              <w:rPr>
                <w:color w:val="808080" w:themeColor="background1" w:themeShade="80"/>
              </w:rPr>
              <w:t>If you have any demographic data to evidence response, please provide</w:t>
            </w:r>
            <w:r w:rsidR="001F3CE0">
              <w:rPr>
                <w:color w:val="808080" w:themeColor="background1" w:themeShade="80"/>
              </w:rPr>
              <w:t xml:space="preserve"> below</w:t>
            </w:r>
            <w:r>
              <w:rPr>
                <w:color w:val="808080" w:themeColor="background1" w:themeShade="80"/>
              </w:rPr>
              <w:t xml:space="preserve">. </w:t>
            </w:r>
          </w:p>
        </w:tc>
      </w:tr>
    </w:tbl>
    <w:p w14:paraId="1658A388" w14:textId="77777777" w:rsidR="000B2B90" w:rsidRDefault="000B2B90"/>
    <w:tbl>
      <w:tblPr>
        <w:tblStyle w:val="TableGrid"/>
        <w:tblW w:w="0" w:type="auto"/>
        <w:tblLayout w:type="fixed"/>
        <w:tblLook w:val="04A0" w:firstRow="1" w:lastRow="0" w:firstColumn="1" w:lastColumn="0" w:noHBand="0" w:noVBand="1"/>
      </w:tblPr>
      <w:tblGrid>
        <w:gridCol w:w="2268"/>
        <w:gridCol w:w="737"/>
        <w:gridCol w:w="2268"/>
        <w:gridCol w:w="737"/>
        <w:gridCol w:w="2268"/>
        <w:gridCol w:w="737"/>
        <w:gridCol w:w="2268"/>
        <w:gridCol w:w="737"/>
        <w:gridCol w:w="2268"/>
        <w:gridCol w:w="737"/>
      </w:tblGrid>
      <w:tr w:rsidR="001F3CE0" w14:paraId="27C289DA" w14:textId="77777777" w:rsidTr="001F3CE0">
        <w:tc>
          <w:tcPr>
            <w:tcW w:w="1729" w:type="dxa"/>
          </w:tcPr>
          <w:p w14:paraId="6186567C" w14:textId="77777777" w:rsidR="000B2B90" w:rsidRDefault="000B2B90" w:rsidP="000B2B90">
            <w:r w:rsidRPr="00434F3D">
              <w:rPr>
                <w:rFonts w:ascii="Calibri" w:eastAsia="Times New Roman" w:hAnsi="Calibri" w:cs="Calibri"/>
                <w:b/>
                <w:bCs/>
                <w:sz w:val="24"/>
                <w:szCs w:val="24"/>
                <w:lang w:eastAsia="en-GB"/>
              </w:rPr>
              <w:t>At the point the information was requested what was their gender?</w:t>
            </w:r>
          </w:p>
        </w:tc>
        <w:tc>
          <w:tcPr>
            <w:tcW w:w="737" w:type="dxa"/>
          </w:tcPr>
          <w:p w14:paraId="79B0AC78" w14:textId="77777777" w:rsidR="000B2B90" w:rsidRPr="000B2B90" w:rsidRDefault="000B2B90" w:rsidP="000B2B90">
            <w:pPr>
              <w:jc w:val="center"/>
              <w:rPr>
                <w:b/>
                <w:bCs/>
              </w:rPr>
            </w:pPr>
            <w:r w:rsidRPr="000B2B90">
              <w:rPr>
                <w:b/>
                <w:bCs/>
              </w:rPr>
              <w:t>Total</w:t>
            </w:r>
          </w:p>
        </w:tc>
        <w:tc>
          <w:tcPr>
            <w:tcW w:w="2268" w:type="dxa"/>
          </w:tcPr>
          <w:p w14:paraId="09D582D0" w14:textId="77777777" w:rsidR="000B2B90" w:rsidRPr="000B2B90" w:rsidRDefault="000B2B90" w:rsidP="000B2B90">
            <w:pPr>
              <w:jc w:val="center"/>
              <w:rPr>
                <w:b/>
                <w:bCs/>
              </w:rPr>
            </w:pPr>
            <w:r w:rsidRPr="000B2B90">
              <w:rPr>
                <w:rFonts w:ascii="Calibri" w:eastAsia="Times New Roman" w:hAnsi="Calibri" w:cs="Calibri"/>
                <w:b/>
                <w:bCs/>
                <w:sz w:val="24"/>
                <w:szCs w:val="24"/>
                <w:lang w:eastAsia="en-GB"/>
              </w:rPr>
              <w:t>At the point the information was requested what was their age?</w:t>
            </w:r>
          </w:p>
        </w:tc>
        <w:tc>
          <w:tcPr>
            <w:tcW w:w="737" w:type="dxa"/>
          </w:tcPr>
          <w:p w14:paraId="5F082BEB" w14:textId="77777777" w:rsidR="000B2B90" w:rsidRPr="000B2B90" w:rsidRDefault="000B2B90" w:rsidP="000B2B90">
            <w:pPr>
              <w:jc w:val="center"/>
              <w:rPr>
                <w:b/>
                <w:bCs/>
              </w:rPr>
            </w:pPr>
            <w:r w:rsidRPr="000B2B90">
              <w:rPr>
                <w:b/>
                <w:bCs/>
              </w:rPr>
              <w:t>Total</w:t>
            </w:r>
          </w:p>
        </w:tc>
        <w:tc>
          <w:tcPr>
            <w:tcW w:w="2268" w:type="dxa"/>
          </w:tcPr>
          <w:p w14:paraId="5789C5B7" w14:textId="77777777" w:rsidR="000B2B90" w:rsidRPr="000B2B90" w:rsidRDefault="000B2B90" w:rsidP="000B2B90">
            <w:pPr>
              <w:jc w:val="center"/>
              <w:rPr>
                <w:b/>
                <w:bCs/>
              </w:rPr>
            </w:pPr>
            <w:r w:rsidRPr="000B2B90">
              <w:rPr>
                <w:rFonts w:ascii="Calibri" w:eastAsia="Times New Roman" w:hAnsi="Calibri" w:cs="Calibri"/>
                <w:b/>
                <w:bCs/>
                <w:sz w:val="24"/>
                <w:szCs w:val="24"/>
                <w:lang w:eastAsia="en-GB"/>
              </w:rPr>
              <w:t>At the point the information was requested what was their sexual orientation?</w:t>
            </w:r>
          </w:p>
        </w:tc>
        <w:tc>
          <w:tcPr>
            <w:tcW w:w="737" w:type="dxa"/>
          </w:tcPr>
          <w:p w14:paraId="5B72D42C" w14:textId="77777777" w:rsidR="000B2B90" w:rsidRPr="000B2B90" w:rsidRDefault="000B2B90" w:rsidP="000B2B90">
            <w:pPr>
              <w:jc w:val="center"/>
              <w:rPr>
                <w:b/>
                <w:bCs/>
              </w:rPr>
            </w:pPr>
            <w:r w:rsidRPr="000B2B90">
              <w:rPr>
                <w:b/>
                <w:bCs/>
              </w:rPr>
              <w:t>Total</w:t>
            </w:r>
          </w:p>
        </w:tc>
        <w:tc>
          <w:tcPr>
            <w:tcW w:w="2268" w:type="dxa"/>
          </w:tcPr>
          <w:p w14:paraId="5F427BE4" w14:textId="77777777" w:rsidR="000B2B90" w:rsidRPr="000B2B90" w:rsidRDefault="000B2B90" w:rsidP="000B2B90">
            <w:pPr>
              <w:jc w:val="center"/>
              <w:rPr>
                <w:b/>
                <w:bCs/>
              </w:rPr>
            </w:pPr>
            <w:r w:rsidRPr="00434F3D">
              <w:rPr>
                <w:rFonts w:ascii="Calibri" w:eastAsia="Times New Roman" w:hAnsi="Calibri" w:cs="Calibri"/>
                <w:b/>
                <w:bCs/>
                <w:sz w:val="24"/>
                <w:szCs w:val="24"/>
                <w:lang w:eastAsia="en-GB"/>
              </w:rPr>
              <w:t>At the point the information was requested what was their identified Ethnicity?</w:t>
            </w:r>
          </w:p>
        </w:tc>
        <w:tc>
          <w:tcPr>
            <w:tcW w:w="737" w:type="dxa"/>
          </w:tcPr>
          <w:p w14:paraId="1497C6DA" w14:textId="77777777" w:rsidR="000B2B90" w:rsidRPr="000B2B90" w:rsidRDefault="001F3CE0" w:rsidP="000B2B90">
            <w:pPr>
              <w:jc w:val="center"/>
              <w:rPr>
                <w:b/>
                <w:bCs/>
              </w:rPr>
            </w:pPr>
            <w:r>
              <w:rPr>
                <w:b/>
                <w:bCs/>
              </w:rPr>
              <w:t>Total</w:t>
            </w:r>
          </w:p>
        </w:tc>
        <w:tc>
          <w:tcPr>
            <w:tcW w:w="2268" w:type="dxa"/>
          </w:tcPr>
          <w:p w14:paraId="1DB457B0" w14:textId="77777777" w:rsidR="000B2B90" w:rsidRPr="000B2B90" w:rsidRDefault="001F3CE0" w:rsidP="000B2B90">
            <w:pPr>
              <w:jc w:val="center"/>
              <w:rPr>
                <w:b/>
                <w:bCs/>
              </w:rPr>
            </w:pPr>
            <w:r w:rsidRPr="00434F3D">
              <w:rPr>
                <w:rFonts w:ascii="Calibri" w:eastAsia="Times New Roman" w:hAnsi="Calibri" w:cs="Calibri"/>
                <w:b/>
                <w:bCs/>
                <w:sz w:val="24"/>
                <w:szCs w:val="24"/>
                <w:lang w:eastAsia="en-GB"/>
              </w:rPr>
              <w:t>At the point the information was requested how many had a Disability* or were identified as disabled?</w:t>
            </w:r>
          </w:p>
        </w:tc>
        <w:tc>
          <w:tcPr>
            <w:tcW w:w="737" w:type="dxa"/>
          </w:tcPr>
          <w:p w14:paraId="2A94C126" w14:textId="77777777" w:rsidR="000B2B90" w:rsidRPr="000B2B90" w:rsidRDefault="001F3CE0" w:rsidP="000B2B90">
            <w:pPr>
              <w:jc w:val="center"/>
              <w:rPr>
                <w:b/>
                <w:bCs/>
              </w:rPr>
            </w:pPr>
            <w:r>
              <w:rPr>
                <w:b/>
                <w:bCs/>
              </w:rPr>
              <w:t>Total</w:t>
            </w:r>
          </w:p>
        </w:tc>
      </w:tr>
      <w:tr w:rsidR="001F3CE0" w14:paraId="7CDF742D" w14:textId="77777777" w:rsidTr="001F3CE0">
        <w:tc>
          <w:tcPr>
            <w:tcW w:w="2268" w:type="dxa"/>
            <w:vAlign w:val="center"/>
          </w:tcPr>
          <w:p w14:paraId="6D2F28C4" w14:textId="77777777" w:rsidR="001F3CE0" w:rsidRDefault="001F3CE0" w:rsidP="001F3CE0">
            <w:r w:rsidRPr="00434F3D">
              <w:rPr>
                <w:rFonts w:ascii="Calibri" w:eastAsia="Times New Roman" w:hAnsi="Calibri" w:cs="Calibri"/>
                <w:sz w:val="24"/>
                <w:szCs w:val="24"/>
                <w:lang w:eastAsia="en-GB"/>
              </w:rPr>
              <w:t>Female</w:t>
            </w:r>
          </w:p>
        </w:tc>
        <w:tc>
          <w:tcPr>
            <w:tcW w:w="737" w:type="dxa"/>
          </w:tcPr>
          <w:p w14:paraId="453BC65D" w14:textId="77777777" w:rsidR="001F3CE0" w:rsidRDefault="001F3CE0" w:rsidP="001F3CE0"/>
        </w:tc>
        <w:tc>
          <w:tcPr>
            <w:tcW w:w="2268" w:type="dxa"/>
            <w:vAlign w:val="center"/>
          </w:tcPr>
          <w:p w14:paraId="2135ABA3" w14:textId="77777777" w:rsidR="001F3CE0" w:rsidRDefault="001F3CE0" w:rsidP="001F3CE0">
            <w:r w:rsidRPr="00434F3D">
              <w:rPr>
                <w:rFonts w:ascii="Calibri" w:eastAsia="Times New Roman" w:hAnsi="Calibri" w:cs="Calibri"/>
                <w:sz w:val="24"/>
                <w:szCs w:val="24"/>
                <w:lang w:eastAsia="en-GB"/>
              </w:rPr>
              <w:t>12 years and under</w:t>
            </w:r>
          </w:p>
        </w:tc>
        <w:tc>
          <w:tcPr>
            <w:tcW w:w="737" w:type="dxa"/>
          </w:tcPr>
          <w:p w14:paraId="23065B7E" w14:textId="77777777" w:rsidR="001F3CE0" w:rsidRDefault="001F3CE0" w:rsidP="001F3CE0"/>
        </w:tc>
        <w:tc>
          <w:tcPr>
            <w:tcW w:w="2268" w:type="dxa"/>
            <w:vAlign w:val="center"/>
          </w:tcPr>
          <w:p w14:paraId="45F0AAFE" w14:textId="77777777" w:rsidR="001F3CE0" w:rsidRDefault="001F3CE0" w:rsidP="001F3CE0">
            <w:r w:rsidRPr="00434F3D">
              <w:rPr>
                <w:rFonts w:ascii="Calibri" w:eastAsia="Times New Roman" w:hAnsi="Calibri" w:cs="Calibri"/>
                <w:sz w:val="24"/>
                <w:szCs w:val="24"/>
                <w:lang w:eastAsia="en-GB"/>
              </w:rPr>
              <w:t>Heterosexual/ Straight</w:t>
            </w:r>
          </w:p>
        </w:tc>
        <w:tc>
          <w:tcPr>
            <w:tcW w:w="737" w:type="dxa"/>
          </w:tcPr>
          <w:p w14:paraId="3CDCB148" w14:textId="77777777" w:rsidR="001F3CE0" w:rsidRDefault="001F3CE0" w:rsidP="001F3CE0"/>
        </w:tc>
        <w:tc>
          <w:tcPr>
            <w:tcW w:w="2268" w:type="dxa"/>
            <w:vAlign w:val="center"/>
          </w:tcPr>
          <w:p w14:paraId="7989FD48" w14:textId="77777777" w:rsidR="001F3CE0" w:rsidRDefault="001F3CE0" w:rsidP="001F3CE0">
            <w:r w:rsidRPr="00434F3D">
              <w:rPr>
                <w:rFonts w:ascii="Calibri" w:eastAsia="Times New Roman" w:hAnsi="Calibri" w:cs="Calibri"/>
                <w:sz w:val="24"/>
                <w:szCs w:val="24"/>
                <w:lang w:eastAsia="en-GB"/>
              </w:rPr>
              <w:t>White (English, Welsh, Scottish, Northern Irish, Irish, Gypsy or Irish Traveller, any other White background)</w:t>
            </w:r>
          </w:p>
        </w:tc>
        <w:tc>
          <w:tcPr>
            <w:tcW w:w="737" w:type="dxa"/>
          </w:tcPr>
          <w:p w14:paraId="3DC6A319" w14:textId="77777777" w:rsidR="001F3CE0" w:rsidRDefault="001F3CE0" w:rsidP="001F3CE0"/>
        </w:tc>
        <w:tc>
          <w:tcPr>
            <w:tcW w:w="2268" w:type="dxa"/>
            <w:vAlign w:val="center"/>
          </w:tcPr>
          <w:p w14:paraId="086BDE50" w14:textId="77777777" w:rsidR="001F3CE0" w:rsidRDefault="001F3CE0" w:rsidP="001F3CE0">
            <w:r w:rsidRPr="00434F3D">
              <w:rPr>
                <w:rFonts w:ascii="Calibri" w:eastAsia="Times New Roman" w:hAnsi="Calibri" w:cs="Calibri"/>
                <w:sz w:val="24"/>
                <w:szCs w:val="24"/>
                <w:lang w:eastAsia="en-GB"/>
              </w:rPr>
              <w:t>Has a disability</w:t>
            </w:r>
          </w:p>
        </w:tc>
        <w:tc>
          <w:tcPr>
            <w:tcW w:w="737" w:type="dxa"/>
          </w:tcPr>
          <w:p w14:paraId="2D3C4994" w14:textId="77777777" w:rsidR="001F3CE0" w:rsidRDefault="001F3CE0" w:rsidP="001F3CE0"/>
        </w:tc>
      </w:tr>
      <w:tr w:rsidR="001F3CE0" w14:paraId="14FAC8FC" w14:textId="77777777" w:rsidTr="001F3CE0">
        <w:tc>
          <w:tcPr>
            <w:tcW w:w="2268" w:type="dxa"/>
            <w:vAlign w:val="center"/>
          </w:tcPr>
          <w:p w14:paraId="2378D225" w14:textId="77777777" w:rsidR="001F3CE0" w:rsidRDefault="001F3CE0" w:rsidP="001F3CE0">
            <w:r w:rsidRPr="00434F3D">
              <w:rPr>
                <w:rFonts w:ascii="Calibri" w:eastAsia="Times New Roman" w:hAnsi="Calibri" w:cs="Calibri"/>
                <w:sz w:val="24"/>
                <w:szCs w:val="24"/>
                <w:lang w:eastAsia="en-GB"/>
              </w:rPr>
              <w:t>Male</w:t>
            </w:r>
          </w:p>
        </w:tc>
        <w:tc>
          <w:tcPr>
            <w:tcW w:w="737" w:type="dxa"/>
          </w:tcPr>
          <w:p w14:paraId="6D228937" w14:textId="77777777" w:rsidR="001F3CE0" w:rsidRDefault="001F3CE0" w:rsidP="001F3CE0"/>
        </w:tc>
        <w:tc>
          <w:tcPr>
            <w:tcW w:w="2268" w:type="dxa"/>
            <w:vAlign w:val="center"/>
          </w:tcPr>
          <w:p w14:paraId="60F6F086" w14:textId="77777777" w:rsidR="001F3CE0" w:rsidRDefault="001F3CE0" w:rsidP="001F3CE0">
            <w:r w:rsidRPr="00434F3D">
              <w:rPr>
                <w:rFonts w:ascii="Calibri" w:eastAsia="Times New Roman" w:hAnsi="Calibri" w:cs="Calibri"/>
                <w:sz w:val="24"/>
                <w:szCs w:val="24"/>
                <w:lang w:eastAsia="en-GB"/>
              </w:rPr>
              <w:t>13 to 17 years</w:t>
            </w:r>
          </w:p>
        </w:tc>
        <w:tc>
          <w:tcPr>
            <w:tcW w:w="737" w:type="dxa"/>
          </w:tcPr>
          <w:p w14:paraId="7C763418" w14:textId="77777777" w:rsidR="001F3CE0" w:rsidRDefault="001F3CE0" w:rsidP="001F3CE0"/>
        </w:tc>
        <w:tc>
          <w:tcPr>
            <w:tcW w:w="2268" w:type="dxa"/>
            <w:vAlign w:val="center"/>
          </w:tcPr>
          <w:p w14:paraId="5DB980BE" w14:textId="77777777" w:rsidR="001F3CE0" w:rsidRDefault="001F3CE0" w:rsidP="001F3CE0">
            <w:r w:rsidRPr="00434F3D">
              <w:rPr>
                <w:rFonts w:ascii="Calibri" w:eastAsia="Times New Roman" w:hAnsi="Calibri" w:cs="Calibri"/>
                <w:sz w:val="24"/>
                <w:szCs w:val="24"/>
                <w:lang w:eastAsia="en-GB"/>
              </w:rPr>
              <w:t>Gay / Lesbian</w:t>
            </w:r>
          </w:p>
        </w:tc>
        <w:tc>
          <w:tcPr>
            <w:tcW w:w="737" w:type="dxa"/>
          </w:tcPr>
          <w:p w14:paraId="308CD4F6" w14:textId="77777777" w:rsidR="001F3CE0" w:rsidRDefault="001F3CE0" w:rsidP="001F3CE0"/>
        </w:tc>
        <w:tc>
          <w:tcPr>
            <w:tcW w:w="2268" w:type="dxa"/>
            <w:vAlign w:val="center"/>
          </w:tcPr>
          <w:p w14:paraId="25D2B656" w14:textId="77777777" w:rsidR="001F3CE0" w:rsidRDefault="001F3CE0" w:rsidP="001F3CE0">
            <w:r w:rsidRPr="00434F3D">
              <w:rPr>
                <w:rFonts w:ascii="Calibri" w:eastAsia="Times New Roman" w:hAnsi="Calibri" w:cs="Calibri"/>
                <w:sz w:val="24"/>
                <w:szCs w:val="24"/>
                <w:lang w:eastAsia="en-GB"/>
              </w:rPr>
              <w:t xml:space="preserve">Mixed / Multiple Ethnic Groups (White and Black </w:t>
            </w:r>
            <w:r w:rsidRPr="00434F3D">
              <w:rPr>
                <w:rFonts w:ascii="Calibri" w:eastAsia="Times New Roman" w:hAnsi="Calibri" w:cs="Calibri"/>
                <w:sz w:val="24"/>
                <w:szCs w:val="24"/>
                <w:lang w:eastAsia="en-GB"/>
              </w:rPr>
              <w:lastRenderedPageBreak/>
              <w:t xml:space="preserve">Caribbean, White and Black African, </w:t>
            </w:r>
            <w:proofErr w:type="gramStart"/>
            <w:r w:rsidRPr="00434F3D">
              <w:rPr>
                <w:rFonts w:ascii="Calibri" w:eastAsia="Times New Roman" w:hAnsi="Calibri" w:cs="Calibri"/>
                <w:sz w:val="24"/>
                <w:szCs w:val="24"/>
                <w:lang w:eastAsia="en-GB"/>
              </w:rPr>
              <w:t>White</w:t>
            </w:r>
            <w:proofErr w:type="gramEnd"/>
            <w:r w:rsidRPr="00434F3D">
              <w:rPr>
                <w:rFonts w:ascii="Calibri" w:eastAsia="Times New Roman" w:hAnsi="Calibri" w:cs="Calibri"/>
                <w:sz w:val="24"/>
                <w:szCs w:val="24"/>
                <w:lang w:eastAsia="en-GB"/>
              </w:rPr>
              <w:t xml:space="preserve"> and Asian, Any other mixed/multiple ethnic background)</w:t>
            </w:r>
          </w:p>
        </w:tc>
        <w:tc>
          <w:tcPr>
            <w:tcW w:w="737" w:type="dxa"/>
          </w:tcPr>
          <w:p w14:paraId="1FA9DA56" w14:textId="77777777" w:rsidR="001F3CE0" w:rsidRDefault="001F3CE0" w:rsidP="001F3CE0"/>
        </w:tc>
        <w:tc>
          <w:tcPr>
            <w:tcW w:w="2268" w:type="dxa"/>
            <w:vAlign w:val="center"/>
          </w:tcPr>
          <w:p w14:paraId="5229C798" w14:textId="77777777" w:rsidR="001F3CE0" w:rsidRDefault="001F3CE0" w:rsidP="001F3CE0">
            <w:r w:rsidRPr="00434F3D">
              <w:rPr>
                <w:rFonts w:ascii="Calibri" w:eastAsia="Times New Roman" w:hAnsi="Calibri" w:cs="Calibri"/>
                <w:sz w:val="24"/>
                <w:szCs w:val="24"/>
                <w:lang w:eastAsia="en-GB"/>
              </w:rPr>
              <w:t>Does not have a disability</w:t>
            </w:r>
          </w:p>
        </w:tc>
        <w:tc>
          <w:tcPr>
            <w:tcW w:w="737" w:type="dxa"/>
          </w:tcPr>
          <w:p w14:paraId="27DAEE75" w14:textId="77777777" w:rsidR="001F3CE0" w:rsidRDefault="001F3CE0" w:rsidP="001F3CE0"/>
        </w:tc>
      </w:tr>
      <w:tr w:rsidR="001F3CE0" w14:paraId="1B54123C" w14:textId="77777777" w:rsidTr="001F3CE0">
        <w:tc>
          <w:tcPr>
            <w:tcW w:w="2268" w:type="dxa"/>
            <w:vAlign w:val="center"/>
          </w:tcPr>
          <w:p w14:paraId="73FD3426" w14:textId="77777777" w:rsidR="001F3CE0" w:rsidRDefault="001F3CE0" w:rsidP="001F3CE0">
            <w:r w:rsidRPr="00434F3D">
              <w:rPr>
                <w:rFonts w:ascii="Calibri" w:eastAsia="Times New Roman" w:hAnsi="Calibri" w:cs="Calibri"/>
                <w:sz w:val="24"/>
                <w:szCs w:val="24"/>
                <w:lang w:eastAsia="en-GB"/>
              </w:rPr>
              <w:t>Non-Binary</w:t>
            </w:r>
          </w:p>
        </w:tc>
        <w:tc>
          <w:tcPr>
            <w:tcW w:w="737" w:type="dxa"/>
          </w:tcPr>
          <w:p w14:paraId="53C69661" w14:textId="77777777" w:rsidR="001F3CE0" w:rsidRDefault="001F3CE0" w:rsidP="001F3CE0"/>
        </w:tc>
        <w:tc>
          <w:tcPr>
            <w:tcW w:w="2268" w:type="dxa"/>
            <w:vAlign w:val="center"/>
          </w:tcPr>
          <w:p w14:paraId="0483FBC1" w14:textId="77777777" w:rsidR="001F3CE0" w:rsidRDefault="001F3CE0" w:rsidP="001F3CE0">
            <w:r w:rsidRPr="00434F3D">
              <w:rPr>
                <w:rFonts w:ascii="Calibri" w:eastAsia="Times New Roman" w:hAnsi="Calibri" w:cs="Calibri"/>
                <w:sz w:val="24"/>
                <w:szCs w:val="24"/>
                <w:lang w:eastAsia="en-GB"/>
              </w:rPr>
              <w:t>18 to 24 years</w:t>
            </w:r>
          </w:p>
        </w:tc>
        <w:tc>
          <w:tcPr>
            <w:tcW w:w="737" w:type="dxa"/>
          </w:tcPr>
          <w:p w14:paraId="565DDFE5" w14:textId="77777777" w:rsidR="001F3CE0" w:rsidRDefault="001F3CE0" w:rsidP="001F3CE0"/>
        </w:tc>
        <w:tc>
          <w:tcPr>
            <w:tcW w:w="2268" w:type="dxa"/>
            <w:vAlign w:val="center"/>
          </w:tcPr>
          <w:p w14:paraId="6A634AA7" w14:textId="77777777" w:rsidR="001F3CE0" w:rsidRDefault="001F3CE0" w:rsidP="001F3CE0">
            <w:r w:rsidRPr="00434F3D">
              <w:rPr>
                <w:rFonts w:ascii="Calibri" w:eastAsia="Times New Roman" w:hAnsi="Calibri" w:cs="Calibri"/>
                <w:sz w:val="24"/>
                <w:szCs w:val="24"/>
                <w:lang w:eastAsia="en-GB"/>
              </w:rPr>
              <w:t>Bisexual</w:t>
            </w:r>
          </w:p>
        </w:tc>
        <w:tc>
          <w:tcPr>
            <w:tcW w:w="737" w:type="dxa"/>
          </w:tcPr>
          <w:p w14:paraId="7E33C92C" w14:textId="77777777" w:rsidR="001F3CE0" w:rsidRDefault="001F3CE0" w:rsidP="001F3CE0"/>
        </w:tc>
        <w:tc>
          <w:tcPr>
            <w:tcW w:w="2268" w:type="dxa"/>
            <w:vAlign w:val="center"/>
          </w:tcPr>
          <w:p w14:paraId="23B99B64" w14:textId="77777777" w:rsidR="001F3CE0" w:rsidRDefault="001F3CE0" w:rsidP="001F3CE0">
            <w:r w:rsidRPr="00434F3D">
              <w:rPr>
                <w:rFonts w:ascii="Calibri" w:eastAsia="Times New Roman" w:hAnsi="Calibri" w:cs="Calibri"/>
                <w:sz w:val="24"/>
                <w:szCs w:val="24"/>
                <w:lang w:eastAsia="en-GB"/>
              </w:rPr>
              <w:t>Asian / Asian British (including Chinese, Indian, Pakistani, Bangladeshi and any other Asian background)</w:t>
            </w:r>
          </w:p>
        </w:tc>
        <w:tc>
          <w:tcPr>
            <w:tcW w:w="737" w:type="dxa"/>
          </w:tcPr>
          <w:p w14:paraId="228B0F4A" w14:textId="77777777" w:rsidR="001F3CE0" w:rsidRDefault="001F3CE0" w:rsidP="001F3CE0"/>
        </w:tc>
        <w:tc>
          <w:tcPr>
            <w:tcW w:w="2268" w:type="dxa"/>
            <w:vAlign w:val="center"/>
          </w:tcPr>
          <w:p w14:paraId="4BD65A0E" w14:textId="77777777" w:rsidR="001F3CE0" w:rsidRDefault="001F3CE0" w:rsidP="001F3CE0">
            <w:r w:rsidRPr="00434F3D">
              <w:rPr>
                <w:rFonts w:ascii="Calibri" w:eastAsia="Times New Roman" w:hAnsi="Calibri" w:cs="Calibri"/>
                <w:sz w:val="24"/>
                <w:szCs w:val="24"/>
                <w:lang w:eastAsia="en-GB"/>
              </w:rPr>
              <w:t>Not Stated</w:t>
            </w:r>
          </w:p>
        </w:tc>
        <w:tc>
          <w:tcPr>
            <w:tcW w:w="737" w:type="dxa"/>
          </w:tcPr>
          <w:p w14:paraId="7949B28F" w14:textId="77777777" w:rsidR="001F3CE0" w:rsidRDefault="001F3CE0" w:rsidP="001F3CE0"/>
        </w:tc>
      </w:tr>
      <w:tr w:rsidR="001F3CE0" w14:paraId="3041D321" w14:textId="77777777" w:rsidTr="001F3CE0">
        <w:tc>
          <w:tcPr>
            <w:tcW w:w="2268" w:type="dxa"/>
            <w:vAlign w:val="center"/>
          </w:tcPr>
          <w:p w14:paraId="034C4C10" w14:textId="77777777" w:rsidR="001F3CE0" w:rsidRDefault="001F3CE0" w:rsidP="001F3CE0">
            <w:r w:rsidRPr="00434F3D">
              <w:rPr>
                <w:rFonts w:ascii="Calibri" w:eastAsia="Times New Roman" w:hAnsi="Calibri" w:cs="Calibri"/>
                <w:sz w:val="24"/>
                <w:szCs w:val="24"/>
                <w:lang w:eastAsia="en-GB"/>
              </w:rPr>
              <w:t>Not stated</w:t>
            </w:r>
          </w:p>
        </w:tc>
        <w:tc>
          <w:tcPr>
            <w:tcW w:w="737" w:type="dxa"/>
          </w:tcPr>
          <w:p w14:paraId="210EA122" w14:textId="77777777" w:rsidR="001F3CE0" w:rsidRDefault="001F3CE0" w:rsidP="001F3CE0"/>
        </w:tc>
        <w:tc>
          <w:tcPr>
            <w:tcW w:w="2268" w:type="dxa"/>
            <w:vAlign w:val="center"/>
          </w:tcPr>
          <w:p w14:paraId="49486C58" w14:textId="77777777" w:rsidR="001F3CE0" w:rsidRDefault="001F3CE0" w:rsidP="001F3CE0">
            <w:r w:rsidRPr="00434F3D">
              <w:rPr>
                <w:rFonts w:ascii="Calibri" w:eastAsia="Times New Roman" w:hAnsi="Calibri" w:cs="Calibri"/>
                <w:sz w:val="24"/>
                <w:szCs w:val="24"/>
                <w:lang w:eastAsia="en-GB"/>
              </w:rPr>
              <w:t>25 to 34 years</w:t>
            </w:r>
          </w:p>
        </w:tc>
        <w:tc>
          <w:tcPr>
            <w:tcW w:w="737" w:type="dxa"/>
          </w:tcPr>
          <w:p w14:paraId="7A715863" w14:textId="77777777" w:rsidR="001F3CE0" w:rsidRDefault="001F3CE0" w:rsidP="001F3CE0"/>
        </w:tc>
        <w:tc>
          <w:tcPr>
            <w:tcW w:w="2268" w:type="dxa"/>
            <w:vAlign w:val="center"/>
          </w:tcPr>
          <w:p w14:paraId="6958C7CC" w14:textId="77777777" w:rsidR="001F3CE0" w:rsidRDefault="001F3CE0" w:rsidP="001F3CE0">
            <w:r w:rsidRPr="00434F3D">
              <w:rPr>
                <w:rFonts w:ascii="Calibri" w:eastAsia="Times New Roman" w:hAnsi="Calibri" w:cs="Calibri"/>
                <w:sz w:val="24"/>
                <w:szCs w:val="24"/>
                <w:lang w:eastAsia="en-GB"/>
              </w:rPr>
              <w:t>Other</w:t>
            </w:r>
          </w:p>
        </w:tc>
        <w:tc>
          <w:tcPr>
            <w:tcW w:w="737" w:type="dxa"/>
          </w:tcPr>
          <w:p w14:paraId="0DF5C470" w14:textId="77777777" w:rsidR="001F3CE0" w:rsidRDefault="001F3CE0" w:rsidP="001F3CE0"/>
        </w:tc>
        <w:tc>
          <w:tcPr>
            <w:tcW w:w="2268" w:type="dxa"/>
            <w:vAlign w:val="center"/>
          </w:tcPr>
          <w:p w14:paraId="287DC2AC" w14:textId="77777777" w:rsidR="001F3CE0" w:rsidRDefault="001F3CE0" w:rsidP="001F3CE0">
            <w:r w:rsidRPr="00434F3D">
              <w:rPr>
                <w:rFonts w:ascii="Calibri" w:eastAsia="Times New Roman" w:hAnsi="Calibri" w:cs="Calibri"/>
                <w:sz w:val="24"/>
                <w:szCs w:val="24"/>
                <w:lang w:eastAsia="en-GB"/>
              </w:rPr>
              <w:t>Black / African / Caribbean / Black British</w:t>
            </w:r>
          </w:p>
        </w:tc>
        <w:tc>
          <w:tcPr>
            <w:tcW w:w="737" w:type="dxa"/>
          </w:tcPr>
          <w:p w14:paraId="7BA20CFC" w14:textId="77777777" w:rsidR="001F3CE0" w:rsidRDefault="001F3CE0" w:rsidP="001F3CE0"/>
        </w:tc>
        <w:tc>
          <w:tcPr>
            <w:tcW w:w="2268" w:type="dxa"/>
            <w:vAlign w:val="center"/>
          </w:tcPr>
          <w:p w14:paraId="12D90AD9" w14:textId="77777777" w:rsidR="001F3CE0" w:rsidRDefault="001F3CE0" w:rsidP="001F3CE0">
            <w:r w:rsidRPr="00434F3D">
              <w:rPr>
                <w:rFonts w:ascii="Calibri" w:eastAsia="Times New Roman" w:hAnsi="Calibri" w:cs="Calibri"/>
                <w:sz w:val="24"/>
                <w:szCs w:val="24"/>
                <w:lang w:eastAsia="en-GB"/>
              </w:rPr>
              <w:t xml:space="preserve">Total </w:t>
            </w:r>
            <w:r w:rsidRPr="00434F3D">
              <w:rPr>
                <w:rFonts w:ascii="Calibri" w:eastAsia="Times New Roman" w:hAnsi="Calibri" w:cs="Calibri"/>
                <w:sz w:val="24"/>
                <w:szCs w:val="24"/>
                <w:lang w:eastAsia="en-GB"/>
              </w:rPr>
              <w:br/>
            </w:r>
            <w:r w:rsidRPr="00434F3D">
              <w:rPr>
                <w:rFonts w:ascii="Calibri" w:eastAsia="Times New Roman" w:hAnsi="Calibri" w:cs="Calibri"/>
                <w:i/>
                <w:iCs/>
                <w:sz w:val="20"/>
                <w:szCs w:val="20"/>
                <w:lang w:eastAsia="en-GB"/>
              </w:rPr>
              <w:t>No input required, auto sum function</w:t>
            </w:r>
          </w:p>
        </w:tc>
        <w:tc>
          <w:tcPr>
            <w:tcW w:w="737" w:type="dxa"/>
          </w:tcPr>
          <w:p w14:paraId="2B81DE81" w14:textId="77777777" w:rsidR="001F3CE0" w:rsidRDefault="001F3CE0" w:rsidP="001F3CE0"/>
        </w:tc>
      </w:tr>
      <w:tr w:rsidR="001F3CE0" w14:paraId="08876EA1" w14:textId="77777777" w:rsidTr="001F3CE0">
        <w:tc>
          <w:tcPr>
            <w:tcW w:w="2268" w:type="dxa"/>
            <w:vAlign w:val="center"/>
          </w:tcPr>
          <w:p w14:paraId="684D71C7" w14:textId="77777777" w:rsidR="001F3CE0" w:rsidRPr="00434F3D" w:rsidRDefault="001F3CE0" w:rsidP="001F3CE0">
            <w:pPr>
              <w:rPr>
                <w:rFonts w:ascii="Calibri" w:eastAsia="Times New Roman" w:hAnsi="Calibri" w:cs="Calibri"/>
                <w:sz w:val="24"/>
                <w:szCs w:val="24"/>
                <w:lang w:eastAsia="en-GB"/>
              </w:rPr>
            </w:pPr>
            <w:r w:rsidRPr="00434F3D">
              <w:rPr>
                <w:rFonts w:ascii="Calibri" w:eastAsia="Times New Roman" w:hAnsi="Calibri" w:cs="Calibri"/>
                <w:sz w:val="24"/>
                <w:szCs w:val="24"/>
                <w:lang w:eastAsia="en-GB"/>
              </w:rPr>
              <w:t xml:space="preserve">Total </w:t>
            </w:r>
            <w:r w:rsidRPr="00434F3D">
              <w:rPr>
                <w:rFonts w:ascii="Calibri" w:eastAsia="Times New Roman" w:hAnsi="Calibri" w:cs="Calibri"/>
                <w:sz w:val="24"/>
                <w:szCs w:val="24"/>
                <w:lang w:eastAsia="en-GB"/>
              </w:rPr>
              <w:br/>
            </w:r>
            <w:r w:rsidRPr="00434F3D">
              <w:rPr>
                <w:rFonts w:ascii="Calibri" w:eastAsia="Times New Roman" w:hAnsi="Calibri" w:cs="Calibri"/>
                <w:i/>
                <w:iCs/>
                <w:sz w:val="20"/>
                <w:szCs w:val="20"/>
                <w:lang w:eastAsia="en-GB"/>
              </w:rPr>
              <w:t>No input required, auto sum function</w:t>
            </w:r>
          </w:p>
        </w:tc>
        <w:tc>
          <w:tcPr>
            <w:tcW w:w="737" w:type="dxa"/>
          </w:tcPr>
          <w:p w14:paraId="7E12C27F" w14:textId="77777777" w:rsidR="001F3CE0" w:rsidRDefault="001F3CE0" w:rsidP="001F3CE0"/>
        </w:tc>
        <w:tc>
          <w:tcPr>
            <w:tcW w:w="2268" w:type="dxa"/>
            <w:vAlign w:val="center"/>
          </w:tcPr>
          <w:p w14:paraId="30BC6EDC" w14:textId="77777777" w:rsidR="001F3CE0" w:rsidRDefault="001F3CE0" w:rsidP="001F3CE0">
            <w:r w:rsidRPr="00434F3D">
              <w:rPr>
                <w:rFonts w:ascii="Calibri" w:eastAsia="Times New Roman" w:hAnsi="Calibri" w:cs="Calibri"/>
                <w:sz w:val="24"/>
                <w:szCs w:val="24"/>
                <w:lang w:eastAsia="en-GB"/>
              </w:rPr>
              <w:t>35 to 44 years</w:t>
            </w:r>
          </w:p>
        </w:tc>
        <w:tc>
          <w:tcPr>
            <w:tcW w:w="737" w:type="dxa"/>
          </w:tcPr>
          <w:p w14:paraId="47F5B6FA" w14:textId="77777777" w:rsidR="001F3CE0" w:rsidRDefault="001F3CE0" w:rsidP="001F3CE0"/>
        </w:tc>
        <w:tc>
          <w:tcPr>
            <w:tcW w:w="2268" w:type="dxa"/>
            <w:vAlign w:val="center"/>
          </w:tcPr>
          <w:p w14:paraId="3879727B" w14:textId="77777777" w:rsidR="001F3CE0" w:rsidRDefault="001F3CE0" w:rsidP="001F3CE0">
            <w:r w:rsidRPr="00434F3D">
              <w:rPr>
                <w:rFonts w:ascii="Calibri" w:eastAsia="Times New Roman" w:hAnsi="Calibri" w:cs="Calibri"/>
                <w:sz w:val="24"/>
                <w:szCs w:val="24"/>
                <w:lang w:eastAsia="en-GB"/>
              </w:rPr>
              <w:t>Not stated</w:t>
            </w:r>
          </w:p>
        </w:tc>
        <w:tc>
          <w:tcPr>
            <w:tcW w:w="737" w:type="dxa"/>
          </w:tcPr>
          <w:p w14:paraId="2629B479" w14:textId="77777777" w:rsidR="001F3CE0" w:rsidRDefault="001F3CE0" w:rsidP="001F3CE0"/>
        </w:tc>
        <w:tc>
          <w:tcPr>
            <w:tcW w:w="2268" w:type="dxa"/>
            <w:vAlign w:val="center"/>
          </w:tcPr>
          <w:p w14:paraId="28FD4CFE" w14:textId="77777777" w:rsidR="001F3CE0" w:rsidRDefault="001F3CE0" w:rsidP="001F3CE0">
            <w:r w:rsidRPr="00434F3D">
              <w:rPr>
                <w:rFonts w:ascii="Calibri" w:eastAsia="Times New Roman" w:hAnsi="Calibri" w:cs="Calibri"/>
                <w:sz w:val="24"/>
                <w:szCs w:val="24"/>
                <w:lang w:eastAsia="en-GB"/>
              </w:rPr>
              <w:t xml:space="preserve">Other Ethnic Group (including Arab and any other ethnic group) </w:t>
            </w:r>
          </w:p>
        </w:tc>
        <w:tc>
          <w:tcPr>
            <w:tcW w:w="737" w:type="dxa"/>
          </w:tcPr>
          <w:p w14:paraId="187F673F" w14:textId="77777777" w:rsidR="001F3CE0" w:rsidRDefault="001F3CE0" w:rsidP="001F3CE0"/>
        </w:tc>
        <w:tc>
          <w:tcPr>
            <w:tcW w:w="2268" w:type="dxa"/>
          </w:tcPr>
          <w:p w14:paraId="6AA88D7D" w14:textId="77777777" w:rsidR="001F3CE0" w:rsidRDefault="001F3CE0" w:rsidP="001F3CE0"/>
        </w:tc>
        <w:tc>
          <w:tcPr>
            <w:tcW w:w="737" w:type="dxa"/>
          </w:tcPr>
          <w:p w14:paraId="5F48D7B0" w14:textId="77777777" w:rsidR="001F3CE0" w:rsidRDefault="001F3CE0" w:rsidP="001F3CE0"/>
        </w:tc>
      </w:tr>
      <w:tr w:rsidR="001F3CE0" w14:paraId="374B8FC6" w14:textId="77777777" w:rsidTr="001F3CE0">
        <w:tc>
          <w:tcPr>
            <w:tcW w:w="2268" w:type="dxa"/>
            <w:vAlign w:val="center"/>
          </w:tcPr>
          <w:p w14:paraId="4EABDB59" w14:textId="77777777" w:rsidR="001F3CE0" w:rsidRPr="00434F3D" w:rsidRDefault="001F3CE0" w:rsidP="001F3CE0">
            <w:pPr>
              <w:rPr>
                <w:rFonts w:ascii="Calibri" w:eastAsia="Times New Roman" w:hAnsi="Calibri" w:cs="Calibri"/>
                <w:sz w:val="24"/>
                <w:szCs w:val="24"/>
                <w:lang w:eastAsia="en-GB"/>
              </w:rPr>
            </w:pPr>
          </w:p>
        </w:tc>
        <w:tc>
          <w:tcPr>
            <w:tcW w:w="737" w:type="dxa"/>
          </w:tcPr>
          <w:p w14:paraId="320ABC66" w14:textId="77777777" w:rsidR="001F3CE0" w:rsidRDefault="001F3CE0" w:rsidP="001F3CE0"/>
        </w:tc>
        <w:tc>
          <w:tcPr>
            <w:tcW w:w="2268" w:type="dxa"/>
            <w:vAlign w:val="center"/>
          </w:tcPr>
          <w:p w14:paraId="60EA7171" w14:textId="77777777" w:rsidR="001F3CE0" w:rsidRPr="00434F3D" w:rsidRDefault="001F3CE0" w:rsidP="001F3CE0">
            <w:pPr>
              <w:rPr>
                <w:rFonts w:ascii="Calibri" w:eastAsia="Times New Roman" w:hAnsi="Calibri" w:cs="Calibri"/>
                <w:sz w:val="24"/>
                <w:szCs w:val="24"/>
                <w:lang w:eastAsia="en-GB"/>
              </w:rPr>
            </w:pPr>
            <w:r w:rsidRPr="00434F3D">
              <w:rPr>
                <w:rFonts w:ascii="Calibri" w:eastAsia="Times New Roman" w:hAnsi="Calibri" w:cs="Calibri"/>
                <w:sz w:val="24"/>
                <w:szCs w:val="24"/>
                <w:lang w:eastAsia="en-GB"/>
              </w:rPr>
              <w:t>45 to 54 years</w:t>
            </w:r>
          </w:p>
        </w:tc>
        <w:tc>
          <w:tcPr>
            <w:tcW w:w="737" w:type="dxa"/>
          </w:tcPr>
          <w:p w14:paraId="1D0ED478" w14:textId="77777777" w:rsidR="001F3CE0" w:rsidRDefault="001F3CE0" w:rsidP="001F3CE0"/>
        </w:tc>
        <w:tc>
          <w:tcPr>
            <w:tcW w:w="2268" w:type="dxa"/>
            <w:vAlign w:val="center"/>
          </w:tcPr>
          <w:p w14:paraId="5CF9BFF5" w14:textId="77777777" w:rsidR="001F3CE0" w:rsidRDefault="001F3CE0" w:rsidP="001F3CE0">
            <w:r w:rsidRPr="00434F3D">
              <w:rPr>
                <w:rFonts w:ascii="Calibri" w:eastAsia="Times New Roman" w:hAnsi="Calibri" w:cs="Calibri"/>
                <w:sz w:val="24"/>
                <w:szCs w:val="24"/>
                <w:lang w:eastAsia="en-GB"/>
              </w:rPr>
              <w:t xml:space="preserve">Total </w:t>
            </w:r>
            <w:r w:rsidRPr="00434F3D">
              <w:rPr>
                <w:rFonts w:ascii="Calibri" w:eastAsia="Times New Roman" w:hAnsi="Calibri" w:cs="Calibri"/>
                <w:sz w:val="24"/>
                <w:szCs w:val="24"/>
                <w:lang w:eastAsia="en-GB"/>
              </w:rPr>
              <w:br/>
            </w:r>
            <w:r w:rsidRPr="00434F3D">
              <w:rPr>
                <w:rFonts w:ascii="Calibri" w:eastAsia="Times New Roman" w:hAnsi="Calibri" w:cs="Calibri"/>
                <w:i/>
                <w:iCs/>
                <w:sz w:val="20"/>
                <w:szCs w:val="20"/>
                <w:lang w:eastAsia="en-GB"/>
              </w:rPr>
              <w:t>No input required, auto sum function</w:t>
            </w:r>
          </w:p>
        </w:tc>
        <w:tc>
          <w:tcPr>
            <w:tcW w:w="737" w:type="dxa"/>
          </w:tcPr>
          <w:p w14:paraId="7445F4F7" w14:textId="77777777" w:rsidR="001F3CE0" w:rsidRDefault="001F3CE0" w:rsidP="001F3CE0"/>
        </w:tc>
        <w:tc>
          <w:tcPr>
            <w:tcW w:w="2268" w:type="dxa"/>
            <w:vAlign w:val="center"/>
          </w:tcPr>
          <w:p w14:paraId="3AD39534" w14:textId="77777777" w:rsidR="001F3CE0" w:rsidRDefault="001F3CE0" w:rsidP="001F3CE0">
            <w:r w:rsidRPr="00434F3D">
              <w:rPr>
                <w:rFonts w:ascii="Calibri" w:eastAsia="Times New Roman" w:hAnsi="Calibri" w:cs="Calibri"/>
                <w:sz w:val="24"/>
                <w:szCs w:val="24"/>
                <w:lang w:eastAsia="en-GB"/>
              </w:rPr>
              <w:t>Not stated</w:t>
            </w:r>
          </w:p>
        </w:tc>
        <w:tc>
          <w:tcPr>
            <w:tcW w:w="737" w:type="dxa"/>
          </w:tcPr>
          <w:p w14:paraId="620FADE7" w14:textId="77777777" w:rsidR="001F3CE0" w:rsidRDefault="001F3CE0" w:rsidP="001F3CE0"/>
        </w:tc>
        <w:tc>
          <w:tcPr>
            <w:tcW w:w="2268" w:type="dxa"/>
          </w:tcPr>
          <w:p w14:paraId="0E8F51BC" w14:textId="77777777" w:rsidR="001F3CE0" w:rsidRDefault="001F3CE0" w:rsidP="001F3CE0"/>
        </w:tc>
        <w:tc>
          <w:tcPr>
            <w:tcW w:w="737" w:type="dxa"/>
          </w:tcPr>
          <w:p w14:paraId="2B3F5278" w14:textId="77777777" w:rsidR="001F3CE0" w:rsidRDefault="001F3CE0" w:rsidP="001F3CE0"/>
        </w:tc>
      </w:tr>
      <w:tr w:rsidR="001F3CE0" w14:paraId="01213BD1" w14:textId="77777777" w:rsidTr="001F3CE0">
        <w:tc>
          <w:tcPr>
            <w:tcW w:w="2268" w:type="dxa"/>
            <w:vAlign w:val="center"/>
          </w:tcPr>
          <w:p w14:paraId="68D77206" w14:textId="77777777" w:rsidR="001F3CE0" w:rsidRPr="00434F3D" w:rsidRDefault="001F3CE0" w:rsidP="001F3CE0">
            <w:pPr>
              <w:rPr>
                <w:rFonts w:ascii="Calibri" w:eastAsia="Times New Roman" w:hAnsi="Calibri" w:cs="Calibri"/>
                <w:sz w:val="24"/>
                <w:szCs w:val="24"/>
                <w:lang w:eastAsia="en-GB"/>
              </w:rPr>
            </w:pPr>
          </w:p>
        </w:tc>
        <w:tc>
          <w:tcPr>
            <w:tcW w:w="737" w:type="dxa"/>
          </w:tcPr>
          <w:p w14:paraId="2C3E3AE1" w14:textId="77777777" w:rsidR="001F3CE0" w:rsidRDefault="001F3CE0" w:rsidP="001F3CE0"/>
        </w:tc>
        <w:tc>
          <w:tcPr>
            <w:tcW w:w="2268" w:type="dxa"/>
            <w:vAlign w:val="center"/>
          </w:tcPr>
          <w:p w14:paraId="6A659663" w14:textId="77777777" w:rsidR="001F3CE0" w:rsidRPr="00434F3D" w:rsidRDefault="001F3CE0" w:rsidP="001F3CE0">
            <w:pPr>
              <w:rPr>
                <w:rFonts w:ascii="Calibri" w:eastAsia="Times New Roman" w:hAnsi="Calibri" w:cs="Calibri"/>
                <w:sz w:val="24"/>
                <w:szCs w:val="24"/>
                <w:lang w:eastAsia="en-GB"/>
              </w:rPr>
            </w:pPr>
            <w:r w:rsidRPr="00434F3D">
              <w:rPr>
                <w:rFonts w:ascii="Calibri" w:eastAsia="Times New Roman" w:hAnsi="Calibri" w:cs="Calibri"/>
                <w:sz w:val="24"/>
                <w:szCs w:val="24"/>
                <w:lang w:eastAsia="en-GB"/>
              </w:rPr>
              <w:t>55 to 64 years</w:t>
            </w:r>
          </w:p>
        </w:tc>
        <w:tc>
          <w:tcPr>
            <w:tcW w:w="737" w:type="dxa"/>
          </w:tcPr>
          <w:p w14:paraId="56474D33" w14:textId="77777777" w:rsidR="001F3CE0" w:rsidRDefault="001F3CE0" w:rsidP="001F3CE0"/>
        </w:tc>
        <w:tc>
          <w:tcPr>
            <w:tcW w:w="2268" w:type="dxa"/>
            <w:vAlign w:val="center"/>
          </w:tcPr>
          <w:p w14:paraId="08697353" w14:textId="77777777" w:rsidR="001F3CE0" w:rsidRDefault="001F3CE0" w:rsidP="001F3CE0"/>
        </w:tc>
        <w:tc>
          <w:tcPr>
            <w:tcW w:w="737" w:type="dxa"/>
          </w:tcPr>
          <w:p w14:paraId="5079E9CE" w14:textId="77777777" w:rsidR="001F3CE0" w:rsidRDefault="001F3CE0" w:rsidP="001F3CE0"/>
        </w:tc>
        <w:tc>
          <w:tcPr>
            <w:tcW w:w="2268" w:type="dxa"/>
            <w:vAlign w:val="center"/>
          </w:tcPr>
          <w:p w14:paraId="700B5595" w14:textId="77777777" w:rsidR="001F3CE0" w:rsidRDefault="001F3CE0" w:rsidP="001F3CE0">
            <w:r w:rsidRPr="00434F3D">
              <w:rPr>
                <w:rFonts w:ascii="Calibri" w:eastAsia="Times New Roman" w:hAnsi="Calibri" w:cs="Calibri"/>
                <w:sz w:val="24"/>
                <w:szCs w:val="24"/>
                <w:lang w:eastAsia="en-GB"/>
              </w:rPr>
              <w:t xml:space="preserve">Total </w:t>
            </w:r>
            <w:r w:rsidRPr="00434F3D">
              <w:rPr>
                <w:rFonts w:ascii="Calibri" w:eastAsia="Times New Roman" w:hAnsi="Calibri" w:cs="Calibri"/>
                <w:sz w:val="24"/>
                <w:szCs w:val="24"/>
                <w:lang w:eastAsia="en-GB"/>
              </w:rPr>
              <w:br/>
            </w:r>
            <w:r w:rsidRPr="00434F3D">
              <w:rPr>
                <w:rFonts w:ascii="Calibri" w:eastAsia="Times New Roman" w:hAnsi="Calibri" w:cs="Calibri"/>
                <w:i/>
                <w:iCs/>
                <w:sz w:val="20"/>
                <w:szCs w:val="20"/>
                <w:lang w:eastAsia="en-GB"/>
              </w:rPr>
              <w:t>No input required, auto sum function</w:t>
            </w:r>
          </w:p>
        </w:tc>
        <w:tc>
          <w:tcPr>
            <w:tcW w:w="737" w:type="dxa"/>
          </w:tcPr>
          <w:p w14:paraId="7DDF157C" w14:textId="77777777" w:rsidR="001F3CE0" w:rsidRDefault="001F3CE0" w:rsidP="001F3CE0"/>
        </w:tc>
        <w:tc>
          <w:tcPr>
            <w:tcW w:w="2268" w:type="dxa"/>
          </w:tcPr>
          <w:p w14:paraId="724826A9" w14:textId="77777777" w:rsidR="001F3CE0" w:rsidRDefault="001F3CE0" w:rsidP="001F3CE0"/>
        </w:tc>
        <w:tc>
          <w:tcPr>
            <w:tcW w:w="737" w:type="dxa"/>
          </w:tcPr>
          <w:p w14:paraId="550021E5" w14:textId="77777777" w:rsidR="001F3CE0" w:rsidRDefault="001F3CE0" w:rsidP="001F3CE0"/>
        </w:tc>
      </w:tr>
      <w:tr w:rsidR="001F3CE0" w14:paraId="615F9DF0" w14:textId="77777777" w:rsidTr="001F3CE0">
        <w:tc>
          <w:tcPr>
            <w:tcW w:w="2268" w:type="dxa"/>
            <w:vAlign w:val="center"/>
          </w:tcPr>
          <w:p w14:paraId="73006A6F" w14:textId="77777777" w:rsidR="001F3CE0" w:rsidRPr="00434F3D" w:rsidRDefault="001F3CE0" w:rsidP="001F3CE0">
            <w:pPr>
              <w:rPr>
                <w:rFonts w:ascii="Calibri" w:eastAsia="Times New Roman" w:hAnsi="Calibri" w:cs="Calibri"/>
                <w:sz w:val="24"/>
                <w:szCs w:val="24"/>
                <w:lang w:eastAsia="en-GB"/>
              </w:rPr>
            </w:pPr>
          </w:p>
        </w:tc>
        <w:tc>
          <w:tcPr>
            <w:tcW w:w="737" w:type="dxa"/>
          </w:tcPr>
          <w:p w14:paraId="7200164A" w14:textId="77777777" w:rsidR="001F3CE0" w:rsidRDefault="001F3CE0" w:rsidP="001F3CE0"/>
        </w:tc>
        <w:tc>
          <w:tcPr>
            <w:tcW w:w="2268" w:type="dxa"/>
            <w:vAlign w:val="center"/>
          </w:tcPr>
          <w:p w14:paraId="086404E8" w14:textId="77777777" w:rsidR="001F3CE0" w:rsidRPr="00434F3D" w:rsidRDefault="001F3CE0" w:rsidP="001F3CE0">
            <w:pPr>
              <w:rPr>
                <w:rFonts w:ascii="Calibri" w:eastAsia="Times New Roman" w:hAnsi="Calibri" w:cs="Calibri"/>
                <w:sz w:val="24"/>
                <w:szCs w:val="24"/>
                <w:lang w:eastAsia="en-GB"/>
              </w:rPr>
            </w:pPr>
            <w:r w:rsidRPr="00434F3D">
              <w:rPr>
                <w:rFonts w:ascii="Calibri" w:eastAsia="Times New Roman" w:hAnsi="Calibri" w:cs="Calibri"/>
                <w:sz w:val="24"/>
                <w:szCs w:val="24"/>
                <w:lang w:eastAsia="en-GB"/>
              </w:rPr>
              <w:t>65 to 74 years</w:t>
            </w:r>
          </w:p>
        </w:tc>
        <w:tc>
          <w:tcPr>
            <w:tcW w:w="737" w:type="dxa"/>
          </w:tcPr>
          <w:p w14:paraId="001CDAAD" w14:textId="77777777" w:rsidR="001F3CE0" w:rsidRDefault="001F3CE0" w:rsidP="001F3CE0"/>
        </w:tc>
        <w:tc>
          <w:tcPr>
            <w:tcW w:w="2268" w:type="dxa"/>
          </w:tcPr>
          <w:p w14:paraId="6DFDE0A2" w14:textId="77777777" w:rsidR="001F3CE0" w:rsidRDefault="001F3CE0" w:rsidP="001F3CE0"/>
        </w:tc>
        <w:tc>
          <w:tcPr>
            <w:tcW w:w="737" w:type="dxa"/>
          </w:tcPr>
          <w:p w14:paraId="3F9F9320" w14:textId="77777777" w:rsidR="001F3CE0" w:rsidRDefault="001F3CE0" w:rsidP="001F3CE0"/>
        </w:tc>
        <w:tc>
          <w:tcPr>
            <w:tcW w:w="2268" w:type="dxa"/>
          </w:tcPr>
          <w:p w14:paraId="67DC069E" w14:textId="77777777" w:rsidR="001F3CE0" w:rsidRDefault="001F3CE0" w:rsidP="001F3CE0"/>
        </w:tc>
        <w:tc>
          <w:tcPr>
            <w:tcW w:w="737" w:type="dxa"/>
          </w:tcPr>
          <w:p w14:paraId="7EF6CCFC" w14:textId="77777777" w:rsidR="001F3CE0" w:rsidRDefault="001F3CE0" w:rsidP="001F3CE0"/>
        </w:tc>
        <w:tc>
          <w:tcPr>
            <w:tcW w:w="2268" w:type="dxa"/>
          </w:tcPr>
          <w:p w14:paraId="5D22EDD6" w14:textId="77777777" w:rsidR="001F3CE0" w:rsidRDefault="001F3CE0" w:rsidP="001F3CE0"/>
        </w:tc>
        <w:tc>
          <w:tcPr>
            <w:tcW w:w="737" w:type="dxa"/>
          </w:tcPr>
          <w:p w14:paraId="200B0230" w14:textId="77777777" w:rsidR="001F3CE0" w:rsidRDefault="001F3CE0" w:rsidP="001F3CE0"/>
        </w:tc>
      </w:tr>
      <w:tr w:rsidR="001F3CE0" w14:paraId="064DAC58" w14:textId="77777777" w:rsidTr="001F3CE0">
        <w:tc>
          <w:tcPr>
            <w:tcW w:w="2268" w:type="dxa"/>
            <w:vAlign w:val="center"/>
          </w:tcPr>
          <w:p w14:paraId="2C3AEA5D" w14:textId="77777777" w:rsidR="001F3CE0" w:rsidRPr="00434F3D" w:rsidRDefault="001F3CE0" w:rsidP="001F3CE0">
            <w:pPr>
              <w:rPr>
                <w:rFonts w:ascii="Calibri" w:eastAsia="Times New Roman" w:hAnsi="Calibri" w:cs="Calibri"/>
                <w:sz w:val="24"/>
                <w:szCs w:val="24"/>
                <w:lang w:eastAsia="en-GB"/>
              </w:rPr>
            </w:pPr>
          </w:p>
        </w:tc>
        <w:tc>
          <w:tcPr>
            <w:tcW w:w="737" w:type="dxa"/>
          </w:tcPr>
          <w:p w14:paraId="6B3DB405" w14:textId="77777777" w:rsidR="001F3CE0" w:rsidRDefault="001F3CE0" w:rsidP="001F3CE0"/>
        </w:tc>
        <w:tc>
          <w:tcPr>
            <w:tcW w:w="2268" w:type="dxa"/>
            <w:vAlign w:val="center"/>
          </w:tcPr>
          <w:p w14:paraId="39301389" w14:textId="77777777" w:rsidR="001F3CE0" w:rsidRPr="00434F3D" w:rsidRDefault="001F3CE0" w:rsidP="001F3CE0">
            <w:pPr>
              <w:rPr>
                <w:rFonts w:ascii="Calibri" w:eastAsia="Times New Roman" w:hAnsi="Calibri" w:cs="Calibri"/>
                <w:sz w:val="24"/>
                <w:szCs w:val="24"/>
                <w:lang w:eastAsia="en-GB"/>
              </w:rPr>
            </w:pPr>
            <w:r w:rsidRPr="00434F3D">
              <w:rPr>
                <w:rFonts w:ascii="Calibri" w:eastAsia="Times New Roman" w:hAnsi="Calibri" w:cs="Calibri"/>
                <w:sz w:val="24"/>
                <w:szCs w:val="24"/>
                <w:lang w:eastAsia="en-GB"/>
              </w:rPr>
              <w:t>75 years or over</w:t>
            </w:r>
          </w:p>
        </w:tc>
        <w:tc>
          <w:tcPr>
            <w:tcW w:w="737" w:type="dxa"/>
          </w:tcPr>
          <w:p w14:paraId="046A4205" w14:textId="77777777" w:rsidR="001F3CE0" w:rsidRDefault="001F3CE0" w:rsidP="001F3CE0"/>
        </w:tc>
        <w:tc>
          <w:tcPr>
            <w:tcW w:w="2268" w:type="dxa"/>
          </w:tcPr>
          <w:p w14:paraId="7B7365B9" w14:textId="77777777" w:rsidR="001F3CE0" w:rsidRDefault="001F3CE0" w:rsidP="001F3CE0"/>
        </w:tc>
        <w:tc>
          <w:tcPr>
            <w:tcW w:w="737" w:type="dxa"/>
          </w:tcPr>
          <w:p w14:paraId="151254FC" w14:textId="77777777" w:rsidR="001F3CE0" w:rsidRDefault="001F3CE0" w:rsidP="001F3CE0"/>
        </w:tc>
        <w:tc>
          <w:tcPr>
            <w:tcW w:w="2268" w:type="dxa"/>
          </w:tcPr>
          <w:p w14:paraId="7B52F4E0" w14:textId="77777777" w:rsidR="001F3CE0" w:rsidRDefault="001F3CE0" w:rsidP="001F3CE0"/>
        </w:tc>
        <w:tc>
          <w:tcPr>
            <w:tcW w:w="737" w:type="dxa"/>
          </w:tcPr>
          <w:p w14:paraId="38893175" w14:textId="77777777" w:rsidR="001F3CE0" w:rsidRDefault="001F3CE0" w:rsidP="001F3CE0"/>
        </w:tc>
        <w:tc>
          <w:tcPr>
            <w:tcW w:w="2268" w:type="dxa"/>
          </w:tcPr>
          <w:p w14:paraId="023B278E" w14:textId="77777777" w:rsidR="001F3CE0" w:rsidRDefault="001F3CE0" w:rsidP="001F3CE0"/>
        </w:tc>
        <w:tc>
          <w:tcPr>
            <w:tcW w:w="737" w:type="dxa"/>
          </w:tcPr>
          <w:p w14:paraId="32692217" w14:textId="77777777" w:rsidR="001F3CE0" w:rsidRDefault="001F3CE0" w:rsidP="001F3CE0"/>
        </w:tc>
      </w:tr>
      <w:tr w:rsidR="001F3CE0" w14:paraId="09C03000" w14:textId="77777777" w:rsidTr="001F3CE0">
        <w:tc>
          <w:tcPr>
            <w:tcW w:w="2268" w:type="dxa"/>
            <w:vAlign w:val="center"/>
          </w:tcPr>
          <w:p w14:paraId="6CD96A3B" w14:textId="77777777" w:rsidR="001F3CE0" w:rsidRPr="00434F3D" w:rsidRDefault="001F3CE0" w:rsidP="001F3CE0">
            <w:pPr>
              <w:rPr>
                <w:rFonts w:ascii="Calibri" w:eastAsia="Times New Roman" w:hAnsi="Calibri" w:cs="Calibri"/>
                <w:sz w:val="24"/>
                <w:szCs w:val="24"/>
                <w:lang w:eastAsia="en-GB"/>
              </w:rPr>
            </w:pPr>
          </w:p>
        </w:tc>
        <w:tc>
          <w:tcPr>
            <w:tcW w:w="737" w:type="dxa"/>
          </w:tcPr>
          <w:p w14:paraId="6BCD5776" w14:textId="77777777" w:rsidR="001F3CE0" w:rsidRDefault="001F3CE0" w:rsidP="001F3CE0"/>
        </w:tc>
        <w:tc>
          <w:tcPr>
            <w:tcW w:w="2268" w:type="dxa"/>
            <w:vAlign w:val="center"/>
          </w:tcPr>
          <w:p w14:paraId="3FA137CA" w14:textId="77777777" w:rsidR="001F3CE0" w:rsidRPr="00434F3D" w:rsidRDefault="001F3CE0" w:rsidP="001F3CE0">
            <w:pPr>
              <w:rPr>
                <w:rFonts w:ascii="Calibri" w:eastAsia="Times New Roman" w:hAnsi="Calibri" w:cs="Calibri"/>
                <w:sz w:val="24"/>
                <w:szCs w:val="24"/>
                <w:lang w:eastAsia="en-GB"/>
              </w:rPr>
            </w:pPr>
            <w:r w:rsidRPr="00434F3D">
              <w:rPr>
                <w:rFonts w:ascii="Calibri" w:eastAsia="Times New Roman" w:hAnsi="Calibri" w:cs="Calibri"/>
                <w:sz w:val="24"/>
                <w:szCs w:val="24"/>
                <w:lang w:eastAsia="en-GB"/>
              </w:rPr>
              <w:t>Not stated</w:t>
            </w:r>
          </w:p>
        </w:tc>
        <w:tc>
          <w:tcPr>
            <w:tcW w:w="737" w:type="dxa"/>
          </w:tcPr>
          <w:p w14:paraId="26E605D8" w14:textId="77777777" w:rsidR="001F3CE0" w:rsidRDefault="001F3CE0" w:rsidP="001F3CE0"/>
        </w:tc>
        <w:tc>
          <w:tcPr>
            <w:tcW w:w="2268" w:type="dxa"/>
          </w:tcPr>
          <w:p w14:paraId="617AF18E" w14:textId="77777777" w:rsidR="001F3CE0" w:rsidRDefault="001F3CE0" w:rsidP="001F3CE0"/>
        </w:tc>
        <w:tc>
          <w:tcPr>
            <w:tcW w:w="737" w:type="dxa"/>
          </w:tcPr>
          <w:p w14:paraId="4491B65E" w14:textId="77777777" w:rsidR="001F3CE0" w:rsidRDefault="001F3CE0" w:rsidP="001F3CE0"/>
        </w:tc>
        <w:tc>
          <w:tcPr>
            <w:tcW w:w="2268" w:type="dxa"/>
          </w:tcPr>
          <w:p w14:paraId="250E0F90" w14:textId="77777777" w:rsidR="001F3CE0" w:rsidRDefault="001F3CE0" w:rsidP="001F3CE0"/>
        </w:tc>
        <w:tc>
          <w:tcPr>
            <w:tcW w:w="737" w:type="dxa"/>
          </w:tcPr>
          <w:p w14:paraId="2777D1DE" w14:textId="77777777" w:rsidR="001F3CE0" w:rsidRDefault="001F3CE0" w:rsidP="001F3CE0"/>
        </w:tc>
        <w:tc>
          <w:tcPr>
            <w:tcW w:w="2268" w:type="dxa"/>
          </w:tcPr>
          <w:p w14:paraId="3ABB0139" w14:textId="77777777" w:rsidR="001F3CE0" w:rsidRDefault="001F3CE0" w:rsidP="001F3CE0"/>
        </w:tc>
        <w:tc>
          <w:tcPr>
            <w:tcW w:w="737" w:type="dxa"/>
          </w:tcPr>
          <w:p w14:paraId="332ABDCD" w14:textId="77777777" w:rsidR="001F3CE0" w:rsidRDefault="001F3CE0" w:rsidP="001F3CE0"/>
        </w:tc>
      </w:tr>
      <w:tr w:rsidR="001F3CE0" w14:paraId="0D264DBF" w14:textId="77777777" w:rsidTr="001F3CE0">
        <w:tc>
          <w:tcPr>
            <w:tcW w:w="2268" w:type="dxa"/>
            <w:vAlign w:val="center"/>
          </w:tcPr>
          <w:p w14:paraId="2CFE3144" w14:textId="77777777" w:rsidR="001F3CE0" w:rsidRPr="00434F3D" w:rsidRDefault="001F3CE0" w:rsidP="001F3CE0">
            <w:pPr>
              <w:rPr>
                <w:rFonts w:ascii="Calibri" w:eastAsia="Times New Roman" w:hAnsi="Calibri" w:cs="Calibri"/>
                <w:sz w:val="24"/>
                <w:szCs w:val="24"/>
                <w:lang w:eastAsia="en-GB"/>
              </w:rPr>
            </w:pPr>
          </w:p>
        </w:tc>
        <w:tc>
          <w:tcPr>
            <w:tcW w:w="737" w:type="dxa"/>
          </w:tcPr>
          <w:p w14:paraId="2EB4B933" w14:textId="77777777" w:rsidR="001F3CE0" w:rsidRDefault="001F3CE0" w:rsidP="001F3CE0"/>
        </w:tc>
        <w:tc>
          <w:tcPr>
            <w:tcW w:w="2268" w:type="dxa"/>
            <w:vAlign w:val="center"/>
          </w:tcPr>
          <w:p w14:paraId="6631958B" w14:textId="77777777" w:rsidR="001F3CE0" w:rsidRPr="00434F3D" w:rsidRDefault="001F3CE0" w:rsidP="001F3CE0">
            <w:pPr>
              <w:rPr>
                <w:rFonts w:ascii="Calibri" w:eastAsia="Times New Roman" w:hAnsi="Calibri" w:cs="Calibri"/>
                <w:sz w:val="24"/>
                <w:szCs w:val="24"/>
                <w:lang w:eastAsia="en-GB"/>
              </w:rPr>
            </w:pPr>
            <w:r w:rsidRPr="00434F3D">
              <w:rPr>
                <w:rFonts w:ascii="Calibri" w:eastAsia="Times New Roman" w:hAnsi="Calibri" w:cs="Calibri"/>
                <w:sz w:val="24"/>
                <w:szCs w:val="24"/>
                <w:lang w:eastAsia="en-GB"/>
              </w:rPr>
              <w:t xml:space="preserve">Total </w:t>
            </w:r>
            <w:r w:rsidRPr="00434F3D">
              <w:rPr>
                <w:rFonts w:ascii="Calibri" w:eastAsia="Times New Roman" w:hAnsi="Calibri" w:cs="Calibri"/>
                <w:sz w:val="24"/>
                <w:szCs w:val="24"/>
                <w:lang w:eastAsia="en-GB"/>
              </w:rPr>
              <w:br/>
            </w:r>
            <w:r w:rsidRPr="00434F3D">
              <w:rPr>
                <w:rFonts w:ascii="Calibri" w:eastAsia="Times New Roman" w:hAnsi="Calibri" w:cs="Calibri"/>
                <w:i/>
                <w:iCs/>
                <w:sz w:val="20"/>
                <w:szCs w:val="20"/>
                <w:lang w:eastAsia="en-GB"/>
              </w:rPr>
              <w:t>No input required, auto sum function</w:t>
            </w:r>
          </w:p>
        </w:tc>
        <w:tc>
          <w:tcPr>
            <w:tcW w:w="737" w:type="dxa"/>
          </w:tcPr>
          <w:p w14:paraId="1742E24B" w14:textId="77777777" w:rsidR="001F3CE0" w:rsidRDefault="001F3CE0" w:rsidP="001F3CE0"/>
        </w:tc>
        <w:tc>
          <w:tcPr>
            <w:tcW w:w="2268" w:type="dxa"/>
          </w:tcPr>
          <w:p w14:paraId="7BF02731" w14:textId="77777777" w:rsidR="001F3CE0" w:rsidRDefault="001F3CE0" w:rsidP="001F3CE0"/>
        </w:tc>
        <w:tc>
          <w:tcPr>
            <w:tcW w:w="737" w:type="dxa"/>
          </w:tcPr>
          <w:p w14:paraId="471C7BBC" w14:textId="77777777" w:rsidR="001F3CE0" w:rsidRDefault="001F3CE0" w:rsidP="001F3CE0"/>
        </w:tc>
        <w:tc>
          <w:tcPr>
            <w:tcW w:w="2268" w:type="dxa"/>
          </w:tcPr>
          <w:p w14:paraId="2AC3BBBB" w14:textId="77777777" w:rsidR="001F3CE0" w:rsidRDefault="001F3CE0" w:rsidP="001F3CE0"/>
        </w:tc>
        <w:tc>
          <w:tcPr>
            <w:tcW w:w="737" w:type="dxa"/>
          </w:tcPr>
          <w:p w14:paraId="3205C602" w14:textId="77777777" w:rsidR="001F3CE0" w:rsidRDefault="001F3CE0" w:rsidP="001F3CE0"/>
        </w:tc>
        <w:tc>
          <w:tcPr>
            <w:tcW w:w="2268" w:type="dxa"/>
          </w:tcPr>
          <w:p w14:paraId="228A02BC" w14:textId="77777777" w:rsidR="001F3CE0" w:rsidRDefault="001F3CE0" w:rsidP="001F3CE0"/>
        </w:tc>
        <w:tc>
          <w:tcPr>
            <w:tcW w:w="737" w:type="dxa"/>
          </w:tcPr>
          <w:p w14:paraId="2397AF21" w14:textId="77777777" w:rsidR="001F3CE0" w:rsidRDefault="001F3CE0" w:rsidP="001F3CE0"/>
        </w:tc>
      </w:tr>
    </w:tbl>
    <w:p w14:paraId="11815A2D" w14:textId="77777777" w:rsidR="000B2B90" w:rsidRDefault="000B2B90"/>
    <w:p w14:paraId="2A6D3642" w14:textId="77777777" w:rsidR="008054C9" w:rsidRPr="0066737F" w:rsidRDefault="008054C9" w:rsidP="008054C9">
      <w:pPr>
        <w:spacing w:after="0"/>
        <w:rPr>
          <w:b/>
        </w:rPr>
      </w:pPr>
    </w:p>
    <w:p w14:paraId="3AC74783" w14:textId="77777777" w:rsidR="008054C9" w:rsidRDefault="008054C9" w:rsidP="008054C9">
      <w:pPr>
        <w:spacing w:after="0"/>
        <w:rPr>
          <w:b/>
        </w:rPr>
      </w:pPr>
    </w:p>
    <w:p w14:paraId="0A0F35A6" w14:textId="77777777" w:rsidR="008054C9" w:rsidRDefault="008054C9" w:rsidP="008054C9">
      <w:pPr>
        <w:spacing w:after="0"/>
        <w:rPr>
          <w:b/>
        </w:rPr>
      </w:pPr>
    </w:p>
    <w:p w14:paraId="0489D89B" w14:textId="77777777" w:rsidR="008054C9" w:rsidRPr="006F2A9E" w:rsidRDefault="008054C9" w:rsidP="008054C9">
      <w:pPr>
        <w:pBdr>
          <w:bottom w:val="single" w:sz="4" w:space="1" w:color="808080"/>
        </w:pBdr>
        <w:spacing w:after="0"/>
        <w:rPr>
          <w:b/>
        </w:rPr>
      </w:pPr>
      <w:r>
        <w:rPr>
          <w:b/>
        </w:rPr>
        <w:t>F</w:t>
      </w:r>
      <w:r w:rsidRPr="006F2A9E">
        <w:rPr>
          <w:b/>
        </w:rPr>
        <w:t>inancial position</w:t>
      </w:r>
    </w:p>
    <w:p w14:paraId="374767BC" w14:textId="77777777" w:rsidR="008054C9" w:rsidRPr="006F2A9E" w:rsidRDefault="008054C9" w:rsidP="008054C9">
      <w:pPr>
        <w:spacing w:after="0"/>
        <w:rPr>
          <w:b/>
        </w:rPr>
      </w:pPr>
    </w:p>
    <w:p w14:paraId="49635E54" w14:textId="77777777" w:rsidR="008054C9" w:rsidRPr="006F2A9E" w:rsidRDefault="008054C9" w:rsidP="008054C9">
      <w:pPr>
        <w:spacing w:after="0"/>
        <w:rPr>
          <w:b/>
        </w:rPr>
      </w:pPr>
    </w:p>
    <w:p w14:paraId="04269DDA" w14:textId="77777777" w:rsidR="008054C9" w:rsidRPr="006F2A9E" w:rsidRDefault="008054C9" w:rsidP="008054C9">
      <w:pPr>
        <w:spacing w:after="0"/>
      </w:pPr>
      <w:r w:rsidRPr="006F2A9E">
        <w:t>I confirm that the performance and financial information contained in this report is accurate to the best of my knowledge.</w:t>
      </w:r>
    </w:p>
    <w:p w14:paraId="588265CC" w14:textId="77777777" w:rsidR="008054C9" w:rsidRPr="006F2A9E" w:rsidRDefault="008054C9" w:rsidP="008054C9">
      <w:pPr>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951"/>
        <w:gridCol w:w="4536"/>
        <w:gridCol w:w="2268"/>
        <w:gridCol w:w="5419"/>
      </w:tblGrid>
      <w:tr w:rsidR="008054C9" w:rsidRPr="006F2A9E" w14:paraId="6818DF6F" w14:textId="77777777" w:rsidTr="00343D95">
        <w:tc>
          <w:tcPr>
            <w:tcW w:w="1951" w:type="dxa"/>
            <w:shd w:val="clear" w:color="auto" w:fill="D9D9D9"/>
          </w:tcPr>
          <w:p w14:paraId="1D882664" w14:textId="77777777" w:rsidR="008054C9" w:rsidRPr="006F2A9E" w:rsidRDefault="008054C9" w:rsidP="00343D95">
            <w:pPr>
              <w:spacing w:after="0"/>
              <w:rPr>
                <w:b/>
                <w:i/>
              </w:rPr>
            </w:pPr>
            <w:r w:rsidRPr="006F2A9E">
              <w:rPr>
                <w:b/>
                <w:i/>
              </w:rPr>
              <w:t>Name:</w:t>
            </w:r>
          </w:p>
          <w:p w14:paraId="0B3597A8" w14:textId="77777777" w:rsidR="008054C9" w:rsidRPr="006F2A9E" w:rsidRDefault="008054C9" w:rsidP="00343D95">
            <w:pPr>
              <w:spacing w:after="0"/>
              <w:rPr>
                <w:b/>
                <w:i/>
              </w:rPr>
            </w:pPr>
          </w:p>
        </w:tc>
        <w:tc>
          <w:tcPr>
            <w:tcW w:w="4536" w:type="dxa"/>
          </w:tcPr>
          <w:p w14:paraId="2207CCE4" w14:textId="77777777" w:rsidR="008054C9" w:rsidRPr="006F2A9E" w:rsidRDefault="008054C9" w:rsidP="00343D95">
            <w:pPr>
              <w:spacing w:after="0"/>
            </w:pPr>
          </w:p>
        </w:tc>
        <w:tc>
          <w:tcPr>
            <w:tcW w:w="2268" w:type="dxa"/>
            <w:shd w:val="clear" w:color="auto" w:fill="D9D9D9"/>
          </w:tcPr>
          <w:p w14:paraId="204C1DE6" w14:textId="77777777" w:rsidR="008054C9" w:rsidRPr="006F2A9E" w:rsidRDefault="008054C9" w:rsidP="00343D95">
            <w:pPr>
              <w:spacing w:after="0"/>
              <w:rPr>
                <w:b/>
                <w:i/>
              </w:rPr>
            </w:pPr>
            <w:r w:rsidRPr="006F2A9E">
              <w:rPr>
                <w:b/>
                <w:i/>
              </w:rPr>
              <w:t>Contact details:</w:t>
            </w:r>
          </w:p>
          <w:p w14:paraId="2323B694" w14:textId="77777777" w:rsidR="008054C9" w:rsidRPr="006F2A9E" w:rsidRDefault="008054C9" w:rsidP="00343D95">
            <w:pPr>
              <w:spacing w:after="0"/>
              <w:rPr>
                <w:b/>
                <w:i/>
              </w:rPr>
            </w:pPr>
          </w:p>
        </w:tc>
        <w:tc>
          <w:tcPr>
            <w:tcW w:w="5419" w:type="dxa"/>
          </w:tcPr>
          <w:p w14:paraId="2C20242F" w14:textId="77777777" w:rsidR="008054C9" w:rsidRPr="006F2A9E" w:rsidRDefault="008054C9" w:rsidP="00343D95">
            <w:pPr>
              <w:spacing w:after="0"/>
            </w:pPr>
          </w:p>
        </w:tc>
      </w:tr>
      <w:tr w:rsidR="008054C9" w:rsidRPr="006F2A9E" w14:paraId="56FB24BF" w14:textId="77777777" w:rsidTr="00343D95">
        <w:tc>
          <w:tcPr>
            <w:tcW w:w="1951" w:type="dxa"/>
            <w:shd w:val="clear" w:color="auto" w:fill="D9D9D9"/>
          </w:tcPr>
          <w:p w14:paraId="1D40A6A7" w14:textId="77777777" w:rsidR="008054C9" w:rsidRPr="006F2A9E" w:rsidRDefault="008054C9" w:rsidP="00343D95">
            <w:pPr>
              <w:spacing w:after="0"/>
              <w:rPr>
                <w:b/>
                <w:i/>
              </w:rPr>
            </w:pPr>
            <w:r w:rsidRPr="006F2A9E">
              <w:rPr>
                <w:b/>
                <w:i/>
              </w:rPr>
              <w:t>Position:</w:t>
            </w:r>
          </w:p>
          <w:p w14:paraId="54461BC6" w14:textId="77777777" w:rsidR="008054C9" w:rsidRPr="006F2A9E" w:rsidRDefault="008054C9" w:rsidP="00343D95">
            <w:pPr>
              <w:spacing w:after="0"/>
              <w:rPr>
                <w:b/>
                <w:i/>
              </w:rPr>
            </w:pPr>
          </w:p>
        </w:tc>
        <w:tc>
          <w:tcPr>
            <w:tcW w:w="4536" w:type="dxa"/>
          </w:tcPr>
          <w:p w14:paraId="20A4633B" w14:textId="77777777" w:rsidR="008054C9" w:rsidRPr="006F2A9E" w:rsidRDefault="008054C9" w:rsidP="00343D95">
            <w:pPr>
              <w:spacing w:after="0"/>
            </w:pPr>
          </w:p>
        </w:tc>
        <w:tc>
          <w:tcPr>
            <w:tcW w:w="2268" w:type="dxa"/>
            <w:shd w:val="clear" w:color="auto" w:fill="D9D9D9"/>
          </w:tcPr>
          <w:p w14:paraId="5D7FA247" w14:textId="77777777" w:rsidR="008054C9" w:rsidRPr="006F2A9E" w:rsidRDefault="008054C9" w:rsidP="00343D95">
            <w:pPr>
              <w:spacing w:after="0"/>
              <w:rPr>
                <w:b/>
                <w:i/>
              </w:rPr>
            </w:pPr>
            <w:r w:rsidRPr="006F2A9E">
              <w:rPr>
                <w:b/>
                <w:i/>
              </w:rPr>
              <w:t>Date:</w:t>
            </w:r>
          </w:p>
          <w:p w14:paraId="04816174" w14:textId="77777777" w:rsidR="008054C9" w:rsidRPr="006F2A9E" w:rsidRDefault="008054C9" w:rsidP="00343D95">
            <w:pPr>
              <w:spacing w:after="0"/>
              <w:rPr>
                <w:b/>
                <w:i/>
              </w:rPr>
            </w:pPr>
          </w:p>
        </w:tc>
        <w:tc>
          <w:tcPr>
            <w:tcW w:w="5419" w:type="dxa"/>
          </w:tcPr>
          <w:p w14:paraId="72844294" w14:textId="77777777" w:rsidR="008054C9" w:rsidRPr="006F2A9E" w:rsidRDefault="008054C9" w:rsidP="00343D95">
            <w:pPr>
              <w:spacing w:after="0"/>
            </w:pPr>
          </w:p>
        </w:tc>
      </w:tr>
    </w:tbl>
    <w:p w14:paraId="7BBD8C53" w14:textId="77777777" w:rsidR="008054C9" w:rsidRPr="006F2A9E" w:rsidRDefault="008054C9" w:rsidP="008054C9">
      <w:pPr>
        <w:spacing w:after="0"/>
      </w:pPr>
    </w:p>
    <w:p w14:paraId="31BD3D4C" w14:textId="77777777" w:rsidR="008054C9" w:rsidRPr="006F2A9E" w:rsidRDefault="008054C9" w:rsidP="008054C9">
      <w:pPr>
        <w:spacing w:after="0"/>
      </w:pPr>
    </w:p>
    <w:p w14:paraId="43E54AE0" w14:textId="77777777" w:rsidR="00D221D8" w:rsidRDefault="00D221D8">
      <w:pPr>
        <w:spacing w:after="200" w:line="276" w:lineRule="auto"/>
        <w:jc w:val="left"/>
        <w:rPr>
          <w:rFonts w:eastAsia="Times New Roman" w:cs="Times New Roman"/>
          <w:b/>
        </w:rPr>
      </w:pPr>
      <w:r>
        <w:rPr>
          <w:rFonts w:eastAsia="Times New Roman" w:cs="Times New Roman"/>
          <w:b/>
        </w:rPr>
        <w:br w:type="page"/>
      </w:r>
    </w:p>
    <w:p w14:paraId="4E764B0A" w14:textId="77777777" w:rsidR="00D221D8" w:rsidRDefault="00D221D8" w:rsidP="00D221D8">
      <w:pPr>
        <w:overflowPunct w:val="0"/>
        <w:autoSpaceDE w:val="0"/>
        <w:autoSpaceDN w:val="0"/>
        <w:adjustRightInd w:val="0"/>
        <w:spacing w:after="0"/>
        <w:ind w:left="360"/>
        <w:jc w:val="center"/>
        <w:textAlignment w:val="baseline"/>
        <w:rPr>
          <w:rFonts w:eastAsia="Times New Roman" w:cs="Times New Roman"/>
          <w:b/>
        </w:rPr>
        <w:sectPr w:rsidR="00D221D8" w:rsidSect="008054C9">
          <w:pgSz w:w="16838" w:h="11906" w:orient="landscape" w:code="9"/>
          <w:pgMar w:top="1134" w:right="992" w:bottom="1134" w:left="1134" w:header="709" w:footer="709" w:gutter="0"/>
          <w:cols w:space="708"/>
          <w:docGrid w:linePitch="360"/>
        </w:sectPr>
      </w:pPr>
    </w:p>
    <w:p w14:paraId="2B29AC68" w14:textId="77777777" w:rsidR="00D221D8" w:rsidRPr="00D221D8" w:rsidRDefault="00D221D8" w:rsidP="00D221D8">
      <w:pPr>
        <w:overflowPunct w:val="0"/>
        <w:autoSpaceDE w:val="0"/>
        <w:autoSpaceDN w:val="0"/>
        <w:adjustRightInd w:val="0"/>
        <w:spacing w:after="0"/>
        <w:ind w:left="360"/>
        <w:jc w:val="center"/>
        <w:textAlignment w:val="baseline"/>
        <w:rPr>
          <w:rFonts w:eastAsia="Times New Roman" w:cstheme="minorHAnsi"/>
          <w:b/>
        </w:rPr>
      </w:pPr>
      <w:r w:rsidRPr="00D221D8">
        <w:rPr>
          <w:rFonts w:eastAsia="Times New Roman" w:cstheme="minorHAnsi"/>
          <w:b/>
        </w:rPr>
        <w:lastRenderedPageBreak/>
        <w:t>SCHEDULE 3</w:t>
      </w:r>
    </w:p>
    <w:p w14:paraId="78C7C93A" w14:textId="77777777" w:rsidR="00D221D8" w:rsidRPr="00FF7A0D" w:rsidRDefault="00D221D8" w:rsidP="00D221D8">
      <w:pPr>
        <w:overflowPunct w:val="0"/>
        <w:autoSpaceDE w:val="0"/>
        <w:autoSpaceDN w:val="0"/>
        <w:adjustRightInd w:val="0"/>
        <w:spacing w:after="0"/>
        <w:ind w:left="360"/>
        <w:jc w:val="center"/>
        <w:textAlignment w:val="baseline"/>
        <w:rPr>
          <w:rFonts w:eastAsia="Times New Roman" w:cstheme="minorHAnsi"/>
          <w:b/>
        </w:rPr>
      </w:pPr>
      <w:r w:rsidRPr="00FF7A0D">
        <w:rPr>
          <w:rFonts w:eastAsia="Times New Roman" w:cstheme="minorHAnsi"/>
          <w:b/>
        </w:rPr>
        <w:t>CHANGE CONTROL PROCEDURE</w:t>
      </w:r>
    </w:p>
    <w:p w14:paraId="237F9FCC" w14:textId="77777777" w:rsidR="00D221D8" w:rsidRPr="0070725C" w:rsidRDefault="00D221D8" w:rsidP="00D221D8">
      <w:pPr>
        <w:pStyle w:val="Schparthead"/>
        <w:rPr>
          <w:rFonts w:asciiTheme="minorHAnsi" w:hAnsiTheme="minorHAnsi" w:cstheme="minorHAnsi"/>
          <w:szCs w:val="22"/>
        </w:rPr>
      </w:pPr>
      <w:r w:rsidRPr="0070725C">
        <w:rPr>
          <w:rFonts w:asciiTheme="minorHAnsi" w:hAnsiTheme="minorHAnsi" w:cstheme="minorHAnsi"/>
          <w:szCs w:val="22"/>
        </w:rPr>
        <w:t>- Procedure</w:t>
      </w:r>
    </w:p>
    <w:p w14:paraId="722213F9" w14:textId="77777777" w:rsidR="00D221D8" w:rsidRPr="0070725C" w:rsidRDefault="00D221D8" w:rsidP="00D221D8">
      <w:pPr>
        <w:pStyle w:val="Sch1styleclause"/>
        <w:numPr>
          <w:ilvl w:val="0"/>
          <w:numId w:val="31"/>
        </w:numPr>
        <w:rPr>
          <w:rFonts w:asciiTheme="minorHAnsi" w:hAnsiTheme="minorHAnsi" w:cstheme="minorHAnsi"/>
          <w:szCs w:val="22"/>
        </w:rPr>
      </w:pPr>
      <w:bookmarkStart w:id="55" w:name="_Ref_a457314"/>
      <w:r w:rsidRPr="0070725C">
        <w:rPr>
          <w:rFonts w:asciiTheme="minorHAnsi" w:hAnsiTheme="minorHAnsi" w:cstheme="minorHAnsi"/>
          <w:szCs w:val="22"/>
        </w:rPr>
        <w:t>Purpose</w:t>
      </w:r>
      <w:bookmarkEnd w:id="55"/>
    </w:p>
    <w:p w14:paraId="20652082" w14:textId="77777777" w:rsidR="00D221D8" w:rsidRPr="0070725C" w:rsidRDefault="00D221D8" w:rsidP="0070725C">
      <w:pPr>
        <w:pStyle w:val="Sch1stylesubclause"/>
        <w:numPr>
          <w:ilvl w:val="1"/>
          <w:numId w:val="31"/>
        </w:numPr>
        <w:rPr>
          <w:rFonts w:asciiTheme="minorHAnsi" w:hAnsiTheme="minorHAnsi" w:cstheme="minorHAnsi"/>
          <w:szCs w:val="22"/>
        </w:rPr>
      </w:pPr>
      <w:bookmarkStart w:id="56" w:name="_Ref_a556153"/>
      <w:r w:rsidRPr="0070725C">
        <w:rPr>
          <w:rFonts w:asciiTheme="minorHAnsi" w:hAnsiTheme="minorHAnsi" w:cstheme="minorHAnsi"/>
          <w:szCs w:val="22"/>
        </w:rPr>
        <w:t>This Schedule sets out the procedure for dealing with Changes</w:t>
      </w:r>
      <w:bookmarkEnd w:id="56"/>
      <w:r>
        <w:rPr>
          <w:rFonts w:asciiTheme="minorHAnsi" w:hAnsiTheme="minorHAnsi" w:cstheme="minorHAnsi"/>
          <w:szCs w:val="22"/>
        </w:rPr>
        <w:t>.</w:t>
      </w:r>
    </w:p>
    <w:p w14:paraId="629CE82D" w14:textId="77777777" w:rsidR="00D221D8" w:rsidRPr="0070725C" w:rsidRDefault="00D221D8" w:rsidP="00D221D8">
      <w:pPr>
        <w:pStyle w:val="Sch1stylesubclause"/>
        <w:numPr>
          <w:ilvl w:val="1"/>
          <w:numId w:val="31"/>
        </w:numPr>
        <w:rPr>
          <w:rFonts w:asciiTheme="minorHAnsi" w:hAnsiTheme="minorHAnsi" w:cstheme="minorHAnsi"/>
          <w:szCs w:val="22"/>
        </w:rPr>
      </w:pPr>
      <w:bookmarkStart w:id="57" w:name="_Ref_a435723"/>
      <w:r w:rsidRPr="0070725C">
        <w:rPr>
          <w:rFonts w:asciiTheme="minorHAnsi" w:hAnsiTheme="minorHAnsi" w:cstheme="minorHAnsi"/>
          <w:szCs w:val="22"/>
        </w:rPr>
        <w:t>A Change will not be effective until a relevant Change Control Note has been signed by the authorised representatives of both parties.</w:t>
      </w:r>
      <w:bookmarkEnd w:id="57"/>
    </w:p>
    <w:p w14:paraId="3883F518" w14:textId="77777777" w:rsidR="00D221D8" w:rsidRPr="0070725C" w:rsidRDefault="00D221D8" w:rsidP="00D221D8">
      <w:pPr>
        <w:pStyle w:val="Sch1stylesubclause"/>
        <w:numPr>
          <w:ilvl w:val="1"/>
          <w:numId w:val="31"/>
        </w:numPr>
        <w:rPr>
          <w:rFonts w:asciiTheme="minorHAnsi" w:hAnsiTheme="minorHAnsi" w:cstheme="minorHAnsi"/>
          <w:szCs w:val="22"/>
        </w:rPr>
      </w:pPr>
      <w:bookmarkStart w:id="58" w:name="_Ref_a395993"/>
      <w:r w:rsidRPr="0070725C">
        <w:rPr>
          <w:rFonts w:asciiTheme="minorHAnsi" w:hAnsiTheme="minorHAnsi" w:cstheme="minorHAnsi"/>
          <w:szCs w:val="22"/>
        </w:rPr>
        <w:t xml:space="preserve">A Change Control Note will be in substantially the form set out in </w:t>
      </w:r>
      <w:r w:rsidRPr="0070725C">
        <w:rPr>
          <w:rFonts w:asciiTheme="minorHAnsi" w:hAnsiTheme="minorHAnsi" w:cstheme="minorHAnsi"/>
          <w:szCs w:val="22"/>
        </w:rPr>
        <w:fldChar w:fldCharType="begin"/>
      </w:r>
      <w:r w:rsidRPr="0070725C">
        <w:rPr>
          <w:rFonts w:asciiTheme="minorHAnsi" w:hAnsiTheme="minorHAnsi" w:cstheme="minorHAnsi"/>
          <w:szCs w:val="22"/>
        </w:rPr>
        <w:instrText xml:space="preserve">REF _Ref_a413877 \h \n  \* MERGEFORMAT </w:instrText>
      </w:r>
      <w:r w:rsidRPr="0070725C">
        <w:rPr>
          <w:rFonts w:asciiTheme="minorHAnsi" w:hAnsiTheme="minorHAnsi" w:cstheme="minorHAnsi"/>
          <w:szCs w:val="22"/>
        </w:rPr>
      </w:r>
      <w:r w:rsidRPr="0070725C">
        <w:rPr>
          <w:rFonts w:asciiTheme="minorHAnsi" w:hAnsiTheme="minorHAnsi" w:cstheme="minorHAnsi"/>
          <w:szCs w:val="22"/>
        </w:rPr>
        <w:fldChar w:fldCharType="separate"/>
      </w:r>
      <w:r w:rsidRPr="0070725C">
        <w:rPr>
          <w:rFonts w:asciiTheme="minorHAnsi" w:hAnsiTheme="minorHAnsi" w:cstheme="minorHAnsi"/>
          <w:szCs w:val="22"/>
        </w:rPr>
        <w:t>Part 2</w:t>
      </w:r>
      <w:r w:rsidRPr="0070725C">
        <w:rPr>
          <w:rFonts w:asciiTheme="minorHAnsi" w:hAnsiTheme="minorHAnsi" w:cstheme="minorHAnsi"/>
          <w:szCs w:val="22"/>
        </w:rPr>
        <w:fldChar w:fldCharType="end"/>
      </w:r>
      <w:r w:rsidRPr="0070725C">
        <w:rPr>
          <w:rFonts w:asciiTheme="minorHAnsi" w:hAnsiTheme="minorHAnsi" w:cstheme="minorHAnsi"/>
          <w:szCs w:val="22"/>
        </w:rPr>
        <w:t xml:space="preserve"> of this Schedule.</w:t>
      </w:r>
      <w:bookmarkEnd w:id="58"/>
    </w:p>
    <w:p w14:paraId="395E5F07" w14:textId="77777777" w:rsidR="00D221D8" w:rsidRPr="0070725C" w:rsidRDefault="00D221D8" w:rsidP="00D221D8">
      <w:pPr>
        <w:pStyle w:val="Sch1styleclause"/>
        <w:numPr>
          <w:ilvl w:val="0"/>
          <w:numId w:val="31"/>
        </w:numPr>
        <w:rPr>
          <w:rFonts w:asciiTheme="minorHAnsi" w:hAnsiTheme="minorHAnsi" w:cstheme="minorHAnsi"/>
          <w:szCs w:val="22"/>
        </w:rPr>
      </w:pPr>
      <w:bookmarkStart w:id="59" w:name="_Ref_a373765"/>
      <w:r w:rsidRPr="0070725C">
        <w:rPr>
          <w:rFonts w:asciiTheme="minorHAnsi" w:hAnsiTheme="minorHAnsi" w:cstheme="minorHAnsi"/>
          <w:szCs w:val="22"/>
        </w:rPr>
        <w:t>Requesting a change</w:t>
      </w:r>
      <w:bookmarkEnd w:id="59"/>
    </w:p>
    <w:p w14:paraId="74706A0E" w14:textId="77777777" w:rsidR="00D221D8" w:rsidRPr="0070725C" w:rsidRDefault="00D221D8" w:rsidP="00D221D8">
      <w:pPr>
        <w:pStyle w:val="Sch1stylesubclause"/>
        <w:numPr>
          <w:ilvl w:val="1"/>
          <w:numId w:val="31"/>
        </w:numPr>
        <w:rPr>
          <w:rFonts w:asciiTheme="minorHAnsi" w:hAnsiTheme="minorHAnsi" w:cstheme="minorHAnsi"/>
          <w:szCs w:val="22"/>
        </w:rPr>
      </w:pPr>
      <w:bookmarkStart w:id="60" w:name="_Ref_a926872"/>
      <w:r w:rsidRPr="0070725C">
        <w:rPr>
          <w:rFonts w:asciiTheme="minorHAnsi" w:hAnsiTheme="minorHAnsi" w:cstheme="minorHAnsi"/>
          <w:szCs w:val="22"/>
        </w:rPr>
        <w:t xml:space="preserve">Either party may submit a written request for </w:t>
      </w:r>
      <w:r w:rsidR="007C3F75">
        <w:rPr>
          <w:rFonts w:asciiTheme="minorHAnsi" w:hAnsiTheme="minorHAnsi" w:cstheme="minorHAnsi"/>
          <w:szCs w:val="22"/>
        </w:rPr>
        <w:t xml:space="preserve">a </w:t>
      </w:r>
      <w:r w:rsidRPr="0070725C">
        <w:rPr>
          <w:rFonts w:asciiTheme="minorHAnsi" w:hAnsiTheme="minorHAnsi" w:cstheme="minorHAnsi"/>
          <w:szCs w:val="22"/>
        </w:rPr>
        <w:t>Change to the other party.</w:t>
      </w:r>
      <w:bookmarkEnd w:id="60"/>
    </w:p>
    <w:p w14:paraId="17A1851D" w14:textId="77777777" w:rsidR="00D221D8" w:rsidRPr="0070725C" w:rsidRDefault="00FF7A0D" w:rsidP="00D221D8">
      <w:pPr>
        <w:pStyle w:val="Shedule2Heading"/>
        <w:numPr>
          <w:ilvl w:val="1"/>
          <w:numId w:val="31"/>
        </w:numPr>
        <w:rPr>
          <w:rFonts w:asciiTheme="minorHAnsi" w:hAnsiTheme="minorHAnsi" w:cstheme="minorHAnsi"/>
          <w:szCs w:val="22"/>
        </w:rPr>
      </w:pPr>
      <w:bookmarkStart w:id="61" w:name="_Ref_a345413"/>
      <w:r>
        <w:rPr>
          <w:rFonts w:asciiTheme="minorHAnsi" w:hAnsiTheme="minorHAnsi" w:cstheme="minorHAnsi"/>
          <w:szCs w:val="22"/>
        </w:rPr>
        <w:t>Recipient</w:t>
      </w:r>
      <w:r w:rsidR="00D221D8" w:rsidRPr="0070725C">
        <w:rPr>
          <w:rFonts w:asciiTheme="minorHAnsi" w:hAnsiTheme="minorHAnsi" w:cstheme="minorHAnsi"/>
          <w:szCs w:val="22"/>
        </w:rPr>
        <w:t>-initiated request for Change</w:t>
      </w:r>
      <w:bookmarkEnd w:id="61"/>
    </w:p>
    <w:p w14:paraId="2A7C5DE9" w14:textId="77777777" w:rsidR="00D221D8" w:rsidRPr="0070725C" w:rsidRDefault="00D221D8" w:rsidP="00D221D8">
      <w:pPr>
        <w:pStyle w:val="Sch1stylepara"/>
        <w:numPr>
          <w:ilvl w:val="2"/>
          <w:numId w:val="31"/>
        </w:numPr>
        <w:rPr>
          <w:rFonts w:asciiTheme="minorHAnsi" w:hAnsiTheme="minorHAnsi" w:cstheme="minorHAnsi"/>
          <w:szCs w:val="22"/>
        </w:rPr>
      </w:pPr>
      <w:bookmarkStart w:id="62" w:name="_Ref_a383553"/>
      <w:r w:rsidRPr="0070725C">
        <w:rPr>
          <w:rFonts w:asciiTheme="minorHAnsi" w:hAnsiTheme="minorHAnsi" w:cstheme="minorHAnsi"/>
          <w:szCs w:val="22"/>
        </w:rPr>
        <w:t xml:space="preserve">Where the </w:t>
      </w:r>
      <w:r w:rsidR="00FF7A0D">
        <w:rPr>
          <w:rFonts w:asciiTheme="minorHAnsi" w:hAnsiTheme="minorHAnsi" w:cstheme="minorHAnsi"/>
          <w:szCs w:val="22"/>
        </w:rPr>
        <w:t>Recipient</w:t>
      </w:r>
      <w:r w:rsidRPr="0070725C">
        <w:rPr>
          <w:rFonts w:asciiTheme="minorHAnsi" w:hAnsiTheme="minorHAnsi" w:cstheme="minorHAnsi"/>
          <w:szCs w:val="22"/>
        </w:rPr>
        <w:t xml:space="preserve"> initiates a request for a Change, it will at the same time send to the </w:t>
      </w:r>
      <w:r w:rsidR="00FF7A0D">
        <w:rPr>
          <w:rFonts w:asciiTheme="minorHAnsi" w:hAnsiTheme="minorHAnsi" w:cstheme="minorHAnsi"/>
          <w:szCs w:val="22"/>
        </w:rPr>
        <w:t>PFCC</w:t>
      </w:r>
      <w:r w:rsidRPr="0070725C">
        <w:rPr>
          <w:rFonts w:asciiTheme="minorHAnsi" w:hAnsiTheme="minorHAnsi" w:cstheme="minorHAnsi"/>
          <w:szCs w:val="22"/>
        </w:rPr>
        <w:t xml:space="preserve"> a draft Change Control Note signed by an authorised representative of the </w:t>
      </w:r>
      <w:r w:rsidR="00FF7A0D">
        <w:rPr>
          <w:rFonts w:asciiTheme="minorHAnsi" w:hAnsiTheme="minorHAnsi" w:cstheme="minorHAnsi"/>
          <w:szCs w:val="22"/>
        </w:rPr>
        <w:t>Recipient</w:t>
      </w:r>
      <w:r w:rsidRPr="0070725C">
        <w:rPr>
          <w:rFonts w:asciiTheme="minorHAnsi" w:hAnsiTheme="minorHAnsi" w:cstheme="minorHAnsi"/>
          <w:szCs w:val="22"/>
        </w:rPr>
        <w:t>.</w:t>
      </w:r>
      <w:bookmarkEnd w:id="62"/>
    </w:p>
    <w:p w14:paraId="002B8C37" w14:textId="77777777" w:rsidR="00D221D8" w:rsidRPr="0070725C" w:rsidRDefault="00D221D8" w:rsidP="00D221D8">
      <w:pPr>
        <w:pStyle w:val="Sch1stylepara"/>
        <w:numPr>
          <w:ilvl w:val="2"/>
          <w:numId w:val="31"/>
        </w:numPr>
        <w:rPr>
          <w:rFonts w:asciiTheme="minorHAnsi" w:hAnsiTheme="minorHAnsi" w:cstheme="minorHAnsi"/>
          <w:szCs w:val="22"/>
        </w:rPr>
      </w:pPr>
      <w:bookmarkStart w:id="63" w:name="_Ref_a592235"/>
      <w:r w:rsidRPr="0070725C">
        <w:rPr>
          <w:rFonts w:asciiTheme="minorHAnsi" w:hAnsiTheme="minorHAnsi" w:cstheme="minorHAnsi"/>
          <w:szCs w:val="22"/>
        </w:rPr>
        <w:t xml:space="preserve">If the </w:t>
      </w:r>
      <w:r w:rsidR="00FF7A0D">
        <w:rPr>
          <w:rFonts w:asciiTheme="minorHAnsi" w:hAnsiTheme="minorHAnsi" w:cstheme="minorHAnsi"/>
          <w:szCs w:val="22"/>
        </w:rPr>
        <w:t>PFCC</w:t>
      </w:r>
      <w:r w:rsidRPr="0070725C">
        <w:rPr>
          <w:rFonts w:asciiTheme="minorHAnsi" w:hAnsiTheme="minorHAnsi" w:cstheme="minorHAnsi"/>
          <w:szCs w:val="22"/>
        </w:rPr>
        <w:t xml:space="preserve"> considers that it requires further information </w:t>
      </w:r>
      <w:proofErr w:type="gramStart"/>
      <w:r w:rsidRPr="0070725C">
        <w:rPr>
          <w:rFonts w:asciiTheme="minorHAnsi" w:hAnsiTheme="minorHAnsi" w:cstheme="minorHAnsi"/>
          <w:szCs w:val="22"/>
        </w:rPr>
        <w:t>in order to</w:t>
      </w:r>
      <w:proofErr w:type="gramEnd"/>
      <w:r w:rsidRPr="0070725C">
        <w:rPr>
          <w:rFonts w:asciiTheme="minorHAnsi" w:hAnsiTheme="minorHAnsi" w:cstheme="minorHAnsi"/>
          <w:szCs w:val="22"/>
        </w:rPr>
        <w:t xml:space="preserve"> consider the proposed Change, it will notify the </w:t>
      </w:r>
      <w:r w:rsidR="00FF7A0D">
        <w:rPr>
          <w:rFonts w:asciiTheme="minorHAnsi" w:hAnsiTheme="minorHAnsi" w:cstheme="minorHAnsi"/>
          <w:szCs w:val="22"/>
        </w:rPr>
        <w:t>Recipient, and this process may be repeated any number of times</w:t>
      </w:r>
      <w:r w:rsidRPr="0070725C">
        <w:rPr>
          <w:rFonts w:asciiTheme="minorHAnsi" w:hAnsiTheme="minorHAnsi" w:cstheme="minorHAnsi"/>
          <w:szCs w:val="22"/>
        </w:rPr>
        <w:t xml:space="preserve">. </w:t>
      </w:r>
      <w:bookmarkEnd w:id="63"/>
    </w:p>
    <w:p w14:paraId="21AEC1EB" w14:textId="77777777" w:rsidR="00D221D8" w:rsidRPr="0070725C" w:rsidRDefault="00D221D8" w:rsidP="00D221D8">
      <w:pPr>
        <w:pStyle w:val="Sch1stylepara"/>
        <w:numPr>
          <w:ilvl w:val="2"/>
          <w:numId w:val="31"/>
        </w:numPr>
        <w:rPr>
          <w:rFonts w:asciiTheme="minorHAnsi" w:hAnsiTheme="minorHAnsi" w:cstheme="minorHAnsi"/>
          <w:szCs w:val="22"/>
        </w:rPr>
      </w:pPr>
      <w:bookmarkStart w:id="64" w:name="_Ref_a509839"/>
      <w:r w:rsidRPr="0070725C">
        <w:rPr>
          <w:rFonts w:asciiTheme="minorHAnsi" w:hAnsiTheme="minorHAnsi" w:cstheme="minorHAnsi"/>
          <w:szCs w:val="22"/>
        </w:rPr>
        <w:t xml:space="preserve">If paragraph </w:t>
      </w:r>
      <w:r w:rsidRPr="0070725C">
        <w:rPr>
          <w:rFonts w:asciiTheme="minorHAnsi" w:hAnsiTheme="minorHAnsi" w:cstheme="minorHAnsi"/>
          <w:szCs w:val="22"/>
        </w:rPr>
        <w:fldChar w:fldCharType="begin"/>
      </w:r>
      <w:r w:rsidRPr="0070725C">
        <w:rPr>
          <w:rFonts w:asciiTheme="minorHAnsi" w:hAnsiTheme="minorHAnsi" w:cstheme="minorHAnsi"/>
          <w:szCs w:val="22"/>
        </w:rPr>
        <w:instrText xml:space="preserve">REF _Ref_a592235 \h \w  \* MERGEFORMAT </w:instrText>
      </w:r>
      <w:r w:rsidRPr="0070725C">
        <w:rPr>
          <w:rFonts w:asciiTheme="minorHAnsi" w:hAnsiTheme="minorHAnsi" w:cstheme="minorHAnsi"/>
          <w:szCs w:val="22"/>
        </w:rPr>
      </w:r>
      <w:r w:rsidRPr="0070725C">
        <w:rPr>
          <w:rFonts w:asciiTheme="minorHAnsi" w:hAnsiTheme="minorHAnsi" w:cstheme="minorHAnsi"/>
          <w:szCs w:val="22"/>
        </w:rPr>
        <w:fldChar w:fldCharType="separate"/>
      </w:r>
      <w:r w:rsidRPr="0070725C">
        <w:rPr>
          <w:rFonts w:asciiTheme="minorHAnsi" w:hAnsiTheme="minorHAnsi" w:cstheme="minorHAnsi"/>
          <w:szCs w:val="22"/>
        </w:rPr>
        <w:t>2.2.2</w:t>
      </w:r>
      <w:r w:rsidRPr="0070725C">
        <w:rPr>
          <w:rFonts w:asciiTheme="minorHAnsi" w:hAnsiTheme="minorHAnsi" w:cstheme="minorHAnsi"/>
          <w:szCs w:val="22"/>
        </w:rPr>
        <w:fldChar w:fldCharType="end"/>
      </w:r>
      <w:r w:rsidRPr="0070725C">
        <w:rPr>
          <w:rFonts w:asciiTheme="minorHAnsi" w:hAnsiTheme="minorHAnsi" w:cstheme="minorHAnsi"/>
          <w:szCs w:val="22"/>
        </w:rPr>
        <w:t xml:space="preserve"> applies, the </w:t>
      </w:r>
      <w:r w:rsidR="00FF7A0D">
        <w:rPr>
          <w:rFonts w:asciiTheme="minorHAnsi" w:hAnsiTheme="minorHAnsi" w:cstheme="minorHAnsi"/>
          <w:szCs w:val="22"/>
        </w:rPr>
        <w:t>Recipient</w:t>
      </w:r>
      <w:r w:rsidRPr="0070725C">
        <w:rPr>
          <w:rFonts w:asciiTheme="minorHAnsi" w:hAnsiTheme="minorHAnsi" w:cstheme="minorHAnsi"/>
          <w:szCs w:val="22"/>
        </w:rPr>
        <w:t xml:space="preserve"> will provide the required information and, if required, re-issue the draft completed Change Control Note signed by an authorised representative of the </w:t>
      </w:r>
      <w:r w:rsidR="00FF7A0D">
        <w:rPr>
          <w:rFonts w:asciiTheme="minorHAnsi" w:hAnsiTheme="minorHAnsi" w:cstheme="minorHAnsi"/>
          <w:szCs w:val="22"/>
        </w:rPr>
        <w:t>Recipient</w:t>
      </w:r>
      <w:r w:rsidRPr="0070725C">
        <w:rPr>
          <w:rFonts w:asciiTheme="minorHAnsi" w:hAnsiTheme="minorHAnsi" w:cstheme="minorHAnsi"/>
          <w:szCs w:val="22"/>
        </w:rPr>
        <w:t xml:space="preserve"> within </w:t>
      </w:r>
      <w:r w:rsidR="007C3F75">
        <w:rPr>
          <w:rFonts w:asciiTheme="minorHAnsi" w:hAnsiTheme="minorHAnsi" w:cstheme="minorHAnsi"/>
          <w:szCs w:val="22"/>
        </w:rPr>
        <w:t>10</w:t>
      </w:r>
      <w:r w:rsidRPr="0070725C">
        <w:rPr>
          <w:rFonts w:asciiTheme="minorHAnsi" w:hAnsiTheme="minorHAnsi" w:cstheme="minorHAnsi"/>
          <w:szCs w:val="22"/>
        </w:rPr>
        <w:t xml:space="preserve"> Business Days of receiving such notification from the </w:t>
      </w:r>
      <w:r w:rsidR="00FF7A0D">
        <w:rPr>
          <w:rFonts w:asciiTheme="minorHAnsi" w:hAnsiTheme="minorHAnsi" w:cstheme="minorHAnsi"/>
          <w:szCs w:val="22"/>
        </w:rPr>
        <w:t>PFCC</w:t>
      </w:r>
      <w:r w:rsidRPr="0070725C">
        <w:rPr>
          <w:rFonts w:asciiTheme="minorHAnsi" w:hAnsiTheme="minorHAnsi" w:cstheme="minorHAnsi"/>
          <w:szCs w:val="22"/>
        </w:rPr>
        <w:t>.</w:t>
      </w:r>
      <w:bookmarkEnd w:id="64"/>
    </w:p>
    <w:p w14:paraId="48522718" w14:textId="77777777" w:rsidR="00D221D8" w:rsidRPr="0070725C" w:rsidRDefault="00FF7A0D" w:rsidP="00D221D8">
      <w:pPr>
        <w:pStyle w:val="Shedule2Heading"/>
        <w:numPr>
          <w:ilvl w:val="1"/>
          <w:numId w:val="31"/>
        </w:numPr>
        <w:rPr>
          <w:rFonts w:asciiTheme="minorHAnsi" w:hAnsiTheme="minorHAnsi" w:cstheme="minorHAnsi"/>
          <w:szCs w:val="22"/>
        </w:rPr>
      </w:pPr>
      <w:bookmarkStart w:id="65" w:name="_Ref_a723903"/>
      <w:r>
        <w:rPr>
          <w:rFonts w:asciiTheme="minorHAnsi" w:hAnsiTheme="minorHAnsi" w:cstheme="minorHAnsi"/>
          <w:szCs w:val="22"/>
        </w:rPr>
        <w:t>PFCC</w:t>
      </w:r>
      <w:r w:rsidR="00D221D8" w:rsidRPr="0070725C">
        <w:rPr>
          <w:rFonts w:asciiTheme="minorHAnsi" w:hAnsiTheme="minorHAnsi" w:cstheme="minorHAnsi"/>
          <w:szCs w:val="22"/>
        </w:rPr>
        <w:t>-initiated request for Change</w:t>
      </w:r>
      <w:bookmarkEnd w:id="65"/>
    </w:p>
    <w:p w14:paraId="12B299F7" w14:textId="77777777" w:rsidR="00D221D8" w:rsidRPr="0070725C" w:rsidRDefault="00D221D8" w:rsidP="00D221D8">
      <w:pPr>
        <w:pStyle w:val="Sch1stylepara"/>
        <w:numPr>
          <w:ilvl w:val="2"/>
          <w:numId w:val="31"/>
        </w:numPr>
        <w:rPr>
          <w:rFonts w:asciiTheme="minorHAnsi" w:hAnsiTheme="minorHAnsi" w:cstheme="minorHAnsi"/>
          <w:szCs w:val="22"/>
        </w:rPr>
      </w:pPr>
      <w:bookmarkStart w:id="66" w:name="_Ref_a388490"/>
      <w:r w:rsidRPr="0070725C">
        <w:rPr>
          <w:rFonts w:asciiTheme="minorHAnsi" w:hAnsiTheme="minorHAnsi" w:cstheme="minorHAnsi"/>
          <w:szCs w:val="22"/>
        </w:rPr>
        <w:t xml:space="preserve">Where the </w:t>
      </w:r>
      <w:r w:rsidR="00FF7A0D">
        <w:rPr>
          <w:rFonts w:asciiTheme="minorHAnsi" w:hAnsiTheme="minorHAnsi" w:cstheme="minorHAnsi"/>
          <w:szCs w:val="22"/>
        </w:rPr>
        <w:t>PFCC</w:t>
      </w:r>
      <w:r w:rsidRPr="0070725C">
        <w:rPr>
          <w:rFonts w:asciiTheme="minorHAnsi" w:hAnsiTheme="minorHAnsi" w:cstheme="minorHAnsi"/>
          <w:szCs w:val="22"/>
        </w:rPr>
        <w:t xml:space="preserve"> initiates a request for </w:t>
      </w:r>
      <w:r w:rsidR="007C3F75">
        <w:rPr>
          <w:rFonts w:asciiTheme="minorHAnsi" w:hAnsiTheme="minorHAnsi" w:cstheme="minorHAnsi"/>
          <w:szCs w:val="22"/>
        </w:rPr>
        <w:t xml:space="preserve">a </w:t>
      </w:r>
      <w:r w:rsidRPr="0070725C">
        <w:rPr>
          <w:rFonts w:asciiTheme="minorHAnsi" w:hAnsiTheme="minorHAnsi" w:cstheme="minorHAnsi"/>
          <w:szCs w:val="22"/>
        </w:rPr>
        <w:t xml:space="preserve">Change, it will at the same time provide the </w:t>
      </w:r>
      <w:r w:rsidR="00FF7A0D">
        <w:rPr>
          <w:rFonts w:asciiTheme="minorHAnsi" w:hAnsiTheme="minorHAnsi" w:cstheme="minorHAnsi"/>
          <w:szCs w:val="22"/>
        </w:rPr>
        <w:t>Recipient</w:t>
      </w:r>
      <w:r w:rsidRPr="0070725C">
        <w:rPr>
          <w:rFonts w:asciiTheme="minorHAnsi" w:hAnsiTheme="minorHAnsi" w:cstheme="minorHAnsi"/>
          <w:szCs w:val="22"/>
        </w:rPr>
        <w:t xml:space="preserve"> with as much detail as is necessary to enable the </w:t>
      </w:r>
      <w:r w:rsidR="00FF7A0D">
        <w:rPr>
          <w:rFonts w:asciiTheme="minorHAnsi" w:hAnsiTheme="minorHAnsi" w:cstheme="minorHAnsi"/>
          <w:szCs w:val="22"/>
        </w:rPr>
        <w:t>Recipient</w:t>
      </w:r>
      <w:r w:rsidRPr="0070725C">
        <w:rPr>
          <w:rFonts w:asciiTheme="minorHAnsi" w:hAnsiTheme="minorHAnsi" w:cstheme="minorHAnsi"/>
          <w:szCs w:val="22"/>
        </w:rPr>
        <w:t xml:space="preserve"> to prepare a draft Change Control Note.</w:t>
      </w:r>
      <w:bookmarkEnd w:id="66"/>
    </w:p>
    <w:p w14:paraId="68C94ED4" w14:textId="77777777" w:rsidR="00D221D8" w:rsidRPr="0070725C" w:rsidRDefault="00D221D8" w:rsidP="00D221D8">
      <w:pPr>
        <w:pStyle w:val="Sch1stylepara"/>
        <w:numPr>
          <w:ilvl w:val="2"/>
          <w:numId w:val="31"/>
        </w:numPr>
        <w:rPr>
          <w:rFonts w:asciiTheme="minorHAnsi" w:hAnsiTheme="minorHAnsi" w:cstheme="minorHAnsi"/>
          <w:szCs w:val="22"/>
        </w:rPr>
      </w:pPr>
      <w:bookmarkStart w:id="67" w:name="_Ref_a151173"/>
      <w:r w:rsidRPr="0070725C">
        <w:rPr>
          <w:rFonts w:asciiTheme="minorHAnsi" w:hAnsiTheme="minorHAnsi" w:cstheme="minorHAnsi"/>
          <w:szCs w:val="22"/>
        </w:rPr>
        <w:t xml:space="preserve">If the </w:t>
      </w:r>
      <w:r w:rsidR="00FF7A0D">
        <w:rPr>
          <w:rFonts w:asciiTheme="minorHAnsi" w:hAnsiTheme="minorHAnsi" w:cstheme="minorHAnsi"/>
          <w:szCs w:val="22"/>
        </w:rPr>
        <w:t>Recipient</w:t>
      </w:r>
      <w:r w:rsidRPr="0070725C">
        <w:rPr>
          <w:rFonts w:asciiTheme="minorHAnsi" w:hAnsiTheme="minorHAnsi" w:cstheme="minorHAnsi"/>
          <w:szCs w:val="22"/>
        </w:rPr>
        <w:t xml:space="preserve"> reasonably considers that it requires further information </w:t>
      </w:r>
      <w:proofErr w:type="gramStart"/>
      <w:r w:rsidRPr="0070725C">
        <w:rPr>
          <w:rFonts w:asciiTheme="minorHAnsi" w:hAnsiTheme="minorHAnsi" w:cstheme="minorHAnsi"/>
          <w:szCs w:val="22"/>
        </w:rPr>
        <w:t>in order to</w:t>
      </w:r>
      <w:proofErr w:type="gramEnd"/>
      <w:r w:rsidRPr="0070725C">
        <w:rPr>
          <w:rFonts w:asciiTheme="minorHAnsi" w:hAnsiTheme="minorHAnsi" w:cstheme="minorHAnsi"/>
          <w:szCs w:val="22"/>
        </w:rPr>
        <w:t xml:space="preserve"> consider the proposed Change, it will notify the </w:t>
      </w:r>
      <w:r w:rsidR="00FF7A0D">
        <w:rPr>
          <w:rFonts w:asciiTheme="minorHAnsi" w:hAnsiTheme="minorHAnsi" w:cstheme="minorHAnsi"/>
          <w:szCs w:val="22"/>
        </w:rPr>
        <w:t>PFCC</w:t>
      </w:r>
      <w:r w:rsidRPr="0070725C">
        <w:rPr>
          <w:rFonts w:asciiTheme="minorHAnsi" w:hAnsiTheme="minorHAnsi" w:cstheme="minorHAnsi"/>
          <w:szCs w:val="22"/>
        </w:rPr>
        <w:t xml:space="preserve"> within </w:t>
      </w:r>
      <w:r w:rsidR="007C3F75">
        <w:rPr>
          <w:rFonts w:asciiTheme="minorHAnsi" w:hAnsiTheme="minorHAnsi" w:cstheme="minorHAnsi"/>
          <w:szCs w:val="22"/>
        </w:rPr>
        <w:t>10</w:t>
      </w:r>
      <w:r w:rsidRPr="0070725C">
        <w:rPr>
          <w:rFonts w:asciiTheme="minorHAnsi" w:hAnsiTheme="minorHAnsi" w:cstheme="minorHAnsi"/>
          <w:szCs w:val="22"/>
        </w:rPr>
        <w:t xml:space="preserve"> Business Days of receipt of the request. Such notification must detail the further information required. The </w:t>
      </w:r>
      <w:r w:rsidR="00FF7A0D">
        <w:rPr>
          <w:rFonts w:asciiTheme="minorHAnsi" w:hAnsiTheme="minorHAnsi" w:cstheme="minorHAnsi"/>
          <w:szCs w:val="22"/>
        </w:rPr>
        <w:t>PFCC</w:t>
      </w:r>
      <w:r w:rsidRPr="0070725C">
        <w:rPr>
          <w:rFonts w:asciiTheme="minorHAnsi" w:hAnsiTheme="minorHAnsi" w:cstheme="minorHAnsi"/>
          <w:szCs w:val="22"/>
        </w:rPr>
        <w:t xml:space="preserve"> will provide the further information within </w:t>
      </w:r>
      <w:r w:rsidR="007C3F75">
        <w:rPr>
          <w:rFonts w:asciiTheme="minorHAnsi" w:hAnsiTheme="minorHAnsi" w:cstheme="minorHAnsi"/>
          <w:szCs w:val="22"/>
        </w:rPr>
        <w:t>10</w:t>
      </w:r>
      <w:r w:rsidRPr="0070725C">
        <w:rPr>
          <w:rFonts w:asciiTheme="minorHAnsi" w:hAnsiTheme="minorHAnsi" w:cstheme="minorHAnsi"/>
          <w:szCs w:val="22"/>
        </w:rPr>
        <w:t xml:space="preserve"> Business Days of receipt of the notification from the </w:t>
      </w:r>
      <w:r w:rsidR="00FF7A0D">
        <w:rPr>
          <w:rFonts w:asciiTheme="minorHAnsi" w:hAnsiTheme="minorHAnsi" w:cstheme="minorHAnsi"/>
          <w:szCs w:val="22"/>
        </w:rPr>
        <w:t>Recipient</w:t>
      </w:r>
      <w:r w:rsidRPr="0070725C">
        <w:rPr>
          <w:rFonts w:asciiTheme="minorHAnsi" w:hAnsiTheme="minorHAnsi" w:cstheme="minorHAnsi"/>
          <w:szCs w:val="22"/>
        </w:rPr>
        <w:t>.</w:t>
      </w:r>
      <w:bookmarkEnd w:id="67"/>
    </w:p>
    <w:p w14:paraId="0DE1FA67" w14:textId="77777777" w:rsidR="00D221D8" w:rsidRPr="0070725C" w:rsidRDefault="00D221D8" w:rsidP="00D221D8">
      <w:pPr>
        <w:pStyle w:val="Sch1stylepara"/>
        <w:numPr>
          <w:ilvl w:val="2"/>
          <w:numId w:val="31"/>
        </w:numPr>
        <w:rPr>
          <w:rFonts w:asciiTheme="minorHAnsi" w:hAnsiTheme="minorHAnsi" w:cstheme="minorHAnsi"/>
          <w:szCs w:val="22"/>
        </w:rPr>
      </w:pPr>
      <w:bookmarkStart w:id="68" w:name="_Ref_a187283"/>
      <w:r w:rsidRPr="0070725C">
        <w:rPr>
          <w:rFonts w:asciiTheme="minorHAnsi" w:hAnsiTheme="minorHAnsi" w:cstheme="minorHAnsi"/>
          <w:szCs w:val="22"/>
        </w:rPr>
        <w:t xml:space="preserve">Within </w:t>
      </w:r>
      <w:r w:rsidR="007C3F75">
        <w:rPr>
          <w:rFonts w:asciiTheme="minorHAnsi" w:hAnsiTheme="minorHAnsi" w:cstheme="minorHAnsi"/>
          <w:szCs w:val="22"/>
        </w:rPr>
        <w:t>10</w:t>
      </w:r>
      <w:r w:rsidRPr="0070725C">
        <w:rPr>
          <w:rFonts w:asciiTheme="minorHAnsi" w:hAnsiTheme="minorHAnsi" w:cstheme="minorHAnsi"/>
          <w:szCs w:val="22"/>
        </w:rPr>
        <w:t xml:space="preserve"> Business Days of the date of receipt of the request for Change pursuant to paragraph </w:t>
      </w:r>
      <w:r w:rsidRPr="0070725C">
        <w:rPr>
          <w:rFonts w:asciiTheme="minorHAnsi" w:hAnsiTheme="minorHAnsi" w:cstheme="minorHAnsi"/>
          <w:szCs w:val="22"/>
        </w:rPr>
        <w:fldChar w:fldCharType="begin"/>
      </w:r>
      <w:r w:rsidRPr="0070725C">
        <w:rPr>
          <w:rFonts w:asciiTheme="minorHAnsi" w:hAnsiTheme="minorHAnsi" w:cstheme="minorHAnsi"/>
          <w:szCs w:val="22"/>
        </w:rPr>
        <w:instrText xml:space="preserve">REF _Ref_a388490 \h \w  \* MERGEFORMAT </w:instrText>
      </w:r>
      <w:r w:rsidRPr="0070725C">
        <w:rPr>
          <w:rFonts w:asciiTheme="minorHAnsi" w:hAnsiTheme="minorHAnsi" w:cstheme="minorHAnsi"/>
          <w:szCs w:val="22"/>
        </w:rPr>
      </w:r>
      <w:r w:rsidRPr="0070725C">
        <w:rPr>
          <w:rFonts w:asciiTheme="minorHAnsi" w:hAnsiTheme="minorHAnsi" w:cstheme="minorHAnsi"/>
          <w:szCs w:val="22"/>
        </w:rPr>
        <w:fldChar w:fldCharType="separate"/>
      </w:r>
      <w:r w:rsidRPr="0070725C">
        <w:rPr>
          <w:rFonts w:asciiTheme="minorHAnsi" w:hAnsiTheme="minorHAnsi" w:cstheme="minorHAnsi"/>
          <w:szCs w:val="22"/>
        </w:rPr>
        <w:t>2.3.1</w:t>
      </w:r>
      <w:r w:rsidRPr="0070725C">
        <w:rPr>
          <w:rFonts w:asciiTheme="minorHAnsi" w:hAnsiTheme="minorHAnsi" w:cstheme="minorHAnsi"/>
          <w:szCs w:val="22"/>
        </w:rPr>
        <w:fldChar w:fldCharType="end"/>
      </w:r>
      <w:r w:rsidRPr="0070725C">
        <w:rPr>
          <w:rFonts w:asciiTheme="minorHAnsi" w:hAnsiTheme="minorHAnsi" w:cstheme="minorHAnsi"/>
          <w:szCs w:val="22"/>
        </w:rPr>
        <w:t xml:space="preserve">, or further information pursuant to paragraph </w:t>
      </w:r>
      <w:r w:rsidRPr="0070725C">
        <w:rPr>
          <w:rFonts w:asciiTheme="minorHAnsi" w:hAnsiTheme="minorHAnsi" w:cstheme="minorHAnsi"/>
          <w:szCs w:val="22"/>
        </w:rPr>
        <w:fldChar w:fldCharType="begin"/>
      </w:r>
      <w:r w:rsidRPr="0070725C">
        <w:rPr>
          <w:rFonts w:asciiTheme="minorHAnsi" w:hAnsiTheme="minorHAnsi" w:cstheme="minorHAnsi"/>
          <w:szCs w:val="22"/>
        </w:rPr>
        <w:instrText xml:space="preserve">REF _Ref_a151173 \h \w  \* MERGEFORMAT </w:instrText>
      </w:r>
      <w:r w:rsidRPr="0070725C">
        <w:rPr>
          <w:rFonts w:asciiTheme="minorHAnsi" w:hAnsiTheme="minorHAnsi" w:cstheme="minorHAnsi"/>
          <w:szCs w:val="22"/>
        </w:rPr>
      </w:r>
      <w:r w:rsidRPr="0070725C">
        <w:rPr>
          <w:rFonts w:asciiTheme="minorHAnsi" w:hAnsiTheme="minorHAnsi" w:cstheme="minorHAnsi"/>
          <w:szCs w:val="22"/>
        </w:rPr>
        <w:fldChar w:fldCharType="separate"/>
      </w:r>
      <w:r w:rsidRPr="0070725C">
        <w:rPr>
          <w:rFonts w:asciiTheme="minorHAnsi" w:hAnsiTheme="minorHAnsi" w:cstheme="minorHAnsi"/>
          <w:szCs w:val="22"/>
        </w:rPr>
        <w:t>2.3.2</w:t>
      </w:r>
      <w:r w:rsidRPr="0070725C">
        <w:rPr>
          <w:rFonts w:asciiTheme="minorHAnsi" w:hAnsiTheme="minorHAnsi" w:cstheme="minorHAnsi"/>
          <w:szCs w:val="22"/>
        </w:rPr>
        <w:fldChar w:fldCharType="end"/>
      </w:r>
      <w:r w:rsidRPr="0070725C">
        <w:rPr>
          <w:rFonts w:asciiTheme="minorHAnsi" w:hAnsiTheme="minorHAnsi" w:cstheme="minorHAnsi"/>
          <w:szCs w:val="22"/>
        </w:rPr>
        <w:t xml:space="preserve">, the </w:t>
      </w:r>
      <w:r w:rsidR="00FF7A0D">
        <w:rPr>
          <w:rFonts w:asciiTheme="minorHAnsi" w:hAnsiTheme="minorHAnsi" w:cstheme="minorHAnsi"/>
          <w:szCs w:val="22"/>
        </w:rPr>
        <w:t>Recipient</w:t>
      </w:r>
      <w:r w:rsidRPr="0070725C">
        <w:rPr>
          <w:rFonts w:asciiTheme="minorHAnsi" w:hAnsiTheme="minorHAnsi" w:cstheme="minorHAnsi"/>
          <w:szCs w:val="22"/>
        </w:rPr>
        <w:t xml:space="preserve"> will send to the </w:t>
      </w:r>
      <w:r w:rsidR="00FF7A0D">
        <w:rPr>
          <w:rFonts w:asciiTheme="minorHAnsi" w:hAnsiTheme="minorHAnsi" w:cstheme="minorHAnsi"/>
          <w:szCs w:val="22"/>
        </w:rPr>
        <w:t>PFCC</w:t>
      </w:r>
      <w:r w:rsidRPr="0070725C">
        <w:rPr>
          <w:rFonts w:asciiTheme="minorHAnsi" w:hAnsiTheme="minorHAnsi" w:cstheme="minorHAnsi"/>
          <w:szCs w:val="22"/>
        </w:rPr>
        <w:t xml:space="preserve"> a draft Change Control Note signed by an authorised representative of the </w:t>
      </w:r>
      <w:r w:rsidR="00FF7A0D">
        <w:rPr>
          <w:rFonts w:asciiTheme="minorHAnsi" w:hAnsiTheme="minorHAnsi" w:cstheme="minorHAnsi"/>
          <w:szCs w:val="22"/>
        </w:rPr>
        <w:t>Recipient</w:t>
      </w:r>
      <w:r w:rsidRPr="0070725C">
        <w:rPr>
          <w:rFonts w:asciiTheme="minorHAnsi" w:hAnsiTheme="minorHAnsi" w:cstheme="minorHAnsi"/>
          <w:szCs w:val="22"/>
        </w:rPr>
        <w:t>.</w:t>
      </w:r>
      <w:bookmarkEnd w:id="68"/>
    </w:p>
    <w:p w14:paraId="314FFDA9" w14:textId="77777777" w:rsidR="00D221D8" w:rsidRPr="0070725C" w:rsidRDefault="00D221D8" w:rsidP="00D221D8">
      <w:pPr>
        <w:pStyle w:val="Sch1styleclause"/>
        <w:numPr>
          <w:ilvl w:val="0"/>
          <w:numId w:val="31"/>
        </w:numPr>
        <w:rPr>
          <w:rFonts w:asciiTheme="minorHAnsi" w:hAnsiTheme="minorHAnsi" w:cstheme="minorHAnsi"/>
          <w:szCs w:val="22"/>
        </w:rPr>
      </w:pPr>
      <w:bookmarkStart w:id="69" w:name="_Ref_a801558"/>
      <w:r w:rsidRPr="0070725C">
        <w:rPr>
          <w:rFonts w:asciiTheme="minorHAnsi" w:hAnsiTheme="minorHAnsi" w:cstheme="minorHAnsi"/>
          <w:szCs w:val="22"/>
        </w:rPr>
        <w:t>Approving and rejecting a change</w:t>
      </w:r>
      <w:bookmarkEnd w:id="69"/>
    </w:p>
    <w:p w14:paraId="64C317BB" w14:textId="77777777" w:rsidR="00D221D8" w:rsidRPr="0070725C" w:rsidRDefault="00FF7A0D" w:rsidP="00D221D8">
      <w:pPr>
        <w:pStyle w:val="Shedule2Heading"/>
        <w:numPr>
          <w:ilvl w:val="1"/>
          <w:numId w:val="31"/>
        </w:numPr>
        <w:rPr>
          <w:rFonts w:asciiTheme="minorHAnsi" w:hAnsiTheme="minorHAnsi" w:cstheme="minorHAnsi"/>
          <w:szCs w:val="22"/>
        </w:rPr>
      </w:pPr>
      <w:bookmarkStart w:id="70" w:name="_Ref_a360340"/>
      <w:r>
        <w:rPr>
          <w:rFonts w:asciiTheme="minorHAnsi" w:hAnsiTheme="minorHAnsi" w:cstheme="minorHAnsi"/>
          <w:szCs w:val="22"/>
        </w:rPr>
        <w:t>Recipient</w:t>
      </w:r>
      <w:r w:rsidR="00D221D8" w:rsidRPr="0070725C">
        <w:rPr>
          <w:rFonts w:asciiTheme="minorHAnsi" w:hAnsiTheme="minorHAnsi" w:cstheme="minorHAnsi"/>
          <w:szCs w:val="22"/>
        </w:rPr>
        <w:t xml:space="preserve">'s right to reject a </w:t>
      </w:r>
      <w:r>
        <w:rPr>
          <w:rFonts w:asciiTheme="minorHAnsi" w:hAnsiTheme="minorHAnsi" w:cstheme="minorHAnsi"/>
          <w:szCs w:val="22"/>
        </w:rPr>
        <w:t>PFCC</w:t>
      </w:r>
      <w:r w:rsidR="00D221D8" w:rsidRPr="0070725C">
        <w:rPr>
          <w:rFonts w:asciiTheme="minorHAnsi" w:hAnsiTheme="minorHAnsi" w:cstheme="minorHAnsi"/>
          <w:szCs w:val="22"/>
        </w:rPr>
        <w:t xml:space="preserve">-initiated Change </w:t>
      </w:r>
      <w:proofErr w:type="gramStart"/>
      <w:r w:rsidR="00D221D8" w:rsidRPr="0070725C">
        <w:rPr>
          <w:rFonts w:asciiTheme="minorHAnsi" w:hAnsiTheme="minorHAnsi" w:cstheme="minorHAnsi"/>
          <w:szCs w:val="22"/>
        </w:rPr>
        <w:t>request</w:t>
      </w:r>
      <w:bookmarkEnd w:id="70"/>
      <w:proofErr w:type="gramEnd"/>
    </w:p>
    <w:p w14:paraId="2B724AE2" w14:textId="77777777" w:rsidR="00D221D8" w:rsidRPr="0070725C" w:rsidRDefault="00D221D8" w:rsidP="00D221D8">
      <w:pPr>
        <w:pStyle w:val="Sch1stylepara"/>
        <w:numPr>
          <w:ilvl w:val="2"/>
          <w:numId w:val="31"/>
        </w:numPr>
        <w:rPr>
          <w:rFonts w:asciiTheme="minorHAnsi" w:hAnsiTheme="minorHAnsi" w:cstheme="minorHAnsi"/>
          <w:szCs w:val="22"/>
        </w:rPr>
      </w:pPr>
      <w:bookmarkStart w:id="71" w:name="_Ref_a913350"/>
      <w:r w:rsidRPr="0070725C">
        <w:rPr>
          <w:rFonts w:asciiTheme="minorHAnsi" w:hAnsiTheme="minorHAnsi" w:cstheme="minorHAnsi"/>
          <w:szCs w:val="22"/>
        </w:rPr>
        <w:t xml:space="preserve">The </w:t>
      </w:r>
      <w:r w:rsidR="00FF7A0D">
        <w:rPr>
          <w:rFonts w:asciiTheme="minorHAnsi" w:hAnsiTheme="minorHAnsi" w:cstheme="minorHAnsi"/>
          <w:szCs w:val="22"/>
        </w:rPr>
        <w:t>Recipient</w:t>
      </w:r>
      <w:r w:rsidRPr="0070725C">
        <w:rPr>
          <w:rFonts w:asciiTheme="minorHAnsi" w:hAnsiTheme="minorHAnsi" w:cstheme="minorHAnsi"/>
          <w:szCs w:val="22"/>
        </w:rPr>
        <w:t xml:space="preserve"> may reject a request for </w:t>
      </w:r>
      <w:r w:rsidR="0076751F">
        <w:rPr>
          <w:rFonts w:asciiTheme="minorHAnsi" w:hAnsiTheme="minorHAnsi" w:cstheme="minorHAnsi"/>
          <w:szCs w:val="22"/>
        </w:rPr>
        <w:t xml:space="preserve">a </w:t>
      </w:r>
      <w:r w:rsidRPr="0070725C">
        <w:rPr>
          <w:rFonts w:asciiTheme="minorHAnsi" w:hAnsiTheme="minorHAnsi" w:cstheme="minorHAnsi"/>
          <w:szCs w:val="22"/>
        </w:rPr>
        <w:t xml:space="preserve">Change from the </w:t>
      </w:r>
      <w:r w:rsidR="00FF7A0D">
        <w:rPr>
          <w:rFonts w:asciiTheme="minorHAnsi" w:hAnsiTheme="minorHAnsi" w:cstheme="minorHAnsi"/>
          <w:szCs w:val="22"/>
        </w:rPr>
        <w:t>PFCC</w:t>
      </w:r>
      <w:r w:rsidRPr="0070725C">
        <w:rPr>
          <w:rFonts w:asciiTheme="minorHAnsi" w:hAnsiTheme="minorHAnsi" w:cstheme="minorHAnsi"/>
          <w:szCs w:val="22"/>
        </w:rPr>
        <w:t xml:space="preserve"> pursuant to paragraph </w:t>
      </w:r>
      <w:r w:rsidRPr="0070725C">
        <w:rPr>
          <w:rFonts w:asciiTheme="minorHAnsi" w:hAnsiTheme="minorHAnsi" w:cstheme="minorHAnsi"/>
          <w:szCs w:val="22"/>
        </w:rPr>
        <w:fldChar w:fldCharType="begin"/>
      </w:r>
      <w:r w:rsidRPr="0070725C">
        <w:rPr>
          <w:rFonts w:asciiTheme="minorHAnsi" w:hAnsiTheme="minorHAnsi" w:cstheme="minorHAnsi"/>
          <w:szCs w:val="22"/>
        </w:rPr>
        <w:instrText xml:space="preserve">REF _Ref_a388490 \h \w  \* MERGEFORMAT </w:instrText>
      </w:r>
      <w:r w:rsidRPr="0070725C">
        <w:rPr>
          <w:rFonts w:asciiTheme="minorHAnsi" w:hAnsiTheme="minorHAnsi" w:cstheme="minorHAnsi"/>
          <w:szCs w:val="22"/>
        </w:rPr>
      </w:r>
      <w:r w:rsidRPr="0070725C">
        <w:rPr>
          <w:rFonts w:asciiTheme="minorHAnsi" w:hAnsiTheme="minorHAnsi" w:cstheme="minorHAnsi"/>
          <w:szCs w:val="22"/>
        </w:rPr>
        <w:fldChar w:fldCharType="separate"/>
      </w:r>
      <w:r w:rsidRPr="0070725C">
        <w:rPr>
          <w:rFonts w:asciiTheme="minorHAnsi" w:hAnsiTheme="minorHAnsi" w:cstheme="minorHAnsi"/>
          <w:szCs w:val="22"/>
        </w:rPr>
        <w:t>2.3.1</w:t>
      </w:r>
      <w:r w:rsidRPr="0070725C">
        <w:rPr>
          <w:rFonts w:asciiTheme="minorHAnsi" w:hAnsiTheme="minorHAnsi" w:cstheme="minorHAnsi"/>
          <w:szCs w:val="22"/>
        </w:rPr>
        <w:fldChar w:fldCharType="end"/>
      </w:r>
      <w:r w:rsidRPr="0070725C">
        <w:rPr>
          <w:rFonts w:asciiTheme="minorHAnsi" w:hAnsiTheme="minorHAnsi" w:cstheme="minorHAnsi"/>
          <w:szCs w:val="22"/>
        </w:rPr>
        <w:t xml:space="preserve"> only if, </w:t>
      </w:r>
      <w:r w:rsidRPr="0070725C">
        <w:rPr>
          <w:rFonts w:asciiTheme="minorHAnsi" w:hAnsiTheme="minorHAnsi" w:cstheme="minorHAnsi"/>
          <w:szCs w:val="22"/>
        </w:rPr>
        <w:lastRenderedPageBreak/>
        <w:t xml:space="preserve">following a request for Change, the </w:t>
      </w:r>
      <w:r w:rsidR="00FF7A0D">
        <w:rPr>
          <w:rFonts w:asciiTheme="minorHAnsi" w:hAnsiTheme="minorHAnsi" w:cstheme="minorHAnsi"/>
          <w:szCs w:val="22"/>
        </w:rPr>
        <w:t>Recipient</w:t>
      </w:r>
      <w:r w:rsidRPr="0070725C">
        <w:rPr>
          <w:rFonts w:asciiTheme="minorHAnsi" w:hAnsiTheme="minorHAnsi" w:cstheme="minorHAnsi"/>
          <w:szCs w:val="22"/>
        </w:rPr>
        <w:t xml:space="preserve"> reasonably believes that the proposed Change would:</w:t>
      </w:r>
      <w:bookmarkEnd w:id="71"/>
    </w:p>
    <w:p w14:paraId="5AAF93CC" w14:textId="77777777" w:rsidR="00D221D8" w:rsidRPr="0070725C" w:rsidRDefault="00D221D8" w:rsidP="00D221D8">
      <w:pPr>
        <w:pStyle w:val="Sch1stylesubpara"/>
        <w:numPr>
          <w:ilvl w:val="3"/>
          <w:numId w:val="31"/>
        </w:numPr>
        <w:rPr>
          <w:rFonts w:asciiTheme="minorHAnsi" w:hAnsiTheme="minorHAnsi" w:cstheme="minorHAnsi"/>
          <w:szCs w:val="22"/>
        </w:rPr>
      </w:pPr>
      <w:bookmarkStart w:id="72" w:name="_Ref_a636393"/>
      <w:r w:rsidRPr="0070725C">
        <w:rPr>
          <w:rFonts w:asciiTheme="minorHAnsi" w:hAnsiTheme="minorHAnsi" w:cstheme="minorHAnsi"/>
          <w:szCs w:val="22"/>
        </w:rPr>
        <w:t>materially or adversely affect the risks to the health and safety of any person; or</w:t>
      </w:r>
      <w:bookmarkEnd w:id="72"/>
    </w:p>
    <w:p w14:paraId="1CC5CED4" w14:textId="77777777" w:rsidR="00D221D8" w:rsidRPr="0070725C" w:rsidRDefault="00D221D8" w:rsidP="00D221D8">
      <w:pPr>
        <w:pStyle w:val="Sch1stylesubpara"/>
        <w:numPr>
          <w:ilvl w:val="3"/>
          <w:numId w:val="31"/>
        </w:numPr>
        <w:rPr>
          <w:rFonts w:asciiTheme="minorHAnsi" w:hAnsiTheme="minorHAnsi" w:cstheme="minorHAnsi"/>
          <w:szCs w:val="22"/>
        </w:rPr>
      </w:pPr>
      <w:bookmarkStart w:id="73" w:name="_Ref_a220417"/>
      <w:r w:rsidRPr="0070725C">
        <w:rPr>
          <w:rFonts w:asciiTheme="minorHAnsi" w:hAnsiTheme="minorHAnsi" w:cstheme="minorHAnsi"/>
          <w:szCs w:val="22"/>
        </w:rPr>
        <w:t xml:space="preserve">require the </w:t>
      </w:r>
      <w:r w:rsidR="0076751F">
        <w:rPr>
          <w:rFonts w:asciiTheme="minorHAnsi" w:hAnsiTheme="minorHAnsi" w:cstheme="minorHAnsi"/>
          <w:szCs w:val="22"/>
        </w:rPr>
        <w:t>Funding A</w:t>
      </w:r>
      <w:r w:rsidRPr="0070725C">
        <w:rPr>
          <w:rFonts w:asciiTheme="minorHAnsi" w:hAnsiTheme="minorHAnsi" w:cstheme="minorHAnsi"/>
          <w:szCs w:val="22"/>
        </w:rPr>
        <w:t>greement to be delivered in a way that infringes any law; or</w:t>
      </w:r>
      <w:bookmarkEnd w:id="73"/>
    </w:p>
    <w:p w14:paraId="6B9C6D0F" w14:textId="77777777" w:rsidR="00D221D8" w:rsidRPr="0070725C" w:rsidRDefault="00D221D8" w:rsidP="00D221D8">
      <w:pPr>
        <w:pStyle w:val="Sch1stylepara"/>
        <w:numPr>
          <w:ilvl w:val="2"/>
          <w:numId w:val="31"/>
        </w:numPr>
        <w:rPr>
          <w:rFonts w:asciiTheme="minorHAnsi" w:hAnsiTheme="minorHAnsi" w:cstheme="minorHAnsi"/>
          <w:szCs w:val="22"/>
        </w:rPr>
      </w:pPr>
      <w:bookmarkStart w:id="74" w:name="_Ref_a871697"/>
      <w:r w:rsidRPr="0070725C">
        <w:rPr>
          <w:rFonts w:asciiTheme="minorHAnsi" w:hAnsiTheme="minorHAnsi" w:cstheme="minorHAnsi"/>
          <w:szCs w:val="22"/>
        </w:rPr>
        <w:t xml:space="preserve">If, following a request for Change from the </w:t>
      </w:r>
      <w:r w:rsidR="00FF7A0D">
        <w:rPr>
          <w:rFonts w:asciiTheme="minorHAnsi" w:hAnsiTheme="minorHAnsi" w:cstheme="minorHAnsi"/>
          <w:szCs w:val="22"/>
        </w:rPr>
        <w:t>PFCC</w:t>
      </w:r>
      <w:r w:rsidRPr="0070725C">
        <w:rPr>
          <w:rFonts w:asciiTheme="minorHAnsi" w:hAnsiTheme="minorHAnsi" w:cstheme="minorHAnsi"/>
          <w:szCs w:val="22"/>
        </w:rPr>
        <w:t xml:space="preserve"> pursuant to paragraph </w:t>
      </w:r>
      <w:r w:rsidRPr="0070725C">
        <w:rPr>
          <w:rFonts w:asciiTheme="minorHAnsi" w:hAnsiTheme="minorHAnsi" w:cstheme="minorHAnsi"/>
          <w:szCs w:val="22"/>
        </w:rPr>
        <w:fldChar w:fldCharType="begin"/>
      </w:r>
      <w:r w:rsidRPr="0070725C">
        <w:rPr>
          <w:rFonts w:asciiTheme="minorHAnsi" w:hAnsiTheme="minorHAnsi" w:cstheme="minorHAnsi"/>
          <w:szCs w:val="22"/>
        </w:rPr>
        <w:instrText xml:space="preserve">REF _Ref_a388490 \h \w  \* MERGEFORMAT </w:instrText>
      </w:r>
      <w:r w:rsidRPr="0070725C">
        <w:rPr>
          <w:rFonts w:asciiTheme="minorHAnsi" w:hAnsiTheme="minorHAnsi" w:cstheme="minorHAnsi"/>
          <w:szCs w:val="22"/>
        </w:rPr>
      </w:r>
      <w:r w:rsidRPr="0070725C">
        <w:rPr>
          <w:rFonts w:asciiTheme="minorHAnsi" w:hAnsiTheme="minorHAnsi" w:cstheme="minorHAnsi"/>
          <w:szCs w:val="22"/>
        </w:rPr>
        <w:fldChar w:fldCharType="separate"/>
      </w:r>
      <w:r w:rsidRPr="0070725C">
        <w:rPr>
          <w:rFonts w:asciiTheme="minorHAnsi" w:hAnsiTheme="minorHAnsi" w:cstheme="minorHAnsi"/>
          <w:szCs w:val="22"/>
        </w:rPr>
        <w:t>2.3.1</w:t>
      </w:r>
      <w:r w:rsidRPr="0070725C">
        <w:rPr>
          <w:rFonts w:asciiTheme="minorHAnsi" w:hAnsiTheme="minorHAnsi" w:cstheme="minorHAnsi"/>
          <w:szCs w:val="22"/>
        </w:rPr>
        <w:fldChar w:fldCharType="end"/>
      </w:r>
      <w:r w:rsidRPr="0070725C">
        <w:rPr>
          <w:rFonts w:asciiTheme="minorHAnsi" w:hAnsiTheme="minorHAnsi" w:cstheme="minorHAnsi"/>
          <w:szCs w:val="22"/>
        </w:rPr>
        <w:t xml:space="preserve">, the </w:t>
      </w:r>
      <w:r w:rsidR="00FF7A0D">
        <w:rPr>
          <w:rFonts w:asciiTheme="minorHAnsi" w:hAnsiTheme="minorHAnsi" w:cstheme="minorHAnsi"/>
          <w:szCs w:val="22"/>
        </w:rPr>
        <w:t>Recipient</w:t>
      </w:r>
      <w:r w:rsidRPr="0070725C">
        <w:rPr>
          <w:rFonts w:asciiTheme="minorHAnsi" w:hAnsiTheme="minorHAnsi" w:cstheme="minorHAnsi"/>
          <w:szCs w:val="22"/>
        </w:rPr>
        <w:t xml:space="preserve"> demonstrates to the </w:t>
      </w:r>
      <w:r w:rsidR="00FF7A0D">
        <w:rPr>
          <w:rFonts w:asciiTheme="minorHAnsi" w:hAnsiTheme="minorHAnsi" w:cstheme="minorHAnsi"/>
          <w:szCs w:val="22"/>
        </w:rPr>
        <w:t>PFCC</w:t>
      </w:r>
      <w:r w:rsidRPr="0070725C">
        <w:rPr>
          <w:rFonts w:asciiTheme="minorHAnsi" w:hAnsiTheme="minorHAnsi" w:cstheme="minorHAnsi"/>
          <w:szCs w:val="22"/>
        </w:rPr>
        <w:t xml:space="preserve">'s reasonable satisfaction that the </w:t>
      </w:r>
      <w:r w:rsidR="00FF7A0D">
        <w:rPr>
          <w:rFonts w:asciiTheme="minorHAnsi" w:hAnsiTheme="minorHAnsi" w:cstheme="minorHAnsi"/>
          <w:szCs w:val="22"/>
        </w:rPr>
        <w:t>Recipient</w:t>
      </w:r>
      <w:r w:rsidRPr="0070725C">
        <w:rPr>
          <w:rFonts w:asciiTheme="minorHAnsi" w:hAnsiTheme="minorHAnsi" w:cstheme="minorHAnsi"/>
          <w:szCs w:val="22"/>
        </w:rPr>
        <w:t xml:space="preserve"> does not have the technical skill or capacity to implement the proposed Change, the </w:t>
      </w:r>
      <w:r w:rsidR="00FF7A0D">
        <w:rPr>
          <w:rFonts w:asciiTheme="minorHAnsi" w:hAnsiTheme="minorHAnsi" w:cstheme="minorHAnsi"/>
          <w:szCs w:val="22"/>
        </w:rPr>
        <w:t>Recipient</w:t>
      </w:r>
      <w:r w:rsidRPr="0070725C">
        <w:rPr>
          <w:rFonts w:asciiTheme="minorHAnsi" w:hAnsiTheme="minorHAnsi" w:cstheme="minorHAnsi"/>
          <w:szCs w:val="22"/>
        </w:rPr>
        <w:t xml:space="preserve"> may reject the proposed for Change.</w:t>
      </w:r>
      <w:bookmarkEnd w:id="74"/>
    </w:p>
    <w:p w14:paraId="6B10D4AE" w14:textId="77777777" w:rsidR="00D221D8" w:rsidRPr="007C3F75" w:rsidRDefault="00D221D8" w:rsidP="00D221D8">
      <w:pPr>
        <w:pStyle w:val="Sch1stylepara"/>
        <w:numPr>
          <w:ilvl w:val="2"/>
          <w:numId w:val="31"/>
        </w:numPr>
        <w:rPr>
          <w:rFonts w:asciiTheme="minorHAnsi" w:hAnsiTheme="minorHAnsi" w:cstheme="minorHAnsi"/>
          <w:szCs w:val="22"/>
        </w:rPr>
      </w:pPr>
      <w:bookmarkStart w:id="75" w:name="_Ref_a777123"/>
      <w:r w:rsidRPr="0070725C">
        <w:rPr>
          <w:rFonts w:asciiTheme="minorHAnsi" w:hAnsiTheme="minorHAnsi" w:cstheme="minorHAnsi"/>
          <w:szCs w:val="22"/>
        </w:rPr>
        <w:t xml:space="preserve">Where the </w:t>
      </w:r>
      <w:r w:rsidR="00FF7A0D">
        <w:rPr>
          <w:rFonts w:asciiTheme="minorHAnsi" w:hAnsiTheme="minorHAnsi" w:cstheme="minorHAnsi"/>
          <w:szCs w:val="22"/>
        </w:rPr>
        <w:t>Recipient</w:t>
      </w:r>
      <w:r w:rsidRPr="0070725C">
        <w:rPr>
          <w:rFonts w:asciiTheme="minorHAnsi" w:hAnsiTheme="minorHAnsi" w:cstheme="minorHAnsi"/>
          <w:szCs w:val="22"/>
        </w:rPr>
        <w:t xml:space="preserve"> rejects a request for Change pursuant to this paragraph </w:t>
      </w:r>
      <w:r w:rsidRPr="0070725C">
        <w:rPr>
          <w:rFonts w:asciiTheme="minorHAnsi" w:hAnsiTheme="minorHAnsi" w:cstheme="minorHAnsi"/>
          <w:szCs w:val="22"/>
        </w:rPr>
        <w:fldChar w:fldCharType="begin"/>
      </w:r>
      <w:r w:rsidRPr="0070725C">
        <w:rPr>
          <w:rFonts w:asciiTheme="minorHAnsi" w:hAnsiTheme="minorHAnsi" w:cstheme="minorHAnsi"/>
          <w:szCs w:val="22"/>
        </w:rPr>
        <w:instrText xml:space="preserve">REF _Ref_a360340 \h \w  \* MERGEFORMAT </w:instrText>
      </w:r>
      <w:r w:rsidRPr="0070725C">
        <w:rPr>
          <w:rFonts w:asciiTheme="minorHAnsi" w:hAnsiTheme="minorHAnsi" w:cstheme="minorHAnsi"/>
          <w:szCs w:val="22"/>
        </w:rPr>
      </w:r>
      <w:r w:rsidRPr="0070725C">
        <w:rPr>
          <w:rFonts w:asciiTheme="minorHAnsi" w:hAnsiTheme="minorHAnsi" w:cstheme="minorHAnsi"/>
          <w:szCs w:val="22"/>
        </w:rPr>
        <w:fldChar w:fldCharType="separate"/>
      </w:r>
      <w:r w:rsidRPr="0070725C">
        <w:rPr>
          <w:rFonts w:asciiTheme="minorHAnsi" w:hAnsiTheme="minorHAnsi" w:cstheme="minorHAnsi"/>
          <w:szCs w:val="22"/>
        </w:rPr>
        <w:t>3.1</w:t>
      </w:r>
      <w:r w:rsidRPr="0070725C">
        <w:rPr>
          <w:rFonts w:asciiTheme="minorHAnsi" w:hAnsiTheme="minorHAnsi" w:cstheme="minorHAnsi"/>
          <w:szCs w:val="22"/>
        </w:rPr>
        <w:fldChar w:fldCharType="end"/>
      </w:r>
      <w:r w:rsidRPr="007C3F75">
        <w:rPr>
          <w:rFonts w:asciiTheme="minorHAnsi" w:hAnsiTheme="minorHAnsi" w:cstheme="minorHAnsi"/>
          <w:szCs w:val="22"/>
        </w:rPr>
        <w:t xml:space="preserve">, it shall notify the </w:t>
      </w:r>
      <w:r w:rsidR="00FF7A0D">
        <w:rPr>
          <w:rFonts w:asciiTheme="minorHAnsi" w:hAnsiTheme="minorHAnsi" w:cstheme="minorHAnsi"/>
          <w:szCs w:val="22"/>
        </w:rPr>
        <w:t>PFCC</w:t>
      </w:r>
      <w:r w:rsidRPr="007C3F75">
        <w:rPr>
          <w:rFonts w:asciiTheme="minorHAnsi" w:hAnsiTheme="minorHAnsi" w:cstheme="minorHAnsi"/>
          <w:szCs w:val="22"/>
        </w:rPr>
        <w:t xml:space="preserve"> in writing of its reasons for doing so within </w:t>
      </w:r>
      <w:r w:rsidR="007C3F75">
        <w:rPr>
          <w:rFonts w:asciiTheme="minorHAnsi" w:hAnsiTheme="minorHAnsi" w:cstheme="minorHAnsi"/>
          <w:szCs w:val="22"/>
        </w:rPr>
        <w:t>10</w:t>
      </w:r>
      <w:r w:rsidRPr="007C3F75">
        <w:rPr>
          <w:rFonts w:asciiTheme="minorHAnsi" w:hAnsiTheme="minorHAnsi" w:cstheme="minorHAnsi"/>
          <w:szCs w:val="22"/>
        </w:rPr>
        <w:t xml:space="preserve"> Business Days of receipt of the request for Change from the </w:t>
      </w:r>
      <w:r w:rsidR="00FF7A0D">
        <w:rPr>
          <w:rFonts w:asciiTheme="minorHAnsi" w:hAnsiTheme="minorHAnsi" w:cstheme="minorHAnsi"/>
          <w:szCs w:val="22"/>
        </w:rPr>
        <w:t>PFCC</w:t>
      </w:r>
      <w:r w:rsidRPr="007C3F75">
        <w:rPr>
          <w:rFonts w:asciiTheme="minorHAnsi" w:hAnsiTheme="minorHAnsi" w:cstheme="minorHAnsi"/>
          <w:szCs w:val="22"/>
        </w:rPr>
        <w:t xml:space="preserve"> under paragraph </w:t>
      </w:r>
      <w:r w:rsidRPr="007C3F75">
        <w:rPr>
          <w:rFonts w:asciiTheme="minorHAnsi" w:hAnsiTheme="minorHAnsi" w:cstheme="minorHAnsi"/>
          <w:szCs w:val="22"/>
        </w:rPr>
        <w:fldChar w:fldCharType="begin"/>
      </w:r>
      <w:r w:rsidRPr="007C3F75">
        <w:rPr>
          <w:rFonts w:asciiTheme="minorHAnsi" w:hAnsiTheme="minorHAnsi" w:cstheme="minorHAnsi"/>
          <w:szCs w:val="22"/>
        </w:rPr>
        <w:instrText xml:space="preserve">REF _Ref_a388490 \h \w </w:instrText>
      </w:r>
      <w:r w:rsidRPr="0070725C">
        <w:rPr>
          <w:rFonts w:asciiTheme="minorHAnsi" w:hAnsiTheme="minorHAnsi" w:cstheme="minorHAnsi"/>
          <w:szCs w:val="22"/>
        </w:rPr>
        <w:instrText xml:space="preserve"> \* MERGEFORMAT </w:instrText>
      </w:r>
      <w:r w:rsidRPr="007C3F75">
        <w:rPr>
          <w:rFonts w:asciiTheme="minorHAnsi" w:hAnsiTheme="minorHAnsi" w:cstheme="minorHAnsi"/>
          <w:szCs w:val="22"/>
        </w:rPr>
      </w:r>
      <w:r w:rsidRPr="007C3F75">
        <w:rPr>
          <w:rFonts w:asciiTheme="minorHAnsi" w:hAnsiTheme="minorHAnsi" w:cstheme="minorHAnsi"/>
          <w:szCs w:val="22"/>
        </w:rPr>
        <w:fldChar w:fldCharType="separate"/>
      </w:r>
      <w:r w:rsidRPr="007C3F75">
        <w:rPr>
          <w:rFonts w:asciiTheme="minorHAnsi" w:hAnsiTheme="minorHAnsi" w:cstheme="minorHAnsi"/>
          <w:szCs w:val="22"/>
        </w:rPr>
        <w:t>2.3.1</w:t>
      </w:r>
      <w:r w:rsidRPr="007C3F75">
        <w:rPr>
          <w:rFonts w:asciiTheme="minorHAnsi" w:hAnsiTheme="minorHAnsi" w:cstheme="minorHAnsi"/>
          <w:szCs w:val="22"/>
        </w:rPr>
        <w:fldChar w:fldCharType="end"/>
      </w:r>
      <w:r w:rsidRPr="007C3F75">
        <w:rPr>
          <w:rFonts w:asciiTheme="minorHAnsi" w:hAnsiTheme="minorHAnsi" w:cstheme="minorHAnsi"/>
          <w:szCs w:val="22"/>
        </w:rPr>
        <w:t>.</w:t>
      </w:r>
      <w:bookmarkEnd w:id="75"/>
    </w:p>
    <w:p w14:paraId="7FBBF757" w14:textId="77777777" w:rsidR="00D221D8" w:rsidRPr="007C3F75" w:rsidRDefault="00FF7A0D" w:rsidP="00D221D8">
      <w:pPr>
        <w:pStyle w:val="Shedule2Heading"/>
        <w:numPr>
          <w:ilvl w:val="1"/>
          <w:numId w:val="31"/>
        </w:numPr>
        <w:rPr>
          <w:rFonts w:asciiTheme="minorHAnsi" w:hAnsiTheme="minorHAnsi" w:cstheme="minorHAnsi"/>
          <w:szCs w:val="22"/>
        </w:rPr>
      </w:pPr>
      <w:bookmarkStart w:id="76" w:name="_Ref_a799961"/>
      <w:r>
        <w:rPr>
          <w:rFonts w:asciiTheme="minorHAnsi" w:hAnsiTheme="minorHAnsi" w:cstheme="minorHAnsi"/>
          <w:szCs w:val="22"/>
        </w:rPr>
        <w:t>PFCC</w:t>
      </w:r>
      <w:r w:rsidR="00D221D8" w:rsidRPr="007C3F75">
        <w:rPr>
          <w:rFonts w:asciiTheme="minorHAnsi" w:hAnsiTheme="minorHAnsi" w:cstheme="minorHAnsi"/>
          <w:szCs w:val="22"/>
        </w:rPr>
        <w:t xml:space="preserve">'s right </w:t>
      </w:r>
      <w:r w:rsidR="0076751F">
        <w:rPr>
          <w:rFonts w:asciiTheme="minorHAnsi" w:hAnsiTheme="minorHAnsi" w:cstheme="minorHAnsi"/>
          <w:szCs w:val="22"/>
        </w:rPr>
        <w:t>to reject or approve</w:t>
      </w:r>
      <w:r w:rsidR="00D221D8" w:rsidRPr="007C3F75">
        <w:rPr>
          <w:rFonts w:asciiTheme="minorHAnsi" w:hAnsiTheme="minorHAnsi" w:cstheme="minorHAnsi"/>
          <w:szCs w:val="22"/>
        </w:rPr>
        <w:t xml:space="preserve"> a Change Control Note</w:t>
      </w:r>
      <w:bookmarkEnd w:id="76"/>
    </w:p>
    <w:p w14:paraId="690CC69B" w14:textId="77777777" w:rsidR="00D221D8" w:rsidRPr="0070725C" w:rsidRDefault="00D221D8" w:rsidP="00D221D8">
      <w:pPr>
        <w:pStyle w:val="Sch1stylepara"/>
        <w:numPr>
          <w:ilvl w:val="2"/>
          <w:numId w:val="31"/>
        </w:numPr>
        <w:rPr>
          <w:rFonts w:asciiTheme="minorHAnsi" w:hAnsiTheme="minorHAnsi" w:cstheme="minorHAnsi"/>
          <w:szCs w:val="22"/>
        </w:rPr>
      </w:pPr>
      <w:bookmarkStart w:id="77" w:name="_Ref_a758697"/>
      <w:r w:rsidRPr="007C3F75">
        <w:rPr>
          <w:rFonts w:asciiTheme="minorHAnsi" w:hAnsiTheme="minorHAnsi" w:cstheme="minorHAnsi"/>
          <w:szCs w:val="22"/>
        </w:rPr>
        <w:t xml:space="preserve">Within </w:t>
      </w:r>
      <w:r w:rsidR="007C3F75">
        <w:rPr>
          <w:rFonts w:asciiTheme="minorHAnsi" w:hAnsiTheme="minorHAnsi" w:cstheme="minorHAnsi"/>
          <w:szCs w:val="22"/>
        </w:rPr>
        <w:t>10</w:t>
      </w:r>
      <w:r w:rsidRPr="007C3F75">
        <w:rPr>
          <w:rFonts w:asciiTheme="minorHAnsi" w:hAnsiTheme="minorHAnsi" w:cstheme="minorHAnsi"/>
          <w:szCs w:val="22"/>
        </w:rPr>
        <w:t xml:space="preserve"> Business Days of receiving the Change Control Note pursuant to paragraph </w:t>
      </w:r>
      <w:r w:rsidRPr="0070725C">
        <w:rPr>
          <w:rFonts w:asciiTheme="minorHAnsi" w:hAnsiTheme="minorHAnsi" w:cstheme="minorHAnsi"/>
          <w:szCs w:val="22"/>
        </w:rPr>
        <w:fldChar w:fldCharType="begin"/>
      </w:r>
      <w:r w:rsidRPr="007C3F75">
        <w:rPr>
          <w:rFonts w:asciiTheme="minorHAnsi" w:hAnsiTheme="minorHAnsi" w:cstheme="minorHAnsi"/>
          <w:szCs w:val="22"/>
        </w:rPr>
        <w:instrText xml:space="preserve">REF _Ref_a383553 \h \w </w:instrText>
      </w:r>
      <w:r w:rsidRPr="0070725C">
        <w:rPr>
          <w:rFonts w:asciiTheme="minorHAnsi" w:hAnsiTheme="minorHAnsi" w:cstheme="minorHAnsi"/>
          <w:szCs w:val="22"/>
        </w:rPr>
        <w:instrText xml:space="preserve"> \* MERGEFORMAT </w:instrText>
      </w:r>
      <w:r w:rsidRPr="0070725C">
        <w:rPr>
          <w:rFonts w:asciiTheme="minorHAnsi" w:hAnsiTheme="minorHAnsi" w:cstheme="minorHAnsi"/>
          <w:szCs w:val="22"/>
        </w:rPr>
      </w:r>
      <w:r w:rsidRPr="0070725C">
        <w:rPr>
          <w:rFonts w:asciiTheme="minorHAnsi" w:hAnsiTheme="minorHAnsi" w:cstheme="minorHAnsi"/>
          <w:szCs w:val="22"/>
        </w:rPr>
        <w:fldChar w:fldCharType="separate"/>
      </w:r>
      <w:r w:rsidRPr="007C3F75">
        <w:rPr>
          <w:rFonts w:asciiTheme="minorHAnsi" w:hAnsiTheme="minorHAnsi" w:cstheme="minorHAnsi"/>
          <w:szCs w:val="22"/>
        </w:rPr>
        <w:t>2.2.1</w:t>
      </w:r>
      <w:r w:rsidRPr="0070725C">
        <w:rPr>
          <w:rFonts w:asciiTheme="minorHAnsi" w:hAnsiTheme="minorHAnsi" w:cstheme="minorHAnsi"/>
          <w:szCs w:val="22"/>
        </w:rPr>
        <w:fldChar w:fldCharType="end"/>
      </w:r>
      <w:r w:rsidRPr="0070725C">
        <w:rPr>
          <w:rFonts w:asciiTheme="minorHAnsi" w:hAnsiTheme="minorHAnsi" w:cstheme="minorHAnsi"/>
          <w:szCs w:val="22"/>
        </w:rPr>
        <w:t xml:space="preserve">, paragraph </w:t>
      </w:r>
      <w:r w:rsidRPr="0070725C">
        <w:rPr>
          <w:rFonts w:asciiTheme="minorHAnsi" w:hAnsiTheme="minorHAnsi" w:cstheme="minorHAnsi"/>
          <w:szCs w:val="22"/>
        </w:rPr>
        <w:fldChar w:fldCharType="begin"/>
      </w:r>
      <w:r w:rsidRPr="007C3F75">
        <w:rPr>
          <w:rFonts w:asciiTheme="minorHAnsi" w:hAnsiTheme="minorHAnsi" w:cstheme="minorHAnsi"/>
          <w:szCs w:val="22"/>
        </w:rPr>
        <w:instrText xml:space="preserve">REF _Ref_a509839 \h \w </w:instrText>
      </w:r>
      <w:r w:rsidRPr="0070725C">
        <w:rPr>
          <w:rFonts w:asciiTheme="minorHAnsi" w:hAnsiTheme="minorHAnsi" w:cstheme="minorHAnsi"/>
          <w:szCs w:val="22"/>
        </w:rPr>
        <w:instrText xml:space="preserve"> \* MERGEFORMAT </w:instrText>
      </w:r>
      <w:r w:rsidRPr="0070725C">
        <w:rPr>
          <w:rFonts w:asciiTheme="minorHAnsi" w:hAnsiTheme="minorHAnsi" w:cstheme="minorHAnsi"/>
          <w:szCs w:val="22"/>
        </w:rPr>
      </w:r>
      <w:r w:rsidRPr="0070725C">
        <w:rPr>
          <w:rFonts w:asciiTheme="minorHAnsi" w:hAnsiTheme="minorHAnsi" w:cstheme="minorHAnsi"/>
          <w:szCs w:val="22"/>
        </w:rPr>
        <w:fldChar w:fldCharType="separate"/>
      </w:r>
      <w:r w:rsidRPr="007C3F75">
        <w:rPr>
          <w:rFonts w:asciiTheme="minorHAnsi" w:hAnsiTheme="minorHAnsi" w:cstheme="minorHAnsi"/>
          <w:szCs w:val="22"/>
        </w:rPr>
        <w:t>2.2.3</w:t>
      </w:r>
      <w:r w:rsidRPr="0070725C">
        <w:rPr>
          <w:rFonts w:asciiTheme="minorHAnsi" w:hAnsiTheme="minorHAnsi" w:cstheme="minorHAnsi"/>
          <w:szCs w:val="22"/>
        </w:rPr>
        <w:fldChar w:fldCharType="end"/>
      </w:r>
      <w:r w:rsidRPr="0070725C">
        <w:rPr>
          <w:rFonts w:asciiTheme="minorHAnsi" w:hAnsiTheme="minorHAnsi" w:cstheme="minorHAnsi"/>
          <w:szCs w:val="22"/>
        </w:rPr>
        <w:t xml:space="preserve"> or paragraph </w:t>
      </w:r>
      <w:r w:rsidRPr="007C3F75">
        <w:rPr>
          <w:rFonts w:asciiTheme="minorHAnsi" w:hAnsiTheme="minorHAnsi" w:cstheme="minorHAnsi"/>
          <w:szCs w:val="22"/>
        </w:rPr>
        <w:fldChar w:fldCharType="begin"/>
      </w:r>
      <w:r w:rsidRPr="0070725C">
        <w:rPr>
          <w:rFonts w:asciiTheme="minorHAnsi" w:hAnsiTheme="minorHAnsi" w:cstheme="minorHAnsi"/>
          <w:szCs w:val="22"/>
        </w:rPr>
        <w:instrText xml:space="preserve">REF _Ref_a187283 \h \w  \* MERGEFORMAT </w:instrText>
      </w:r>
      <w:r w:rsidRPr="007C3F75">
        <w:rPr>
          <w:rFonts w:asciiTheme="minorHAnsi" w:hAnsiTheme="minorHAnsi" w:cstheme="minorHAnsi"/>
          <w:szCs w:val="22"/>
        </w:rPr>
      </w:r>
      <w:r w:rsidRPr="007C3F75">
        <w:rPr>
          <w:rFonts w:asciiTheme="minorHAnsi" w:hAnsiTheme="minorHAnsi" w:cstheme="minorHAnsi"/>
          <w:szCs w:val="22"/>
        </w:rPr>
        <w:fldChar w:fldCharType="separate"/>
      </w:r>
      <w:r w:rsidRPr="0070725C">
        <w:rPr>
          <w:rFonts w:asciiTheme="minorHAnsi" w:hAnsiTheme="minorHAnsi" w:cstheme="minorHAnsi"/>
          <w:szCs w:val="22"/>
        </w:rPr>
        <w:t>2.3.4</w:t>
      </w:r>
      <w:r w:rsidRPr="007C3F75">
        <w:rPr>
          <w:rFonts w:asciiTheme="minorHAnsi" w:hAnsiTheme="minorHAnsi" w:cstheme="minorHAnsi"/>
          <w:szCs w:val="22"/>
        </w:rPr>
        <w:fldChar w:fldCharType="end"/>
      </w:r>
      <w:r w:rsidRPr="0070725C">
        <w:rPr>
          <w:rFonts w:asciiTheme="minorHAnsi" w:hAnsiTheme="minorHAnsi" w:cstheme="minorHAnsi"/>
          <w:szCs w:val="22"/>
        </w:rPr>
        <w:t xml:space="preserve"> (as applicable), the </w:t>
      </w:r>
      <w:r w:rsidR="00FF7A0D">
        <w:rPr>
          <w:rFonts w:asciiTheme="minorHAnsi" w:hAnsiTheme="minorHAnsi" w:cstheme="minorHAnsi"/>
          <w:szCs w:val="22"/>
        </w:rPr>
        <w:t>PFCC</w:t>
      </w:r>
      <w:r w:rsidRPr="0070725C">
        <w:rPr>
          <w:rFonts w:asciiTheme="minorHAnsi" w:hAnsiTheme="minorHAnsi" w:cstheme="minorHAnsi"/>
          <w:szCs w:val="22"/>
        </w:rPr>
        <w:t xml:space="preserve"> will evaluate the draft Change Control Note and must do one of the following:</w:t>
      </w:r>
      <w:bookmarkEnd w:id="77"/>
    </w:p>
    <w:p w14:paraId="2A2C07D8" w14:textId="77777777" w:rsidR="00D221D8" w:rsidRPr="0070725C" w:rsidRDefault="00D221D8" w:rsidP="00D221D8">
      <w:pPr>
        <w:pStyle w:val="Sch1stylesubpara"/>
        <w:numPr>
          <w:ilvl w:val="3"/>
          <w:numId w:val="31"/>
        </w:numPr>
        <w:rPr>
          <w:rFonts w:asciiTheme="minorHAnsi" w:hAnsiTheme="minorHAnsi" w:cstheme="minorHAnsi"/>
          <w:szCs w:val="22"/>
        </w:rPr>
      </w:pPr>
      <w:bookmarkStart w:id="78" w:name="_Ref_a954839"/>
      <w:r w:rsidRPr="0070725C">
        <w:rPr>
          <w:rFonts w:asciiTheme="minorHAnsi" w:hAnsiTheme="minorHAnsi" w:cstheme="minorHAnsi"/>
          <w:szCs w:val="22"/>
        </w:rPr>
        <w:t xml:space="preserve">approve the Change Control Note. On the </w:t>
      </w:r>
      <w:r w:rsidR="00FF7A0D">
        <w:rPr>
          <w:rFonts w:asciiTheme="minorHAnsi" w:hAnsiTheme="minorHAnsi" w:cstheme="minorHAnsi"/>
          <w:szCs w:val="22"/>
        </w:rPr>
        <w:t>PFCC</w:t>
      </w:r>
      <w:r w:rsidRPr="0070725C">
        <w:rPr>
          <w:rFonts w:asciiTheme="minorHAnsi" w:hAnsiTheme="minorHAnsi" w:cstheme="minorHAnsi"/>
          <w:szCs w:val="22"/>
        </w:rPr>
        <w:t xml:space="preserve">'s signature, the Change Control Note will constitute a binding Change to this </w:t>
      </w:r>
      <w:r w:rsidR="00220E60">
        <w:rPr>
          <w:rFonts w:asciiTheme="minorHAnsi" w:hAnsiTheme="minorHAnsi" w:cstheme="minorHAnsi"/>
          <w:szCs w:val="22"/>
        </w:rPr>
        <w:t xml:space="preserve">Funding </w:t>
      </w:r>
      <w:proofErr w:type="gramStart"/>
      <w:r w:rsidR="00220E60">
        <w:rPr>
          <w:rFonts w:asciiTheme="minorHAnsi" w:hAnsiTheme="minorHAnsi" w:cstheme="minorHAnsi"/>
          <w:szCs w:val="22"/>
        </w:rPr>
        <w:t>A</w:t>
      </w:r>
      <w:r w:rsidRPr="0070725C">
        <w:rPr>
          <w:rFonts w:asciiTheme="minorHAnsi" w:hAnsiTheme="minorHAnsi" w:cstheme="minorHAnsi"/>
          <w:szCs w:val="22"/>
        </w:rPr>
        <w:t>greement;</w:t>
      </w:r>
      <w:bookmarkEnd w:id="78"/>
      <w:proofErr w:type="gramEnd"/>
    </w:p>
    <w:p w14:paraId="7635B3A5" w14:textId="77777777" w:rsidR="00D221D8" w:rsidRPr="007C3F75" w:rsidRDefault="00D221D8" w:rsidP="00D221D8">
      <w:pPr>
        <w:pStyle w:val="Sch1stylesubpara"/>
        <w:numPr>
          <w:ilvl w:val="3"/>
          <w:numId w:val="31"/>
        </w:numPr>
        <w:rPr>
          <w:rFonts w:asciiTheme="minorHAnsi" w:hAnsiTheme="minorHAnsi" w:cstheme="minorHAnsi"/>
          <w:szCs w:val="22"/>
        </w:rPr>
      </w:pPr>
      <w:bookmarkStart w:id="79" w:name="_Ref_a314350"/>
      <w:r w:rsidRPr="0070725C">
        <w:rPr>
          <w:rFonts w:asciiTheme="minorHAnsi" w:hAnsiTheme="minorHAnsi" w:cstheme="minorHAnsi"/>
          <w:szCs w:val="22"/>
        </w:rPr>
        <w:t xml:space="preserve">reject the Change Control Note and notify the </w:t>
      </w:r>
      <w:r w:rsidR="00FF7A0D">
        <w:rPr>
          <w:rFonts w:asciiTheme="minorHAnsi" w:hAnsiTheme="minorHAnsi" w:cstheme="minorHAnsi"/>
          <w:szCs w:val="22"/>
        </w:rPr>
        <w:t>Recipient</w:t>
      </w:r>
      <w:r w:rsidRPr="007C3F75">
        <w:rPr>
          <w:rFonts w:asciiTheme="minorHAnsi" w:hAnsiTheme="minorHAnsi" w:cstheme="minorHAnsi"/>
          <w:szCs w:val="22"/>
        </w:rPr>
        <w:t xml:space="preserve"> in writing of the rejection. </w:t>
      </w:r>
      <w:r w:rsidR="007C3F75">
        <w:rPr>
          <w:rFonts w:asciiTheme="minorHAnsi" w:hAnsiTheme="minorHAnsi" w:cstheme="minorHAnsi"/>
          <w:szCs w:val="22"/>
        </w:rPr>
        <w:t xml:space="preserve"> </w:t>
      </w:r>
      <w:r w:rsidRPr="007C3F75">
        <w:rPr>
          <w:rFonts w:asciiTheme="minorHAnsi" w:hAnsiTheme="minorHAnsi" w:cstheme="minorHAnsi"/>
          <w:szCs w:val="22"/>
        </w:rPr>
        <w:t xml:space="preserve">If the </w:t>
      </w:r>
      <w:r w:rsidR="00FF7A0D">
        <w:rPr>
          <w:rFonts w:asciiTheme="minorHAnsi" w:hAnsiTheme="minorHAnsi" w:cstheme="minorHAnsi"/>
          <w:szCs w:val="22"/>
        </w:rPr>
        <w:t>PFCC</w:t>
      </w:r>
      <w:r w:rsidRPr="007C3F75">
        <w:rPr>
          <w:rFonts w:asciiTheme="minorHAnsi" w:hAnsiTheme="minorHAnsi" w:cstheme="minorHAnsi"/>
          <w:szCs w:val="22"/>
        </w:rPr>
        <w:t xml:space="preserve"> does reject a Change, it must explain its reasons in writing to the </w:t>
      </w:r>
      <w:r w:rsidR="00FF7A0D">
        <w:rPr>
          <w:rFonts w:asciiTheme="minorHAnsi" w:hAnsiTheme="minorHAnsi" w:cstheme="minorHAnsi"/>
          <w:szCs w:val="22"/>
        </w:rPr>
        <w:t>Recipient</w:t>
      </w:r>
      <w:r w:rsidRPr="007C3F75">
        <w:rPr>
          <w:rFonts w:asciiTheme="minorHAnsi" w:hAnsiTheme="minorHAnsi" w:cstheme="minorHAnsi"/>
          <w:szCs w:val="22"/>
        </w:rPr>
        <w:t xml:space="preserve"> as soon as reasonably practicable; or</w:t>
      </w:r>
      <w:bookmarkEnd w:id="79"/>
    </w:p>
    <w:p w14:paraId="0539BA67" w14:textId="77777777" w:rsidR="00D221D8" w:rsidRPr="007C3F75" w:rsidRDefault="00D221D8" w:rsidP="00D221D8">
      <w:pPr>
        <w:pStyle w:val="Sch1stylesubpara"/>
        <w:numPr>
          <w:ilvl w:val="3"/>
          <w:numId w:val="31"/>
        </w:numPr>
        <w:rPr>
          <w:rFonts w:asciiTheme="minorHAnsi" w:hAnsiTheme="minorHAnsi" w:cstheme="minorHAnsi"/>
          <w:szCs w:val="22"/>
        </w:rPr>
      </w:pPr>
      <w:bookmarkStart w:id="80" w:name="_Ref_a113898"/>
      <w:r w:rsidRPr="007C3F75">
        <w:rPr>
          <w:rFonts w:asciiTheme="minorHAnsi" w:hAnsiTheme="minorHAnsi" w:cstheme="minorHAnsi"/>
          <w:szCs w:val="22"/>
        </w:rPr>
        <w:t xml:space="preserve">if the </w:t>
      </w:r>
      <w:r w:rsidR="00FF7A0D">
        <w:rPr>
          <w:rFonts w:asciiTheme="minorHAnsi" w:hAnsiTheme="minorHAnsi" w:cstheme="minorHAnsi"/>
          <w:szCs w:val="22"/>
        </w:rPr>
        <w:t>PFCC</w:t>
      </w:r>
      <w:r w:rsidRPr="007C3F75">
        <w:rPr>
          <w:rFonts w:asciiTheme="minorHAnsi" w:hAnsiTheme="minorHAnsi" w:cstheme="minorHAnsi"/>
          <w:szCs w:val="22"/>
        </w:rPr>
        <w:t xml:space="preserve"> believes the Change Control Note has errors or omissions, require the </w:t>
      </w:r>
      <w:r w:rsidR="00FF7A0D">
        <w:rPr>
          <w:rFonts w:asciiTheme="minorHAnsi" w:hAnsiTheme="minorHAnsi" w:cstheme="minorHAnsi"/>
          <w:szCs w:val="22"/>
        </w:rPr>
        <w:t>Recipient</w:t>
      </w:r>
      <w:r w:rsidRPr="007C3F75">
        <w:rPr>
          <w:rFonts w:asciiTheme="minorHAnsi" w:hAnsiTheme="minorHAnsi" w:cstheme="minorHAnsi"/>
          <w:szCs w:val="22"/>
        </w:rPr>
        <w:t xml:space="preserve"> to modify the document accordingly in which case the </w:t>
      </w:r>
      <w:r w:rsidR="00FF7A0D">
        <w:rPr>
          <w:rFonts w:asciiTheme="minorHAnsi" w:hAnsiTheme="minorHAnsi" w:cstheme="minorHAnsi"/>
          <w:szCs w:val="22"/>
        </w:rPr>
        <w:t>Recipient</w:t>
      </w:r>
      <w:r w:rsidRPr="007C3F75">
        <w:rPr>
          <w:rFonts w:asciiTheme="minorHAnsi" w:hAnsiTheme="minorHAnsi" w:cstheme="minorHAnsi"/>
          <w:szCs w:val="22"/>
        </w:rPr>
        <w:t xml:space="preserve"> will make such modifications and re-submit the draft signed Change Control Note within </w:t>
      </w:r>
      <w:r w:rsidR="007C3F75">
        <w:rPr>
          <w:rFonts w:asciiTheme="minorHAnsi" w:hAnsiTheme="minorHAnsi" w:cstheme="minorHAnsi"/>
          <w:szCs w:val="22"/>
        </w:rPr>
        <w:t>10</w:t>
      </w:r>
      <w:r w:rsidRPr="007C3F75">
        <w:rPr>
          <w:rFonts w:asciiTheme="minorHAnsi" w:hAnsiTheme="minorHAnsi" w:cstheme="minorHAnsi"/>
          <w:szCs w:val="22"/>
        </w:rPr>
        <w:t xml:space="preserve"> Business Days of receipt of the request to modify. The </w:t>
      </w:r>
      <w:r w:rsidR="00FF7A0D">
        <w:rPr>
          <w:rFonts w:asciiTheme="minorHAnsi" w:hAnsiTheme="minorHAnsi" w:cstheme="minorHAnsi"/>
          <w:szCs w:val="22"/>
        </w:rPr>
        <w:t>PFCC</w:t>
      </w:r>
      <w:r w:rsidRPr="007C3F75">
        <w:rPr>
          <w:rFonts w:asciiTheme="minorHAnsi" w:hAnsiTheme="minorHAnsi" w:cstheme="minorHAnsi"/>
          <w:szCs w:val="22"/>
        </w:rPr>
        <w:t xml:space="preserve"> will then approve or reject the proposed Change Control Note within </w:t>
      </w:r>
      <w:r w:rsidR="007C3F75">
        <w:rPr>
          <w:rFonts w:asciiTheme="minorHAnsi" w:hAnsiTheme="minorHAnsi" w:cstheme="minorHAnsi"/>
          <w:szCs w:val="22"/>
        </w:rPr>
        <w:t>10</w:t>
      </w:r>
      <w:r w:rsidRPr="007C3F75">
        <w:rPr>
          <w:rFonts w:asciiTheme="minorHAnsi" w:hAnsiTheme="minorHAnsi" w:cstheme="minorHAnsi"/>
          <w:szCs w:val="22"/>
        </w:rPr>
        <w:t xml:space="preserve"> Business Days in accordance with paragraph </w:t>
      </w:r>
      <w:r w:rsidRPr="007C3F75">
        <w:rPr>
          <w:rFonts w:asciiTheme="minorHAnsi" w:hAnsiTheme="minorHAnsi" w:cstheme="minorHAnsi"/>
          <w:szCs w:val="22"/>
        </w:rPr>
        <w:fldChar w:fldCharType="begin"/>
      </w:r>
      <w:r w:rsidRPr="007C3F75">
        <w:rPr>
          <w:rFonts w:asciiTheme="minorHAnsi" w:hAnsiTheme="minorHAnsi" w:cstheme="minorHAnsi"/>
          <w:szCs w:val="22"/>
        </w:rPr>
        <w:instrText xml:space="preserve">REF _Ref_a954839 \h \w </w:instrText>
      </w:r>
      <w:r w:rsidRPr="0070725C">
        <w:rPr>
          <w:rFonts w:asciiTheme="minorHAnsi" w:hAnsiTheme="minorHAnsi" w:cstheme="minorHAnsi"/>
          <w:szCs w:val="22"/>
        </w:rPr>
        <w:instrText xml:space="preserve"> \* MERGEFORMAT </w:instrText>
      </w:r>
      <w:r w:rsidRPr="007C3F75">
        <w:rPr>
          <w:rFonts w:asciiTheme="minorHAnsi" w:hAnsiTheme="minorHAnsi" w:cstheme="minorHAnsi"/>
          <w:szCs w:val="22"/>
        </w:rPr>
      </w:r>
      <w:r w:rsidRPr="007C3F75">
        <w:rPr>
          <w:rFonts w:asciiTheme="minorHAnsi" w:hAnsiTheme="minorHAnsi" w:cstheme="minorHAnsi"/>
          <w:szCs w:val="22"/>
        </w:rPr>
        <w:fldChar w:fldCharType="separate"/>
      </w:r>
      <w:r w:rsidRPr="007C3F75">
        <w:rPr>
          <w:rFonts w:asciiTheme="minorHAnsi" w:hAnsiTheme="minorHAnsi" w:cstheme="minorHAnsi"/>
          <w:szCs w:val="22"/>
        </w:rPr>
        <w:t>3.2.1(a)</w:t>
      </w:r>
      <w:r w:rsidRPr="007C3F75">
        <w:rPr>
          <w:rFonts w:asciiTheme="minorHAnsi" w:hAnsiTheme="minorHAnsi" w:cstheme="minorHAnsi"/>
          <w:szCs w:val="22"/>
        </w:rPr>
        <w:fldChar w:fldCharType="end"/>
      </w:r>
      <w:r w:rsidRPr="007C3F75">
        <w:rPr>
          <w:rFonts w:asciiTheme="minorHAnsi" w:hAnsiTheme="minorHAnsi" w:cstheme="minorHAnsi"/>
          <w:szCs w:val="22"/>
        </w:rPr>
        <w:t xml:space="preserve"> and</w:t>
      </w:r>
      <w:r w:rsidRPr="007C3F75">
        <w:rPr>
          <w:rFonts w:asciiTheme="minorHAnsi" w:hAnsiTheme="minorHAnsi" w:cstheme="minorHAnsi"/>
          <w:i/>
          <w:szCs w:val="22"/>
        </w:rPr>
        <w:t xml:space="preserve"> </w:t>
      </w:r>
      <w:r w:rsidRPr="007C3F75">
        <w:rPr>
          <w:rFonts w:asciiTheme="minorHAnsi" w:hAnsiTheme="minorHAnsi" w:cstheme="minorHAnsi"/>
          <w:szCs w:val="22"/>
        </w:rPr>
        <w:t xml:space="preserve">paragraph </w:t>
      </w:r>
      <w:r w:rsidRPr="007C3F75">
        <w:rPr>
          <w:rFonts w:asciiTheme="minorHAnsi" w:hAnsiTheme="minorHAnsi" w:cstheme="minorHAnsi"/>
          <w:szCs w:val="22"/>
        </w:rPr>
        <w:fldChar w:fldCharType="begin"/>
      </w:r>
      <w:r w:rsidRPr="007C3F75">
        <w:rPr>
          <w:rFonts w:asciiTheme="minorHAnsi" w:hAnsiTheme="minorHAnsi" w:cstheme="minorHAnsi"/>
          <w:szCs w:val="22"/>
        </w:rPr>
        <w:instrText xml:space="preserve">REF _Ref_a314350 \h \w </w:instrText>
      </w:r>
      <w:r w:rsidRPr="0070725C">
        <w:rPr>
          <w:rFonts w:asciiTheme="minorHAnsi" w:hAnsiTheme="minorHAnsi" w:cstheme="minorHAnsi"/>
          <w:szCs w:val="22"/>
        </w:rPr>
        <w:instrText xml:space="preserve"> \* MERGEFORMAT </w:instrText>
      </w:r>
      <w:r w:rsidRPr="007C3F75">
        <w:rPr>
          <w:rFonts w:asciiTheme="minorHAnsi" w:hAnsiTheme="minorHAnsi" w:cstheme="minorHAnsi"/>
          <w:szCs w:val="22"/>
        </w:rPr>
      </w:r>
      <w:r w:rsidRPr="007C3F75">
        <w:rPr>
          <w:rFonts w:asciiTheme="minorHAnsi" w:hAnsiTheme="minorHAnsi" w:cstheme="minorHAnsi"/>
          <w:szCs w:val="22"/>
        </w:rPr>
        <w:fldChar w:fldCharType="separate"/>
      </w:r>
      <w:r w:rsidRPr="007C3F75">
        <w:rPr>
          <w:rFonts w:asciiTheme="minorHAnsi" w:hAnsiTheme="minorHAnsi" w:cstheme="minorHAnsi"/>
          <w:szCs w:val="22"/>
        </w:rPr>
        <w:t>3.2.1(b)</w:t>
      </w:r>
      <w:r w:rsidRPr="007C3F75">
        <w:rPr>
          <w:rFonts w:asciiTheme="minorHAnsi" w:hAnsiTheme="minorHAnsi" w:cstheme="minorHAnsi"/>
          <w:szCs w:val="22"/>
        </w:rPr>
        <w:fldChar w:fldCharType="end"/>
      </w:r>
      <w:r w:rsidRPr="007C3F75">
        <w:rPr>
          <w:rFonts w:asciiTheme="minorHAnsi" w:hAnsiTheme="minorHAnsi" w:cstheme="minorHAnsi"/>
          <w:szCs w:val="22"/>
        </w:rPr>
        <w:t>.</w:t>
      </w:r>
      <w:bookmarkEnd w:id="80"/>
    </w:p>
    <w:p w14:paraId="12B0C5D5" w14:textId="77777777" w:rsidR="00D221D8" w:rsidRPr="007C3F75" w:rsidRDefault="00D221D8" w:rsidP="00D221D8">
      <w:pPr>
        <w:pStyle w:val="Sch1styleclause"/>
        <w:numPr>
          <w:ilvl w:val="0"/>
          <w:numId w:val="31"/>
        </w:numPr>
        <w:rPr>
          <w:rFonts w:asciiTheme="minorHAnsi" w:hAnsiTheme="minorHAnsi" w:cstheme="minorHAnsi"/>
          <w:szCs w:val="22"/>
        </w:rPr>
      </w:pPr>
      <w:bookmarkStart w:id="81" w:name="_Ref_a257557"/>
      <w:r w:rsidRPr="007C3F75">
        <w:rPr>
          <w:rFonts w:asciiTheme="minorHAnsi" w:hAnsiTheme="minorHAnsi" w:cstheme="minorHAnsi"/>
          <w:szCs w:val="22"/>
        </w:rPr>
        <w:t>Costs of preparing Change requests</w:t>
      </w:r>
      <w:bookmarkEnd w:id="81"/>
    </w:p>
    <w:p w14:paraId="22A229A3" w14:textId="77777777" w:rsidR="00D221D8" w:rsidRPr="007C3F75" w:rsidRDefault="00D221D8" w:rsidP="00D221D8">
      <w:pPr>
        <w:pStyle w:val="Sch1stylesubclause"/>
        <w:numPr>
          <w:ilvl w:val="1"/>
          <w:numId w:val="31"/>
        </w:numPr>
        <w:rPr>
          <w:rFonts w:asciiTheme="minorHAnsi" w:hAnsiTheme="minorHAnsi" w:cstheme="minorHAnsi"/>
          <w:szCs w:val="22"/>
        </w:rPr>
      </w:pPr>
      <w:bookmarkStart w:id="82" w:name="_Ref_a122566"/>
      <w:r w:rsidRPr="007C3F75">
        <w:rPr>
          <w:rFonts w:asciiTheme="minorHAnsi" w:hAnsiTheme="minorHAnsi" w:cstheme="minorHAnsi"/>
          <w:szCs w:val="22"/>
        </w:rPr>
        <w:t>Each party will bear its own costs in relation to compliance with this Change Control Procedure.</w:t>
      </w:r>
      <w:bookmarkEnd w:id="82"/>
    </w:p>
    <w:p w14:paraId="422420F7" w14:textId="77777777" w:rsidR="00D221D8" w:rsidRPr="007C3F75" w:rsidRDefault="00D221D8" w:rsidP="00D221D8">
      <w:pPr>
        <w:pStyle w:val="Schparthead"/>
        <w:rPr>
          <w:rFonts w:asciiTheme="minorHAnsi" w:hAnsiTheme="minorHAnsi" w:cstheme="minorHAnsi"/>
          <w:szCs w:val="22"/>
        </w:rPr>
      </w:pPr>
      <w:bookmarkStart w:id="83" w:name="_Ref_a413877"/>
      <w:r w:rsidRPr="007C3F75">
        <w:rPr>
          <w:rFonts w:asciiTheme="minorHAnsi" w:hAnsiTheme="minorHAnsi" w:cstheme="minorHAnsi"/>
          <w:szCs w:val="22"/>
        </w:rPr>
        <w:br/>
      </w:r>
      <w:bookmarkEnd w:id="83"/>
      <w:r w:rsidRPr="007C3F75">
        <w:rPr>
          <w:rFonts w:asciiTheme="minorHAnsi" w:hAnsiTheme="minorHAnsi" w:cstheme="minorHAnsi"/>
          <w:szCs w:val="22"/>
        </w:rPr>
        <w:t xml:space="preserve">Change Control Note </w:t>
      </w:r>
      <w:proofErr w:type="gramStart"/>
      <w:r w:rsidRPr="007C3F75">
        <w:rPr>
          <w:rFonts w:asciiTheme="minorHAnsi" w:hAnsiTheme="minorHAnsi" w:cstheme="minorHAnsi"/>
          <w:szCs w:val="22"/>
        </w:rPr>
        <w:t>template</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370"/>
        <w:gridCol w:w="2370"/>
      </w:tblGrid>
      <w:tr w:rsidR="00D221D8" w:rsidRPr="00D221D8" w14:paraId="315C4563" w14:textId="77777777" w:rsidTr="00D221D8">
        <w:tc>
          <w:tcPr>
            <w:tcW w:w="1650" w:type="pct"/>
          </w:tcPr>
          <w:p w14:paraId="7F1179E5" w14:textId="77777777" w:rsidR="00D221D8" w:rsidRPr="00D221D8" w:rsidRDefault="00D221D8" w:rsidP="00D221D8">
            <w:pPr>
              <w:rPr>
                <w:rFonts w:cstheme="minorHAnsi"/>
              </w:rPr>
            </w:pPr>
            <w:r w:rsidRPr="00D221D8">
              <w:rPr>
                <w:rFonts w:cstheme="minorHAnsi"/>
                <w:b/>
              </w:rPr>
              <w:t>CCN No:</w:t>
            </w:r>
          </w:p>
        </w:tc>
        <w:tc>
          <w:tcPr>
            <w:tcW w:w="800" w:type="pct"/>
          </w:tcPr>
          <w:p w14:paraId="5C7E420C" w14:textId="77777777" w:rsidR="00D221D8" w:rsidRPr="00FF7A0D" w:rsidRDefault="00D221D8" w:rsidP="00D221D8">
            <w:pPr>
              <w:rPr>
                <w:rFonts w:cstheme="minorHAnsi"/>
              </w:rPr>
            </w:pPr>
            <w:r w:rsidRPr="00FF7A0D">
              <w:rPr>
                <w:rFonts w:cstheme="minorHAnsi"/>
                <w:b/>
              </w:rPr>
              <w:t>Agreement:</w:t>
            </w:r>
          </w:p>
        </w:tc>
        <w:tc>
          <w:tcPr>
            <w:tcW w:w="800" w:type="pct"/>
          </w:tcPr>
          <w:p w14:paraId="72B8A9F0" w14:textId="77777777" w:rsidR="00D221D8" w:rsidRPr="0070725C" w:rsidRDefault="00D221D8" w:rsidP="00D221D8">
            <w:pPr>
              <w:rPr>
                <w:rFonts w:cstheme="minorHAnsi"/>
              </w:rPr>
            </w:pPr>
            <w:r w:rsidRPr="0070725C">
              <w:rPr>
                <w:rFonts w:cstheme="minorHAnsi"/>
                <w:b/>
              </w:rPr>
              <w:t>Effective date of Change:</w:t>
            </w:r>
          </w:p>
        </w:tc>
      </w:tr>
      <w:tr w:rsidR="00D221D8" w:rsidRPr="00D221D8" w14:paraId="5710FB4E" w14:textId="77777777" w:rsidTr="00D221D8">
        <w:tc>
          <w:tcPr>
            <w:tcW w:w="1650" w:type="pct"/>
            <w:gridSpan w:val="3"/>
          </w:tcPr>
          <w:p w14:paraId="3BDEC1B4" w14:textId="77777777" w:rsidR="00D221D8" w:rsidRPr="0070725C" w:rsidRDefault="00D221D8" w:rsidP="00D221D8">
            <w:pPr>
              <w:rPr>
                <w:rFonts w:cstheme="minorHAnsi"/>
              </w:rPr>
            </w:pPr>
            <w:r w:rsidRPr="0070725C">
              <w:rPr>
                <w:rFonts w:cstheme="minorHAnsi"/>
                <w:b/>
              </w:rPr>
              <w:t xml:space="preserve">Initiated by: </w:t>
            </w:r>
          </w:p>
          <w:p w14:paraId="6BB9EEF4" w14:textId="77777777" w:rsidR="00D221D8" w:rsidRPr="00FF7A0D" w:rsidRDefault="00D221D8" w:rsidP="00D221D8">
            <w:pPr>
              <w:rPr>
                <w:rFonts w:cstheme="minorHAnsi"/>
              </w:rPr>
            </w:pPr>
            <w:r w:rsidRPr="0070725C">
              <w:rPr>
                <w:rFonts w:cstheme="minorHAnsi"/>
              </w:rPr>
              <w:t>Change requested by [</w:t>
            </w:r>
            <w:r w:rsidR="00FF7A0D">
              <w:rPr>
                <w:rFonts w:cstheme="minorHAnsi"/>
              </w:rPr>
              <w:t>Recipient</w:t>
            </w:r>
            <w:r w:rsidRPr="00FF7A0D">
              <w:rPr>
                <w:rFonts w:cstheme="minorHAnsi"/>
              </w:rPr>
              <w:t xml:space="preserve"> </w:t>
            </w:r>
            <w:r w:rsidRPr="00FF7A0D">
              <w:rPr>
                <w:rFonts w:cstheme="minorHAnsi"/>
                <w:b/>
              </w:rPr>
              <w:t>OR</w:t>
            </w:r>
            <w:r w:rsidRPr="00FF7A0D">
              <w:rPr>
                <w:rFonts w:cstheme="minorHAnsi"/>
              </w:rPr>
              <w:t xml:space="preserve"> </w:t>
            </w:r>
            <w:r w:rsidR="00FF7A0D">
              <w:rPr>
                <w:rFonts w:cstheme="minorHAnsi"/>
              </w:rPr>
              <w:t>PFCC</w:t>
            </w:r>
            <w:r w:rsidRPr="00FF7A0D">
              <w:rPr>
                <w:rFonts w:cstheme="minorHAnsi"/>
              </w:rPr>
              <w:t>]</w:t>
            </w:r>
          </w:p>
        </w:tc>
      </w:tr>
      <w:tr w:rsidR="00D221D8" w:rsidRPr="00D221D8" w14:paraId="410F912D" w14:textId="77777777" w:rsidTr="00D221D8">
        <w:tc>
          <w:tcPr>
            <w:tcW w:w="1650" w:type="pct"/>
            <w:gridSpan w:val="3"/>
          </w:tcPr>
          <w:p w14:paraId="4185B222" w14:textId="77777777" w:rsidR="00D221D8" w:rsidRPr="0070725C" w:rsidRDefault="00D221D8" w:rsidP="00D221D8">
            <w:pPr>
              <w:rPr>
                <w:rFonts w:cstheme="minorHAnsi"/>
              </w:rPr>
            </w:pPr>
            <w:r w:rsidRPr="0070725C">
              <w:rPr>
                <w:rFonts w:cstheme="minorHAnsi"/>
                <w:b/>
              </w:rPr>
              <w:lastRenderedPageBreak/>
              <w:t>Date of request:</w:t>
            </w:r>
          </w:p>
        </w:tc>
      </w:tr>
      <w:tr w:rsidR="00D221D8" w:rsidRPr="00D221D8" w14:paraId="711282BF" w14:textId="77777777" w:rsidTr="00D221D8">
        <w:tc>
          <w:tcPr>
            <w:tcW w:w="1650" w:type="pct"/>
            <w:gridSpan w:val="3"/>
          </w:tcPr>
          <w:p w14:paraId="0D41487D" w14:textId="77777777" w:rsidR="00D221D8" w:rsidRPr="0070725C" w:rsidRDefault="00D221D8" w:rsidP="00D221D8">
            <w:pPr>
              <w:rPr>
                <w:rFonts w:cstheme="minorHAnsi"/>
              </w:rPr>
            </w:pPr>
            <w:r w:rsidRPr="0070725C">
              <w:rPr>
                <w:rFonts w:cstheme="minorHAnsi"/>
                <w:b/>
              </w:rPr>
              <w:t>Period of validity:</w:t>
            </w:r>
          </w:p>
          <w:p w14:paraId="1C868E6C" w14:textId="77777777" w:rsidR="00D221D8" w:rsidRPr="0070725C" w:rsidRDefault="00D221D8" w:rsidP="00D221D8">
            <w:pPr>
              <w:rPr>
                <w:rFonts w:cstheme="minorHAnsi"/>
              </w:rPr>
            </w:pPr>
            <w:r w:rsidRPr="0070725C">
              <w:rPr>
                <w:rFonts w:cstheme="minorHAnsi"/>
              </w:rPr>
              <w:t>This Change Control Note is valid for acceptance until [DATE].</w:t>
            </w:r>
          </w:p>
        </w:tc>
      </w:tr>
      <w:tr w:rsidR="00D221D8" w:rsidRPr="00D221D8" w14:paraId="17191F20" w14:textId="77777777" w:rsidTr="00D221D8">
        <w:tc>
          <w:tcPr>
            <w:tcW w:w="1650" w:type="pct"/>
            <w:gridSpan w:val="3"/>
          </w:tcPr>
          <w:p w14:paraId="6E2EDE75" w14:textId="77777777" w:rsidR="00D221D8" w:rsidRPr="0070725C" w:rsidRDefault="00D221D8" w:rsidP="00D221D8">
            <w:pPr>
              <w:rPr>
                <w:rFonts w:cstheme="minorHAnsi"/>
              </w:rPr>
            </w:pPr>
            <w:r w:rsidRPr="0070725C">
              <w:rPr>
                <w:rFonts w:cstheme="minorHAnsi"/>
                <w:b/>
              </w:rPr>
              <w:t>Reason for Change:</w:t>
            </w:r>
          </w:p>
        </w:tc>
      </w:tr>
      <w:tr w:rsidR="00D221D8" w:rsidRPr="00D221D8" w14:paraId="58EDB099" w14:textId="77777777" w:rsidTr="00D221D8">
        <w:tc>
          <w:tcPr>
            <w:tcW w:w="1650" w:type="pct"/>
            <w:gridSpan w:val="3"/>
          </w:tcPr>
          <w:p w14:paraId="39CBC267" w14:textId="77777777" w:rsidR="00D221D8" w:rsidRPr="0070725C" w:rsidRDefault="00D221D8" w:rsidP="00D221D8">
            <w:pPr>
              <w:rPr>
                <w:rFonts w:cstheme="minorHAnsi"/>
              </w:rPr>
            </w:pPr>
            <w:r w:rsidRPr="0070725C">
              <w:rPr>
                <w:rFonts w:cstheme="minorHAnsi"/>
                <w:b/>
              </w:rPr>
              <w:t>Detailed description and impact of the Change (including to delivery and performance):</w:t>
            </w:r>
          </w:p>
        </w:tc>
      </w:tr>
      <w:tr w:rsidR="00D221D8" w:rsidRPr="00D221D8" w14:paraId="676B96EB" w14:textId="77777777" w:rsidTr="00D221D8">
        <w:tc>
          <w:tcPr>
            <w:tcW w:w="1650" w:type="pct"/>
            <w:gridSpan w:val="3"/>
          </w:tcPr>
          <w:p w14:paraId="319CCCDA" w14:textId="77777777" w:rsidR="00D221D8" w:rsidRPr="0070725C" w:rsidRDefault="00D221D8" w:rsidP="00D221D8">
            <w:pPr>
              <w:rPr>
                <w:rFonts w:cstheme="minorHAnsi"/>
              </w:rPr>
            </w:pPr>
            <w:r w:rsidRPr="0070725C">
              <w:rPr>
                <w:rFonts w:cstheme="minorHAnsi"/>
                <w:b/>
              </w:rPr>
              <w:t>Required amendments to wording of agreement or schedules:</w:t>
            </w:r>
          </w:p>
        </w:tc>
      </w:tr>
      <w:tr w:rsidR="00D221D8" w:rsidRPr="00D221D8" w14:paraId="2ACECAB4" w14:textId="77777777" w:rsidTr="00D221D8">
        <w:tc>
          <w:tcPr>
            <w:tcW w:w="1650" w:type="pct"/>
            <w:gridSpan w:val="3"/>
          </w:tcPr>
          <w:p w14:paraId="25899967" w14:textId="77777777" w:rsidR="00D221D8" w:rsidRPr="0070725C" w:rsidRDefault="00D221D8" w:rsidP="00B862BA">
            <w:pPr>
              <w:rPr>
                <w:rFonts w:cstheme="minorHAnsi"/>
              </w:rPr>
            </w:pPr>
            <w:r w:rsidRPr="0070725C">
              <w:rPr>
                <w:rFonts w:cstheme="minorHAnsi"/>
                <w:b/>
              </w:rPr>
              <w:t xml:space="preserve">Adjustment to </w:t>
            </w:r>
            <w:r w:rsidR="00B862BA">
              <w:rPr>
                <w:rFonts w:cstheme="minorHAnsi"/>
                <w:b/>
              </w:rPr>
              <w:t>Grant</w:t>
            </w:r>
            <w:r w:rsidRPr="0070725C">
              <w:rPr>
                <w:rFonts w:cstheme="minorHAnsi"/>
                <w:b/>
              </w:rPr>
              <w:t xml:space="preserve"> resulting from Change:</w:t>
            </w:r>
          </w:p>
        </w:tc>
      </w:tr>
      <w:tr w:rsidR="00D221D8" w:rsidRPr="00D221D8" w14:paraId="5BCBD33B" w14:textId="77777777" w:rsidTr="00D221D8">
        <w:tc>
          <w:tcPr>
            <w:tcW w:w="1650" w:type="pct"/>
            <w:gridSpan w:val="3"/>
          </w:tcPr>
          <w:p w14:paraId="5A431D67" w14:textId="77777777" w:rsidR="00D221D8" w:rsidRPr="0070725C" w:rsidRDefault="00D221D8" w:rsidP="00D221D8">
            <w:pPr>
              <w:rPr>
                <w:rFonts w:cstheme="minorHAnsi"/>
              </w:rPr>
            </w:pPr>
            <w:r w:rsidRPr="0070725C">
              <w:rPr>
                <w:rFonts w:cstheme="minorHAnsi"/>
                <w:b/>
              </w:rPr>
              <w:t>Additional one-off charges and means of determining these (for example, fixed price basis):</w:t>
            </w:r>
          </w:p>
        </w:tc>
      </w:tr>
      <w:tr w:rsidR="00D221D8" w:rsidRPr="00D221D8" w14:paraId="25E8BD46" w14:textId="77777777" w:rsidTr="00D221D8">
        <w:tc>
          <w:tcPr>
            <w:tcW w:w="1650" w:type="pct"/>
            <w:gridSpan w:val="3"/>
          </w:tcPr>
          <w:p w14:paraId="35735DF8" w14:textId="77777777" w:rsidR="00D221D8" w:rsidRPr="0070725C" w:rsidRDefault="00D221D8" w:rsidP="00D221D8">
            <w:pPr>
              <w:rPr>
                <w:rFonts w:cstheme="minorHAnsi"/>
              </w:rPr>
            </w:pPr>
            <w:r w:rsidRPr="0070725C">
              <w:rPr>
                <w:rFonts w:cstheme="minorHAnsi"/>
                <w:b/>
              </w:rPr>
              <w:t>Supporting or additional information:</w:t>
            </w:r>
          </w:p>
        </w:tc>
      </w:tr>
      <w:tr w:rsidR="00D221D8" w:rsidRPr="00D221D8" w14:paraId="51E7F2B3" w14:textId="77777777" w:rsidTr="00D221D8">
        <w:tc>
          <w:tcPr>
            <w:tcW w:w="1650" w:type="pct"/>
          </w:tcPr>
          <w:p w14:paraId="6CB1F986" w14:textId="77777777" w:rsidR="00D221D8" w:rsidRDefault="00D221D8" w:rsidP="00D221D8">
            <w:pPr>
              <w:rPr>
                <w:rFonts w:cstheme="minorHAnsi"/>
                <w:b/>
              </w:rPr>
            </w:pPr>
            <w:r w:rsidRPr="0070725C">
              <w:rPr>
                <w:rFonts w:cstheme="minorHAnsi"/>
                <w:b/>
              </w:rPr>
              <w:t xml:space="preserve">SIGNED ON BEHALF OF THE </w:t>
            </w:r>
            <w:r w:rsidR="00FF7A0D">
              <w:rPr>
                <w:rFonts w:cstheme="minorHAnsi"/>
                <w:b/>
              </w:rPr>
              <w:t>PFCC</w:t>
            </w:r>
          </w:p>
          <w:p w14:paraId="02BE7462" w14:textId="77777777" w:rsidR="00D53FE3" w:rsidRPr="00D53FE3" w:rsidRDefault="00D53FE3" w:rsidP="00D221D8">
            <w:pPr>
              <w:rPr>
                <w:rFonts w:cstheme="minorHAnsi"/>
              </w:rPr>
            </w:pPr>
            <w:r w:rsidRPr="00D53FE3">
              <w:rPr>
                <w:rFonts w:cstheme="minorHAnsi"/>
              </w:rPr>
              <w:t>(</w:t>
            </w:r>
            <w:proofErr w:type="gramStart"/>
            <w:r w:rsidRPr="00D53FE3">
              <w:rPr>
                <w:rFonts w:cstheme="minorHAnsi"/>
              </w:rPr>
              <w:t>refer</w:t>
            </w:r>
            <w:proofErr w:type="gramEnd"/>
            <w:r w:rsidRPr="00D53FE3">
              <w:rPr>
                <w:rFonts w:cstheme="minorHAnsi"/>
              </w:rPr>
              <w:t xml:space="preserve"> to [Scheme of Delegation] for information on authority to sign)</w:t>
            </w:r>
          </w:p>
        </w:tc>
        <w:tc>
          <w:tcPr>
            <w:tcW w:w="800" w:type="pct"/>
            <w:gridSpan w:val="2"/>
          </w:tcPr>
          <w:p w14:paraId="5F8379E3" w14:textId="77777777" w:rsidR="00D221D8" w:rsidRPr="00FF7A0D" w:rsidRDefault="00D221D8" w:rsidP="00D221D8">
            <w:pPr>
              <w:rPr>
                <w:rFonts w:cstheme="minorHAnsi"/>
              </w:rPr>
            </w:pPr>
            <w:r w:rsidRPr="00FF7A0D">
              <w:rPr>
                <w:rFonts w:cstheme="minorHAnsi"/>
                <w:b/>
              </w:rPr>
              <w:t xml:space="preserve">SIGNED ON BEHALF OF THE </w:t>
            </w:r>
            <w:r w:rsidR="00FF7A0D">
              <w:rPr>
                <w:rFonts w:cstheme="minorHAnsi"/>
                <w:b/>
              </w:rPr>
              <w:t>RECIPIENT</w:t>
            </w:r>
          </w:p>
        </w:tc>
      </w:tr>
      <w:tr w:rsidR="00D221D8" w:rsidRPr="00D221D8" w14:paraId="026B8D85" w14:textId="77777777" w:rsidTr="00D221D8">
        <w:tc>
          <w:tcPr>
            <w:tcW w:w="1650" w:type="pct"/>
          </w:tcPr>
          <w:p w14:paraId="4A56A9D3" w14:textId="77777777" w:rsidR="00D221D8" w:rsidRPr="0070725C" w:rsidRDefault="00D221D8" w:rsidP="00D221D8">
            <w:pPr>
              <w:rPr>
                <w:rFonts w:cstheme="minorHAnsi"/>
              </w:rPr>
            </w:pPr>
            <w:r w:rsidRPr="0070725C">
              <w:rPr>
                <w:rFonts w:cstheme="minorHAnsi"/>
              </w:rPr>
              <w:t>Signature:</w:t>
            </w:r>
          </w:p>
        </w:tc>
        <w:tc>
          <w:tcPr>
            <w:tcW w:w="800" w:type="pct"/>
            <w:gridSpan w:val="2"/>
          </w:tcPr>
          <w:p w14:paraId="79BDD399" w14:textId="77777777" w:rsidR="00D221D8" w:rsidRPr="0070725C" w:rsidRDefault="00D221D8" w:rsidP="00D221D8">
            <w:pPr>
              <w:rPr>
                <w:rFonts w:cstheme="minorHAnsi"/>
              </w:rPr>
            </w:pPr>
            <w:r w:rsidRPr="0070725C">
              <w:rPr>
                <w:rFonts w:cstheme="minorHAnsi"/>
              </w:rPr>
              <w:t>Signature:</w:t>
            </w:r>
          </w:p>
        </w:tc>
      </w:tr>
      <w:tr w:rsidR="00D221D8" w:rsidRPr="00D221D8" w14:paraId="18D1B2B8" w14:textId="77777777" w:rsidTr="00D221D8">
        <w:tc>
          <w:tcPr>
            <w:tcW w:w="1650" w:type="pct"/>
          </w:tcPr>
          <w:p w14:paraId="7320E162" w14:textId="77777777" w:rsidR="00D221D8" w:rsidRPr="0070725C" w:rsidRDefault="00D221D8" w:rsidP="00D221D8">
            <w:pPr>
              <w:rPr>
                <w:rFonts w:cstheme="minorHAnsi"/>
              </w:rPr>
            </w:pPr>
            <w:r w:rsidRPr="0070725C">
              <w:rPr>
                <w:rFonts w:cstheme="minorHAnsi"/>
              </w:rPr>
              <w:t>Name:</w:t>
            </w:r>
          </w:p>
        </w:tc>
        <w:tc>
          <w:tcPr>
            <w:tcW w:w="800" w:type="pct"/>
            <w:gridSpan w:val="2"/>
          </w:tcPr>
          <w:p w14:paraId="4F73640A" w14:textId="77777777" w:rsidR="00D221D8" w:rsidRPr="0070725C" w:rsidRDefault="00D221D8" w:rsidP="00D221D8">
            <w:pPr>
              <w:rPr>
                <w:rFonts w:cstheme="minorHAnsi"/>
              </w:rPr>
            </w:pPr>
            <w:r w:rsidRPr="0070725C">
              <w:rPr>
                <w:rFonts w:cstheme="minorHAnsi"/>
              </w:rPr>
              <w:t>Name:</w:t>
            </w:r>
          </w:p>
        </w:tc>
      </w:tr>
      <w:tr w:rsidR="00D221D8" w:rsidRPr="00D221D8" w14:paraId="2F651529" w14:textId="77777777" w:rsidTr="00D221D8">
        <w:tc>
          <w:tcPr>
            <w:tcW w:w="1650" w:type="pct"/>
          </w:tcPr>
          <w:p w14:paraId="3FC20394" w14:textId="77777777" w:rsidR="00D221D8" w:rsidRPr="0070725C" w:rsidRDefault="00D221D8" w:rsidP="00D221D8">
            <w:pPr>
              <w:rPr>
                <w:rFonts w:cstheme="minorHAnsi"/>
              </w:rPr>
            </w:pPr>
            <w:r w:rsidRPr="0070725C">
              <w:rPr>
                <w:rFonts w:cstheme="minorHAnsi"/>
              </w:rPr>
              <w:t>Position:</w:t>
            </w:r>
          </w:p>
        </w:tc>
        <w:tc>
          <w:tcPr>
            <w:tcW w:w="800" w:type="pct"/>
            <w:gridSpan w:val="2"/>
          </w:tcPr>
          <w:p w14:paraId="11100A3A" w14:textId="77777777" w:rsidR="00D221D8" w:rsidRPr="0070725C" w:rsidRDefault="00D221D8" w:rsidP="00D221D8">
            <w:pPr>
              <w:rPr>
                <w:rFonts w:cstheme="minorHAnsi"/>
              </w:rPr>
            </w:pPr>
            <w:r w:rsidRPr="0070725C">
              <w:rPr>
                <w:rFonts w:cstheme="minorHAnsi"/>
              </w:rPr>
              <w:t>Position:</w:t>
            </w:r>
          </w:p>
        </w:tc>
      </w:tr>
      <w:tr w:rsidR="00D221D8" w:rsidRPr="00D221D8" w14:paraId="28C8D3E0" w14:textId="77777777" w:rsidTr="00D221D8">
        <w:tc>
          <w:tcPr>
            <w:tcW w:w="1650" w:type="pct"/>
          </w:tcPr>
          <w:p w14:paraId="53E98150" w14:textId="77777777" w:rsidR="00D221D8" w:rsidRPr="0070725C" w:rsidRDefault="00D221D8" w:rsidP="00D221D8">
            <w:pPr>
              <w:rPr>
                <w:rFonts w:cstheme="minorHAnsi"/>
              </w:rPr>
            </w:pPr>
            <w:r w:rsidRPr="0070725C">
              <w:rPr>
                <w:rFonts w:cstheme="minorHAnsi"/>
              </w:rPr>
              <w:t>Date:</w:t>
            </w:r>
          </w:p>
        </w:tc>
        <w:tc>
          <w:tcPr>
            <w:tcW w:w="800" w:type="pct"/>
            <w:gridSpan w:val="2"/>
          </w:tcPr>
          <w:p w14:paraId="4012B57A" w14:textId="77777777" w:rsidR="00D221D8" w:rsidRPr="0070725C" w:rsidRDefault="00D221D8" w:rsidP="00D221D8">
            <w:pPr>
              <w:rPr>
                <w:rFonts w:cstheme="minorHAnsi"/>
              </w:rPr>
            </w:pPr>
            <w:r w:rsidRPr="0070725C">
              <w:rPr>
                <w:rFonts w:cstheme="minorHAnsi"/>
              </w:rPr>
              <w:t>Date:</w:t>
            </w:r>
          </w:p>
        </w:tc>
      </w:tr>
    </w:tbl>
    <w:p w14:paraId="3B7507F3" w14:textId="77777777" w:rsidR="00C6444F" w:rsidRDefault="00C6444F" w:rsidP="00D85592">
      <w:pPr>
        <w:overflowPunct w:val="0"/>
        <w:autoSpaceDE w:val="0"/>
        <w:autoSpaceDN w:val="0"/>
        <w:adjustRightInd w:val="0"/>
        <w:spacing w:after="0"/>
        <w:ind w:left="360"/>
        <w:textAlignment w:val="baseline"/>
        <w:rPr>
          <w:rFonts w:eastAsia="Times New Roman" w:cstheme="minorHAnsi"/>
          <w:b/>
        </w:rPr>
      </w:pPr>
    </w:p>
    <w:p w14:paraId="13BECB5F" w14:textId="77777777" w:rsidR="00C6444F" w:rsidRDefault="00C6444F">
      <w:pPr>
        <w:spacing w:after="200" w:line="276" w:lineRule="auto"/>
        <w:jc w:val="left"/>
        <w:rPr>
          <w:rFonts w:eastAsia="Times New Roman" w:cstheme="minorHAnsi"/>
          <w:b/>
        </w:rPr>
      </w:pPr>
      <w:r>
        <w:rPr>
          <w:rFonts w:eastAsia="Times New Roman" w:cstheme="minorHAnsi"/>
          <w:b/>
        </w:rPr>
        <w:br w:type="page"/>
      </w:r>
    </w:p>
    <w:p w14:paraId="198CCA0A" w14:textId="77777777" w:rsidR="00C6444F" w:rsidRPr="00D221D8" w:rsidRDefault="00C6444F" w:rsidP="00C6444F">
      <w:pPr>
        <w:overflowPunct w:val="0"/>
        <w:autoSpaceDE w:val="0"/>
        <w:autoSpaceDN w:val="0"/>
        <w:adjustRightInd w:val="0"/>
        <w:spacing w:after="0"/>
        <w:ind w:left="360"/>
        <w:jc w:val="center"/>
        <w:textAlignment w:val="baseline"/>
        <w:rPr>
          <w:rFonts w:eastAsia="Times New Roman" w:cstheme="minorHAnsi"/>
          <w:b/>
        </w:rPr>
      </w:pPr>
      <w:r>
        <w:rPr>
          <w:rFonts w:eastAsia="Times New Roman" w:cstheme="minorHAnsi"/>
          <w:b/>
        </w:rPr>
        <w:lastRenderedPageBreak/>
        <w:t>SCHEDULE 4</w:t>
      </w:r>
    </w:p>
    <w:p w14:paraId="492FA2E5" w14:textId="77777777" w:rsidR="00C6444F" w:rsidRDefault="00C6444F" w:rsidP="00C6444F">
      <w:pPr>
        <w:overflowPunct w:val="0"/>
        <w:autoSpaceDE w:val="0"/>
        <w:autoSpaceDN w:val="0"/>
        <w:adjustRightInd w:val="0"/>
        <w:spacing w:after="0"/>
        <w:ind w:left="360"/>
        <w:jc w:val="center"/>
        <w:textAlignment w:val="baseline"/>
        <w:rPr>
          <w:rFonts w:eastAsia="Times New Roman" w:cstheme="minorHAnsi"/>
          <w:b/>
        </w:rPr>
      </w:pPr>
      <w:r>
        <w:rPr>
          <w:rFonts w:eastAsia="Times New Roman" w:cstheme="minorHAnsi"/>
          <w:b/>
        </w:rPr>
        <w:t>DATA PROTECTION</w:t>
      </w:r>
    </w:p>
    <w:p w14:paraId="43890D0C" w14:textId="77777777" w:rsidR="001C7146" w:rsidRDefault="001C7146" w:rsidP="00C6444F">
      <w:pPr>
        <w:overflowPunct w:val="0"/>
        <w:autoSpaceDE w:val="0"/>
        <w:autoSpaceDN w:val="0"/>
        <w:adjustRightInd w:val="0"/>
        <w:spacing w:after="0"/>
        <w:ind w:left="360"/>
        <w:jc w:val="center"/>
        <w:textAlignment w:val="baseline"/>
        <w:rPr>
          <w:rFonts w:eastAsia="Times New Roman" w:cstheme="minorHAnsi"/>
          <w:b/>
        </w:rPr>
      </w:pPr>
    </w:p>
    <w:p w14:paraId="7BC667BD" w14:textId="77777777" w:rsidR="001C7146" w:rsidRPr="00415491" w:rsidRDefault="001C7146" w:rsidP="001C7146">
      <w:pPr>
        <w:overflowPunct w:val="0"/>
        <w:autoSpaceDE w:val="0"/>
        <w:autoSpaceDN w:val="0"/>
        <w:adjustRightInd w:val="0"/>
        <w:spacing w:after="0"/>
        <w:jc w:val="left"/>
        <w:textAlignment w:val="baseline"/>
        <w:rPr>
          <w:rFonts w:eastAsia="Times New Roman" w:cstheme="minorHAnsi"/>
          <w:b/>
          <w:color w:val="00B0F0"/>
        </w:rPr>
      </w:pPr>
    </w:p>
    <w:p w14:paraId="0586AA76" w14:textId="77777777" w:rsidR="00D85592" w:rsidRPr="00415491" w:rsidRDefault="001C7146" w:rsidP="001C7146">
      <w:pPr>
        <w:pStyle w:val="SP1"/>
        <w:numPr>
          <w:ilvl w:val="0"/>
          <w:numId w:val="35"/>
        </w:numPr>
        <w:rPr>
          <w:rFonts w:eastAsia="Times New Roman" w:cstheme="minorHAnsi"/>
          <w:color w:val="00B0F0"/>
        </w:rPr>
      </w:pPr>
      <w:r w:rsidRPr="00415491">
        <w:rPr>
          <w:rFonts w:eastAsia="Times New Roman" w:cstheme="minorHAnsi"/>
          <w:color w:val="00B0F0"/>
        </w:rPr>
        <w:t>definitions</w:t>
      </w:r>
    </w:p>
    <w:p w14:paraId="1A461A74" w14:textId="77777777" w:rsidR="001C7146" w:rsidRPr="00415491" w:rsidRDefault="001C7146" w:rsidP="001C7146">
      <w:pPr>
        <w:pStyle w:val="SP2"/>
        <w:rPr>
          <w:color w:val="00B0F0"/>
        </w:rPr>
      </w:pPr>
      <w:proofErr w:type="gramStart"/>
      <w:r w:rsidRPr="00415491">
        <w:rPr>
          <w:color w:val="00B0F0"/>
        </w:rPr>
        <w:t>For the purpose of</w:t>
      </w:r>
      <w:proofErr w:type="gramEnd"/>
      <w:r w:rsidRPr="00415491">
        <w:rPr>
          <w:color w:val="00B0F0"/>
        </w:rPr>
        <w:t xml:space="preserve"> this Schedule 4, the following additional definitions shall apply:</w:t>
      </w:r>
    </w:p>
    <w:p w14:paraId="0E71A6B7" w14:textId="77777777" w:rsidR="001C7146" w:rsidRPr="00415491" w:rsidRDefault="001C7146" w:rsidP="001C7146">
      <w:pPr>
        <w:widowControl w:val="0"/>
        <w:autoSpaceDE w:val="0"/>
        <w:autoSpaceDN w:val="0"/>
        <w:adjustRightInd w:val="0"/>
        <w:spacing w:before="200" w:after="200"/>
        <w:ind w:left="567"/>
        <w:rPr>
          <w:rFonts w:cstheme="minorHAnsi"/>
          <w:b/>
          <w:bCs/>
          <w:color w:val="00B0F0"/>
        </w:rPr>
      </w:pPr>
      <w:r w:rsidRPr="00415491">
        <w:rPr>
          <w:rFonts w:cstheme="minorHAnsi"/>
          <w:b/>
          <w:bCs/>
          <w:color w:val="00B0F0"/>
        </w:rPr>
        <w:t>“Agreed Purposes”</w:t>
      </w:r>
    </w:p>
    <w:p w14:paraId="39157467" w14:textId="77777777" w:rsidR="001C7146" w:rsidRPr="00415491" w:rsidRDefault="001C7146" w:rsidP="001C7146">
      <w:pPr>
        <w:widowControl w:val="0"/>
        <w:autoSpaceDE w:val="0"/>
        <w:autoSpaceDN w:val="0"/>
        <w:adjustRightInd w:val="0"/>
        <w:spacing w:before="200" w:after="200"/>
        <w:ind w:left="1440"/>
        <w:rPr>
          <w:rFonts w:cstheme="minorHAnsi"/>
          <w:color w:val="00B0F0"/>
        </w:rPr>
      </w:pPr>
      <w:r w:rsidRPr="00415491">
        <w:rPr>
          <w:rFonts w:cstheme="minorHAnsi"/>
          <w:color w:val="00B0F0"/>
        </w:rPr>
        <w:t xml:space="preserve">Means the purposes for which the </w:t>
      </w:r>
      <w:r w:rsidR="002C62D6" w:rsidRPr="00415491">
        <w:rPr>
          <w:rFonts w:cstheme="minorHAnsi"/>
          <w:color w:val="00B0F0"/>
        </w:rPr>
        <w:t>Grant-Related Personal Data</w:t>
      </w:r>
      <w:r w:rsidRPr="00415491">
        <w:rPr>
          <w:rFonts w:cstheme="minorHAnsi"/>
          <w:color w:val="00B0F0"/>
        </w:rPr>
        <w:t xml:space="preserve"> will be shared between the Parties as set out in</w:t>
      </w:r>
      <w:r w:rsidR="0049757A" w:rsidRPr="00415491">
        <w:rPr>
          <w:rFonts w:cstheme="minorHAnsi"/>
          <w:color w:val="00B0F0"/>
        </w:rPr>
        <w:t xml:space="preserve"> the Annex to this Schedule </w:t>
      </w:r>
      <w:proofErr w:type="gramStart"/>
      <w:r w:rsidR="0049757A" w:rsidRPr="00415491">
        <w:rPr>
          <w:rFonts w:cstheme="minorHAnsi"/>
          <w:color w:val="00B0F0"/>
        </w:rPr>
        <w:t>4</w:t>
      </w:r>
      <w:r w:rsidRPr="00415491">
        <w:rPr>
          <w:rFonts w:cstheme="minorHAnsi"/>
          <w:color w:val="00B0F0"/>
        </w:rPr>
        <w:t>;</w:t>
      </w:r>
      <w:proofErr w:type="gramEnd"/>
    </w:p>
    <w:p w14:paraId="071F568F" w14:textId="77777777" w:rsidR="001C7146" w:rsidRPr="00415491" w:rsidRDefault="001C7146" w:rsidP="001C7146">
      <w:pPr>
        <w:keepNext/>
        <w:overflowPunct w:val="0"/>
        <w:autoSpaceDE w:val="0"/>
        <w:autoSpaceDN w:val="0"/>
        <w:adjustRightInd w:val="0"/>
        <w:spacing w:before="300" w:after="0" w:line="280" w:lineRule="atLeast"/>
        <w:ind w:left="567"/>
        <w:textAlignment w:val="baseline"/>
        <w:rPr>
          <w:rFonts w:eastAsia="Times New Roman" w:cs="Times New Roman"/>
          <w:b/>
          <w:color w:val="00B0F0"/>
        </w:rPr>
      </w:pPr>
      <w:r w:rsidRPr="00415491">
        <w:rPr>
          <w:rFonts w:eastAsia="Times New Roman" w:cs="Times New Roman"/>
          <w:b/>
          <w:color w:val="00B0F0"/>
        </w:rPr>
        <w:t>“</w:t>
      </w:r>
      <w:r w:rsidR="00A61D3F" w:rsidRPr="00415491">
        <w:rPr>
          <w:rFonts w:eastAsia="Times New Roman" w:cs="Times New Roman"/>
          <w:b/>
          <w:color w:val="00B0F0"/>
        </w:rPr>
        <w:t>Commissioner</w:t>
      </w:r>
      <w:r w:rsidRPr="00415491">
        <w:rPr>
          <w:rFonts w:eastAsia="Times New Roman" w:cs="Times New Roman"/>
          <w:b/>
          <w:color w:val="00B0F0"/>
        </w:rPr>
        <w:t>”</w:t>
      </w:r>
    </w:p>
    <w:p w14:paraId="584855D5" w14:textId="77777777" w:rsidR="001C7146" w:rsidRPr="00415491" w:rsidRDefault="00A61D3F" w:rsidP="001C7146">
      <w:pPr>
        <w:overflowPunct w:val="0"/>
        <w:autoSpaceDE w:val="0"/>
        <w:autoSpaceDN w:val="0"/>
        <w:adjustRightInd w:val="0"/>
        <w:spacing w:before="60" w:after="0" w:line="280" w:lineRule="atLeast"/>
        <w:ind w:left="1418"/>
        <w:textAlignment w:val="baseline"/>
        <w:rPr>
          <w:rFonts w:eastAsia="Times New Roman" w:cs="Times New Roman"/>
          <w:color w:val="00B0F0"/>
        </w:rPr>
      </w:pPr>
      <w:r w:rsidRPr="00415491">
        <w:rPr>
          <w:rFonts w:eastAsia="Times New Roman" w:cs="Times New Roman"/>
          <w:color w:val="00B0F0"/>
        </w:rPr>
        <w:t>Means the Information Commissioner (as defined in section 3(8) of the DPA 2018</w:t>
      </w:r>
      <w:proofErr w:type="gramStart"/>
      <w:r w:rsidRPr="00415491">
        <w:rPr>
          <w:rFonts w:eastAsia="Times New Roman" w:cs="Times New Roman"/>
          <w:color w:val="00B0F0"/>
        </w:rPr>
        <w:t>)</w:t>
      </w:r>
      <w:r w:rsidR="001C7146" w:rsidRPr="00415491">
        <w:rPr>
          <w:rFonts w:eastAsia="Times New Roman" w:cs="Times New Roman"/>
          <w:color w:val="00B0F0"/>
        </w:rPr>
        <w:t>;</w:t>
      </w:r>
      <w:proofErr w:type="gramEnd"/>
    </w:p>
    <w:p w14:paraId="6A11BAD2" w14:textId="77777777" w:rsidR="00B0240E" w:rsidRPr="00415491" w:rsidRDefault="00B0240E" w:rsidP="001C7146">
      <w:pPr>
        <w:overflowPunct w:val="0"/>
        <w:autoSpaceDE w:val="0"/>
        <w:autoSpaceDN w:val="0"/>
        <w:adjustRightInd w:val="0"/>
        <w:spacing w:before="60" w:after="0" w:line="280" w:lineRule="atLeast"/>
        <w:ind w:left="1418"/>
        <w:textAlignment w:val="baseline"/>
        <w:rPr>
          <w:rFonts w:eastAsia="Times New Roman" w:cs="Times New Roman"/>
          <w:color w:val="00B0F0"/>
        </w:rPr>
      </w:pPr>
    </w:p>
    <w:p w14:paraId="45390073" w14:textId="77777777" w:rsidR="00B0240E" w:rsidRPr="00415491" w:rsidRDefault="00B0240E" w:rsidP="00B0240E">
      <w:pPr>
        <w:overflowPunct w:val="0"/>
        <w:autoSpaceDE w:val="0"/>
        <w:autoSpaceDN w:val="0"/>
        <w:adjustRightInd w:val="0"/>
        <w:spacing w:before="60" w:after="0" w:line="280" w:lineRule="atLeast"/>
        <w:ind w:left="567"/>
        <w:textAlignment w:val="baseline"/>
        <w:rPr>
          <w:rFonts w:eastAsia="Times New Roman"/>
          <w:b/>
          <w:color w:val="00B0F0"/>
        </w:rPr>
      </w:pPr>
      <w:r w:rsidRPr="00415491">
        <w:rPr>
          <w:rFonts w:eastAsia="Times New Roman"/>
          <w:b/>
          <w:color w:val="00B0F0"/>
        </w:rPr>
        <w:t>“Lawful Bases for Sharing”</w:t>
      </w:r>
    </w:p>
    <w:p w14:paraId="36D326C7" w14:textId="77777777" w:rsidR="00B0240E" w:rsidRPr="00415491" w:rsidRDefault="00B0240E" w:rsidP="00B0240E">
      <w:pPr>
        <w:widowControl w:val="0"/>
        <w:autoSpaceDE w:val="0"/>
        <w:autoSpaceDN w:val="0"/>
        <w:adjustRightInd w:val="0"/>
        <w:spacing w:before="200" w:after="200"/>
        <w:ind w:left="1440"/>
        <w:rPr>
          <w:rFonts w:cstheme="minorHAnsi"/>
          <w:color w:val="00B0F0"/>
        </w:rPr>
      </w:pPr>
      <w:r w:rsidRPr="00415491">
        <w:rPr>
          <w:rFonts w:eastAsia="Times New Roman"/>
          <w:color w:val="00B0F0"/>
        </w:rPr>
        <w:t>Means the lawful bases</w:t>
      </w:r>
      <w:r w:rsidR="00BF5FB1" w:rsidRPr="00415491">
        <w:rPr>
          <w:rFonts w:eastAsia="Times New Roman"/>
          <w:color w:val="00B0F0"/>
        </w:rPr>
        <w:t>/conditions</w:t>
      </w:r>
      <w:r w:rsidRPr="00415491">
        <w:rPr>
          <w:rFonts w:eastAsia="Times New Roman"/>
          <w:color w:val="00B0F0"/>
        </w:rPr>
        <w:t xml:space="preserve"> on which the Parties acting as Controllers will share the </w:t>
      </w:r>
      <w:r w:rsidR="002C62D6" w:rsidRPr="00415491">
        <w:rPr>
          <w:rFonts w:eastAsia="Times New Roman"/>
          <w:color w:val="00B0F0"/>
        </w:rPr>
        <w:t>Grant-Related Personal Data</w:t>
      </w:r>
      <w:r w:rsidRPr="00415491">
        <w:rPr>
          <w:rFonts w:eastAsia="Times New Roman"/>
          <w:color w:val="00B0F0"/>
        </w:rPr>
        <w:t xml:space="preserve"> as set out in </w:t>
      </w:r>
      <w:r w:rsidR="0049757A" w:rsidRPr="00415491">
        <w:rPr>
          <w:rFonts w:cstheme="minorHAnsi"/>
          <w:color w:val="00B0F0"/>
        </w:rPr>
        <w:t xml:space="preserve">the Annex to this Schedule </w:t>
      </w:r>
      <w:proofErr w:type="gramStart"/>
      <w:r w:rsidR="0049757A" w:rsidRPr="00415491">
        <w:rPr>
          <w:rFonts w:cstheme="minorHAnsi"/>
          <w:color w:val="00B0F0"/>
        </w:rPr>
        <w:t>4</w:t>
      </w:r>
      <w:r w:rsidRPr="00415491">
        <w:rPr>
          <w:rFonts w:cstheme="minorHAnsi"/>
          <w:color w:val="00B0F0"/>
        </w:rPr>
        <w:t>;</w:t>
      </w:r>
      <w:proofErr w:type="gramEnd"/>
    </w:p>
    <w:p w14:paraId="5D836274" w14:textId="77777777" w:rsidR="00B0240E" w:rsidRPr="00415491" w:rsidRDefault="00B0240E" w:rsidP="00B0240E">
      <w:pPr>
        <w:overflowPunct w:val="0"/>
        <w:autoSpaceDE w:val="0"/>
        <w:autoSpaceDN w:val="0"/>
        <w:adjustRightInd w:val="0"/>
        <w:spacing w:before="60" w:after="0" w:line="280" w:lineRule="atLeast"/>
        <w:ind w:left="1418"/>
        <w:textAlignment w:val="baseline"/>
        <w:rPr>
          <w:rFonts w:eastAsia="Times New Roman"/>
          <w:color w:val="00B0F0"/>
        </w:rPr>
      </w:pPr>
    </w:p>
    <w:p w14:paraId="1464E4E5" w14:textId="77777777" w:rsidR="00B0240E" w:rsidRPr="00415491" w:rsidRDefault="00B0240E" w:rsidP="00B0240E">
      <w:pPr>
        <w:overflowPunct w:val="0"/>
        <w:autoSpaceDE w:val="0"/>
        <w:autoSpaceDN w:val="0"/>
        <w:adjustRightInd w:val="0"/>
        <w:spacing w:before="60" w:after="0" w:line="280" w:lineRule="atLeast"/>
        <w:ind w:left="567"/>
        <w:textAlignment w:val="baseline"/>
        <w:rPr>
          <w:rFonts w:eastAsia="Times New Roman"/>
          <w:b/>
          <w:color w:val="00B0F0"/>
        </w:rPr>
      </w:pPr>
      <w:r w:rsidRPr="00415491">
        <w:rPr>
          <w:rFonts w:eastAsia="Times New Roman"/>
          <w:b/>
          <w:color w:val="00B0F0"/>
        </w:rPr>
        <w:t>“</w:t>
      </w:r>
      <w:r w:rsidR="002C62D6" w:rsidRPr="00415491">
        <w:rPr>
          <w:rFonts w:eastAsia="Times New Roman"/>
          <w:b/>
          <w:color w:val="00B0F0"/>
        </w:rPr>
        <w:t>Grant-Related Personal Data</w:t>
      </w:r>
      <w:r w:rsidRPr="00415491">
        <w:rPr>
          <w:rFonts w:eastAsia="Times New Roman"/>
          <w:b/>
          <w:color w:val="00B0F0"/>
        </w:rPr>
        <w:t>”</w:t>
      </w:r>
    </w:p>
    <w:p w14:paraId="7DADD61E" w14:textId="77777777" w:rsidR="00B0240E" w:rsidRPr="00415491" w:rsidRDefault="00B0240E" w:rsidP="00C14A5B">
      <w:pPr>
        <w:widowControl w:val="0"/>
        <w:autoSpaceDE w:val="0"/>
        <w:autoSpaceDN w:val="0"/>
        <w:adjustRightInd w:val="0"/>
        <w:spacing w:before="200" w:after="200"/>
        <w:ind w:left="1440"/>
        <w:rPr>
          <w:rFonts w:eastAsia="Times New Roman"/>
          <w:color w:val="00B0F0"/>
        </w:rPr>
      </w:pPr>
      <w:r w:rsidRPr="00415491">
        <w:rPr>
          <w:rFonts w:eastAsia="Times New Roman"/>
          <w:color w:val="00B0F0"/>
        </w:rPr>
        <w:t xml:space="preserve">Means the Personal Data to be shared between the Parties as set out in </w:t>
      </w:r>
      <w:r w:rsidR="0049757A" w:rsidRPr="00415491">
        <w:rPr>
          <w:rFonts w:eastAsia="Times New Roman"/>
          <w:color w:val="00B0F0"/>
        </w:rPr>
        <w:t>the Annex to this Schedule 4</w:t>
      </w:r>
      <w:r w:rsidR="002C62D6" w:rsidRPr="00415491">
        <w:rPr>
          <w:rFonts w:eastAsia="Times New Roman"/>
          <w:color w:val="00B0F0"/>
        </w:rPr>
        <w:t xml:space="preserve">, or otherwise Processed by the Recipient in the context of this </w:t>
      </w:r>
      <w:proofErr w:type="gramStart"/>
      <w:r w:rsidR="002C62D6" w:rsidRPr="00415491">
        <w:rPr>
          <w:rFonts w:eastAsia="Times New Roman"/>
          <w:color w:val="00B0F0"/>
        </w:rPr>
        <w:t>Agreement</w:t>
      </w:r>
      <w:r w:rsidRPr="00415491">
        <w:rPr>
          <w:rFonts w:eastAsia="Times New Roman"/>
          <w:color w:val="00B0F0"/>
        </w:rPr>
        <w:t>;</w:t>
      </w:r>
      <w:proofErr w:type="gramEnd"/>
    </w:p>
    <w:p w14:paraId="10FC2E31" w14:textId="77777777" w:rsidR="00B0240E" w:rsidRPr="00415491" w:rsidRDefault="00B0240E" w:rsidP="00B0240E">
      <w:pPr>
        <w:widowControl w:val="0"/>
        <w:autoSpaceDE w:val="0"/>
        <w:autoSpaceDN w:val="0"/>
        <w:adjustRightInd w:val="0"/>
        <w:spacing w:before="200" w:after="200"/>
        <w:ind w:firstLine="567"/>
        <w:rPr>
          <w:rFonts w:cstheme="minorHAnsi"/>
          <w:b/>
          <w:bCs/>
          <w:color w:val="00B0F0"/>
        </w:rPr>
      </w:pPr>
      <w:r w:rsidRPr="00415491">
        <w:rPr>
          <w:rFonts w:eastAsia="Times New Roman"/>
          <w:color w:val="00B0F0"/>
        </w:rPr>
        <w:t>“</w:t>
      </w:r>
      <w:r w:rsidR="006F6D54" w:rsidRPr="00415491">
        <w:rPr>
          <w:rFonts w:eastAsia="Times New Roman"/>
          <w:b/>
          <w:color w:val="00B0F0"/>
        </w:rPr>
        <w:t>Special Category Personal Data</w:t>
      </w:r>
      <w:r w:rsidRPr="00415491">
        <w:rPr>
          <w:rFonts w:cstheme="minorHAnsi"/>
          <w:b/>
          <w:bCs/>
          <w:color w:val="00B0F0"/>
        </w:rPr>
        <w:t>”</w:t>
      </w:r>
    </w:p>
    <w:p w14:paraId="3584D9DB" w14:textId="77777777" w:rsidR="00B0240E" w:rsidRPr="00415491" w:rsidRDefault="006F6D54" w:rsidP="00B0240E">
      <w:pPr>
        <w:widowControl w:val="0"/>
        <w:autoSpaceDE w:val="0"/>
        <w:autoSpaceDN w:val="0"/>
        <w:adjustRightInd w:val="0"/>
        <w:spacing w:before="200" w:after="200"/>
        <w:ind w:left="1440"/>
        <w:rPr>
          <w:rFonts w:cstheme="minorHAnsi"/>
          <w:color w:val="00B0F0"/>
        </w:rPr>
      </w:pPr>
      <w:r w:rsidRPr="00415491">
        <w:rPr>
          <w:rFonts w:cstheme="minorHAnsi"/>
          <w:bCs/>
          <w:color w:val="00B0F0"/>
        </w:rPr>
        <w:t>H</w:t>
      </w:r>
      <w:r w:rsidR="00B0240E" w:rsidRPr="00415491">
        <w:rPr>
          <w:rFonts w:cstheme="minorHAnsi"/>
          <w:bCs/>
          <w:color w:val="00B0F0"/>
        </w:rPr>
        <w:t xml:space="preserve">as the meaning </w:t>
      </w:r>
      <w:r w:rsidRPr="00415491">
        <w:rPr>
          <w:rFonts w:cstheme="minorHAnsi"/>
          <w:bCs/>
          <w:color w:val="00B0F0"/>
        </w:rPr>
        <w:t xml:space="preserve">set out in the Data Protection Legislation and for the purposes of this Funding Agreement shall include information relating to criminal convictions and </w:t>
      </w:r>
      <w:proofErr w:type="gramStart"/>
      <w:r w:rsidRPr="00415491">
        <w:rPr>
          <w:rFonts w:cstheme="minorHAnsi"/>
          <w:bCs/>
          <w:color w:val="00B0F0"/>
        </w:rPr>
        <w:t>offences</w:t>
      </w:r>
      <w:r w:rsidR="00B0240E" w:rsidRPr="00415491">
        <w:rPr>
          <w:rFonts w:cstheme="minorHAnsi"/>
          <w:color w:val="00B0F0"/>
        </w:rPr>
        <w:t>;</w:t>
      </w:r>
      <w:proofErr w:type="gramEnd"/>
    </w:p>
    <w:p w14:paraId="44A6680C" w14:textId="77777777" w:rsidR="006F6D54" w:rsidRPr="00415491" w:rsidRDefault="006F6D54" w:rsidP="006F6D54">
      <w:pPr>
        <w:widowControl w:val="0"/>
        <w:autoSpaceDE w:val="0"/>
        <w:autoSpaceDN w:val="0"/>
        <w:adjustRightInd w:val="0"/>
        <w:spacing w:before="200" w:after="200"/>
        <w:ind w:firstLine="567"/>
        <w:rPr>
          <w:rFonts w:cstheme="minorHAnsi"/>
          <w:b/>
          <w:bCs/>
          <w:color w:val="00B0F0"/>
        </w:rPr>
      </w:pPr>
      <w:r w:rsidRPr="00415491">
        <w:rPr>
          <w:rFonts w:eastAsia="Times New Roman"/>
          <w:color w:val="00B0F0"/>
        </w:rPr>
        <w:t>“</w:t>
      </w:r>
      <w:r w:rsidRPr="00415491">
        <w:rPr>
          <w:rFonts w:eastAsia="Times New Roman"/>
          <w:b/>
          <w:color w:val="00B0F0"/>
        </w:rPr>
        <w:t>Sub-processor</w:t>
      </w:r>
      <w:r w:rsidRPr="00415491">
        <w:rPr>
          <w:rFonts w:cstheme="minorHAnsi"/>
          <w:b/>
          <w:bCs/>
          <w:color w:val="00B0F0"/>
        </w:rPr>
        <w:t>”</w:t>
      </w:r>
    </w:p>
    <w:p w14:paraId="3EF264C2" w14:textId="77777777" w:rsidR="006F6D54" w:rsidRPr="00415491" w:rsidRDefault="006F6D54" w:rsidP="006F6D54">
      <w:pPr>
        <w:widowControl w:val="0"/>
        <w:autoSpaceDE w:val="0"/>
        <w:autoSpaceDN w:val="0"/>
        <w:adjustRightInd w:val="0"/>
        <w:spacing w:before="200" w:after="200"/>
        <w:ind w:left="1440"/>
        <w:rPr>
          <w:rFonts w:cstheme="minorHAnsi"/>
          <w:color w:val="00B0F0"/>
        </w:rPr>
      </w:pPr>
      <w:r w:rsidRPr="00415491">
        <w:rPr>
          <w:rFonts w:cstheme="minorHAnsi"/>
          <w:bCs/>
          <w:color w:val="00B0F0"/>
        </w:rPr>
        <w:t xml:space="preserve">Means any third party appointed to Process the </w:t>
      </w:r>
      <w:r w:rsidR="002C62D6" w:rsidRPr="00415491">
        <w:rPr>
          <w:rFonts w:cstheme="minorHAnsi"/>
          <w:bCs/>
          <w:color w:val="00B0F0"/>
        </w:rPr>
        <w:t>Grant-Related Personal Data</w:t>
      </w:r>
      <w:r w:rsidRPr="00415491">
        <w:rPr>
          <w:rFonts w:cstheme="minorHAnsi"/>
          <w:bCs/>
          <w:color w:val="00B0F0"/>
        </w:rPr>
        <w:t xml:space="preserve"> on behalf of a </w:t>
      </w:r>
      <w:proofErr w:type="gramStart"/>
      <w:r w:rsidRPr="00415491">
        <w:rPr>
          <w:rFonts w:cstheme="minorHAnsi"/>
          <w:bCs/>
          <w:color w:val="00B0F0"/>
        </w:rPr>
        <w:t>Processor</w:t>
      </w:r>
      <w:r w:rsidRPr="00415491">
        <w:rPr>
          <w:rFonts w:cstheme="minorHAnsi"/>
          <w:color w:val="00B0F0"/>
        </w:rPr>
        <w:t>;</w:t>
      </w:r>
      <w:proofErr w:type="gramEnd"/>
    </w:p>
    <w:p w14:paraId="74103C7E" w14:textId="77777777" w:rsidR="001C7146" w:rsidRPr="00415491" w:rsidRDefault="001C7146" w:rsidP="001C7146">
      <w:pPr>
        <w:keepNext/>
        <w:overflowPunct w:val="0"/>
        <w:autoSpaceDE w:val="0"/>
        <w:autoSpaceDN w:val="0"/>
        <w:adjustRightInd w:val="0"/>
        <w:spacing w:before="300" w:after="0" w:line="280" w:lineRule="atLeast"/>
        <w:ind w:left="567"/>
        <w:textAlignment w:val="baseline"/>
        <w:rPr>
          <w:rFonts w:eastAsia="Times New Roman"/>
          <w:b/>
          <w:color w:val="00B0F0"/>
        </w:rPr>
      </w:pPr>
      <w:r w:rsidRPr="00415491" w:rsidDel="004E7F7A">
        <w:rPr>
          <w:rFonts w:eastAsia="Times New Roman"/>
          <w:b/>
          <w:color w:val="00B0F0"/>
        </w:rPr>
        <w:t xml:space="preserve"> </w:t>
      </w:r>
      <w:r w:rsidRPr="00415491">
        <w:rPr>
          <w:rFonts w:eastAsia="Times New Roman"/>
          <w:b/>
          <w:color w:val="00B0F0"/>
        </w:rPr>
        <w:t>“</w:t>
      </w:r>
      <w:r w:rsidR="00B0240E" w:rsidRPr="00415491">
        <w:rPr>
          <w:rFonts w:eastAsia="Times New Roman"/>
          <w:b/>
          <w:color w:val="00B0F0"/>
        </w:rPr>
        <w:t>Controller</w:t>
      </w:r>
      <w:r w:rsidRPr="00415491">
        <w:rPr>
          <w:rFonts w:eastAsia="Times New Roman"/>
          <w:b/>
          <w:color w:val="00B0F0"/>
        </w:rPr>
        <w:t>”</w:t>
      </w:r>
      <w:r w:rsidR="00B0240E" w:rsidRPr="00415491">
        <w:rPr>
          <w:rFonts w:eastAsia="Times New Roman"/>
          <w:b/>
          <w:color w:val="00B0F0"/>
        </w:rPr>
        <w:t xml:space="preserve">, “Data Subject”, “Joint Controller”, “Personal Data Breach”, “Processor” and “Processing” </w:t>
      </w:r>
      <w:r w:rsidR="00B0240E" w:rsidRPr="00415491">
        <w:rPr>
          <w:rFonts w:eastAsia="Times New Roman"/>
          <w:color w:val="00B0F0"/>
        </w:rPr>
        <w:t xml:space="preserve">(including </w:t>
      </w:r>
      <w:r w:rsidR="00B0240E" w:rsidRPr="00415491">
        <w:rPr>
          <w:rFonts w:eastAsia="Times New Roman"/>
          <w:b/>
          <w:color w:val="00B0F0"/>
        </w:rPr>
        <w:t>“Processor”</w:t>
      </w:r>
      <w:r w:rsidR="00B0240E" w:rsidRPr="00415491">
        <w:rPr>
          <w:rFonts w:eastAsia="Times New Roman"/>
          <w:color w:val="00B0F0"/>
        </w:rPr>
        <w:t xml:space="preserve"> and </w:t>
      </w:r>
      <w:r w:rsidR="00B0240E" w:rsidRPr="00415491">
        <w:rPr>
          <w:rFonts w:eastAsia="Times New Roman"/>
          <w:b/>
          <w:color w:val="00B0F0"/>
        </w:rPr>
        <w:t>“Processed”</w:t>
      </w:r>
      <w:r w:rsidR="00B0240E" w:rsidRPr="00415491">
        <w:rPr>
          <w:rFonts w:eastAsia="Times New Roman"/>
          <w:color w:val="00B0F0"/>
        </w:rPr>
        <w:t>)</w:t>
      </w:r>
      <w:r w:rsidRPr="00415491">
        <w:rPr>
          <w:rFonts w:eastAsia="Times New Roman"/>
          <w:b/>
          <w:color w:val="00B0F0"/>
        </w:rPr>
        <w:t xml:space="preserve"> </w:t>
      </w:r>
    </w:p>
    <w:p w14:paraId="2DED9BB2" w14:textId="77777777" w:rsidR="001C7146" w:rsidRPr="00415491" w:rsidRDefault="00B0240E" w:rsidP="001C7146">
      <w:pPr>
        <w:overflowPunct w:val="0"/>
        <w:autoSpaceDE w:val="0"/>
        <w:autoSpaceDN w:val="0"/>
        <w:adjustRightInd w:val="0"/>
        <w:spacing w:before="60" w:after="0" w:line="280" w:lineRule="atLeast"/>
        <w:ind w:left="1418"/>
        <w:textAlignment w:val="baseline"/>
        <w:rPr>
          <w:rFonts w:eastAsia="Times New Roman"/>
          <w:color w:val="00B0F0"/>
        </w:rPr>
      </w:pPr>
      <w:r w:rsidRPr="00415491">
        <w:rPr>
          <w:rFonts w:eastAsia="Times New Roman"/>
          <w:color w:val="00B0F0"/>
        </w:rPr>
        <w:t xml:space="preserve">Have the meanings set out in the Data Protection </w:t>
      </w:r>
      <w:proofErr w:type="gramStart"/>
      <w:r w:rsidRPr="00415491">
        <w:rPr>
          <w:rFonts w:eastAsia="Times New Roman"/>
          <w:color w:val="00B0F0"/>
        </w:rPr>
        <w:t>Legislation;</w:t>
      </w:r>
      <w:proofErr w:type="gramEnd"/>
    </w:p>
    <w:p w14:paraId="0F7AC120" w14:textId="77777777" w:rsidR="001C7146" w:rsidRPr="00415491" w:rsidRDefault="001C7146" w:rsidP="001C7146">
      <w:pPr>
        <w:overflowPunct w:val="0"/>
        <w:autoSpaceDE w:val="0"/>
        <w:autoSpaceDN w:val="0"/>
        <w:adjustRightInd w:val="0"/>
        <w:spacing w:before="60" w:after="0" w:line="280" w:lineRule="atLeast"/>
        <w:textAlignment w:val="baseline"/>
        <w:rPr>
          <w:rFonts w:eastAsia="Times New Roman"/>
          <w:color w:val="1F497D" w:themeColor="text2"/>
        </w:rPr>
      </w:pPr>
    </w:p>
    <w:p w14:paraId="734FAAB5" w14:textId="77777777" w:rsidR="001C7146" w:rsidRPr="00415491" w:rsidRDefault="00247584" w:rsidP="000D21EC">
      <w:pPr>
        <w:pStyle w:val="SP1"/>
        <w:rPr>
          <w:color w:val="1F497D" w:themeColor="text2"/>
        </w:rPr>
      </w:pPr>
      <w:r w:rsidRPr="00415491">
        <w:rPr>
          <w:color w:val="1F497D" w:themeColor="text2"/>
        </w:rPr>
        <w:t>DATA SHARING/PROCESSING</w:t>
      </w:r>
    </w:p>
    <w:p w14:paraId="5254E9E6" w14:textId="77777777" w:rsidR="005D62AD" w:rsidRPr="00415491" w:rsidRDefault="005D62AD" w:rsidP="005D62AD">
      <w:pPr>
        <w:pStyle w:val="SP2"/>
        <w:rPr>
          <w:color w:val="1F497D" w:themeColor="text2"/>
        </w:rPr>
      </w:pPr>
      <w:r w:rsidRPr="00415491">
        <w:rPr>
          <w:color w:val="1F497D" w:themeColor="text2"/>
        </w:rPr>
        <w:t>Each Party shall comply with all the obligations imposed on it under the Data Protection Legislation and shall not perform their obligations under this Funding Agreement in such a way as to cause the other Party to breach any of its obligations under the Data Protection Legislation.</w:t>
      </w:r>
    </w:p>
    <w:p w14:paraId="1E9DF80B" w14:textId="77777777" w:rsidR="005D62AD" w:rsidRPr="00415491" w:rsidRDefault="005D62AD" w:rsidP="005D62AD">
      <w:pPr>
        <w:pStyle w:val="SP2"/>
        <w:rPr>
          <w:color w:val="1F497D" w:themeColor="text2"/>
        </w:rPr>
      </w:pPr>
      <w:r w:rsidRPr="00415491">
        <w:rPr>
          <w:color w:val="1F497D" w:themeColor="text2"/>
        </w:rPr>
        <w:t xml:space="preserve">The details of </w:t>
      </w:r>
      <w:r w:rsidR="00B849D7" w:rsidRPr="00415491">
        <w:rPr>
          <w:color w:val="1F497D" w:themeColor="text2"/>
        </w:rPr>
        <w:t>the data protection elements of this</w:t>
      </w:r>
      <w:r w:rsidRPr="00415491">
        <w:rPr>
          <w:color w:val="1F497D" w:themeColor="text2"/>
        </w:rPr>
        <w:t xml:space="preserve"> arrangement are set out in the Annex to this Schedule 4</w:t>
      </w:r>
      <w:r w:rsidR="00B849D7" w:rsidRPr="00415491">
        <w:rPr>
          <w:color w:val="1F497D" w:themeColor="text2"/>
        </w:rPr>
        <w:t xml:space="preserve"> and detail whether any Personal Data will be Processed as part of this Funding Agreement, and if so:</w:t>
      </w:r>
    </w:p>
    <w:p w14:paraId="2D418F85" w14:textId="77777777" w:rsidR="005D62AD" w:rsidRPr="00415491" w:rsidRDefault="005D62AD" w:rsidP="005D62AD">
      <w:pPr>
        <w:pStyle w:val="SP3"/>
        <w:rPr>
          <w:color w:val="1F497D" w:themeColor="text2"/>
        </w:rPr>
      </w:pPr>
      <w:r w:rsidRPr="00415491">
        <w:rPr>
          <w:color w:val="1F497D" w:themeColor="text2"/>
        </w:rPr>
        <w:t xml:space="preserve">what the data protection relationship is between the Parties, </w:t>
      </w:r>
      <w:proofErr w:type="gramStart"/>
      <w:r w:rsidRPr="00415491">
        <w:rPr>
          <w:color w:val="1F497D" w:themeColor="text2"/>
        </w:rPr>
        <w:t>i.e.</w:t>
      </w:r>
      <w:proofErr w:type="gramEnd"/>
      <w:r w:rsidRPr="00415491">
        <w:rPr>
          <w:color w:val="1F497D" w:themeColor="text2"/>
        </w:rPr>
        <w:t xml:space="preserve"> whether they are independent Controllers or Joint Controllers or whether a Party is a Processor; </w:t>
      </w:r>
    </w:p>
    <w:p w14:paraId="472BACC5" w14:textId="77777777" w:rsidR="005D62AD" w:rsidRPr="00415491" w:rsidRDefault="005D62AD" w:rsidP="005D62AD">
      <w:pPr>
        <w:pStyle w:val="SP3"/>
        <w:rPr>
          <w:color w:val="1F497D" w:themeColor="text2"/>
        </w:rPr>
      </w:pPr>
      <w:r w:rsidRPr="00415491">
        <w:rPr>
          <w:color w:val="1F497D" w:themeColor="text2"/>
        </w:rPr>
        <w:t xml:space="preserve">the types of Personal Data which will be shared (the </w:t>
      </w:r>
      <w:r w:rsidR="002C62D6">
        <w:rPr>
          <w:color w:val="1F497D" w:themeColor="text2"/>
        </w:rPr>
        <w:t>Grant-Related Personal Data</w:t>
      </w:r>
      <w:proofErr w:type="gramStart"/>
      <w:r w:rsidRPr="00415491">
        <w:rPr>
          <w:color w:val="1F497D" w:themeColor="text2"/>
        </w:rPr>
        <w:t>);</w:t>
      </w:r>
      <w:proofErr w:type="gramEnd"/>
      <w:r w:rsidRPr="00415491">
        <w:rPr>
          <w:color w:val="1F497D" w:themeColor="text2"/>
        </w:rPr>
        <w:t xml:space="preserve"> </w:t>
      </w:r>
    </w:p>
    <w:p w14:paraId="718FD808" w14:textId="77777777" w:rsidR="005D62AD" w:rsidRPr="00415491" w:rsidRDefault="005D62AD" w:rsidP="005D62AD">
      <w:pPr>
        <w:pStyle w:val="SP3"/>
        <w:rPr>
          <w:color w:val="1F497D" w:themeColor="text2"/>
        </w:rPr>
      </w:pPr>
      <w:r w:rsidRPr="00415491">
        <w:rPr>
          <w:color w:val="1F497D" w:themeColor="text2"/>
        </w:rPr>
        <w:t xml:space="preserve">the purposes for which the Parties will share the </w:t>
      </w:r>
      <w:r w:rsidR="002C62D6">
        <w:rPr>
          <w:color w:val="1F497D" w:themeColor="text2"/>
        </w:rPr>
        <w:t>Grant-Related Personal Data</w:t>
      </w:r>
      <w:r w:rsidRPr="00415491">
        <w:rPr>
          <w:color w:val="1F497D" w:themeColor="text2"/>
        </w:rPr>
        <w:t xml:space="preserve"> (the Agreed Purposes</w:t>
      </w:r>
      <w:proofErr w:type="gramStart"/>
      <w:r w:rsidRPr="00415491">
        <w:rPr>
          <w:color w:val="1F497D" w:themeColor="text2"/>
        </w:rPr>
        <w:t>);</w:t>
      </w:r>
      <w:proofErr w:type="gramEnd"/>
      <w:r w:rsidRPr="00415491">
        <w:rPr>
          <w:color w:val="1F497D" w:themeColor="text2"/>
        </w:rPr>
        <w:t xml:space="preserve"> </w:t>
      </w:r>
    </w:p>
    <w:p w14:paraId="365F9C46" w14:textId="77777777" w:rsidR="005D62AD" w:rsidRPr="00415491" w:rsidRDefault="005D62AD" w:rsidP="005D62AD">
      <w:pPr>
        <w:pStyle w:val="SP3"/>
        <w:rPr>
          <w:color w:val="1F497D" w:themeColor="text2"/>
        </w:rPr>
      </w:pPr>
      <w:r w:rsidRPr="00415491">
        <w:rPr>
          <w:color w:val="1F497D" w:themeColor="text2"/>
        </w:rPr>
        <w:lastRenderedPageBreak/>
        <w:t xml:space="preserve">the lawful bases under the Data Protection Legislation which the Parties (when acting as Controllers) will rely on when sharing the </w:t>
      </w:r>
      <w:r w:rsidR="002C62D6">
        <w:rPr>
          <w:color w:val="1F497D" w:themeColor="text2"/>
        </w:rPr>
        <w:t>Grant-Related Personal Data</w:t>
      </w:r>
      <w:r w:rsidRPr="00415491">
        <w:rPr>
          <w:color w:val="1F497D" w:themeColor="text2"/>
        </w:rPr>
        <w:t xml:space="preserve"> (the Lawful Bases for Sharing</w:t>
      </w:r>
      <w:proofErr w:type="gramStart"/>
      <w:r w:rsidRPr="00415491">
        <w:rPr>
          <w:color w:val="1F497D" w:themeColor="text2"/>
        </w:rPr>
        <w:t>);</w:t>
      </w:r>
      <w:proofErr w:type="gramEnd"/>
      <w:r w:rsidRPr="00415491">
        <w:rPr>
          <w:color w:val="1F497D" w:themeColor="text2"/>
        </w:rPr>
        <w:t xml:space="preserve"> </w:t>
      </w:r>
    </w:p>
    <w:p w14:paraId="0CFAFC87" w14:textId="77777777" w:rsidR="005D62AD" w:rsidRPr="00415491" w:rsidRDefault="005D62AD" w:rsidP="005D62AD">
      <w:pPr>
        <w:pStyle w:val="SP3"/>
        <w:rPr>
          <w:color w:val="1F497D" w:themeColor="text2"/>
        </w:rPr>
      </w:pPr>
      <w:r w:rsidRPr="00415491">
        <w:rPr>
          <w:color w:val="1F497D" w:themeColor="text2"/>
        </w:rPr>
        <w:t>whether any third-party Processors will specifically be engaged as part of the data sharing initiative and, if so, details of the Processor, the service it will be providing and the method of engaging that Processor; and</w:t>
      </w:r>
    </w:p>
    <w:p w14:paraId="13B68B61" w14:textId="77777777" w:rsidR="005D62AD" w:rsidRPr="00415491" w:rsidRDefault="005D62AD" w:rsidP="005D62AD">
      <w:pPr>
        <w:pStyle w:val="SP3"/>
        <w:rPr>
          <w:color w:val="1F497D" w:themeColor="text2"/>
        </w:rPr>
      </w:pPr>
      <w:r w:rsidRPr="00415491">
        <w:rPr>
          <w:color w:val="1F497D" w:themeColor="text2"/>
        </w:rPr>
        <w:t>details of the individuals nominated to act as each Party’s point of contact for matters concerning this Funding Agreement.</w:t>
      </w:r>
    </w:p>
    <w:p w14:paraId="5D0DD4E3" w14:textId="77777777" w:rsidR="005D62AD" w:rsidRPr="00415491" w:rsidRDefault="005D62AD" w:rsidP="005D62AD">
      <w:pPr>
        <w:pStyle w:val="SP2"/>
        <w:rPr>
          <w:color w:val="1F497D" w:themeColor="text2"/>
        </w:rPr>
      </w:pPr>
      <w:r w:rsidRPr="00415491">
        <w:rPr>
          <w:color w:val="1F497D" w:themeColor="text2"/>
        </w:rPr>
        <w:t>In terms of the obligations set out in this</w:t>
      </w:r>
      <w:r w:rsidR="00944F96" w:rsidRPr="00415491">
        <w:rPr>
          <w:color w:val="1F497D" w:themeColor="text2"/>
        </w:rPr>
        <w:t xml:space="preserve"> Schedule 4 of the Funding</w:t>
      </w:r>
      <w:r w:rsidRPr="00415491">
        <w:rPr>
          <w:color w:val="1F497D" w:themeColor="text2"/>
        </w:rPr>
        <w:t xml:space="preserve"> Agreement:</w:t>
      </w:r>
    </w:p>
    <w:p w14:paraId="76AD01B2" w14:textId="77777777" w:rsidR="005D62AD" w:rsidRPr="00415491" w:rsidRDefault="005D62AD" w:rsidP="00944F96">
      <w:pPr>
        <w:pStyle w:val="SP3"/>
        <w:rPr>
          <w:color w:val="FF0000"/>
        </w:rPr>
      </w:pPr>
      <w:r w:rsidRPr="00415491">
        <w:rPr>
          <w:color w:val="FF0000"/>
        </w:rPr>
        <w:t xml:space="preserve">the ‘Data Sharing Provisions’ contained at </w:t>
      </w:r>
      <w:r w:rsidR="00944F96" w:rsidRPr="00415491">
        <w:rPr>
          <w:color w:val="FF0000"/>
        </w:rPr>
        <w:t xml:space="preserve">paragraph </w:t>
      </w:r>
      <w:r w:rsidR="00D06020">
        <w:rPr>
          <w:color w:val="FF0000"/>
        </w:rPr>
        <w:fldChar w:fldCharType="begin"/>
      </w:r>
      <w:r w:rsidR="00D06020">
        <w:rPr>
          <w:color w:val="FF0000"/>
        </w:rPr>
        <w:instrText xml:space="preserve"> REF _Ref152240075 \r \h </w:instrText>
      </w:r>
      <w:r w:rsidR="00D06020">
        <w:rPr>
          <w:color w:val="FF0000"/>
        </w:rPr>
      </w:r>
      <w:r w:rsidR="00D06020">
        <w:rPr>
          <w:color w:val="FF0000"/>
        </w:rPr>
        <w:fldChar w:fldCharType="separate"/>
      </w:r>
      <w:r w:rsidR="00D06020">
        <w:rPr>
          <w:color w:val="FF0000"/>
        </w:rPr>
        <w:t>4</w:t>
      </w:r>
      <w:r w:rsidR="00D06020">
        <w:rPr>
          <w:color w:val="FF0000"/>
        </w:rPr>
        <w:fldChar w:fldCharType="end"/>
      </w:r>
      <w:r w:rsidRPr="00415491">
        <w:rPr>
          <w:color w:val="FF0000"/>
        </w:rPr>
        <w:t xml:space="preserve"> below shall apply to the Parties to the extent that they each are a Controller</w:t>
      </w:r>
      <w:r w:rsidR="00B849D7" w:rsidRPr="00415491">
        <w:rPr>
          <w:color w:val="FF0000"/>
        </w:rPr>
        <w:t xml:space="preserve"> or Joint Controller</w:t>
      </w:r>
      <w:r w:rsidRPr="00415491">
        <w:rPr>
          <w:color w:val="FF0000"/>
        </w:rPr>
        <w:t xml:space="preserve"> in relation to the </w:t>
      </w:r>
      <w:r w:rsidR="002C62D6">
        <w:rPr>
          <w:color w:val="FF0000"/>
        </w:rPr>
        <w:t xml:space="preserve">Grant-Related Personal </w:t>
      </w:r>
      <w:proofErr w:type="gramStart"/>
      <w:r w:rsidR="002C62D6">
        <w:rPr>
          <w:color w:val="FF0000"/>
        </w:rPr>
        <w:t>Data</w:t>
      </w:r>
      <w:r w:rsidRPr="00415491">
        <w:rPr>
          <w:color w:val="FF0000"/>
        </w:rPr>
        <w:t>;</w:t>
      </w:r>
      <w:proofErr w:type="gramEnd"/>
    </w:p>
    <w:p w14:paraId="662705D1" w14:textId="77777777" w:rsidR="005D62AD" w:rsidRPr="00415491" w:rsidRDefault="005D62AD" w:rsidP="00944F96">
      <w:pPr>
        <w:pStyle w:val="SP3"/>
        <w:rPr>
          <w:color w:val="F79646" w:themeColor="accent6"/>
        </w:rPr>
      </w:pPr>
      <w:r w:rsidRPr="00415491">
        <w:rPr>
          <w:color w:val="F79646" w:themeColor="accent6"/>
        </w:rPr>
        <w:t xml:space="preserve">the ‘Data Processing Provisions’ at </w:t>
      </w:r>
      <w:r w:rsidR="00944F96" w:rsidRPr="00415491">
        <w:rPr>
          <w:color w:val="F79646" w:themeColor="accent6"/>
        </w:rPr>
        <w:t>paragraph</w:t>
      </w:r>
      <w:r w:rsidR="00D06020">
        <w:rPr>
          <w:color w:val="F79646" w:themeColor="accent6"/>
        </w:rPr>
        <w:t xml:space="preserve"> </w:t>
      </w:r>
      <w:r w:rsidR="00D06020">
        <w:rPr>
          <w:color w:val="F79646" w:themeColor="accent6"/>
        </w:rPr>
        <w:fldChar w:fldCharType="begin"/>
      </w:r>
      <w:r w:rsidR="00D06020">
        <w:rPr>
          <w:color w:val="F79646" w:themeColor="accent6"/>
        </w:rPr>
        <w:instrText xml:space="preserve"> REF _Ref152240116 \r \h </w:instrText>
      </w:r>
      <w:r w:rsidR="00D06020">
        <w:rPr>
          <w:color w:val="F79646" w:themeColor="accent6"/>
        </w:rPr>
      </w:r>
      <w:r w:rsidR="00D06020">
        <w:rPr>
          <w:color w:val="F79646" w:themeColor="accent6"/>
        </w:rPr>
        <w:fldChar w:fldCharType="separate"/>
      </w:r>
      <w:r w:rsidR="00D06020">
        <w:rPr>
          <w:color w:val="F79646" w:themeColor="accent6"/>
        </w:rPr>
        <w:t>5</w:t>
      </w:r>
      <w:r w:rsidR="00D06020">
        <w:rPr>
          <w:color w:val="F79646" w:themeColor="accent6"/>
        </w:rPr>
        <w:fldChar w:fldCharType="end"/>
      </w:r>
      <w:r w:rsidRPr="00415491">
        <w:rPr>
          <w:color w:val="F79646" w:themeColor="accent6"/>
        </w:rPr>
        <w:t xml:space="preserve"> below shall apply to the</w:t>
      </w:r>
      <w:r w:rsidR="00775279" w:rsidRPr="00415491">
        <w:rPr>
          <w:color w:val="F79646" w:themeColor="accent6"/>
        </w:rPr>
        <w:t xml:space="preserve"> Recipient to the</w:t>
      </w:r>
      <w:r w:rsidRPr="00415491">
        <w:rPr>
          <w:color w:val="F79646" w:themeColor="accent6"/>
        </w:rPr>
        <w:t xml:space="preserve"> extent </w:t>
      </w:r>
      <w:r w:rsidR="00775279" w:rsidRPr="00415491">
        <w:rPr>
          <w:color w:val="F79646" w:themeColor="accent6"/>
        </w:rPr>
        <w:t>the Recipient</w:t>
      </w:r>
      <w:r w:rsidRPr="00415491">
        <w:rPr>
          <w:color w:val="F79646" w:themeColor="accent6"/>
        </w:rPr>
        <w:t xml:space="preserve"> is acting as a Processor in relation to the </w:t>
      </w:r>
      <w:r w:rsidR="002C62D6">
        <w:rPr>
          <w:color w:val="F79646" w:themeColor="accent6"/>
        </w:rPr>
        <w:t>Grant-Related Personal Data</w:t>
      </w:r>
      <w:r w:rsidRPr="00415491">
        <w:rPr>
          <w:color w:val="F79646" w:themeColor="accent6"/>
        </w:rPr>
        <w:t xml:space="preserve"> on behalf of </w:t>
      </w:r>
      <w:r w:rsidR="00C37AD6" w:rsidRPr="00415491">
        <w:rPr>
          <w:color w:val="F79646" w:themeColor="accent6"/>
        </w:rPr>
        <w:t xml:space="preserve">the </w:t>
      </w:r>
      <w:proofErr w:type="gramStart"/>
      <w:r w:rsidR="00775279" w:rsidRPr="00415491">
        <w:rPr>
          <w:color w:val="F79646" w:themeColor="accent6"/>
        </w:rPr>
        <w:t>PFCC</w:t>
      </w:r>
      <w:r w:rsidRPr="00415491">
        <w:rPr>
          <w:color w:val="F79646" w:themeColor="accent6"/>
        </w:rPr>
        <w:t>;</w:t>
      </w:r>
      <w:proofErr w:type="gramEnd"/>
      <w:r w:rsidRPr="00415491">
        <w:rPr>
          <w:color w:val="F79646" w:themeColor="accent6"/>
        </w:rPr>
        <w:t xml:space="preserve"> </w:t>
      </w:r>
    </w:p>
    <w:p w14:paraId="02172262" w14:textId="77777777" w:rsidR="005D62AD" w:rsidRPr="00415491" w:rsidRDefault="005D62AD" w:rsidP="00944F96">
      <w:pPr>
        <w:pStyle w:val="SP3"/>
        <w:rPr>
          <w:color w:val="1F497D" w:themeColor="text2"/>
        </w:rPr>
      </w:pPr>
      <w:r w:rsidRPr="00415491">
        <w:rPr>
          <w:color w:val="1F497D" w:themeColor="text2"/>
        </w:rPr>
        <w:t xml:space="preserve">the remaining </w:t>
      </w:r>
      <w:r w:rsidR="00944F96" w:rsidRPr="00415491">
        <w:rPr>
          <w:color w:val="1F497D" w:themeColor="text2"/>
        </w:rPr>
        <w:t>terms in this Schedule 4 of the Funding Agreement</w:t>
      </w:r>
      <w:r w:rsidRPr="00415491">
        <w:rPr>
          <w:color w:val="1F497D" w:themeColor="text2"/>
        </w:rPr>
        <w:t xml:space="preserve"> shall apply to the Parties under all arrangements</w:t>
      </w:r>
      <w:r w:rsidR="003D382E" w:rsidRPr="00415491">
        <w:rPr>
          <w:color w:val="1F497D" w:themeColor="text2"/>
        </w:rPr>
        <w:t xml:space="preserve"> which involve the Processing of Personal Data</w:t>
      </w:r>
      <w:r w:rsidRPr="00415491">
        <w:rPr>
          <w:color w:val="1F497D" w:themeColor="text2"/>
        </w:rPr>
        <w:t>, no matter their data protection role.</w:t>
      </w:r>
    </w:p>
    <w:p w14:paraId="4C8EBBF4" w14:textId="77777777" w:rsidR="00247584" w:rsidRDefault="00B357DC" w:rsidP="004E6DE7">
      <w:pPr>
        <w:pStyle w:val="SP1"/>
      </w:pPr>
      <w:r>
        <w:t>Compliance with data protection legislation</w:t>
      </w:r>
    </w:p>
    <w:p w14:paraId="1ACD5BE2" w14:textId="77777777" w:rsidR="005C54F3" w:rsidRPr="00415491" w:rsidRDefault="00157EAE" w:rsidP="005C54F3">
      <w:pPr>
        <w:pStyle w:val="SP2"/>
        <w:rPr>
          <w:color w:val="1F497D" w:themeColor="text2"/>
        </w:rPr>
      </w:pPr>
      <w:r w:rsidRPr="00415491">
        <w:rPr>
          <w:color w:val="1F497D" w:themeColor="text2"/>
        </w:rPr>
        <w:t xml:space="preserve">The </w:t>
      </w:r>
      <w:r w:rsidR="002C62D6">
        <w:rPr>
          <w:color w:val="1F497D" w:themeColor="text2"/>
        </w:rPr>
        <w:t>Recipient</w:t>
      </w:r>
      <w:r w:rsidR="005C54F3" w:rsidRPr="00415491">
        <w:rPr>
          <w:color w:val="1F497D" w:themeColor="text2"/>
        </w:rPr>
        <w:t xml:space="preserve"> warrants and undertakes that it will:</w:t>
      </w:r>
    </w:p>
    <w:p w14:paraId="534AA838" w14:textId="77777777" w:rsidR="005C54F3" w:rsidRPr="00415491" w:rsidRDefault="005C54F3" w:rsidP="005C54F3">
      <w:pPr>
        <w:pStyle w:val="SP3"/>
        <w:rPr>
          <w:color w:val="1F497D" w:themeColor="text2"/>
        </w:rPr>
      </w:pPr>
      <w:r w:rsidRPr="00415491">
        <w:rPr>
          <w:color w:val="1F497D" w:themeColor="text2"/>
        </w:rPr>
        <w:t xml:space="preserve">Process the </w:t>
      </w:r>
      <w:r w:rsidR="002C62D6">
        <w:rPr>
          <w:color w:val="1F497D" w:themeColor="text2"/>
        </w:rPr>
        <w:t>Grant-Related Personal Data</w:t>
      </w:r>
      <w:r w:rsidRPr="00415491">
        <w:rPr>
          <w:color w:val="1F497D" w:themeColor="text2"/>
        </w:rPr>
        <w:t xml:space="preserve"> in compliance with all applicable laws, enactments, regulations, orders, standards and other similar instruments that apply to its Personal Data Processing </w:t>
      </w:r>
      <w:proofErr w:type="gramStart"/>
      <w:r w:rsidRPr="00415491">
        <w:rPr>
          <w:color w:val="1F497D" w:themeColor="text2"/>
        </w:rPr>
        <w:t>operations;</w:t>
      </w:r>
      <w:proofErr w:type="gramEnd"/>
    </w:p>
    <w:p w14:paraId="7224523E" w14:textId="77777777" w:rsidR="005C54F3" w:rsidRPr="00415491" w:rsidRDefault="005C54F3" w:rsidP="00157EAE">
      <w:pPr>
        <w:pStyle w:val="SP3"/>
        <w:rPr>
          <w:color w:val="1F497D" w:themeColor="text2"/>
        </w:rPr>
      </w:pPr>
      <w:r w:rsidRPr="00415491">
        <w:rPr>
          <w:color w:val="1F497D" w:themeColor="text2"/>
        </w:rPr>
        <w:t xml:space="preserve">respond within a reasonable time and as far as reasonably possible to enquiries from the </w:t>
      </w:r>
      <w:r w:rsidR="002827E8" w:rsidRPr="00415491">
        <w:rPr>
          <w:color w:val="1F497D" w:themeColor="text2"/>
        </w:rPr>
        <w:t xml:space="preserve">PFCC </w:t>
      </w:r>
      <w:r w:rsidRPr="00415491">
        <w:rPr>
          <w:color w:val="1F497D" w:themeColor="text2"/>
        </w:rPr>
        <w:t xml:space="preserve">in relation to the </w:t>
      </w:r>
      <w:r w:rsidR="002C62D6">
        <w:rPr>
          <w:color w:val="1F497D" w:themeColor="text2"/>
        </w:rPr>
        <w:t xml:space="preserve">Grant-Related Personal </w:t>
      </w:r>
      <w:proofErr w:type="gramStart"/>
      <w:r w:rsidR="002C62D6">
        <w:rPr>
          <w:color w:val="1F497D" w:themeColor="text2"/>
        </w:rPr>
        <w:t>Data</w:t>
      </w:r>
      <w:r w:rsidRPr="00415491">
        <w:rPr>
          <w:color w:val="1F497D" w:themeColor="text2"/>
        </w:rPr>
        <w:t>;</w:t>
      </w:r>
      <w:proofErr w:type="gramEnd"/>
    </w:p>
    <w:p w14:paraId="767415EC" w14:textId="77777777" w:rsidR="005C54F3" w:rsidRPr="00415491" w:rsidRDefault="005C54F3" w:rsidP="00157EAE">
      <w:pPr>
        <w:pStyle w:val="SP3"/>
        <w:rPr>
          <w:color w:val="1F497D" w:themeColor="text2"/>
        </w:rPr>
      </w:pPr>
      <w:r w:rsidRPr="00415491">
        <w:rPr>
          <w:color w:val="1F497D" w:themeColor="text2"/>
        </w:rPr>
        <w:t xml:space="preserve">respond to a request from a Data Subject in accordance with the Data Protection </w:t>
      </w:r>
      <w:proofErr w:type="gramStart"/>
      <w:r w:rsidRPr="00415491">
        <w:rPr>
          <w:color w:val="1F497D" w:themeColor="text2"/>
        </w:rPr>
        <w:t>L</w:t>
      </w:r>
      <w:r w:rsidR="00157EAE" w:rsidRPr="00415491">
        <w:rPr>
          <w:color w:val="1F497D" w:themeColor="text2"/>
        </w:rPr>
        <w:t>egislation</w:t>
      </w:r>
      <w:r w:rsidRPr="00415491">
        <w:rPr>
          <w:color w:val="1F497D" w:themeColor="text2"/>
        </w:rPr>
        <w:t>;</w:t>
      </w:r>
      <w:proofErr w:type="gramEnd"/>
    </w:p>
    <w:p w14:paraId="5E79F33F" w14:textId="77777777" w:rsidR="005C54F3" w:rsidRPr="00415491" w:rsidRDefault="005C54F3" w:rsidP="00157EAE">
      <w:pPr>
        <w:pStyle w:val="SP3"/>
        <w:rPr>
          <w:color w:val="1F497D" w:themeColor="text2"/>
        </w:rPr>
      </w:pPr>
      <w:r w:rsidRPr="00415491">
        <w:rPr>
          <w:color w:val="1F497D" w:themeColor="text2"/>
        </w:rPr>
        <w:t xml:space="preserve">where applicable, pay the appropriate fees to the Commissioner to Process all </w:t>
      </w:r>
      <w:r w:rsidR="002C62D6">
        <w:rPr>
          <w:color w:val="1F497D" w:themeColor="text2"/>
        </w:rPr>
        <w:t>Grant-Related Personal Data</w:t>
      </w:r>
      <w:r w:rsidRPr="00415491">
        <w:rPr>
          <w:color w:val="1F497D" w:themeColor="text2"/>
        </w:rPr>
        <w:t xml:space="preserve"> for the Agreed </w:t>
      </w:r>
      <w:proofErr w:type="gramStart"/>
      <w:r w:rsidRPr="00415491">
        <w:rPr>
          <w:color w:val="1F497D" w:themeColor="text2"/>
        </w:rPr>
        <w:t>Purposes;</w:t>
      </w:r>
      <w:proofErr w:type="gramEnd"/>
    </w:p>
    <w:p w14:paraId="0775A31D" w14:textId="77777777" w:rsidR="005C54F3" w:rsidRPr="00415491" w:rsidRDefault="005C54F3" w:rsidP="00157EAE">
      <w:pPr>
        <w:pStyle w:val="SP3"/>
        <w:rPr>
          <w:color w:val="1F497D" w:themeColor="text2"/>
        </w:rPr>
      </w:pPr>
      <w:r w:rsidRPr="00415491">
        <w:rPr>
          <w:color w:val="1F497D" w:themeColor="text2"/>
        </w:rPr>
        <w:t xml:space="preserve">maintain complete and accurate records and information to demonstrate its compliance with this </w:t>
      </w:r>
      <w:r w:rsidR="00157EAE" w:rsidRPr="00415491">
        <w:rPr>
          <w:color w:val="1F497D" w:themeColor="text2"/>
        </w:rPr>
        <w:t xml:space="preserve">Schedule 4 of the Funding </w:t>
      </w:r>
      <w:proofErr w:type="gramStart"/>
      <w:r w:rsidRPr="00415491">
        <w:rPr>
          <w:color w:val="1F497D" w:themeColor="text2"/>
        </w:rPr>
        <w:t>Agreement;</w:t>
      </w:r>
      <w:proofErr w:type="gramEnd"/>
    </w:p>
    <w:p w14:paraId="46FF403D" w14:textId="77777777" w:rsidR="005C54F3" w:rsidRPr="00415491" w:rsidRDefault="005C54F3" w:rsidP="00157EAE">
      <w:pPr>
        <w:pStyle w:val="SP3"/>
        <w:rPr>
          <w:color w:val="1F497D" w:themeColor="text2"/>
        </w:rPr>
      </w:pPr>
      <w:r w:rsidRPr="00415491">
        <w:rPr>
          <w:color w:val="1F497D" w:themeColor="text2"/>
        </w:rPr>
        <w:t xml:space="preserve">take all appropriate steps to ensure compliance with the security measures set out in </w:t>
      </w:r>
      <w:r w:rsidR="00157EAE" w:rsidRPr="00415491">
        <w:rPr>
          <w:color w:val="1F497D" w:themeColor="text2"/>
        </w:rPr>
        <w:t>paragraph</w:t>
      </w:r>
      <w:r w:rsidRPr="00415491">
        <w:rPr>
          <w:color w:val="1F497D" w:themeColor="text2"/>
        </w:rPr>
        <w:t xml:space="preserve"> </w:t>
      </w:r>
      <w:r w:rsidR="00D06020">
        <w:rPr>
          <w:color w:val="1F497D" w:themeColor="text2"/>
        </w:rPr>
        <w:fldChar w:fldCharType="begin"/>
      </w:r>
      <w:r w:rsidR="00D06020">
        <w:rPr>
          <w:color w:val="1F497D" w:themeColor="text2"/>
        </w:rPr>
        <w:instrText xml:space="preserve"> REF _Ref152239991 \r \h </w:instrText>
      </w:r>
      <w:r w:rsidR="00D06020">
        <w:rPr>
          <w:color w:val="1F497D" w:themeColor="text2"/>
        </w:rPr>
      </w:r>
      <w:r w:rsidR="00D06020">
        <w:rPr>
          <w:color w:val="1F497D" w:themeColor="text2"/>
        </w:rPr>
        <w:fldChar w:fldCharType="separate"/>
      </w:r>
      <w:r w:rsidR="00D06020">
        <w:rPr>
          <w:color w:val="1F497D" w:themeColor="text2"/>
        </w:rPr>
        <w:t>6</w:t>
      </w:r>
      <w:r w:rsidR="00D06020">
        <w:rPr>
          <w:color w:val="1F497D" w:themeColor="text2"/>
        </w:rPr>
        <w:fldChar w:fldCharType="end"/>
      </w:r>
      <w:r w:rsidRPr="00415491">
        <w:rPr>
          <w:color w:val="1F497D" w:themeColor="text2"/>
        </w:rPr>
        <w:t xml:space="preserve"> of this </w:t>
      </w:r>
      <w:r w:rsidR="00157EAE" w:rsidRPr="00415491">
        <w:rPr>
          <w:color w:val="1F497D" w:themeColor="text2"/>
        </w:rPr>
        <w:t>Schedule 4 of the Funding Agreement; and</w:t>
      </w:r>
    </w:p>
    <w:p w14:paraId="4950408C" w14:textId="77777777" w:rsidR="00157EAE" w:rsidRPr="00415491" w:rsidRDefault="00157EAE" w:rsidP="00157EAE">
      <w:pPr>
        <w:pStyle w:val="SP3"/>
        <w:rPr>
          <w:color w:val="1F497D" w:themeColor="text2"/>
        </w:rPr>
      </w:pPr>
      <w:r w:rsidRPr="00415491">
        <w:rPr>
          <w:color w:val="1F497D" w:themeColor="text2"/>
        </w:rPr>
        <w:t xml:space="preserve">not Process </w:t>
      </w:r>
      <w:r w:rsidR="002C62D6">
        <w:rPr>
          <w:color w:val="1F497D" w:themeColor="text2"/>
        </w:rPr>
        <w:t>Grant-Related Personal Data</w:t>
      </w:r>
      <w:r w:rsidRPr="00415491">
        <w:rPr>
          <w:color w:val="1F497D" w:themeColor="text2"/>
        </w:rPr>
        <w:t xml:space="preserve"> in a way which is incompatible with the Agreed Purposes.</w:t>
      </w:r>
    </w:p>
    <w:p w14:paraId="26C91347" w14:textId="77777777" w:rsidR="005C54F3" w:rsidRPr="00415491" w:rsidRDefault="005C54F3" w:rsidP="005C54F3">
      <w:pPr>
        <w:pStyle w:val="SP2"/>
        <w:rPr>
          <w:color w:val="1F497D" w:themeColor="text2"/>
        </w:rPr>
      </w:pPr>
      <w:r w:rsidRPr="00415491">
        <w:rPr>
          <w:color w:val="1F497D" w:themeColor="text2"/>
        </w:rPr>
        <w:t xml:space="preserve">Any Party sharing </w:t>
      </w:r>
      <w:r w:rsidR="002C62D6">
        <w:rPr>
          <w:color w:val="1F497D" w:themeColor="text2"/>
        </w:rPr>
        <w:t>Grant-Related Personal Data</w:t>
      </w:r>
      <w:r w:rsidRPr="00415491">
        <w:rPr>
          <w:color w:val="1F497D" w:themeColor="text2"/>
        </w:rPr>
        <w:t xml:space="preserve"> (as a </w:t>
      </w:r>
      <w:r w:rsidR="002C62D6">
        <w:rPr>
          <w:color w:val="1F497D" w:themeColor="text2"/>
        </w:rPr>
        <w:t>“</w:t>
      </w:r>
      <w:r w:rsidRPr="00415491">
        <w:rPr>
          <w:color w:val="1F497D" w:themeColor="text2"/>
        </w:rPr>
        <w:t>Disclosing Party</w:t>
      </w:r>
      <w:r w:rsidR="002C62D6">
        <w:rPr>
          <w:color w:val="1F497D" w:themeColor="text2"/>
        </w:rPr>
        <w:t>”</w:t>
      </w:r>
      <w:r w:rsidRPr="00415491">
        <w:rPr>
          <w:color w:val="1F497D" w:themeColor="text2"/>
        </w:rPr>
        <w:t xml:space="preserve">) warrants and undertakes it is entitled to provide the </w:t>
      </w:r>
      <w:r w:rsidR="002C62D6">
        <w:rPr>
          <w:color w:val="1F497D" w:themeColor="text2"/>
        </w:rPr>
        <w:t>Grant-Related Personal Data</w:t>
      </w:r>
      <w:r w:rsidRPr="00415491">
        <w:rPr>
          <w:color w:val="1F497D" w:themeColor="text2"/>
        </w:rPr>
        <w:t xml:space="preserve"> to the </w:t>
      </w:r>
      <w:r w:rsidR="002C62D6">
        <w:rPr>
          <w:color w:val="1F497D" w:themeColor="text2"/>
        </w:rPr>
        <w:t>receiving p</w:t>
      </w:r>
      <w:r w:rsidRPr="00415491">
        <w:rPr>
          <w:color w:val="1F497D" w:themeColor="text2"/>
        </w:rPr>
        <w:t xml:space="preserve">arty and will take reasonable steps to ensure that the </w:t>
      </w:r>
      <w:r w:rsidR="002C62D6">
        <w:rPr>
          <w:color w:val="1F497D" w:themeColor="text2"/>
        </w:rPr>
        <w:t>Grant-Related Personal Data</w:t>
      </w:r>
      <w:r w:rsidRPr="00415491">
        <w:rPr>
          <w:color w:val="1F497D" w:themeColor="text2"/>
        </w:rPr>
        <w:t xml:space="preserve"> are accurate.</w:t>
      </w:r>
    </w:p>
    <w:p w14:paraId="0AF54B29" w14:textId="77777777" w:rsidR="00C24F63" w:rsidRPr="00415491" w:rsidRDefault="00C24F63" w:rsidP="00C24F63">
      <w:pPr>
        <w:pStyle w:val="SP2"/>
        <w:rPr>
          <w:color w:val="1F497D" w:themeColor="text2"/>
        </w:rPr>
      </w:pPr>
      <w:r w:rsidRPr="00415491">
        <w:rPr>
          <w:color w:val="1F497D" w:themeColor="text2"/>
        </w:rPr>
        <w:t xml:space="preserve">A Disclosing Party shall take reasonable steps to ensure that before sharing </w:t>
      </w:r>
      <w:r w:rsidR="002C62D6">
        <w:rPr>
          <w:color w:val="1F497D" w:themeColor="text2"/>
        </w:rPr>
        <w:t>Grant-Related Personal Data</w:t>
      </w:r>
      <w:r w:rsidRPr="00415491">
        <w:rPr>
          <w:color w:val="1F497D" w:themeColor="text2"/>
        </w:rPr>
        <w:t xml:space="preserve"> with </w:t>
      </w:r>
      <w:r w:rsidR="002C62D6">
        <w:rPr>
          <w:color w:val="1F497D" w:themeColor="text2"/>
        </w:rPr>
        <w:t>the receiving Party</w:t>
      </w:r>
      <w:r w:rsidRPr="00415491">
        <w:rPr>
          <w:color w:val="1F497D" w:themeColor="text2"/>
        </w:rPr>
        <w:t xml:space="preserve">, that </w:t>
      </w:r>
      <w:r w:rsidR="002C62D6">
        <w:rPr>
          <w:color w:val="1F497D" w:themeColor="text2"/>
        </w:rPr>
        <w:t>Grant-Related Personal Data</w:t>
      </w:r>
      <w:r w:rsidRPr="00415491">
        <w:rPr>
          <w:color w:val="1F497D" w:themeColor="text2"/>
        </w:rPr>
        <w:t xml:space="preserve"> are accurate, and it will update the same if required prior to transferring (or otherwise making available) the </w:t>
      </w:r>
      <w:r w:rsidR="002C62D6">
        <w:rPr>
          <w:color w:val="1F497D" w:themeColor="text2"/>
        </w:rPr>
        <w:t>Grant-Related Personal Data</w:t>
      </w:r>
      <w:r w:rsidRPr="00415491">
        <w:rPr>
          <w:color w:val="1F497D" w:themeColor="text2"/>
        </w:rPr>
        <w:t>.</w:t>
      </w:r>
    </w:p>
    <w:p w14:paraId="7F51187E" w14:textId="77777777" w:rsidR="00C24F63" w:rsidRPr="00415491" w:rsidRDefault="00C24F63" w:rsidP="00C24F63">
      <w:pPr>
        <w:pStyle w:val="SP2"/>
        <w:rPr>
          <w:color w:val="1F497D" w:themeColor="text2"/>
        </w:rPr>
      </w:pPr>
      <w:proofErr w:type="gramStart"/>
      <w:r w:rsidRPr="00415491">
        <w:rPr>
          <w:color w:val="1F497D" w:themeColor="text2"/>
        </w:rPr>
        <w:t>In the event that</w:t>
      </w:r>
      <w:proofErr w:type="gramEnd"/>
      <w:r w:rsidRPr="00415491">
        <w:rPr>
          <w:color w:val="1F497D" w:themeColor="text2"/>
        </w:rPr>
        <w:t xml:space="preserve"> any Party becomes aware of any changes to the </w:t>
      </w:r>
      <w:r w:rsidR="002C62D6">
        <w:rPr>
          <w:color w:val="1F497D" w:themeColor="text2"/>
        </w:rPr>
        <w:t>Grant-Related Personal Data</w:t>
      </w:r>
      <w:r w:rsidRPr="00415491">
        <w:rPr>
          <w:color w:val="1F497D" w:themeColor="text2"/>
        </w:rPr>
        <w:t xml:space="preserve">, or aware or suspects that any of the </w:t>
      </w:r>
      <w:r w:rsidR="002C62D6">
        <w:rPr>
          <w:color w:val="1F497D" w:themeColor="text2"/>
        </w:rPr>
        <w:t>Grant-Related Personal Data</w:t>
      </w:r>
      <w:r w:rsidRPr="00415491">
        <w:rPr>
          <w:color w:val="1F497D" w:themeColor="text2"/>
        </w:rPr>
        <w:t xml:space="preserve"> contains inaccuracies, it shall notify the other Party without undue delay.</w:t>
      </w:r>
    </w:p>
    <w:p w14:paraId="6525873E" w14:textId="77777777" w:rsidR="005C54F3" w:rsidRPr="00415491" w:rsidRDefault="005C54F3" w:rsidP="005C54F3">
      <w:pPr>
        <w:pStyle w:val="SP2"/>
        <w:rPr>
          <w:color w:val="1F497D" w:themeColor="text2"/>
        </w:rPr>
      </w:pPr>
      <w:r w:rsidRPr="00415491">
        <w:rPr>
          <w:color w:val="1F497D" w:themeColor="text2"/>
        </w:rPr>
        <w:t xml:space="preserve">The Parties agree to use compatible technology, where possible, for the Processing of </w:t>
      </w:r>
      <w:r w:rsidR="002C62D6">
        <w:rPr>
          <w:color w:val="1F497D" w:themeColor="text2"/>
        </w:rPr>
        <w:t>Grant-Related Personal Data</w:t>
      </w:r>
      <w:r w:rsidRPr="00415491">
        <w:rPr>
          <w:color w:val="1F497D" w:themeColor="text2"/>
        </w:rPr>
        <w:t xml:space="preserve"> to ensure there is no lack of accuracy resulting from Personal Data transfers.</w:t>
      </w:r>
    </w:p>
    <w:p w14:paraId="6BC23DE5" w14:textId="77777777" w:rsidR="00B61BA2" w:rsidRPr="00415491" w:rsidRDefault="00157EAE" w:rsidP="00157EAE">
      <w:pPr>
        <w:pStyle w:val="SP1"/>
        <w:rPr>
          <w:color w:val="FF0000"/>
        </w:rPr>
      </w:pPr>
      <w:bookmarkStart w:id="84" w:name="_Ref152240075"/>
      <w:r w:rsidRPr="00415491">
        <w:rPr>
          <w:color w:val="FF0000"/>
        </w:rPr>
        <w:lastRenderedPageBreak/>
        <w:t>data sharing provisions</w:t>
      </w:r>
      <w:bookmarkEnd w:id="84"/>
    </w:p>
    <w:p w14:paraId="15CD7B5F" w14:textId="77777777" w:rsidR="00157EAE" w:rsidRPr="00415491" w:rsidRDefault="00157EAE" w:rsidP="00157EAE">
      <w:pPr>
        <w:pStyle w:val="SP2"/>
        <w:numPr>
          <w:ilvl w:val="0"/>
          <w:numId w:val="0"/>
        </w:numPr>
        <w:ind w:left="567"/>
        <w:rPr>
          <w:b/>
          <w:color w:val="FF0000"/>
          <w:u w:val="single"/>
        </w:rPr>
      </w:pPr>
      <w:r w:rsidRPr="00415491">
        <w:rPr>
          <w:b/>
          <w:color w:val="FF0000"/>
          <w:u w:val="single"/>
        </w:rPr>
        <w:t>Lawful, Fair and Transparent Processing</w:t>
      </w:r>
    </w:p>
    <w:p w14:paraId="0702A4B0" w14:textId="77777777" w:rsidR="00157EAE" w:rsidRPr="00415491" w:rsidRDefault="002827E8" w:rsidP="00157EAE">
      <w:pPr>
        <w:pStyle w:val="SP2"/>
        <w:rPr>
          <w:color w:val="FF0000"/>
        </w:rPr>
      </w:pPr>
      <w:r w:rsidRPr="00415491">
        <w:rPr>
          <w:color w:val="FF0000"/>
        </w:rPr>
        <w:t xml:space="preserve">The </w:t>
      </w:r>
      <w:r w:rsidR="002C62D6">
        <w:rPr>
          <w:color w:val="FF0000"/>
        </w:rPr>
        <w:t>Recipient</w:t>
      </w:r>
      <w:r w:rsidR="00157EAE" w:rsidRPr="00415491">
        <w:rPr>
          <w:color w:val="FF0000"/>
        </w:rPr>
        <w:t xml:space="preserve"> shall ensure: </w:t>
      </w:r>
    </w:p>
    <w:p w14:paraId="0B7497C2" w14:textId="3693764F" w:rsidR="00157EAE" w:rsidRPr="00415491" w:rsidRDefault="00157EAE">
      <w:pPr>
        <w:pStyle w:val="SP3"/>
        <w:rPr>
          <w:color w:val="FF0000"/>
        </w:rPr>
      </w:pPr>
      <w:r w:rsidRPr="00415491">
        <w:rPr>
          <w:color w:val="FF0000"/>
        </w:rPr>
        <w:t xml:space="preserve">it Processes the </w:t>
      </w:r>
      <w:r w:rsidR="002C62D6" w:rsidRPr="00415491">
        <w:rPr>
          <w:color w:val="FF0000"/>
        </w:rPr>
        <w:t>Grant-Related Personal Data</w:t>
      </w:r>
      <w:r w:rsidRPr="00415491">
        <w:rPr>
          <w:color w:val="FF0000"/>
        </w:rPr>
        <w:t xml:space="preserve"> fairly and lawfully</w:t>
      </w:r>
      <w:r w:rsidR="002C62D6" w:rsidRPr="00415491">
        <w:rPr>
          <w:color w:val="FF0000"/>
        </w:rPr>
        <w:t xml:space="preserve"> and has an </w:t>
      </w:r>
      <w:r w:rsidRPr="00415491">
        <w:rPr>
          <w:color w:val="FF0000"/>
        </w:rPr>
        <w:t>applicable Lawful Bas</w:t>
      </w:r>
      <w:r w:rsidR="002C62D6" w:rsidRPr="00415491">
        <w:rPr>
          <w:color w:val="FF0000"/>
        </w:rPr>
        <w:t>i</w:t>
      </w:r>
      <w:r w:rsidRPr="00415491">
        <w:rPr>
          <w:color w:val="FF0000"/>
        </w:rPr>
        <w:t xml:space="preserve">s for </w:t>
      </w:r>
      <w:r w:rsidR="002C62D6" w:rsidRPr="00415491">
        <w:rPr>
          <w:color w:val="FF0000"/>
        </w:rPr>
        <w:t xml:space="preserve">Processing the Grant-Related Personal </w:t>
      </w:r>
      <w:proofErr w:type="gramStart"/>
      <w:r w:rsidR="002C62D6" w:rsidRPr="00415491">
        <w:rPr>
          <w:color w:val="FF0000"/>
        </w:rPr>
        <w:t>Data</w:t>
      </w:r>
      <w:r w:rsidRPr="00415491">
        <w:rPr>
          <w:color w:val="FF0000"/>
        </w:rPr>
        <w:t>;</w:t>
      </w:r>
      <w:proofErr w:type="gramEnd"/>
    </w:p>
    <w:p w14:paraId="12EE9A36" w14:textId="77777777" w:rsidR="00157EAE" w:rsidRPr="00415491" w:rsidRDefault="00157EAE" w:rsidP="00157EAE">
      <w:pPr>
        <w:pStyle w:val="SP3"/>
        <w:rPr>
          <w:color w:val="FF0000"/>
        </w:rPr>
      </w:pPr>
      <w:r w:rsidRPr="00415491">
        <w:rPr>
          <w:color w:val="FF0000"/>
        </w:rPr>
        <w:t xml:space="preserve">it only further Processes the </w:t>
      </w:r>
      <w:r w:rsidR="002C62D6" w:rsidRPr="00415491">
        <w:rPr>
          <w:color w:val="FF0000"/>
        </w:rPr>
        <w:t>Grant-Related Personal Data</w:t>
      </w:r>
      <w:r w:rsidRPr="00415491">
        <w:rPr>
          <w:color w:val="FF0000"/>
        </w:rPr>
        <w:t xml:space="preserve"> on one or more of the legal bases</w:t>
      </w:r>
      <w:r w:rsidR="00BF5FB1" w:rsidRPr="00415491">
        <w:rPr>
          <w:color w:val="FF0000"/>
        </w:rPr>
        <w:t>/conditions</w:t>
      </w:r>
      <w:r w:rsidRPr="00415491">
        <w:rPr>
          <w:color w:val="FF0000"/>
        </w:rPr>
        <w:t xml:space="preserve"> set out in the Data Protection Legislation; and</w:t>
      </w:r>
    </w:p>
    <w:p w14:paraId="669ECDF3" w14:textId="77777777" w:rsidR="00157EAE" w:rsidRPr="00415491" w:rsidRDefault="00157EAE" w:rsidP="00157EAE">
      <w:pPr>
        <w:pStyle w:val="SP3"/>
        <w:rPr>
          <w:color w:val="FF0000"/>
        </w:rPr>
      </w:pPr>
      <w:r w:rsidRPr="00415491">
        <w:rPr>
          <w:color w:val="FF0000"/>
        </w:rPr>
        <w:t xml:space="preserve">where appropriate, it has any necessary consents in place to enable lawful transfer </w:t>
      </w:r>
      <w:r w:rsidR="002C62D6" w:rsidRPr="00415491">
        <w:rPr>
          <w:color w:val="FF0000"/>
        </w:rPr>
        <w:t xml:space="preserve">or processing </w:t>
      </w:r>
      <w:r w:rsidRPr="00415491">
        <w:rPr>
          <w:color w:val="FF0000"/>
        </w:rPr>
        <w:t xml:space="preserve">of the </w:t>
      </w:r>
      <w:r w:rsidR="002C62D6" w:rsidRPr="00415491">
        <w:rPr>
          <w:color w:val="FF0000"/>
        </w:rPr>
        <w:t>Grant-Related Personal Data</w:t>
      </w:r>
      <w:r w:rsidRPr="00415491">
        <w:rPr>
          <w:color w:val="FF0000"/>
        </w:rPr>
        <w:t xml:space="preserve"> for the Agreed Purposes, and it maintains a record of those consents, including any refusal or withdrawal of consent.</w:t>
      </w:r>
    </w:p>
    <w:p w14:paraId="754FD64A" w14:textId="77777777" w:rsidR="00157EAE" w:rsidRPr="00415491" w:rsidRDefault="00BF5FB1" w:rsidP="00157EAE">
      <w:pPr>
        <w:pStyle w:val="SP2"/>
        <w:rPr>
          <w:color w:val="FF0000"/>
        </w:rPr>
      </w:pPr>
      <w:r w:rsidRPr="00415491">
        <w:rPr>
          <w:color w:val="FF0000"/>
        </w:rPr>
        <w:t>Where required and subject to any exemptions when Processing Personal Data for the purposes of crime prevention and detection, e</w:t>
      </w:r>
      <w:r w:rsidR="00157EAE" w:rsidRPr="00415491">
        <w:rPr>
          <w:color w:val="FF0000"/>
        </w:rPr>
        <w:t xml:space="preserve">ach Party shall ensure clear and sufficient information is provided to Data Subjects, in respect of the </w:t>
      </w:r>
      <w:r w:rsidR="002C62D6" w:rsidRPr="00415491">
        <w:rPr>
          <w:color w:val="FF0000"/>
        </w:rPr>
        <w:t>Grant-Related Personal Data</w:t>
      </w:r>
      <w:r w:rsidR="00157EAE" w:rsidRPr="00415491">
        <w:rPr>
          <w:color w:val="FF0000"/>
        </w:rPr>
        <w:t>, in accordance with the Data Protection L</w:t>
      </w:r>
      <w:r w:rsidR="006F519A" w:rsidRPr="00415491">
        <w:rPr>
          <w:color w:val="FF0000"/>
        </w:rPr>
        <w:t>egislation</w:t>
      </w:r>
      <w:r w:rsidR="00157EAE" w:rsidRPr="00415491">
        <w:rPr>
          <w:color w:val="FF0000"/>
        </w:rPr>
        <w:t xml:space="preserve"> (Privacy Notice). Before entering into this </w:t>
      </w:r>
      <w:r w:rsidRPr="00415491">
        <w:rPr>
          <w:color w:val="FF0000"/>
        </w:rPr>
        <w:t xml:space="preserve">Funding </w:t>
      </w:r>
      <w:r w:rsidR="00157EAE" w:rsidRPr="00415491">
        <w:rPr>
          <w:color w:val="FF0000"/>
        </w:rPr>
        <w:t xml:space="preserve">Agreement, the Parties will agree whether: </w:t>
      </w:r>
    </w:p>
    <w:p w14:paraId="12DCCE1F" w14:textId="77777777" w:rsidR="00157EAE" w:rsidRPr="00415491" w:rsidRDefault="00157EAE" w:rsidP="006F519A">
      <w:pPr>
        <w:pStyle w:val="SP3"/>
        <w:rPr>
          <w:color w:val="FF0000"/>
        </w:rPr>
      </w:pPr>
      <w:r w:rsidRPr="00415491">
        <w:rPr>
          <w:color w:val="FF0000"/>
        </w:rPr>
        <w:t xml:space="preserve">this information is already sufficiently provided to Data Subjects through an existing Privacy Notice/existing Privacy </w:t>
      </w:r>
      <w:proofErr w:type="gramStart"/>
      <w:r w:rsidRPr="00415491">
        <w:rPr>
          <w:color w:val="FF0000"/>
        </w:rPr>
        <w:t>Notices;</w:t>
      </w:r>
      <w:proofErr w:type="gramEnd"/>
    </w:p>
    <w:p w14:paraId="3BDC2AD7" w14:textId="77777777" w:rsidR="00157EAE" w:rsidRPr="00415491" w:rsidRDefault="00157EAE" w:rsidP="006F519A">
      <w:pPr>
        <w:pStyle w:val="SP3"/>
        <w:rPr>
          <w:color w:val="FF0000"/>
        </w:rPr>
      </w:pPr>
      <w:r w:rsidRPr="00415491">
        <w:rPr>
          <w:color w:val="FF0000"/>
        </w:rPr>
        <w:t>each Party will, separately and independently, provide a new Privacy Notice to Data Subjects; or</w:t>
      </w:r>
    </w:p>
    <w:p w14:paraId="08646110" w14:textId="77777777" w:rsidR="00157EAE" w:rsidRPr="00415491" w:rsidRDefault="00157EAE" w:rsidP="006F519A">
      <w:pPr>
        <w:pStyle w:val="SP3"/>
        <w:rPr>
          <w:color w:val="FF0000"/>
        </w:rPr>
      </w:pPr>
      <w:r w:rsidRPr="00415491">
        <w:rPr>
          <w:color w:val="FF0000"/>
        </w:rPr>
        <w:t>one Party will be responsible for providing a new Privacy Notice jointly on behalf of the Parties.</w:t>
      </w:r>
    </w:p>
    <w:p w14:paraId="0DEC45F5" w14:textId="77777777" w:rsidR="00157EAE" w:rsidRPr="00415491" w:rsidRDefault="00157EAE" w:rsidP="00F61FE9">
      <w:pPr>
        <w:pStyle w:val="SP2"/>
        <w:numPr>
          <w:ilvl w:val="0"/>
          <w:numId w:val="0"/>
        </w:numPr>
        <w:ind w:left="567"/>
        <w:rPr>
          <w:b/>
          <w:color w:val="FF0000"/>
          <w:u w:val="single"/>
        </w:rPr>
      </w:pPr>
      <w:r w:rsidRPr="00415491">
        <w:rPr>
          <w:b/>
          <w:color w:val="FF0000"/>
          <w:u w:val="single"/>
        </w:rPr>
        <w:t>Data Subjects’ Rights</w:t>
      </w:r>
    </w:p>
    <w:p w14:paraId="3C4482C0" w14:textId="77777777" w:rsidR="00157EAE" w:rsidRPr="00415491" w:rsidRDefault="00157EAE" w:rsidP="00157EAE">
      <w:pPr>
        <w:pStyle w:val="SP2"/>
        <w:rPr>
          <w:color w:val="FF0000"/>
        </w:rPr>
      </w:pPr>
      <w:r w:rsidRPr="00415491">
        <w:rPr>
          <w:color w:val="FF0000"/>
        </w:rPr>
        <w:t xml:space="preserve">The Parties will agree </w:t>
      </w:r>
      <w:r w:rsidR="00306795" w:rsidRPr="00415491">
        <w:rPr>
          <w:color w:val="FF0000"/>
        </w:rPr>
        <w:t>prior to entering into this Funding Agreement</w:t>
      </w:r>
      <w:r w:rsidRPr="00415491">
        <w:rPr>
          <w:color w:val="FF0000"/>
        </w:rPr>
        <w:t xml:space="preserve"> whether: </w:t>
      </w:r>
    </w:p>
    <w:p w14:paraId="2B58C2D0" w14:textId="77777777" w:rsidR="00157EAE" w:rsidRPr="00415491" w:rsidRDefault="00157EAE" w:rsidP="00F61FE9">
      <w:pPr>
        <w:pStyle w:val="SP3"/>
        <w:rPr>
          <w:color w:val="FF0000"/>
        </w:rPr>
      </w:pPr>
      <w:r w:rsidRPr="00415491">
        <w:rPr>
          <w:color w:val="FF0000"/>
        </w:rPr>
        <w:t xml:space="preserve">they will each be separately responsible for responding to requests from Data Subjects in respect of the </w:t>
      </w:r>
      <w:r w:rsidR="002C62D6" w:rsidRPr="00415491">
        <w:rPr>
          <w:color w:val="FF0000"/>
        </w:rPr>
        <w:t>Grant-Related Personal Data</w:t>
      </w:r>
      <w:r w:rsidRPr="00415491">
        <w:rPr>
          <w:color w:val="FF0000"/>
        </w:rPr>
        <w:t>; or</w:t>
      </w:r>
    </w:p>
    <w:p w14:paraId="07366ED9" w14:textId="77777777" w:rsidR="00157EAE" w:rsidRPr="00415491" w:rsidRDefault="00157EAE" w:rsidP="00F61FE9">
      <w:pPr>
        <w:pStyle w:val="SP3"/>
        <w:rPr>
          <w:color w:val="FF0000"/>
        </w:rPr>
      </w:pPr>
      <w:r w:rsidRPr="00415491">
        <w:rPr>
          <w:color w:val="FF0000"/>
        </w:rPr>
        <w:t xml:space="preserve">one Party will be responsible, jointly on behalf of all Parties, for responding to requests from Data Subjects in respect of the </w:t>
      </w:r>
      <w:r w:rsidR="002C62D6" w:rsidRPr="00415491">
        <w:rPr>
          <w:color w:val="FF0000"/>
        </w:rPr>
        <w:t>Grant-Related Personal Data</w:t>
      </w:r>
      <w:r w:rsidRPr="00415491">
        <w:rPr>
          <w:color w:val="FF0000"/>
        </w:rPr>
        <w:t>.</w:t>
      </w:r>
    </w:p>
    <w:p w14:paraId="4E4720AC" w14:textId="77777777" w:rsidR="00157EAE" w:rsidRPr="00415491" w:rsidRDefault="00157EAE" w:rsidP="00157EAE">
      <w:pPr>
        <w:pStyle w:val="SP2"/>
        <w:rPr>
          <w:color w:val="FF0000"/>
        </w:rPr>
      </w:pPr>
      <w:r w:rsidRPr="00415491">
        <w:rPr>
          <w:color w:val="FF0000"/>
        </w:rPr>
        <w:t>The Parties each agree to provide such assistance as is reasonably required to enable another Party to comply with requests from Data Subjects to exercise their rights under the Data Protection L</w:t>
      </w:r>
      <w:r w:rsidR="00F61FE9" w:rsidRPr="00415491">
        <w:rPr>
          <w:color w:val="FF0000"/>
        </w:rPr>
        <w:t>egislation</w:t>
      </w:r>
      <w:r w:rsidRPr="00415491">
        <w:rPr>
          <w:color w:val="FF0000"/>
        </w:rPr>
        <w:t xml:space="preserve"> within the time limits imposed by the Data Protection L</w:t>
      </w:r>
      <w:r w:rsidR="00F61FE9" w:rsidRPr="00415491">
        <w:rPr>
          <w:color w:val="FF0000"/>
        </w:rPr>
        <w:t>egislation</w:t>
      </w:r>
      <w:r w:rsidRPr="00415491">
        <w:rPr>
          <w:color w:val="FF0000"/>
        </w:rPr>
        <w:t>.</w:t>
      </w:r>
    </w:p>
    <w:p w14:paraId="19BD35E9" w14:textId="77777777" w:rsidR="00157EAE" w:rsidRPr="00415491" w:rsidRDefault="002C62D6" w:rsidP="00157EAE">
      <w:pPr>
        <w:pStyle w:val="SP2"/>
        <w:rPr>
          <w:color w:val="FF0000"/>
        </w:rPr>
      </w:pPr>
      <w:r w:rsidRPr="00415491">
        <w:rPr>
          <w:color w:val="FF0000"/>
        </w:rPr>
        <w:t xml:space="preserve">The </w:t>
      </w:r>
      <w:r>
        <w:rPr>
          <w:color w:val="FF0000"/>
        </w:rPr>
        <w:t>Recipient</w:t>
      </w:r>
      <w:r w:rsidR="00157EAE" w:rsidRPr="00415491">
        <w:rPr>
          <w:color w:val="FF0000"/>
        </w:rPr>
        <w:t xml:space="preserve"> will, on the request of </w:t>
      </w:r>
      <w:r w:rsidR="00F61FE9" w:rsidRPr="00415491">
        <w:rPr>
          <w:color w:val="FF0000"/>
        </w:rPr>
        <w:t xml:space="preserve">the </w:t>
      </w:r>
      <w:r w:rsidRPr="00415491">
        <w:rPr>
          <w:color w:val="FF0000"/>
        </w:rPr>
        <w:t>PFCC</w:t>
      </w:r>
      <w:r w:rsidR="00157EAE" w:rsidRPr="00415491">
        <w:rPr>
          <w:color w:val="FF0000"/>
        </w:rPr>
        <w:t xml:space="preserve">, comply with any request from </w:t>
      </w:r>
      <w:r w:rsidRPr="00415491">
        <w:rPr>
          <w:color w:val="FF0000"/>
        </w:rPr>
        <w:t xml:space="preserve">the PFCC </w:t>
      </w:r>
      <w:r w:rsidR="00157EAE" w:rsidRPr="00415491">
        <w:rPr>
          <w:color w:val="FF0000"/>
        </w:rPr>
        <w:t xml:space="preserve">to amend, rectify, transfer, block or destroy the </w:t>
      </w:r>
      <w:r w:rsidRPr="00415491">
        <w:rPr>
          <w:color w:val="FF0000"/>
        </w:rPr>
        <w:t>Grant-Related Personal Data</w:t>
      </w:r>
      <w:r w:rsidR="00157EAE" w:rsidRPr="00415491">
        <w:rPr>
          <w:color w:val="FF0000"/>
        </w:rPr>
        <w:t xml:space="preserve"> (or any of it) </w:t>
      </w:r>
      <w:proofErr w:type="gramStart"/>
      <w:r w:rsidR="00157EAE" w:rsidRPr="00415491">
        <w:rPr>
          <w:color w:val="FF0000"/>
        </w:rPr>
        <w:t>in order to</w:t>
      </w:r>
      <w:proofErr w:type="gramEnd"/>
      <w:r w:rsidR="00157EAE" w:rsidRPr="00415491">
        <w:rPr>
          <w:color w:val="FF0000"/>
        </w:rPr>
        <w:t xml:space="preserve"> comply with the relevant Data Subject’s exercising of his or her rights under the Data Protection L</w:t>
      </w:r>
      <w:r w:rsidR="00F61FE9" w:rsidRPr="00415491">
        <w:rPr>
          <w:color w:val="FF0000"/>
        </w:rPr>
        <w:t>egislation</w:t>
      </w:r>
      <w:r w:rsidR="00157EAE" w:rsidRPr="00415491">
        <w:rPr>
          <w:color w:val="FF0000"/>
        </w:rPr>
        <w:t>.</w:t>
      </w:r>
    </w:p>
    <w:p w14:paraId="0AC9F3CE" w14:textId="77777777" w:rsidR="00157EAE" w:rsidRPr="00415491" w:rsidRDefault="00157EAE" w:rsidP="00157EAE">
      <w:pPr>
        <w:pStyle w:val="SP2"/>
        <w:rPr>
          <w:color w:val="FF0000"/>
        </w:rPr>
      </w:pPr>
      <w:r w:rsidRPr="00415491">
        <w:rPr>
          <w:color w:val="FF0000"/>
        </w:rPr>
        <w:t>The nominated point of contact for 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 The nominated point of contact</w:t>
      </w:r>
      <w:r w:rsidR="00F61FE9" w:rsidRPr="00415491">
        <w:rPr>
          <w:color w:val="FF0000"/>
        </w:rPr>
        <w:t xml:space="preserve"> for each Party are detailed in the Annex to this</w:t>
      </w:r>
      <w:r w:rsidRPr="00415491">
        <w:rPr>
          <w:color w:val="FF0000"/>
        </w:rPr>
        <w:t xml:space="preserve"> Schedule</w:t>
      </w:r>
      <w:r w:rsidR="00F61FE9" w:rsidRPr="00415491">
        <w:rPr>
          <w:color w:val="FF0000"/>
        </w:rPr>
        <w:t xml:space="preserve"> 4</w:t>
      </w:r>
      <w:r w:rsidRPr="00415491">
        <w:rPr>
          <w:color w:val="FF0000"/>
        </w:rPr>
        <w:t>.</w:t>
      </w:r>
    </w:p>
    <w:p w14:paraId="009AD63E" w14:textId="77777777" w:rsidR="00157EAE" w:rsidRPr="00415491" w:rsidRDefault="00157EAE" w:rsidP="00F61FE9">
      <w:pPr>
        <w:pStyle w:val="SP2"/>
        <w:numPr>
          <w:ilvl w:val="0"/>
          <w:numId w:val="0"/>
        </w:numPr>
        <w:ind w:left="567"/>
        <w:rPr>
          <w:b/>
          <w:color w:val="FF0000"/>
          <w:u w:val="single"/>
        </w:rPr>
      </w:pPr>
      <w:r w:rsidRPr="00415491">
        <w:rPr>
          <w:b/>
          <w:color w:val="FF0000"/>
          <w:u w:val="single"/>
        </w:rPr>
        <w:t>Personal Data Breaches</w:t>
      </w:r>
    </w:p>
    <w:p w14:paraId="4F19C909" w14:textId="77777777" w:rsidR="002C62D6" w:rsidRPr="00415491" w:rsidRDefault="002C62D6" w:rsidP="00157EAE">
      <w:pPr>
        <w:pStyle w:val="SP2"/>
        <w:rPr>
          <w:color w:val="FF0000"/>
        </w:rPr>
      </w:pPr>
      <w:r w:rsidRPr="00415491">
        <w:rPr>
          <w:color w:val="FF0000"/>
        </w:rPr>
        <w:t xml:space="preserve">The </w:t>
      </w:r>
      <w:r>
        <w:rPr>
          <w:color w:val="FF0000"/>
        </w:rPr>
        <w:t>Recipient</w:t>
      </w:r>
      <w:r w:rsidRPr="00415491">
        <w:rPr>
          <w:color w:val="FF0000"/>
        </w:rPr>
        <w:t xml:space="preserve"> will notify the PFCC urgently if it becomes aware of or suspects any Personal Data Breach, complaint, or regulatory interest in the processing of the Grant-Related Personal Data (irrespective of any obligation to notify the Commissioner of the same</w:t>
      </w:r>
      <w:proofErr w:type="gramStart"/>
      <w:r w:rsidRPr="00415491">
        <w:rPr>
          <w:color w:val="FF0000"/>
        </w:rPr>
        <w:t>), and</w:t>
      </w:r>
      <w:proofErr w:type="gramEnd"/>
      <w:r w:rsidRPr="00415491">
        <w:rPr>
          <w:color w:val="FF0000"/>
        </w:rPr>
        <w:t xml:space="preserve"> cooperate fully with the PFCC in the resolution of that issue.</w:t>
      </w:r>
    </w:p>
    <w:p w14:paraId="2B42472C" w14:textId="77777777" w:rsidR="00157EAE" w:rsidRPr="00415491" w:rsidRDefault="00157EAE" w:rsidP="002F6043">
      <w:pPr>
        <w:pStyle w:val="SP2"/>
        <w:numPr>
          <w:ilvl w:val="0"/>
          <w:numId w:val="0"/>
        </w:numPr>
        <w:ind w:left="567"/>
        <w:rPr>
          <w:b/>
          <w:color w:val="FF0000"/>
          <w:u w:val="single"/>
        </w:rPr>
      </w:pPr>
      <w:r w:rsidRPr="00415491">
        <w:rPr>
          <w:b/>
          <w:color w:val="FF0000"/>
          <w:u w:val="single"/>
        </w:rPr>
        <w:t>Data Protection Impact Assessment</w:t>
      </w:r>
      <w:r w:rsidR="00D06020">
        <w:rPr>
          <w:b/>
          <w:color w:val="FF0000"/>
          <w:u w:val="single"/>
        </w:rPr>
        <w:t>s</w:t>
      </w:r>
    </w:p>
    <w:p w14:paraId="28B12D51" w14:textId="77777777" w:rsidR="00157EAE" w:rsidRPr="00415491" w:rsidRDefault="00157EAE" w:rsidP="00157EAE">
      <w:pPr>
        <w:pStyle w:val="SP2"/>
        <w:rPr>
          <w:color w:val="FF0000"/>
        </w:rPr>
      </w:pPr>
      <w:r w:rsidRPr="00415491">
        <w:rPr>
          <w:color w:val="FF0000"/>
        </w:rPr>
        <w:lastRenderedPageBreak/>
        <w:t>The Parties agree to provide reasonable assistance to each other in the completing of any data protection impact assessment (DPIA) which relates to this data sharing initiative</w:t>
      </w:r>
      <w:r w:rsidR="00F77A77" w:rsidRPr="00415491">
        <w:rPr>
          <w:color w:val="FF0000"/>
        </w:rPr>
        <w:t>.</w:t>
      </w:r>
    </w:p>
    <w:p w14:paraId="30243719" w14:textId="77777777" w:rsidR="00157EAE" w:rsidRPr="00415491" w:rsidRDefault="00157EAE" w:rsidP="002F6043">
      <w:pPr>
        <w:pStyle w:val="SP2"/>
        <w:numPr>
          <w:ilvl w:val="0"/>
          <w:numId w:val="0"/>
        </w:numPr>
        <w:ind w:left="567"/>
        <w:rPr>
          <w:b/>
          <w:color w:val="FF0000"/>
          <w:u w:val="single"/>
        </w:rPr>
      </w:pPr>
      <w:r w:rsidRPr="00415491">
        <w:rPr>
          <w:b/>
          <w:color w:val="FF0000"/>
          <w:u w:val="single"/>
        </w:rPr>
        <w:t>Data Retention and Deletion</w:t>
      </w:r>
    </w:p>
    <w:p w14:paraId="7862762C" w14:textId="77777777" w:rsidR="00157EAE" w:rsidRPr="00415491" w:rsidRDefault="00157EAE" w:rsidP="00157EAE">
      <w:pPr>
        <w:pStyle w:val="SP2"/>
        <w:rPr>
          <w:color w:val="FF0000"/>
        </w:rPr>
      </w:pPr>
      <w:r w:rsidRPr="00415491">
        <w:rPr>
          <w:color w:val="FF0000"/>
        </w:rPr>
        <w:t xml:space="preserve">All </w:t>
      </w:r>
      <w:r w:rsidR="002C62D6" w:rsidRPr="00415491">
        <w:rPr>
          <w:color w:val="FF0000"/>
        </w:rPr>
        <w:t>Grant-Related Personal Data</w:t>
      </w:r>
      <w:r w:rsidRPr="00415491">
        <w:rPr>
          <w:color w:val="FF0000"/>
        </w:rPr>
        <w:t xml:space="preserve"> must be stored appropriately by </w:t>
      </w:r>
      <w:r w:rsidR="002C62D6" w:rsidRPr="00415491">
        <w:rPr>
          <w:color w:val="FF0000"/>
        </w:rPr>
        <w:t xml:space="preserve">the </w:t>
      </w:r>
      <w:r w:rsidR="002C62D6">
        <w:rPr>
          <w:color w:val="FF0000"/>
        </w:rPr>
        <w:t>Recipient</w:t>
      </w:r>
      <w:r w:rsidR="002C62D6" w:rsidRPr="00415491">
        <w:rPr>
          <w:color w:val="FF0000"/>
        </w:rPr>
        <w:t xml:space="preserve"> </w:t>
      </w:r>
      <w:r w:rsidRPr="00415491">
        <w:rPr>
          <w:color w:val="FF0000"/>
        </w:rPr>
        <w:t xml:space="preserve">in accordance with </w:t>
      </w:r>
      <w:r w:rsidR="002C62D6" w:rsidRPr="00415491">
        <w:rPr>
          <w:color w:val="FF0000"/>
        </w:rPr>
        <w:t xml:space="preserve">its </w:t>
      </w:r>
      <w:r w:rsidRPr="00415491">
        <w:rPr>
          <w:color w:val="FF0000"/>
        </w:rPr>
        <w:t>data storage and retention policies and procedures</w:t>
      </w:r>
      <w:r w:rsidR="002C62D6" w:rsidRPr="00415491">
        <w:rPr>
          <w:color w:val="FF0000"/>
        </w:rPr>
        <w:t xml:space="preserve"> (such details to be made available to the PFCC on request)</w:t>
      </w:r>
      <w:r w:rsidRPr="00415491">
        <w:rPr>
          <w:color w:val="FF0000"/>
        </w:rPr>
        <w:t xml:space="preserve">. No </w:t>
      </w:r>
      <w:r w:rsidR="002C62D6" w:rsidRPr="00415491">
        <w:rPr>
          <w:color w:val="FF0000"/>
        </w:rPr>
        <w:t>Grant-Related Personal Data</w:t>
      </w:r>
      <w:r w:rsidRPr="00415491">
        <w:rPr>
          <w:color w:val="FF0000"/>
        </w:rPr>
        <w:t xml:space="preserve"> should be stored by </w:t>
      </w:r>
      <w:r w:rsidR="002C62D6">
        <w:rPr>
          <w:color w:val="FF0000"/>
        </w:rPr>
        <w:t xml:space="preserve">Recipient </w:t>
      </w:r>
      <w:r w:rsidRPr="00415491">
        <w:rPr>
          <w:color w:val="FF0000"/>
        </w:rPr>
        <w:t xml:space="preserve">personnel on their own personal computer systems. </w:t>
      </w:r>
    </w:p>
    <w:p w14:paraId="745C69BF" w14:textId="77777777" w:rsidR="00157EAE" w:rsidRPr="00415491" w:rsidRDefault="002C62D6" w:rsidP="00157EAE">
      <w:pPr>
        <w:pStyle w:val="SP2"/>
        <w:rPr>
          <w:color w:val="FF0000"/>
        </w:rPr>
      </w:pPr>
      <w:r w:rsidRPr="00415491">
        <w:rPr>
          <w:color w:val="FF0000"/>
        </w:rPr>
        <w:t xml:space="preserve">The </w:t>
      </w:r>
      <w:r>
        <w:rPr>
          <w:color w:val="FF0000"/>
        </w:rPr>
        <w:t>Recipient</w:t>
      </w:r>
      <w:r w:rsidRPr="00415491">
        <w:rPr>
          <w:color w:val="FF0000"/>
        </w:rPr>
        <w:t xml:space="preserve"> </w:t>
      </w:r>
      <w:r w:rsidR="00157EAE" w:rsidRPr="00415491">
        <w:rPr>
          <w:color w:val="FF0000"/>
        </w:rPr>
        <w:t xml:space="preserve">shall ensure once </w:t>
      </w:r>
      <w:r w:rsidRPr="00415491">
        <w:rPr>
          <w:color w:val="FF0000"/>
        </w:rPr>
        <w:t>Grant-Related Personal Data</w:t>
      </w:r>
      <w:r w:rsidR="00157EAE" w:rsidRPr="00415491">
        <w:rPr>
          <w:color w:val="FF0000"/>
        </w:rPr>
        <w:t xml:space="preserve"> is no longer required and relevant retention periods have expired, </w:t>
      </w:r>
      <w:r w:rsidRPr="00415491">
        <w:rPr>
          <w:color w:val="FF0000"/>
        </w:rPr>
        <w:t>Grant-Related Personal Data</w:t>
      </w:r>
      <w:r w:rsidR="00157EAE" w:rsidRPr="00415491">
        <w:rPr>
          <w:color w:val="FF0000"/>
        </w:rPr>
        <w:t xml:space="preserve"> is securely and permanently deleted in accordance with </w:t>
      </w:r>
      <w:r w:rsidRPr="00415491">
        <w:rPr>
          <w:color w:val="FF0000"/>
        </w:rPr>
        <w:t xml:space="preserve">its </w:t>
      </w:r>
      <w:r w:rsidR="00157EAE" w:rsidRPr="00415491">
        <w:rPr>
          <w:color w:val="FF0000"/>
        </w:rPr>
        <w:t xml:space="preserve">retention and disposal policies or </w:t>
      </w:r>
      <w:r w:rsidRPr="00415491">
        <w:rPr>
          <w:color w:val="FF0000"/>
        </w:rPr>
        <w:t xml:space="preserve">provided </w:t>
      </w:r>
      <w:r w:rsidR="00157EAE" w:rsidRPr="00415491">
        <w:rPr>
          <w:color w:val="FF0000"/>
        </w:rPr>
        <w:t xml:space="preserve">to the </w:t>
      </w:r>
      <w:r w:rsidRPr="00415491">
        <w:rPr>
          <w:color w:val="FF0000"/>
        </w:rPr>
        <w:t xml:space="preserve">PFCC </w:t>
      </w:r>
      <w:r w:rsidR="00157EAE" w:rsidRPr="00415491">
        <w:rPr>
          <w:color w:val="FF0000"/>
        </w:rPr>
        <w:t>as appropriate.</w:t>
      </w:r>
    </w:p>
    <w:p w14:paraId="1851B6A8" w14:textId="77777777" w:rsidR="00157EAE" w:rsidRPr="00415491" w:rsidRDefault="009128B8" w:rsidP="009128B8">
      <w:pPr>
        <w:pStyle w:val="SP1"/>
        <w:rPr>
          <w:color w:val="F79646" w:themeColor="accent6"/>
        </w:rPr>
      </w:pPr>
      <w:bookmarkStart w:id="85" w:name="_Ref152240116"/>
      <w:r w:rsidRPr="00415491">
        <w:rPr>
          <w:color w:val="F79646" w:themeColor="accent6"/>
        </w:rPr>
        <w:t>data processing provisions</w:t>
      </w:r>
      <w:bookmarkEnd w:id="85"/>
    </w:p>
    <w:p w14:paraId="11D8FEA9" w14:textId="77777777" w:rsidR="009128B8" w:rsidRPr="00415491" w:rsidRDefault="00325176" w:rsidP="009128B8">
      <w:pPr>
        <w:pStyle w:val="SP2"/>
        <w:rPr>
          <w:color w:val="F79646" w:themeColor="accent6"/>
        </w:rPr>
      </w:pPr>
      <w:r w:rsidRPr="00415491">
        <w:rPr>
          <w:color w:val="F79646" w:themeColor="accent6"/>
        </w:rPr>
        <w:t>Where the Recipient is</w:t>
      </w:r>
      <w:r w:rsidR="009128B8" w:rsidRPr="00415491">
        <w:rPr>
          <w:color w:val="F79646" w:themeColor="accent6"/>
        </w:rPr>
        <w:t xml:space="preserve"> acting as a Processor, on behalf of the </w:t>
      </w:r>
      <w:r w:rsidRPr="00415491">
        <w:rPr>
          <w:color w:val="F79646" w:themeColor="accent6"/>
        </w:rPr>
        <w:t>PFCC</w:t>
      </w:r>
      <w:r w:rsidR="009128B8" w:rsidRPr="00415491">
        <w:rPr>
          <w:color w:val="F79646" w:themeColor="accent6"/>
        </w:rPr>
        <w:t xml:space="preserve"> as Controller, </w:t>
      </w:r>
      <w:r w:rsidRPr="00415491">
        <w:rPr>
          <w:color w:val="F79646" w:themeColor="accent6"/>
        </w:rPr>
        <w:t xml:space="preserve">it </w:t>
      </w:r>
      <w:r w:rsidR="009128B8" w:rsidRPr="00415491">
        <w:rPr>
          <w:color w:val="F79646" w:themeColor="accent6"/>
        </w:rPr>
        <w:t>shall:</w:t>
      </w:r>
    </w:p>
    <w:p w14:paraId="4CAE52A4" w14:textId="77777777" w:rsidR="009128B8" w:rsidRPr="00415491" w:rsidRDefault="009128B8" w:rsidP="009128B8">
      <w:pPr>
        <w:pStyle w:val="SP3"/>
        <w:rPr>
          <w:color w:val="F79646" w:themeColor="accent6"/>
        </w:rPr>
      </w:pPr>
      <w:r w:rsidRPr="00415491">
        <w:rPr>
          <w:color w:val="F79646" w:themeColor="accent6"/>
        </w:rPr>
        <w:t xml:space="preserve">only Process the </w:t>
      </w:r>
      <w:r w:rsidR="002C62D6">
        <w:rPr>
          <w:color w:val="F79646" w:themeColor="accent6"/>
        </w:rPr>
        <w:t>Grant-Related Personal Data</w:t>
      </w:r>
      <w:r w:rsidRPr="00415491">
        <w:rPr>
          <w:color w:val="F79646" w:themeColor="accent6"/>
        </w:rPr>
        <w:t xml:space="preserve"> on the documented written instructions of the </w:t>
      </w:r>
      <w:r w:rsidR="00DF1B81" w:rsidRPr="00415491">
        <w:rPr>
          <w:color w:val="F79646" w:themeColor="accent6"/>
        </w:rPr>
        <w:t>PFCC</w:t>
      </w:r>
      <w:r w:rsidRPr="00415491">
        <w:rPr>
          <w:color w:val="F79646" w:themeColor="accent6"/>
        </w:rPr>
        <w:t xml:space="preserve"> (which shall include this </w:t>
      </w:r>
      <w:r w:rsidR="00DF1B81" w:rsidRPr="00415491">
        <w:rPr>
          <w:color w:val="F79646" w:themeColor="accent6"/>
        </w:rPr>
        <w:t xml:space="preserve">Funding </w:t>
      </w:r>
      <w:r w:rsidRPr="00415491">
        <w:rPr>
          <w:color w:val="F79646" w:themeColor="accent6"/>
        </w:rPr>
        <w:t xml:space="preserve">Agreement) unless the Processing is required by applicable laws to which the </w:t>
      </w:r>
      <w:r w:rsidR="00DF1B81" w:rsidRPr="00415491">
        <w:rPr>
          <w:color w:val="F79646" w:themeColor="accent6"/>
        </w:rPr>
        <w:t>Recipient</w:t>
      </w:r>
      <w:r w:rsidRPr="00415491">
        <w:rPr>
          <w:color w:val="F79646" w:themeColor="accent6"/>
        </w:rPr>
        <w:t xml:space="preserve"> is subject, in which case the </w:t>
      </w:r>
      <w:r w:rsidR="00DF1B81" w:rsidRPr="00415491">
        <w:rPr>
          <w:color w:val="F79646" w:themeColor="accent6"/>
        </w:rPr>
        <w:t>Recipient</w:t>
      </w:r>
      <w:r w:rsidRPr="00415491">
        <w:rPr>
          <w:color w:val="F79646" w:themeColor="accent6"/>
        </w:rPr>
        <w:t xml:space="preserve"> shall to the extent permitted by such applicable laws inform the</w:t>
      </w:r>
      <w:r w:rsidR="00DF1B81" w:rsidRPr="00415491">
        <w:rPr>
          <w:color w:val="F79646" w:themeColor="accent6"/>
        </w:rPr>
        <w:t xml:space="preserve"> PFCC</w:t>
      </w:r>
      <w:r w:rsidRPr="00415491">
        <w:rPr>
          <w:color w:val="F79646" w:themeColor="accent6"/>
        </w:rPr>
        <w:t xml:space="preserve"> of that legal requirement before </w:t>
      </w:r>
      <w:proofErr w:type="gramStart"/>
      <w:r w:rsidRPr="00415491">
        <w:rPr>
          <w:color w:val="F79646" w:themeColor="accent6"/>
        </w:rPr>
        <w:t>Processing;</w:t>
      </w:r>
      <w:proofErr w:type="gramEnd"/>
    </w:p>
    <w:p w14:paraId="56A52EB9" w14:textId="77777777" w:rsidR="009128B8" w:rsidRPr="00415491" w:rsidRDefault="009128B8" w:rsidP="00372215">
      <w:pPr>
        <w:pStyle w:val="SP3"/>
        <w:rPr>
          <w:color w:val="F79646" w:themeColor="accent6"/>
        </w:rPr>
      </w:pPr>
      <w:r w:rsidRPr="00415491">
        <w:rPr>
          <w:color w:val="F79646" w:themeColor="accent6"/>
        </w:rPr>
        <w:t>notify the</w:t>
      </w:r>
      <w:r w:rsidR="00372215" w:rsidRPr="00415491">
        <w:rPr>
          <w:color w:val="F79646" w:themeColor="accent6"/>
        </w:rPr>
        <w:t xml:space="preserve"> PFCC</w:t>
      </w:r>
      <w:r w:rsidRPr="00415491">
        <w:rPr>
          <w:color w:val="F79646" w:themeColor="accent6"/>
        </w:rPr>
        <w:t xml:space="preserve"> within twenty-four (24) hours if it receives a request from a Data Subject under the Data Protection L</w:t>
      </w:r>
      <w:r w:rsidR="00372215" w:rsidRPr="00415491">
        <w:rPr>
          <w:color w:val="F79646" w:themeColor="accent6"/>
        </w:rPr>
        <w:t>egislation</w:t>
      </w:r>
      <w:r w:rsidRPr="00415491">
        <w:rPr>
          <w:color w:val="F79646" w:themeColor="accent6"/>
        </w:rPr>
        <w:t xml:space="preserve"> in respect of the </w:t>
      </w:r>
      <w:r w:rsidR="002C62D6">
        <w:rPr>
          <w:color w:val="F79646" w:themeColor="accent6"/>
        </w:rPr>
        <w:t>Grant-Related Personal Data</w:t>
      </w:r>
      <w:r w:rsidRPr="00415491">
        <w:rPr>
          <w:color w:val="F79646" w:themeColor="accent6"/>
        </w:rPr>
        <w:t xml:space="preserve"> and assist the </w:t>
      </w:r>
      <w:r w:rsidR="00372215" w:rsidRPr="00415491">
        <w:rPr>
          <w:color w:val="F79646" w:themeColor="accent6"/>
        </w:rPr>
        <w:t>PFCC</w:t>
      </w:r>
      <w:r w:rsidRPr="00415491">
        <w:rPr>
          <w:color w:val="F79646" w:themeColor="accent6"/>
        </w:rPr>
        <w:t xml:space="preserve"> in responding to any such </w:t>
      </w:r>
      <w:proofErr w:type="gramStart"/>
      <w:r w:rsidRPr="00415491">
        <w:rPr>
          <w:color w:val="F79646" w:themeColor="accent6"/>
        </w:rPr>
        <w:t>request;</w:t>
      </w:r>
      <w:proofErr w:type="gramEnd"/>
    </w:p>
    <w:p w14:paraId="19FE648C" w14:textId="77777777" w:rsidR="009128B8" w:rsidRPr="00415491" w:rsidRDefault="009128B8" w:rsidP="00372215">
      <w:pPr>
        <w:pStyle w:val="SP3"/>
        <w:rPr>
          <w:color w:val="F79646" w:themeColor="accent6"/>
        </w:rPr>
      </w:pPr>
      <w:r w:rsidRPr="00415491">
        <w:rPr>
          <w:color w:val="F79646" w:themeColor="accent6"/>
        </w:rPr>
        <w:t xml:space="preserve">assist the </w:t>
      </w:r>
      <w:r w:rsidR="00372215" w:rsidRPr="00415491">
        <w:rPr>
          <w:color w:val="F79646" w:themeColor="accent6"/>
        </w:rPr>
        <w:t>PFCC</w:t>
      </w:r>
      <w:r w:rsidRPr="00415491">
        <w:rPr>
          <w:color w:val="F79646" w:themeColor="accent6"/>
        </w:rPr>
        <w:t xml:space="preserve"> in ensuring compliance with its obligations under the Data Protection L</w:t>
      </w:r>
      <w:r w:rsidR="00372215" w:rsidRPr="00415491">
        <w:rPr>
          <w:color w:val="F79646" w:themeColor="accent6"/>
        </w:rPr>
        <w:t>egislation</w:t>
      </w:r>
      <w:r w:rsidRPr="00415491">
        <w:rPr>
          <w:color w:val="F79646" w:themeColor="accent6"/>
        </w:rPr>
        <w:t xml:space="preserve"> with respect to security, breach notifications, DPIAs and consultations with the </w:t>
      </w:r>
      <w:proofErr w:type="gramStart"/>
      <w:r w:rsidRPr="00415491">
        <w:rPr>
          <w:color w:val="F79646" w:themeColor="accent6"/>
        </w:rPr>
        <w:t>Commissioner;</w:t>
      </w:r>
      <w:proofErr w:type="gramEnd"/>
    </w:p>
    <w:p w14:paraId="4F641391" w14:textId="77777777" w:rsidR="009128B8" w:rsidRPr="00415491" w:rsidRDefault="009128B8" w:rsidP="00372215">
      <w:pPr>
        <w:pStyle w:val="SP3"/>
        <w:rPr>
          <w:color w:val="F79646" w:themeColor="accent6"/>
        </w:rPr>
      </w:pPr>
      <w:r w:rsidRPr="00415491">
        <w:rPr>
          <w:color w:val="F79646" w:themeColor="accent6"/>
        </w:rPr>
        <w:t>notify the</w:t>
      </w:r>
      <w:r w:rsidR="00372215" w:rsidRPr="00415491">
        <w:rPr>
          <w:color w:val="F79646" w:themeColor="accent6"/>
        </w:rPr>
        <w:t xml:space="preserve"> PFCC</w:t>
      </w:r>
      <w:r w:rsidRPr="00415491">
        <w:rPr>
          <w:color w:val="F79646" w:themeColor="accent6"/>
        </w:rPr>
        <w:t xml:space="preserve"> without undue delay, and at least within twenty-four (24) hours, on becoming aware of: (a) a Personal Data Breach or suspected Personal Data Breach; (b) any purported complaint or claim about the Processing; or (c) regulatory interest by the Commissioner in the </w:t>
      </w:r>
      <w:proofErr w:type="gramStart"/>
      <w:r w:rsidRPr="00415491">
        <w:rPr>
          <w:color w:val="F79646" w:themeColor="accent6"/>
        </w:rPr>
        <w:t>Processing, and</w:t>
      </w:r>
      <w:proofErr w:type="gramEnd"/>
      <w:r w:rsidRPr="00415491">
        <w:rPr>
          <w:color w:val="F79646" w:themeColor="accent6"/>
        </w:rPr>
        <w:t xml:space="preserve"> assist in the resolution of the issue.</w:t>
      </w:r>
    </w:p>
    <w:p w14:paraId="4D4F912B" w14:textId="77777777" w:rsidR="009128B8" w:rsidRPr="00415491" w:rsidRDefault="009128B8" w:rsidP="00372215">
      <w:pPr>
        <w:pStyle w:val="SP3"/>
        <w:rPr>
          <w:color w:val="F79646" w:themeColor="accent6"/>
        </w:rPr>
      </w:pPr>
      <w:r w:rsidRPr="00415491">
        <w:rPr>
          <w:color w:val="F79646" w:themeColor="accent6"/>
        </w:rPr>
        <w:t>at the written directio</w:t>
      </w:r>
      <w:r w:rsidR="00372215" w:rsidRPr="00415491">
        <w:rPr>
          <w:color w:val="F79646" w:themeColor="accent6"/>
        </w:rPr>
        <w:t>n of the PFCC</w:t>
      </w:r>
      <w:r w:rsidRPr="00415491">
        <w:rPr>
          <w:color w:val="F79646" w:themeColor="accent6"/>
        </w:rPr>
        <w:t>, on</w:t>
      </w:r>
      <w:r w:rsidR="00372215" w:rsidRPr="00415491">
        <w:rPr>
          <w:color w:val="F79646" w:themeColor="accent6"/>
        </w:rPr>
        <w:t xml:space="preserve"> expiry or</w:t>
      </w:r>
      <w:r w:rsidRPr="00415491">
        <w:rPr>
          <w:color w:val="F79646" w:themeColor="accent6"/>
        </w:rPr>
        <w:t xml:space="preserve"> termination of this </w:t>
      </w:r>
      <w:r w:rsidR="00372215" w:rsidRPr="00415491">
        <w:rPr>
          <w:color w:val="F79646" w:themeColor="accent6"/>
        </w:rPr>
        <w:t xml:space="preserve">Funding </w:t>
      </w:r>
      <w:r w:rsidRPr="00415491">
        <w:rPr>
          <w:color w:val="F79646" w:themeColor="accent6"/>
        </w:rPr>
        <w:t xml:space="preserve">Agreement or at any time </w:t>
      </w:r>
      <w:proofErr w:type="gramStart"/>
      <w:r w:rsidRPr="00415491">
        <w:rPr>
          <w:color w:val="F79646" w:themeColor="accent6"/>
        </w:rPr>
        <w:t>during the course of</w:t>
      </w:r>
      <w:proofErr w:type="gramEnd"/>
      <w:r w:rsidRPr="00415491">
        <w:rPr>
          <w:color w:val="F79646" w:themeColor="accent6"/>
        </w:rPr>
        <w:t xml:space="preserve"> this </w:t>
      </w:r>
      <w:r w:rsidR="00372215" w:rsidRPr="00415491">
        <w:rPr>
          <w:color w:val="F79646" w:themeColor="accent6"/>
        </w:rPr>
        <w:t xml:space="preserve">Funding </w:t>
      </w:r>
      <w:r w:rsidRPr="00415491">
        <w:rPr>
          <w:color w:val="F79646" w:themeColor="accent6"/>
        </w:rPr>
        <w:t xml:space="preserve">Agreement, delete or return the </w:t>
      </w:r>
      <w:r w:rsidR="002C62D6">
        <w:rPr>
          <w:color w:val="F79646" w:themeColor="accent6"/>
        </w:rPr>
        <w:t>Grant-Related Personal Data</w:t>
      </w:r>
      <w:r w:rsidRPr="00415491">
        <w:rPr>
          <w:color w:val="F79646" w:themeColor="accent6"/>
        </w:rPr>
        <w:t xml:space="preserve"> and copies thereof to the</w:t>
      </w:r>
      <w:r w:rsidR="00372215" w:rsidRPr="00415491">
        <w:rPr>
          <w:color w:val="F79646" w:themeColor="accent6"/>
        </w:rPr>
        <w:t xml:space="preserve"> PFCC</w:t>
      </w:r>
      <w:r w:rsidRPr="00415491">
        <w:rPr>
          <w:color w:val="F79646" w:themeColor="accent6"/>
        </w:rPr>
        <w:t xml:space="preserve"> unless required by applicable law to store the </w:t>
      </w:r>
      <w:r w:rsidR="002C62D6">
        <w:rPr>
          <w:color w:val="F79646" w:themeColor="accent6"/>
        </w:rPr>
        <w:t>Grant-Related Personal Data</w:t>
      </w:r>
      <w:r w:rsidRPr="00415491">
        <w:rPr>
          <w:color w:val="F79646" w:themeColor="accent6"/>
        </w:rPr>
        <w:t>; and</w:t>
      </w:r>
    </w:p>
    <w:p w14:paraId="00810341" w14:textId="77777777" w:rsidR="009128B8" w:rsidRPr="00415491" w:rsidRDefault="009128B8" w:rsidP="00372215">
      <w:pPr>
        <w:pStyle w:val="SP3"/>
        <w:rPr>
          <w:color w:val="F79646" w:themeColor="accent6"/>
        </w:rPr>
      </w:pPr>
      <w:r w:rsidRPr="00415491">
        <w:rPr>
          <w:color w:val="F79646" w:themeColor="accent6"/>
        </w:rPr>
        <w:t>make available to the</w:t>
      </w:r>
      <w:r w:rsidR="00372215" w:rsidRPr="00415491">
        <w:rPr>
          <w:color w:val="F79646" w:themeColor="accent6"/>
        </w:rPr>
        <w:t xml:space="preserve"> PFCC</w:t>
      </w:r>
      <w:r w:rsidRPr="00415491">
        <w:rPr>
          <w:color w:val="F79646" w:themeColor="accent6"/>
        </w:rPr>
        <w:t xml:space="preserve"> on request all information necessary to demonstrate compliance with this </w:t>
      </w:r>
      <w:r w:rsidR="00372215" w:rsidRPr="00415491">
        <w:rPr>
          <w:color w:val="F79646" w:themeColor="accent6"/>
        </w:rPr>
        <w:t xml:space="preserve">Schedule 4 of the Funding </w:t>
      </w:r>
      <w:r w:rsidRPr="00415491">
        <w:rPr>
          <w:color w:val="F79646" w:themeColor="accent6"/>
        </w:rPr>
        <w:t xml:space="preserve">Agreement, and allow for and contribute to audits, including inspections, by the </w:t>
      </w:r>
      <w:r w:rsidR="00372215" w:rsidRPr="00415491">
        <w:rPr>
          <w:color w:val="F79646" w:themeColor="accent6"/>
        </w:rPr>
        <w:t>PFCC</w:t>
      </w:r>
      <w:r w:rsidRPr="00415491">
        <w:rPr>
          <w:color w:val="F79646" w:themeColor="accent6"/>
        </w:rPr>
        <w:t xml:space="preserve"> or an auditor mandated by the</w:t>
      </w:r>
      <w:r w:rsidR="00372215" w:rsidRPr="00415491">
        <w:rPr>
          <w:color w:val="F79646" w:themeColor="accent6"/>
        </w:rPr>
        <w:t xml:space="preserve"> PFCC</w:t>
      </w:r>
      <w:r w:rsidRPr="00415491">
        <w:rPr>
          <w:color w:val="F79646" w:themeColor="accent6"/>
        </w:rPr>
        <w:t>.</w:t>
      </w:r>
    </w:p>
    <w:p w14:paraId="706685EA" w14:textId="77777777" w:rsidR="009128B8" w:rsidRPr="00415491" w:rsidRDefault="009128B8" w:rsidP="009128B8">
      <w:pPr>
        <w:pStyle w:val="SP2"/>
        <w:rPr>
          <w:color w:val="F79646" w:themeColor="accent6"/>
        </w:rPr>
      </w:pPr>
      <w:r w:rsidRPr="00415491">
        <w:rPr>
          <w:color w:val="F79646" w:themeColor="accent6"/>
        </w:rPr>
        <w:t xml:space="preserve">The </w:t>
      </w:r>
      <w:r w:rsidR="00372215" w:rsidRPr="00415491">
        <w:rPr>
          <w:color w:val="F79646" w:themeColor="accent6"/>
        </w:rPr>
        <w:t>Recipient</w:t>
      </w:r>
      <w:r w:rsidRPr="00415491">
        <w:rPr>
          <w:color w:val="F79646" w:themeColor="accent6"/>
        </w:rPr>
        <w:t xml:space="preserve"> may only engage Sub-processors with the </w:t>
      </w:r>
      <w:r w:rsidR="00372215" w:rsidRPr="00415491">
        <w:rPr>
          <w:color w:val="F79646" w:themeColor="accent6"/>
        </w:rPr>
        <w:t>PFCC’s</w:t>
      </w:r>
      <w:r w:rsidRPr="00415491">
        <w:rPr>
          <w:color w:val="F79646" w:themeColor="accent6"/>
        </w:rPr>
        <w:t xml:space="preserve"> prior written consent. The </w:t>
      </w:r>
      <w:r w:rsidR="00372215" w:rsidRPr="00415491">
        <w:rPr>
          <w:color w:val="F79646" w:themeColor="accent6"/>
        </w:rPr>
        <w:t>Recipient</w:t>
      </w:r>
      <w:r w:rsidRPr="00415491">
        <w:rPr>
          <w:color w:val="F79646" w:themeColor="accent6"/>
        </w:rPr>
        <w:t xml:space="preserve"> shall ensure that any Sub-processors are engaged under a written contract, imposing equivalent data protection obligations as are imposed on the Processor under this </w:t>
      </w:r>
      <w:r w:rsidR="00372215" w:rsidRPr="00415491">
        <w:rPr>
          <w:color w:val="F79646" w:themeColor="accent6"/>
        </w:rPr>
        <w:t xml:space="preserve">Schedule 4 of the Funding </w:t>
      </w:r>
      <w:r w:rsidRPr="00415491">
        <w:rPr>
          <w:color w:val="F79646" w:themeColor="accent6"/>
        </w:rPr>
        <w:t>Agreement, and remains liable to the</w:t>
      </w:r>
      <w:r w:rsidR="00372215" w:rsidRPr="00415491">
        <w:rPr>
          <w:color w:val="F79646" w:themeColor="accent6"/>
        </w:rPr>
        <w:t xml:space="preserve"> PFCC</w:t>
      </w:r>
      <w:r w:rsidRPr="00415491">
        <w:rPr>
          <w:color w:val="F79646" w:themeColor="accent6"/>
        </w:rPr>
        <w:t xml:space="preserve"> for compliance of any Sub-processor engaged. The Parties may include details of any Sub-processors in the </w:t>
      </w:r>
      <w:r w:rsidR="00372215" w:rsidRPr="00415491">
        <w:rPr>
          <w:color w:val="F79646" w:themeColor="accent6"/>
        </w:rPr>
        <w:t xml:space="preserve">Annex to this </w:t>
      </w:r>
      <w:r w:rsidRPr="00415491">
        <w:rPr>
          <w:color w:val="F79646" w:themeColor="accent6"/>
        </w:rPr>
        <w:t>Schedule</w:t>
      </w:r>
      <w:r w:rsidR="00372215" w:rsidRPr="00415491">
        <w:rPr>
          <w:color w:val="F79646" w:themeColor="accent6"/>
        </w:rPr>
        <w:t xml:space="preserve"> 4</w:t>
      </w:r>
      <w:r w:rsidRPr="00415491">
        <w:rPr>
          <w:color w:val="F79646" w:themeColor="accent6"/>
        </w:rPr>
        <w:t>. Where this inf</w:t>
      </w:r>
      <w:r w:rsidR="00372215" w:rsidRPr="00415491">
        <w:rPr>
          <w:color w:val="F79646" w:themeColor="accent6"/>
        </w:rPr>
        <w:t xml:space="preserve">ormation is not included in the Annex to this </w:t>
      </w:r>
      <w:r w:rsidRPr="00415491">
        <w:rPr>
          <w:color w:val="F79646" w:themeColor="accent6"/>
        </w:rPr>
        <w:t>Schedule</w:t>
      </w:r>
      <w:r w:rsidR="00372215" w:rsidRPr="00415491">
        <w:rPr>
          <w:color w:val="F79646" w:themeColor="accent6"/>
        </w:rPr>
        <w:t xml:space="preserve"> 4</w:t>
      </w:r>
      <w:r w:rsidRPr="00415491">
        <w:rPr>
          <w:color w:val="F79646" w:themeColor="accent6"/>
        </w:rPr>
        <w:t>, the</w:t>
      </w:r>
      <w:r w:rsidR="00372215" w:rsidRPr="00415491">
        <w:rPr>
          <w:color w:val="F79646" w:themeColor="accent6"/>
        </w:rPr>
        <w:t xml:space="preserve"> PFCC</w:t>
      </w:r>
      <w:r w:rsidRPr="00415491">
        <w:rPr>
          <w:color w:val="F79646" w:themeColor="accent6"/>
        </w:rPr>
        <w:t xml:space="preserve"> may ask for details of any Sub-processors from time to time and the </w:t>
      </w:r>
      <w:r w:rsidR="00372215" w:rsidRPr="00415491">
        <w:rPr>
          <w:color w:val="F79646" w:themeColor="accent6"/>
        </w:rPr>
        <w:t>Recipient</w:t>
      </w:r>
      <w:r w:rsidRPr="00415491">
        <w:rPr>
          <w:color w:val="F79646" w:themeColor="accent6"/>
        </w:rPr>
        <w:t xml:space="preserve"> will take account of any objections to choices of Sub-processor.</w:t>
      </w:r>
    </w:p>
    <w:p w14:paraId="282C4FC8" w14:textId="77777777" w:rsidR="009128B8" w:rsidRPr="00415491" w:rsidRDefault="00C24F63" w:rsidP="00C24F63">
      <w:pPr>
        <w:pStyle w:val="SP1"/>
        <w:rPr>
          <w:color w:val="1F497D" w:themeColor="text2"/>
        </w:rPr>
      </w:pPr>
      <w:bookmarkStart w:id="86" w:name="_Ref152239991"/>
      <w:r w:rsidRPr="00415491">
        <w:rPr>
          <w:color w:val="1F497D" w:themeColor="text2"/>
        </w:rPr>
        <w:t>security</w:t>
      </w:r>
      <w:bookmarkEnd w:id="86"/>
    </w:p>
    <w:p w14:paraId="46FD6EB8" w14:textId="77777777" w:rsidR="00F44A44" w:rsidRPr="00415491" w:rsidRDefault="00F44A44" w:rsidP="00F44A44">
      <w:pPr>
        <w:pStyle w:val="SP2"/>
        <w:rPr>
          <w:color w:val="1F497D" w:themeColor="text2"/>
        </w:rPr>
      </w:pPr>
      <w:r w:rsidRPr="00415491">
        <w:rPr>
          <w:color w:val="1F497D" w:themeColor="text2"/>
        </w:rPr>
        <w:t xml:space="preserve">The </w:t>
      </w:r>
      <w:r w:rsidR="002C62D6">
        <w:rPr>
          <w:color w:val="1F497D" w:themeColor="text2"/>
        </w:rPr>
        <w:t xml:space="preserve">Recipient </w:t>
      </w:r>
      <w:r w:rsidRPr="00415491">
        <w:rPr>
          <w:color w:val="1F497D" w:themeColor="text2"/>
        </w:rPr>
        <w:t xml:space="preserve">will keep the </w:t>
      </w:r>
      <w:r w:rsidR="002C62D6" w:rsidRPr="00415491">
        <w:rPr>
          <w:color w:val="1F497D" w:themeColor="text2"/>
        </w:rPr>
        <w:t>Grant-Related Personal Data</w:t>
      </w:r>
      <w:r w:rsidRPr="00415491">
        <w:rPr>
          <w:color w:val="1F497D" w:themeColor="text2"/>
        </w:rPr>
        <w:t xml:space="preserve"> and any other data shared with them confidential. </w:t>
      </w:r>
    </w:p>
    <w:p w14:paraId="038D5221" w14:textId="77777777" w:rsidR="00F44A44" w:rsidRPr="00415491" w:rsidRDefault="00F44A44" w:rsidP="00F44A44">
      <w:pPr>
        <w:pStyle w:val="SP2"/>
        <w:rPr>
          <w:color w:val="1F497D" w:themeColor="text2"/>
        </w:rPr>
      </w:pPr>
      <w:bookmarkStart w:id="87" w:name="_Ref152240159"/>
      <w:r w:rsidRPr="00415491">
        <w:rPr>
          <w:color w:val="1F497D" w:themeColor="text2"/>
        </w:rPr>
        <w:t xml:space="preserve">The </w:t>
      </w:r>
      <w:r w:rsidR="002C62D6">
        <w:rPr>
          <w:color w:val="1F497D" w:themeColor="text2"/>
        </w:rPr>
        <w:t xml:space="preserve">Recipient </w:t>
      </w:r>
      <w:r w:rsidRPr="00415491">
        <w:rPr>
          <w:color w:val="1F497D" w:themeColor="text2"/>
        </w:rPr>
        <w:t>undertake</w:t>
      </w:r>
      <w:r w:rsidR="002C62D6">
        <w:rPr>
          <w:color w:val="1F497D" w:themeColor="text2"/>
        </w:rPr>
        <w:t>s</w:t>
      </w:r>
      <w:r w:rsidRPr="00415491">
        <w:rPr>
          <w:color w:val="1F497D" w:themeColor="text2"/>
        </w:rPr>
        <w:t xml:space="preserve"> to have in place throughout the term of this Funding Agreement appropriate technical and organisational security measures to:</w:t>
      </w:r>
      <w:bookmarkEnd w:id="87"/>
    </w:p>
    <w:p w14:paraId="5F9461D3" w14:textId="77777777" w:rsidR="00F44A44" w:rsidRPr="00415491" w:rsidRDefault="00F44A44" w:rsidP="00F44A44">
      <w:pPr>
        <w:pStyle w:val="SP3"/>
        <w:rPr>
          <w:color w:val="1F497D" w:themeColor="text2"/>
        </w:rPr>
      </w:pPr>
      <w:r w:rsidRPr="00415491">
        <w:rPr>
          <w:color w:val="1F497D" w:themeColor="text2"/>
        </w:rPr>
        <w:t>prevent:</w:t>
      </w:r>
    </w:p>
    <w:p w14:paraId="5A79D170" w14:textId="77777777" w:rsidR="00F44A44" w:rsidRPr="00415491" w:rsidRDefault="00F44A44" w:rsidP="00F44A44">
      <w:pPr>
        <w:pStyle w:val="SP4"/>
        <w:rPr>
          <w:color w:val="1F497D" w:themeColor="text2"/>
        </w:rPr>
      </w:pPr>
      <w:r w:rsidRPr="00415491">
        <w:rPr>
          <w:color w:val="1F497D" w:themeColor="text2"/>
        </w:rPr>
        <w:lastRenderedPageBreak/>
        <w:t xml:space="preserve">unauthorised or unlawful Processing of the </w:t>
      </w:r>
      <w:r w:rsidR="002C62D6" w:rsidRPr="00415491">
        <w:rPr>
          <w:color w:val="1F497D" w:themeColor="text2"/>
        </w:rPr>
        <w:t>Grant-Related Personal Data</w:t>
      </w:r>
      <w:r w:rsidRPr="00415491">
        <w:rPr>
          <w:color w:val="1F497D" w:themeColor="text2"/>
        </w:rPr>
        <w:t>; and</w:t>
      </w:r>
    </w:p>
    <w:p w14:paraId="0E64A436" w14:textId="77777777" w:rsidR="00F44A44" w:rsidRPr="00415491" w:rsidRDefault="00F44A44" w:rsidP="00F44A44">
      <w:pPr>
        <w:pStyle w:val="SP4"/>
        <w:rPr>
          <w:color w:val="1F497D" w:themeColor="text2"/>
        </w:rPr>
      </w:pPr>
      <w:r w:rsidRPr="00415491">
        <w:rPr>
          <w:color w:val="1F497D" w:themeColor="text2"/>
        </w:rPr>
        <w:t xml:space="preserve">the accidental loss or destruction of, or damage to, the </w:t>
      </w:r>
      <w:r w:rsidR="002C62D6" w:rsidRPr="00415491">
        <w:rPr>
          <w:color w:val="1F497D" w:themeColor="text2"/>
        </w:rPr>
        <w:t xml:space="preserve">Grant-Related Personal </w:t>
      </w:r>
      <w:proofErr w:type="gramStart"/>
      <w:r w:rsidR="002C62D6" w:rsidRPr="00415491">
        <w:rPr>
          <w:color w:val="1F497D" w:themeColor="text2"/>
        </w:rPr>
        <w:t>Data</w:t>
      </w:r>
      <w:r w:rsidRPr="00415491">
        <w:rPr>
          <w:color w:val="1F497D" w:themeColor="text2"/>
        </w:rPr>
        <w:t>;</w:t>
      </w:r>
      <w:proofErr w:type="gramEnd"/>
    </w:p>
    <w:p w14:paraId="45FC5C05" w14:textId="77777777" w:rsidR="00F44A44" w:rsidRPr="00415491" w:rsidRDefault="00F44A44" w:rsidP="00F44A44">
      <w:pPr>
        <w:pStyle w:val="SP3"/>
        <w:rPr>
          <w:color w:val="1F497D" w:themeColor="text2"/>
        </w:rPr>
      </w:pPr>
      <w:r w:rsidRPr="00415491">
        <w:rPr>
          <w:color w:val="1F497D" w:themeColor="text2"/>
        </w:rPr>
        <w:t>ensure a level of security appropriate to:</w:t>
      </w:r>
    </w:p>
    <w:p w14:paraId="7D6312B1" w14:textId="77777777" w:rsidR="00F44A44" w:rsidRPr="00415491" w:rsidRDefault="00F44A44" w:rsidP="00F44A44">
      <w:pPr>
        <w:pStyle w:val="SP4"/>
        <w:rPr>
          <w:color w:val="1F497D" w:themeColor="text2"/>
        </w:rPr>
      </w:pPr>
      <w:r w:rsidRPr="00415491">
        <w:rPr>
          <w:color w:val="1F497D" w:themeColor="text2"/>
        </w:rPr>
        <w:t xml:space="preserve">the harm that might result from such unauthorised or unlawful Processing or accidental loss, </w:t>
      </w:r>
      <w:proofErr w:type="gramStart"/>
      <w:r w:rsidRPr="00415491">
        <w:rPr>
          <w:color w:val="1F497D" w:themeColor="text2"/>
        </w:rPr>
        <w:t>destruction</w:t>
      </w:r>
      <w:proofErr w:type="gramEnd"/>
      <w:r w:rsidRPr="00415491">
        <w:rPr>
          <w:color w:val="1F497D" w:themeColor="text2"/>
        </w:rPr>
        <w:t xml:space="preserve"> or damage; and</w:t>
      </w:r>
    </w:p>
    <w:p w14:paraId="5CD0F933" w14:textId="77777777" w:rsidR="00F44A44" w:rsidRPr="00415491" w:rsidRDefault="00F44A44" w:rsidP="00F44A44">
      <w:pPr>
        <w:pStyle w:val="SP4"/>
        <w:rPr>
          <w:color w:val="1F497D" w:themeColor="text2"/>
        </w:rPr>
      </w:pPr>
      <w:r w:rsidRPr="00415491">
        <w:rPr>
          <w:color w:val="1F497D" w:themeColor="text2"/>
        </w:rPr>
        <w:t xml:space="preserve">the nature of the </w:t>
      </w:r>
      <w:r w:rsidR="002C62D6" w:rsidRPr="00415491">
        <w:rPr>
          <w:color w:val="1F497D" w:themeColor="text2"/>
        </w:rPr>
        <w:t>Grant-Related Personal Data</w:t>
      </w:r>
      <w:r w:rsidRPr="00415491">
        <w:rPr>
          <w:color w:val="1F497D" w:themeColor="text2"/>
        </w:rPr>
        <w:t xml:space="preserve"> to be protected.</w:t>
      </w:r>
    </w:p>
    <w:p w14:paraId="57F4FEC1" w14:textId="77777777" w:rsidR="00F44A44" w:rsidRPr="00415491" w:rsidRDefault="00F44A44" w:rsidP="00F44A44">
      <w:pPr>
        <w:pStyle w:val="SP2"/>
        <w:rPr>
          <w:color w:val="1F497D" w:themeColor="text2"/>
        </w:rPr>
      </w:pPr>
      <w:bookmarkStart w:id="88" w:name="_Ref152240177"/>
      <w:r w:rsidRPr="00415491">
        <w:rPr>
          <w:color w:val="1F497D" w:themeColor="text2"/>
        </w:rPr>
        <w:t xml:space="preserve">It is the responsibility of </w:t>
      </w:r>
      <w:r w:rsidR="002C62D6">
        <w:rPr>
          <w:color w:val="1F497D" w:themeColor="text2"/>
        </w:rPr>
        <w:t xml:space="preserve">the Grant Recipient </w:t>
      </w:r>
      <w:r w:rsidRPr="00415491">
        <w:rPr>
          <w:color w:val="1F497D" w:themeColor="text2"/>
        </w:rPr>
        <w:t xml:space="preserve">to ensure its staff members are appropriately trained to handle and Process the </w:t>
      </w:r>
      <w:r w:rsidR="002C62D6" w:rsidRPr="00415491">
        <w:rPr>
          <w:color w:val="1F497D" w:themeColor="text2"/>
        </w:rPr>
        <w:t>Grant-Related Personal Data</w:t>
      </w:r>
      <w:r w:rsidRPr="00415491">
        <w:rPr>
          <w:color w:val="1F497D" w:themeColor="text2"/>
        </w:rPr>
        <w:t xml:space="preserve"> in accordance with the measures noted in paragraph </w:t>
      </w:r>
      <w:r w:rsidR="00D06020">
        <w:rPr>
          <w:color w:val="1F497D" w:themeColor="text2"/>
        </w:rPr>
        <w:fldChar w:fldCharType="begin"/>
      </w:r>
      <w:r w:rsidR="00D06020">
        <w:rPr>
          <w:color w:val="1F497D" w:themeColor="text2"/>
        </w:rPr>
        <w:instrText xml:space="preserve"> REF _Ref152240159 \r \h </w:instrText>
      </w:r>
      <w:r w:rsidR="00D06020">
        <w:rPr>
          <w:color w:val="1F497D" w:themeColor="text2"/>
        </w:rPr>
      </w:r>
      <w:r w:rsidR="00D06020">
        <w:rPr>
          <w:color w:val="1F497D" w:themeColor="text2"/>
        </w:rPr>
        <w:fldChar w:fldCharType="separate"/>
      </w:r>
      <w:r w:rsidR="00D06020">
        <w:rPr>
          <w:color w:val="1F497D" w:themeColor="text2"/>
        </w:rPr>
        <w:t>6.2</w:t>
      </w:r>
      <w:r w:rsidR="00D06020">
        <w:rPr>
          <w:color w:val="1F497D" w:themeColor="text2"/>
        </w:rPr>
        <w:fldChar w:fldCharType="end"/>
      </w:r>
      <w:r w:rsidRPr="00415491">
        <w:rPr>
          <w:color w:val="1F497D" w:themeColor="text2"/>
        </w:rPr>
        <w:t xml:space="preserve"> together with any other applicable national guidance and have entered into confidentiality agreements relating to the Processing of Personal Data.</w:t>
      </w:r>
      <w:bookmarkEnd w:id="88"/>
    </w:p>
    <w:p w14:paraId="6CDE1B29" w14:textId="77777777" w:rsidR="00F44A44" w:rsidRPr="00415491" w:rsidRDefault="00F44A44" w:rsidP="00F44A44">
      <w:pPr>
        <w:pStyle w:val="SP2"/>
        <w:rPr>
          <w:color w:val="1F497D" w:themeColor="text2"/>
        </w:rPr>
      </w:pPr>
      <w:r w:rsidRPr="00415491">
        <w:rPr>
          <w:color w:val="1F497D" w:themeColor="text2"/>
        </w:rPr>
        <w:t xml:space="preserve">The level, content and regularity of training referred to in paragraph </w:t>
      </w:r>
      <w:r w:rsidR="00D06020">
        <w:rPr>
          <w:color w:val="1F497D" w:themeColor="text2"/>
        </w:rPr>
        <w:fldChar w:fldCharType="begin"/>
      </w:r>
      <w:r w:rsidR="00D06020">
        <w:rPr>
          <w:color w:val="1F497D" w:themeColor="text2"/>
        </w:rPr>
        <w:instrText xml:space="preserve"> REF _Ref152240177 \r \h </w:instrText>
      </w:r>
      <w:r w:rsidR="00D06020">
        <w:rPr>
          <w:color w:val="1F497D" w:themeColor="text2"/>
        </w:rPr>
      </w:r>
      <w:r w:rsidR="00D06020">
        <w:rPr>
          <w:color w:val="1F497D" w:themeColor="text2"/>
        </w:rPr>
        <w:fldChar w:fldCharType="separate"/>
      </w:r>
      <w:r w:rsidR="00D06020">
        <w:rPr>
          <w:color w:val="1F497D" w:themeColor="text2"/>
        </w:rPr>
        <w:t>6.3</w:t>
      </w:r>
      <w:r w:rsidR="00D06020">
        <w:rPr>
          <w:color w:val="1F497D" w:themeColor="text2"/>
        </w:rPr>
        <w:fldChar w:fldCharType="end"/>
      </w:r>
      <w:r w:rsidR="00D06020">
        <w:rPr>
          <w:color w:val="1F497D" w:themeColor="text2"/>
        </w:rPr>
        <w:t xml:space="preserve"> </w:t>
      </w:r>
      <w:r w:rsidRPr="00415491">
        <w:rPr>
          <w:color w:val="1F497D" w:themeColor="text2"/>
        </w:rPr>
        <w:t xml:space="preserve">shall be proportionate to the staff members' role, </w:t>
      </w:r>
      <w:proofErr w:type="gramStart"/>
      <w:r w:rsidRPr="00415491">
        <w:rPr>
          <w:color w:val="1F497D" w:themeColor="text2"/>
        </w:rPr>
        <w:t>responsibility</w:t>
      </w:r>
      <w:proofErr w:type="gramEnd"/>
      <w:r w:rsidRPr="00415491">
        <w:rPr>
          <w:color w:val="1F497D" w:themeColor="text2"/>
        </w:rPr>
        <w:t xml:space="preserve"> and frequency with respect to their handling and Processing of the </w:t>
      </w:r>
      <w:r w:rsidR="002C62D6" w:rsidRPr="00415491">
        <w:rPr>
          <w:color w:val="1F497D" w:themeColor="text2"/>
        </w:rPr>
        <w:t>Grant-Related Personal Data</w:t>
      </w:r>
      <w:r w:rsidRPr="00415491">
        <w:rPr>
          <w:color w:val="1F497D" w:themeColor="text2"/>
        </w:rPr>
        <w:t>.</w:t>
      </w:r>
    </w:p>
    <w:p w14:paraId="1FC4E710" w14:textId="77777777" w:rsidR="00F44A44" w:rsidRPr="00415491" w:rsidRDefault="00F44A44" w:rsidP="00F44A44">
      <w:pPr>
        <w:pStyle w:val="SP2"/>
        <w:rPr>
          <w:color w:val="1F497D" w:themeColor="text2"/>
        </w:rPr>
      </w:pPr>
      <w:r w:rsidRPr="00415491">
        <w:rPr>
          <w:color w:val="1F497D" w:themeColor="text2"/>
        </w:rPr>
        <w:t>The Recipient must have regard to any particular security requirements notified by the PFCC during the term of this Funding Agreement.</w:t>
      </w:r>
    </w:p>
    <w:p w14:paraId="5FE10B54" w14:textId="77777777" w:rsidR="00372215" w:rsidRPr="00415491" w:rsidRDefault="00F44A44" w:rsidP="00F44A44">
      <w:pPr>
        <w:pStyle w:val="SP1"/>
        <w:rPr>
          <w:color w:val="1F497D" w:themeColor="text2"/>
        </w:rPr>
      </w:pPr>
      <w:bookmarkStart w:id="89" w:name="_Ref152240198"/>
      <w:r w:rsidRPr="00415491">
        <w:rPr>
          <w:color w:val="1F497D" w:themeColor="text2"/>
        </w:rPr>
        <w:t>data transfers</w:t>
      </w:r>
      <w:bookmarkEnd w:id="89"/>
    </w:p>
    <w:p w14:paraId="577C9066" w14:textId="77777777" w:rsidR="00EA525C" w:rsidRPr="00415491" w:rsidRDefault="00EA525C" w:rsidP="00EA525C">
      <w:pPr>
        <w:pStyle w:val="SP2"/>
        <w:rPr>
          <w:color w:val="1F497D" w:themeColor="text2"/>
        </w:rPr>
      </w:pPr>
      <w:r w:rsidRPr="00415491">
        <w:rPr>
          <w:color w:val="1F497D" w:themeColor="text2"/>
        </w:rPr>
        <w:t xml:space="preserve">For the purposes of this paragraph </w:t>
      </w:r>
      <w:r w:rsidR="00D06020">
        <w:rPr>
          <w:color w:val="1F497D" w:themeColor="text2"/>
        </w:rPr>
        <w:fldChar w:fldCharType="begin"/>
      </w:r>
      <w:r w:rsidR="00D06020">
        <w:rPr>
          <w:color w:val="1F497D" w:themeColor="text2"/>
        </w:rPr>
        <w:instrText xml:space="preserve"> REF _Ref152240198 \r \h </w:instrText>
      </w:r>
      <w:r w:rsidR="00D06020">
        <w:rPr>
          <w:color w:val="1F497D" w:themeColor="text2"/>
        </w:rPr>
      </w:r>
      <w:r w:rsidR="00D06020">
        <w:rPr>
          <w:color w:val="1F497D" w:themeColor="text2"/>
        </w:rPr>
        <w:fldChar w:fldCharType="separate"/>
      </w:r>
      <w:r w:rsidR="00D06020">
        <w:rPr>
          <w:color w:val="1F497D" w:themeColor="text2"/>
        </w:rPr>
        <w:t>7</w:t>
      </w:r>
      <w:r w:rsidR="00D06020">
        <w:rPr>
          <w:color w:val="1F497D" w:themeColor="text2"/>
        </w:rPr>
        <w:fldChar w:fldCharType="end"/>
      </w:r>
      <w:r w:rsidRPr="00415491">
        <w:rPr>
          <w:color w:val="1F497D" w:themeColor="text2"/>
        </w:rPr>
        <w:t xml:space="preserve">, transfers of Personal Data shall mean any sharing of </w:t>
      </w:r>
      <w:r w:rsidR="002C62D6" w:rsidRPr="00415491">
        <w:rPr>
          <w:color w:val="1F497D" w:themeColor="text2"/>
        </w:rPr>
        <w:t>Grant-Related Personal Data</w:t>
      </w:r>
      <w:r w:rsidRPr="00415491">
        <w:rPr>
          <w:color w:val="1F497D" w:themeColor="text2"/>
        </w:rPr>
        <w:t xml:space="preserve"> with a third party, and shall include, but is not limited to, the following:</w:t>
      </w:r>
    </w:p>
    <w:p w14:paraId="60BC6EB2" w14:textId="77777777" w:rsidR="00EA525C" w:rsidRPr="00415491" w:rsidRDefault="00EA525C" w:rsidP="00EA525C">
      <w:pPr>
        <w:pStyle w:val="SP3"/>
        <w:rPr>
          <w:color w:val="1F497D" w:themeColor="text2"/>
        </w:rPr>
      </w:pPr>
      <w:r w:rsidRPr="00415491">
        <w:rPr>
          <w:color w:val="1F497D" w:themeColor="text2"/>
        </w:rPr>
        <w:t xml:space="preserve">subcontracting the Processing of </w:t>
      </w:r>
      <w:r w:rsidR="002C62D6" w:rsidRPr="00415491">
        <w:rPr>
          <w:color w:val="1F497D" w:themeColor="text2"/>
        </w:rPr>
        <w:t>Grant-Related Personal Data</w:t>
      </w:r>
      <w:r w:rsidRPr="00415491">
        <w:rPr>
          <w:color w:val="1F497D" w:themeColor="text2"/>
        </w:rPr>
        <w:t xml:space="preserve"> to a Processor or Sub-processor; and</w:t>
      </w:r>
    </w:p>
    <w:p w14:paraId="37EF941B" w14:textId="77777777" w:rsidR="00EA525C" w:rsidRPr="00415491" w:rsidRDefault="00EA525C" w:rsidP="00EA525C">
      <w:pPr>
        <w:pStyle w:val="SP3"/>
        <w:rPr>
          <w:color w:val="1F497D" w:themeColor="text2"/>
        </w:rPr>
      </w:pPr>
      <w:r w:rsidRPr="00415491">
        <w:rPr>
          <w:color w:val="1F497D" w:themeColor="text2"/>
        </w:rPr>
        <w:t xml:space="preserve">granting a third-party Controller access to the </w:t>
      </w:r>
      <w:r w:rsidR="002C62D6" w:rsidRPr="00415491">
        <w:rPr>
          <w:color w:val="1F497D" w:themeColor="text2"/>
        </w:rPr>
        <w:t>Grant-Related Personal Data</w:t>
      </w:r>
      <w:r w:rsidRPr="00415491">
        <w:rPr>
          <w:color w:val="1F497D" w:themeColor="text2"/>
        </w:rPr>
        <w:t>.</w:t>
      </w:r>
    </w:p>
    <w:p w14:paraId="7D11A9CB" w14:textId="77777777" w:rsidR="00EA525C" w:rsidRPr="00415491" w:rsidRDefault="00EA525C" w:rsidP="00EA525C">
      <w:pPr>
        <w:pStyle w:val="SP2"/>
        <w:rPr>
          <w:color w:val="1F497D" w:themeColor="text2"/>
        </w:rPr>
      </w:pPr>
      <w:r w:rsidRPr="00415491">
        <w:rPr>
          <w:color w:val="1F497D" w:themeColor="text2"/>
        </w:rPr>
        <w:t xml:space="preserve">The Recipient shall not transfer any </w:t>
      </w:r>
      <w:r w:rsidR="002C62D6" w:rsidRPr="00415491">
        <w:rPr>
          <w:color w:val="1F497D" w:themeColor="text2"/>
        </w:rPr>
        <w:t>Grant-Related Personal Data</w:t>
      </w:r>
      <w:r w:rsidRPr="00415491">
        <w:rPr>
          <w:color w:val="1F497D" w:themeColor="text2"/>
        </w:rPr>
        <w:t xml:space="preserve"> outside the UK unless they have the consent of the PFCC and ensure that: (i) the transfer is to a country providing adequate protection pursuant to Article 45 of the UK GDPR; (ii) there are appropriate safeguards in place pursuant to Article 46 of the UK GDPR; or (iii) where neither (i) nor (ii) is applicable or appropriate, one of the derogations for specific situations in Article 49 of the UK GDPR applies to the transfer. </w:t>
      </w:r>
    </w:p>
    <w:p w14:paraId="29ABD6B8" w14:textId="77777777" w:rsidR="00EA525C" w:rsidRPr="00415491" w:rsidRDefault="00EA525C" w:rsidP="00EA525C">
      <w:pPr>
        <w:pStyle w:val="SP2"/>
        <w:rPr>
          <w:color w:val="1F497D" w:themeColor="text2"/>
        </w:rPr>
      </w:pPr>
      <w:r w:rsidRPr="00415491">
        <w:rPr>
          <w:color w:val="1F497D" w:themeColor="text2"/>
        </w:rPr>
        <w:t xml:space="preserve">Save as to obtain legal and other professional advice, where the Recipient wishes to share </w:t>
      </w:r>
      <w:r w:rsidR="002C62D6" w:rsidRPr="00415491">
        <w:rPr>
          <w:color w:val="1F497D" w:themeColor="text2"/>
        </w:rPr>
        <w:t>Grant-Related Personal Data</w:t>
      </w:r>
      <w:r w:rsidRPr="00415491">
        <w:rPr>
          <w:color w:val="1F497D" w:themeColor="text2"/>
        </w:rPr>
        <w:t xml:space="preserve"> with a third party, it must:</w:t>
      </w:r>
    </w:p>
    <w:p w14:paraId="405921FE" w14:textId="77777777" w:rsidR="00EA525C" w:rsidRPr="00415491" w:rsidRDefault="00EA525C" w:rsidP="00EA525C">
      <w:pPr>
        <w:pStyle w:val="SP3"/>
        <w:rPr>
          <w:color w:val="1F497D" w:themeColor="text2"/>
        </w:rPr>
      </w:pPr>
      <w:r w:rsidRPr="00415491">
        <w:rPr>
          <w:color w:val="1F497D" w:themeColor="text2"/>
        </w:rPr>
        <w:t xml:space="preserve">seek the agreement of the PFCC in </w:t>
      </w:r>
      <w:proofErr w:type="gramStart"/>
      <w:r w:rsidRPr="00415491">
        <w:rPr>
          <w:color w:val="1F497D" w:themeColor="text2"/>
        </w:rPr>
        <w:t>advance;</w:t>
      </w:r>
      <w:proofErr w:type="gramEnd"/>
    </w:p>
    <w:p w14:paraId="3679DC40" w14:textId="77777777" w:rsidR="00EA525C" w:rsidRPr="00415491" w:rsidRDefault="00EA525C" w:rsidP="00EA525C">
      <w:pPr>
        <w:pStyle w:val="SP3"/>
        <w:rPr>
          <w:color w:val="1F497D" w:themeColor="text2"/>
        </w:rPr>
      </w:pPr>
      <w:r w:rsidRPr="00415491">
        <w:rPr>
          <w:color w:val="1F497D" w:themeColor="text2"/>
        </w:rPr>
        <w:t xml:space="preserve">ensure the data sharing is compatible with the Agreed Purposes, the Lawful Bases for Sharing (where it is a Controller) and is otherwise compatible with the Data Protection </w:t>
      </w:r>
      <w:proofErr w:type="gramStart"/>
      <w:r w:rsidRPr="00415491">
        <w:rPr>
          <w:color w:val="1F497D" w:themeColor="text2"/>
        </w:rPr>
        <w:t>Legislation;</w:t>
      </w:r>
      <w:proofErr w:type="gramEnd"/>
    </w:p>
    <w:p w14:paraId="7C0347F5" w14:textId="77777777" w:rsidR="00EA525C" w:rsidRPr="00415491" w:rsidRDefault="00EA525C" w:rsidP="00EA525C">
      <w:pPr>
        <w:pStyle w:val="SP3"/>
        <w:rPr>
          <w:color w:val="1F497D" w:themeColor="text2"/>
        </w:rPr>
      </w:pPr>
      <w:r w:rsidRPr="00415491">
        <w:rPr>
          <w:color w:val="1F497D" w:themeColor="text2"/>
        </w:rPr>
        <w:t>ensure it has in place appropriate data sharing or data processing arrangements, in accordance with the Data Protection Legislation; and</w:t>
      </w:r>
    </w:p>
    <w:p w14:paraId="24EC7180" w14:textId="77777777" w:rsidR="00EA525C" w:rsidRPr="00415491" w:rsidRDefault="00EA525C" w:rsidP="00EA525C">
      <w:pPr>
        <w:pStyle w:val="SP3"/>
        <w:rPr>
          <w:color w:val="1F497D" w:themeColor="text2"/>
        </w:rPr>
      </w:pPr>
      <w:r w:rsidRPr="00415491">
        <w:rPr>
          <w:color w:val="1F497D" w:themeColor="text2"/>
        </w:rPr>
        <w:t>ensure that its Privacy Notices and transparency information is up to date (where it is a Controller).</w:t>
      </w:r>
    </w:p>
    <w:p w14:paraId="1DCAF9C5" w14:textId="77777777" w:rsidR="00F44A44" w:rsidRPr="00415491" w:rsidRDefault="00EA525C" w:rsidP="00EA525C">
      <w:pPr>
        <w:pStyle w:val="SP1"/>
        <w:rPr>
          <w:color w:val="1F497D" w:themeColor="text2"/>
        </w:rPr>
      </w:pPr>
      <w:r w:rsidRPr="00415491">
        <w:rPr>
          <w:color w:val="1F497D" w:themeColor="text2"/>
        </w:rPr>
        <w:t>review</w:t>
      </w:r>
    </w:p>
    <w:p w14:paraId="0EDCABDF" w14:textId="77777777" w:rsidR="00F433A6" w:rsidRPr="00415491" w:rsidRDefault="00F433A6" w:rsidP="00F433A6">
      <w:pPr>
        <w:pStyle w:val="SP2"/>
        <w:rPr>
          <w:color w:val="1F497D" w:themeColor="text2"/>
        </w:rPr>
      </w:pPr>
      <w:r w:rsidRPr="00415491">
        <w:rPr>
          <w:color w:val="1F497D" w:themeColor="text2"/>
        </w:rPr>
        <w:t xml:space="preserve">The Parties shall review the effectiveness of this Schedule 4 of the Funding Agreement periodically throughout the term of the Funding </w:t>
      </w:r>
      <w:proofErr w:type="gramStart"/>
      <w:r w:rsidRPr="00415491">
        <w:rPr>
          <w:color w:val="1F497D" w:themeColor="text2"/>
        </w:rPr>
        <w:t>Agreement, and</w:t>
      </w:r>
      <w:proofErr w:type="gramEnd"/>
      <w:r w:rsidRPr="00415491">
        <w:rPr>
          <w:color w:val="1F497D" w:themeColor="text2"/>
        </w:rPr>
        <w:t xml:space="preserve"> may amend this Schedule 4 depending on the outcome of that review. This review will involve:</w:t>
      </w:r>
    </w:p>
    <w:p w14:paraId="42BA516B" w14:textId="77777777" w:rsidR="00F433A6" w:rsidRPr="00415491" w:rsidRDefault="00F433A6" w:rsidP="00F433A6">
      <w:pPr>
        <w:pStyle w:val="SP3"/>
        <w:rPr>
          <w:color w:val="1F497D" w:themeColor="text2"/>
        </w:rPr>
      </w:pPr>
      <w:r w:rsidRPr="00415491">
        <w:rPr>
          <w:color w:val="1F497D" w:themeColor="text2"/>
        </w:rPr>
        <w:t xml:space="preserve">assessing whether the Parties are complying with the terms of this Agreement and only sharing </w:t>
      </w:r>
      <w:r w:rsidR="002C62D6" w:rsidRPr="00415491">
        <w:rPr>
          <w:color w:val="1F497D" w:themeColor="text2"/>
        </w:rPr>
        <w:t>Grant-Related Personal Data</w:t>
      </w:r>
      <w:r w:rsidRPr="00415491">
        <w:rPr>
          <w:color w:val="1F497D" w:themeColor="text2"/>
        </w:rPr>
        <w:t xml:space="preserve"> for the Agreed Purposes set out in the Annex to this Schedule </w:t>
      </w:r>
      <w:proofErr w:type="gramStart"/>
      <w:r w:rsidRPr="00415491">
        <w:rPr>
          <w:color w:val="1F497D" w:themeColor="text2"/>
        </w:rPr>
        <w:t>4;</w:t>
      </w:r>
      <w:proofErr w:type="gramEnd"/>
      <w:r w:rsidRPr="00415491">
        <w:rPr>
          <w:color w:val="1F497D" w:themeColor="text2"/>
        </w:rPr>
        <w:t xml:space="preserve"> </w:t>
      </w:r>
    </w:p>
    <w:p w14:paraId="00D253AF" w14:textId="77777777" w:rsidR="00F433A6" w:rsidRPr="00415491" w:rsidRDefault="00F433A6" w:rsidP="00F433A6">
      <w:pPr>
        <w:pStyle w:val="SP3"/>
        <w:rPr>
          <w:color w:val="1F497D" w:themeColor="text2"/>
        </w:rPr>
      </w:pPr>
      <w:r w:rsidRPr="00415491">
        <w:rPr>
          <w:color w:val="1F497D" w:themeColor="text2"/>
        </w:rPr>
        <w:t xml:space="preserve">assessing whether the legal framework governing data quality, retention, and Data Subjects' rights are being complied </w:t>
      </w:r>
      <w:proofErr w:type="gramStart"/>
      <w:r w:rsidRPr="00415491">
        <w:rPr>
          <w:color w:val="1F497D" w:themeColor="text2"/>
        </w:rPr>
        <w:t>with;</w:t>
      </w:r>
      <w:proofErr w:type="gramEnd"/>
      <w:r w:rsidRPr="00415491">
        <w:rPr>
          <w:color w:val="1F497D" w:themeColor="text2"/>
        </w:rPr>
        <w:t xml:space="preserve"> </w:t>
      </w:r>
    </w:p>
    <w:p w14:paraId="1FE123F0" w14:textId="77777777" w:rsidR="00F433A6" w:rsidRPr="00415491" w:rsidRDefault="00F433A6" w:rsidP="0049757A">
      <w:pPr>
        <w:pStyle w:val="SP3"/>
        <w:rPr>
          <w:color w:val="1F497D" w:themeColor="text2"/>
        </w:rPr>
      </w:pPr>
      <w:r w:rsidRPr="00415491">
        <w:rPr>
          <w:color w:val="1F497D" w:themeColor="text2"/>
        </w:rPr>
        <w:lastRenderedPageBreak/>
        <w:t xml:space="preserve">assessing whether Personal Data Breaches involving the </w:t>
      </w:r>
      <w:r w:rsidR="002C62D6" w:rsidRPr="00415491">
        <w:rPr>
          <w:color w:val="1F497D" w:themeColor="text2"/>
        </w:rPr>
        <w:t>Grant-Related Personal Data</w:t>
      </w:r>
      <w:r w:rsidRPr="00415491">
        <w:rPr>
          <w:color w:val="1F497D" w:themeColor="text2"/>
        </w:rPr>
        <w:t xml:space="preserve"> have been handled in accordance with this </w:t>
      </w:r>
      <w:r w:rsidR="0049757A" w:rsidRPr="00415491">
        <w:rPr>
          <w:color w:val="1F497D" w:themeColor="text2"/>
        </w:rPr>
        <w:t xml:space="preserve">Schedule 4 of the Funding </w:t>
      </w:r>
      <w:r w:rsidRPr="00415491">
        <w:rPr>
          <w:color w:val="1F497D" w:themeColor="text2"/>
        </w:rPr>
        <w:t>Agreement and the Data Protection L</w:t>
      </w:r>
      <w:r w:rsidR="0049757A" w:rsidRPr="00415491">
        <w:rPr>
          <w:color w:val="1F497D" w:themeColor="text2"/>
        </w:rPr>
        <w:t>egislation</w:t>
      </w:r>
      <w:r w:rsidRPr="00415491">
        <w:rPr>
          <w:color w:val="1F497D" w:themeColor="text2"/>
        </w:rPr>
        <w:t>; and</w:t>
      </w:r>
    </w:p>
    <w:p w14:paraId="1B2C6CFB" w14:textId="77777777" w:rsidR="00F433A6" w:rsidRPr="00415491" w:rsidRDefault="00F433A6" w:rsidP="0049757A">
      <w:pPr>
        <w:pStyle w:val="SP3"/>
        <w:rPr>
          <w:color w:val="1F497D" w:themeColor="text2"/>
        </w:rPr>
      </w:pPr>
      <w:r w:rsidRPr="00415491">
        <w:rPr>
          <w:color w:val="1F497D" w:themeColor="text2"/>
        </w:rPr>
        <w:t>assessing whether this</w:t>
      </w:r>
      <w:r w:rsidR="0049757A" w:rsidRPr="00415491">
        <w:rPr>
          <w:color w:val="1F497D" w:themeColor="text2"/>
        </w:rPr>
        <w:t xml:space="preserve"> Schedule 4 of the Funding</w:t>
      </w:r>
      <w:r w:rsidRPr="00415491">
        <w:rPr>
          <w:color w:val="1F497D" w:themeColor="text2"/>
        </w:rPr>
        <w:t xml:space="preserve"> Agreement needs to be updated to comply with any amendments to the Data Protection L</w:t>
      </w:r>
      <w:r w:rsidR="0049757A" w:rsidRPr="00415491">
        <w:rPr>
          <w:color w:val="1F497D" w:themeColor="text2"/>
        </w:rPr>
        <w:t>egislation</w:t>
      </w:r>
      <w:r w:rsidRPr="00415491">
        <w:rPr>
          <w:color w:val="1F497D" w:themeColor="text2"/>
        </w:rPr>
        <w:t xml:space="preserve"> or guidance from the Commissioner.</w:t>
      </w:r>
    </w:p>
    <w:p w14:paraId="125DA068" w14:textId="77777777" w:rsidR="0049757A" w:rsidRDefault="0049757A">
      <w:pPr>
        <w:spacing w:after="200" w:line="276" w:lineRule="auto"/>
        <w:jc w:val="left"/>
      </w:pPr>
      <w:r>
        <w:br w:type="page"/>
      </w:r>
    </w:p>
    <w:p w14:paraId="2CDF6EFE" w14:textId="77777777" w:rsidR="00EA525C" w:rsidRPr="00415491" w:rsidRDefault="00C14A5B" w:rsidP="00C14A5B">
      <w:pPr>
        <w:pStyle w:val="SP2"/>
        <w:numPr>
          <w:ilvl w:val="0"/>
          <w:numId w:val="0"/>
        </w:numPr>
        <w:jc w:val="center"/>
        <w:rPr>
          <w:b/>
          <w:color w:val="1F497D" w:themeColor="text2"/>
        </w:rPr>
      </w:pPr>
      <w:r w:rsidRPr="00415491">
        <w:rPr>
          <w:b/>
          <w:color w:val="1F497D" w:themeColor="text2"/>
        </w:rPr>
        <w:lastRenderedPageBreak/>
        <w:t>ANNEX TO SCHEDULE 4</w:t>
      </w:r>
    </w:p>
    <w:p w14:paraId="12B1C0C2" w14:textId="77777777" w:rsidR="00C14A5B" w:rsidRPr="00415491" w:rsidRDefault="00C14A5B" w:rsidP="00C14A5B">
      <w:pPr>
        <w:pStyle w:val="SP2"/>
        <w:numPr>
          <w:ilvl w:val="0"/>
          <w:numId w:val="0"/>
        </w:numPr>
        <w:jc w:val="center"/>
        <w:rPr>
          <w:b/>
          <w:color w:val="1F497D" w:themeColor="text2"/>
        </w:rPr>
      </w:pPr>
      <w:r w:rsidRPr="00415491">
        <w:rPr>
          <w:b/>
          <w:color w:val="1F497D" w:themeColor="text2"/>
        </w:rPr>
        <w:t>DATA SHARING AND DATA PROCESSING PARTICULARS</w:t>
      </w:r>
    </w:p>
    <w:p w14:paraId="483C9054" w14:textId="77777777" w:rsidR="00C14A5B" w:rsidRPr="00415491" w:rsidRDefault="00C14A5B" w:rsidP="00C14A5B">
      <w:pPr>
        <w:pStyle w:val="SP2"/>
        <w:numPr>
          <w:ilvl w:val="0"/>
          <w:numId w:val="0"/>
        </w:numPr>
        <w:rPr>
          <w:b/>
          <w:color w:val="1F497D" w:themeColor="text2"/>
        </w:rPr>
      </w:pPr>
    </w:p>
    <w:tbl>
      <w:tblPr>
        <w:tblStyle w:val="TableGrid1"/>
        <w:tblW w:w="5000" w:type="pct"/>
        <w:tblLook w:val="04A0" w:firstRow="1" w:lastRow="0" w:firstColumn="1" w:lastColumn="0" w:noHBand="0" w:noVBand="1"/>
      </w:tblPr>
      <w:tblGrid>
        <w:gridCol w:w="1812"/>
        <w:gridCol w:w="2153"/>
        <w:gridCol w:w="5663"/>
      </w:tblGrid>
      <w:tr w:rsidR="00C14A5B" w:rsidRPr="00D06020" w14:paraId="594A9073" w14:textId="77777777" w:rsidTr="001B197B">
        <w:tc>
          <w:tcPr>
            <w:tcW w:w="941" w:type="pct"/>
            <w:vMerge w:val="restart"/>
            <w:shd w:val="clear" w:color="auto" w:fill="F2F2F2" w:themeFill="background1" w:themeFillShade="F2"/>
          </w:tcPr>
          <w:p w14:paraId="5679D166" w14:textId="77777777" w:rsidR="00C14A5B" w:rsidRPr="00415491" w:rsidRDefault="00C14A5B" w:rsidP="001B197B">
            <w:pPr>
              <w:widowControl w:val="0"/>
              <w:suppressLineNumbers/>
              <w:suppressAutoHyphens/>
              <w:spacing w:before="140" w:after="140"/>
              <w:outlineLvl w:val="1"/>
              <w:rPr>
                <w:b/>
                <w:color w:val="1F497D" w:themeColor="text2"/>
              </w:rPr>
            </w:pPr>
            <w:r w:rsidRPr="00415491">
              <w:rPr>
                <w:b/>
                <w:color w:val="1F497D" w:themeColor="text2"/>
              </w:rPr>
              <w:t>Nominated points of contact</w:t>
            </w:r>
          </w:p>
        </w:tc>
        <w:tc>
          <w:tcPr>
            <w:tcW w:w="1118" w:type="pct"/>
          </w:tcPr>
          <w:p w14:paraId="1A632759" w14:textId="77777777" w:rsidR="00C14A5B" w:rsidRPr="00415491" w:rsidRDefault="00C14A5B" w:rsidP="001B197B">
            <w:pPr>
              <w:widowControl w:val="0"/>
              <w:suppressLineNumbers/>
              <w:suppressAutoHyphens/>
              <w:spacing w:before="140" w:after="140"/>
              <w:outlineLvl w:val="1"/>
              <w:rPr>
                <w:color w:val="1F497D" w:themeColor="text2"/>
              </w:rPr>
            </w:pPr>
            <w:r w:rsidRPr="00415491">
              <w:rPr>
                <w:color w:val="1F497D" w:themeColor="text2"/>
              </w:rPr>
              <w:t>The PFCC</w:t>
            </w:r>
          </w:p>
        </w:tc>
        <w:tc>
          <w:tcPr>
            <w:tcW w:w="2941" w:type="pct"/>
          </w:tcPr>
          <w:p w14:paraId="68E94D62" w14:textId="77777777" w:rsidR="00C14A5B" w:rsidRPr="00415491" w:rsidRDefault="00C14A5B" w:rsidP="001B197B">
            <w:pPr>
              <w:widowControl w:val="0"/>
              <w:suppressLineNumbers/>
              <w:suppressAutoHyphens/>
              <w:spacing w:before="140" w:after="140"/>
              <w:outlineLvl w:val="1"/>
              <w:rPr>
                <w:rFonts w:eastAsia="Times New Roman" w:cstheme="minorHAnsi"/>
                <w:color w:val="1F497D" w:themeColor="text2"/>
                <w:szCs w:val="20"/>
              </w:rPr>
            </w:pPr>
            <w:r w:rsidRPr="00415491">
              <w:rPr>
                <w:rFonts w:eastAsia="Times New Roman" w:cstheme="minorHAnsi"/>
                <w:color w:val="1F497D" w:themeColor="text2"/>
                <w:szCs w:val="20"/>
              </w:rPr>
              <w:t>[</w:t>
            </w:r>
            <w:r w:rsidRPr="00415491">
              <w:rPr>
                <w:rFonts w:eastAsia="Times New Roman" w:cstheme="minorHAnsi"/>
                <w:i/>
                <w:color w:val="1F497D" w:themeColor="text2"/>
                <w:szCs w:val="20"/>
                <w:highlight w:val="yellow"/>
              </w:rPr>
              <w:t>insert data protection contact</w:t>
            </w:r>
            <w:r w:rsidR="00B46F39" w:rsidRPr="00415491">
              <w:rPr>
                <w:rFonts w:eastAsia="Times New Roman" w:cstheme="minorHAnsi"/>
                <w:i/>
                <w:color w:val="1F497D" w:themeColor="text2"/>
                <w:szCs w:val="20"/>
                <w:highlight w:val="yellow"/>
              </w:rPr>
              <w:t>/role</w:t>
            </w:r>
            <w:r w:rsidRPr="00415491">
              <w:rPr>
                <w:rFonts w:eastAsia="Times New Roman" w:cstheme="minorHAnsi"/>
                <w:i/>
                <w:color w:val="1F497D" w:themeColor="text2"/>
                <w:szCs w:val="20"/>
                <w:highlight w:val="yellow"/>
              </w:rPr>
              <w:t xml:space="preserve"> and their contact </w:t>
            </w:r>
            <w:proofErr w:type="gramStart"/>
            <w:r w:rsidRPr="00415491">
              <w:rPr>
                <w:rFonts w:eastAsia="Times New Roman" w:cstheme="minorHAnsi"/>
                <w:i/>
                <w:color w:val="1F497D" w:themeColor="text2"/>
                <w:szCs w:val="20"/>
                <w:highlight w:val="yellow"/>
              </w:rPr>
              <w:t>details</w:t>
            </w:r>
            <w:r w:rsidRPr="00415491">
              <w:rPr>
                <w:rFonts w:eastAsia="Times New Roman" w:cstheme="minorHAnsi"/>
                <w:color w:val="1F497D" w:themeColor="text2"/>
                <w:szCs w:val="20"/>
              </w:rPr>
              <w:t xml:space="preserve">]   </w:t>
            </w:r>
            <w:proofErr w:type="gramEnd"/>
          </w:p>
        </w:tc>
      </w:tr>
      <w:tr w:rsidR="00C14A5B" w:rsidRPr="00D06020" w14:paraId="76C195F3" w14:textId="77777777" w:rsidTr="001B197B">
        <w:tc>
          <w:tcPr>
            <w:tcW w:w="941" w:type="pct"/>
            <w:vMerge/>
            <w:shd w:val="clear" w:color="auto" w:fill="F2F2F2" w:themeFill="background1" w:themeFillShade="F2"/>
          </w:tcPr>
          <w:p w14:paraId="1C94828B" w14:textId="77777777" w:rsidR="00C14A5B" w:rsidRPr="00415491" w:rsidRDefault="00C14A5B" w:rsidP="00415491">
            <w:pPr>
              <w:widowControl w:val="0"/>
              <w:suppressLineNumbers/>
              <w:suppressAutoHyphens/>
              <w:spacing w:before="140" w:after="140"/>
              <w:outlineLvl w:val="1"/>
              <w:rPr>
                <w:b/>
                <w:color w:val="1F497D" w:themeColor="text2"/>
              </w:rPr>
            </w:pPr>
          </w:p>
        </w:tc>
        <w:tc>
          <w:tcPr>
            <w:tcW w:w="1118" w:type="pct"/>
          </w:tcPr>
          <w:p w14:paraId="0860BE27" w14:textId="77777777" w:rsidR="00C14A5B" w:rsidRPr="00415491" w:rsidRDefault="00C14A5B" w:rsidP="00415491">
            <w:pPr>
              <w:widowControl w:val="0"/>
              <w:suppressLineNumbers/>
              <w:suppressAutoHyphens/>
              <w:spacing w:before="140" w:after="140"/>
              <w:outlineLvl w:val="1"/>
              <w:rPr>
                <w:color w:val="1F497D" w:themeColor="text2"/>
              </w:rPr>
            </w:pPr>
            <w:r w:rsidRPr="00415491">
              <w:rPr>
                <w:color w:val="1F497D" w:themeColor="text2"/>
              </w:rPr>
              <w:t>The Recipient</w:t>
            </w:r>
          </w:p>
        </w:tc>
        <w:tc>
          <w:tcPr>
            <w:tcW w:w="2941" w:type="pct"/>
          </w:tcPr>
          <w:p w14:paraId="026BA5BB" w14:textId="77777777" w:rsidR="00C14A5B" w:rsidRPr="00415491" w:rsidRDefault="00C14A5B" w:rsidP="00415491">
            <w:pPr>
              <w:widowControl w:val="0"/>
              <w:suppressLineNumbers/>
              <w:suppressAutoHyphens/>
              <w:spacing w:before="140" w:after="140"/>
              <w:outlineLvl w:val="1"/>
              <w:rPr>
                <w:rFonts w:eastAsia="Times New Roman" w:cstheme="minorHAnsi"/>
                <w:color w:val="1F497D" w:themeColor="text2"/>
                <w:szCs w:val="20"/>
              </w:rPr>
            </w:pPr>
            <w:r w:rsidRPr="00415491">
              <w:rPr>
                <w:rFonts w:eastAsia="Times New Roman" w:cstheme="minorHAnsi"/>
                <w:color w:val="1F497D" w:themeColor="text2"/>
                <w:szCs w:val="20"/>
              </w:rPr>
              <w:t>[</w:t>
            </w:r>
            <w:r w:rsidRPr="00415491">
              <w:rPr>
                <w:rFonts w:eastAsia="Times New Roman" w:cstheme="minorHAnsi"/>
                <w:i/>
                <w:color w:val="1F497D" w:themeColor="text2"/>
                <w:szCs w:val="20"/>
                <w:highlight w:val="yellow"/>
              </w:rPr>
              <w:t>insert data protection contact</w:t>
            </w:r>
            <w:r w:rsidR="00B46F39" w:rsidRPr="00415491">
              <w:rPr>
                <w:rFonts w:eastAsia="Times New Roman" w:cstheme="minorHAnsi"/>
                <w:i/>
                <w:color w:val="1F497D" w:themeColor="text2"/>
                <w:szCs w:val="20"/>
                <w:highlight w:val="yellow"/>
              </w:rPr>
              <w:t>/role</w:t>
            </w:r>
            <w:r w:rsidRPr="00415491">
              <w:rPr>
                <w:rFonts w:eastAsia="Times New Roman" w:cstheme="minorHAnsi"/>
                <w:i/>
                <w:color w:val="1F497D" w:themeColor="text2"/>
                <w:szCs w:val="20"/>
                <w:highlight w:val="yellow"/>
              </w:rPr>
              <w:t xml:space="preserve"> and their contact </w:t>
            </w:r>
            <w:proofErr w:type="gramStart"/>
            <w:r w:rsidRPr="00415491">
              <w:rPr>
                <w:rFonts w:eastAsia="Times New Roman" w:cstheme="minorHAnsi"/>
                <w:i/>
                <w:color w:val="1F497D" w:themeColor="text2"/>
                <w:szCs w:val="20"/>
                <w:highlight w:val="yellow"/>
              </w:rPr>
              <w:t>details</w:t>
            </w:r>
            <w:r w:rsidRPr="00415491">
              <w:rPr>
                <w:rFonts w:eastAsia="Times New Roman" w:cstheme="minorHAnsi"/>
                <w:color w:val="1F497D" w:themeColor="text2"/>
                <w:szCs w:val="20"/>
              </w:rPr>
              <w:t xml:space="preserve">]   </w:t>
            </w:r>
            <w:proofErr w:type="gramEnd"/>
          </w:p>
        </w:tc>
      </w:tr>
    </w:tbl>
    <w:p w14:paraId="7BA2931F" w14:textId="77777777" w:rsidR="00C14A5B" w:rsidRPr="00415491" w:rsidRDefault="00C14A5B">
      <w:pPr>
        <w:rPr>
          <w:color w:val="1F497D" w:themeColor="text2"/>
        </w:rPr>
      </w:pPr>
    </w:p>
    <w:tbl>
      <w:tblPr>
        <w:tblStyle w:val="TableGrid1"/>
        <w:tblW w:w="5000" w:type="pct"/>
        <w:tblLook w:val="04A0" w:firstRow="1" w:lastRow="0" w:firstColumn="1" w:lastColumn="0" w:noHBand="0" w:noVBand="1"/>
      </w:tblPr>
      <w:tblGrid>
        <w:gridCol w:w="1812"/>
        <w:gridCol w:w="2153"/>
        <w:gridCol w:w="2409"/>
        <w:gridCol w:w="3254"/>
      </w:tblGrid>
      <w:tr w:rsidR="00C14A5B" w:rsidRPr="00D06020" w14:paraId="08CCA8D2" w14:textId="77777777" w:rsidTr="001B197B">
        <w:trPr>
          <w:trHeight w:val="360"/>
        </w:trPr>
        <w:tc>
          <w:tcPr>
            <w:tcW w:w="941" w:type="pct"/>
            <w:vMerge w:val="restart"/>
            <w:shd w:val="clear" w:color="auto" w:fill="F2F2F2" w:themeFill="background1" w:themeFillShade="F2"/>
          </w:tcPr>
          <w:p w14:paraId="26F3092B" w14:textId="77777777" w:rsidR="00C14A5B" w:rsidRPr="00415491" w:rsidRDefault="00C14A5B" w:rsidP="001B197B">
            <w:pPr>
              <w:widowControl w:val="0"/>
              <w:suppressLineNumbers/>
              <w:suppressAutoHyphens/>
              <w:spacing w:before="140" w:after="140"/>
              <w:outlineLvl w:val="1"/>
              <w:rPr>
                <w:rFonts w:ascii="Arial" w:eastAsia="Times New Roman" w:hAnsi="Arial" w:cs="Times New Roman"/>
                <w:color w:val="1F497D" w:themeColor="text2"/>
                <w:szCs w:val="20"/>
              </w:rPr>
            </w:pPr>
            <w:r w:rsidRPr="00415491">
              <w:rPr>
                <w:b/>
                <w:color w:val="1F497D" w:themeColor="text2"/>
              </w:rPr>
              <w:t>Status of the Parties</w:t>
            </w:r>
          </w:p>
        </w:tc>
        <w:tc>
          <w:tcPr>
            <w:tcW w:w="1118" w:type="pct"/>
            <w:shd w:val="clear" w:color="auto" w:fill="F2F2F2" w:themeFill="background1" w:themeFillShade="F2"/>
          </w:tcPr>
          <w:p w14:paraId="54B388AB" w14:textId="77777777" w:rsidR="00C14A5B" w:rsidRPr="00415491" w:rsidRDefault="00C14A5B" w:rsidP="001B197B">
            <w:pPr>
              <w:widowControl w:val="0"/>
              <w:suppressLineNumbers/>
              <w:suppressAutoHyphens/>
              <w:spacing w:before="140" w:after="140"/>
              <w:outlineLvl w:val="1"/>
              <w:rPr>
                <w:rFonts w:ascii="Arial" w:eastAsia="Times New Roman" w:hAnsi="Arial" w:cs="Times New Roman"/>
                <w:b/>
                <w:color w:val="1F497D" w:themeColor="text2"/>
                <w:szCs w:val="20"/>
              </w:rPr>
            </w:pPr>
            <w:r w:rsidRPr="00415491">
              <w:rPr>
                <w:b/>
                <w:color w:val="1F497D" w:themeColor="text2"/>
              </w:rPr>
              <w:t>Data protection role</w:t>
            </w:r>
          </w:p>
        </w:tc>
        <w:tc>
          <w:tcPr>
            <w:tcW w:w="1251" w:type="pct"/>
            <w:shd w:val="clear" w:color="auto" w:fill="F2F2F2" w:themeFill="background1" w:themeFillShade="F2"/>
          </w:tcPr>
          <w:p w14:paraId="068EDDFE" w14:textId="77777777" w:rsidR="00C14A5B" w:rsidRPr="00415491" w:rsidRDefault="00C14A5B" w:rsidP="001B197B">
            <w:pPr>
              <w:widowControl w:val="0"/>
              <w:suppressLineNumbers/>
              <w:suppressAutoHyphens/>
              <w:spacing w:before="140" w:after="140"/>
              <w:outlineLvl w:val="1"/>
              <w:rPr>
                <w:rFonts w:ascii="Arial" w:eastAsia="Times New Roman" w:hAnsi="Arial" w:cs="Times New Roman"/>
                <w:b/>
                <w:color w:val="1F497D" w:themeColor="text2"/>
                <w:szCs w:val="20"/>
              </w:rPr>
            </w:pPr>
            <w:r w:rsidRPr="00415491">
              <w:rPr>
                <w:b/>
                <w:color w:val="1F497D" w:themeColor="text2"/>
              </w:rPr>
              <w:t>Parties</w:t>
            </w:r>
          </w:p>
        </w:tc>
        <w:tc>
          <w:tcPr>
            <w:tcW w:w="1690" w:type="pct"/>
            <w:shd w:val="clear" w:color="auto" w:fill="F2F2F2" w:themeFill="background1" w:themeFillShade="F2"/>
          </w:tcPr>
          <w:p w14:paraId="31E712E5" w14:textId="77777777" w:rsidR="00C14A5B" w:rsidRPr="00415491" w:rsidRDefault="00C14A5B" w:rsidP="001B197B">
            <w:pPr>
              <w:widowControl w:val="0"/>
              <w:suppressLineNumbers/>
              <w:suppressAutoHyphens/>
              <w:spacing w:before="140" w:after="140"/>
              <w:outlineLvl w:val="1"/>
              <w:rPr>
                <w:rFonts w:ascii="Arial" w:eastAsia="Times New Roman" w:hAnsi="Arial" w:cs="Times New Roman"/>
                <w:b/>
                <w:color w:val="1F497D" w:themeColor="text2"/>
                <w:szCs w:val="20"/>
              </w:rPr>
            </w:pPr>
            <w:r w:rsidRPr="00415491">
              <w:rPr>
                <w:b/>
                <w:color w:val="1F497D" w:themeColor="text2"/>
              </w:rPr>
              <w:t>Extent of role</w:t>
            </w:r>
          </w:p>
        </w:tc>
      </w:tr>
      <w:tr w:rsidR="00C14A5B" w:rsidRPr="00D06020" w14:paraId="5224D3A9" w14:textId="77777777" w:rsidTr="001B197B">
        <w:trPr>
          <w:trHeight w:val="360"/>
        </w:trPr>
        <w:tc>
          <w:tcPr>
            <w:tcW w:w="941" w:type="pct"/>
            <w:vMerge/>
            <w:shd w:val="clear" w:color="auto" w:fill="F2F2F2" w:themeFill="background1" w:themeFillShade="F2"/>
          </w:tcPr>
          <w:p w14:paraId="2E753AA9" w14:textId="77777777" w:rsidR="00C14A5B" w:rsidRPr="00415491" w:rsidRDefault="00C14A5B" w:rsidP="00415491">
            <w:pPr>
              <w:widowControl w:val="0"/>
              <w:suppressLineNumbers/>
              <w:suppressAutoHyphens/>
              <w:spacing w:before="140" w:after="140"/>
              <w:outlineLvl w:val="1"/>
              <w:rPr>
                <w:b/>
                <w:color w:val="1F497D" w:themeColor="text2"/>
              </w:rPr>
            </w:pPr>
          </w:p>
        </w:tc>
        <w:tc>
          <w:tcPr>
            <w:tcW w:w="1118" w:type="pct"/>
          </w:tcPr>
          <w:p w14:paraId="62582BFA" w14:textId="77777777" w:rsidR="00C14A5B" w:rsidRPr="00415491" w:rsidRDefault="00C14A5B" w:rsidP="00415491">
            <w:pPr>
              <w:widowControl w:val="0"/>
              <w:suppressLineNumbers/>
              <w:suppressAutoHyphens/>
              <w:spacing w:before="140" w:after="140"/>
              <w:outlineLvl w:val="1"/>
              <w:rPr>
                <w:rFonts w:ascii="Arial" w:eastAsia="Times New Roman" w:hAnsi="Arial" w:cs="Times New Roman"/>
                <w:color w:val="1F497D" w:themeColor="text2"/>
                <w:szCs w:val="20"/>
              </w:rPr>
            </w:pPr>
            <w:r w:rsidRPr="00415491">
              <w:rPr>
                <w:color w:val="1F497D" w:themeColor="text2"/>
              </w:rPr>
              <w:t>Independent Controllers:</w:t>
            </w:r>
          </w:p>
        </w:tc>
        <w:tc>
          <w:tcPr>
            <w:tcW w:w="1251" w:type="pct"/>
          </w:tcPr>
          <w:p w14:paraId="6B9BF3B4" w14:textId="77777777" w:rsidR="00C14A5B" w:rsidRPr="00415491" w:rsidRDefault="00C14A5B" w:rsidP="00415491">
            <w:pPr>
              <w:widowControl w:val="0"/>
              <w:suppressLineNumbers/>
              <w:suppressAutoHyphens/>
              <w:spacing w:before="140" w:after="140"/>
              <w:outlineLvl w:val="1"/>
              <w:rPr>
                <w:rFonts w:ascii="Arial" w:eastAsia="Times New Roman" w:hAnsi="Arial" w:cs="Times New Roman"/>
                <w:color w:val="1F497D" w:themeColor="text2"/>
                <w:szCs w:val="20"/>
              </w:rPr>
            </w:pPr>
            <w:r w:rsidRPr="00415491">
              <w:rPr>
                <w:color w:val="1F497D" w:themeColor="text2"/>
              </w:rPr>
              <w:t>[</w:t>
            </w:r>
            <w:r w:rsidRPr="00415491">
              <w:rPr>
                <w:i/>
                <w:color w:val="1F497D" w:themeColor="text2"/>
                <w:highlight w:val="yellow"/>
              </w:rPr>
              <w:t>List the relevant Parties</w:t>
            </w:r>
            <w:r w:rsidRPr="00415491">
              <w:rPr>
                <w:color w:val="1F497D" w:themeColor="text2"/>
              </w:rPr>
              <w:t>]</w:t>
            </w:r>
          </w:p>
        </w:tc>
        <w:tc>
          <w:tcPr>
            <w:tcW w:w="1690" w:type="pct"/>
            <w:tcBorders>
              <w:right w:val="single" w:sz="4" w:space="0" w:color="auto"/>
            </w:tcBorders>
          </w:tcPr>
          <w:p w14:paraId="58E13115" w14:textId="77777777" w:rsidR="00C14A5B" w:rsidRPr="00415491" w:rsidRDefault="00C14A5B" w:rsidP="00415491">
            <w:pPr>
              <w:widowControl w:val="0"/>
              <w:suppressLineNumbers/>
              <w:suppressAutoHyphens/>
              <w:spacing w:before="140" w:after="140"/>
              <w:outlineLvl w:val="1"/>
              <w:rPr>
                <w:rFonts w:ascii="Arial" w:eastAsia="Times New Roman" w:hAnsi="Arial" w:cs="Times New Roman"/>
                <w:color w:val="1F497D" w:themeColor="text2"/>
                <w:szCs w:val="20"/>
              </w:rPr>
            </w:pPr>
            <w:r w:rsidRPr="00415491">
              <w:rPr>
                <w:color w:val="1F497D" w:themeColor="text2"/>
              </w:rPr>
              <w:t>[</w:t>
            </w:r>
            <w:proofErr w:type="gramStart"/>
            <w:r w:rsidRPr="00415491">
              <w:rPr>
                <w:i/>
                <w:color w:val="1F497D" w:themeColor="text2"/>
                <w:highlight w:val="yellow"/>
              </w:rPr>
              <w:t>e.g.</w:t>
            </w:r>
            <w:proofErr w:type="gramEnd"/>
            <w:r w:rsidRPr="00415491">
              <w:rPr>
                <w:i/>
                <w:color w:val="1F497D" w:themeColor="text2"/>
                <w:highlight w:val="yellow"/>
              </w:rPr>
              <w:t xml:space="preserve"> at all times, for the following activities/services: …, etc</w:t>
            </w:r>
            <w:r w:rsidRPr="00415491">
              <w:rPr>
                <w:color w:val="1F497D" w:themeColor="text2"/>
              </w:rPr>
              <w:t>]</w:t>
            </w:r>
          </w:p>
        </w:tc>
      </w:tr>
      <w:tr w:rsidR="00C14A5B" w:rsidRPr="00D06020" w14:paraId="077E771F" w14:textId="77777777" w:rsidTr="001B197B">
        <w:trPr>
          <w:trHeight w:val="360"/>
        </w:trPr>
        <w:tc>
          <w:tcPr>
            <w:tcW w:w="941" w:type="pct"/>
            <w:vMerge/>
            <w:shd w:val="clear" w:color="auto" w:fill="F2F2F2" w:themeFill="background1" w:themeFillShade="F2"/>
          </w:tcPr>
          <w:p w14:paraId="69D8DCD9" w14:textId="77777777" w:rsidR="00C14A5B" w:rsidRPr="00415491" w:rsidRDefault="00C14A5B" w:rsidP="00415491">
            <w:pPr>
              <w:widowControl w:val="0"/>
              <w:suppressLineNumbers/>
              <w:suppressAutoHyphens/>
              <w:spacing w:before="140" w:after="140"/>
              <w:outlineLvl w:val="1"/>
              <w:rPr>
                <w:b/>
                <w:color w:val="1F497D" w:themeColor="text2"/>
              </w:rPr>
            </w:pPr>
          </w:p>
        </w:tc>
        <w:tc>
          <w:tcPr>
            <w:tcW w:w="1118" w:type="pct"/>
          </w:tcPr>
          <w:p w14:paraId="3F9D6499" w14:textId="77777777" w:rsidR="00C14A5B" w:rsidRPr="00415491" w:rsidRDefault="00C14A5B" w:rsidP="00415491">
            <w:pPr>
              <w:widowControl w:val="0"/>
              <w:suppressLineNumbers/>
              <w:suppressAutoHyphens/>
              <w:spacing w:before="140" w:after="140"/>
              <w:outlineLvl w:val="1"/>
              <w:rPr>
                <w:rFonts w:ascii="Arial" w:eastAsia="Times New Roman" w:hAnsi="Arial" w:cs="Times New Roman"/>
                <w:color w:val="1F497D" w:themeColor="text2"/>
                <w:szCs w:val="20"/>
              </w:rPr>
            </w:pPr>
            <w:r w:rsidRPr="00415491">
              <w:rPr>
                <w:color w:val="1F497D" w:themeColor="text2"/>
              </w:rPr>
              <w:t>Joint Controllers:</w:t>
            </w:r>
          </w:p>
        </w:tc>
        <w:tc>
          <w:tcPr>
            <w:tcW w:w="1251" w:type="pct"/>
          </w:tcPr>
          <w:p w14:paraId="14290D6A" w14:textId="77777777" w:rsidR="00C14A5B" w:rsidRPr="00415491" w:rsidRDefault="00C14A5B" w:rsidP="00415491">
            <w:pPr>
              <w:widowControl w:val="0"/>
              <w:suppressLineNumbers/>
              <w:suppressAutoHyphens/>
              <w:spacing w:before="140" w:after="140"/>
              <w:outlineLvl w:val="1"/>
              <w:rPr>
                <w:rFonts w:ascii="Arial" w:eastAsia="Times New Roman" w:hAnsi="Arial" w:cs="Times New Roman"/>
                <w:color w:val="1F497D" w:themeColor="text2"/>
                <w:szCs w:val="20"/>
              </w:rPr>
            </w:pPr>
            <w:r w:rsidRPr="00415491">
              <w:rPr>
                <w:color w:val="1F497D" w:themeColor="text2"/>
              </w:rPr>
              <w:t>[</w:t>
            </w:r>
            <w:r w:rsidRPr="00415491">
              <w:rPr>
                <w:i/>
                <w:color w:val="1F497D" w:themeColor="text2"/>
                <w:highlight w:val="yellow"/>
              </w:rPr>
              <w:t>List the relevant Parties</w:t>
            </w:r>
            <w:r w:rsidRPr="00415491">
              <w:rPr>
                <w:color w:val="1F497D" w:themeColor="text2"/>
              </w:rPr>
              <w:t>]</w:t>
            </w:r>
          </w:p>
        </w:tc>
        <w:tc>
          <w:tcPr>
            <w:tcW w:w="1690" w:type="pct"/>
            <w:tcBorders>
              <w:right w:val="single" w:sz="4" w:space="0" w:color="auto"/>
            </w:tcBorders>
          </w:tcPr>
          <w:p w14:paraId="05F44818" w14:textId="77777777" w:rsidR="00C14A5B" w:rsidRPr="00415491" w:rsidRDefault="00C14A5B" w:rsidP="00415491">
            <w:pPr>
              <w:widowControl w:val="0"/>
              <w:suppressLineNumbers/>
              <w:suppressAutoHyphens/>
              <w:spacing w:before="140" w:after="140"/>
              <w:outlineLvl w:val="1"/>
              <w:rPr>
                <w:rFonts w:ascii="Arial" w:eastAsia="Times New Roman" w:hAnsi="Arial" w:cs="Times New Roman"/>
                <w:color w:val="1F497D" w:themeColor="text2"/>
                <w:szCs w:val="20"/>
              </w:rPr>
            </w:pPr>
            <w:r w:rsidRPr="00415491">
              <w:rPr>
                <w:color w:val="1F497D" w:themeColor="text2"/>
              </w:rPr>
              <w:t>[</w:t>
            </w:r>
            <w:proofErr w:type="gramStart"/>
            <w:r w:rsidRPr="00415491">
              <w:rPr>
                <w:i/>
                <w:color w:val="1F497D" w:themeColor="text2"/>
                <w:highlight w:val="yellow"/>
              </w:rPr>
              <w:t>e.g.</w:t>
            </w:r>
            <w:proofErr w:type="gramEnd"/>
            <w:r w:rsidRPr="00415491">
              <w:rPr>
                <w:i/>
                <w:color w:val="1F497D" w:themeColor="text2"/>
                <w:highlight w:val="yellow"/>
              </w:rPr>
              <w:t xml:space="preserve"> at all times, for the following activities/services: …, etc</w:t>
            </w:r>
            <w:r w:rsidRPr="00415491">
              <w:rPr>
                <w:color w:val="1F497D" w:themeColor="text2"/>
              </w:rPr>
              <w:t>]</w:t>
            </w:r>
          </w:p>
        </w:tc>
      </w:tr>
      <w:tr w:rsidR="00C14A5B" w:rsidRPr="00D06020" w14:paraId="5E5270A5" w14:textId="77777777" w:rsidTr="001B197B">
        <w:trPr>
          <w:trHeight w:val="360"/>
        </w:trPr>
        <w:tc>
          <w:tcPr>
            <w:tcW w:w="941" w:type="pct"/>
            <w:vMerge/>
            <w:shd w:val="clear" w:color="auto" w:fill="F2F2F2" w:themeFill="background1" w:themeFillShade="F2"/>
          </w:tcPr>
          <w:p w14:paraId="19AC8ECB" w14:textId="77777777" w:rsidR="00C14A5B" w:rsidRPr="00415491" w:rsidRDefault="00C14A5B" w:rsidP="00415491">
            <w:pPr>
              <w:widowControl w:val="0"/>
              <w:suppressLineNumbers/>
              <w:suppressAutoHyphens/>
              <w:spacing w:before="140" w:after="140"/>
              <w:outlineLvl w:val="1"/>
              <w:rPr>
                <w:b/>
                <w:color w:val="1F497D" w:themeColor="text2"/>
              </w:rPr>
            </w:pPr>
          </w:p>
        </w:tc>
        <w:tc>
          <w:tcPr>
            <w:tcW w:w="1118" w:type="pct"/>
          </w:tcPr>
          <w:p w14:paraId="0BEED3DF" w14:textId="77777777" w:rsidR="00C14A5B" w:rsidRPr="00415491" w:rsidRDefault="00C14A5B" w:rsidP="00415491">
            <w:pPr>
              <w:widowControl w:val="0"/>
              <w:suppressLineNumbers/>
              <w:suppressAutoHyphens/>
              <w:spacing w:before="140" w:after="140"/>
              <w:outlineLvl w:val="1"/>
              <w:rPr>
                <w:rFonts w:ascii="Arial" w:eastAsia="Times New Roman" w:hAnsi="Arial" w:cs="Times New Roman"/>
                <w:color w:val="1F497D" w:themeColor="text2"/>
                <w:szCs w:val="20"/>
              </w:rPr>
            </w:pPr>
            <w:r w:rsidRPr="00415491">
              <w:rPr>
                <w:color w:val="1F497D" w:themeColor="text2"/>
              </w:rPr>
              <w:t>Processors:</w:t>
            </w:r>
          </w:p>
        </w:tc>
        <w:tc>
          <w:tcPr>
            <w:tcW w:w="1251" w:type="pct"/>
          </w:tcPr>
          <w:p w14:paraId="6442C87C" w14:textId="77777777" w:rsidR="00C14A5B" w:rsidRPr="00415491" w:rsidRDefault="00C14A5B" w:rsidP="00415491">
            <w:pPr>
              <w:widowControl w:val="0"/>
              <w:suppressLineNumbers/>
              <w:suppressAutoHyphens/>
              <w:spacing w:before="140" w:after="140"/>
              <w:outlineLvl w:val="1"/>
              <w:rPr>
                <w:rFonts w:ascii="Arial" w:eastAsia="Times New Roman" w:hAnsi="Arial" w:cs="Times New Roman"/>
                <w:color w:val="1F497D" w:themeColor="text2"/>
                <w:szCs w:val="20"/>
              </w:rPr>
            </w:pPr>
            <w:r w:rsidRPr="00415491">
              <w:rPr>
                <w:color w:val="1F497D" w:themeColor="text2"/>
              </w:rPr>
              <w:t>[</w:t>
            </w:r>
            <w:r w:rsidRPr="00415491">
              <w:rPr>
                <w:i/>
                <w:color w:val="1F497D" w:themeColor="text2"/>
                <w:highlight w:val="yellow"/>
              </w:rPr>
              <w:t>List the relevant Parties</w:t>
            </w:r>
            <w:r w:rsidRPr="00415491">
              <w:rPr>
                <w:color w:val="1F497D" w:themeColor="text2"/>
              </w:rPr>
              <w:t>]</w:t>
            </w:r>
          </w:p>
        </w:tc>
        <w:tc>
          <w:tcPr>
            <w:tcW w:w="1690" w:type="pct"/>
            <w:tcBorders>
              <w:right w:val="single" w:sz="4" w:space="0" w:color="auto"/>
            </w:tcBorders>
          </w:tcPr>
          <w:p w14:paraId="711218E8" w14:textId="77777777" w:rsidR="00C14A5B" w:rsidRPr="00415491" w:rsidRDefault="00C14A5B" w:rsidP="00415491">
            <w:pPr>
              <w:widowControl w:val="0"/>
              <w:suppressLineNumbers/>
              <w:suppressAutoHyphens/>
              <w:spacing w:before="140" w:after="140"/>
              <w:outlineLvl w:val="1"/>
              <w:rPr>
                <w:rFonts w:ascii="Arial" w:eastAsia="Times New Roman" w:hAnsi="Arial" w:cs="Times New Roman"/>
                <w:color w:val="1F497D" w:themeColor="text2"/>
                <w:szCs w:val="20"/>
              </w:rPr>
            </w:pPr>
            <w:r w:rsidRPr="00415491">
              <w:rPr>
                <w:color w:val="1F497D" w:themeColor="text2"/>
              </w:rPr>
              <w:t>[</w:t>
            </w:r>
            <w:proofErr w:type="gramStart"/>
            <w:r w:rsidRPr="00415491">
              <w:rPr>
                <w:i/>
                <w:color w:val="1F497D" w:themeColor="text2"/>
                <w:highlight w:val="yellow"/>
              </w:rPr>
              <w:t>e.g.</w:t>
            </w:r>
            <w:proofErr w:type="gramEnd"/>
            <w:r w:rsidRPr="00415491">
              <w:rPr>
                <w:i/>
                <w:color w:val="1F497D" w:themeColor="text2"/>
                <w:highlight w:val="yellow"/>
              </w:rPr>
              <w:t xml:space="preserve"> at all times, for the following activities/services: …, etc</w:t>
            </w:r>
            <w:r w:rsidRPr="00415491">
              <w:rPr>
                <w:color w:val="1F497D" w:themeColor="text2"/>
              </w:rPr>
              <w:t>]</w:t>
            </w:r>
          </w:p>
        </w:tc>
      </w:tr>
    </w:tbl>
    <w:p w14:paraId="1BB8473B" w14:textId="77777777" w:rsidR="007B0AEE" w:rsidRPr="00415491" w:rsidRDefault="007B0AEE">
      <w:pPr>
        <w:rPr>
          <w:color w:val="1F497D" w:themeColor="text2"/>
        </w:rPr>
      </w:pPr>
    </w:p>
    <w:tbl>
      <w:tblPr>
        <w:tblStyle w:val="TableGrid1"/>
        <w:tblW w:w="5000" w:type="pct"/>
        <w:tblLook w:val="04A0" w:firstRow="1" w:lastRow="0" w:firstColumn="1" w:lastColumn="0" w:noHBand="0" w:noVBand="1"/>
      </w:tblPr>
      <w:tblGrid>
        <w:gridCol w:w="1812"/>
        <w:gridCol w:w="7816"/>
      </w:tblGrid>
      <w:tr w:rsidR="007B0AEE" w:rsidRPr="00D06020" w14:paraId="6C6227AE" w14:textId="77777777" w:rsidTr="001B197B">
        <w:trPr>
          <w:trHeight w:val="1017"/>
        </w:trPr>
        <w:tc>
          <w:tcPr>
            <w:tcW w:w="941" w:type="pct"/>
            <w:shd w:val="clear" w:color="auto" w:fill="F2F2F2" w:themeFill="background1" w:themeFillShade="F2"/>
          </w:tcPr>
          <w:p w14:paraId="07915B62" w14:textId="77777777" w:rsidR="007B0AEE" w:rsidRPr="00415491" w:rsidRDefault="007B0AEE" w:rsidP="001B197B">
            <w:pPr>
              <w:widowControl w:val="0"/>
              <w:suppressLineNumbers/>
              <w:suppressAutoHyphens/>
              <w:spacing w:before="140" w:after="140"/>
              <w:outlineLvl w:val="1"/>
              <w:rPr>
                <w:b/>
                <w:color w:val="1F497D" w:themeColor="text2"/>
              </w:rPr>
            </w:pPr>
            <w:r w:rsidRPr="00415491">
              <w:rPr>
                <w:b/>
                <w:color w:val="1F497D" w:themeColor="text2"/>
              </w:rPr>
              <w:t>Agreed Purposes</w:t>
            </w:r>
          </w:p>
        </w:tc>
        <w:tc>
          <w:tcPr>
            <w:tcW w:w="4059" w:type="pct"/>
            <w:tcBorders>
              <w:right w:val="single" w:sz="4" w:space="0" w:color="auto"/>
            </w:tcBorders>
          </w:tcPr>
          <w:p w14:paraId="6E6B73E0" w14:textId="77777777" w:rsidR="007B0AEE" w:rsidRPr="00415491" w:rsidRDefault="007B0AEE" w:rsidP="001B197B">
            <w:pPr>
              <w:widowControl w:val="0"/>
              <w:suppressLineNumbers/>
              <w:suppressAutoHyphens/>
              <w:spacing w:before="140" w:after="140"/>
              <w:outlineLvl w:val="1"/>
              <w:rPr>
                <w:color w:val="1F497D" w:themeColor="text2"/>
              </w:rPr>
            </w:pPr>
            <w:r w:rsidRPr="00415491">
              <w:rPr>
                <w:color w:val="1F497D" w:themeColor="text2"/>
              </w:rPr>
              <w:t xml:space="preserve">The Parties agree to only share the </w:t>
            </w:r>
            <w:r w:rsidR="002C62D6" w:rsidRPr="00415491">
              <w:rPr>
                <w:color w:val="1F497D" w:themeColor="text2"/>
              </w:rPr>
              <w:t>Grant-Related Personal Data</w:t>
            </w:r>
            <w:r w:rsidRPr="00415491">
              <w:rPr>
                <w:color w:val="1F497D" w:themeColor="text2"/>
              </w:rPr>
              <w:t xml:space="preserve"> for the purposes of</w:t>
            </w:r>
            <w:r w:rsidR="00B46F39" w:rsidRPr="00415491">
              <w:rPr>
                <w:color w:val="1F497D" w:themeColor="text2"/>
              </w:rPr>
              <w:t xml:space="preserve"> [</w:t>
            </w:r>
            <w:r w:rsidR="00B46F39" w:rsidRPr="00415491">
              <w:rPr>
                <w:i/>
                <w:color w:val="1F497D" w:themeColor="text2"/>
                <w:highlight w:val="yellow"/>
              </w:rPr>
              <w:t xml:space="preserve">add, </w:t>
            </w:r>
            <w:proofErr w:type="gramStart"/>
            <w:r w:rsidR="00B46F39" w:rsidRPr="00415491">
              <w:rPr>
                <w:i/>
                <w:color w:val="1F497D" w:themeColor="text2"/>
                <w:highlight w:val="yellow"/>
              </w:rPr>
              <w:t>remove</w:t>
            </w:r>
            <w:proofErr w:type="gramEnd"/>
            <w:r w:rsidR="00B46F39" w:rsidRPr="00415491">
              <w:rPr>
                <w:i/>
                <w:color w:val="1F497D" w:themeColor="text2"/>
                <w:highlight w:val="yellow"/>
              </w:rPr>
              <w:t xml:space="preserve"> or amend as necessary</w:t>
            </w:r>
            <w:r w:rsidR="00B46F39" w:rsidRPr="00415491">
              <w:rPr>
                <w:color w:val="1F497D" w:themeColor="text2"/>
              </w:rPr>
              <w:t>]</w:t>
            </w:r>
            <w:r w:rsidRPr="00415491">
              <w:rPr>
                <w:color w:val="1F497D" w:themeColor="text2"/>
              </w:rPr>
              <w:t>:</w:t>
            </w:r>
          </w:p>
          <w:p w14:paraId="2B4937D6" w14:textId="77777777" w:rsidR="007B0AEE" w:rsidRPr="00415491" w:rsidRDefault="007B0AEE" w:rsidP="001B197B">
            <w:pPr>
              <w:pStyle w:val="ListParagraph"/>
              <w:widowControl w:val="0"/>
              <w:numPr>
                <w:ilvl w:val="0"/>
                <w:numId w:val="36"/>
              </w:numPr>
              <w:suppressLineNumbers/>
              <w:suppressAutoHyphens/>
              <w:spacing w:before="140" w:after="140"/>
              <w:outlineLvl w:val="1"/>
              <w:rPr>
                <w:rFonts w:eastAsia="Arial"/>
                <w:color w:val="1F497D" w:themeColor="text2"/>
              </w:rPr>
            </w:pPr>
            <w:r w:rsidRPr="00415491">
              <w:rPr>
                <w:rFonts w:eastAsia="Arial"/>
                <w:color w:val="1F497D" w:themeColor="text2"/>
              </w:rPr>
              <w:t xml:space="preserve">the PFCC providing the Grant to the Recipient for the </w:t>
            </w:r>
            <w:proofErr w:type="gramStart"/>
            <w:r w:rsidRPr="00415491">
              <w:rPr>
                <w:rFonts w:eastAsia="Arial"/>
                <w:color w:val="1F497D" w:themeColor="text2"/>
              </w:rPr>
              <w:t>Project;</w:t>
            </w:r>
            <w:proofErr w:type="gramEnd"/>
          </w:p>
          <w:p w14:paraId="32EFD01B" w14:textId="77777777" w:rsidR="007B0AEE" w:rsidRPr="00415491" w:rsidRDefault="007B0AEE" w:rsidP="001B197B">
            <w:pPr>
              <w:pStyle w:val="ListParagraph"/>
              <w:widowControl w:val="0"/>
              <w:numPr>
                <w:ilvl w:val="0"/>
                <w:numId w:val="36"/>
              </w:numPr>
              <w:suppressLineNumbers/>
              <w:suppressAutoHyphens/>
              <w:spacing w:before="140" w:after="140"/>
              <w:outlineLvl w:val="1"/>
              <w:rPr>
                <w:rFonts w:eastAsia="Arial"/>
                <w:color w:val="1F497D" w:themeColor="text2"/>
              </w:rPr>
            </w:pPr>
            <w:r w:rsidRPr="00415491">
              <w:rPr>
                <w:rFonts w:eastAsia="Arial"/>
                <w:color w:val="1F497D" w:themeColor="text2"/>
              </w:rPr>
              <w:t>the PFCC’s management and monitoring of the Grant</w:t>
            </w:r>
            <w:r w:rsidR="007C09CD" w:rsidRPr="00415491">
              <w:rPr>
                <w:rFonts w:eastAsia="Arial"/>
                <w:color w:val="1F497D" w:themeColor="text2"/>
              </w:rPr>
              <w:t xml:space="preserve"> and compliance with this Funding Agreement</w:t>
            </w:r>
            <w:r w:rsidRPr="00415491">
              <w:rPr>
                <w:rFonts w:eastAsia="Arial"/>
                <w:color w:val="1F497D" w:themeColor="text2"/>
              </w:rPr>
              <w:t xml:space="preserve">, including in relation to audits, inspections and information </w:t>
            </w:r>
            <w:proofErr w:type="gramStart"/>
            <w:r w:rsidRPr="00415491">
              <w:rPr>
                <w:rFonts w:eastAsia="Arial"/>
                <w:color w:val="1F497D" w:themeColor="text2"/>
              </w:rPr>
              <w:t>requirements;</w:t>
            </w:r>
            <w:proofErr w:type="gramEnd"/>
          </w:p>
          <w:p w14:paraId="350F5A99" w14:textId="77777777" w:rsidR="007B0AEE" w:rsidRPr="00415491" w:rsidRDefault="007B0AEE" w:rsidP="001B197B">
            <w:pPr>
              <w:pStyle w:val="ListParagraph"/>
              <w:widowControl w:val="0"/>
              <w:numPr>
                <w:ilvl w:val="0"/>
                <w:numId w:val="36"/>
              </w:numPr>
              <w:suppressLineNumbers/>
              <w:suppressAutoHyphens/>
              <w:spacing w:before="140" w:after="140"/>
              <w:outlineLvl w:val="1"/>
              <w:rPr>
                <w:rFonts w:eastAsia="Arial"/>
                <w:color w:val="1F497D" w:themeColor="text2"/>
              </w:rPr>
            </w:pPr>
            <w:r w:rsidRPr="00415491">
              <w:rPr>
                <w:rFonts w:eastAsia="Arial"/>
                <w:color w:val="1F497D" w:themeColor="text2"/>
              </w:rPr>
              <w:t>compliance with any data protection obligations as set out in the</w:t>
            </w:r>
            <w:r w:rsidR="007C09CD" w:rsidRPr="00415491">
              <w:rPr>
                <w:rFonts w:eastAsia="Arial"/>
                <w:color w:val="1F497D" w:themeColor="text2"/>
              </w:rPr>
              <w:t xml:space="preserve"> Funding</w:t>
            </w:r>
            <w:r w:rsidRPr="00415491">
              <w:rPr>
                <w:rFonts w:eastAsia="Arial"/>
                <w:color w:val="1F497D" w:themeColor="text2"/>
              </w:rPr>
              <w:t xml:space="preserve"> Agreement; and</w:t>
            </w:r>
          </w:p>
          <w:p w14:paraId="291381AA" w14:textId="77777777" w:rsidR="007B0AEE" w:rsidRPr="00415491" w:rsidRDefault="007B0AEE" w:rsidP="001B197B">
            <w:pPr>
              <w:pStyle w:val="ListParagraph"/>
              <w:widowControl w:val="0"/>
              <w:numPr>
                <w:ilvl w:val="0"/>
                <w:numId w:val="36"/>
              </w:numPr>
              <w:suppressLineNumbers/>
              <w:suppressAutoHyphens/>
              <w:spacing w:before="140" w:after="140"/>
              <w:outlineLvl w:val="1"/>
              <w:rPr>
                <w:color w:val="1F497D" w:themeColor="text2"/>
              </w:rPr>
            </w:pPr>
            <w:r w:rsidRPr="00415491">
              <w:rPr>
                <w:rFonts w:eastAsia="Arial"/>
                <w:color w:val="1F497D" w:themeColor="text2"/>
              </w:rPr>
              <w:t xml:space="preserve">the handling of any complaints, </w:t>
            </w:r>
            <w:proofErr w:type="gramStart"/>
            <w:r w:rsidRPr="00415491">
              <w:rPr>
                <w:rFonts w:eastAsia="Arial"/>
                <w:color w:val="1F497D" w:themeColor="text2"/>
              </w:rPr>
              <w:t>issues</w:t>
            </w:r>
            <w:proofErr w:type="gramEnd"/>
            <w:r w:rsidRPr="00415491">
              <w:rPr>
                <w:rFonts w:eastAsia="Arial"/>
                <w:color w:val="1F497D" w:themeColor="text2"/>
              </w:rPr>
              <w:t xml:space="preserve"> or requests in relation to the </w:t>
            </w:r>
            <w:r w:rsidR="002C62D6" w:rsidRPr="00415491">
              <w:rPr>
                <w:rFonts w:eastAsia="Arial"/>
                <w:color w:val="1F497D" w:themeColor="text2"/>
              </w:rPr>
              <w:t>Grant-Related Personal Data</w:t>
            </w:r>
            <w:r w:rsidRPr="00415491">
              <w:rPr>
                <w:rFonts w:eastAsia="Arial"/>
                <w:color w:val="1F497D" w:themeColor="text2"/>
              </w:rPr>
              <w:t>.</w:t>
            </w:r>
          </w:p>
        </w:tc>
      </w:tr>
    </w:tbl>
    <w:p w14:paraId="0C991EA6" w14:textId="77777777" w:rsidR="007C09CD" w:rsidRPr="00415491" w:rsidRDefault="007C09CD">
      <w:pPr>
        <w:rPr>
          <w:color w:val="1F497D" w:themeColor="text2"/>
        </w:rPr>
      </w:pPr>
    </w:p>
    <w:tbl>
      <w:tblPr>
        <w:tblStyle w:val="TableGrid1"/>
        <w:tblW w:w="5000" w:type="pct"/>
        <w:tblLook w:val="04A0" w:firstRow="1" w:lastRow="0" w:firstColumn="1" w:lastColumn="0" w:noHBand="0" w:noVBand="1"/>
      </w:tblPr>
      <w:tblGrid>
        <w:gridCol w:w="1808"/>
        <w:gridCol w:w="2153"/>
        <w:gridCol w:w="5667"/>
      </w:tblGrid>
      <w:tr w:rsidR="007C09CD" w:rsidRPr="00D06020" w14:paraId="0CB484FD" w14:textId="77777777" w:rsidTr="004C593A">
        <w:trPr>
          <w:trHeight w:val="1017"/>
        </w:trPr>
        <w:tc>
          <w:tcPr>
            <w:tcW w:w="939" w:type="pct"/>
            <w:vMerge w:val="restart"/>
            <w:shd w:val="clear" w:color="auto" w:fill="F2F2F2" w:themeFill="background1" w:themeFillShade="F2"/>
          </w:tcPr>
          <w:p w14:paraId="69397116" w14:textId="77777777" w:rsidR="007C09CD" w:rsidRPr="00415491" w:rsidRDefault="002C62D6" w:rsidP="001B197B">
            <w:pPr>
              <w:widowControl w:val="0"/>
              <w:suppressLineNumbers/>
              <w:suppressAutoHyphens/>
              <w:spacing w:before="140" w:after="140"/>
              <w:outlineLvl w:val="1"/>
              <w:rPr>
                <w:b/>
                <w:color w:val="1F497D" w:themeColor="text2"/>
              </w:rPr>
            </w:pPr>
            <w:r w:rsidRPr="00415491">
              <w:rPr>
                <w:b/>
                <w:color w:val="1F497D" w:themeColor="text2"/>
              </w:rPr>
              <w:t>Grant-Related Personal Data</w:t>
            </w:r>
          </w:p>
        </w:tc>
        <w:tc>
          <w:tcPr>
            <w:tcW w:w="1118" w:type="pct"/>
            <w:tcBorders>
              <w:right w:val="single" w:sz="4" w:space="0" w:color="auto"/>
            </w:tcBorders>
          </w:tcPr>
          <w:p w14:paraId="5BB44E54" w14:textId="77777777" w:rsidR="007C09CD" w:rsidRPr="00415491" w:rsidRDefault="007C09CD" w:rsidP="001B197B">
            <w:pPr>
              <w:widowControl w:val="0"/>
              <w:suppressLineNumbers/>
              <w:suppressAutoHyphens/>
              <w:spacing w:before="140" w:after="140"/>
              <w:outlineLvl w:val="1"/>
              <w:rPr>
                <w:color w:val="1F497D" w:themeColor="text2"/>
              </w:rPr>
            </w:pPr>
            <w:r w:rsidRPr="00415491">
              <w:rPr>
                <w:color w:val="1F497D" w:themeColor="text2"/>
              </w:rPr>
              <w:t>Personal Data:</w:t>
            </w:r>
          </w:p>
        </w:tc>
        <w:tc>
          <w:tcPr>
            <w:tcW w:w="2942" w:type="pct"/>
            <w:tcBorders>
              <w:right w:val="single" w:sz="4" w:space="0" w:color="auto"/>
            </w:tcBorders>
          </w:tcPr>
          <w:p w14:paraId="2F2DD797" w14:textId="77777777" w:rsidR="007C09CD" w:rsidRPr="00415491" w:rsidRDefault="007C09CD" w:rsidP="001B197B">
            <w:pPr>
              <w:widowControl w:val="0"/>
              <w:suppressLineNumbers/>
              <w:suppressAutoHyphens/>
              <w:spacing w:before="140" w:after="140"/>
              <w:outlineLvl w:val="1"/>
              <w:rPr>
                <w:color w:val="1F497D" w:themeColor="text2"/>
              </w:rPr>
            </w:pPr>
            <w:r w:rsidRPr="00415491">
              <w:rPr>
                <w:color w:val="1F497D" w:themeColor="text2"/>
              </w:rPr>
              <w:t>[</w:t>
            </w:r>
            <w:r w:rsidRPr="00415491">
              <w:rPr>
                <w:i/>
                <w:color w:val="1F497D" w:themeColor="text2"/>
                <w:highlight w:val="yellow"/>
              </w:rPr>
              <w:t xml:space="preserve">Insert the categories of individuals and a description of the types of Personal Data Processed for each of those categories. For example, </w:t>
            </w:r>
            <w:r w:rsidRPr="00415491">
              <w:rPr>
                <w:b/>
                <w:i/>
                <w:color w:val="1F497D" w:themeColor="text2"/>
                <w:highlight w:val="yellow"/>
              </w:rPr>
              <w:t>Members of the public: names, contact details, CCTV footage</w:t>
            </w:r>
            <w:r w:rsidRPr="00415491">
              <w:rPr>
                <w:i/>
                <w:color w:val="1F497D" w:themeColor="text2"/>
              </w:rPr>
              <w:t>]</w:t>
            </w:r>
          </w:p>
        </w:tc>
      </w:tr>
      <w:tr w:rsidR="007C09CD" w:rsidRPr="00D06020" w14:paraId="212187BC" w14:textId="77777777" w:rsidTr="004C593A">
        <w:trPr>
          <w:trHeight w:val="1017"/>
        </w:trPr>
        <w:tc>
          <w:tcPr>
            <w:tcW w:w="939" w:type="pct"/>
            <w:vMerge/>
            <w:shd w:val="clear" w:color="auto" w:fill="F2F2F2" w:themeFill="background1" w:themeFillShade="F2"/>
          </w:tcPr>
          <w:p w14:paraId="045E9C2E" w14:textId="77777777" w:rsidR="007C09CD" w:rsidRPr="00415491" w:rsidRDefault="007C09CD" w:rsidP="00415491">
            <w:pPr>
              <w:widowControl w:val="0"/>
              <w:suppressLineNumbers/>
              <w:suppressAutoHyphens/>
              <w:spacing w:before="140" w:after="140"/>
              <w:outlineLvl w:val="1"/>
              <w:rPr>
                <w:b/>
                <w:color w:val="1F497D" w:themeColor="text2"/>
              </w:rPr>
            </w:pPr>
          </w:p>
        </w:tc>
        <w:tc>
          <w:tcPr>
            <w:tcW w:w="1118" w:type="pct"/>
            <w:tcBorders>
              <w:right w:val="single" w:sz="4" w:space="0" w:color="auto"/>
            </w:tcBorders>
          </w:tcPr>
          <w:p w14:paraId="3C9A4204" w14:textId="77777777" w:rsidR="007C09CD" w:rsidRPr="00415491" w:rsidRDefault="007C09CD" w:rsidP="00415491">
            <w:pPr>
              <w:widowControl w:val="0"/>
              <w:suppressLineNumbers/>
              <w:suppressAutoHyphens/>
              <w:spacing w:before="140" w:after="140"/>
              <w:outlineLvl w:val="1"/>
              <w:rPr>
                <w:color w:val="1F497D" w:themeColor="text2"/>
              </w:rPr>
            </w:pPr>
            <w:r w:rsidRPr="00415491">
              <w:rPr>
                <w:color w:val="1F497D" w:themeColor="text2"/>
              </w:rPr>
              <w:t>Special Category Personal Data (if applicable):</w:t>
            </w:r>
          </w:p>
        </w:tc>
        <w:tc>
          <w:tcPr>
            <w:tcW w:w="2942" w:type="pct"/>
            <w:tcBorders>
              <w:right w:val="single" w:sz="4" w:space="0" w:color="auto"/>
            </w:tcBorders>
          </w:tcPr>
          <w:p w14:paraId="04E35ADD" w14:textId="77777777" w:rsidR="007C09CD" w:rsidRPr="00415491" w:rsidRDefault="007C09CD" w:rsidP="00415491">
            <w:pPr>
              <w:widowControl w:val="0"/>
              <w:suppressLineNumbers/>
              <w:suppressAutoHyphens/>
              <w:spacing w:before="140" w:after="140"/>
              <w:outlineLvl w:val="1"/>
              <w:rPr>
                <w:color w:val="1F497D" w:themeColor="text2"/>
              </w:rPr>
            </w:pPr>
            <w:r w:rsidRPr="00415491">
              <w:rPr>
                <w:i/>
                <w:color w:val="1F497D" w:themeColor="text2"/>
              </w:rPr>
              <w:t>[</w:t>
            </w:r>
            <w:r w:rsidRPr="00415491">
              <w:rPr>
                <w:i/>
                <w:color w:val="1F497D" w:themeColor="text2"/>
                <w:highlight w:val="yellow"/>
              </w:rPr>
              <w:t>Insert the categories of individuals and a description of the types of Special Category Personal Data Processed for each of those categories (</w:t>
            </w:r>
            <w:proofErr w:type="gramStart"/>
            <w:r w:rsidRPr="00415491">
              <w:rPr>
                <w:i/>
                <w:color w:val="1F497D" w:themeColor="text2"/>
                <w:highlight w:val="yellow"/>
              </w:rPr>
              <w:t>i.e.</w:t>
            </w:r>
            <w:proofErr w:type="gramEnd"/>
            <w:r w:rsidRPr="00415491">
              <w:rPr>
                <w:i/>
                <w:color w:val="1F497D" w:themeColor="text2"/>
                <w:highlight w:val="yellow"/>
              </w:rPr>
              <w:t xml:space="preserve"> race/ethnic origin, political opinions, religious or philosophical beliefs, trade union membership, genetic data, biometric data (where used for identification purposes), health, sex life and sexual orientation). Note that for the purposes of this Funding Agreement Special Categories of Personal Data has been defined to also include criminal convictions and offences. For example, </w:t>
            </w:r>
            <w:r w:rsidRPr="00415491">
              <w:rPr>
                <w:b/>
                <w:i/>
                <w:color w:val="1F497D" w:themeColor="text2"/>
                <w:highlight w:val="yellow"/>
              </w:rPr>
              <w:t xml:space="preserve">Members of the public: race/ethnicity, criminal </w:t>
            </w:r>
            <w:proofErr w:type="gramStart"/>
            <w:r w:rsidRPr="00415491">
              <w:rPr>
                <w:b/>
                <w:i/>
                <w:color w:val="1F497D" w:themeColor="text2"/>
                <w:highlight w:val="yellow"/>
              </w:rPr>
              <w:t>convictions</w:t>
            </w:r>
            <w:proofErr w:type="gramEnd"/>
            <w:r w:rsidRPr="00415491">
              <w:rPr>
                <w:b/>
                <w:i/>
                <w:color w:val="1F497D" w:themeColor="text2"/>
                <w:highlight w:val="yellow"/>
              </w:rPr>
              <w:t xml:space="preserve"> and offences</w:t>
            </w:r>
            <w:r w:rsidRPr="00415491">
              <w:rPr>
                <w:i/>
                <w:color w:val="1F497D" w:themeColor="text2"/>
              </w:rPr>
              <w:t>]</w:t>
            </w:r>
          </w:p>
        </w:tc>
      </w:tr>
    </w:tbl>
    <w:p w14:paraId="1E60FAA9" w14:textId="77777777" w:rsidR="00F77A77" w:rsidRPr="00415491" w:rsidRDefault="00F77A77">
      <w:pPr>
        <w:rPr>
          <w:color w:val="1F497D" w:themeColor="text2"/>
        </w:rPr>
      </w:pPr>
    </w:p>
    <w:tbl>
      <w:tblPr>
        <w:tblStyle w:val="TableGrid1"/>
        <w:tblW w:w="5000" w:type="pct"/>
        <w:tblLook w:val="04A0" w:firstRow="1" w:lastRow="0" w:firstColumn="1" w:lastColumn="0" w:noHBand="0" w:noVBand="1"/>
      </w:tblPr>
      <w:tblGrid>
        <w:gridCol w:w="1808"/>
        <w:gridCol w:w="2440"/>
        <w:gridCol w:w="2694"/>
        <w:gridCol w:w="2686"/>
      </w:tblGrid>
      <w:tr w:rsidR="00EE02C9" w:rsidRPr="00D06020" w14:paraId="76C21E79" w14:textId="77777777" w:rsidTr="002C128F">
        <w:trPr>
          <w:trHeight w:val="1017"/>
        </w:trPr>
        <w:tc>
          <w:tcPr>
            <w:tcW w:w="939" w:type="pct"/>
            <w:vMerge w:val="restart"/>
            <w:shd w:val="clear" w:color="auto" w:fill="F2F2F2" w:themeFill="background1" w:themeFillShade="F2"/>
          </w:tcPr>
          <w:p w14:paraId="097CE430" w14:textId="77777777" w:rsidR="004C593A" w:rsidRPr="00415491" w:rsidRDefault="004C593A" w:rsidP="001B197B">
            <w:pPr>
              <w:widowControl w:val="0"/>
              <w:suppressLineNumbers/>
              <w:suppressAutoHyphens/>
              <w:spacing w:before="140" w:after="140"/>
              <w:outlineLvl w:val="1"/>
              <w:rPr>
                <w:b/>
                <w:color w:val="1F497D" w:themeColor="text2"/>
              </w:rPr>
            </w:pPr>
            <w:r w:rsidRPr="00415491">
              <w:rPr>
                <w:b/>
                <w:color w:val="1F497D" w:themeColor="text2"/>
              </w:rPr>
              <w:lastRenderedPageBreak/>
              <w:t>Engagement of Processors / Sub-processors</w:t>
            </w:r>
            <w:r w:rsidR="00BC62B6" w:rsidRPr="00415491">
              <w:rPr>
                <w:b/>
                <w:color w:val="1F497D" w:themeColor="text2"/>
              </w:rPr>
              <w:t xml:space="preserve"> </w:t>
            </w:r>
          </w:p>
        </w:tc>
        <w:tc>
          <w:tcPr>
            <w:tcW w:w="1267" w:type="pct"/>
            <w:shd w:val="clear" w:color="auto" w:fill="F2F2F2" w:themeFill="background1" w:themeFillShade="F2"/>
          </w:tcPr>
          <w:p w14:paraId="174AC128" w14:textId="77777777" w:rsidR="004C593A" w:rsidRPr="00415491" w:rsidRDefault="004C593A" w:rsidP="001B197B">
            <w:pPr>
              <w:widowControl w:val="0"/>
              <w:suppressLineNumbers/>
              <w:suppressAutoHyphens/>
              <w:spacing w:before="140" w:after="140"/>
              <w:outlineLvl w:val="1"/>
              <w:rPr>
                <w:color w:val="1F497D" w:themeColor="text2"/>
              </w:rPr>
            </w:pPr>
            <w:r w:rsidRPr="00415491">
              <w:rPr>
                <w:b/>
                <w:color w:val="1F497D" w:themeColor="text2"/>
              </w:rPr>
              <w:t>Processor / Sub-processor details</w:t>
            </w:r>
          </w:p>
        </w:tc>
        <w:tc>
          <w:tcPr>
            <w:tcW w:w="1399" w:type="pct"/>
            <w:shd w:val="clear" w:color="auto" w:fill="F2F2F2" w:themeFill="background1" w:themeFillShade="F2"/>
          </w:tcPr>
          <w:p w14:paraId="29E0EC75" w14:textId="77777777" w:rsidR="004C593A" w:rsidRPr="00415491" w:rsidRDefault="004C593A" w:rsidP="001B197B">
            <w:pPr>
              <w:widowControl w:val="0"/>
              <w:suppressLineNumbers/>
              <w:suppressAutoHyphens/>
              <w:spacing w:before="140" w:after="140"/>
              <w:outlineLvl w:val="1"/>
              <w:rPr>
                <w:i/>
                <w:color w:val="1F497D" w:themeColor="text2"/>
              </w:rPr>
            </w:pPr>
            <w:r w:rsidRPr="00415491">
              <w:rPr>
                <w:b/>
                <w:color w:val="1F497D" w:themeColor="text2"/>
              </w:rPr>
              <w:t>Service Processor / Sub-processor will be providing</w:t>
            </w:r>
          </w:p>
        </w:tc>
        <w:tc>
          <w:tcPr>
            <w:tcW w:w="1395" w:type="pct"/>
            <w:tcBorders>
              <w:right w:val="single" w:sz="4" w:space="0" w:color="auto"/>
            </w:tcBorders>
            <w:shd w:val="clear" w:color="auto" w:fill="F2F2F2" w:themeFill="background1" w:themeFillShade="F2"/>
          </w:tcPr>
          <w:p w14:paraId="34DBFE93" w14:textId="77777777" w:rsidR="004C593A" w:rsidRPr="00415491" w:rsidRDefault="004C593A" w:rsidP="001B197B">
            <w:pPr>
              <w:widowControl w:val="0"/>
              <w:suppressLineNumbers/>
              <w:suppressAutoHyphens/>
              <w:spacing w:before="140" w:after="140"/>
              <w:outlineLvl w:val="1"/>
              <w:rPr>
                <w:i/>
                <w:color w:val="1F497D" w:themeColor="text2"/>
              </w:rPr>
            </w:pPr>
            <w:r w:rsidRPr="00415491">
              <w:rPr>
                <w:b/>
                <w:color w:val="1F497D" w:themeColor="text2"/>
              </w:rPr>
              <w:t>Method of engagement</w:t>
            </w:r>
          </w:p>
        </w:tc>
      </w:tr>
      <w:tr w:rsidR="004C593A" w:rsidRPr="00D06020" w14:paraId="3A9FA48E" w14:textId="77777777" w:rsidTr="00415491">
        <w:trPr>
          <w:trHeight w:val="1017"/>
        </w:trPr>
        <w:tc>
          <w:tcPr>
            <w:tcW w:w="939" w:type="pct"/>
            <w:vMerge/>
            <w:shd w:val="clear" w:color="auto" w:fill="F2F2F2" w:themeFill="background1" w:themeFillShade="F2"/>
          </w:tcPr>
          <w:p w14:paraId="1017F654" w14:textId="77777777" w:rsidR="004C593A" w:rsidRPr="00415491" w:rsidRDefault="004C593A" w:rsidP="00415491">
            <w:pPr>
              <w:widowControl w:val="0"/>
              <w:suppressLineNumbers/>
              <w:suppressAutoHyphens/>
              <w:spacing w:before="140" w:after="140"/>
              <w:outlineLvl w:val="1"/>
              <w:rPr>
                <w:b/>
                <w:color w:val="1F497D" w:themeColor="text2"/>
              </w:rPr>
            </w:pPr>
          </w:p>
        </w:tc>
        <w:tc>
          <w:tcPr>
            <w:tcW w:w="1267" w:type="pct"/>
            <w:tcBorders>
              <w:right w:val="single" w:sz="4" w:space="0" w:color="auto"/>
            </w:tcBorders>
          </w:tcPr>
          <w:p w14:paraId="0251BD6D" w14:textId="77777777" w:rsidR="004C593A" w:rsidRPr="00415491" w:rsidRDefault="004C593A" w:rsidP="00415491">
            <w:pPr>
              <w:widowControl w:val="0"/>
              <w:suppressLineNumbers/>
              <w:suppressAutoHyphens/>
              <w:spacing w:before="140" w:after="140"/>
              <w:outlineLvl w:val="1"/>
              <w:rPr>
                <w:color w:val="1F497D" w:themeColor="text2"/>
              </w:rPr>
            </w:pPr>
          </w:p>
        </w:tc>
        <w:tc>
          <w:tcPr>
            <w:tcW w:w="1399" w:type="pct"/>
            <w:tcBorders>
              <w:right w:val="single" w:sz="4" w:space="0" w:color="auto"/>
            </w:tcBorders>
          </w:tcPr>
          <w:p w14:paraId="14DCA7F6" w14:textId="77777777" w:rsidR="004C593A" w:rsidRPr="00415491" w:rsidRDefault="004C593A" w:rsidP="00415491">
            <w:pPr>
              <w:widowControl w:val="0"/>
              <w:suppressLineNumbers/>
              <w:suppressAutoHyphens/>
              <w:spacing w:before="140" w:after="140"/>
              <w:outlineLvl w:val="1"/>
              <w:rPr>
                <w:i/>
                <w:color w:val="1F497D" w:themeColor="text2"/>
              </w:rPr>
            </w:pPr>
          </w:p>
        </w:tc>
        <w:tc>
          <w:tcPr>
            <w:tcW w:w="1395" w:type="pct"/>
            <w:tcBorders>
              <w:right w:val="single" w:sz="4" w:space="0" w:color="auto"/>
            </w:tcBorders>
          </w:tcPr>
          <w:p w14:paraId="70244608" w14:textId="77777777" w:rsidR="004C593A" w:rsidRPr="00415491" w:rsidRDefault="00053A03" w:rsidP="00415491">
            <w:pPr>
              <w:widowControl w:val="0"/>
              <w:suppressLineNumbers/>
              <w:suppressAutoHyphens/>
              <w:spacing w:before="140" w:after="140"/>
              <w:outlineLvl w:val="1"/>
              <w:rPr>
                <w:color w:val="1F497D" w:themeColor="text2"/>
              </w:rPr>
            </w:pPr>
            <w:r w:rsidRPr="00415491">
              <w:rPr>
                <w:color w:val="1F497D" w:themeColor="text2"/>
              </w:rPr>
              <w:t>[</w:t>
            </w:r>
            <w:proofErr w:type="gramStart"/>
            <w:r w:rsidRPr="00415491">
              <w:rPr>
                <w:i/>
                <w:color w:val="1F497D" w:themeColor="text2"/>
                <w:highlight w:val="yellow"/>
              </w:rPr>
              <w:t>e.g.</w:t>
            </w:r>
            <w:proofErr w:type="gramEnd"/>
            <w:r w:rsidRPr="00415491">
              <w:rPr>
                <w:i/>
                <w:color w:val="1F497D" w:themeColor="text2"/>
                <w:highlight w:val="yellow"/>
              </w:rPr>
              <w:t xml:space="preserve"> already engaged by the Recipient, to be engaged by the Recipient as lead Controller on behalf of both Parties, etc</w:t>
            </w:r>
            <w:r w:rsidRPr="00415491">
              <w:rPr>
                <w:color w:val="1F497D" w:themeColor="text2"/>
              </w:rPr>
              <w:t>]</w:t>
            </w:r>
          </w:p>
        </w:tc>
      </w:tr>
    </w:tbl>
    <w:p w14:paraId="1978BAF9" w14:textId="77777777" w:rsidR="002C128F" w:rsidRPr="00415491" w:rsidRDefault="002C128F">
      <w:pPr>
        <w:rPr>
          <w:color w:val="1F497D" w:themeColor="text2"/>
        </w:rPr>
      </w:pPr>
    </w:p>
    <w:tbl>
      <w:tblPr>
        <w:tblStyle w:val="TableGrid1"/>
        <w:tblW w:w="5000" w:type="pct"/>
        <w:tblLook w:val="04A0" w:firstRow="1" w:lastRow="0" w:firstColumn="1" w:lastColumn="0" w:noHBand="0" w:noVBand="1"/>
      </w:tblPr>
      <w:tblGrid>
        <w:gridCol w:w="1808"/>
        <w:gridCol w:w="4708"/>
        <w:gridCol w:w="1558"/>
        <w:gridCol w:w="1554"/>
      </w:tblGrid>
      <w:tr w:rsidR="00CB57C0" w:rsidRPr="00D06020" w14:paraId="6DA5DB51" w14:textId="77777777" w:rsidTr="00BF5FB1">
        <w:trPr>
          <w:trHeight w:val="679"/>
        </w:trPr>
        <w:tc>
          <w:tcPr>
            <w:tcW w:w="939" w:type="pct"/>
            <w:vMerge w:val="restart"/>
            <w:shd w:val="clear" w:color="auto" w:fill="F2F2F2" w:themeFill="background1" w:themeFillShade="F2"/>
          </w:tcPr>
          <w:p w14:paraId="47A99EB3" w14:textId="77777777" w:rsidR="00CB57C0" w:rsidRPr="00415491" w:rsidRDefault="00CB57C0" w:rsidP="001B197B">
            <w:pPr>
              <w:widowControl w:val="0"/>
              <w:suppressLineNumbers/>
              <w:suppressAutoHyphens/>
              <w:spacing w:before="140" w:after="140"/>
              <w:outlineLvl w:val="1"/>
              <w:rPr>
                <w:i/>
                <w:color w:val="1F497D" w:themeColor="text2"/>
              </w:rPr>
            </w:pPr>
            <w:r w:rsidRPr="00415491">
              <w:rPr>
                <w:b/>
                <w:color w:val="1F497D" w:themeColor="text2"/>
              </w:rPr>
              <w:t xml:space="preserve">Lawful Bases for Sharing </w:t>
            </w:r>
            <w:r w:rsidRPr="00415491">
              <w:rPr>
                <w:i/>
                <w:color w:val="1F497D" w:themeColor="text2"/>
              </w:rPr>
              <w:t>(only required where the Parties are Controllers/Joint Controllers)</w:t>
            </w:r>
          </w:p>
          <w:p w14:paraId="513A145D" w14:textId="77777777" w:rsidR="00CB57C0" w:rsidRPr="00415491" w:rsidRDefault="00CB57C0" w:rsidP="001B197B">
            <w:pPr>
              <w:widowControl w:val="0"/>
              <w:suppressLineNumbers/>
              <w:suppressAutoHyphens/>
              <w:spacing w:before="140" w:after="140"/>
              <w:outlineLvl w:val="1"/>
              <w:rPr>
                <w:color w:val="1F497D" w:themeColor="text2"/>
              </w:rPr>
            </w:pPr>
            <w:r w:rsidRPr="00415491">
              <w:rPr>
                <w:color w:val="1F497D" w:themeColor="text2"/>
              </w:rPr>
              <w:t>Note: not all lawful bases have been included</w:t>
            </w:r>
          </w:p>
        </w:tc>
        <w:tc>
          <w:tcPr>
            <w:tcW w:w="2445" w:type="pct"/>
            <w:tcBorders>
              <w:right w:val="single" w:sz="4" w:space="0" w:color="auto"/>
            </w:tcBorders>
            <w:shd w:val="clear" w:color="auto" w:fill="F2F2F2" w:themeFill="background1" w:themeFillShade="F2"/>
          </w:tcPr>
          <w:p w14:paraId="3C2C1DBC" w14:textId="77777777" w:rsidR="00CB57C0" w:rsidRPr="00415491" w:rsidRDefault="00CB57C0" w:rsidP="00BF5FB1">
            <w:pPr>
              <w:widowControl w:val="0"/>
              <w:suppressLineNumbers/>
              <w:suppressAutoHyphens/>
              <w:spacing w:before="140" w:after="140"/>
              <w:outlineLvl w:val="1"/>
              <w:rPr>
                <w:b/>
                <w:color w:val="1F497D" w:themeColor="text2"/>
              </w:rPr>
            </w:pPr>
            <w:r w:rsidRPr="00415491">
              <w:rPr>
                <w:b/>
                <w:color w:val="1F497D" w:themeColor="text2"/>
              </w:rPr>
              <w:t>Lawful bases</w:t>
            </w:r>
          </w:p>
        </w:tc>
        <w:tc>
          <w:tcPr>
            <w:tcW w:w="809" w:type="pct"/>
            <w:tcBorders>
              <w:right w:val="single" w:sz="4" w:space="0" w:color="auto"/>
            </w:tcBorders>
            <w:shd w:val="clear" w:color="auto" w:fill="F2F2F2" w:themeFill="background1" w:themeFillShade="F2"/>
          </w:tcPr>
          <w:p w14:paraId="037D88FF" w14:textId="77777777" w:rsidR="00CB57C0" w:rsidRPr="00415491" w:rsidRDefault="00CB57C0" w:rsidP="001B197B">
            <w:pPr>
              <w:widowControl w:val="0"/>
              <w:suppressLineNumbers/>
              <w:suppressAutoHyphens/>
              <w:spacing w:before="140" w:after="140"/>
              <w:outlineLvl w:val="1"/>
              <w:rPr>
                <w:b/>
                <w:color w:val="1F497D" w:themeColor="text2"/>
              </w:rPr>
            </w:pPr>
            <w:r w:rsidRPr="00415491">
              <w:rPr>
                <w:b/>
                <w:color w:val="1F497D" w:themeColor="text2"/>
              </w:rPr>
              <w:t>The PFCC</w:t>
            </w:r>
          </w:p>
        </w:tc>
        <w:tc>
          <w:tcPr>
            <w:tcW w:w="807" w:type="pct"/>
            <w:tcBorders>
              <w:right w:val="single" w:sz="4" w:space="0" w:color="auto"/>
            </w:tcBorders>
            <w:shd w:val="clear" w:color="auto" w:fill="F2F2F2" w:themeFill="background1" w:themeFillShade="F2"/>
          </w:tcPr>
          <w:p w14:paraId="01FD4DFF" w14:textId="77777777" w:rsidR="00CB57C0" w:rsidRPr="00415491" w:rsidRDefault="00CB57C0" w:rsidP="001B197B">
            <w:pPr>
              <w:widowControl w:val="0"/>
              <w:suppressLineNumbers/>
              <w:suppressAutoHyphens/>
              <w:spacing w:before="140" w:after="140"/>
              <w:outlineLvl w:val="1"/>
              <w:rPr>
                <w:b/>
                <w:color w:val="1F497D" w:themeColor="text2"/>
              </w:rPr>
            </w:pPr>
            <w:r w:rsidRPr="00415491">
              <w:rPr>
                <w:b/>
                <w:color w:val="1F497D" w:themeColor="text2"/>
              </w:rPr>
              <w:t>The Recipient</w:t>
            </w:r>
          </w:p>
        </w:tc>
      </w:tr>
      <w:tr w:rsidR="00CB57C0" w:rsidRPr="00D06020" w14:paraId="4D35163F" w14:textId="77777777" w:rsidTr="00BF5FB1">
        <w:trPr>
          <w:trHeight w:val="420"/>
        </w:trPr>
        <w:tc>
          <w:tcPr>
            <w:tcW w:w="939" w:type="pct"/>
            <w:vMerge/>
            <w:shd w:val="clear" w:color="auto" w:fill="F2F2F2" w:themeFill="background1" w:themeFillShade="F2"/>
          </w:tcPr>
          <w:p w14:paraId="0EDBAEAA"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4061" w:type="pct"/>
            <w:gridSpan w:val="3"/>
            <w:tcBorders>
              <w:right w:val="single" w:sz="4" w:space="0" w:color="auto"/>
            </w:tcBorders>
          </w:tcPr>
          <w:p w14:paraId="1CC85A18"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b/>
                <w:color w:val="1F497D" w:themeColor="text2"/>
              </w:rPr>
              <w:t xml:space="preserve">Personal Data </w:t>
            </w:r>
            <w:r w:rsidRPr="00415491">
              <w:rPr>
                <w:i/>
                <w:color w:val="1F497D" w:themeColor="text2"/>
              </w:rPr>
              <w:t>(more than one may be selected if appropriate)</w:t>
            </w:r>
          </w:p>
        </w:tc>
      </w:tr>
      <w:tr w:rsidR="00CB57C0" w:rsidRPr="00D06020" w14:paraId="0250C623" w14:textId="77777777" w:rsidTr="00BF5FB1">
        <w:trPr>
          <w:trHeight w:val="789"/>
        </w:trPr>
        <w:tc>
          <w:tcPr>
            <w:tcW w:w="939" w:type="pct"/>
            <w:vMerge/>
            <w:shd w:val="clear" w:color="auto" w:fill="F2F2F2" w:themeFill="background1" w:themeFillShade="F2"/>
          </w:tcPr>
          <w:p w14:paraId="08A34C53"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7BB3D308"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6(1)(a) UK GDPR </w:t>
            </w:r>
            <w:r w:rsidRPr="00415491">
              <w:rPr>
                <w:i/>
                <w:color w:val="1F497D" w:themeColor="text2"/>
              </w:rPr>
              <w:t>processing is based on the consent of the Data Subjects</w:t>
            </w:r>
          </w:p>
        </w:tc>
        <w:sdt>
          <w:sdtPr>
            <w:rPr>
              <w:color w:val="1F497D" w:themeColor="text2"/>
              <w:sz w:val="28"/>
            </w:rPr>
            <w:id w:val="1561986111"/>
            <w14:checkbox>
              <w14:checked w14:val="0"/>
              <w14:checkedState w14:val="2612" w14:font="MS Gothic"/>
              <w14:uncheckedState w14:val="2610" w14:font="MS Gothic"/>
            </w14:checkbox>
          </w:sdtPr>
          <w:sdtEndPr/>
          <w:sdtContent>
            <w:tc>
              <w:tcPr>
                <w:tcW w:w="809" w:type="pct"/>
                <w:tcBorders>
                  <w:right w:val="single" w:sz="4" w:space="0" w:color="auto"/>
                </w:tcBorders>
              </w:tcPr>
              <w:p w14:paraId="3CB3D3AA"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1128158164"/>
            <w14:checkbox>
              <w14:checked w14:val="0"/>
              <w14:checkedState w14:val="2612" w14:font="MS Gothic"/>
              <w14:uncheckedState w14:val="2610" w14:font="MS Gothic"/>
            </w14:checkbox>
          </w:sdtPr>
          <w:sdtEndPr/>
          <w:sdtContent>
            <w:tc>
              <w:tcPr>
                <w:tcW w:w="807" w:type="pct"/>
                <w:tcBorders>
                  <w:right w:val="single" w:sz="4" w:space="0" w:color="auto"/>
                </w:tcBorders>
              </w:tcPr>
              <w:p w14:paraId="59CC010A"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4F87C4CB" w14:textId="77777777" w:rsidTr="00BF5FB1">
        <w:trPr>
          <w:trHeight w:val="1017"/>
        </w:trPr>
        <w:tc>
          <w:tcPr>
            <w:tcW w:w="939" w:type="pct"/>
            <w:vMerge/>
            <w:shd w:val="clear" w:color="auto" w:fill="F2F2F2" w:themeFill="background1" w:themeFillShade="F2"/>
          </w:tcPr>
          <w:p w14:paraId="6FCDD699"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46AE9A07"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6(1)(b) UK GDPR </w:t>
            </w:r>
            <w:r w:rsidRPr="00415491">
              <w:rPr>
                <w:i/>
                <w:color w:val="1F497D" w:themeColor="text2"/>
              </w:rPr>
              <w:t xml:space="preserve">processing is necessary for the performance of a contract to which the Data Subject is party or </w:t>
            </w:r>
            <w:proofErr w:type="gramStart"/>
            <w:r w:rsidRPr="00415491">
              <w:rPr>
                <w:i/>
                <w:color w:val="1F497D" w:themeColor="text2"/>
              </w:rPr>
              <w:t>in order to</w:t>
            </w:r>
            <w:proofErr w:type="gramEnd"/>
            <w:r w:rsidRPr="00415491">
              <w:rPr>
                <w:i/>
                <w:color w:val="1F497D" w:themeColor="text2"/>
              </w:rPr>
              <w:t xml:space="preserve"> take steps prior to entering into a contract</w:t>
            </w:r>
          </w:p>
        </w:tc>
        <w:sdt>
          <w:sdtPr>
            <w:rPr>
              <w:color w:val="1F497D" w:themeColor="text2"/>
              <w:sz w:val="28"/>
            </w:rPr>
            <w:id w:val="1754848257"/>
            <w14:checkbox>
              <w14:checked w14:val="0"/>
              <w14:checkedState w14:val="2612" w14:font="MS Gothic"/>
              <w14:uncheckedState w14:val="2610" w14:font="MS Gothic"/>
            </w14:checkbox>
          </w:sdtPr>
          <w:sdtEndPr/>
          <w:sdtContent>
            <w:tc>
              <w:tcPr>
                <w:tcW w:w="809" w:type="pct"/>
                <w:tcBorders>
                  <w:right w:val="single" w:sz="4" w:space="0" w:color="auto"/>
                </w:tcBorders>
              </w:tcPr>
              <w:p w14:paraId="3357E56C"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1976252712"/>
            <w14:checkbox>
              <w14:checked w14:val="0"/>
              <w14:checkedState w14:val="2612" w14:font="MS Gothic"/>
              <w14:uncheckedState w14:val="2610" w14:font="MS Gothic"/>
            </w14:checkbox>
          </w:sdtPr>
          <w:sdtEndPr/>
          <w:sdtContent>
            <w:tc>
              <w:tcPr>
                <w:tcW w:w="807" w:type="pct"/>
                <w:tcBorders>
                  <w:right w:val="single" w:sz="4" w:space="0" w:color="auto"/>
                </w:tcBorders>
              </w:tcPr>
              <w:p w14:paraId="4E0922C5"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1392B411" w14:textId="77777777" w:rsidTr="00BF5FB1">
        <w:trPr>
          <w:trHeight w:val="721"/>
        </w:trPr>
        <w:tc>
          <w:tcPr>
            <w:tcW w:w="939" w:type="pct"/>
            <w:vMerge/>
            <w:shd w:val="clear" w:color="auto" w:fill="F2F2F2" w:themeFill="background1" w:themeFillShade="F2"/>
          </w:tcPr>
          <w:p w14:paraId="269588CC"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51ADC6E9"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6(1)(c) UK GDPR </w:t>
            </w:r>
            <w:r w:rsidRPr="00415491">
              <w:rPr>
                <w:i/>
                <w:color w:val="1F497D" w:themeColor="text2"/>
              </w:rPr>
              <w:t>processing is necessary for compliance with a legal obligation</w:t>
            </w:r>
          </w:p>
        </w:tc>
        <w:sdt>
          <w:sdtPr>
            <w:rPr>
              <w:color w:val="1F497D" w:themeColor="text2"/>
              <w:sz w:val="28"/>
            </w:rPr>
            <w:id w:val="1068536631"/>
            <w14:checkbox>
              <w14:checked w14:val="0"/>
              <w14:checkedState w14:val="2612" w14:font="MS Gothic"/>
              <w14:uncheckedState w14:val="2610" w14:font="MS Gothic"/>
            </w14:checkbox>
          </w:sdtPr>
          <w:sdtEndPr/>
          <w:sdtContent>
            <w:tc>
              <w:tcPr>
                <w:tcW w:w="809" w:type="pct"/>
                <w:tcBorders>
                  <w:right w:val="single" w:sz="4" w:space="0" w:color="auto"/>
                </w:tcBorders>
              </w:tcPr>
              <w:p w14:paraId="12B4B974"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298888010"/>
            <w14:checkbox>
              <w14:checked w14:val="0"/>
              <w14:checkedState w14:val="2612" w14:font="MS Gothic"/>
              <w14:uncheckedState w14:val="2610" w14:font="MS Gothic"/>
            </w14:checkbox>
          </w:sdtPr>
          <w:sdtEndPr/>
          <w:sdtContent>
            <w:tc>
              <w:tcPr>
                <w:tcW w:w="807" w:type="pct"/>
                <w:tcBorders>
                  <w:right w:val="single" w:sz="4" w:space="0" w:color="auto"/>
                </w:tcBorders>
              </w:tcPr>
              <w:p w14:paraId="3A3B64B1"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0488E795" w14:textId="77777777" w:rsidTr="00BF5FB1">
        <w:trPr>
          <w:trHeight w:val="1017"/>
        </w:trPr>
        <w:tc>
          <w:tcPr>
            <w:tcW w:w="939" w:type="pct"/>
            <w:vMerge/>
            <w:shd w:val="clear" w:color="auto" w:fill="F2F2F2" w:themeFill="background1" w:themeFillShade="F2"/>
          </w:tcPr>
          <w:p w14:paraId="7E12BAE0"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2F982740"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6(1)(d) UK GDPR </w:t>
            </w:r>
            <w:r w:rsidRPr="00415491">
              <w:rPr>
                <w:i/>
                <w:color w:val="1F497D" w:themeColor="text2"/>
              </w:rPr>
              <w:t xml:space="preserve">processing is necessary </w:t>
            </w:r>
            <w:proofErr w:type="gramStart"/>
            <w:r w:rsidRPr="00415491">
              <w:rPr>
                <w:i/>
                <w:color w:val="1F497D" w:themeColor="text2"/>
              </w:rPr>
              <w:t>in order to</w:t>
            </w:r>
            <w:proofErr w:type="gramEnd"/>
            <w:r w:rsidRPr="00415491">
              <w:rPr>
                <w:i/>
                <w:color w:val="1F497D" w:themeColor="text2"/>
              </w:rPr>
              <w:t xml:space="preserve"> protect the vital interests of the Data Subject or others</w:t>
            </w:r>
          </w:p>
        </w:tc>
        <w:sdt>
          <w:sdtPr>
            <w:rPr>
              <w:color w:val="1F497D" w:themeColor="text2"/>
              <w:sz w:val="28"/>
            </w:rPr>
            <w:id w:val="-1611192242"/>
            <w14:checkbox>
              <w14:checked w14:val="0"/>
              <w14:checkedState w14:val="2612" w14:font="MS Gothic"/>
              <w14:uncheckedState w14:val="2610" w14:font="MS Gothic"/>
            </w14:checkbox>
          </w:sdtPr>
          <w:sdtEndPr/>
          <w:sdtContent>
            <w:tc>
              <w:tcPr>
                <w:tcW w:w="809" w:type="pct"/>
                <w:tcBorders>
                  <w:right w:val="single" w:sz="4" w:space="0" w:color="auto"/>
                </w:tcBorders>
              </w:tcPr>
              <w:p w14:paraId="7B269019"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615444253"/>
            <w14:checkbox>
              <w14:checked w14:val="0"/>
              <w14:checkedState w14:val="2612" w14:font="MS Gothic"/>
              <w14:uncheckedState w14:val="2610" w14:font="MS Gothic"/>
            </w14:checkbox>
          </w:sdtPr>
          <w:sdtEndPr/>
          <w:sdtContent>
            <w:tc>
              <w:tcPr>
                <w:tcW w:w="807" w:type="pct"/>
                <w:tcBorders>
                  <w:right w:val="single" w:sz="4" w:space="0" w:color="auto"/>
                </w:tcBorders>
              </w:tcPr>
              <w:p w14:paraId="117304B9"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3FC6867C" w14:textId="77777777" w:rsidTr="00BF5FB1">
        <w:trPr>
          <w:trHeight w:val="1017"/>
        </w:trPr>
        <w:tc>
          <w:tcPr>
            <w:tcW w:w="939" w:type="pct"/>
            <w:vMerge/>
            <w:shd w:val="clear" w:color="auto" w:fill="F2F2F2" w:themeFill="background1" w:themeFillShade="F2"/>
          </w:tcPr>
          <w:p w14:paraId="1328DF5A"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220D3738"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6(1)(e) UK GDPR </w:t>
            </w:r>
            <w:r w:rsidRPr="00415491">
              <w:rPr>
                <w:i/>
                <w:color w:val="1F497D" w:themeColor="text2"/>
              </w:rPr>
              <w:t>processing is necessary for the performance of a task carried out in the public interest or in the exercise of official authority</w:t>
            </w:r>
          </w:p>
        </w:tc>
        <w:sdt>
          <w:sdtPr>
            <w:rPr>
              <w:color w:val="1F497D" w:themeColor="text2"/>
              <w:sz w:val="28"/>
            </w:rPr>
            <w:id w:val="1914882953"/>
            <w14:checkbox>
              <w14:checked w14:val="0"/>
              <w14:checkedState w14:val="2612" w14:font="MS Gothic"/>
              <w14:uncheckedState w14:val="2610" w14:font="MS Gothic"/>
            </w14:checkbox>
          </w:sdtPr>
          <w:sdtEndPr/>
          <w:sdtContent>
            <w:tc>
              <w:tcPr>
                <w:tcW w:w="809" w:type="pct"/>
                <w:tcBorders>
                  <w:right w:val="single" w:sz="4" w:space="0" w:color="auto"/>
                </w:tcBorders>
              </w:tcPr>
              <w:p w14:paraId="700C29AC"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218443469"/>
            <w14:checkbox>
              <w14:checked w14:val="0"/>
              <w14:checkedState w14:val="2612" w14:font="MS Gothic"/>
              <w14:uncheckedState w14:val="2610" w14:font="MS Gothic"/>
            </w14:checkbox>
          </w:sdtPr>
          <w:sdtEndPr/>
          <w:sdtContent>
            <w:tc>
              <w:tcPr>
                <w:tcW w:w="807" w:type="pct"/>
                <w:tcBorders>
                  <w:right w:val="single" w:sz="4" w:space="0" w:color="auto"/>
                </w:tcBorders>
              </w:tcPr>
              <w:p w14:paraId="1DA78C85"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05CFCF17" w14:textId="77777777" w:rsidTr="00BF5FB1">
        <w:trPr>
          <w:trHeight w:val="835"/>
        </w:trPr>
        <w:tc>
          <w:tcPr>
            <w:tcW w:w="939" w:type="pct"/>
            <w:vMerge/>
            <w:shd w:val="clear" w:color="auto" w:fill="F2F2F2" w:themeFill="background1" w:themeFillShade="F2"/>
          </w:tcPr>
          <w:p w14:paraId="3E22176B"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3CE92B94"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6(1)(f) UK GDPR </w:t>
            </w:r>
            <w:r w:rsidRPr="00415491">
              <w:rPr>
                <w:i/>
                <w:color w:val="1F497D" w:themeColor="text2"/>
              </w:rPr>
              <w:t>processing is necessary for legitimate interests</w:t>
            </w:r>
          </w:p>
        </w:tc>
        <w:sdt>
          <w:sdtPr>
            <w:rPr>
              <w:color w:val="1F497D" w:themeColor="text2"/>
              <w:sz w:val="28"/>
            </w:rPr>
            <w:id w:val="507491679"/>
            <w14:checkbox>
              <w14:checked w14:val="0"/>
              <w14:checkedState w14:val="2612" w14:font="MS Gothic"/>
              <w14:uncheckedState w14:val="2610" w14:font="MS Gothic"/>
            </w14:checkbox>
          </w:sdtPr>
          <w:sdtEndPr/>
          <w:sdtContent>
            <w:tc>
              <w:tcPr>
                <w:tcW w:w="809" w:type="pct"/>
                <w:tcBorders>
                  <w:right w:val="single" w:sz="4" w:space="0" w:color="auto"/>
                </w:tcBorders>
              </w:tcPr>
              <w:p w14:paraId="5839A016"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1451199687"/>
            <w14:checkbox>
              <w14:checked w14:val="0"/>
              <w14:checkedState w14:val="2612" w14:font="MS Gothic"/>
              <w14:uncheckedState w14:val="2610" w14:font="MS Gothic"/>
            </w14:checkbox>
          </w:sdtPr>
          <w:sdtEndPr/>
          <w:sdtContent>
            <w:tc>
              <w:tcPr>
                <w:tcW w:w="807" w:type="pct"/>
                <w:tcBorders>
                  <w:right w:val="single" w:sz="4" w:space="0" w:color="auto"/>
                </w:tcBorders>
              </w:tcPr>
              <w:p w14:paraId="35BF453C"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5EAE49A4" w14:textId="77777777" w:rsidTr="00BF5FB1">
        <w:trPr>
          <w:trHeight w:val="819"/>
        </w:trPr>
        <w:tc>
          <w:tcPr>
            <w:tcW w:w="939" w:type="pct"/>
            <w:vMerge/>
            <w:shd w:val="clear" w:color="auto" w:fill="F2F2F2" w:themeFill="background1" w:themeFillShade="F2"/>
          </w:tcPr>
          <w:p w14:paraId="104852FD"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4061" w:type="pct"/>
            <w:gridSpan w:val="3"/>
            <w:tcBorders>
              <w:right w:val="single" w:sz="4" w:space="0" w:color="auto"/>
            </w:tcBorders>
          </w:tcPr>
          <w:p w14:paraId="41A47F23"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b/>
                <w:color w:val="1F497D" w:themeColor="text2"/>
              </w:rPr>
              <w:t>Special Category Personal Data</w:t>
            </w:r>
            <w:r w:rsidRPr="00415491">
              <w:rPr>
                <w:color w:val="1F497D" w:themeColor="text2"/>
              </w:rPr>
              <w:t xml:space="preserve"> (if applicable) </w:t>
            </w:r>
            <w:r w:rsidRPr="00415491">
              <w:rPr>
                <w:i/>
                <w:color w:val="1F497D" w:themeColor="text2"/>
              </w:rPr>
              <w:t>(more than one may be selected if appropriate)</w:t>
            </w:r>
          </w:p>
        </w:tc>
      </w:tr>
      <w:tr w:rsidR="00CB57C0" w:rsidRPr="00D06020" w14:paraId="2C0281F4" w14:textId="77777777" w:rsidTr="00BF5FB1">
        <w:trPr>
          <w:trHeight w:val="844"/>
        </w:trPr>
        <w:tc>
          <w:tcPr>
            <w:tcW w:w="939" w:type="pct"/>
            <w:vMerge/>
            <w:shd w:val="clear" w:color="auto" w:fill="F2F2F2" w:themeFill="background1" w:themeFillShade="F2"/>
          </w:tcPr>
          <w:p w14:paraId="5F4BEFF1"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7F40E8CF"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Article 9(2)(a) UK GDPR</w:t>
            </w:r>
            <w:r w:rsidRPr="00415491">
              <w:rPr>
                <w:i/>
                <w:color w:val="1F497D" w:themeColor="text2"/>
              </w:rPr>
              <w:t xml:space="preserve"> processing is based on the explicit consent of the Data Subjects</w:t>
            </w:r>
          </w:p>
        </w:tc>
        <w:sdt>
          <w:sdtPr>
            <w:rPr>
              <w:color w:val="1F497D" w:themeColor="text2"/>
              <w:sz w:val="28"/>
            </w:rPr>
            <w:id w:val="-147051647"/>
            <w14:checkbox>
              <w14:checked w14:val="0"/>
              <w14:checkedState w14:val="2612" w14:font="MS Gothic"/>
              <w14:uncheckedState w14:val="2610" w14:font="MS Gothic"/>
            </w14:checkbox>
          </w:sdtPr>
          <w:sdtEndPr/>
          <w:sdtContent>
            <w:tc>
              <w:tcPr>
                <w:tcW w:w="809" w:type="pct"/>
                <w:tcBorders>
                  <w:right w:val="single" w:sz="4" w:space="0" w:color="auto"/>
                </w:tcBorders>
              </w:tcPr>
              <w:p w14:paraId="78303B7E"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972567442"/>
            <w14:checkbox>
              <w14:checked w14:val="0"/>
              <w14:checkedState w14:val="2612" w14:font="MS Gothic"/>
              <w14:uncheckedState w14:val="2610" w14:font="MS Gothic"/>
            </w14:checkbox>
          </w:sdtPr>
          <w:sdtEndPr/>
          <w:sdtContent>
            <w:tc>
              <w:tcPr>
                <w:tcW w:w="807" w:type="pct"/>
                <w:tcBorders>
                  <w:right w:val="single" w:sz="4" w:space="0" w:color="auto"/>
                </w:tcBorders>
              </w:tcPr>
              <w:p w14:paraId="6D6738FF"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683DAD29" w14:textId="77777777" w:rsidTr="005275CF">
        <w:trPr>
          <w:trHeight w:val="1017"/>
        </w:trPr>
        <w:tc>
          <w:tcPr>
            <w:tcW w:w="939" w:type="pct"/>
            <w:vMerge/>
            <w:shd w:val="clear" w:color="auto" w:fill="F2F2F2" w:themeFill="background1" w:themeFillShade="F2"/>
          </w:tcPr>
          <w:p w14:paraId="77403618"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7568295B"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9(2)(b) UK GDPR </w:t>
            </w:r>
            <w:r w:rsidRPr="00415491">
              <w:rPr>
                <w:i/>
                <w:color w:val="1F497D" w:themeColor="text2"/>
              </w:rPr>
              <w:t xml:space="preserve">processing is necessary for obligations relating to employment, social </w:t>
            </w:r>
            <w:proofErr w:type="gramStart"/>
            <w:r w:rsidRPr="00415491">
              <w:rPr>
                <w:i/>
                <w:color w:val="1F497D" w:themeColor="text2"/>
              </w:rPr>
              <w:t>security</w:t>
            </w:r>
            <w:proofErr w:type="gramEnd"/>
            <w:r w:rsidRPr="00415491">
              <w:rPr>
                <w:i/>
                <w:color w:val="1F497D" w:themeColor="text2"/>
              </w:rPr>
              <w:t xml:space="preserve"> and social protection</w:t>
            </w:r>
          </w:p>
        </w:tc>
        <w:sdt>
          <w:sdtPr>
            <w:rPr>
              <w:color w:val="1F497D" w:themeColor="text2"/>
              <w:sz w:val="28"/>
            </w:rPr>
            <w:id w:val="499855413"/>
            <w14:checkbox>
              <w14:checked w14:val="0"/>
              <w14:checkedState w14:val="2612" w14:font="MS Gothic"/>
              <w14:uncheckedState w14:val="2610" w14:font="MS Gothic"/>
            </w14:checkbox>
          </w:sdtPr>
          <w:sdtEndPr/>
          <w:sdtContent>
            <w:tc>
              <w:tcPr>
                <w:tcW w:w="809" w:type="pct"/>
                <w:tcBorders>
                  <w:right w:val="single" w:sz="4" w:space="0" w:color="auto"/>
                </w:tcBorders>
              </w:tcPr>
              <w:p w14:paraId="380784F7"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595781147"/>
            <w14:checkbox>
              <w14:checked w14:val="0"/>
              <w14:checkedState w14:val="2612" w14:font="MS Gothic"/>
              <w14:uncheckedState w14:val="2610" w14:font="MS Gothic"/>
            </w14:checkbox>
          </w:sdtPr>
          <w:sdtEndPr/>
          <w:sdtContent>
            <w:tc>
              <w:tcPr>
                <w:tcW w:w="807" w:type="pct"/>
                <w:tcBorders>
                  <w:right w:val="single" w:sz="4" w:space="0" w:color="auto"/>
                </w:tcBorders>
              </w:tcPr>
              <w:p w14:paraId="1384C9C8"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367E0F97" w14:textId="77777777" w:rsidTr="005275CF">
        <w:trPr>
          <w:trHeight w:val="1017"/>
        </w:trPr>
        <w:tc>
          <w:tcPr>
            <w:tcW w:w="939" w:type="pct"/>
            <w:vMerge/>
            <w:shd w:val="clear" w:color="auto" w:fill="F2F2F2" w:themeFill="background1" w:themeFillShade="F2"/>
          </w:tcPr>
          <w:p w14:paraId="2128DDE1"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37D4CE5D"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9(2)(c) UK GDPR </w:t>
            </w:r>
            <w:r w:rsidRPr="00415491">
              <w:rPr>
                <w:i/>
                <w:color w:val="1F497D" w:themeColor="text2"/>
              </w:rPr>
              <w:t xml:space="preserve">processing is necessary </w:t>
            </w:r>
            <w:proofErr w:type="gramStart"/>
            <w:r w:rsidRPr="00415491">
              <w:rPr>
                <w:i/>
                <w:color w:val="1F497D" w:themeColor="text2"/>
              </w:rPr>
              <w:t>in order to</w:t>
            </w:r>
            <w:proofErr w:type="gramEnd"/>
            <w:r w:rsidRPr="00415491">
              <w:rPr>
                <w:i/>
                <w:color w:val="1F497D" w:themeColor="text2"/>
              </w:rPr>
              <w:t xml:space="preserve"> protect the vital interests of the Data Subject or others</w:t>
            </w:r>
          </w:p>
        </w:tc>
        <w:sdt>
          <w:sdtPr>
            <w:rPr>
              <w:color w:val="1F497D" w:themeColor="text2"/>
              <w:sz w:val="28"/>
            </w:rPr>
            <w:id w:val="-1607112347"/>
            <w14:checkbox>
              <w14:checked w14:val="0"/>
              <w14:checkedState w14:val="2612" w14:font="MS Gothic"/>
              <w14:uncheckedState w14:val="2610" w14:font="MS Gothic"/>
            </w14:checkbox>
          </w:sdtPr>
          <w:sdtEndPr/>
          <w:sdtContent>
            <w:tc>
              <w:tcPr>
                <w:tcW w:w="809" w:type="pct"/>
                <w:tcBorders>
                  <w:right w:val="single" w:sz="4" w:space="0" w:color="auto"/>
                </w:tcBorders>
              </w:tcPr>
              <w:p w14:paraId="79FDA684"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638496038"/>
            <w14:checkbox>
              <w14:checked w14:val="0"/>
              <w14:checkedState w14:val="2612" w14:font="MS Gothic"/>
              <w14:uncheckedState w14:val="2610" w14:font="MS Gothic"/>
            </w14:checkbox>
          </w:sdtPr>
          <w:sdtEndPr/>
          <w:sdtContent>
            <w:tc>
              <w:tcPr>
                <w:tcW w:w="807" w:type="pct"/>
                <w:tcBorders>
                  <w:right w:val="single" w:sz="4" w:space="0" w:color="auto"/>
                </w:tcBorders>
              </w:tcPr>
              <w:p w14:paraId="12EA02E7"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1A6F5046" w14:textId="77777777" w:rsidTr="00BF5FB1">
        <w:trPr>
          <w:trHeight w:val="841"/>
        </w:trPr>
        <w:tc>
          <w:tcPr>
            <w:tcW w:w="939" w:type="pct"/>
            <w:vMerge/>
            <w:shd w:val="clear" w:color="auto" w:fill="F2F2F2" w:themeFill="background1" w:themeFillShade="F2"/>
          </w:tcPr>
          <w:p w14:paraId="1D28EC20"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45F73A0D"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9(2)(e) UK GDPR </w:t>
            </w:r>
            <w:r w:rsidRPr="00415491">
              <w:rPr>
                <w:i/>
                <w:color w:val="1F497D" w:themeColor="text2"/>
              </w:rPr>
              <w:t>processing relates to Personal Data made public by the Data Subject</w:t>
            </w:r>
          </w:p>
        </w:tc>
        <w:sdt>
          <w:sdtPr>
            <w:rPr>
              <w:color w:val="1F497D" w:themeColor="text2"/>
              <w:sz w:val="28"/>
            </w:rPr>
            <w:id w:val="640073967"/>
            <w14:checkbox>
              <w14:checked w14:val="0"/>
              <w14:checkedState w14:val="2612" w14:font="MS Gothic"/>
              <w14:uncheckedState w14:val="2610" w14:font="MS Gothic"/>
            </w14:checkbox>
          </w:sdtPr>
          <w:sdtEndPr/>
          <w:sdtContent>
            <w:tc>
              <w:tcPr>
                <w:tcW w:w="809" w:type="pct"/>
                <w:tcBorders>
                  <w:right w:val="single" w:sz="4" w:space="0" w:color="auto"/>
                </w:tcBorders>
              </w:tcPr>
              <w:p w14:paraId="387AE7EE"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1200132724"/>
            <w14:checkbox>
              <w14:checked w14:val="0"/>
              <w14:checkedState w14:val="2612" w14:font="MS Gothic"/>
              <w14:uncheckedState w14:val="2610" w14:font="MS Gothic"/>
            </w14:checkbox>
          </w:sdtPr>
          <w:sdtEndPr/>
          <w:sdtContent>
            <w:tc>
              <w:tcPr>
                <w:tcW w:w="807" w:type="pct"/>
                <w:tcBorders>
                  <w:right w:val="single" w:sz="4" w:space="0" w:color="auto"/>
                </w:tcBorders>
              </w:tcPr>
              <w:p w14:paraId="5E205BD1"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655A659B" w14:textId="77777777" w:rsidTr="005275CF">
        <w:trPr>
          <w:trHeight w:val="1017"/>
        </w:trPr>
        <w:tc>
          <w:tcPr>
            <w:tcW w:w="939" w:type="pct"/>
            <w:vMerge/>
            <w:shd w:val="clear" w:color="auto" w:fill="F2F2F2" w:themeFill="background1" w:themeFillShade="F2"/>
          </w:tcPr>
          <w:p w14:paraId="3B673DC2"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02B91B64"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9(2)(f) UK GDPR </w:t>
            </w:r>
            <w:r w:rsidRPr="00415491">
              <w:rPr>
                <w:i/>
                <w:color w:val="1F497D" w:themeColor="text2"/>
              </w:rPr>
              <w:t xml:space="preserve">processing is necessary for the establishment, </w:t>
            </w:r>
            <w:proofErr w:type="gramStart"/>
            <w:r w:rsidRPr="00415491">
              <w:rPr>
                <w:i/>
                <w:color w:val="1F497D" w:themeColor="text2"/>
              </w:rPr>
              <w:t>exercise</w:t>
            </w:r>
            <w:proofErr w:type="gramEnd"/>
            <w:r w:rsidRPr="00415491">
              <w:rPr>
                <w:i/>
                <w:color w:val="1F497D" w:themeColor="text2"/>
              </w:rPr>
              <w:t xml:space="preserve"> or defence of legal claims</w:t>
            </w:r>
          </w:p>
        </w:tc>
        <w:sdt>
          <w:sdtPr>
            <w:rPr>
              <w:color w:val="1F497D" w:themeColor="text2"/>
              <w:sz w:val="28"/>
            </w:rPr>
            <w:id w:val="-1800986274"/>
            <w14:checkbox>
              <w14:checked w14:val="0"/>
              <w14:checkedState w14:val="2612" w14:font="MS Gothic"/>
              <w14:uncheckedState w14:val="2610" w14:font="MS Gothic"/>
            </w14:checkbox>
          </w:sdtPr>
          <w:sdtEndPr/>
          <w:sdtContent>
            <w:tc>
              <w:tcPr>
                <w:tcW w:w="809" w:type="pct"/>
                <w:tcBorders>
                  <w:right w:val="single" w:sz="4" w:space="0" w:color="auto"/>
                </w:tcBorders>
              </w:tcPr>
              <w:p w14:paraId="125C6BA0"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1892536886"/>
            <w14:checkbox>
              <w14:checked w14:val="0"/>
              <w14:checkedState w14:val="2612" w14:font="MS Gothic"/>
              <w14:uncheckedState w14:val="2610" w14:font="MS Gothic"/>
            </w14:checkbox>
          </w:sdtPr>
          <w:sdtEndPr/>
          <w:sdtContent>
            <w:tc>
              <w:tcPr>
                <w:tcW w:w="807" w:type="pct"/>
                <w:tcBorders>
                  <w:right w:val="single" w:sz="4" w:space="0" w:color="auto"/>
                </w:tcBorders>
              </w:tcPr>
              <w:p w14:paraId="7E99979D"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0E9D8D46" w14:textId="77777777" w:rsidTr="00BF5FB1">
        <w:trPr>
          <w:trHeight w:val="883"/>
        </w:trPr>
        <w:tc>
          <w:tcPr>
            <w:tcW w:w="939" w:type="pct"/>
            <w:vMerge/>
            <w:shd w:val="clear" w:color="auto" w:fill="F2F2F2" w:themeFill="background1" w:themeFillShade="F2"/>
          </w:tcPr>
          <w:p w14:paraId="57F8EA03"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033654DA"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9(2)(g) UK GDPR </w:t>
            </w:r>
            <w:r w:rsidRPr="00415491">
              <w:rPr>
                <w:i/>
                <w:color w:val="1F497D" w:themeColor="text2"/>
              </w:rPr>
              <w:t>processing is necessary for reasons of substantial public interest</w:t>
            </w:r>
          </w:p>
        </w:tc>
        <w:sdt>
          <w:sdtPr>
            <w:rPr>
              <w:color w:val="1F497D" w:themeColor="text2"/>
              <w:sz w:val="28"/>
            </w:rPr>
            <w:id w:val="1089505479"/>
            <w14:checkbox>
              <w14:checked w14:val="0"/>
              <w14:checkedState w14:val="2612" w14:font="MS Gothic"/>
              <w14:uncheckedState w14:val="2610" w14:font="MS Gothic"/>
            </w14:checkbox>
          </w:sdtPr>
          <w:sdtEndPr/>
          <w:sdtContent>
            <w:tc>
              <w:tcPr>
                <w:tcW w:w="809" w:type="pct"/>
                <w:tcBorders>
                  <w:right w:val="single" w:sz="4" w:space="0" w:color="auto"/>
                </w:tcBorders>
              </w:tcPr>
              <w:p w14:paraId="5661E7EA"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250731523"/>
            <w14:checkbox>
              <w14:checked w14:val="0"/>
              <w14:checkedState w14:val="2612" w14:font="MS Gothic"/>
              <w14:uncheckedState w14:val="2610" w14:font="MS Gothic"/>
            </w14:checkbox>
          </w:sdtPr>
          <w:sdtEndPr/>
          <w:sdtContent>
            <w:tc>
              <w:tcPr>
                <w:tcW w:w="807" w:type="pct"/>
                <w:tcBorders>
                  <w:right w:val="single" w:sz="4" w:space="0" w:color="auto"/>
                </w:tcBorders>
              </w:tcPr>
              <w:p w14:paraId="050AE91C"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5FD65E68" w14:textId="77777777" w:rsidTr="005275CF">
        <w:trPr>
          <w:trHeight w:val="1017"/>
        </w:trPr>
        <w:tc>
          <w:tcPr>
            <w:tcW w:w="939" w:type="pct"/>
            <w:vMerge/>
            <w:shd w:val="clear" w:color="auto" w:fill="F2F2F2" w:themeFill="background1" w:themeFillShade="F2"/>
          </w:tcPr>
          <w:p w14:paraId="4D416F73"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625D7162"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9(2)(h) UK GDPR </w:t>
            </w:r>
            <w:r w:rsidRPr="00415491">
              <w:rPr>
                <w:i/>
                <w:color w:val="1F497D" w:themeColor="text2"/>
              </w:rPr>
              <w:t>processing is necessary for the assessment of the working capacity of the employee, the provision of health or social care or treatment or the management of health or social care systems and services</w:t>
            </w:r>
          </w:p>
        </w:tc>
        <w:sdt>
          <w:sdtPr>
            <w:rPr>
              <w:color w:val="1F497D" w:themeColor="text2"/>
              <w:sz w:val="28"/>
            </w:rPr>
            <w:id w:val="698513460"/>
            <w14:checkbox>
              <w14:checked w14:val="0"/>
              <w14:checkedState w14:val="2612" w14:font="MS Gothic"/>
              <w14:uncheckedState w14:val="2610" w14:font="MS Gothic"/>
            </w14:checkbox>
          </w:sdtPr>
          <w:sdtEndPr/>
          <w:sdtContent>
            <w:tc>
              <w:tcPr>
                <w:tcW w:w="809" w:type="pct"/>
                <w:tcBorders>
                  <w:right w:val="single" w:sz="4" w:space="0" w:color="auto"/>
                </w:tcBorders>
              </w:tcPr>
              <w:p w14:paraId="35D397F1" w14:textId="77777777" w:rsidR="00CB57C0" w:rsidRPr="00415491" w:rsidRDefault="00CB57C0" w:rsidP="00754246">
                <w:pPr>
                  <w:widowControl w:val="0"/>
                  <w:suppressLineNumbers/>
                  <w:suppressAutoHyphens/>
                  <w:spacing w:before="140" w:after="140"/>
                  <w:jc w:val="left"/>
                  <w:outlineLvl w:val="1"/>
                  <w:rPr>
                    <w:i/>
                    <w:color w:val="1F497D" w:themeColor="text2"/>
                  </w:rPr>
                </w:pPr>
                <w:r w:rsidRPr="00415491">
                  <w:rPr>
                    <w:rFonts w:ascii="MS Gothic" w:eastAsia="MS Gothic" w:hAnsi="MS Gothic"/>
                    <w:color w:val="1F497D" w:themeColor="text2"/>
                    <w:sz w:val="28"/>
                  </w:rPr>
                  <w:t>☐</w:t>
                </w:r>
              </w:p>
            </w:tc>
          </w:sdtContent>
        </w:sdt>
        <w:sdt>
          <w:sdtPr>
            <w:rPr>
              <w:color w:val="1F497D" w:themeColor="text2"/>
              <w:sz w:val="28"/>
            </w:rPr>
            <w:id w:val="2072384887"/>
            <w14:checkbox>
              <w14:checked w14:val="0"/>
              <w14:checkedState w14:val="2612" w14:font="MS Gothic"/>
              <w14:uncheckedState w14:val="2610" w14:font="MS Gothic"/>
            </w14:checkbox>
          </w:sdtPr>
          <w:sdtEndPr/>
          <w:sdtContent>
            <w:tc>
              <w:tcPr>
                <w:tcW w:w="807" w:type="pct"/>
                <w:tcBorders>
                  <w:right w:val="single" w:sz="4" w:space="0" w:color="auto"/>
                </w:tcBorders>
              </w:tcPr>
              <w:p w14:paraId="1178BC24"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rFonts w:ascii="MS Gothic" w:eastAsia="MS Gothic" w:hAnsi="MS Gothic"/>
                    <w:color w:val="1F497D" w:themeColor="text2"/>
                    <w:sz w:val="28"/>
                  </w:rPr>
                  <w:t>☐</w:t>
                </w:r>
              </w:p>
            </w:tc>
          </w:sdtContent>
        </w:sdt>
      </w:tr>
      <w:tr w:rsidR="00CB57C0" w:rsidRPr="00D06020" w14:paraId="3E71E623" w14:textId="77777777" w:rsidTr="00BF5FB1">
        <w:trPr>
          <w:trHeight w:val="763"/>
        </w:trPr>
        <w:tc>
          <w:tcPr>
            <w:tcW w:w="939" w:type="pct"/>
            <w:vMerge/>
            <w:shd w:val="clear" w:color="auto" w:fill="F2F2F2" w:themeFill="background1" w:themeFillShade="F2"/>
          </w:tcPr>
          <w:p w14:paraId="3DF0B7DD"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56CA6B55"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9(2)(j) UK GDPR </w:t>
            </w:r>
            <w:r w:rsidRPr="00415491">
              <w:rPr>
                <w:i/>
                <w:color w:val="1F497D" w:themeColor="text2"/>
              </w:rPr>
              <w:t>processing is necessary for archiving, scientific or historical research purposes</w:t>
            </w:r>
          </w:p>
        </w:tc>
        <w:sdt>
          <w:sdtPr>
            <w:rPr>
              <w:color w:val="1F497D" w:themeColor="text2"/>
              <w:sz w:val="28"/>
            </w:rPr>
            <w:id w:val="-895123197"/>
            <w14:checkbox>
              <w14:checked w14:val="0"/>
              <w14:checkedState w14:val="2612" w14:font="MS Gothic"/>
              <w14:uncheckedState w14:val="2610" w14:font="MS Gothic"/>
            </w14:checkbox>
          </w:sdtPr>
          <w:sdtEndPr/>
          <w:sdtContent>
            <w:tc>
              <w:tcPr>
                <w:tcW w:w="809" w:type="pct"/>
                <w:tcBorders>
                  <w:right w:val="single" w:sz="4" w:space="0" w:color="auto"/>
                </w:tcBorders>
              </w:tcPr>
              <w:p w14:paraId="2E8471C0" w14:textId="77777777" w:rsidR="00CB57C0" w:rsidRPr="00415491" w:rsidRDefault="00CB57C0" w:rsidP="00754246">
                <w:pPr>
                  <w:widowControl w:val="0"/>
                  <w:suppressLineNumbers/>
                  <w:suppressAutoHyphens/>
                  <w:spacing w:before="140" w:after="140"/>
                  <w:jc w:val="left"/>
                  <w:outlineLvl w:val="1"/>
                  <w:rPr>
                    <w:color w:val="1F497D" w:themeColor="text2"/>
                    <w:sz w:val="28"/>
                  </w:rPr>
                </w:pPr>
                <w:r w:rsidRPr="00415491">
                  <w:rPr>
                    <w:rFonts w:ascii="MS Gothic" w:eastAsia="MS Gothic" w:hAnsi="MS Gothic"/>
                    <w:color w:val="1F497D" w:themeColor="text2"/>
                    <w:sz w:val="28"/>
                  </w:rPr>
                  <w:t>☐</w:t>
                </w:r>
              </w:p>
            </w:tc>
          </w:sdtContent>
        </w:sdt>
        <w:sdt>
          <w:sdtPr>
            <w:rPr>
              <w:color w:val="1F497D" w:themeColor="text2"/>
              <w:sz w:val="28"/>
            </w:rPr>
            <w:id w:val="-1694290251"/>
            <w14:checkbox>
              <w14:checked w14:val="0"/>
              <w14:checkedState w14:val="2612" w14:font="MS Gothic"/>
              <w14:uncheckedState w14:val="2610" w14:font="MS Gothic"/>
            </w14:checkbox>
          </w:sdtPr>
          <w:sdtEndPr/>
          <w:sdtContent>
            <w:tc>
              <w:tcPr>
                <w:tcW w:w="807" w:type="pct"/>
                <w:tcBorders>
                  <w:right w:val="single" w:sz="4" w:space="0" w:color="auto"/>
                </w:tcBorders>
              </w:tcPr>
              <w:p w14:paraId="2A0C8C5F" w14:textId="77777777" w:rsidR="00CB57C0" w:rsidRPr="00415491" w:rsidRDefault="00CB57C0" w:rsidP="00754246">
                <w:pPr>
                  <w:widowControl w:val="0"/>
                  <w:suppressLineNumbers/>
                  <w:suppressAutoHyphens/>
                  <w:spacing w:before="140" w:after="140"/>
                  <w:jc w:val="left"/>
                  <w:outlineLvl w:val="1"/>
                  <w:rPr>
                    <w:color w:val="1F497D" w:themeColor="text2"/>
                    <w:sz w:val="28"/>
                  </w:rPr>
                </w:pPr>
                <w:r w:rsidRPr="00415491">
                  <w:rPr>
                    <w:rFonts w:ascii="MS Gothic" w:eastAsia="MS Gothic" w:hAnsi="MS Gothic"/>
                    <w:color w:val="1F497D" w:themeColor="text2"/>
                    <w:sz w:val="28"/>
                  </w:rPr>
                  <w:t>☐</w:t>
                </w:r>
              </w:p>
            </w:tc>
          </w:sdtContent>
        </w:sdt>
      </w:tr>
      <w:tr w:rsidR="00CB57C0" w:rsidRPr="00D06020" w14:paraId="54E2D093" w14:textId="77777777" w:rsidTr="005275CF">
        <w:trPr>
          <w:trHeight w:val="1017"/>
        </w:trPr>
        <w:tc>
          <w:tcPr>
            <w:tcW w:w="939" w:type="pct"/>
            <w:vMerge/>
            <w:shd w:val="clear" w:color="auto" w:fill="F2F2F2" w:themeFill="background1" w:themeFillShade="F2"/>
          </w:tcPr>
          <w:p w14:paraId="3296AD73" w14:textId="77777777" w:rsidR="00CB57C0" w:rsidRPr="00415491" w:rsidRDefault="00CB57C0" w:rsidP="0041549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5988DB5C"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Article 10 UK GDPR </w:t>
            </w:r>
            <w:r w:rsidRPr="00415491">
              <w:rPr>
                <w:i/>
                <w:color w:val="1F497D" w:themeColor="text2"/>
              </w:rPr>
              <w:t xml:space="preserve">processing is carried out under official authority or is authorised by law </w:t>
            </w:r>
            <w:r w:rsidRPr="00415491">
              <w:rPr>
                <w:color w:val="1F497D" w:themeColor="text2"/>
              </w:rPr>
              <w:t>(in relation to Personal Data relating to criminal convictions and offences)</w:t>
            </w:r>
          </w:p>
        </w:tc>
        <w:sdt>
          <w:sdtPr>
            <w:rPr>
              <w:color w:val="1F497D" w:themeColor="text2"/>
              <w:sz w:val="28"/>
            </w:rPr>
            <w:id w:val="-1324343395"/>
            <w14:checkbox>
              <w14:checked w14:val="0"/>
              <w14:checkedState w14:val="2612" w14:font="MS Gothic"/>
              <w14:uncheckedState w14:val="2610" w14:font="MS Gothic"/>
            </w14:checkbox>
          </w:sdtPr>
          <w:sdtEndPr/>
          <w:sdtContent>
            <w:tc>
              <w:tcPr>
                <w:tcW w:w="809" w:type="pct"/>
                <w:tcBorders>
                  <w:right w:val="single" w:sz="4" w:space="0" w:color="auto"/>
                </w:tcBorders>
              </w:tcPr>
              <w:p w14:paraId="7254364E" w14:textId="77777777" w:rsidR="00CB57C0" w:rsidRPr="00415491" w:rsidRDefault="00CB57C0" w:rsidP="00754246">
                <w:pPr>
                  <w:widowControl w:val="0"/>
                  <w:suppressLineNumbers/>
                  <w:suppressAutoHyphens/>
                  <w:spacing w:before="140" w:after="140"/>
                  <w:jc w:val="left"/>
                  <w:outlineLvl w:val="1"/>
                  <w:rPr>
                    <w:color w:val="1F497D" w:themeColor="text2"/>
                    <w:sz w:val="28"/>
                  </w:rPr>
                </w:pPr>
                <w:r w:rsidRPr="00415491">
                  <w:rPr>
                    <w:rFonts w:ascii="MS Gothic" w:eastAsia="MS Gothic" w:hAnsi="MS Gothic"/>
                    <w:color w:val="1F497D" w:themeColor="text2"/>
                    <w:sz w:val="28"/>
                  </w:rPr>
                  <w:t>☐</w:t>
                </w:r>
              </w:p>
            </w:tc>
          </w:sdtContent>
        </w:sdt>
        <w:sdt>
          <w:sdtPr>
            <w:rPr>
              <w:color w:val="1F497D" w:themeColor="text2"/>
              <w:sz w:val="28"/>
            </w:rPr>
            <w:id w:val="395333132"/>
            <w14:checkbox>
              <w14:checked w14:val="0"/>
              <w14:checkedState w14:val="2612" w14:font="MS Gothic"/>
              <w14:uncheckedState w14:val="2610" w14:font="MS Gothic"/>
            </w14:checkbox>
          </w:sdtPr>
          <w:sdtEndPr/>
          <w:sdtContent>
            <w:tc>
              <w:tcPr>
                <w:tcW w:w="807" w:type="pct"/>
                <w:tcBorders>
                  <w:right w:val="single" w:sz="4" w:space="0" w:color="auto"/>
                </w:tcBorders>
              </w:tcPr>
              <w:p w14:paraId="23B43F08" w14:textId="77777777" w:rsidR="00CB57C0" w:rsidRPr="00415491" w:rsidRDefault="00CB57C0" w:rsidP="00754246">
                <w:pPr>
                  <w:widowControl w:val="0"/>
                  <w:suppressLineNumbers/>
                  <w:suppressAutoHyphens/>
                  <w:spacing w:before="140" w:after="140"/>
                  <w:jc w:val="left"/>
                  <w:outlineLvl w:val="1"/>
                  <w:rPr>
                    <w:color w:val="1F497D" w:themeColor="text2"/>
                    <w:sz w:val="28"/>
                  </w:rPr>
                </w:pPr>
                <w:r w:rsidRPr="00415491">
                  <w:rPr>
                    <w:rFonts w:ascii="MS Gothic" w:eastAsia="MS Gothic" w:hAnsi="MS Gothic"/>
                    <w:color w:val="1F497D" w:themeColor="text2"/>
                    <w:sz w:val="28"/>
                  </w:rPr>
                  <w:t>☐</w:t>
                </w:r>
              </w:p>
            </w:tc>
          </w:sdtContent>
        </w:sdt>
      </w:tr>
      <w:tr w:rsidR="00CB57C0" w:rsidRPr="00D06020" w14:paraId="7C53CDFA" w14:textId="77777777" w:rsidTr="00BF5FB1">
        <w:trPr>
          <w:trHeight w:val="567"/>
        </w:trPr>
        <w:tc>
          <w:tcPr>
            <w:tcW w:w="939" w:type="pct"/>
            <w:vMerge/>
            <w:shd w:val="clear" w:color="auto" w:fill="F2F2F2" w:themeFill="background1" w:themeFillShade="F2"/>
          </w:tcPr>
          <w:p w14:paraId="1C6879DC" w14:textId="77777777" w:rsidR="00CB57C0" w:rsidRPr="00415491" w:rsidRDefault="00CB57C0">
            <w:pPr>
              <w:widowControl w:val="0"/>
              <w:suppressLineNumbers/>
              <w:suppressAutoHyphens/>
              <w:spacing w:before="140" w:after="140"/>
              <w:outlineLvl w:val="1"/>
              <w:rPr>
                <w:b/>
                <w:color w:val="1F497D" w:themeColor="text2"/>
              </w:rPr>
            </w:pPr>
          </w:p>
        </w:tc>
        <w:tc>
          <w:tcPr>
            <w:tcW w:w="4061" w:type="pct"/>
            <w:gridSpan w:val="3"/>
            <w:tcBorders>
              <w:right w:val="single" w:sz="4" w:space="0" w:color="auto"/>
            </w:tcBorders>
          </w:tcPr>
          <w:p w14:paraId="6F17BA52" w14:textId="77777777" w:rsidR="00CB57C0" w:rsidRPr="00415491" w:rsidRDefault="00CB57C0" w:rsidP="00983C9A">
            <w:pPr>
              <w:widowControl w:val="0"/>
              <w:suppressLineNumbers/>
              <w:suppressAutoHyphens/>
              <w:spacing w:before="140" w:after="140"/>
              <w:jc w:val="left"/>
              <w:outlineLvl w:val="1"/>
              <w:rPr>
                <w:color w:val="1F497D" w:themeColor="text2"/>
                <w:sz w:val="28"/>
              </w:rPr>
            </w:pPr>
            <w:r w:rsidRPr="00415491">
              <w:rPr>
                <w:b/>
                <w:color w:val="1F497D" w:themeColor="text2"/>
              </w:rPr>
              <w:t xml:space="preserve">Conditions for sensitive processing </w:t>
            </w:r>
            <w:r w:rsidRPr="00415491">
              <w:rPr>
                <w:color w:val="1F497D" w:themeColor="text2"/>
              </w:rPr>
              <w:t>(only applicable to the PFCC and other law enforcement bodies when processing Personal Data for law enforcement purposes)</w:t>
            </w:r>
          </w:p>
        </w:tc>
      </w:tr>
      <w:tr w:rsidR="00CB57C0" w:rsidRPr="00D06020" w14:paraId="31CA97DA" w14:textId="77777777" w:rsidTr="005275CF">
        <w:trPr>
          <w:trHeight w:val="1017"/>
        </w:trPr>
        <w:tc>
          <w:tcPr>
            <w:tcW w:w="939" w:type="pct"/>
            <w:vMerge/>
            <w:shd w:val="clear" w:color="auto" w:fill="F2F2F2" w:themeFill="background1" w:themeFillShade="F2"/>
          </w:tcPr>
          <w:p w14:paraId="3611E921" w14:textId="77777777" w:rsidR="00CB57C0" w:rsidRPr="00415491" w:rsidRDefault="00CB57C0" w:rsidP="00BF5FB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682973D3" w14:textId="77777777" w:rsidR="00CB57C0" w:rsidRPr="00415491" w:rsidRDefault="00CB57C0" w:rsidP="00983C9A">
            <w:pPr>
              <w:widowControl w:val="0"/>
              <w:suppressLineNumbers/>
              <w:suppressAutoHyphens/>
              <w:spacing w:before="140" w:after="140"/>
              <w:jc w:val="left"/>
              <w:outlineLvl w:val="1"/>
              <w:rPr>
                <w:i/>
                <w:color w:val="1F497D" w:themeColor="text2"/>
              </w:rPr>
            </w:pPr>
            <w:r w:rsidRPr="00415491">
              <w:rPr>
                <w:color w:val="1F497D" w:themeColor="text2"/>
              </w:rPr>
              <w:t xml:space="preserve">Para 1, </w:t>
            </w:r>
            <w:proofErr w:type="spellStart"/>
            <w:r w:rsidRPr="00415491">
              <w:rPr>
                <w:color w:val="1F497D" w:themeColor="text2"/>
              </w:rPr>
              <w:t>Sch</w:t>
            </w:r>
            <w:proofErr w:type="spellEnd"/>
            <w:r w:rsidRPr="00415491">
              <w:rPr>
                <w:color w:val="1F497D" w:themeColor="text2"/>
              </w:rPr>
              <w:t xml:space="preserve"> 8, DPA 2018 </w:t>
            </w:r>
            <w:r w:rsidRPr="00415491">
              <w:rPr>
                <w:i/>
                <w:color w:val="1F497D" w:themeColor="text2"/>
              </w:rPr>
              <w:t>processing is necessary for statutory purposes</w:t>
            </w:r>
          </w:p>
        </w:tc>
        <w:tc>
          <w:tcPr>
            <w:tcW w:w="809" w:type="pct"/>
            <w:tcBorders>
              <w:right w:val="single" w:sz="4" w:space="0" w:color="auto"/>
            </w:tcBorders>
          </w:tcPr>
          <w:p w14:paraId="194D4184" w14:textId="77777777" w:rsidR="00CB57C0" w:rsidRPr="00415491" w:rsidRDefault="00CB57C0" w:rsidP="00BF5FB1">
            <w:pPr>
              <w:widowControl w:val="0"/>
              <w:suppressLineNumbers/>
              <w:suppressAutoHyphens/>
              <w:spacing w:before="140" w:after="140"/>
              <w:jc w:val="center"/>
              <w:outlineLvl w:val="1"/>
              <w:rPr>
                <w:color w:val="1F497D" w:themeColor="text2"/>
                <w:sz w:val="28"/>
              </w:rPr>
            </w:pPr>
            <w:r w:rsidRPr="00415491">
              <w:rPr>
                <w:rFonts w:ascii="MS Gothic" w:eastAsia="MS Gothic" w:hAnsi="MS Gothic"/>
                <w:color w:val="1F497D" w:themeColor="text2"/>
                <w:sz w:val="28"/>
              </w:rPr>
              <w:t>☐</w:t>
            </w:r>
          </w:p>
        </w:tc>
        <w:tc>
          <w:tcPr>
            <w:tcW w:w="807" w:type="pct"/>
            <w:tcBorders>
              <w:right w:val="single" w:sz="4" w:space="0" w:color="auto"/>
            </w:tcBorders>
          </w:tcPr>
          <w:p w14:paraId="43D732F4" w14:textId="77777777" w:rsidR="00CB57C0" w:rsidRPr="00415491" w:rsidRDefault="00CB57C0" w:rsidP="00BF5FB1">
            <w:pPr>
              <w:widowControl w:val="0"/>
              <w:suppressLineNumbers/>
              <w:suppressAutoHyphens/>
              <w:spacing w:before="140" w:after="140"/>
              <w:jc w:val="center"/>
              <w:outlineLvl w:val="1"/>
              <w:rPr>
                <w:color w:val="1F497D" w:themeColor="text2"/>
              </w:rPr>
            </w:pPr>
            <w:r w:rsidRPr="00415491">
              <w:rPr>
                <w:color w:val="1F497D" w:themeColor="text2"/>
              </w:rPr>
              <w:t>N/A</w:t>
            </w:r>
          </w:p>
        </w:tc>
      </w:tr>
      <w:tr w:rsidR="00CB57C0" w:rsidRPr="00D06020" w14:paraId="1B8581AB" w14:textId="77777777" w:rsidTr="005275CF">
        <w:trPr>
          <w:trHeight w:val="1017"/>
        </w:trPr>
        <w:tc>
          <w:tcPr>
            <w:tcW w:w="939" w:type="pct"/>
            <w:vMerge/>
            <w:shd w:val="clear" w:color="auto" w:fill="F2F2F2" w:themeFill="background1" w:themeFillShade="F2"/>
          </w:tcPr>
          <w:p w14:paraId="44305E89" w14:textId="77777777" w:rsidR="00CB57C0" w:rsidRPr="00415491" w:rsidRDefault="00CB57C0" w:rsidP="00BF5FB1">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0EA78D88" w14:textId="77777777" w:rsidR="00CB57C0" w:rsidRPr="00415491" w:rsidRDefault="00CB57C0" w:rsidP="00983C9A">
            <w:pPr>
              <w:widowControl w:val="0"/>
              <w:suppressLineNumbers/>
              <w:suppressAutoHyphens/>
              <w:spacing w:before="140" w:after="140"/>
              <w:jc w:val="left"/>
              <w:outlineLvl w:val="1"/>
              <w:rPr>
                <w:i/>
                <w:color w:val="1F497D" w:themeColor="text2"/>
              </w:rPr>
            </w:pPr>
            <w:r w:rsidRPr="00415491">
              <w:rPr>
                <w:color w:val="1F497D" w:themeColor="text2"/>
              </w:rPr>
              <w:t xml:space="preserve">Para 2, </w:t>
            </w:r>
            <w:proofErr w:type="spellStart"/>
            <w:r w:rsidRPr="00415491">
              <w:rPr>
                <w:color w:val="1F497D" w:themeColor="text2"/>
              </w:rPr>
              <w:t>Sch</w:t>
            </w:r>
            <w:proofErr w:type="spellEnd"/>
            <w:r w:rsidRPr="00415491">
              <w:rPr>
                <w:color w:val="1F497D" w:themeColor="text2"/>
              </w:rPr>
              <w:t xml:space="preserve"> 8, DPA 2018 </w:t>
            </w:r>
            <w:r w:rsidRPr="00415491">
              <w:rPr>
                <w:i/>
                <w:color w:val="1F497D" w:themeColor="text2"/>
              </w:rPr>
              <w:t>processing is necessary for the administration of justice</w:t>
            </w:r>
          </w:p>
        </w:tc>
        <w:sdt>
          <w:sdtPr>
            <w:rPr>
              <w:color w:val="1F497D" w:themeColor="text2"/>
              <w:sz w:val="28"/>
            </w:rPr>
            <w:id w:val="-1897038445"/>
            <w14:checkbox>
              <w14:checked w14:val="0"/>
              <w14:checkedState w14:val="2612" w14:font="MS Gothic"/>
              <w14:uncheckedState w14:val="2610" w14:font="MS Gothic"/>
            </w14:checkbox>
          </w:sdtPr>
          <w:sdtEndPr/>
          <w:sdtContent>
            <w:tc>
              <w:tcPr>
                <w:tcW w:w="809" w:type="pct"/>
                <w:tcBorders>
                  <w:right w:val="single" w:sz="4" w:space="0" w:color="auto"/>
                </w:tcBorders>
              </w:tcPr>
              <w:p w14:paraId="4CED5320" w14:textId="77777777" w:rsidR="00CB57C0" w:rsidRPr="00415491" w:rsidRDefault="00CB57C0" w:rsidP="00BF5FB1">
                <w:pPr>
                  <w:widowControl w:val="0"/>
                  <w:suppressLineNumbers/>
                  <w:suppressAutoHyphens/>
                  <w:spacing w:before="140" w:after="140"/>
                  <w:jc w:val="center"/>
                  <w:outlineLvl w:val="1"/>
                  <w:rPr>
                    <w:color w:val="1F497D" w:themeColor="text2"/>
                    <w:sz w:val="28"/>
                  </w:rPr>
                </w:pPr>
                <w:r w:rsidRPr="00415491">
                  <w:rPr>
                    <w:rFonts w:ascii="MS Gothic" w:eastAsia="MS Gothic" w:hAnsi="MS Gothic"/>
                    <w:color w:val="1F497D" w:themeColor="text2"/>
                    <w:sz w:val="28"/>
                  </w:rPr>
                  <w:t>☐</w:t>
                </w:r>
              </w:p>
            </w:tc>
          </w:sdtContent>
        </w:sdt>
        <w:tc>
          <w:tcPr>
            <w:tcW w:w="807" w:type="pct"/>
            <w:tcBorders>
              <w:right w:val="single" w:sz="4" w:space="0" w:color="auto"/>
            </w:tcBorders>
          </w:tcPr>
          <w:p w14:paraId="479ADFB8" w14:textId="77777777" w:rsidR="00CB57C0" w:rsidRPr="00415491" w:rsidRDefault="00CB57C0" w:rsidP="00BF5FB1">
            <w:pPr>
              <w:widowControl w:val="0"/>
              <w:suppressLineNumbers/>
              <w:suppressAutoHyphens/>
              <w:spacing w:before="140" w:after="140"/>
              <w:jc w:val="center"/>
              <w:outlineLvl w:val="1"/>
              <w:rPr>
                <w:color w:val="1F497D" w:themeColor="text2"/>
              </w:rPr>
            </w:pPr>
            <w:r w:rsidRPr="00415491">
              <w:rPr>
                <w:color w:val="1F497D" w:themeColor="text2"/>
              </w:rPr>
              <w:t>N/A</w:t>
            </w:r>
          </w:p>
        </w:tc>
      </w:tr>
      <w:tr w:rsidR="00CB57C0" w:rsidRPr="00D06020" w14:paraId="7C000173" w14:textId="77777777" w:rsidTr="005275CF">
        <w:trPr>
          <w:trHeight w:val="1017"/>
        </w:trPr>
        <w:tc>
          <w:tcPr>
            <w:tcW w:w="939" w:type="pct"/>
            <w:vMerge/>
            <w:shd w:val="clear" w:color="auto" w:fill="F2F2F2" w:themeFill="background1" w:themeFillShade="F2"/>
          </w:tcPr>
          <w:p w14:paraId="6BCC3F35" w14:textId="77777777" w:rsidR="00CB57C0" w:rsidRPr="00415491" w:rsidRDefault="00CB57C0" w:rsidP="00754246">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15A1B60A" w14:textId="77777777" w:rsidR="00CB57C0" w:rsidRPr="00415491" w:rsidRDefault="00CB57C0" w:rsidP="00983C9A">
            <w:pPr>
              <w:widowControl w:val="0"/>
              <w:suppressLineNumbers/>
              <w:suppressAutoHyphens/>
              <w:spacing w:before="140" w:after="140"/>
              <w:jc w:val="left"/>
              <w:outlineLvl w:val="1"/>
              <w:rPr>
                <w:color w:val="1F497D" w:themeColor="text2"/>
              </w:rPr>
            </w:pPr>
            <w:r w:rsidRPr="00415491">
              <w:rPr>
                <w:color w:val="1F497D" w:themeColor="text2"/>
              </w:rPr>
              <w:t xml:space="preserve">Para 3, </w:t>
            </w:r>
            <w:proofErr w:type="spellStart"/>
            <w:r w:rsidRPr="00415491">
              <w:rPr>
                <w:color w:val="1F497D" w:themeColor="text2"/>
              </w:rPr>
              <w:t>Sch</w:t>
            </w:r>
            <w:proofErr w:type="spellEnd"/>
            <w:r w:rsidRPr="00415491">
              <w:rPr>
                <w:color w:val="1F497D" w:themeColor="text2"/>
              </w:rPr>
              <w:t xml:space="preserve"> 8, DPA 2018 </w:t>
            </w:r>
            <w:r w:rsidRPr="00415491">
              <w:rPr>
                <w:i/>
                <w:color w:val="1F497D" w:themeColor="text2"/>
              </w:rPr>
              <w:t>processing is necessary to protect the vital interests of the Data Subject or another individual</w:t>
            </w:r>
          </w:p>
        </w:tc>
        <w:sdt>
          <w:sdtPr>
            <w:rPr>
              <w:color w:val="1F497D" w:themeColor="text2"/>
              <w:sz w:val="28"/>
            </w:rPr>
            <w:id w:val="-536200459"/>
            <w14:checkbox>
              <w14:checked w14:val="0"/>
              <w14:checkedState w14:val="2612" w14:font="MS Gothic"/>
              <w14:uncheckedState w14:val="2610" w14:font="MS Gothic"/>
            </w14:checkbox>
          </w:sdtPr>
          <w:sdtEndPr/>
          <w:sdtContent>
            <w:tc>
              <w:tcPr>
                <w:tcW w:w="809" w:type="pct"/>
                <w:tcBorders>
                  <w:right w:val="single" w:sz="4" w:space="0" w:color="auto"/>
                </w:tcBorders>
              </w:tcPr>
              <w:p w14:paraId="77D152C1" w14:textId="77777777" w:rsidR="00CB57C0" w:rsidRPr="00415491" w:rsidRDefault="00CB57C0" w:rsidP="00754246">
                <w:pPr>
                  <w:widowControl w:val="0"/>
                  <w:suppressLineNumbers/>
                  <w:suppressAutoHyphens/>
                  <w:spacing w:before="140" w:after="140"/>
                  <w:jc w:val="center"/>
                  <w:outlineLvl w:val="1"/>
                  <w:rPr>
                    <w:color w:val="1F497D" w:themeColor="text2"/>
                    <w:sz w:val="28"/>
                  </w:rPr>
                </w:pPr>
                <w:r w:rsidRPr="00415491">
                  <w:rPr>
                    <w:rFonts w:ascii="MS Gothic" w:eastAsia="MS Gothic" w:hAnsi="MS Gothic"/>
                    <w:color w:val="1F497D" w:themeColor="text2"/>
                    <w:sz w:val="28"/>
                  </w:rPr>
                  <w:t>☐</w:t>
                </w:r>
              </w:p>
            </w:tc>
          </w:sdtContent>
        </w:sdt>
        <w:tc>
          <w:tcPr>
            <w:tcW w:w="807" w:type="pct"/>
            <w:tcBorders>
              <w:right w:val="single" w:sz="4" w:space="0" w:color="auto"/>
            </w:tcBorders>
          </w:tcPr>
          <w:p w14:paraId="3460AE00" w14:textId="77777777" w:rsidR="00CB57C0" w:rsidRPr="00415491" w:rsidRDefault="00CB57C0" w:rsidP="00754246">
            <w:pPr>
              <w:widowControl w:val="0"/>
              <w:suppressLineNumbers/>
              <w:suppressAutoHyphens/>
              <w:spacing w:before="140" w:after="140"/>
              <w:jc w:val="center"/>
              <w:outlineLvl w:val="1"/>
              <w:rPr>
                <w:color w:val="1F497D" w:themeColor="text2"/>
              </w:rPr>
            </w:pPr>
            <w:r w:rsidRPr="00415491">
              <w:rPr>
                <w:color w:val="1F497D" w:themeColor="text2"/>
              </w:rPr>
              <w:t>N/A</w:t>
            </w:r>
          </w:p>
        </w:tc>
      </w:tr>
      <w:tr w:rsidR="00CB57C0" w:rsidRPr="00D06020" w14:paraId="4A14F57E" w14:textId="77777777" w:rsidTr="005275CF">
        <w:trPr>
          <w:trHeight w:val="1017"/>
        </w:trPr>
        <w:tc>
          <w:tcPr>
            <w:tcW w:w="939" w:type="pct"/>
            <w:vMerge/>
            <w:shd w:val="clear" w:color="auto" w:fill="F2F2F2" w:themeFill="background1" w:themeFillShade="F2"/>
          </w:tcPr>
          <w:p w14:paraId="2744959C" w14:textId="77777777" w:rsidR="00CB57C0" w:rsidRPr="00415491" w:rsidRDefault="00CB57C0" w:rsidP="00754246">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0D2C4CD4" w14:textId="77777777" w:rsidR="00CB57C0" w:rsidRPr="00415491" w:rsidRDefault="00CB57C0" w:rsidP="00754246">
            <w:pPr>
              <w:widowControl w:val="0"/>
              <w:suppressLineNumbers/>
              <w:suppressAutoHyphens/>
              <w:spacing w:before="140" w:after="140"/>
              <w:outlineLvl w:val="1"/>
              <w:rPr>
                <w:color w:val="1F497D" w:themeColor="text2"/>
              </w:rPr>
            </w:pPr>
            <w:r w:rsidRPr="00415491">
              <w:rPr>
                <w:color w:val="1F497D" w:themeColor="text2"/>
              </w:rPr>
              <w:t xml:space="preserve">Para 4, </w:t>
            </w:r>
            <w:proofErr w:type="spellStart"/>
            <w:r w:rsidRPr="00415491">
              <w:rPr>
                <w:color w:val="1F497D" w:themeColor="text2"/>
              </w:rPr>
              <w:t>Sch</w:t>
            </w:r>
            <w:proofErr w:type="spellEnd"/>
            <w:r w:rsidRPr="00415491">
              <w:rPr>
                <w:color w:val="1F497D" w:themeColor="text2"/>
              </w:rPr>
              <w:t xml:space="preserve"> 8, DPA 2018 </w:t>
            </w:r>
            <w:r w:rsidRPr="00415491">
              <w:rPr>
                <w:i/>
                <w:color w:val="1F497D" w:themeColor="text2"/>
              </w:rPr>
              <w:t>processing is necessary to safeguard children and individuals at risk</w:t>
            </w:r>
          </w:p>
        </w:tc>
        <w:sdt>
          <w:sdtPr>
            <w:rPr>
              <w:color w:val="1F497D" w:themeColor="text2"/>
              <w:sz w:val="28"/>
            </w:rPr>
            <w:id w:val="-188840817"/>
            <w14:checkbox>
              <w14:checked w14:val="0"/>
              <w14:checkedState w14:val="2612" w14:font="MS Gothic"/>
              <w14:uncheckedState w14:val="2610" w14:font="MS Gothic"/>
            </w14:checkbox>
          </w:sdtPr>
          <w:sdtEndPr/>
          <w:sdtContent>
            <w:tc>
              <w:tcPr>
                <w:tcW w:w="809" w:type="pct"/>
                <w:tcBorders>
                  <w:right w:val="single" w:sz="4" w:space="0" w:color="auto"/>
                </w:tcBorders>
              </w:tcPr>
              <w:p w14:paraId="778C1B9B" w14:textId="77777777" w:rsidR="00CB57C0" w:rsidRPr="00415491" w:rsidRDefault="00CB57C0" w:rsidP="00754246">
                <w:pPr>
                  <w:widowControl w:val="0"/>
                  <w:suppressLineNumbers/>
                  <w:suppressAutoHyphens/>
                  <w:spacing w:before="140" w:after="140"/>
                  <w:jc w:val="center"/>
                  <w:outlineLvl w:val="1"/>
                  <w:rPr>
                    <w:color w:val="1F497D" w:themeColor="text2"/>
                    <w:sz w:val="28"/>
                  </w:rPr>
                </w:pPr>
                <w:r w:rsidRPr="00415491">
                  <w:rPr>
                    <w:rFonts w:ascii="MS Gothic" w:eastAsia="MS Gothic" w:hAnsi="MS Gothic"/>
                    <w:color w:val="1F497D" w:themeColor="text2"/>
                    <w:sz w:val="28"/>
                  </w:rPr>
                  <w:t>☐</w:t>
                </w:r>
              </w:p>
            </w:tc>
          </w:sdtContent>
        </w:sdt>
        <w:tc>
          <w:tcPr>
            <w:tcW w:w="807" w:type="pct"/>
            <w:tcBorders>
              <w:right w:val="single" w:sz="4" w:space="0" w:color="auto"/>
            </w:tcBorders>
          </w:tcPr>
          <w:p w14:paraId="550C0B29" w14:textId="77777777" w:rsidR="00CB57C0" w:rsidRPr="00415491" w:rsidRDefault="00CB57C0" w:rsidP="00754246">
            <w:pPr>
              <w:widowControl w:val="0"/>
              <w:suppressLineNumbers/>
              <w:suppressAutoHyphens/>
              <w:spacing w:before="140" w:after="140"/>
              <w:jc w:val="center"/>
              <w:outlineLvl w:val="1"/>
              <w:rPr>
                <w:color w:val="1F497D" w:themeColor="text2"/>
              </w:rPr>
            </w:pPr>
            <w:r w:rsidRPr="00415491">
              <w:rPr>
                <w:color w:val="1F497D" w:themeColor="text2"/>
              </w:rPr>
              <w:t>N/A</w:t>
            </w:r>
          </w:p>
        </w:tc>
      </w:tr>
      <w:tr w:rsidR="00CB57C0" w:rsidRPr="00D06020" w14:paraId="72F82C57" w14:textId="77777777" w:rsidTr="005275CF">
        <w:trPr>
          <w:trHeight w:val="1017"/>
        </w:trPr>
        <w:tc>
          <w:tcPr>
            <w:tcW w:w="939" w:type="pct"/>
            <w:vMerge/>
            <w:shd w:val="clear" w:color="auto" w:fill="F2F2F2" w:themeFill="background1" w:themeFillShade="F2"/>
          </w:tcPr>
          <w:p w14:paraId="211AB532" w14:textId="77777777" w:rsidR="00CB57C0" w:rsidRPr="00415491" w:rsidRDefault="00CB57C0" w:rsidP="00754246">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18A61183" w14:textId="77777777" w:rsidR="00CB57C0" w:rsidRPr="00415491" w:rsidRDefault="00CB57C0" w:rsidP="00754246">
            <w:pPr>
              <w:widowControl w:val="0"/>
              <w:suppressLineNumbers/>
              <w:suppressAutoHyphens/>
              <w:spacing w:before="140" w:after="140"/>
              <w:jc w:val="left"/>
              <w:outlineLvl w:val="1"/>
              <w:rPr>
                <w:color w:val="1F497D" w:themeColor="text2"/>
              </w:rPr>
            </w:pPr>
            <w:r w:rsidRPr="00415491">
              <w:rPr>
                <w:color w:val="1F497D" w:themeColor="text2"/>
              </w:rPr>
              <w:t xml:space="preserve">Para 5, </w:t>
            </w:r>
            <w:proofErr w:type="spellStart"/>
            <w:r w:rsidRPr="00415491">
              <w:rPr>
                <w:color w:val="1F497D" w:themeColor="text2"/>
              </w:rPr>
              <w:t>Sch</w:t>
            </w:r>
            <w:proofErr w:type="spellEnd"/>
            <w:r w:rsidRPr="00415491">
              <w:rPr>
                <w:color w:val="1F497D" w:themeColor="text2"/>
              </w:rPr>
              <w:t xml:space="preserve"> 8, DPA 2018</w:t>
            </w:r>
            <w:r w:rsidRPr="00415491">
              <w:rPr>
                <w:i/>
                <w:color w:val="1F497D" w:themeColor="text2"/>
              </w:rPr>
              <w:t xml:space="preserve"> processing relates to Personal Data made public by the Data Subject</w:t>
            </w:r>
          </w:p>
        </w:tc>
        <w:tc>
          <w:tcPr>
            <w:tcW w:w="809" w:type="pct"/>
            <w:tcBorders>
              <w:right w:val="single" w:sz="4" w:space="0" w:color="auto"/>
            </w:tcBorders>
          </w:tcPr>
          <w:p w14:paraId="35FA99F8" w14:textId="77777777" w:rsidR="00CB57C0" w:rsidRPr="00415491" w:rsidRDefault="00CB57C0" w:rsidP="00754246">
            <w:pPr>
              <w:widowControl w:val="0"/>
              <w:suppressLineNumbers/>
              <w:suppressAutoHyphens/>
              <w:spacing w:before="140" w:after="140"/>
              <w:jc w:val="center"/>
              <w:outlineLvl w:val="1"/>
              <w:rPr>
                <w:color w:val="1F497D" w:themeColor="text2"/>
                <w:sz w:val="28"/>
              </w:rPr>
            </w:pPr>
            <w:r w:rsidRPr="00415491">
              <w:rPr>
                <w:rFonts w:ascii="MS Gothic" w:eastAsia="MS Gothic" w:hAnsi="MS Gothic"/>
                <w:color w:val="1F497D" w:themeColor="text2"/>
                <w:sz w:val="28"/>
              </w:rPr>
              <w:t>☐</w:t>
            </w:r>
          </w:p>
        </w:tc>
        <w:tc>
          <w:tcPr>
            <w:tcW w:w="807" w:type="pct"/>
            <w:tcBorders>
              <w:right w:val="single" w:sz="4" w:space="0" w:color="auto"/>
            </w:tcBorders>
          </w:tcPr>
          <w:p w14:paraId="69F18E97" w14:textId="77777777" w:rsidR="00CB57C0" w:rsidRPr="00415491" w:rsidRDefault="00CB57C0" w:rsidP="00754246">
            <w:pPr>
              <w:widowControl w:val="0"/>
              <w:suppressLineNumbers/>
              <w:suppressAutoHyphens/>
              <w:spacing w:before="140" w:after="140"/>
              <w:jc w:val="center"/>
              <w:outlineLvl w:val="1"/>
              <w:rPr>
                <w:color w:val="1F497D" w:themeColor="text2"/>
              </w:rPr>
            </w:pPr>
            <w:r w:rsidRPr="00415491">
              <w:rPr>
                <w:color w:val="1F497D" w:themeColor="text2"/>
              </w:rPr>
              <w:t>N/A</w:t>
            </w:r>
          </w:p>
        </w:tc>
      </w:tr>
      <w:tr w:rsidR="00CB57C0" w:rsidRPr="00D06020" w14:paraId="62F4E279" w14:textId="77777777" w:rsidTr="005275CF">
        <w:trPr>
          <w:trHeight w:val="1017"/>
        </w:trPr>
        <w:tc>
          <w:tcPr>
            <w:tcW w:w="939" w:type="pct"/>
            <w:vMerge/>
            <w:shd w:val="clear" w:color="auto" w:fill="F2F2F2" w:themeFill="background1" w:themeFillShade="F2"/>
          </w:tcPr>
          <w:p w14:paraId="35C9FE9E" w14:textId="77777777" w:rsidR="00CB57C0" w:rsidRPr="00415491" w:rsidRDefault="00CB57C0" w:rsidP="00004E10">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2139B45D" w14:textId="77777777" w:rsidR="00CB57C0" w:rsidRPr="00415491" w:rsidRDefault="00CB57C0" w:rsidP="00004E10">
            <w:pPr>
              <w:widowControl w:val="0"/>
              <w:suppressLineNumbers/>
              <w:suppressAutoHyphens/>
              <w:spacing w:before="140" w:after="140"/>
              <w:jc w:val="left"/>
              <w:outlineLvl w:val="1"/>
              <w:rPr>
                <w:color w:val="1F497D" w:themeColor="text2"/>
              </w:rPr>
            </w:pPr>
            <w:r w:rsidRPr="00415491">
              <w:rPr>
                <w:color w:val="1F497D" w:themeColor="text2"/>
              </w:rPr>
              <w:t xml:space="preserve">Para 6, </w:t>
            </w:r>
            <w:proofErr w:type="spellStart"/>
            <w:r w:rsidRPr="00415491">
              <w:rPr>
                <w:color w:val="1F497D" w:themeColor="text2"/>
              </w:rPr>
              <w:t>Sch</w:t>
            </w:r>
            <w:proofErr w:type="spellEnd"/>
            <w:r w:rsidRPr="00415491">
              <w:rPr>
                <w:color w:val="1F497D" w:themeColor="text2"/>
              </w:rPr>
              <w:t xml:space="preserve"> 8, DPA 2018</w:t>
            </w:r>
            <w:r w:rsidRPr="00415491">
              <w:rPr>
                <w:i/>
                <w:color w:val="1F497D" w:themeColor="text2"/>
              </w:rPr>
              <w:t xml:space="preserve"> processing is necessary for legal claims</w:t>
            </w:r>
          </w:p>
        </w:tc>
        <w:tc>
          <w:tcPr>
            <w:tcW w:w="809" w:type="pct"/>
            <w:tcBorders>
              <w:right w:val="single" w:sz="4" w:space="0" w:color="auto"/>
            </w:tcBorders>
          </w:tcPr>
          <w:p w14:paraId="3DC919C5" w14:textId="77777777" w:rsidR="00CB57C0" w:rsidRPr="00415491" w:rsidRDefault="00CB57C0" w:rsidP="00004E10">
            <w:pPr>
              <w:widowControl w:val="0"/>
              <w:suppressLineNumbers/>
              <w:suppressAutoHyphens/>
              <w:spacing w:before="140" w:after="140"/>
              <w:jc w:val="center"/>
              <w:outlineLvl w:val="1"/>
              <w:rPr>
                <w:rFonts w:ascii="MS Gothic" w:eastAsia="MS Gothic" w:hAnsi="MS Gothic"/>
                <w:color w:val="1F497D" w:themeColor="text2"/>
                <w:sz w:val="28"/>
              </w:rPr>
            </w:pPr>
            <w:r w:rsidRPr="00415491">
              <w:rPr>
                <w:rFonts w:ascii="MS Gothic" w:eastAsia="MS Gothic" w:hAnsi="MS Gothic"/>
                <w:color w:val="1F497D" w:themeColor="text2"/>
                <w:sz w:val="28"/>
              </w:rPr>
              <w:t>☐</w:t>
            </w:r>
          </w:p>
        </w:tc>
        <w:tc>
          <w:tcPr>
            <w:tcW w:w="807" w:type="pct"/>
            <w:tcBorders>
              <w:right w:val="single" w:sz="4" w:space="0" w:color="auto"/>
            </w:tcBorders>
          </w:tcPr>
          <w:p w14:paraId="66EE6711" w14:textId="77777777" w:rsidR="00CB57C0" w:rsidRPr="00415491" w:rsidRDefault="00CB57C0" w:rsidP="00004E10">
            <w:pPr>
              <w:widowControl w:val="0"/>
              <w:suppressLineNumbers/>
              <w:suppressAutoHyphens/>
              <w:spacing w:before="140" w:after="140"/>
              <w:jc w:val="center"/>
              <w:outlineLvl w:val="1"/>
              <w:rPr>
                <w:color w:val="1F497D" w:themeColor="text2"/>
              </w:rPr>
            </w:pPr>
            <w:r w:rsidRPr="00415491">
              <w:rPr>
                <w:color w:val="1F497D" w:themeColor="text2"/>
              </w:rPr>
              <w:t>N/A</w:t>
            </w:r>
          </w:p>
        </w:tc>
      </w:tr>
      <w:tr w:rsidR="00CB57C0" w:rsidRPr="00D06020" w14:paraId="3D4B4AE9" w14:textId="77777777" w:rsidTr="005275CF">
        <w:trPr>
          <w:trHeight w:val="1017"/>
        </w:trPr>
        <w:tc>
          <w:tcPr>
            <w:tcW w:w="939" w:type="pct"/>
            <w:vMerge/>
            <w:shd w:val="clear" w:color="auto" w:fill="F2F2F2" w:themeFill="background1" w:themeFillShade="F2"/>
          </w:tcPr>
          <w:p w14:paraId="67A119FD" w14:textId="77777777" w:rsidR="00CB57C0" w:rsidRPr="00415491" w:rsidRDefault="00CB57C0" w:rsidP="00004E10">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2A6EFD8A" w14:textId="77777777" w:rsidR="00CB57C0" w:rsidRPr="00415491" w:rsidRDefault="00CB57C0" w:rsidP="00004E10">
            <w:pPr>
              <w:widowControl w:val="0"/>
              <w:suppressLineNumbers/>
              <w:suppressAutoHyphens/>
              <w:spacing w:before="140" w:after="140"/>
              <w:jc w:val="left"/>
              <w:outlineLvl w:val="1"/>
              <w:rPr>
                <w:color w:val="1F497D" w:themeColor="text2"/>
              </w:rPr>
            </w:pPr>
            <w:r w:rsidRPr="00415491">
              <w:rPr>
                <w:color w:val="1F497D" w:themeColor="text2"/>
              </w:rPr>
              <w:t xml:space="preserve">Para 8, </w:t>
            </w:r>
            <w:proofErr w:type="spellStart"/>
            <w:r w:rsidRPr="00415491">
              <w:rPr>
                <w:color w:val="1F497D" w:themeColor="text2"/>
              </w:rPr>
              <w:t>Sch</w:t>
            </w:r>
            <w:proofErr w:type="spellEnd"/>
            <w:r w:rsidRPr="00415491">
              <w:rPr>
                <w:color w:val="1F497D" w:themeColor="text2"/>
              </w:rPr>
              <w:t xml:space="preserve"> 8, DPA 2018</w:t>
            </w:r>
            <w:r w:rsidRPr="00415491">
              <w:rPr>
                <w:i/>
                <w:color w:val="1F497D" w:themeColor="text2"/>
              </w:rPr>
              <w:t xml:space="preserve"> processing is necessary to prevent fraud</w:t>
            </w:r>
          </w:p>
        </w:tc>
        <w:tc>
          <w:tcPr>
            <w:tcW w:w="809" w:type="pct"/>
            <w:tcBorders>
              <w:right w:val="single" w:sz="4" w:space="0" w:color="auto"/>
            </w:tcBorders>
          </w:tcPr>
          <w:p w14:paraId="7F016FEB" w14:textId="77777777" w:rsidR="00CB57C0" w:rsidRPr="00415491" w:rsidRDefault="00CB57C0" w:rsidP="00004E10">
            <w:pPr>
              <w:widowControl w:val="0"/>
              <w:suppressLineNumbers/>
              <w:suppressAutoHyphens/>
              <w:spacing w:before="140" w:after="140"/>
              <w:jc w:val="center"/>
              <w:outlineLvl w:val="1"/>
              <w:rPr>
                <w:rFonts w:ascii="MS Gothic" w:eastAsia="MS Gothic" w:hAnsi="MS Gothic"/>
                <w:color w:val="1F497D" w:themeColor="text2"/>
                <w:sz w:val="28"/>
              </w:rPr>
            </w:pPr>
            <w:r w:rsidRPr="00415491">
              <w:rPr>
                <w:rFonts w:ascii="MS Gothic" w:eastAsia="MS Gothic" w:hAnsi="MS Gothic"/>
                <w:color w:val="1F497D" w:themeColor="text2"/>
                <w:sz w:val="28"/>
              </w:rPr>
              <w:t>☐</w:t>
            </w:r>
          </w:p>
        </w:tc>
        <w:tc>
          <w:tcPr>
            <w:tcW w:w="807" w:type="pct"/>
            <w:tcBorders>
              <w:right w:val="single" w:sz="4" w:space="0" w:color="auto"/>
            </w:tcBorders>
          </w:tcPr>
          <w:p w14:paraId="752F93F0" w14:textId="77777777" w:rsidR="00CB57C0" w:rsidRPr="00415491" w:rsidRDefault="00CB57C0" w:rsidP="00004E10">
            <w:pPr>
              <w:widowControl w:val="0"/>
              <w:suppressLineNumbers/>
              <w:suppressAutoHyphens/>
              <w:spacing w:before="140" w:after="140"/>
              <w:jc w:val="center"/>
              <w:outlineLvl w:val="1"/>
              <w:rPr>
                <w:color w:val="1F497D" w:themeColor="text2"/>
              </w:rPr>
            </w:pPr>
            <w:r w:rsidRPr="00415491">
              <w:rPr>
                <w:color w:val="1F497D" w:themeColor="text2"/>
              </w:rPr>
              <w:t>N/A</w:t>
            </w:r>
          </w:p>
        </w:tc>
      </w:tr>
      <w:tr w:rsidR="00CB57C0" w:rsidRPr="00D06020" w14:paraId="00338B3A" w14:textId="77777777" w:rsidTr="005275CF">
        <w:trPr>
          <w:trHeight w:val="1017"/>
        </w:trPr>
        <w:tc>
          <w:tcPr>
            <w:tcW w:w="939" w:type="pct"/>
            <w:vMerge/>
            <w:shd w:val="clear" w:color="auto" w:fill="F2F2F2" w:themeFill="background1" w:themeFillShade="F2"/>
          </w:tcPr>
          <w:p w14:paraId="0C8595B4" w14:textId="77777777" w:rsidR="00CB57C0" w:rsidRPr="00415491" w:rsidRDefault="00CB57C0" w:rsidP="00004E10">
            <w:pPr>
              <w:widowControl w:val="0"/>
              <w:suppressLineNumbers/>
              <w:suppressAutoHyphens/>
              <w:spacing w:before="140" w:after="140"/>
              <w:outlineLvl w:val="1"/>
              <w:rPr>
                <w:b/>
                <w:color w:val="1F497D" w:themeColor="text2"/>
              </w:rPr>
            </w:pPr>
          </w:p>
        </w:tc>
        <w:tc>
          <w:tcPr>
            <w:tcW w:w="2445" w:type="pct"/>
            <w:tcBorders>
              <w:right w:val="single" w:sz="4" w:space="0" w:color="auto"/>
            </w:tcBorders>
          </w:tcPr>
          <w:p w14:paraId="7BCCD1AF" w14:textId="77777777" w:rsidR="00CB57C0" w:rsidRPr="00415491" w:rsidRDefault="00CB57C0" w:rsidP="00004E10">
            <w:pPr>
              <w:widowControl w:val="0"/>
              <w:suppressLineNumbers/>
              <w:suppressAutoHyphens/>
              <w:spacing w:before="140" w:after="140"/>
              <w:jc w:val="left"/>
              <w:outlineLvl w:val="1"/>
              <w:rPr>
                <w:color w:val="1F497D" w:themeColor="text2"/>
              </w:rPr>
            </w:pPr>
            <w:r w:rsidRPr="00415491">
              <w:rPr>
                <w:color w:val="1F497D" w:themeColor="text2"/>
              </w:rPr>
              <w:t xml:space="preserve">Para 9, </w:t>
            </w:r>
            <w:proofErr w:type="spellStart"/>
            <w:r w:rsidRPr="00415491">
              <w:rPr>
                <w:color w:val="1F497D" w:themeColor="text2"/>
              </w:rPr>
              <w:t>Sch</w:t>
            </w:r>
            <w:proofErr w:type="spellEnd"/>
            <w:r w:rsidRPr="00415491">
              <w:rPr>
                <w:color w:val="1F497D" w:themeColor="text2"/>
              </w:rPr>
              <w:t xml:space="preserve"> 8, DPA 2018</w:t>
            </w:r>
            <w:r w:rsidRPr="00415491">
              <w:rPr>
                <w:i/>
                <w:color w:val="1F497D" w:themeColor="text2"/>
              </w:rPr>
              <w:t xml:space="preserve"> processing is necessary for archiving, </w:t>
            </w:r>
            <w:proofErr w:type="gramStart"/>
            <w:r w:rsidRPr="00415491">
              <w:rPr>
                <w:i/>
                <w:color w:val="1F497D" w:themeColor="text2"/>
              </w:rPr>
              <w:t>research</w:t>
            </w:r>
            <w:proofErr w:type="gramEnd"/>
            <w:r w:rsidRPr="00415491">
              <w:rPr>
                <w:i/>
                <w:color w:val="1F497D" w:themeColor="text2"/>
              </w:rPr>
              <w:t xml:space="preserve"> or statistical purposes</w:t>
            </w:r>
          </w:p>
        </w:tc>
        <w:tc>
          <w:tcPr>
            <w:tcW w:w="809" w:type="pct"/>
            <w:tcBorders>
              <w:right w:val="single" w:sz="4" w:space="0" w:color="auto"/>
            </w:tcBorders>
          </w:tcPr>
          <w:p w14:paraId="7B9528B9" w14:textId="77777777" w:rsidR="00CB57C0" w:rsidRPr="00415491" w:rsidRDefault="00CB57C0" w:rsidP="00004E10">
            <w:pPr>
              <w:widowControl w:val="0"/>
              <w:suppressLineNumbers/>
              <w:suppressAutoHyphens/>
              <w:spacing w:before="140" w:after="140"/>
              <w:jc w:val="center"/>
              <w:outlineLvl w:val="1"/>
              <w:rPr>
                <w:rFonts w:ascii="MS Gothic" w:eastAsia="MS Gothic" w:hAnsi="MS Gothic"/>
                <w:color w:val="1F497D" w:themeColor="text2"/>
                <w:sz w:val="28"/>
              </w:rPr>
            </w:pPr>
            <w:r w:rsidRPr="00415491">
              <w:rPr>
                <w:rFonts w:ascii="MS Gothic" w:eastAsia="MS Gothic" w:hAnsi="MS Gothic"/>
                <w:color w:val="1F497D" w:themeColor="text2"/>
                <w:sz w:val="28"/>
              </w:rPr>
              <w:t>☐</w:t>
            </w:r>
          </w:p>
        </w:tc>
        <w:tc>
          <w:tcPr>
            <w:tcW w:w="807" w:type="pct"/>
            <w:tcBorders>
              <w:right w:val="single" w:sz="4" w:space="0" w:color="auto"/>
            </w:tcBorders>
          </w:tcPr>
          <w:p w14:paraId="24482EAE" w14:textId="77777777" w:rsidR="00CB57C0" w:rsidRPr="00415491" w:rsidRDefault="00CB57C0" w:rsidP="00004E10">
            <w:pPr>
              <w:widowControl w:val="0"/>
              <w:suppressLineNumbers/>
              <w:suppressAutoHyphens/>
              <w:spacing w:before="140" w:after="140"/>
              <w:jc w:val="center"/>
              <w:outlineLvl w:val="1"/>
              <w:rPr>
                <w:color w:val="1F497D" w:themeColor="text2"/>
              </w:rPr>
            </w:pPr>
            <w:r w:rsidRPr="00415491">
              <w:rPr>
                <w:color w:val="1F497D" w:themeColor="text2"/>
              </w:rPr>
              <w:t>N/A</w:t>
            </w:r>
          </w:p>
        </w:tc>
      </w:tr>
    </w:tbl>
    <w:p w14:paraId="5470E485" w14:textId="77777777" w:rsidR="00C14A5B" w:rsidRDefault="00C14A5B" w:rsidP="00C14A5B">
      <w:pPr>
        <w:pStyle w:val="SP2"/>
        <w:numPr>
          <w:ilvl w:val="0"/>
          <w:numId w:val="0"/>
        </w:numPr>
        <w:rPr>
          <w:b/>
        </w:rPr>
      </w:pPr>
    </w:p>
    <w:p w14:paraId="09FBA1DB" w14:textId="77777777" w:rsidR="007B0AEE" w:rsidRPr="00C14A5B" w:rsidRDefault="007B0AEE" w:rsidP="00C14A5B">
      <w:pPr>
        <w:pStyle w:val="SP2"/>
        <w:numPr>
          <w:ilvl w:val="0"/>
          <w:numId w:val="0"/>
        </w:numPr>
        <w:rPr>
          <w:b/>
        </w:rPr>
      </w:pPr>
    </w:p>
    <w:sectPr w:rsidR="007B0AEE" w:rsidRPr="00C14A5B" w:rsidSect="00D221D8">
      <w:pgSz w:w="11906" w:h="16838" w:code="9"/>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BAC1" w14:textId="77777777" w:rsidR="009F7E50" w:rsidRDefault="009F7E50" w:rsidP="00414529">
      <w:pPr>
        <w:spacing w:after="0"/>
      </w:pPr>
      <w:r>
        <w:separator/>
      </w:r>
    </w:p>
  </w:endnote>
  <w:endnote w:type="continuationSeparator" w:id="0">
    <w:p w14:paraId="0CBEDE2A" w14:textId="77777777" w:rsidR="009F7E50" w:rsidRDefault="009F7E50" w:rsidP="00414529">
      <w:pPr>
        <w:spacing w:after="0"/>
      </w:pPr>
      <w:r>
        <w:continuationSeparator/>
      </w:r>
    </w:p>
  </w:endnote>
  <w:endnote w:type="continuationNotice" w:id="1">
    <w:p w14:paraId="5217FFDD" w14:textId="77777777" w:rsidR="009F7E50" w:rsidRDefault="009F7E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2FA9" w14:textId="77777777" w:rsidR="00E77DE9" w:rsidRPr="0049230D" w:rsidRDefault="00E77DE9" w:rsidP="0049230D">
    <w:pPr>
      <w:tabs>
        <w:tab w:val="center" w:pos="4153"/>
        <w:tab w:val="right" w:pos="8306"/>
      </w:tabs>
      <w:spacing w:after="0"/>
      <w:jc w:val="center"/>
      <w:rPr>
        <w:rFonts w:eastAsia="Times New Roman"/>
        <w:color w:val="3366FF"/>
        <w:lang w:eastAsia="en-GB"/>
      </w:rPr>
    </w:pPr>
    <w:r w:rsidRPr="0049230D">
      <w:rPr>
        <w:rFonts w:eastAsia="Times New Roman"/>
        <w:color w:val="3366FF"/>
        <w:lang w:eastAsia="en-GB"/>
      </w:rPr>
      <w:t xml:space="preserve">Working with you to make Essex </w:t>
    </w:r>
    <w:proofErr w:type="gramStart"/>
    <w:r w:rsidRPr="0049230D">
      <w:rPr>
        <w:rFonts w:eastAsia="Times New Roman"/>
        <w:color w:val="3366FF"/>
        <w:lang w:eastAsia="en-GB"/>
      </w:rPr>
      <w:t>safer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B143" w14:textId="77777777" w:rsidR="009F7E50" w:rsidRDefault="009F7E50" w:rsidP="00414529">
      <w:pPr>
        <w:spacing w:after="0"/>
      </w:pPr>
      <w:r>
        <w:separator/>
      </w:r>
    </w:p>
  </w:footnote>
  <w:footnote w:type="continuationSeparator" w:id="0">
    <w:p w14:paraId="2CB92A3D" w14:textId="77777777" w:rsidR="009F7E50" w:rsidRDefault="009F7E50" w:rsidP="00414529">
      <w:pPr>
        <w:spacing w:after="0"/>
      </w:pPr>
      <w:r>
        <w:continuationSeparator/>
      </w:r>
    </w:p>
  </w:footnote>
  <w:footnote w:type="continuationNotice" w:id="1">
    <w:p w14:paraId="5B50669F" w14:textId="77777777" w:rsidR="009F7E50" w:rsidRDefault="009F7E5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84423E2"/>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pStyle w:val="Heading2"/>
      <w:lvlText w:val="%1.%2"/>
      <w:lvlJc w:val="left"/>
      <w:pPr>
        <w:tabs>
          <w:tab w:val="num" w:pos="850"/>
        </w:tabs>
        <w:ind w:left="850" w:hanging="851"/>
      </w:pPr>
      <w:rPr>
        <w:rFonts w:ascii="Arial" w:hAnsi="Arial" w:hint="default"/>
        <w:b w:val="0"/>
        <w:i w:val="0"/>
        <w:sz w:val="20"/>
      </w:rPr>
    </w:lvl>
    <w:lvl w:ilvl="2">
      <w:start w:val="1"/>
      <w:numFmt w:val="decimal"/>
      <w:pStyle w:val="Heading3"/>
      <w:lvlText w:val="%1.%2.%3"/>
      <w:lvlJc w:val="left"/>
      <w:pPr>
        <w:tabs>
          <w:tab w:val="num" w:pos="1134"/>
        </w:tabs>
        <w:ind w:left="1134" w:hanging="1134"/>
      </w:pPr>
      <w:rPr>
        <w:rFonts w:ascii="Arial" w:hAnsi="Arial" w:hint="default"/>
        <w:b w:val="0"/>
        <w:i w:val="0"/>
        <w:color w:val="auto"/>
        <w:sz w:val="20"/>
        <w:u w:val="none"/>
      </w:rPr>
    </w:lvl>
    <w:lvl w:ilvl="3">
      <w:start w:val="1"/>
      <w:numFmt w:val="lowerLetter"/>
      <w:pStyle w:val="Heading4"/>
      <w:lvlText w:val="(%4)"/>
      <w:lvlJc w:val="left"/>
      <w:pPr>
        <w:tabs>
          <w:tab w:val="num" w:pos="1701"/>
        </w:tabs>
        <w:ind w:left="1701" w:hanging="567"/>
      </w:pPr>
      <w:rPr>
        <w:rFonts w:ascii="Arial" w:hAnsi="Arial" w:hint="default"/>
        <w:b w:val="0"/>
        <w:i w:val="0"/>
        <w:sz w:val="20"/>
      </w:rPr>
    </w:lvl>
    <w:lvl w:ilvl="4">
      <w:start w:val="1"/>
      <w:numFmt w:val="lowerRoman"/>
      <w:pStyle w:val="Heading5"/>
      <w:lvlText w:val="(%5)"/>
      <w:lvlJc w:val="left"/>
      <w:pPr>
        <w:tabs>
          <w:tab w:val="num" w:pos="2421"/>
        </w:tabs>
        <w:ind w:left="2268" w:hanging="567"/>
      </w:pPr>
      <w:rPr>
        <w:rFonts w:ascii="Arial" w:hAnsi="Arial" w:hint="default"/>
        <w:b w:val="0"/>
        <w:i w:val="0"/>
        <w:sz w:val="20"/>
      </w:rPr>
    </w:lvl>
    <w:lvl w:ilvl="5">
      <w:start w:val="1"/>
      <w:numFmt w:val="upperLetter"/>
      <w:pStyle w:val="Heading6"/>
      <w:lvlText w:val="(%6)"/>
      <w:lvlJc w:val="left"/>
      <w:pPr>
        <w:tabs>
          <w:tab w:val="num" w:pos="2835"/>
        </w:tabs>
        <w:ind w:left="2835" w:hanging="567"/>
      </w:pPr>
      <w:rPr>
        <w:rFonts w:ascii="Arial" w:hAnsi="Arial" w:hint="default"/>
        <w:b w:val="0"/>
        <w:i w:val="0"/>
        <w:sz w:val="20"/>
      </w:rPr>
    </w:lvl>
    <w:lvl w:ilvl="6">
      <w:start w:val="1"/>
      <w:numFmt w:val="upperRoman"/>
      <w:pStyle w:val="Heading7"/>
      <w:lvlText w:val="(%7)"/>
      <w:lvlJc w:val="left"/>
      <w:pPr>
        <w:tabs>
          <w:tab w:val="num" w:pos="3555"/>
        </w:tabs>
        <w:ind w:left="3402" w:hanging="567"/>
      </w:pPr>
      <w:rPr>
        <w:rFonts w:ascii="Arial" w:hAnsi="Arial" w:hint="default"/>
        <w:b w:val="0"/>
        <w:i w:val="0"/>
        <w:sz w:val="20"/>
      </w:rPr>
    </w:lvl>
    <w:lvl w:ilvl="7">
      <w:start w:val="1"/>
      <w:numFmt w:val="lowerLetter"/>
      <w:pStyle w:val="Heading8"/>
      <w:lvlText w:val="(%8)"/>
      <w:lvlJc w:val="left"/>
      <w:pPr>
        <w:tabs>
          <w:tab w:val="num" w:pos="3969"/>
        </w:tabs>
        <w:ind w:left="3969" w:hanging="567"/>
      </w:pPr>
      <w:rPr>
        <w:rFonts w:ascii="Arial" w:hAnsi="Arial" w:hint="default"/>
        <w:b w:val="0"/>
        <w:i w:val="0"/>
        <w:sz w:val="20"/>
      </w:rPr>
    </w:lvl>
    <w:lvl w:ilvl="8">
      <w:start w:val="1"/>
      <w:numFmt w:val="lowerRoman"/>
      <w:pStyle w:val="Heading9"/>
      <w:lvlText w:val="(%9)"/>
      <w:lvlJc w:val="left"/>
      <w:pPr>
        <w:tabs>
          <w:tab w:val="num" w:pos="4689"/>
        </w:tabs>
        <w:ind w:left="4536" w:hanging="567"/>
      </w:pPr>
      <w:rPr>
        <w:rFonts w:ascii="Arial" w:hAnsi="Arial" w:hint="default"/>
        <w:b w:val="0"/>
        <w:i w:val="0"/>
        <w:sz w:val="20"/>
      </w:rPr>
    </w:lvl>
  </w:abstractNum>
  <w:abstractNum w:abstractNumId="1" w15:restartNumberingAfterBreak="0">
    <w:nsid w:val="02522A0C"/>
    <w:multiLevelType w:val="multilevel"/>
    <w:tmpl w:val="64CA0BE4"/>
    <w:lvl w:ilvl="0">
      <w:start w:val="1"/>
      <w:numFmt w:val="decimal"/>
      <w:pStyle w:val="Schmainhead"/>
      <w:lvlText w:val="Schedule %1"/>
      <w:lvlJc w:val="left"/>
      <w:pPr>
        <w:ind w:left="0" w:firstLine="0"/>
      </w:pPr>
      <w:rPr>
        <w:rFonts w:hint="default"/>
      </w:rPr>
    </w:lvl>
    <w:lvl w:ilvl="1">
      <w:start w:val="1"/>
      <w:numFmt w:val="decimal"/>
      <w:pStyle w:val="Schparthead"/>
      <w:lvlText w:val="Part %2"/>
      <w:lvlJc w:val="left"/>
      <w:pPr>
        <w:ind w:left="7230" w:firstLine="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536086E"/>
    <w:multiLevelType w:val="hybridMultilevel"/>
    <w:tmpl w:val="C71AEBC2"/>
    <w:lvl w:ilvl="0" w:tplc="7A9C1B46">
      <w:start w:val="20"/>
      <w:numFmt w:val="bullet"/>
      <w:lvlText w:val="-"/>
      <w:lvlJc w:val="left"/>
      <w:pPr>
        <w:ind w:left="927" w:hanging="360"/>
      </w:pPr>
      <w:rPr>
        <w:rFonts w:ascii="Calibri" w:eastAsiaTheme="minorHAnsi" w:hAnsi="Calibri" w:cs="Calibri"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53616A6"/>
    <w:multiLevelType w:val="multilevel"/>
    <w:tmpl w:val="025CC9DA"/>
    <w:styleLink w:val="SPLetter1to4"/>
    <w:lvl w:ilvl="0">
      <w:start w:val="1"/>
      <w:numFmt w:val="decimal"/>
      <w:pStyle w:val="SPLetter1"/>
      <w:lvlText w:val="%1"/>
      <w:lvlJc w:val="left"/>
      <w:pPr>
        <w:tabs>
          <w:tab w:val="num" w:pos="567"/>
        </w:tabs>
        <w:ind w:left="567" w:hanging="567"/>
      </w:pPr>
      <w:rPr>
        <w:rFonts w:hint="default"/>
      </w:rPr>
    </w:lvl>
    <w:lvl w:ilvl="1">
      <w:start w:val="1"/>
      <w:numFmt w:val="decimal"/>
      <w:pStyle w:val="SPLetter2"/>
      <w:lvlText w:val="%1.%2"/>
      <w:lvlJc w:val="left"/>
      <w:pPr>
        <w:tabs>
          <w:tab w:val="num" w:pos="1418"/>
        </w:tabs>
        <w:ind w:left="1418" w:hanging="851"/>
      </w:pPr>
      <w:rPr>
        <w:rFonts w:hint="default"/>
      </w:rPr>
    </w:lvl>
    <w:lvl w:ilvl="2">
      <w:start w:val="1"/>
      <w:numFmt w:val="lowerLetter"/>
      <w:pStyle w:val="SPLetter3"/>
      <w:lvlText w:val="%3)"/>
      <w:lvlJc w:val="left"/>
      <w:pPr>
        <w:tabs>
          <w:tab w:val="num" w:pos="1985"/>
        </w:tabs>
        <w:ind w:left="1985" w:hanging="567"/>
      </w:pPr>
      <w:rPr>
        <w:rFonts w:hint="default"/>
      </w:rPr>
    </w:lvl>
    <w:lvl w:ilvl="3">
      <w:start w:val="1"/>
      <w:numFmt w:val="lowerRoman"/>
      <w:pStyle w:val="SPLetter4"/>
      <w:lvlText w:val="(%4)"/>
      <w:lvlJc w:val="left"/>
      <w:pPr>
        <w:tabs>
          <w:tab w:val="num" w:pos="2552"/>
        </w:tabs>
        <w:ind w:left="2552"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1D28D1"/>
    <w:multiLevelType w:val="hybridMultilevel"/>
    <w:tmpl w:val="4E8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27FB4"/>
    <w:multiLevelType w:val="hybridMultilevel"/>
    <w:tmpl w:val="A38CAC56"/>
    <w:lvl w:ilvl="0" w:tplc="B29CAA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2752"/>
    <w:multiLevelType w:val="hybridMultilevel"/>
    <w:tmpl w:val="6C5A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7278"/>
    <w:multiLevelType w:val="multilevel"/>
    <w:tmpl w:val="32181E6A"/>
    <w:styleLink w:val="A1to5"/>
    <w:lvl w:ilvl="0">
      <w:start w:val="1"/>
      <w:numFmt w:val="decimal"/>
      <w:pStyle w:val="A1"/>
      <w:lvlText w:val="%1"/>
      <w:lvlJc w:val="left"/>
      <w:pPr>
        <w:tabs>
          <w:tab w:val="num" w:pos="567"/>
        </w:tabs>
        <w:ind w:left="567" w:hanging="567"/>
      </w:pPr>
      <w:rPr>
        <w:rFonts w:hint="default"/>
      </w:rPr>
    </w:lvl>
    <w:lvl w:ilvl="1">
      <w:start w:val="1"/>
      <w:numFmt w:val="decimal"/>
      <w:pStyle w:val="A2"/>
      <w:lvlText w:val="%1.%2"/>
      <w:lvlJc w:val="left"/>
      <w:pPr>
        <w:tabs>
          <w:tab w:val="num" w:pos="567"/>
        </w:tabs>
        <w:ind w:left="567" w:hanging="567"/>
      </w:pPr>
      <w:rPr>
        <w:rFonts w:hint="default"/>
      </w:rPr>
    </w:lvl>
    <w:lvl w:ilvl="2">
      <w:start w:val="1"/>
      <w:numFmt w:val="decimal"/>
      <w:pStyle w:val="A3"/>
      <w:lvlText w:val="%1.%2.%3"/>
      <w:lvlJc w:val="left"/>
      <w:pPr>
        <w:tabs>
          <w:tab w:val="num" w:pos="1418"/>
        </w:tabs>
        <w:ind w:left="1418" w:hanging="851"/>
      </w:pPr>
      <w:rPr>
        <w:rFonts w:hint="default"/>
      </w:rPr>
    </w:lvl>
    <w:lvl w:ilvl="3">
      <w:start w:val="1"/>
      <w:numFmt w:val="lowerLetter"/>
      <w:pStyle w:val="A4"/>
      <w:lvlText w:val="(%4)"/>
      <w:lvlJc w:val="left"/>
      <w:pPr>
        <w:tabs>
          <w:tab w:val="num" w:pos="1985"/>
        </w:tabs>
        <w:ind w:left="1985" w:hanging="567"/>
      </w:pPr>
      <w:rPr>
        <w:rFonts w:hint="default"/>
      </w:rPr>
    </w:lvl>
    <w:lvl w:ilvl="4">
      <w:start w:val="1"/>
      <w:numFmt w:val="lowerRoman"/>
      <w:pStyle w:val="A5"/>
      <w:lvlText w:val="(%5)"/>
      <w:lvlJc w:val="left"/>
      <w:pPr>
        <w:tabs>
          <w:tab w:val="num" w:pos="2552"/>
        </w:tabs>
        <w:ind w:left="255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F61D84"/>
    <w:multiLevelType w:val="hybridMultilevel"/>
    <w:tmpl w:val="E2EABC04"/>
    <w:lvl w:ilvl="0" w:tplc="6B8A24BC">
      <w:start w:val="1"/>
      <w:numFmt w:val="lowerLetter"/>
      <w:lvlText w:val="(%1)"/>
      <w:legacy w:legacy="1" w:legacySpace="0" w:legacyIndent="510"/>
      <w:lvlJc w:val="left"/>
      <w:pPr>
        <w:ind w:left="2269" w:hanging="510"/>
      </w:pPr>
    </w:lvl>
    <w:lvl w:ilvl="1" w:tplc="04090019">
      <w:start w:val="1"/>
      <w:numFmt w:val="lowerLetter"/>
      <w:lvlText w:val="%2."/>
      <w:lvlJc w:val="left"/>
      <w:pPr>
        <w:tabs>
          <w:tab w:val="num" w:pos="1440"/>
        </w:tabs>
        <w:ind w:left="1440" w:hanging="360"/>
      </w:pPr>
    </w:lvl>
    <w:lvl w:ilvl="2" w:tplc="B7E666F8">
      <w:start w:val="1"/>
      <w:numFmt w:val="lowerLetter"/>
      <w:lvlText w:val="%3."/>
      <w:lvlJc w:val="left"/>
      <w:pPr>
        <w:tabs>
          <w:tab w:val="num" w:pos="2340"/>
        </w:tabs>
        <w:ind w:left="2340" w:hanging="36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913792"/>
    <w:multiLevelType w:val="hybridMultilevel"/>
    <w:tmpl w:val="7DA49654"/>
    <w:lvl w:ilvl="0" w:tplc="427840D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BE42D86"/>
    <w:multiLevelType w:val="hybridMultilevel"/>
    <w:tmpl w:val="430A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01C37"/>
    <w:multiLevelType w:val="multilevel"/>
    <w:tmpl w:val="972600D4"/>
    <w:styleLink w:val="SPSchedules"/>
    <w:lvl w:ilvl="0">
      <w:start w:val="1"/>
      <w:numFmt w:val="decimal"/>
      <w:pStyle w:val="SPSchedule"/>
      <w:suff w:val="space"/>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3E51B8"/>
    <w:multiLevelType w:val="multilevel"/>
    <w:tmpl w:val="4F64466A"/>
    <w:styleLink w:val="SPSections"/>
    <w:lvl w:ilvl="0">
      <w:start w:val="1"/>
      <w:numFmt w:val="decimal"/>
      <w:pStyle w:val="SPSectio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9B06C8"/>
    <w:multiLevelType w:val="multilevel"/>
    <w:tmpl w:val="C1D4985C"/>
    <w:styleLink w:val="SPAppendices"/>
    <w:lvl w:ilvl="0">
      <w:start w:val="1"/>
      <w:numFmt w:val="decimal"/>
      <w:pStyle w:val="SPAppendix"/>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9C7773"/>
    <w:multiLevelType w:val="multilevel"/>
    <w:tmpl w:val="941A17A0"/>
    <w:numStyleLink w:val="SP1to5"/>
  </w:abstractNum>
  <w:abstractNum w:abstractNumId="15" w15:restartNumberingAfterBreak="0">
    <w:nsid w:val="2EA36D44"/>
    <w:multiLevelType w:val="hybridMultilevel"/>
    <w:tmpl w:val="2FAA0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4E6E02"/>
    <w:multiLevelType w:val="hybridMultilevel"/>
    <w:tmpl w:val="B06800D0"/>
    <w:lvl w:ilvl="0" w:tplc="86AAB2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731AB"/>
    <w:multiLevelType w:val="multilevel"/>
    <w:tmpl w:val="0AB89668"/>
    <w:lvl w:ilvl="0">
      <w:start w:val="1"/>
      <w:numFmt w:val="decimal"/>
      <w:lvlText w:val="%1."/>
      <w:lvlJc w:val="left"/>
      <w:pPr>
        <w:tabs>
          <w:tab w:val="num" w:pos="851"/>
        </w:tabs>
        <w:ind w:left="851" w:hanging="851"/>
      </w:pPr>
      <w:rPr>
        <w:rFonts w:hint="default"/>
        <w:b/>
        <w:i w:val="0"/>
        <w:caps/>
        <w:smallCaps w:val="0"/>
        <w:sz w:val="22"/>
      </w:rPr>
    </w:lvl>
    <w:lvl w:ilvl="1">
      <w:start w:val="1"/>
      <w:numFmt w:val="decimal"/>
      <w:lvlText w:val="%1.%2"/>
      <w:lvlJc w:val="left"/>
      <w:pPr>
        <w:tabs>
          <w:tab w:val="num" w:pos="851"/>
        </w:tabs>
        <w:ind w:left="851" w:hanging="851"/>
      </w:pPr>
      <w:rPr>
        <w:rFonts w:hint="default"/>
        <w:b w:val="0"/>
        <w:i w:val="0"/>
        <w:caps w:val="0"/>
        <w:sz w:val="22"/>
      </w:rPr>
    </w:lvl>
    <w:lvl w:ilvl="2">
      <w:start w:val="1"/>
      <w:numFmt w:val="decimal"/>
      <w:lvlText w:val="%1.%2.%3"/>
      <w:lvlJc w:val="left"/>
      <w:pPr>
        <w:tabs>
          <w:tab w:val="num" w:pos="851"/>
        </w:tabs>
        <w:ind w:left="851" w:hanging="851"/>
      </w:pPr>
      <w:rPr>
        <w:rFonts w:hint="default"/>
        <w:b w:val="0"/>
        <w:i w:val="0"/>
        <w:sz w:val="22"/>
        <w:szCs w:val="22"/>
      </w:rPr>
    </w:lvl>
    <w:lvl w:ilvl="3">
      <w:start w:val="1"/>
      <w:numFmt w:val="lowerLetter"/>
      <w:lvlText w:val="(%4)"/>
      <w:lvlJc w:val="left"/>
      <w:pPr>
        <w:tabs>
          <w:tab w:val="num" w:pos="1418"/>
        </w:tabs>
        <w:ind w:left="1418" w:hanging="567"/>
      </w:pPr>
      <w:rPr>
        <w:rFonts w:hint="default"/>
        <w:b w:val="0"/>
        <w:i w:val="0"/>
        <w:sz w:val="22"/>
        <w:szCs w:val="22"/>
      </w:rPr>
    </w:lvl>
    <w:lvl w:ilvl="4">
      <w:start w:val="1"/>
      <w:numFmt w:val="upperLetter"/>
      <w:lvlText w:val="(%5)"/>
      <w:lvlJc w:val="left"/>
      <w:pPr>
        <w:tabs>
          <w:tab w:val="num" w:pos="1985"/>
        </w:tabs>
        <w:ind w:left="1985" w:hanging="567"/>
      </w:pPr>
      <w:rPr>
        <w:rFonts w:ascii="Times New Roman" w:hAnsi="Times New Roman" w:hint="default"/>
        <w:b w:val="0"/>
        <w:i w:val="0"/>
        <w:sz w:val="22"/>
      </w:rPr>
    </w:lvl>
    <w:lvl w:ilvl="5">
      <w:start w:val="1"/>
      <w:numFmt w:val="none"/>
      <w:lvlText w:val=""/>
      <w:lvlJc w:val="left"/>
      <w:pPr>
        <w:tabs>
          <w:tab w:val="num" w:pos="3600"/>
        </w:tabs>
        <w:ind w:left="3600" w:hanging="720"/>
      </w:pPr>
      <w:rPr>
        <w:rFonts w:ascii="Times New Roman" w:hAnsi="Times New Roman" w:hint="default"/>
        <w:b w:val="0"/>
        <w:i w:val="0"/>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35245E6C"/>
    <w:multiLevelType w:val="hybridMultilevel"/>
    <w:tmpl w:val="7DA49654"/>
    <w:lvl w:ilvl="0" w:tplc="427840D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71C7269"/>
    <w:multiLevelType w:val="multilevel"/>
    <w:tmpl w:val="025CC9DA"/>
    <w:numStyleLink w:val="SPLetter1to4"/>
  </w:abstractNum>
  <w:abstractNum w:abstractNumId="20" w15:restartNumberingAfterBreak="0">
    <w:nsid w:val="38EA36B2"/>
    <w:multiLevelType w:val="multilevel"/>
    <w:tmpl w:val="941A17A0"/>
    <w:styleLink w:val="SP1to5"/>
    <w:lvl w:ilvl="0">
      <w:start w:val="1"/>
      <w:numFmt w:val="decimal"/>
      <w:pStyle w:val="SP1"/>
      <w:lvlText w:val="%1"/>
      <w:lvlJc w:val="left"/>
      <w:pPr>
        <w:tabs>
          <w:tab w:val="num" w:pos="567"/>
        </w:tabs>
        <w:ind w:left="567" w:hanging="567"/>
      </w:pPr>
      <w:rPr>
        <w:rFonts w:hint="default"/>
      </w:rPr>
    </w:lvl>
    <w:lvl w:ilvl="1">
      <w:start w:val="1"/>
      <w:numFmt w:val="decimal"/>
      <w:pStyle w:val="SP2"/>
      <w:lvlText w:val="%1.%2"/>
      <w:lvlJc w:val="left"/>
      <w:pPr>
        <w:tabs>
          <w:tab w:val="num" w:pos="567"/>
        </w:tabs>
        <w:ind w:left="567" w:hanging="567"/>
      </w:pPr>
      <w:rPr>
        <w:rFonts w:hint="default"/>
      </w:rPr>
    </w:lvl>
    <w:lvl w:ilvl="2">
      <w:start w:val="1"/>
      <w:numFmt w:val="decimal"/>
      <w:pStyle w:val="SP3"/>
      <w:lvlText w:val="%1.%2.%3"/>
      <w:lvlJc w:val="left"/>
      <w:pPr>
        <w:tabs>
          <w:tab w:val="num" w:pos="1418"/>
        </w:tabs>
        <w:ind w:left="1418" w:hanging="851"/>
      </w:pPr>
      <w:rPr>
        <w:rFonts w:hint="default"/>
      </w:rPr>
    </w:lvl>
    <w:lvl w:ilvl="3">
      <w:start w:val="1"/>
      <w:numFmt w:val="lowerLetter"/>
      <w:pStyle w:val="SP4"/>
      <w:lvlText w:val="(%4)"/>
      <w:lvlJc w:val="left"/>
      <w:pPr>
        <w:tabs>
          <w:tab w:val="num" w:pos="1985"/>
        </w:tabs>
        <w:ind w:left="1985" w:hanging="567"/>
      </w:pPr>
      <w:rPr>
        <w:rFonts w:hint="default"/>
      </w:rPr>
    </w:lvl>
    <w:lvl w:ilvl="4">
      <w:start w:val="1"/>
      <w:numFmt w:val="lowerRoman"/>
      <w:pStyle w:val="SP5"/>
      <w:lvlText w:val="(%5)"/>
      <w:lvlJc w:val="left"/>
      <w:pPr>
        <w:tabs>
          <w:tab w:val="num" w:pos="2552"/>
        </w:tabs>
        <w:ind w:left="255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A00011"/>
    <w:multiLevelType w:val="multilevel"/>
    <w:tmpl w:val="F816FFFC"/>
    <w:styleLink w:val="SPAnnexes"/>
    <w:lvl w:ilvl="0">
      <w:start w:val="1"/>
      <w:numFmt w:val="decimal"/>
      <w:pStyle w:val="SPAnnex"/>
      <w:suff w:val="space"/>
      <w:lvlText w:val="Anne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CC2831"/>
    <w:multiLevelType w:val="hybridMultilevel"/>
    <w:tmpl w:val="24E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00F4C"/>
    <w:multiLevelType w:val="multilevel"/>
    <w:tmpl w:val="0AB89668"/>
    <w:lvl w:ilvl="0">
      <w:start w:val="1"/>
      <w:numFmt w:val="decimal"/>
      <w:pStyle w:val="Sch1styleclause"/>
      <w:lvlText w:val="%1."/>
      <w:lvlJc w:val="left"/>
      <w:pPr>
        <w:tabs>
          <w:tab w:val="num" w:pos="851"/>
        </w:tabs>
        <w:ind w:left="851" w:hanging="851"/>
      </w:pPr>
      <w:rPr>
        <w:rFonts w:hint="default"/>
        <w:b/>
        <w:i w:val="0"/>
        <w:caps/>
        <w:smallCaps w:val="0"/>
        <w:sz w:val="22"/>
      </w:rPr>
    </w:lvl>
    <w:lvl w:ilvl="1">
      <w:start w:val="1"/>
      <w:numFmt w:val="decimal"/>
      <w:pStyle w:val="Sch1stylesubclause"/>
      <w:lvlText w:val="%1.%2"/>
      <w:lvlJc w:val="left"/>
      <w:pPr>
        <w:tabs>
          <w:tab w:val="num" w:pos="851"/>
        </w:tabs>
        <w:ind w:left="851" w:hanging="851"/>
      </w:pPr>
      <w:rPr>
        <w:rFonts w:hint="default"/>
        <w:b w:val="0"/>
        <w:i w:val="0"/>
        <w:caps w:val="0"/>
        <w:sz w:val="22"/>
      </w:rPr>
    </w:lvl>
    <w:lvl w:ilvl="2">
      <w:start w:val="1"/>
      <w:numFmt w:val="decimal"/>
      <w:pStyle w:val="Sch1stylepara"/>
      <w:lvlText w:val="%1.%2.%3"/>
      <w:lvlJc w:val="left"/>
      <w:pPr>
        <w:tabs>
          <w:tab w:val="num" w:pos="851"/>
        </w:tabs>
        <w:ind w:left="851" w:hanging="851"/>
      </w:pPr>
      <w:rPr>
        <w:rFonts w:hint="default"/>
        <w:b w:val="0"/>
        <w:i w:val="0"/>
        <w:sz w:val="22"/>
        <w:szCs w:val="22"/>
      </w:rPr>
    </w:lvl>
    <w:lvl w:ilvl="3">
      <w:start w:val="1"/>
      <w:numFmt w:val="lowerLetter"/>
      <w:pStyle w:val="Sch1stylesubpara"/>
      <w:lvlText w:val="(%4)"/>
      <w:lvlJc w:val="left"/>
      <w:pPr>
        <w:tabs>
          <w:tab w:val="num" w:pos="1418"/>
        </w:tabs>
        <w:ind w:left="1418" w:hanging="567"/>
      </w:pPr>
      <w:rPr>
        <w:rFonts w:hint="default"/>
        <w:b w:val="0"/>
        <w:i w:val="0"/>
        <w:sz w:val="22"/>
        <w:szCs w:val="22"/>
      </w:rPr>
    </w:lvl>
    <w:lvl w:ilvl="4">
      <w:start w:val="1"/>
      <w:numFmt w:val="upperLetter"/>
      <w:pStyle w:val="Sch1stylesubpara2"/>
      <w:lvlText w:val="(%5)"/>
      <w:lvlJc w:val="left"/>
      <w:pPr>
        <w:tabs>
          <w:tab w:val="num" w:pos="1985"/>
        </w:tabs>
        <w:ind w:left="1985" w:hanging="567"/>
      </w:pPr>
      <w:rPr>
        <w:rFonts w:ascii="Times New Roman" w:hAnsi="Times New Roman" w:hint="default"/>
        <w:b w:val="0"/>
        <w:i w:val="0"/>
        <w:sz w:val="22"/>
      </w:rPr>
    </w:lvl>
    <w:lvl w:ilvl="5">
      <w:start w:val="1"/>
      <w:numFmt w:val="none"/>
      <w:lvlText w:val=""/>
      <w:lvlJc w:val="left"/>
      <w:pPr>
        <w:tabs>
          <w:tab w:val="num" w:pos="3600"/>
        </w:tabs>
        <w:ind w:left="3600" w:hanging="720"/>
      </w:pPr>
      <w:rPr>
        <w:rFonts w:ascii="Times New Roman" w:hAnsi="Times New Roman" w:hint="default"/>
        <w:b w:val="0"/>
        <w:i w:val="0"/>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4907611C"/>
    <w:multiLevelType w:val="hybridMultilevel"/>
    <w:tmpl w:val="7690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E5B2F"/>
    <w:multiLevelType w:val="multilevel"/>
    <w:tmpl w:val="02C0CB68"/>
    <w:styleLink w:val="B1to5"/>
    <w:lvl w:ilvl="0">
      <w:start w:val="1"/>
      <w:numFmt w:val="decimal"/>
      <w:pStyle w:val="B1"/>
      <w:lvlText w:val="%1"/>
      <w:lvlJc w:val="left"/>
      <w:pPr>
        <w:tabs>
          <w:tab w:val="num" w:pos="567"/>
        </w:tabs>
        <w:ind w:left="567" w:hanging="567"/>
      </w:pPr>
      <w:rPr>
        <w:rFonts w:hint="default"/>
      </w:rPr>
    </w:lvl>
    <w:lvl w:ilvl="1">
      <w:start w:val="1"/>
      <w:numFmt w:val="decimal"/>
      <w:pStyle w:val="B2"/>
      <w:lvlText w:val="%1.%2"/>
      <w:lvlJc w:val="left"/>
      <w:pPr>
        <w:tabs>
          <w:tab w:val="num" w:pos="567"/>
        </w:tabs>
        <w:ind w:left="567" w:hanging="567"/>
      </w:pPr>
      <w:rPr>
        <w:rFonts w:hint="default"/>
      </w:rPr>
    </w:lvl>
    <w:lvl w:ilvl="2">
      <w:start w:val="1"/>
      <w:numFmt w:val="decimal"/>
      <w:pStyle w:val="B3"/>
      <w:lvlText w:val="%1.%2.%3"/>
      <w:lvlJc w:val="left"/>
      <w:pPr>
        <w:tabs>
          <w:tab w:val="num" w:pos="1418"/>
        </w:tabs>
        <w:ind w:left="1418" w:hanging="851"/>
      </w:pPr>
      <w:rPr>
        <w:rFonts w:hint="default"/>
      </w:rPr>
    </w:lvl>
    <w:lvl w:ilvl="3">
      <w:start w:val="1"/>
      <w:numFmt w:val="lowerLetter"/>
      <w:pStyle w:val="B4"/>
      <w:lvlText w:val="(%4)"/>
      <w:lvlJc w:val="left"/>
      <w:pPr>
        <w:tabs>
          <w:tab w:val="num" w:pos="1985"/>
        </w:tabs>
        <w:ind w:left="1985" w:hanging="567"/>
      </w:pPr>
      <w:rPr>
        <w:rFonts w:hint="default"/>
      </w:rPr>
    </w:lvl>
    <w:lvl w:ilvl="4">
      <w:start w:val="1"/>
      <w:numFmt w:val="lowerRoman"/>
      <w:pStyle w:val="B5"/>
      <w:lvlText w:val="(%5)"/>
      <w:lvlJc w:val="left"/>
      <w:pPr>
        <w:tabs>
          <w:tab w:val="num" w:pos="2552"/>
        </w:tabs>
        <w:ind w:left="255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AC05FF"/>
    <w:multiLevelType w:val="multilevel"/>
    <w:tmpl w:val="5C246076"/>
    <w:styleLink w:val="SPRecitals"/>
    <w:lvl w:ilvl="0">
      <w:start w:val="1"/>
      <w:numFmt w:val="upperLetter"/>
      <w:pStyle w:val="SPRecit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B56450"/>
    <w:multiLevelType w:val="multilevel"/>
    <w:tmpl w:val="0AB89668"/>
    <w:lvl w:ilvl="0">
      <w:start w:val="1"/>
      <w:numFmt w:val="decimal"/>
      <w:lvlText w:val="%1."/>
      <w:lvlJc w:val="left"/>
      <w:pPr>
        <w:tabs>
          <w:tab w:val="num" w:pos="851"/>
        </w:tabs>
        <w:ind w:left="851" w:hanging="851"/>
      </w:pPr>
      <w:rPr>
        <w:rFonts w:hint="default"/>
        <w:b/>
        <w:i w:val="0"/>
        <w:caps/>
        <w:smallCaps w:val="0"/>
        <w:sz w:val="22"/>
      </w:rPr>
    </w:lvl>
    <w:lvl w:ilvl="1">
      <w:start w:val="1"/>
      <w:numFmt w:val="decimal"/>
      <w:lvlText w:val="%1.%2"/>
      <w:lvlJc w:val="left"/>
      <w:pPr>
        <w:tabs>
          <w:tab w:val="num" w:pos="851"/>
        </w:tabs>
        <w:ind w:left="851" w:hanging="851"/>
      </w:pPr>
      <w:rPr>
        <w:rFonts w:hint="default"/>
        <w:b w:val="0"/>
        <w:i w:val="0"/>
        <w:caps w:val="0"/>
        <w:sz w:val="22"/>
      </w:rPr>
    </w:lvl>
    <w:lvl w:ilvl="2">
      <w:start w:val="1"/>
      <w:numFmt w:val="decimal"/>
      <w:lvlText w:val="%1.%2.%3"/>
      <w:lvlJc w:val="left"/>
      <w:pPr>
        <w:tabs>
          <w:tab w:val="num" w:pos="851"/>
        </w:tabs>
        <w:ind w:left="851" w:hanging="851"/>
      </w:pPr>
      <w:rPr>
        <w:rFonts w:hint="default"/>
        <w:b w:val="0"/>
        <w:i w:val="0"/>
        <w:sz w:val="22"/>
        <w:szCs w:val="22"/>
      </w:rPr>
    </w:lvl>
    <w:lvl w:ilvl="3">
      <w:start w:val="1"/>
      <w:numFmt w:val="lowerLetter"/>
      <w:lvlText w:val="(%4)"/>
      <w:lvlJc w:val="left"/>
      <w:pPr>
        <w:tabs>
          <w:tab w:val="num" w:pos="1418"/>
        </w:tabs>
        <w:ind w:left="1418" w:hanging="567"/>
      </w:pPr>
      <w:rPr>
        <w:rFonts w:hint="default"/>
        <w:b w:val="0"/>
        <w:i w:val="0"/>
        <w:sz w:val="22"/>
        <w:szCs w:val="22"/>
      </w:rPr>
    </w:lvl>
    <w:lvl w:ilvl="4">
      <w:start w:val="1"/>
      <w:numFmt w:val="upperLetter"/>
      <w:lvlText w:val="(%5)"/>
      <w:lvlJc w:val="left"/>
      <w:pPr>
        <w:tabs>
          <w:tab w:val="num" w:pos="1985"/>
        </w:tabs>
        <w:ind w:left="1985" w:hanging="567"/>
      </w:pPr>
      <w:rPr>
        <w:rFonts w:ascii="Times New Roman" w:hAnsi="Times New Roman" w:hint="default"/>
        <w:b w:val="0"/>
        <w:i w:val="0"/>
        <w:sz w:val="22"/>
      </w:rPr>
    </w:lvl>
    <w:lvl w:ilvl="5">
      <w:start w:val="1"/>
      <w:numFmt w:val="none"/>
      <w:lvlText w:val=""/>
      <w:lvlJc w:val="left"/>
      <w:pPr>
        <w:tabs>
          <w:tab w:val="num" w:pos="3600"/>
        </w:tabs>
        <w:ind w:left="3600" w:hanging="720"/>
      </w:pPr>
      <w:rPr>
        <w:rFonts w:ascii="Times New Roman" w:hAnsi="Times New Roman" w:hint="default"/>
        <w:b w:val="0"/>
        <w:i w:val="0"/>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num w:numId="1" w16cid:durableId="257835979">
    <w:abstractNumId w:val="8"/>
  </w:num>
  <w:num w:numId="2" w16cid:durableId="1500541174">
    <w:abstractNumId w:val="0"/>
  </w:num>
  <w:num w:numId="3" w16cid:durableId="1284385179">
    <w:abstractNumId w:val="20"/>
  </w:num>
  <w:num w:numId="4" w16cid:durableId="331110561">
    <w:abstractNumId w:val="7"/>
  </w:num>
  <w:num w:numId="5" w16cid:durableId="586420634">
    <w:abstractNumId w:val="25"/>
  </w:num>
  <w:num w:numId="6" w16cid:durableId="16276562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1099441">
    <w:abstractNumId w:val="11"/>
  </w:num>
  <w:num w:numId="8" w16cid:durableId="452215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3031577">
    <w:abstractNumId w:val="21"/>
  </w:num>
  <w:num w:numId="10" w16cid:durableId="17678449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5421110">
    <w:abstractNumId w:val="13"/>
  </w:num>
  <w:num w:numId="12" w16cid:durableId="2106027961">
    <w:abstractNumId w:val="12"/>
  </w:num>
  <w:num w:numId="13" w16cid:durableId="1330061038">
    <w:abstractNumId w:val="26"/>
  </w:num>
  <w:num w:numId="14" w16cid:durableId="1985502554">
    <w:abstractNumId w:val="3"/>
  </w:num>
  <w:num w:numId="15" w16cid:durableId="186407832">
    <w:abstractNumId w:val="19"/>
  </w:num>
  <w:num w:numId="16" w16cid:durableId="1626695631">
    <w:abstractNumId w:val="14"/>
  </w:num>
  <w:num w:numId="17" w16cid:durableId="897089128">
    <w:abstractNumId w:val="6"/>
  </w:num>
  <w:num w:numId="18" w16cid:durableId="1527596680">
    <w:abstractNumId w:val="24"/>
  </w:num>
  <w:num w:numId="19" w16cid:durableId="1843928921">
    <w:abstractNumId w:val="22"/>
  </w:num>
  <w:num w:numId="20" w16cid:durableId="173963186">
    <w:abstractNumId w:val="4"/>
  </w:num>
  <w:num w:numId="21" w16cid:durableId="1764959634">
    <w:abstractNumId w:val="5"/>
  </w:num>
  <w:num w:numId="22" w16cid:durableId="180053132">
    <w:abstractNumId w:val="15"/>
  </w:num>
  <w:num w:numId="23" w16cid:durableId="1146315834">
    <w:abstractNumId w:val="16"/>
  </w:num>
  <w:num w:numId="24" w16cid:durableId="1231815814">
    <w:abstractNumId w:val="14"/>
  </w:num>
  <w:num w:numId="25" w16cid:durableId="678853931">
    <w:abstractNumId w:val="14"/>
  </w:num>
  <w:num w:numId="26" w16cid:durableId="995189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0484596">
    <w:abstractNumId w:val="9"/>
  </w:num>
  <w:num w:numId="28" w16cid:durableId="1046569786">
    <w:abstractNumId w:val="18"/>
  </w:num>
  <w:num w:numId="29" w16cid:durableId="214322300">
    <w:abstractNumId w:val="23"/>
  </w:num>
  <w:num w:numId="30" w16cid:durableId="1563254207">
    <w:abstractNumId w:val="1"/>
  </w:num>
  <w:num w:numId="31" w16cid:durableId="1090272172">
    <w:abstractNumId w:val="27"/>
  </w:num>
  <w:num w:numId="32" w16cid:durableId="1797021649">
    <w:abstractNumId w:val="23"/>
  </w:num>
  <w:num w:numId="33" w16cid:durableId="450587992">
    <w:abstractNumId w:val="17"/>
  </w:num>
  <w:num w:numId="34" w16cid:durableId="1920171258">
    <w:abstractNumId w:val="14"/>
  </w:num>
  <w:num w:numId="35" w16cid:durableId="12756728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6807883">
    <w:abstractNumId w:val="10"/>
  </w:num>
  <w:num w:numId="37" w16cid:durableId="78099688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29"/>
    <w:rsid w:val="000008B7"/>
    <w:rsid w:val="00001765"/>
    <w:rsid w:val="00004E10"/>
    <w:rsid w:val="0001363D"/>
    <w:rsid w:val="00034EDE"/>
    <w:rsid w:val="00037B0A"/>
    <w:rsid w:val="00046939"/>
    <w:rsid w:val="00052B81"/>
    <w:rsid w:val="00053A03"/>
    <w:rsid w:val="000555E3"/>
    <w:rsid w:val="000567CC"/>
    <w:rsid w:val="000679FB"/>
    <w:rsid w:val="00072209"/>
    <w:rsid w:val="00080337"/>
    <w:rsid w:val="00091669"/>
    <w:rsid w:val="00093422"/>
    <w:rsid w:val="000B2B90"/>
    <w:rsid w:val="000B72F4"/>
    <w:rsid w:val="000C05B1"/>
    <w:rsid w:val="000C1210"/>
    <w:rsid w:val="000C3144"/>
    <w:rsid w:val="000C46FA"/>
    <w:rsid w:val="000D015E"/>
    <w:rsid w:val="000D21EC"/>
    <w:rsid w:val="000D6470"/>
    <w:rsid w:val="000E0378"/>
    <w:rsid w:val="000E08F2"/>
    <w:rsid w:val="000E18DB"/>
    <w:rsid w:val="000E6B3A"/>
    <w:rsid w:val="000E7439"/>
    <w:rsid w:val="000F0B8E"/>
    <w:rsid w:val="000F3AF8"/>
    <w:rsid w:val="000F45DE"/>
    <w:rsid w:val="000F569A"/>
    <w:rsid w:val="001067EF"/>
    <w:rsid w:val="001100E6"/>
    <w:rsid w:val="001114DA"/>
    <w:rsid w:val="00113261"/>
    <w:rsid w:val="00113BFC"/>
    <w:rsid w:val="00114EE3"/>
    <w:rsid w:val="001239AA"/>
    <w:rsid w:val="00134362"/>
    <w:rsid w:val="00136293"/>
    <w:rsid w:val="00144802"/>
    <w:rsid w:val="0015410B"/>
    <w:rsid w:val="00157EAE"/>
    <w:rsid w:val="00166963"/>
    <w:rsid w:val="00167153"/>
    <w:rsid w:val="00172374"/>
    <w:rsid w:val="001763BA"/>
    <w:rsid w:val="00182378"/>
    <w:rsid w:val="00184654"/>
    <w:rsid w:val="00190338"/>
    <w:rsid w:val="00195450"/>
    <w:rsid w:val="001B1156"/>
    <w:rsid w:val="001B17A8"/>
    <w:rsid w:val="001B197B"/>
    <w:rsid w:val="001B563A"/>
    <w:rsid w:val="001B5660"/>
    <w:rsid w:val="001B56F1"/>
    <w:rsid w:val="001C7146"/>
    <w:rsid w:val="001C7556"/>
    <w:rsid w:val="001D1B08"/>
    <w:rsid w:val="001D347E"/>
    <w:rsid w:val="001D5CE7"/>
    <w:rsid w:val="001D6A54"/>
    <w:rsid w:val="001D7A09"/>
    <w:rsid w:val="001F1E09"/>
    <w:rsid w:val="001F3CE0"/>
    <w:rsid w:val="001F3DBA"/>
    <w:rsid w:val="001F6BDF"/>
    <w:rsid w:val="001F6FB9"/>
    <w:rsid w:val="00201B1F"/>
    <w:rsid w:val="002135E2"/>
    <w:rsid w:val="002137FF"/>
    <w:rsid w:val="00214A5B"/>
    <w:rsid w:val="00220E60"/>
    <w:rsid w:val="0022794E"/>
    <w:rsid w:val="00230D93"/>
    <w:rsid w:val="00247584"/>
    <w:rsid w:val="002554E9"/>
    <w:rsid w:val="0025594C"/>
    <w:rsid w:val="00260D67"/>
    <w:rsid w:val="00262564"/>
    <w:rsid w:val="002666E7"/>
    <w:rsid w:val="00276D20"/>
    <w:rsid w:val="00280E63"/>
    <w:rsid w:val="0028167C"/>
    <w:rsid w:val="002827E8"/>
    <w:rsid w:val="00282EB7"/>
    <w:rsid w:val="00285064"/>
    <w:rsid w:val="00287045"/>
    <w:rsid w:val="002927B3"/>
    <w:rsid w:val="002A7EA5"/>
    <w:rsid w:val="002B26CA"/>
    <w:rsid w:val="002B6B1B"/>
    <w:rsid w:val="002C037D"/>
    <w:rsid w:val="002C128F"/>
    <w:rsid w:val="002C1559"/>
    <w:rsid w:val="002C62D6"/>
    <w:rsid w:val="002C7660"/>
    <w:rsid w:val="002D2B1D"/>
    <w:rsid w:val="002D60CA"/>
    <w:rsid w:val="002D7C6E"/>
    <w:rsid w:val="002E36D0"/>
    <w:rsid w:val="002E7370"/>
    <w:rsid w:val="002F6043"/>
    <w:rsid w:val="003010E1"/>
    <w:rsid w:val="00306795"/>
    <w:rsid w:val="0031345A"/>
    <w:rsid w:val="0032395F"/>
    <w:rsid w:val="003239CE"/>
    <w:rsid w:val="00325176"/>
    <w:rsid w:val="00330EF0"/>
    <w:rsid w:val="003361F2"/>
    <w:rsid w:val="0033652C"/>
    <w:rsid w:val="00343D95"/>
    <w:rsid w:val="0034623B"/>
    <w:rsid w:val="003512F4"/>
    <w:rsid w:val="00352BD4"/>
    <w:rsid w:val="003639A3"/>
    <w:rsid w:val="0037187D"/>
    <w:rsid w:val="00372215"/>
    <w:rsid w:val="0038222B"/>
    <w:rsid w:val="00392B63"/>
    <w:rsid w:val="00394A0A"/>
    <w:rsid w:val="003A190C"/>
    <w:rsid w:val="003A5783"/>
    <w:rsid w:val="003A728E"/>
    <w:rsid w:val="003B71B3"/>
    <w:rsid w:val="003C1C0B"/>
    <w:rsid w:val="003C4CDE"/>
    <w:rsid w:val="003C61FD"/>
    <w:rsid w:val="003C6D02"/>
    <w:rsid w:val="003C77C7"/>
    <w:rsid w:val="003D02BC"/>
    <w:rsid w:val="003D382E"/>
    <w:rsid w:val="003E1865"/>
    <w:rsid w:val="003E1975"/>
    <w:rsid w:val="003E2D97"/>
    <w:rsid w:val="003F0D09"/>
    <w:rsid w:val="003F3B2E"/>
    <w:rsid w:val="004001BB"/>
    <w:rsid w:val="0040241E"/>
    <w:rsid w:val="00414529"/>
    <w:rsid w:val="00415491"/>
    <w:rsid w:val="00422C43"/>
    <w:rsid w:val="004252FB"/>
    <w:rsid w:val="00427882"/>
    <w:rsid w:val="0043355C"/>
    <w:rsid w:val="004349A1"/>
    <w:rsid w:val="00434CD4"/>
    <w:rsid w:val="004352FD"/>
    <w:rsid w:val="00437E25"/>
    <w:rsid w:val="004403AA"/>
    <w:rsid w:val="00442395"/>
    <w:rsid w:val="00442663"/>
    <w:rsid w:val="004457CE"/>
    <w:rsid w:val="00454C9D"/>
    <w:rsid w:val="00464CCA"/>
    <w:rsid w:val="00467B8A"/>
    <w:rsid w:val="004734B5"/>
    <w:rsid w:val="0047395B"/>
    <w:rsid w:val="0048235D"/>
    <w:rsid w:val="00483B03"/>
    <w:rsid w:val="00484143"/>
    <w:rsid w:val="00487241"/>
    <w:rsid w:val="00487C84"/>
    <w:rsid w:val="0049230D"/>
    <w:rsid w:val="004960F3"/>
    <w:rsid w:val="0049757A"/>
    <w:rsid w:val="004A32D4"/>
    <w:rsid w:val="004A6584"/>
    <w:rsid w:val="004A7718"/>
    <w:rsid w:val="004B0763"/>
    <w:rsid w:val="004B136E"/>
    <w:rsid w:val="004B1A41"/>
    <w:rsid w:val="004B548E"/>
    <w:rsid w:val="004B66C8"/>
    <w:rsid w:val="004C1B2B"/>
    <w:rsid w:val="004C593A"/>
    <w:rsid w:val="004E50FB"/>
    <w:rsid w:val="004E5BA1"/>
    <w:rsid w:val="004E6473"/>
    <w:rsid w:val="004E6D04"/>
    <w:rsid w:val="004E6DE7"/>
    <w:rsid w:val="004E7F7A"/>
    <w:rsid w:val="004F3306"/>
    <w:rsid w:val="004F6090"/>
    <w:rsid w:val="00501B39"/>
    <w:rsid w:val="00511372"/>
    <w:rsid w:val="00521F27"/>
    <w:rsid w:val="005275CF"/>
    <w:rsid w:val="00530FA7"/>
    <w:rsid w:val="00535B3C"/>
    <w:rsid w:val="005368E1"/>
    <w:rsid w:val="00542E24"/>
    <w:rsid w:val="00544907"/>
    <w:rsid w:val="00545A09"/>
    <w:rsid w:val="005469B7"/>
    <w:rsid w:val="00552223"/>
    <w:rsid w:val="00555129"/>
    <w:rsid w:val="005601A6"/>
    <w:rsid w:val="0056481B"/>
    <w:rsid w:val="0056647C"/>
    <w:rsid w:val="005764C8"/>
    <w:rsid w:val="00577C1D"/>
    <w:rsid w:val="00577D91"/>
    <w:rsid w:val="0058605F"/>
    <w:rsid w:val="0059722B"/>
    <w:rsid w:val="005A3B5F"/>
    <w:rsid w:val="005A73EF"/>
    <w:rsid w:val="005C54F3"/>
    <w:rsid w:val="005C5909"/>
    <w:rsid w:val="005C7A7F"/>
    <w:rsid w:val="005D0615"/>
    <w:rsid w:val="005D2E11"/>
    <w:rsid w:val="005D62AD"/>
    <w:rsid w:val="005E5634"/>
    <w:rsid w:val="005E656A"/>
    <w:rsid w:val="005E7B98"/>
    <w:rsid w:val="00607367"/>
    <w:rsid w:val="0061413A"/>
    <w:rsid w:val="00614345"/>
    <w:rsid w:val="00614711"/>
    <w:rsid w:val="0062200F"/>
    <w:rsid w:val="0062314C"/>
    <w:rsid w:val="0064344F"/>
    <w:rsid w:val="006523BC"/>
    <w:rsid w:val="00653E84"/>
    <w:rsid w:val="006544CD"/>
    <w:rsid w:val="00662F5B"/>
    <w:rsid w:val="00665FBA"/>
    <w:rsid w:val="0066737F"/>
    <w:rsid w:val="006747DE"/>
    <w:rsid w:val="006749A9"/>
    <w:rsid w:val="00676758"/>
    <w:rsid w:val="006846F2"/>
    <w:rsid w:val="00685ED7"/>
    <w:rsid w:val="006873F5"/>
    <w:rsid w:val="00695E0F"/>
    <w:rsid w:val="006A2BE4"/>
    <w:rsid w:val="006A5496"/>
    <w:rsid w:val="006A6817"/>
    <w:rsid w:val="006B46C5"/>
    <w:rsid w:val="006B4756"/>
    <w:rsid w:val="006C39BC"/>
    <w:rsid w:val="006D28CF"/>
    <w:rsid w:val="006D5EC2"/>
    <w:rsid w:val="006D7312"/>
    <w:rsid w:val="006E17F9"/>
    <w:rsid w:val="006E499A"/>
    <w:rsid w:val="006E5CAC"/>
    <w:rsid w:val="006F04B9"/>
    <w:rsid w:val="006F519A"/>
    <w:rsid w:val="006F6D54"/>
    <w:rsid w:val="0070109A"/>
    <w:rsid w:val="0070725C"/>
    <w:rsid w:val="00711A27"/>
    <w:rsid w:val="00714349"/>
    <w:rsid w:val="00722007"/>
    <w:rsid w:val="00731570"/>
    <w:rsid w:val="007400D7"/>
    <w:rsid w:val="00740243"/>
    <w:rsid w:val="00754246"/>
    <w:rsid w:val="0076500F"/>
    <w:rsid w:val="0076751F"/>
    <w:rsid w:val="00775279"/>
    <w:rsid w:val="007811D9"/>
    <w:rsid w:val="00783D3F"/>
    <w:rsid w:val="0079228C"/>
    <w:rsid w:val="007B0AEE"/>
    <w:rsid w:val="007B2CE8"/>
    <w:rsid w:val="007B3297"/>
    <w:rsid w:val="007B69B0"/>
    <w:rsid w:val="007C09CD"/>
    <w:rsid w:val="007C10E6"/>
    <w:rsid w:val="007C3F75"/>
    <w:rsid w:val="007C3FA4"/>
    <w:rsid w:val="007C6567"/>
    <w:rsid w:val="007C7BAB"/>
    <w:rsid w:val="007E6672"/>
    <w:rsid w:val="007F6BEF"/>
    <w:rsid w:val="008054C9"/>
    <w:rsid w:val="00812C4B"/>
    <w:rsid w:val="00825999"/>
    <w:rsid w:val="00841E46"/>
    <w:rsid w:val="008458FF"/>
    <w:rsid w:val="00846572"/>
    <w:rsid w:val="0085092D"/>
    <w:rsid w:val="00852DF9"/>
    <w:rsid w:val="00856BA7"/>
    <w:rsid w:val="0086156A"/>
    <w:rsid w:val="00874E81"/>
    <w:rsid w:val="0088389D"/>
    <w:rsid w:val="0089187B"/>
    <w:rsid w:val="008A079E"/>
    <w:rsid w:val="008A2291"/>
    <w:rsid w:val="008A237D"/>
    <w:rsid w:val="008A59B8"/>
    <w:rsid w:val="008B6398"/>
    <w:rsid w:val="008B6517"/>
    <w:rsid w:val="008C48AC"/>
    <w:rsid w:val="008D777A"/>
    <w:rsid w:val="008E79D6"/>
    <w:rsid w:val="008F16E1"/>
    <w:rsid w:val="00901F17"/>
    <w:rsid w:val="00907E77"/>
    <w:rsid w:val="0091167E"/>
    <w:rsid w:val="009128B8"/>
    <w:rsid w:val="009130AF"/>
    <w:rsid w:val="00916366"/>
    <w:rsid w:val="0092442F"/>
    <w:rsid w:val="00940070"/>
    <w:rsid w:val="00943F54"/>
    <w:rsid w:val="00944F96"/>
    <w:rsid w:val="00962B08"/>
    <w:rsid w:val="00964FCF"/>
    <w:rsid w:val="00975397"/>
    <w:rsid w:val="00975FBD"/>
    <w:rsid w:val="00983C9A"/>
    <w:rsid w:val="00996E52"/>
    <w:rsid w:val="009A12DE"/>
    <w:rsid w:val="009A3C7D"/>
    <w:rsid w:val="009B530A"/>
    <w:rsid w:val="009C020F"/>
    <w:rsid w:val="009C204E"/>
    <w:rsid w:val="009D0EB7"/>
    <w:rsid w:val="009D3024"/>
    <w:rsid w:val="009E2FBE"/>
    <w:rsid w:val="009E6DD4"/>
    <w:rsid w:val="009F7E50"/>
    <w:rsid w:val="00A00094"/>
    <w:rsid w:val="00A10C56"/>
    <w:rsid w:val="00A11723"/>
    <w:rsid w:val="00A131AE"/>
    <w:rsid w:val="00A20A6D"/>
    <w:rsid w:val="00A265CC"/>
    <w:rsid w:val="00A2690D"/>
    <w:rsid w:val="00A26C6A"/>
    <w:rsid w:val="00A279EA"/>
    <w:rsid w:val="00A37654"/>
    <w:rsid w:val="00A4069D"/>
    <w:rsid w:val="00A44FC9"/>
    <w:rsid w:val="00A5413D"/>
    <w:rsid w:val="00A56838"/>
    <w:rsid w:val="00A57E95"/>
    <w:rsid w:val="00A61D3F"/>
    <w:rsid w:val="00A63013"/>
    <w:rsid w:val="00A63615"/>
    <w:rsid w:val="00A73F4B"/>
    <w:rsid w:val="00A82F97"/>
    <w:rsid w:val="00A82FA9"/>
    <w:rsid w:val="00A873D0"/>
    <w:rsid w:val="00A92533"/>
    <w:rsid w:val="00AB0B4A"/>
    <w:rsid w:val="00AB2A66"/>
    <w:rsid w:val="00AB331D"/>
    <w:rsid w:val="00AB3F11"/>
    <w:rsid w:val="00AD099A"/>
    <w:rsid w:val="00AD3D7D"/>
    <w:rsid w:val="00AD4843"/>
    <w:rsid w:val="00AD5B81"/>
    <w:rsid w:val="00AE1A39"/>
    <w:rsid w:val="00AF13C9"/>
    <w:rsid w:val="00AF15C2"/>
    <w:rsid w:val="00AF1D39"/>
    <w:rsid w:val="00AF6604"/>
    <w:rsid w:val="00B0240E"/>
    <w:rsid w:val="00B041AA"/>
    <w:rsid w:val="00B1749A"/>
    <w:rsid w:val="00B25D03"/>
    <w:rsid w:val="00B30382"/>
    <w:rsid w:val="00B30494"/>
    <w:rsid w:val="00B31F39"/>
    <w:rsid w:val="00B3321B"/>
    <w:rsid w:val="00B357DC"/>
    <w:rsid w:val="00B35B03"/>
    <w:rsid w:val="00B35CA7"/>
    <w:rsid w:val="00B35D57"/>
    <w:rsid w:val="00B46F39"/>
    <w:rsid w:val="00B50E70"/>
    <w:rsid w:val="00B61BA2"/>
    <w:rsid w:val="00B63E9F"/>
    <w:rsid w:val="00B650BE"/>
    <w:rsid w:val="00B65E48"/>
    <w:rsid w:val="00B82F41"/>
    <w:rsid w:val="00B849D7"/>
    <w:rsid w:val="00B85EDF"/>
    <w:rsid w:val="00B862BA"/>
    <w:rsid w:val="00B87498"/>
    <w:rsid w:val="00BB1579"/>
    <w:rsid w:val="00BB2225"/>
    <w:rsid w:val="00BC62B6"/>
    <w:rsid w:val="00BC6821"/>
    <w:rsid w:val="00BD2808"/>
    <w:rsid w:val="00BE2B6A"/>
    <w:rsid w:val="00BE2F0A"/>
    <w:rsid w:val="00BE4C9C"/>
    <w:rsid w:val="00BE5F31"/>
    <w:rsid w:val="00BE6076"/>
    <w:rsid w:val="00BE75FB"/>
    <w:rsid w:val="00BF5FB1"/>
    <w:rsid w:val="00BF70C5"/>
    <w:rsid w:val="00C01559"/>
    <w:rsid w:val="00C021B2"/>
    <w:rsid w:val="00C037E4"/>
    <w:rsid w:val="00C056D6"/>
    <w:rsid w:val="00C1164D"/>
    <w:rsid w:val="00C14A5B"/>
    <w:rsid w:val="00C14BEE"/>
    <w:rsid w:val="00C14E8F"/>
    <w:rsid w:val="00C15E6D"/>
    <w:rsid w:val="00C22621"/>
    <w:rsid w:val="00C22B1B"/>
    <w:rsid w:val="00C24F63"/>
    <w:rsid w:val="00C27304"/>
    <w:rsid w:val="00C37AD6"/>
    <w:rsid w:val="00C41F7E"/>
    <w:rsid w:val="00C428A0"/>
    <w:rsid w:val="00C42C7D"/>
    <w:rsid w:val="00C4355C"/>
    <w:rsid w:val="00C44023"/>
    <w:rsid w:val="00C62E1E"/>
    <w:rsid w:val="00C6444F"/>
    <w:rsid w:val="00C657D7"/>
    <w:rsid w:val="00C7232E"/>
    <w:rsid w:val="00C75F92"/>
    <w:rsid w:val="00C76465"/>
    <w:rsid w:val="00C770E6"/>
    <w:rsid w:val="00C771BC"/>
    <w:rsid w:val="00C9243E"/>
    <w:rsid w:val="00C959C7"/>
    <w:rsid w:val="00CA2A19"/>
    <w:rsid w:val="00CA4166"/>
    <w:rsid w:val="00CB16B0"/>
    <w:rsid w:val="00CB310F"/>
    <w:rsid w:val="00CB46F0"/>
    <w:rsid w:val="00CB4873"/>
    <w:rsid w:val="00CB57C0"/>
    <w:rsid w:val="00CC51FA"/>
    <w:rsid w:val="00CC69D5"/>
    <w:rsid w:val="00CD209A"/>
    <w:rsid w:val="00CE03B0"/>
    <w:rsid w:val="00CE7E4E"/>
    <w:rsid w:val="00CF2825"/>
    <w:rsid w:val="00CF4DA2"/>
    <w:rsid w:val="00CF6528"/>
    <w:rsid w:val="00D002AD"/>
    <w:rsid w:val="00D055D1"/>
    <w:rsid w:val="00D05F57"/>
    <w:rsid w:val="00D06020"/>
    <w:rsid w:val="00D067BF"/>
    <w:rsid w:val="00D11970"/>
    <w:rsid w:val="00D12711"/>
    <w:rsid w:val="00D21947"/>
    <w:rsid w:val="00D221D8"/>
    <w:rsid w:val="00D3550B"/>
    <w:rsid w:val="00D4381A"/>
    <w:rsid w:val="00D53FE3"/>
    <w:rsid w:val="00D54A11"/>
    <w:rsid w:val="00D67A19"/>
    <w:rsid w:val="00D83A68"/>
    <w:rsid w:val="00D85592"/>
    <w:rsid w:val="00D96176"/>
    <w:rsid w:val="00DA1336"/>
    <w:rsid w:val="00DA3A06"/>
    <w:rsid w:val="00DA6258"/>
    <w:rsid w:val="00DC36DD"/>
    <w:rsid w:val="00DC6605"/>
    <w:rsid w:val="00DD3581"/>
    <w:rsid w:val="00DD6D31"/>
    <w:rsid w:val="00DE32B1"/>
    <w:rsid w:val="00DE4835"/>
    <w:rsid w:val="00DF1B81"/>
    <w:rsid w:val="00DF6FE0"/>
    <w:rsid w:val="00E00DFF"/>
    <w:rsid w:val="00E1552A"/>
    <w:rsid w:val="00E26FEB"/>
    <w:rsid w:val="00E338E8"/>
    <w:rsid w:val="00E51703"/>
    <w:rsid w:val="00E61CCE"/>
    <w:rsid w:val="00E6228A"/>
    <w:rsid w:val="00E62D06"/>
    <w:rsid w:val="00E62DDB"/>
    <w:rsid w:val="00E65B1D"/>
    <w:rsid w:val="00E7159F"/>
    <w:rsid w:val="00E744FC"/>
    <w:rsid w:val="00E76FD1"/>
    <w:rsid w:val="00E77462"/>
    <w:rsid w:val="00E77DE9"/>
    <w:rsid w:val="00E87A9C"/>
    <w:rsid w:val="00E87E30"/>
    <w:rsid w:val="00E94295"/>
    <w:rsid w:val="00EA10B6"/>
    <w:rsid w:val="00EA525C"/>
    <w:rsid w:val="00EA7D07"/>
    <w:rsid w:val="00EB3270"/>
    <w:rsid w:val="00EB56C6"/>
    <w:rsid w:val="00EC63B0"/>
    <w:rsid w:val="00ED106C"/>
    <w:rsid w:val="00ED137A"/>
    <w:rsid w:val="00ED69EC"/>
    <w:rsid w:val="00EE02C9"/>
    <w:rsid w:val="00EE152D"/>
    <w:rsid w:val="00EE2407"/>
    <w:rsid w:val="00EE6F5E"/>
    <w:rsid w:val="00F00E36"/>
    <w:rsid w:val="00F02258"/>
    <w:rsid w:val="00F04C76"/>
    <w:rsid w:val="00F06B8A"/>
    <w:rsid w:val="00F072C2"/>
    <w:rsid w:val="00F07E53"/>
    <w:rsid w:val="00F17671"/>
    <w:rsid w:val="00F24EFE"/>
    <w:rsid w:val="00F25BFB"/>
    <w:rsid w:val="00F30EB9"/>
    <w:rsid w:val="00F32A8C"/>
    <w:rsid w:val="00F34901"/>
    <w:rsid w:val="00F37C9B"/>
    <w:rsid w:val="00F41CE2"/>
    <w:rsid w:val="00F42C3A"/>
    <w:rsid w:val="00F433A6"/>
    <w:rsid w:val="00F44A44"/>
    <w:rsid w:val="00F605FC"/>
    <w:rsid w:val="00F611F4"/>
    <w:rsid w:val="00F61FE9"/>
    <w:rsid w:val="00F64C00"/>
    <w:rsid w:val="00F70F60"/>
    <w:rsid w:val="00F77316"/>
    <w:rsid w:val="00F77A77"/>
    <w:rsid w:val="00F809A6"/>
    <w:rsid w:val="00F82A85"/>
    <w:rsid w:val="00F82B01"/>
    <w:rsid w:val="00F82B68"/>
    <w:rsid w:val="00F85297"/>
    <w:rsid w:val="00F9212B"/>
    <w:rsid w:val="00F922D5"/>
    <w:rsid w:val="00F94344"/>
    <w:rsid w:val="00FA06B2"/>
    <w:rsid w:val="00FA3DC1"/>
    <w:rsid w:val="00FB0E38"/>
    <w:rsid w:val="00FC34A3"/>
    <w:rsid w:val="00FC3B3D"/>
    <w:rsid w:val="00FD15DA"/>
    <w:rsid w:val="00FD1D04"/>
    <w:rsid w:val="00FD3464"/>
    <w:rsid w:val="00FE1935"/>
    <w:rsid w:val="00FE26AE"/>
    <w:rsid w:val="00FE50F2"/>
    <w:rsid w:val="00FE6FAB"/>
    <w:rsid w:val="00FF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F1900"/>
  <w15:docId w15:val="{58009279-76C0-48CC-92F3-F033BD98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146"/>
    <w:pPr>
      <w:spacing w:after="120" w:line="240" w:lineRule="auto"/>
      <w:jc w:val="both"/>
    </w:pPr>
    <w:rPr>
      <w:rFonts w:asciiTheme="minorHAnsi" w:hAnsiTheme="minorHAnsi" w:cstheme="minorBidi"/>
      <w:sz w:val="22"/>
      <w:szCs w:val="22"/>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1.,1"/>
    <w:basedOn w:val="Normal"/>
    <w:next w:val="Normal"/>
    <w:link w:val="Heading1Char"/>
    <w:qFormat/>
    <w:rsid w:val="00394A0A"/>
    <w:pPr>
      <w:keepNext/>
      <w:numPr>
        <w:numId w:val="2"/>
      </w:numPr>
      <w:overflowPunct w:val="0"/>
      <w:autoSpaceDE w:val="0"/>
      <w:autoSpaceDN w:val="0"/>
      <w:adjustRightInd w:val="0"/>
      <w:spacing w:before="560" w:after="0"/>
      <w:textAlignment w:val="baseline"/>
      <w:outlineLvl w:val="0"/>
    </w:pPr>
    <w:rPr>
      <w:rFonts w:eastAsia="Times New Roman" w:cs="Times New Roman"/>
      <w:b/>
      <w:caps/>
      <w:kern w:val="28"/>
      <w:sz w:val="20"/>
      <w:szCs w:val="20"/>
    </w:rPr>
  </w:style>
  <w:style w:type="paragraph" w:styleId="Heading2">
    <w:name w:val="heading 2"/>
    <w:aliases w:val="Major,Numbered - 2,h2,2,1.1.1 heading,Reset numbering,PARA2,S Heading,S Heading 2,Attribute Heading 2,título 2,H2,R2,H21,H22,H211,H23,H212,H24,H213,H25,H214,H26,H215,H27,H216,H28,H217,H29,H218,H210,H219,H220,H2110,H221,H2111,H231,H2121,H241,#2"/>
    <w:basedOn w:val="Normal"/>
    <w:link w:val="Heading2Char"/>
    <w:qFormat/>
    <w:rsid w:val="00394A0A"/>
    <w:pPr>
      <w:numPr>
        <w:ilvl w:val="1"/>
        <w:numId w:val="2"/>
      </w:numPr>
      <w:overflowPunct w:val="0"/>
      <w:autoSpaceDE w:val="0"/>
      <w:autoSpaceDN w:val="0"/>
      <w:adjustRightInd w:val="0"/>
      <w:spacing w:before="200" w:after="0" w:line="280" w:lineRule="atLeast"/>
      <w:textAlignment w:val="baseline"/>
      <w:outlineLvl w:val="1"/>
    </w:pPr>
    <w:rPr>
      <w:rFonts w:eastAsia="Times New Roman" w:cs="Times New Roman"/>
      <w:sz w:val="20"/>
      <w:szCs w:val="20"/>
    </w:rPr>
  </w:style>
  <w:style w:type="paragraph" w:styleId="Heading3">
    <w:name w:val="heading 3"/>
    <w:aliases w:val="Minor,Level 1 - 1,Heading P,h3,Minor1,Para Heading 3,Para Heading 31,h31,H3,H31,H32,H33,H311,(Alt+3),h32,h311,h33,h312,h34,h313,h35,h314,h36,h315,h37,h316,h38,h317,h39,h318,h310,h319,h3110,h320,h3111,h321,h331,h3121,h341,h3131,h351,H34,Lev 3,C"/>
    <w:basedOn w:val="Normal"/>
    <w:link w:val="Heading3Char"/>
    <w:qFormat/>
    <w:rsid w:val="00394A0A"/>
    <w:pPr>
      <w:numPr>
        <w:ilvl w:val="2"/>
        <w:numId w:val="2"/>
      </w:numPr>
      <w:overflowPunct w:val="0"/>
      <w:autoSpaceDE w:val="0"/>
      <w:autoSpaceDN w:val="0"/>
      <w:adjustRightInd w:val="0"/>
      <w:spacing w:before="140" w:after="0" w:line="280" w:lineRule="atLeast"/>
      <w:textAlignment w:val="baseline"/>
      <w:outlineLvl w:val="2"/>
    </w:pPr>
    <w:rPr>
      <w:rFonts w:eastAsia="Times New Roman" w:cs="Times New Roman"/>
      <w:sz w:val="20"/>
      <w:szCs w:val="20"/>
    </w:rPr>
  </w:style>
  <w:style w:type="paragraph" w:styleId="Heading4">
    <w:name w:val="heading 4"/>
    <w:aliases w:val="Sub-Minor,Level 2 - a,h4,Schedules,1.1 Heading,Fourth Level,sub-sub-sub para,Lev 4,Numbered - 4,Te,(i),Numbered - 4.,SSSPara,a) b) c),H4,Text for my heading,4th level,(Alt+4),Map Title,heading4,Question 1,H41,(Alt+4)1,H42,(Alt+4)2,H43,(Alt+4)3"/>
    <w:basedOn w:val="Normal"/>
    <w:link w:val="Heading4Char"/>
    <w:qFormat/>
    <w:rsid w:val="00394A0A"/>
    <w:pPr>
      <w:numPr>
        <w:ilvl w:val="3"/>
        <w:numId w:val="2"/>
      </w:numPr>
      <w:overflowPunct w:val="0"/>
      <w:autoSpaceDE w:val="0"/>
      <w:autoSpaceDN w:val="0"/>
      <w:adjustRightInd w:val="0"/>
      <w:spacing w:before="80" w:after="0" w:line="280" w:lineRule="atLeast"/>
      <w:textAlignment w:val="baseline"/>
      <w:outlineLvl w:val="3"/>
    </w:pPr>
    <w:rPr>
      <w:rFonts w:eastAsia="Times New Roman" w:cs="Times New Roman"/>
      <w:sz w:val="20"/>
      <w:szCs w:val="20"/>
    </w:rPr>
  </w:style>
  <w:style w:type="paragraph" w:styleId="Heading5">
    <w:name w:val="heading 5"/>
    <w:aliases w:val="Level 3 - i,h5,1cm Indent,Numbered - 5,(A),Lev 5,Lev 51,Numbered - 51,Lev 52,Numbered - 52,Lev 53,Numbered - 53,Numbered - 53.,SSSSPara,Block Label,Third Level Heading,H5,PA Pico Section,h51,h52,Para5,1.1.1.1.1,mh2,Module heading 2,heading 5"/>
    <w:basedOn w:val="Normal"/>
    <w:link w:val="Heading5Char"/>
    <w:qFormat/>
    <w:rsid w:val="00394A0A"/>
    <w:pPr>
      <w:numPr>
        <w:ilvl w:val="4"/>
        <w:numId w:val="2"/>
      </w:numPr>
      <w:tabs>
        <w:tab w:val="left" w:pos="2268"/>
      </w:tabs>
      <w:overflowPunct w:val="0"/>
      <w:autoSpaceDE w:val="0"/>
      <w:autoSpaceDN w:val="0"/>
      <w:adjustRightInd w:val="0"/>
      <w:spacing w:before="80" w:after="0" w:line="280" w:lineRule="atLeast"/>
      <w:textAlignment w:val="baseline"/>
      <w:outlineLvl w:val="4"/>
    </w:pPr>
    <w:rPr>
      <w:rFonts w:eastAsia="Times New Roman" w:cs="Times New Roman"/>
      <w:sz w:val="20"/>
      <w:szCs w:val="20"/>
    </w:rPr>
  </w:style>
  <w:style w:type="paragraph" w:styleId="Heading6">
    <w:name w:val="heading 6"/>
    <w:aliases w:val="Legal Level 1.,Appendix,H6,sub-dash,sd,5,Subdash,PA Appendix,Blank 2,Sub sub sub sub heading,Bullet list,2 column,h6,cnp,Caption number (page-wide),Tables,T1,h61,•H6,6,H61,H62,H63,H64,H65,H66,H67,H68,H69,H610,H611,H612,H613,H614,H615,H616,H617"/>
    <w:basedOn w:val="Normal"/>
    <w:next w:val="Normal"/>
    <w:link w:val="Heading6Char"/>
    <w:qFormat/>
    <w:rsid w:val="00394A0A"/>
    <w:pPr>
      <w:numPr>
        <w:ilvl w:val="5"/>
        <w:numId w:val="2"/>
      </w:numPr>
      <w:overflowPunct w:val="0"/>
      <w:autoSpaceDE w:val="0"/>
      <w:autoSpaceDN w:val="0"/>
      <w:adjustRightInd w:val="0"/>
      <w:spacing w:before="80" w:after="0" w:line="280" w:lineRule="atLeast"/>
      <w:textAlignment w:val="baseline"/>
      <w:outlineLvl w:val="5"/>
    </w:pPr>
    <w:rPr>
      <w:rFonts w:eastAsia="Times New Roman" w:cs="Times New Roman"/>
      <w:sz w:val="20"/>
      <w:szCs w:val="20"/>
    </w:rPr>
  </w:style>
  <w:style w:type="paragraph" w:styleId="Heading7">
    <w:name w:val="heading 7"/>
    <w:aliases w:val="Appendix Major,PA Appendix Major,Blank 3,Appendix Heading,App Head,App heading,letter list,lettered list,Legal Level 1.1.,cnc,Caption number (column-wide),L7,h7,H7,•H7,Heading 7(unused),L2 PIP,Lev 7,H7DO NOT USE"/>
    <w:basedOn w:val="Normal"/>
    <w:next w:val="Normal"/>
    <w:link w:val="Heading7Char"/>
    <w:qFormat/>
    <w:rsid w:val="00394A0A"/>
    <w:pPr>
      <w:numPr>
        <w:ilvl w:val="6"/>
        <w:numId w:val="2"/>
      </w:numPr>
      <w:tabs>
        <w:tab w:val="left" w:pos="3402"/>
      </w:tabs>
      <w:overflowPunct w:val="0"/>
      <w:autoSpaceDE w:val="0"/>
      <w:autoSpaceDN w:val="0"/>
      <w:adjustRightInd w:val="0"/>
      <w:spacing w:before="80" w:after="0" w:line="280" w:lineRule="atLeast"/>
      <w:textAlignment w:val="baseline"/>
      <w:outlineLvl w:val="6"/>
    </w:pPr>
    <w:rPr>
      <w:rFonts w:eastAsia="Times New Roman" w:cs="Times New Roman"/>
      <w:sz w:val="20"/>
      <w:szCs w:val="20"/>
    </w:rPr>
  </w:style>
  <w:style w:type="paragraph" w:styleId="Heading8">
    <w:name w:val="heading 8"/>
    <w:aliases w:val="Appendix Minor,PA Appendix Minor,Blank 4,Appendix Level 1,Appendix1,Legal Level 1.1.1.,h8,resume,H8,8,Lev 8,h8 DO NOT USE"/>
    <w:basedOn w:val="Normal"/>
    <w:next w:val="Normal"/>
    <w:link w:val="Heading8Char"/>
    <w:qFormat/>
    <w:rsid w:val="00394A0A"/>
    <w:pPr>
      <w:numPr>
        <w:ilvl w:val="7"/>
        <w:numId w:val="2"/>
      </w:numPr>
      <w:overflowPunct w:val="0"/>
      <w:autoSpaceDE w:val="0"/>
      <w:autoSpaceDN w:val="0"/>
      <w:adjustRightInd w:val="0"/>
      <w:spacing w:before="80" w:after="0" w:line="280" w:lineRule="atLeast"/>
      <w:textAlignment w:val="baseline"/>
      <w:outlineLvl w:val="7"/>
    </w:pPr>
    <w:rPr>
      <w:rFonts w:eastAsia="Times New Roman" w:cs="Times New Roman"/>
      <w:sz w:val="20"/>
      <w:szCs w:val="20"/>
    </w:rPr>
  </w:style>
  <w:style w:type="paragraph" w:styleId="Heading9">
    <w:name w:val="heading 9"/>
    <w:aliases w:val="Heading 9 (defunct),App Heading,Blank 5,appendix,App1,Figure Heading,FH,Appendix2,Legal Level 1.1.1.1.,App Heading level 2,h9,H9,RFP Reference,Crossreference,PA Appendix level 3,Lev 9,h9 DO NOT USE,Titre 10"/>
    <w:basedOn w:val="Normal"/>
    <w:next w:val="Normal"/>
    <w:link w:val="Heading9Char"/>
    <w:qFormat/>
    <w:rsid w:val="00394A0A"/>
    <w:pPr>
      <w:numPr>
        <w:ilvl w:val="8"/>
        <w:numId w:val="2"/>
      </w:numPr>
      <w:tabs>
        <w:tab w:val="left" w:pos="4536"/>
      </w:tabs>
      <w:overflowPunct w:val="0"/>
      <w:autoSpaceDE w:val="0"/>
      <w:autoSpaceDN w:val="0"/>
      <w:adjustRightInd w:val="0"/>
      <w:spacing w:before="80" w:after="0" w:line="280" w:lineRule="atLeast"/>
      <w:textAlignment w:val="baseline"/>
      <w:outlineLvl w:val="8"/>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5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529"/>
    <w:rPr>
      <w:rFonts w:ascii="Tahoma" w:hAnsi="Tahoma" w:cs="Tahoma"/>
      <w:sz w:val="16"/>
      <w:szCs w:val="16"/>
    </w:rPr>
  </w:style>
  <w:style w:type="paragraph" w:styleId="Header">
    <w:name w:val="header"/>
    <w:basedOn w:val="Normal"/>
    <w:link w:val="HeaderChar"/>
    <w:uiPriority w:val="99"/>
    <w:unhideWhenUsed/>
    <w:rsid w:val="00D055D1"/>
    <w:pPr>
      <w:tabs>
        <w:tab w:val="center" w:pos="4513"/>
        <w:tab w:val="right" w:pos="9026"/>
      </w:tabs>
      <w:spacing w:after="0"/>
    </w:pPr>
  </w:style>
  <w:style w:type="character" w:customStyle="1" w:styleId="HeaderChar">
    <w:name w:val="Header Char"/>
    <w:basedOn w:val="DefaultParagraphFont"/>
    <w:link w:val="Header"/>
    <w:uiPriority w:val="99"/>
    <w:rsid w:val="00D055D1"/>
    <w:rPr>
      <w:rFonts w:asciiTheme="minorHAnsi" w:hAnsiTheme="minorHAnsi" w:cstheme="minorBidi"/>
      <w:sz w:val="22"/>
      <w:szCs w:val="22"/>
    </w:rPr>
  </w:style>
  <w:style w:type="paragraph" w:styleId="Footer">
    <w:name w:val="footer"/>
    <w:basedOn w:val="Normal"/>
    <w:link w:val="FooterChar"/>
    <w:uiPriority w:val="99"/>
    <w:unhideWhenUsed/>
    <w:rsid w:val="00D055D1"/>
    <w:pPr>
      <w:tabs>
        <w:tab w:val="center" w:pos="4513"/>
        <w:tab w:val="right" w:pos="9026"/>
      </w:tabs>
      <w:spacing w:after="0"/>
    </w:pPr>
  </w:style>
  <w:style w:type="character" w:customStyle="1" w:styleId="FooterChar">
    <w:name w:val="Footer Char"/>
    <w:basedOn w:val="DefaultParagraphFont"/>
    <w:link w:val="Footer"/>
    <w:uiPriority w:val="99"/>
    <w:rsid w:val="00D055D1"/>
    <w:rPr>
      <w:rFonts w:asciiTheme="minorHAnsi" w:hAnsiTheme="minorHAnsi" w:cstheme="minorBidi"/>
      <w:sz w:val="22"/>
      <w:szCs w:val="22"/>
    </w:rPr>
  </w:style>
  <w:style w:type="paragraph" w:styleId="ListParagraph">
    <w:name w:val="List Paragraph"/>
    <w:basedOn w:val="Normal"/>
    <w:link w:val="ListParagraphChar"/>
    <w:uiPriority w:val="34"/>
    <w:qFormat/>
    <w:rsid w:val="00414529"/>
    <w:pPr>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414529"/>
    <w:rPr>
      <w:rFonts w:ascii="Calibri" w:eastAsia="Times New Roman" w:hAnsi="Calibri" w:cs="Times New Roman"/>
      <w:sz w:val="22"/>
      <w:szCs w:val="22"/>
    </w:rPr>
  </w:style>
  <w:style w:type="character" w:styleId="Hyperlink">
    <w:name w:val="Hyperlink"/>
    <w:basedOn w:val="DefaultParagraphFont"/>
    <w:uiPriority w:val="99"/>
    <w:unhideWhenUsed/>
    <w:rsid w:val="00D055D1"/>
    <w:rPr>
      <w:color w:val="0000FF" w:themeColor="hyperlink"/>
      <w:u w:val="single"/>
    </w:rPr>
  </w:style>
  <w:style w:type="character" w:styleId="CommentReference">
    <w:name w:val="annotation reference"/>
    <w:basedOn w:val="DefaultParagraphFont"/>
    <w:uiPriority w:val="99"/>
    <w:semiHidden/>
    <w:unhideWhenUsed/>
    <w:rsid w:val="00665FBA"/>
    <w:rPr>
      <w:sz w:val="16"/>
      <w:szCs w:val="16"/>
    </w:rPr>
  </w:style>
  <w:style w:type="paragraph" w:styleId="CommentText">
    <w:name w:val="annotation text"/>
    <w:basedOn w:val="Normal"/>
    <w:link w:val="CommentTextChar"/>
    <w:uiPriority w:val="99"/>
    <w:semiHidden/>
    <w:unhideWhenUsed/>
    <w:rsid w:val="00665FBA"/>
    <w:rPr>
      <w:sz w:val="20"/>
      <w:szCs w:val="20"/>
    </w:rPr>
  </w:style>
  <w:style w:type="character" w:customStyle="1" w:styleId="CommentTextChar">
    <w:name w:val="Comment Text Char"/>
    <w:basedOn w:val="DefaultParagraphFont"/>
    <w:link w:val="CommentText"/>
    <w:uiPriority w:val="99"/>
    <w:semiHidden/>
    <w:rsid w:val="00665FBA"/>
    <w:rPr>
      <w:sz w:val="20"/>
      <w:szCs w:val="20"/>
    </w:rPr>
  </w:style>
  <w:style w:type="paragraph" w:styleId="CommentSubject">
    <w:name w:val="annotation subject"/>
    <w:basedOn w:val="CommentText"/>
    <w:next w:val="CommentText"/>
    <w:link w:val="CommentSubjectChar"/>
    <w:uiPriority w:val="99"/>
    <w:semiHidden/>
    <w:unhideWhenUsed/>
    <w:rsid w:val="00665FBA"/>
    <w:rPr>
      <w:b/>
      <w:bCs/>
    </w:rPr>
  </w:style>
  <w:style w:type="character" w:customStyle="1" w:styleId="CommentSubjectChar">
    <w:name w:val="Comment Subject Char"/>
    <w:basedOn w:val="CommentTextChar"/>
    <w:link w:val="CommentSubject"/>
    <w:uiPriority w:val="99"/>
    <w:semiHidden/>
    <w:rsid w:val="00665FBA"/>
    <w:rPr>
      <w:b/>
      <w:bCs/>
      <w:sz w:val="20"/>
      <w:szCs w:val="20"/>
    </w:rPr>
  </w:style>
  <w:style w:type="paragraph" w:styleId="FootnoteText">
    <w:name w:val="footnote text"/>
    <w:basedOn w:val="Normal"/>
    <w:link w:val="FootnoteTextChar"/>
    <w:uiPriority w:val="99"/>
    <w:semiHidden/>
    <w:unhideWhenUsed/>
    <w:rsid w:val="00394A0A"/>
    <w:pPr>
      <w:spacing w:after="0"/>
    </w:pPr>
    <w:rPr>
      <w:sz w:val="20"/>
      <w:szCs w:val="20"/>
    </w:rPr>
  </w:style>
  <w:style w:type="character" w:customStyle="1" w:styleId="FootnoteTextChar">
    <w:name w:val="Footnote Text Char"/>
    <w:basedOn w:val="DefaultParagraphFont"/>
    <w:link w:val="FootnoteText"/>
    <w:uiPriority w:val="99"/>
    <w:semiHidden/>
    <w:rsid w:val="00394A0A"/>
    <w:rPr>
      <w:sz w:val="20"/>
      <w:szCs w:val="20"/>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basedOn w:val="DefaultParagraphFont"/>
    <w:link w:val="Heading1"/>
    <w:rsid w:val="00394A0A"/>
    <w:rPr>
      <w:rFonts w:asciiTheme="minorHAnsi" w:eastAsia="Times New Roman" w:hAnsiTheme="minorHAnsi" w:cs="Times New Roman"/>
      <w:b/>
      <w:caps/>
      <w:kern w:val="28"/>
      <w:sz w:val="20"/>
      <w:szCs w:val="20"/>
    </w:rPr>
  </w:style>
  <w:style w:type="character" w:customStyle="1" w:styleId="Heading2Char">
    <w:name w:val="Heading 2 Char"/>
    <w:aliases w:val="Major Char,Numbered - 2 Char,h2 Char,2 Char,1.1.1 heading Char,Reset numbering Char,PARA2 Char,S Heading Char,S Heading 2 Char,Attribute Heading 2 Char,título 2 Char,H2 Char,R2 Char,H21 Char,H22 Char,H211 Char,H23 Char,H212 Char,H24 Char"/>
    <w:basedOn w:val="DefaultParagraphFont"/>
    <w:link w:val="Heading2"/>
    <w:rsid w:val="00394A0A"/>
    <w:rPr>
      <w:rFonts w:asciiTheme="minorHAnsi" w:eastAsia="Times New Roman" w:hAnsiTheme="minorHAnsi" w:cs="Times New Roman"/>
      <w:sz w:val="20"/>
      <w:szCs w:val="20"/>
    </w:rPr>
  </w:style>
  <w:style w:type="character" w:customStyle="1" w:styleId="Heading3Char">
    <w:name w:val="Heading 3 Char"/>
    <w:aliases w:val="Minor Char,Level 1 - 1 Char,Heading P Char,h3 Char,Minor1 Char,Para Heading 3 Char,Para Heading 31 Char,h31 Char,H3 Char,H31 Char,H32 Char,H33 Char,H311 Char,(Alt+3) Char,h32 Char,h311 Char,h33 Char,h312 Char,h34 Char,h313 Char,h35 Char"/>
    <w:basedOn w:val="DefaultParagraphFont"/>
    <w:link w:val="Heading3"/>
    <w:rsid w:val="00394A0A"/>
    <w:rPr>
      <w:rFonts w:asciiTheme="minorHAnsi" w:eastAsia="Times New Roman" w:hAnsiTheme="minorHAnsi" w:cs="Times New Roman"/>
      <w:sz w:val="20"/>
      <w:szCs w:val="20"/>
    </w:rPr>
  </w:style>
  <w:style w:type="character" w:customStyle="1" w:styleId="Heading4Char">
    <w:name w:val="Heading 4 Char"/>
    <w:aliases w:val="Sub-Minor Char,Level 2 - a Char,h4 Char,Schedules Char,1.1 Heading Char,Fourth Level Char,sub-sub-sub para Char,Lev 4 Char,Numbered - 4 Char,Te Char,(i) Char,Numbered - 4. Char,SSSPara Char,a) b) c) Char,H4 Char,Text for my heading Char"/>
    <w:basedOn w:val="DefaultParagraphFont"/>
    <w:link w:val="Heading4"/>
    <w:rsid w:val="00394A0A"/>
    <w:rPr>
      <w:rFonts w:asciiTheme="minorHAnsi" w:eastAsia="Times New Roman" w:hAnsiTheme="minorHAnsi" w:cs="Times New Roman"/>
      <w:sz w:val="20"/>
      <w:szCs w:val="20"/>
    </w:rPr>
  </w:style>
  <w:style w:type="character" w:customStyle="1" w:styleId="Heading5Char">
    <w:name w:val="Heading 5 Char"/>
    <w:aliases w:val="Level 3 - i Char,h5 Char,1cm Indent Char,Numbered - 5 Char,(A) Char,Lev 5 Char,Lev 51 Char,Numbered - 51 Char,Lev 52 Char,Numbered - 52 Char,Lev 53 Char,Numbered - 53 Char,Numbered - 53. Char,SSSSPara Char,Block Label Char,H5 Char"/>
    <w:basedOn w:val="DefaultParagraphFont"/>
    <w:link w:val="Heading5"/>
    <w:rsid w:val="00394A0A"/>
    <w:rPr>
      <w:rFonts w:asciiTheme="minorHAnsi" w:eastAsia="Times New Roman" w:hAnsiTheme="minorHAnsi" w:cs="Times New Roman"/>
      <w:sz w:val="20"/>
      <w:szCs w:val="20"/>
    </w:rPr>
  </w:style>
  <w:style w:type="character" w:customStyle="1" w:styleId="Heading6Char">
    <w:name w:val="Heading 6 Char"/>
    <w:aliases w:val="Legal Level 1. Char,Appendix Char,H6 Char,sub-dash Char,sd Char,5 Char,Subdash Char,PA Appendix Char,Blank 2 Char,Sub sub sub sub heading Char,Bullet list Char,2 column Char,h6 Char,cnp Char,Caption number (page-wide) Char,Tables Char"/>
    <w:basedOn w:val="DefaultParagraphFont"/>
    <w:link w:val="Heading6"/>
    <w:rsid w:val="00394A0A"/>
    <w:rPr>
      <w:rFonts w:asciiTheme="minorHAnsi" w:eastAsia="Times New Roman" w:hAnsiTheme="minorHAnsi" w:cs="Times New Roman"/>
      <w:sz w:val="20"/>
      <w:szCs w:val="20"/>
    </w:rPr>
  </w:style>
  <w:style w:type="character" w:customStyle="1" w:styleId="Heading7Char">
    <w:name w:val="Heading 7 Char"/>
    <w:aliases w:val="Appendix Major Char,PA Appendix Major Char,Blank 3 Char,Appendix Heading Char,App Head Char,App heading Char,letter list Char,lettered list Char,Legal Level 1.1. Char,cnc Char,Caption number (column-wide) Char,L7 Char,h7 Char,H7 Char"/>
    <w:basedOn w:val="DefaultParagraphFont"/>
    <w:link w:val="Heading7"/>
    <w:rsid w:val="00394A0A"/>
    <w:rPr>
      <w:rFonts w:asciiTheme="minorHAnsi" w:eastAsia="Times New Roman" w:hAnsiTheme="minorHAnsi" w:cs="Times New Roman"/>
      <w:sz w:val="20"/>
      <w:szCs w:val="20"/>
    </w:rPr>
  </w:style>
  <w:style w:type="character" w:customStyle="1" w:styleId="Heading8Char">
    <w:name w:val="Heading 8 Char"/>
    <w:aliases w:val="Appendix Minor Char,PA Appendix Minor Char,Blank 4 Char,Appendix Level 1 Char,Appendix1 Char,Legal Level 1.1.1. Char,h8 Char,resume Char,H8 Char,8 Char,Lev 8 Char,h8 DO NOT USE Char"/>
    <w:basedOn w:val="DefaultParagraphFont"/>
    <w:link w:val="Heading8"/>
    <w:rsid w:val="00394A0A"/>
    <w:rPr>
      <w:rFonts w:asciiTheme="minorHAnsi" w:eastAsia="Times New Roman" w:hAnsiTheme="minorHAnsi" w:cs="Times New Roman"/>
      <w:sz w:val="20"/>
      <w:szCs w:val="20"/>
    </w:rPr>
  </w:style>
  <w:style w:type="character" w:customStyle="1" w:styleId="Heading9Char">
    <w:name w:val="Heading 9 Char"/>
    <w:aliases w:val="Heading 9 (defunct) Char,App Heading Char,Blank 5 Char,appendix Char,App1 Char,Figure Heading Char,FH Char,Appendix2 Char,Legal Level 1.1.1.1. Char,App Heading level 2 Char,h9 Char,H9 Char,RFP Reference Char,Crossreference Char,Lev 9 Char"/>
    <w:basedOn w:val="DefaultParagraphFont"/>
    <w:link w:val="Heading9"/>
    <w:rsid w:val="00394A0A"/>
    <w:rPr>
      <w:rFonts w:asciiTheme="minorHAnsi" w:eastAsia="Times New Roman" w:hAnsiTheme="minorHAnsi" w:cs="Times New Roman"/>
      <w:sz w:val="20"/>
      <w:szCs w:val="20"/>
    </w:rPr>
  </w:style>
  <w:style w:type="character" w:styleId="FootnoteReference">
    <w:name w:val="footnote reference"/>
    <w:semiHidden/>
    <w:rsid w:val="00394A0A"/>
    <w:rPr>
      <w:vertAlign w:val="superscript"/>
    </w:rPr>
  </w:style>
  <w:style w:type="character" w:styleId="PlaceholderText">
    <w:name w:val="Placeholder Text"/>
    <w:uiPriority w:val="99"/>
    <w:semiHidden/>
    <w:rsid w:val="00B63E9F"/>
    <w:rPr>
      <w:color w:val="808080"/>
    </w:rPr>
  </w:style>
  <w:style w:type="paragraph" w:customStyle="1" w:styleId="TextR">
    <w:name w:val="TextR"/>
    <w:basedOn w:val="Normal"/>
    <w:rsid w:val="00E94295"/>
    <w:pPr>
      <w:overflowPunct w:val="0"/>
      <w:autoSpaceDE w:val="0"/>
      <w:autoSpaceDN w:val="0"/>
      <w:adjustRightInd w:val="0"/>
      <w:spacing w:after="0"/>
      <w:textAlignment w:val="baseline"/>
    </w:pPr>
    <w:rPr>
      <w:rFonts w:eastAsia="Times New Roman" w:cs="Times New Roman"/>
      <w:szCs w:val="20"/>
      <w:lang w:eastAsia="en-GB"/>
    </w:rPr>
  </w:style>
  <w:style w:type="table" w:styleId="TableGrid">
    <w:name w:val="Table Grid"/>
    <w:basedOn w:val="TableNormal"/>
    <w:uiPriority w:val="59"/>
    <w:rsid w:val="00A2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
    <w:name w:val="SP1"/>
    <w:basedOn w:val="Normal"/>
    <w:next w:val="SP2"/>
    <w:qFormat/>
    <w:rsid w:val="00D055D1"/>
    <w:pPr>
      <w:keepNext/>
      <w:numPr>
        <w:numId w:val="16"/>
      </w:numPr>
      <w:outlineLvl w:val="0"/>
    </w:pPr>
    <w:rPr>
      <w:b/>
      <w:caps/>
    </w:rPr>
  </w:style>
  <w:style w:type="paragraph" w:customStyle="1" w:styleId="SP2">
    <w:name w:val="SP2"/>
    <w:basedOn w:val="Normal"/>
    <w:qFormat/>
    <w:rsid w:val="00D055D1"/>
    <w:pPr>
      <w:numPr>
        <w:ilvl w:val="1"/>
        <w:numId w:val="16"/>
      </w:numPr>
      <w:outlineLvl w:val="1"/>
    </w:pPr>
  </w:style>
  <w:style w:type="paragraph" w:customStyle="1" w:styleId="SP3">
    <w:name w:val="SP3"/>
    <w:basedOn w:val="Normal"/>
    <w:qFormat/>
    <w:rsid w:val="00D055D1"/>
    <w:pPr>
      <w:numPr>
        <w:ilvl w:val="2"/>
        <w:numId w:val="16"/>
      </w:numPr>
      <w:outlineLvl w:val="2"/>
    </w:pPr>
  </w:style>
  <w:style w:type="paragraph" w:customStyle="1" w:styleId="SP4">
    <w:name w:val="SP4"/>
    <w:basedOn w:val="Normal"/>
    <w:qFormat/>
    <w:rsid w:val="00D055D1"/>
    <w:pPr>
      <w:numPr>
        <w:ilvl w:val="3"/>
        <w:numId w:val="16"/>
      </w:numPr>
      <w:outlineLvl w:val="3"/>
    </w:pPr>
  </w:style>
  <w:style w:type="paragraph" w:customStyle="1" w:styleId="SP5">
    <w:name w:val="SP5"/>
    <w:basedOn w:val="Normal"/>
    <w:qFormat/>
    <w:rsid w:val="00D055D1"/>
    <w:pPr>
      <w:numPr>
        <w:ilvl w:val="4"/>
        <w:numId w:val="16"/>
      </w:numPr>
      <w:outlineLvl w:val="4"/>
    </w:pPr>
  </w:style>
  <w:style w:type="numbering" w:customStyle="1" w:styleId="SP1to5">
    <w:name w:val="SP1 to 5"/>
    <w:uiPriority w:val="99"/>
    <w:rsid w:val="00D055D1"/>
    <w:pPr>
      <w:numPr>
        <w:numId w:val="3"/>
      </w:numPr>
    </w:pPr>
  </w:style>
  <w:style w:type="paragraph" w:customStyle="1" w:styleId="A1">
    <w:name w:val="A1"/>
    <w:basedOn w:val="Normal"/>
    <w:next w:val="A2"/>
    <w:qFormat/>
    <w:rsid w:val="00D055D1"/>
    <w:pPr>
      <w:keepNext/>
      <w:numPr>
        <w:numId w:val="4"/>
      </w:numPr>
      <w:outlineLvl w:val="0"/>
    </w:pPr>
    <w:rPr>
      <w:b/>
      <w:caps/>
    </w:rPr>
  </w:style>
  <w:style w:type="paragraph" w:customStyle="1" w:styleId="A2">
    <w:name w:val="A2"/>
    <w:basedOn w:val="Normal"/>
    <w:qFormat/>
    <w:rsid w:val="00D055D1"/>
    <w:pPr>
      <w:numPr>
        <w:ilvl w:val="1"/>
        <w:numId w:val="4"/>
      </w:numPr>
      <w:outlineLvl w:val="1"/>
    </w:pPr>
  </w:style>
  <w:style w:type="paragraph" w:customStyle="1" w:styleId="A3">
    <w:name w:val="A3"/>
    <w:basedOn w:val="Normal"/>
    <w:qFormat/>
    <w:rsid w:val="00D055D1"/>
    <w:pPr>
      <w:numPr>
        <w:ilvl w:val="2"/>
        <w:numId w:val="4"/>
      </w:numPr>
      <w:outlineLvl w:val="2"/>
    </w:pPr>
  </w:style>
  <w:style w:type="paragraph" w:customStyle="1" w:styleId="A4">
    <w:name w:val="A4"/>
    <w:basedOn w:val="Normal"/>
    <w:qFormat/>
    <w:rsid w:val="00D055D1"/>
    <w:pPr>
      <w:numPr>
        <w:ilvl w:val="3"/>
        <w:numId w:val="4"/>
      </w:numPr>
      <w:outlineLvl w:val="3"/>
    </w:pPr>
  </w:style>
  <w:style w:type="paragraph" w:customStyle="1" w:styleId="A5">
    <w:name w:val="A5"/>
    <w:basedOn w:val="Normal"/>
    <w:qFormat/>
    <w:rsid w:val="00D055D1"/>
    <w:pPr>
      <w:numPr>
        <w:ilvl w:val="4"/>
        <w:numId w:val="4"/>
      </w:numPr>
      <w:outlineLvl w:val="4"/>
    </w:pPr>
  </w:style>
  <w:style w:type="numbering" w:customStyle="1" w:styleId="A1to5">
    <w:name w:val="A1 to 5"/>
    <w:uiPriority w:val="99"/>
    <w:rsid w:val="00D055D1"/>
    <w:pPr>
      <w:numPr>
        <w:numId w:val="4"/>
      </w:numPr>
    </w:pPr>
  </w:style>
  <w:style w:type="paragraph" w:customStyle="1" w:styleId="B1">
    <w:name w:val="B1"/>
    <w:basedOn w:val="Normal"/>
    <w:next w:val="B2"/>
    <w:qFormat/>
    <w:rsid w:val="00D055D1"/>
    <w:pPr>
      <w:keepNext/>
      <w:numPr>
        <w:numId w:val="6"/>
      </w:numPr>
      <w:outlineLvl w:val="0"/>
    </w:pPr>
    <w:rPr>
      <w:b/>
      <w:caps/>
    </w:rPr>
  </w:style>
  <w:style w:type="paragraph" w:customStyle="1" w:styleId="B2">
    <w:name w:val="B2"/>
    <w:basedOn w:val="Normal"/>
    <w:qFormat/>
    <w:rsid w:val="00D055D1"/>
    <w:pPr>
      <w:numPr>
        <w:ilvl w:val="1"/>
        <w:numId w:val="6"/>
      </w:numPr>
      <w:outlineLvl w:val="1"/>
    </w:pPr>
  </w:style>
  <w:style w:type="paragraph" w:customStyle="1" w:styleId="B3">
    <w:name w:val="B3"/>
    <w:basedOn w:val="Normal"/>
    <w:qFormat/>
    <w:rsid w:val="00D055D1"/>
    <w:pPr>
      <w:numPr>
        <w:ilvl w:val="2"/>
        <w:numId w:val="6"/>
      </w:numPr>
      <w:outlineLvl w:val="2"/>
    </w:pPr>
  </w:style>
  <w:style w:type="paragraph" w:customStyle="1" w:styleId="B4">
    <w:name w:val="B4"/>
    <w:basedOn w:val="Normal"/>
    <w:qFormat/>
    <w:rsid w:val="00D055D1"/>
    <w:pPr>
      <w:numPr>
        <w:ilvl w:val="3"/>
        <w:numId w:val="6"/>
      </w:numPr>
      <w:outlineLvl w:val="3"/>
    </w:pPr>
  </w:style>
  <w:style w:type="paragraph" w:customStyle="1" w:styleId="B5">
    <w:name w:val="B5"/>
    <w:basedOn w:val="Normal"/>
    <w:qFormat/>
    <w:rsid w:val="00D055D1"/>
    <w:pPr>
      <w:numPr>
        <w:ilvl w:val="4"/>
        <w:numId w:val="6"/>
      </w:numPr>
      <w:outlineLvl w:val="4"/>
    </w:pPr>
  </w:style>
  <w:style w:type="numbering" w:customStyle="1" w:styleId="B1to5">
    <w:name w:val="B1 to 5"/>
    <w:uiPriority w:val="99"/>
    <w:rsid w:val="00D055D1"/>
    <w:pPr>
      <w:numPr>
        <w:numId w:val="5"/>
      </w:numPr>
    </w:pPr>
  </w:style>
  <w:style w:type="paragraph" w:customStyle="1" w:styleId="SPSchedule">
    <w:name w:val="SP Schedule"/>
    <w:basedOn w:val="Normal"/>
    <w:next w:val="Normal"/>
    <w:qFormat/>
    <w:rsid w:val="00D055D1"/>
    <w:pPr>
      <w:numPr>
        <w:numId w:val="8"/>
      </w:numPr>
      <w:jc w:val="center"/>
      <w:outlineLvl w:val="0"/>
    </w:pPr>
    <w:rPr>
      <w:b/>
      <w:caps/>
    </w:rPr>
  </w:style>
  <w:style w:type="numbering" w:customStyle="1" w:styleId="SPSchedules">
    <w:name w:val="SP Schedules"/>
    <w:uiPriority w:val="99"/>
    <w:rsid w:val="00D055D1"/>
    <w:pPr>
      <w:numPr>
        <w:numId w:val="7"/>
      </w:numPr>
    </w:pPr>
  </w:style>
  <w:style w:type="paragraph" w:customStyle="1" w:styleId="SPAnnex">
    <w:name w:val="SP Annex"/>
    <w:basedOn w:val="Normal"/>
    <w:next w:val="Normal"/>
    <w:qFormat/>
    <w:rsid w:val="00D055D1"/>
    <w:pPr>
      <w:numPr>
        <w:numId w:val="10"/>
      </w:numPr>
      <w:jc w:val="center"/>
      <w:outlineLvl w:val="0"/>
    </w:pPr>
    <w:rPr>
      <w:b/>
      <w:caps/>
    </w:rPr>
  </w:style>
  <w:style w:type="numbering" w:customStyle="1" w:styleId="SPAnnexes">
    <w:name w:val="SP Annexes"/>
    <w:uiPriority w:val="99"/>
    <w:rsid w:val="00D055D1"/>
    <w:pPr>
      <w:numPr>
        <w:numId w:val="9"/>
      </w:numPr>
    </w:pPr>
  </w:style>
  <w:style w:type="paragraph" w:customStyle="1" w:styleId="SPAppendix">
    <w:name w:val="SP Appendix"/>
    <w:basedOn w:val="Normal"/>
    <w:next w:val="Normal"/>
    <w:qFormat/>
    <w:rsid w:val="00D055D1"/>
    <w:pPr>
      <w:numPr>
        <w:numId w:val="11"/>
      </w:numPr>
      <w:jc w:val="center"/>
      <w:outlineLvl w:val="0"/>
    </w:pPr>
    <w:rPr>
      <w:b/>
      <w:caps/>
    </w:rPr>
  </w:style>
  <w:style w:type="numbering" w:customStyle="1" w:styleId="SPAppendices">
    <w:name w:val="SP Appendices"/>
    <w:uiPriority w:val="99"/>
    <w:rsid w:val="00D055D1"/>
    <w:pPr>
      <w:numPr>
        <w:numId w:val="11"/>
      </w:numPr>
    </w:pPr>
  </w:style>
  <w:style w:type="paragraph" w:customStyle="1" w:styleId="SPSection">
    <w:name w:val="SP Section"/>
    <w:basedOn w:val="Normal"/>
    <w:next w:val="Normal"/>
    <w:qFormat/>
    <w:rsid w:val="00D055D1"/>
    <w:pPr>
      <w:numPr>
        <w:numId w:val="12"/>
      </w:numPr>
      <w:outlineLvl w:val="0"/>
    </w:pPr>
    <w:rPr>
      <w:b/>
      <w:caps/>
    </w:rPr>
  </w:style>
  <w:style w:type="numbering" w:customStyle="1" w:styleId="SPSections">
    <w:name w:val="SP Sections"/>
    <w:uiPriority w:val="99"/>
    <w:rsid w:val="00D055D1"/>
    <w:pPr>
      <w:numPr>
        <w:numId w:val="12"/>
      </w:numPr>
    </w:pPr>
  </w:style>
  <w:style w:type="paragraph" w:styleId="TOC1">
    <w:name w:val="toc 1"/>
    <w:basedOn w:val="Normal"/>
    <w:next w:val="Normal"/>
    <w:autoRedefine/>
    <w:uiPriority w:val="39"/>
    <w:unhideWhenUsed/>
    <w:rsid w:val="00D055D1"/>
    <w:pPr>
      <w:spacing w:after="100"/>
    </w:pPr>
  </w:style>
  <w:style w:type="paragraph" w:styleId="TOC2">
    <w:name w:val="toc 2"/>
    <w:basedOn w:val="Normal"/>
    <w:next w:val="Normal"/>
    <w:autoRedefine/>
    <w:uiPriority w:val="39"/>
    <w:semiHidden/>
    <w:unhideWhenUsed/>
    <w:rsid w:val="00D055D1"/>
    <w:pPr>
      <w:spacing w:after="100"/>
      <w:ind w:left="220"/>
    </w:pPr>
  </w:style>
  <w:style w:type="paragraph" w:styleId="TOC3">
    <w:name w:val="toc 3"/>
    <w:basedOn w:val="Normal"/>
    <w:next w:val="Normal"/>
    <w:autoRedefine/>
    <w:uiPriority w:val="39"/>
    <w:semiHidden/>
    <w:unhideWhenUsed/>
    <w:rsid w:val="00D055D1"/>
    <w:pPr>
      <w:spacing w:after="100"/>
      <w:ind w:left="440"/>
    </w:pPr>
  </w:style>
  <w:style w:type="paragraph" w:styleId="TOC4">
    <w:name w:val="toc 4"/>
    <w:basedOn w:val="Normal"/>
    <w:next w:val="Normal"/>
    <w:autoRedefine/>
    <w:uiPriority w:val="39"/>
    <w:semiHidden/>
    <w:unhideWhenUsed/>
    <w:rsid w:val="00D055D1"/>
    <w:pPr>
      <w:spacing w:after="100"/>
      <w:ind w:left="660"/>
    </w:pPr>
  </w:style>
  <w:style w:type="paragraph" w:styleId="TOC5">
    <w:name w:val="toc 5"/>
    <w:basedOn w:val="Normal"/>
    <w:next w:val="Normal"/>
    <w:autoRedefine/>
    <w:uiPriority w:val="39"/>
    <w:semiHidden/>
    <w:unhideWhenUsed/>
    <w:rsid w:val="00D055D1"/>
    <w:pPr>
      <w:spacing w:after="100"/>
      <w:ind w:left="880"/>
    </w:pPr>
  </w:style>
  <w:style w:type="paragraph" w:styleId="TOC6">
    <w:name w:val="toc 6"/>
    <w:basedOn w:val="Normal"/>
    <w:next w:val="Normal"/>
    <w:autoRedefine/>
    <w:uiPriority w:val="39"/>
    <w:semiHidden/>
    <w:unhideWhenUsed/>
    <w:rsid w:val="00D055D1"/>
    <w:pPr>
      <w:spacing w:after="100"/>
      <w:ind w:left="1100"/>
    </w:pPr>
  </w:style>
  <w:style w:type="paragraph" w:styleId="TOC7">
    <w:name w:val="toc 7"/>
    <w:basedOn w:val="Normal"/>
    <w:next w:val="Normal"/>
    <w:autoRedefine/>
    <w:uiPriority w:val="39"/>
    <w:semiHidden/>
    <w:unhideWhenUsed/>
    <w:rsid w:val="00D055D1"/>
    <w:pPr>
      <w:spacing w:after="100"/>
      <w:ind w:left="1320"/>
    </w:pPr>
  </w:style>
  <w:style w:type="paragraph" w:styleId="TOC8">
    <w:name w:val="toc 8"/>
    <w:basedOn w:val="Normal"/>
    <w:next w:val="Normal"/>
    <w:autoRedefine/>
    <w:uiPriority w:val="39"/>
    <w:semiHidden/>
    <w:unhideWhenUsed/>
    <w:rsid w:val="00D055D1"/>
    <w:pPr>
      <w:spacing w:after="100"/>
      <w:ind w:left="1540"/>
    </w:pPr>
  </w:style>
  <w:style w:type="paragraph" w:styleId="TOC9">
    <w:name w:val="toc 9"/>
    <w:basedOn w:val="Normal"/>
    <w:next w:val="Normal"/>
    <w:autoRedefine/>
    <w:uiPriority w:val="39"/>
    <w:semiHidden/>
    <w:unhideWhenUsed/>
    <w:rsid w:val="00D055D1"/>
    <w:pPr>
      <w:spacing w:after="100"/>
      <w:ind w:left="1760"/>
    </w:pPr>
  </w:style>
  <w:style w:type="paragraph" w:customStyle="1" w:styleId="SPRecital">
    <w:name w:val="SP Recital"/>
    <w:basedOn w:val="Normal"/>
    <w:qFormat/>
    <w:rsid w:val="00D055D1"/>
    <w:pPr>
      <w:numPr>
        <w:numId w:val="13"/>
      </w:numPr>
    </w:pPr>
  </w:style>
  <w:style w:type="numbering" w:customStyle="1" w:styleId="SPRecitals">
    <w:name w:val="SP Recitals"/>
    <w:uiPriority w:val="99"/>
    <w:rsid w:val="00D055D1"/>
    <w:pPr>
      <w:numPr>
        <w:numId w:val="13"/>
      </w:numPr>
    </w:pPr>
  </w:style>
  <w:style w:type="paragraph" w:customStyle="1" w:styleId="SPLetter1">
    <w:name w:val="SP Letter 1"/>
    <w:basedOn w:val="Normal"/>
    <w:qFormat/>
    <w:rsid w:val="00D055D1"/>
    <w:pPr>
      <w:numPr>
        <w:numId w:val="15"/>
      </w:numPr>
    </w:pPr>
  </w:style>
  <w:style w:type="paragraph" w:customStyle="1" w:styleId="SPLetter2">
    <w:name w:val="SP Letter 2"/>
    <w:basedOn w:val="Normal"/>
    <w:qFormat/>
    <w:rsid w:val="00D055D1"/>
    <w:pPr>
      <w:numPr>
        <w:ilvl w:val="1"/>
        <w:numId w:val="15"/>
      </w:numPr>
    </w:pPr>
  </w:style>
  <w:style w:type="paragraph" w:customStyle="1" w:styleId="SPLetter3">
    <w:name w:val="SP Letter 3"/>
    <w:basedOn w:val="Normal"/>
    <w:qFormat/>
    <w:rsid w:val="00D055D1"/>
    <w:pPr>
      <w:numPr>
        <w:ilvl w:val="2"/>
        <w:numId w:val="15"/>
      </w:numPr>
    </w:pPr>
  </w:style>
  <w:style w:type="paragraph" w:customStyle="1" w:styleId="SPLetter4">
    <w:name w:val="SP Letter 4"/>
    <w:basedOn w:val="Normal"/>
    <w:qFormat/>
    <w:rsid w:val="00D055D1"/>
    <w:pPr>
      <w:numPr>
        <w:ilvl w:val="3"/>
        <w:numId w:val="15"/>
      </w:numPr>
    </w:pPr>
  </w:style>
  <w:style w:type="numbering" w:customStyle="1" w:styleId="SPLetter1to4">
    <w:name w:val="SP Letter 1 to 4"/>
    <w:uiPriority w:val="99"/>
    <w:rsid w:val="00D055D1"/>
    <w:pPr>
      <w:numPr>
        <w:numId w:val="14"/>
      </w:numPr>
    </w:pPr>
  </w:style>
  <w:style w:type="paragraph" w:customStyle="1" w:styleId="Single">
    <w:name w:val="Single"/>
    <w:basedOn w:val="Normal"/>
    <w:uiPriority w:val="99"/>
    <w:rsid w:val="008054C9"/>
    <w:pPr>
      <w:spacing w:after="0"/>
      <w:jc w:val="left"/>
    </w:pPr>
    <w:rPr>
      <w:rFonts w:ascii="Arial" w:eastAsia="Calibri" w:hAnsi="Arial" w:cs="Times New Roman"/>
      <w:sz w:val="24"/>
      <w:szCs w:val="20"/>
    </w:rPr>
  </w:style>
  <w:style w:type="character" w:customStyle="1" w:styleId="Defterm">
    <w:name w:val="Defterm"/>
    <w:rsid w:val="00AB0B4A"/>
    <w:rPr>
      <w:b/>
      <w:color w:val="000000"/>
      <w:sz w:val="22"/>
    </w:rPr>
  </w:style>
  <w:style w:type="paragraph" w:customStyle="1" w:styleId="Schmainhead">
    <w:name w:val="Sch   main head"/>
    <w:basedOn w:val="Normal"/>
    <w:next w:val="Normal"/>
    <w:autoRedefine/>
    <w:rsid w:val="00D221D8"/>
    <w:pPr>
      <w:keepNext/>
      <w:pageBreakBefore/>
      <w:widowControl w:val="0"/>
      <w:numPr>
        <w:numId w:val="30"/>
      </w:numPr>
      <w:suppressLineNumbers/>
      <w:suppressAutoHyphens/>
      <w:spacing w:before="140" w:after="140" w:line="360" w:lineRule="auto"/>
      <w:jc w:val="center"/>
    </w:pPr>
    <w:rPr>
      <w:rFonts w:ascii="Arial Bold" w:eastAsia="Times New Roman" w:hAnsi="Arial Bold" w:cs="Times New Roman"/>
      <w:b/>
      <w:caps/>
      <w:kern w:val="28"/>
      <w:szCs w:val="20"/>
    </w:rPr>
  </w:style>
  <w:style w:type="paragraph" w:customStyle="1" w:styleId="Schparthead">
    <w:name w:val="Sch   part head"/>
    <w:basedOn w:val="Normal"/>
    <w:next w:val="Normal"/>
    <w:rsid w:val="00D221D8"/>
    <w:pPr>
      <w:keepNext/>
      <w:widowControl w:val="0"/>
      <w:numPr>
        <w:ilvl w:val="1"/>
        <w:numId w:val="30"/>
      </w:numPr>
      <w:suppressLineNumbers/>
      <w:suppressAutoHyphens/>
      <w:spacing w:before="140" w:after="140" w:line="360" w:lineRule="auto"/>
      <w:ind w:left="0"/>
      <w:jc w:val="center"/>
    </w:pPr>
    <w:rPr>
      <w:rFonts w:ascii="Arial" w:eastAsia="Times New Roman" w:hAnsi="Arial" w:cs="Times New Roman"/>
      <w:b/>
      <w:kern w:val="28"/>
      <w:szCs w:val="20"/>
    </w:rPr>
  </w:style>
  <w:style w:type="paragraph" w:customStyle="1" w:styleId="Sch1styleclause">
    <w:name w:val="Sch  (1style) clause"/>
    <w:basedOn w:val="Normal"/>
    <w:rsid w:val="00D221D8"/>
    <w:pPr>
      <w:widowControl w:val="0"/>
      <w:numPr>
        <w:numId w:val="29"/>
      </w:numPr>
      <w:suppressLineNumbers/>
      <w:suppressAutoHyphens/>
      <w:spacing w:before="140" w:after="140" w:line="360" w:lineRule="auto"/>
      <w:outlineLvl w:val="0"/>
    </w:pPr>
    <w:rPr>
      <w:rFonts w:ascii="Arial Bold" w:eastAsia="Times New Roman" w:hAnsi="Arial Bold" w:cs="Times New Roman"/>
      <w:b/>
      <w:caps/>
      <w:kern w:val="28"/>
      <w:szCs w:val="20"/>
    </w:rPr>
  </w:style>
  <w:style w:type="paragraph" w:customStyle="1" w:styleId="Sch1stylesubclause">
    <w:name w:val="Sch  (1style) sub clause"/>
    <w:basedOn w:val="Normal"/>
    <w:rsid w:val="00D221D8"/>
    <w:pPr>
      <w:widowControl w:val="0"/>
      <w:numPr>
        <w:ilvl w:val="1"/>
        <w:numId w:val="29"/>
      </w:numPr>
      <w:suppressLineNumbers/>
      <w:suppressAutoHyphens/>
      <w:spacing w:before="140" w:after="140" w:line="360" w:lineRule="auto"/>
      <w:outlineLvl w:val="1"/>
    </w:pPr>
    <w:rPr>
      <w:rFonts w:ascii="Arial" w:eastAsia="Times New Roman" w:hAnsi="Arial" w:cs="Times New Roman"/>
      <w:color w:val="000000"/>
      <w:szCs w:val="20"/>
    </w:rPr>
  </w:style>
  <w:style w:type="paragraph" w:customStyle="1" w:styleId="Sch1stylepara">
    <w:name w:val="Sch (1style) para"/>
    <w:basedOn w:val="Normal"/>
    <w:rsid w:val="00D221D8"/>
    <w:pPr>
      <w:widowControl w:val="0"/>
      <w:numPr>
        <w:ilvl w:val="2"/>
        <w:numId w:val="29"/>
      </w:numPr>
      <w:suppressLineNumbers/>
      <w:suppressAutoHyphens/>
      <w:spacing w:before="140" w:after="140" w:line="360" w:lineRule="auto"/>
      <w:outlineLvl w:val="2"/>
    </w:pPr>
    <w:rPr>
      <w:rFonts w:ascii="Arial" w:eastAsia="Times New Roman" w:hAnsi="Arial" w:cs="Times New Roman"/>
      <w:szCs w:val="20"/>
    </w:rPr>
  </w:style>
  <w:style w:type="paragraph" w:customStyle="1" w:styleId="Sch1stylesubpara">
    <w:name w:val="Sch (1style) sub para"/>
    <w:basedOn w:val="Heading4"/>
    <w:rsid w:val="00D221D8"/>
    <w:pPr>
      <w:widowControl w:val="0"/>
      <w:numPr>
        <w:numId w:val="29"/>
      </w:numPr>
      <w:suppressLineNumbers/>
      <w:tabs>
        <w:tab w:val="left" w:pos="2261"/>
      </w:tabs>
      <w:suppressAutoHyphens/>
      <w:overflowPunct/>
      <w:autoSpaceDE/>
      <w:autoSpaceDN/>
      <w:adjustRightInd/>
      <w:spacing w:before="140" w:after="140" w:line="360" w:lineRule="auto"/>
      <w:textAlignment w:val="auto"/>
    </w:pPr>
    <w:rPr>
      <w:rFonts w:ascii="Arial" w:hAnsi="Arial"/>
      <w:sz w:val="22"/>
    </w:rPr>
  </w:style>
  <w:style w:type="paragraph" w:customStyle="1" w:styleId="Sch1stylesubpara2">
    <w:name w:val="Sch (1style) sub para 2"/>
    <w:basedOn w:val="Normal"/>
    <w:qFormat/>
    <w:rsid w:val="00D221D8"/>
    <w:pPr>
      <w:widowControl w:val="0"/>
      <w:numPr>
        <w:ilvl w:val="4"/>
        <w:numId w:val="29"/>
      </w:numPr>
      <w:suppressLineNumbers/>
      <w:suppressAutoHyphens/>
      <w:spacing w:before="140" w:after="140" w:line="360" w:lineRule="auto"/>
    </w:pPr>
    <w:rPr>
      <w:rFonts w:ascii="Arial" w:eastAsia="Times New Roman" w:hAnsi="Arial" w:cs="Times New Roman"/>
      <w:szCs w:val="20"/>
    </w:rPr>
  </w:style>
  <w:style w:type="paragraph" w:customStyle="1" w:styleId="Shedule2Heading">
    <w:name w:val="Shedule 2 Heading"/>
    <w:basedOn w:val="Sch1stylesubclause"/>
    <w:qFormat/>
    <w:rsid w:val="00D221D8"/>
    <w:rPr>
      <w:rFonts w:ascii="Arial Bold" w:hAnsi="Arial Bold"/>
      <w:b/>
    </w:rPr>
  </w:style>
  <w:style w:type="paragraph" w:styleId="Revision">
    <w:name w:val="Revision"/>
    <w:hidden/>
    <w:uiPriority w:val="99"/>
    <w:semiHidden/>
    <w:rsid w:val="0070725C"/>
    <w:pPr>
      <w:spacing w:after="0" w:line="240" w:lineRule="auto"/>
    </w:pPr>
    <w:rPr>
      <w:rFonts w:asciiTheme="minorHAnsi" w:hAnsiTheme="minorHAnsi" w:cstheme="minorBidi"/>
      <w:sz w:val="22"/>
      <w:szCs w:val="22"/>
    </w:rPr>
  </w:style>
  <w:style w:type="table" w:customStyle="1" w:styleId="TableGrid1">
    <w:name w:val="Table Grid1"/>
    <w:basedOn w:val="TableNormal"/>
    <w:next w:val="TableGrid"/>
    <w:rsid w:val="00C14A5B"/>
    <w:pPr>
      <w:spacing w:after="0" w:line="240" w:lineRule="auto"/>
      <w:jc w:val="both"/>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5953">
      <w:bodyDiv w:val="1"/>
      <w:marLeft w:val="0"/>
      <w:marRight w:val="0"/>
      <w:marTop w:val="0"/>
      <w:marBottom w:val="0"/>
      <w:divBdr>
        <w:top w:val="none" w:sz="0" w:space="0" w:color="auto"/>
        <w:left w:val="none" w:sz="0" w:space="0" w:color="auto"/>
        <w:bottom w:val="none" w:sz="0" w:space="0" w:color="auto"/>
        <w:right w:val="none" w:sz="0" w:space="0" w:color="auto"/>
      </w:divBdr>
    </w:div>
    <w:div w:id="177043374">
      <w:bodyDiv w:val="1"/>
      <w:marLeft w:val="0"/>
      <w:marRight w:val="0"/>
      <w:marTop w:val="0"/>
      <w:marBottom w:val="0"/>
      <w:divBdr>
        <w:top w:val="none" w:sz="0" w:space="0" w:color="auto"/>
        <w:left w:val="none" w:sz="0" w:space="0" w:color="auto"/>
        <w:bottom w:val="none" w:sz="0" w:space="0" w:color="auto"/>
        <w:right w:val="none" w:sz="0" w:space="0" w:color="auto"/>
      </w:divBdr>
    </w:div>
    <w:div w:id="205874986">
      <w:bodyDiv w:val="1"/>
      <w:marLeft w:val="0"/>
      <w:marRight w:val="0"/>
      <w:marTop w:val="0"/>
      <w:marBottom w:val="0"/>
      <w:divBdr>
        <w:top w:val="none" w:sz="0" w:space="0" w:color="auto"/>
        <w:left w:val="none" w:sz="0" w:space="0" w:color="auto"/>
        <w:bottom w:val="none" w:sz="0" w:space="0" w:color="auto"/>
        <w:right w:val="none" w:sz="0" w:space="0" w:color="auto"/>
      </w:divBdr>
    </w:div>
    <w:div w:id="374699746">
      <w:bodyDiv w:val="1"/>
      <w:marLeft w:val="0"/>
      <w:marRight w:val="0"/>
      <w:marTop w:val="0"/>
      <w:marBottom w:val="0"/>
      <w:divBdr>
        <w:top w:val="none" w:sz="0" w:space="0" w:color="auto"/>
        <w:left w:val="none" w:sz="0" w:space="0" w:color="auto"/>
        <w:bottom w:val="none" w:sz="0" w:space="0" w:color="auto"/>
        <w:right w:val="none" w:sz="0" w:space="0" w:color="auto"/>
      </w:divBdr>
    </w:div>
    <w:div w:id="644353045">
      <w:bodyDiv w:val="1"/>
      <w:marLeft w:val="0"/>
      <w:marRight w:val="0"/>
      <w:marTop w:val="0"/>
      <w:marBottom w:val="0"/>
      <w:divBdr>
        <w:top w:val="none" w:sz="0" w:space="0" w:color="auto"/>
        <w:left w:val="none" w:sz="0" w:space="0" w:color="auto"/>
        <w:bottom w:val="none" w:sz="0" w:space="0" w:color="auto"/>
        <w:right w:val="none" w:sz="0" w:space="0" w:color="auto"/>
      </w:divBdr>
    </w:div>
    <w:div w:id="1198085318">
      <w:bodyDiv w:val="1"/>
      <w:marLeft w:val="0"/>
      <w:marRight w:val="0"/>
      <w:marTop w:val="0"/>
      <w:marBottom w:val="0"/>
      <w:divBdr>
        <w:top w:val="none" w:sz="0" w:space="0" w:color="auto"/>
        <w:left w:val="none" w:sz="0" w:space="0" w:color="auto"/>
        <w:bottom w:val="none" w:sz="0" w:space="0" w:color="auto"/>
        <w:right w:val="none" w:sz="0" w:space="0" w:color="auto"/>
      </w:divBdr>
    </w:div>
    <w:div w:id="1248880189">
      <w:bodyDiv w:val="1"/>
      <w:marLeft w:val="0"/>
      <w:marRight w:val="0"/>
      <w:marTop w:val="0"/>
      <w:marBottom w:val="0"/>
      <w:divBdr>
        <w:top w:val="none" w:sz="0" w:space="0" w:color="auto"/>
        <w:left w:val="none" w:sz="0" w:space="0" w:color="auto"/>
        <w:bottom w:val="none" w:sz="0" w:space="0" w:color="auto"/>
        <w:right w:val="none" w:sz="0" w:space="0" w:color="auto"/>
      </w:divBdr>
    </w:div>
    <w:div w:id="1381710780">
      <w:bodyDiv w:val="1"/>
      <w:marLeft w:val="0"/>
      <w:marRight w:val="0"/>
      <w:marTop w:val="0"/>
      <w:marBottom w:val="0"/>
      <w:divBdr>
        <w:top w:val="none" w:sz="0" w:space="0" w:color="auto"/>
        <w:left w:val="none" w:sz="0" w:space="0" w:color="auto"/>
        <w:bottom w:val="none" w:sz="0" w:space="0" w:color="auto"/>
        <w:right w:val="none" w:sz="0" w:space="0" w:color="auto"/>
      </w:divBdr>
    </w:div>
    <w:div w:id="1419326552">
      <w:bodyDiv w:val="1"/>
      <w:marLeft w:val="0"/>
      <w:marRight w:val="0"/>
      <w:marTop w:val="0"/>
      <w:marBottom w:val="0"/>
      <w:divBdr>
        <w:top w:val="none" w:sz="0" w:space="0" w:color="auto"/>
        <w:left w:val="none" w:sz="0" w:space="0" w:color="auto"/>
        <w:bottom w:val="none" w:sz="0" w:space="0" w:color="auto"/>
        <w:right w:val="none" w:sz="0" w:space="0" w:color="auto"/>
      </w:divBdr>
    </w:div>
    <w:div w:id="1479414819">
      <w:bodyDiv w:val="1"/>
      <w:marLeft w:val="0"/>
      <w:marRight w:val="0"/>
      <w:marTop w:val="0"/>
      <w:marBottom w:val="0"/>
      <w:divBdr>
        <w:top w:val="none" w:sz="0" w:space="0" w:color="auto"/>
        <w:left w:val="none" w:sz="0" w:space="0" w:color="auto"/>
        <w:bottom w:val="none" w:sz="0" w:space="0" w:color="auto"/>
        <w:right w:val="none" w:sz="0" w:space="0" w:color="auto"/>
      </w:divBdr>
    </w:div>
    <w:div w:id="1838225903">
      <w:bodyDiv w:val="1"/>
      <w:marLeft w:val="0"/>
      <w:marRight w:val="0"/>
      <w:marTop w:val="0"/>
      <w:marBottom w:val="0"/>
      <w:divBdr>
        <w:top w:val="none" w:sz="0" w:space="0" w:color="auto"/>
        <w:left w:val="none" w:sz="0" w:space="0" w:color="auto"/>
        <w:bottom w:val="none" w:sz="0" w:space="0" w:color="auto"/>
        <w:right w:val="none" w:sz="0" w:space="0" w:color="auto"/>
      </w:divBdr>
    </w:div>
    <w:div w:id="1860897890">
      <w:bodyDiv w:val="1"/>
      <w:marLeft w:val="0"/>
      <w:marRight w:val="0"/>
      <w:marTop w:val="0"/>
      <w:marBottom w:val="0"/>
      <w:divBdr>
        <w:top w:val="none" w:sz="0" w:space="0" w:color="auto"/>
        <w:left w:val="none" w:sz="0" w:space="0" w:color="auto"/>
        <w:bottom w:val="none" w:sz="0" w:space="0" w:color="auto"/>
        <w:right w:val="none" w:sz="0" w:space="0" w:color="auto"/>
      </w:divBdr>
    </w:div>
    <w:div w:id="1957055426">
      <w:bodyDiv w:val="1"/>
      <w:marLeft w:val="0"/>
      <w:marRight w:val="0"/>
      <w:marTop w:val="0"/>
      <w:marBottom w:val="0"/>
      <w:divBdr>
        <w:top w:val="none" w:sz="0" w:space="0" w:color="auto"/>
        <w:left w:val="none" w:sz="0" w:space="0" w:color="auto"/>
        <w:bottom w:val="none" w:sz="0" w:space="0" w:color="auto"/>
        <w:right w:val="none" w:sz="0" w:space="0" w:color="auto"/>
      </w:divBdr>
    </w:div>
    <w:div w:id="2075086416">
      <w:bodyDiv w:val="1"/>
      <w:marLeft w:val="0"/>
      <w:marRight w:val="0"/>
      <w:marTop w:val="0"/>
      <w:marBottom w:val="0"/>
      <w:divBdr>
        <w:top w:val="none" w:sz="0" w:space="0" w:color="auto"/>
        <w:left w:val="none" w:sz="0" w:space="0" w:color="auto"/>
        <w:bottom w:val="none" w:sz="0" w:space="0" w:color="auto"/>
        <w:right w:val="none" w:sz="0" w:space="0" w:color="auto"/>
      </w:divBdr>
    </w:div>
    <w:div w:id="21245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10736</Words>
  <Characters>61200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Darren Horsman 42077489</cp:lastModifiedBy>
  <cp:revision>3</cp:revision>
  <dcterms:created xsi:type="dcterms:W3CDTF">2024-01-05T14:14:00Z</dcterms:created>
  <dcterms:modified xsi:type="dcterms:W3CDTF">2024-01-05T14:15:00Z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2024-01-05T14:14:04Z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aa9b37d5-d8c3-4b13-b7b1-342852b2d687</vt:lpwstr>
  </property>
  <property fmtid="{D5CDD505-2E9C-101B-9397-08002B2CF9AE}" pid="8" name="MSIP_Label_8f716d1d-13e1-4569-9dd0-bef6621415c1_ContentBits">
    <vt:lpwstr>0</vt:lpwstr>
  </property>
</Properties>
</file>