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0334" w14:textId="05B35DDA" w:rsidR="004F62BB" w:rsidRPr="004F62BB" w:rsidRDefault="000D1251" w:rsidP="00773654">
      <w:pPr>
        <w:spacing w:after="0" w:line="240" w:lineRule="auto"/>
        <w:jc w:val="center"/>
        <w:rPr>
          <w:rFonts w:ascii="Arial" w:hAnsi="Arial" w:cs="Arial"/>
          <w:b/>
          <w:sz w:val="24"/>
          <w:szCs w:val="24"/>
        </w:rPr>
      </w:pPr>
      <w:bookmarkStart w:id="0" w:name="_Hlk140652892"/>
      <w:bookmarkEnd w:id="0"/>
      <w:r>
        <w:rPr>
          <w:rFonts w:ascii="Arial" w:hAnsi="Arial" w:cs="Arial"/>
          <w:b/>
          <w:sz w:val="24"/>
          <w:szCs w:val="24"/>
        </w:rPr>
        <w:t>Quarterly Report – Complaints, Misconduct and Other Matters</w:t>
      </w:r>
    </w:p>
    <w:p w14:paraId="0B94CC11" w14:textId="77777777" w:rsidR="001D5222" w:rsidRDefault="001D5222" w:rsidP="00773654">
      <w:pPr>
        <w:spacing w:after="0" w:line="240" w:lineRule="auto"/>
        <w:jc w:val="center"/>
        <w:rPr>
          <w:rFonts w:ascii="Arial" w:hAnsi="Arial" w:cs="Arial"/>
          <w:b/>
          <w:sz w:val="24"/>
          <w:szCs w:val="24"/>
        </w:rPr>
      </w:pPr>
    </w:p>
    <w:p w14:paraId="66656A7C" w14:textId="08E016AF" w:rsidR="004F62BB" w:rsidRPr="004F62BB" w:rsidRDefault="00DC1E30" w:rsidP="00773654">
      <w:pPr>
        <w:spacing w:after="0" w:line="240" w:lineRule="auto"/>
        <w:jc w:val="center"/>
        <w:rPr>
          <w:rFonts w:ascii="Arial" w:hAnsi="Arial" w:cs="Arial"/>
          <w:b/>
          <w:sz w:val="24"/>
          <w:szCs w:val="24"/>
        </w:rPr>
      </w:pPr>
      <w:r>
        <w:rPr>
          <w:rFonts w:ascii="Arial" w:hAnsi="Arial" w:cs="Arial"/>
          <w:b/>
          <w:sz w:val="24"/>
          <w:szCs w:val="24"/>
        </w:rPr>
        <w:t>Contact – D/Supt Scott Cannon</w:t>
      </w:r>
    </w:p>
    <w:p w14:paraId="5BB30DBB" w14:textId="77777777" w:rsidR="001D5222" w:rsidRDefault="001D5222" w:rsidP="00773654">
      <w:pPr>
        <w:spacing w:after="0" w:line="240" w:lineRule="auto"/>
        <w:jc w:val="center"/>
        <w:rPr>
          <w:rFonts w:ascii="Arial" w:hAnsi="Arial" w:cs="Arial"/>
          <w:b/>
          <w:sz w:val="24"/>
          <w:szCs w:val="24"/>
        </w:rPr>
      </w:pPr>
    </w:p>
    <w:p w14:paraId="7F22B458" w14:textId="77777777" w:rsidR="004F62BB" w:rsidRDefault="004F62BB" w:rsidP="004F62BB">
      <w:pPr>
        <w:spacing w:after="0" w:line="240" w:lineRule="auto"/>
        <w:jc w:val="center"/>
        <w:rPr>
          <w:rFonts w:ascii="Arial" w:hAnsi="Arial" w:cs="Arial"/>
          <w:b/>
          <w:sz w:val="24"/>
          <w:szCs w:val="24"/>
        </w:rPr>
      </w:pPr>
    </w:p>
    <w:p w14:paraId="47217170" w14:textId="77777777" w:rsidR="001D5222" w:rsidRPr="004F62BB" w:rsidRDefault="001D5222" w:rsidP="00E92E89">
      <w:pPr>
        <w:spacing w:after="0" w:line="240" w:lineRule="auto"/>
        <w:ind w:left="709"/>
        <w:rPr>
          <w:rFonts w:ascii="Arial" w:hAnsi="Arial" w:cs="Arial"/>
          <w:b/>
          <w:sz w:val="24"/>
          <w:szCs w:val="24"/>
        </w:rPr>
      </w:pPr>
    </w:p>
    <w:p w14:paraId="5A9847B6" w14:textId="77777777" w:rsidR="00665862" w:rsidRDefault="00665862" w:rsidP="00DC1E30">
      <w:pPr>
        <w:pStyle w:val="NoSpacing"/>
        <w:rPr>
          <w:rFonts w:ascii="Arial" w:hAnsi="Arial" w:cs="Arial"/>
          <w:b/>
          <w:sz w:val="24"/>
          <w:szCs w:val="24"/>
          <w:u w:val="single"/>
        </w:rPr>
      </w:pPr>
      <w:r w:rsidRPr="00665862">
        <w:rPr>
          <w:rFonts w:ascii="Arial" w:hAnsi="Arial" w:cs="Arial"/>
          <w:b/>
          <w:sz w:val="24"/>
          <w:szCs w:val="24"/>
          <w:u w:val="single"/>
        </w:rPr>
        <w:t>Purpose of Report</w:t>
      </w:r>
    </w:p>
    <w:p w14:paraId="7299CD6A" w14:textId="4B227193" w:rsidR="00665862" w:rsidRDefault="00665862" w:rsidP="009123E2">
      <w:pPr>
        <w:pStyle w:val="NoSpacing"/>
        <w:rPr>
          <w:rFonts w:ascii="Arial" w:hAnsi="Arial" w:cs="Arial"/>
          <w:sz w:val="24"/>
          <w:szCs w:val="24"/>
        </w:rPr>
      </w:pPr>
    </w:p>
    <w:p w14:paraId="470E0DE3" w14:textId="7C3CBDEC" w:rsidR="009123E2" w:rsidRDefault="009123E2" w:rsidP="009123E2">
      <w:pPr>
        <w:pStyle w:val="NoSpacing"/>
        <w:rPr>
          <w:rFonts w:ascii="Arial" w:eastAsia="Times New Roman" w:hAnsi="Arial" w:cs="Arial"/>
          <w:sz w:val="24"/>
          <w:szCs w:val="24"/>
        </w:rPr>
      </w:pPr>
      <w:r w:rsidRPr="00454096">
        <w:rPr>
          <w:rFonts w:ascii="Arial" w:eastAsia="Times New Roman" w:hAnsi="Arial" w:cs="Arial"/>
          <w:sz w:val="24"/>
          <w:szCs w:val="24"/>
        </w:rPr>
        <w:t xml:space="preserve">This report outlines the data and performance of Complaints, Misconduct and other matters that have been processed up to </w:t>
      </w:r>
      <w:r w:rsidR="0038207D">
        <w:rPr>
          <w:rFonts w:ascii="Arial" w:eastAsia="Times New Roman" w:hAnsi="Arial" w:cs="Arial"/>
          <w:sz w:val="24"/>
          <w:szCs w:val="24"/>
        </w:rPr>
        <w:t>30</w:t>
      </w:r>
      <w:r w:rsidR="0038207D" w:rsidRPr="0038207D">
        <w:rPr>
          <w:rFonts w:ascii="Arial" w:eastAsia="Times New Roman" w:hAnsi="Arial" w:cs="Arial"/>
          <w:sz w:val="24"/>
          <w:szCs w:val="24"/>
          <w:vertAlign w:val="superscript"/>
        </w:rPr>
        <w:t>th</w:t>
      </w:r>
      <w:r w:rsidR="0038207D">
        <w:rPr>
          <w:rFonts w:ascii="Arial" w:eastAsia="Times New Roman" w:hAnsi="Arial" w:cs="Arial"/>
          <w:sz w:val="24"/>
          <w:szCs w:val="24"/>
        </w:rPr>
        <w:t xml:space="preserve"> June</w:t>
      </w:r>
      <w:r w:rsidR="00BF55D2">
        <w:rPr>
          <w:rFonts w:ascii="Arial" w:eastAsia="Times New Roman" w:hAnsi="Arial" w:cs="Arial"/>
          <w:sz w:val="24"/>
          <w:szCs w:val="24"/>
        </w:rPr>
        <w:t xml:space="preserve"> 2023</w:t>
      </w:r>
      <w:r w:rsidRPr="00454096">
        <w:rPr>
          <w:rFonts w:ascii="Arial" w:eastAsia="Times New Roman" w:hAnsi="Arial" w:cs="Arial"/>
          <w:sz w:val="24"/>
          <w:szCs w:val="24"/>
        </w:rPr>
        <w:t xml:space="preserve"> by the Professional Standards Department (PSD).</w:t>
      </w:r>
    </w:p>
    <w:p w14:paraId="4E102D5C" w14:textId="77777777" w:rsidR="009123E2" w:rsidRPr="00665862" w:rsidRDefault="009123E2" w:rsidP="009123E2">
      <w:pPr>
        <w:pStyle w:val="NoSpacing"/>
        <w:rPr>
          <w:rFonts w:ascii="Arial" w:hAnsi="Arial" w:cs="Arial"/>
          <w:sz w:val="24"/>
          <w:szCs w:val="24"/>
        </w:rPr>
      </w:pPr>
    </w:p>
    <w:p w14:paraId="116A586B" w14:textId="77777777" w:rsidR="00665862" w:rsidRDefault="00665862" w:rsidP="00A02457">
      <w:pPr>
        <w:pStyle w:val="NoSpacing"/>
        <w:rPr>
          <w:rFonts w:ascii="Arial" w:hAnsi="Arial" w:cs="Arial"/>
          <w:b/>
          <w:sz w:val="24"/>
          <w:szCs w:val="24"/>
          <w:u w:val="single"/>
        </w:rPr>
      </w:pPr>
      <w:r w:rsidRPr="00665862">
        <w:rPr>
          <w:rFonts w:ascii="Arial" w:hAnsi="Arial" w:cs="Arial"/>
          <w:b/>
          <w:sz w:val="24"/>
          <w:szCs w:val="24"/>
          <w:u w:val="single"/>
        </w:rPr>
        <w:t>Recommendations</w:t>
      </w:r>
    </w:p>
    <w:p w14:paraId="37CEAC8E" w14:textId="77777777" w:rsidR="00652B9C" w:rsidRDefault="00652B9C" w:rsidP="00E92E89">
      <w:pPr>
        <w:pStyle w:val="NoSpacing"/>
        <w:ind w:left="720"/>
        <w:rPr>
          <w:rFonts w:ascii="Arial" w:hAnsi="Arial" w:cs="Arial"/>
          <w:b/>
          <w:sz w:val="24"/>
          <w:szCs w:val="24"/>
          <w:u w:val="single"/>
        </w:rPr>
      </w:pPr>
    </w:p>
    <w:p w14:paraId="2FE45904" w14:textId="57B35BAF" w:rsidR="00981788" w:rsidRPr="00CC70EA" w:rsidRDefault="00B97932" w:rsidP="0041207A">
      <w:pPr>
        <w:pStyle w:val="NoSpacing"/>
        <w:rPr>
          <w:rFonts w:ascii="Arial" w:hAnsi="Arial" w:cs="Arial"/>
          <w:sz w:val="24"/>
          <w:szCs w:val="24"/>
        </w:rPr>
      </w:pPr>
      <w:r w:rsidRPr="00454096">
        <w:rPr>
          <w:rFonts w:ascii="Arial" w:eastAsia="Times New Roman" w:hAnsi="Arial" w:cs="Arial"/>
          <w:sz w:val="24"/>
          <w:szCs w:val="24"/>
        </w:rPr>
        <w:t>That the Commissioner considers the report and raise</w:t>
      </w:r>
      <w:r w:rsidR="004E2CB7">
        <w:rPr>
          <w:rFonts w:ascii="Arial" w:eastAsia="Times New Roman" w:hAnsi="Arial" w:cs="Arial"/>
          <w:sz w:val="24"/>
          <w:szCs w:val="24"/>
        </w:rPr>
        <w:t>s</w:t>
      </w:r>
      <w:r w:rsidRPr="00454096">
        <w:rPr>
          <w:rFonts w:ascii="Arial" w:eastAsia="Times New Roman" w:hAnsi="Arial" w:cs="Arial"/>
          <w:sz w:val="24"/>
          <w:szCs w:val="24"/>
        </w:rPr>
        <w:t xml:space="preserve"> any queries though the quarterly meeting with the Deputy Chief Constable.</w:t>
      </w:r>
    </w:p>
    <w:p w14:paraId="1C8B7C6E" w14:textId="77777777" w:rsidR="00B97932" w:rsidRPr="00665862" w:rsidRDefault="00B97932" w:rsidP="00665862">
      <w:pPr>
        <w:pStyle w:val="NoSpacing"/>
        <w:ind w:left="720"/>
        <w:rPr>
          <w:rFonts w:ascii="Arial" w:hAnsi="Arial" w:cs="Arial"/>
          <w:b/>
          <w:sz w:val="24"/>
          <w:szCs w:val="24"/>
        </w:rPr>
      </w:pPr>
    </w:p>
    <w:p w14:paraId="26AE2FB5" w14:textId="66AB5DEB" w:rsidR="00121A7F" w:rsidRPr="00674D8F" w:rsidRDefault="004F62BB" w:rsidP="00665862">
      <w:pPr>
        <w:pStyle w:val="NoSpacing"/>
        <w:ind w:left="720" w:hanging="720"/>
        <w:rPr>
          <w:rFonts w:ascii="Arial" w:hAnsi="Arial" w:cs="Arial"/>
          <w:b/>
          <w:sz w:val="24"/>
          <w:szCs w:val="24"/>
          <w:u w:val="single"/>
        </w:rPr>
      </w:pPr>
      <w:r w:rsidRPr="00674D8F">
        <w:rPr>
          <w:rFonts w:ascii="Arial" w:hAnsi="Arial" w:cs="Arial"/>
          <w:b/>
          <w:sz w:val="24"/>
          <w:szCs w:val="24"/>
          <w:u w:val="single"/>
        </w:rPr>
        <w:t>Introduction</w:t>
      </w:r>
    </w:p>
    <w:p w14:paraId="573EF63B" w14:textId="17A7669F" w:rsidR="005A7D41" w:rsidRPr="00674D8F" w:rsidRDefault="005A7D41" w:rsidP="00665862">
      <w:pPr>
        <w:pStyle w:val="NoSpacing"/>
        <w:ind w:left="720" w:hanging="720"/>
        <w:rPr>
          <w:rFonts w:ascii="Arial" w:hAnsi="Arial" w:cs="Arial"/>
          <w:b/>
          <w:sz w:val="24"/>
          <w:szCs w:val="24"/>
          <w:u w:val="single"/>
        </w:rPr>
      </w:pPr>
    </w:p>
    <w:p w14:paraId="3530E079"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 xml:space="preserve">The Complaint and Misconduct data used for this report is </w:t>
      </w:r>
      <w:proofErr w:type="gramStart"/>
      <w:r w:rsidRPr="00674D8F">
        <w:rPr>
          <w:rFonts w:ascii="Arial" w:hAnsi="Arial" w:cs="Arial"/>
          <w:bCs/>
          <w:sz w:val="24"/>
          <w:szCs w:val="24"/>
        </w:rPr>
        <w:t>generally per</w:t>
      </w:r>
      <w:proofErr w:type="gramEnd"/>
      <w:r w:rsidRPr="00674D8F">
        <w:rPr>
          <w:rFonts w:ascii="Arial" w:hAnsi="Arial" w:cs="Arial"/>
          <w:bCs/>
          <w:sz w:val="24"/>
          <w:szCs w:val="24"/>
        </w:rPr>
        <w:t xml:space="preserve"> strand in a case, except for where otherwise stated. It does not cover each officer allegation within a complaint. </w:t>
      </w:r>
    </w:p>
    <w:p w14:paraId="2F204DDC"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For example, an overall complaint or misconduct case number is likely to include more than one complaint/misconduct strand or category – the data used reflects the separate strands. There will often be multiple officers subject to a complaint strand. The latter is at times reflected in this data, where it is noted as such.</w:t>
      </w:r>
    </w:p>
    <w:p w14:paraId="0557CAD7"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t>Caveats:</w:t>
      </w:r>
    </w:p>
    <w:p w14:paraId="140D4C63"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Complaints and Misconduct data includes those that were de-recorded/withdrawn.</w:t>
      </w:r>
    </w:p>
    <w:p w14:paraId="5D3820DE"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Data is dependent on certain fields being accurate – for example, when considering Commands/Area Responsible – due to changes in structures within the force, and due to changes within commands, numbers may be skewed compared to other reporting.</w:t>
      </w:r>
    </w:p>
    <w:p w14:paraId="4D51D99C"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This data uses the Area Responsible as recorded initially for Cases; this will not reflect the individual complaint strands and officer allegations which will often be across different commands and areas</w:t>
      </w:r>
      <w:proofErr w:type="gramStart"/>
      <w:r w:rsidRPr="00674D8F">
        <w:rPr>
          <w:rFonts w:ascii="Arial" w:hAnsi="Arial" w:cs="Arial"/>
          <w:bCs/>
          <w:sz w:val="24"/>
          <w:szCs w:val="24"/>
        </w:rPr>
        <w:t xml:space="preserve">.  </w:t>
      </w:r>
      <w:proofErr w:type="gramEnd"/>
    </w:p>
    <w:p w14:paraId="58162444" w14:textId="77777777" w:rsidR="00C46A90" w:rsidRPr="00674D8F" w:rsidRDefault="00C46A90" w:rsidP="00C46A90">
      <w:pPr>
        <w:spacing w:line="240" w:lineRule="auto"/>
        <w:jc w:val="both"/>
        <w:rPr>
          <w:rFonts w:ascii="Arial" w:hAnsi="Arial" w:cs="Arial"/>
          <w:bCs/>
          <w:sz w:val="24"/>
          <w:szCs w:val="24"/>
          <w:u w:val="single"/>
        </w:rPr>
      </w:pPr>
      <w:r w:rsidRPr="00674D8F">
        <w:rPr>
          <w:rFonts w:ascii="Arial" w:hAnsi="Arial" w:cs="Arial"/>
          <w:bCs/>
          <w:sz w:val="24"/>
          <w:szCs w:val="24"/>
          <w:u w:val="single"/>
        </w:rPr>
        <w:t>Commands:</w:t>
      </w:r>
    </w:p>
    <w:p w14:paraId="647A2270" w14:textId="77777777" w:rsidR="00C46A90" w:rsidRPr="00674D8F" w:rsidRDefault="00C46A90" w:rsidP="00C46A90">
      <w:pPr>
        <w:spacing w:line="240" w:lineRule="auto"/>
        <w:jc w:val="both"/>
        <w:rPr>
          <w:rFonts w:ascii="Arial" w:hAnsi="Arial" w:cs="Arial"/>
          <w:bCs/>
          <w:sz w:val="24"/>
          <w:szCs w:val="24"/>
        </w:rPr>
      </w:pPr>
      <w:r w:rsidRPr="00674D8F">
        <w:rPr>
          <w:rFonts w:ascii="Arial" w:hAnsi="Arial" w:cs="Arial"/>
          <w:bCs/>
          <w:sz w:val="24"/>
          <w:szCs w:val="24"/>
        </w:rPr>
        <w:t>The table details the Commands across Essex Police and the abbreviations that will be used to refer to them throughout the report.</w:t>
      </w:r>
    </w:p>
    <w:p w14:paraId="34707262" w14:textId="125EF0EB" w:rsidR="005A7D41" w:rsidRDefault="00B05BCD" w:rsidP="00F41FFC">
      <w:pPr>
        <w:pStyle w:val="NoSpacing"/>
        <w:ind w:left="720" w:hanging="720"/>
        <w:jc w:val="center"/>
        <w:rPr>
          <w:rFonts w:ascii="Arial" w:hAnsi="Arial" w:cs="Arial"/>
          <w:b/>
          <w:sz w:val="24"/>
          <w:szCs w:val="24"/>
          <w:u w:val="single"/>
        </w:rPr>
      </w:pPr>
      <w:r w:rsidRPr="009F1BAD">
        <w:rPr>
          <w:noProof/>
        </w:rPr>
        <w:lastRenderedPageBreak/>
        <w:drawing>
          <wp:inline distT="0" distB="0" distL="0" distR="0" wp14:anchorId="6C4A93D1" wp14:editId="0415A5E0">
            <wp:extent cx="3973240" cy="2362200"/>
            <wp:effectExtent l="0" t="0" r="825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4066" cy="2362691"/>
                    </a:xfrm>
                    <a:prstGeom prst="rect">
                      <a:avLst/>
                    </a:prstGeom>
                    <a:noFill/>
                    <a:ln>
                      <a:noFill/>
                    </a:ln>
                  </pic:spPr>
                </pic:pic>
              </a:graphicData>
            </a:graphic>
          </wp:inline>
        </w:drawing>
      </w:r>
    </w:p>
    <w:p w14:paraId="5F4D2436" w14:textId="77777777" w:rsidR="00B05BCD" w:rsidRPr="007D3E9B" w:rsidRDefault="00B05BCD" w:rsidP="00B05BCD">
      <w:pPr>
        <w:pStyle w:val="NoSpacing"/>
        <w:rPr>
          <w:rFonts w:ascii="Arial" w:hAnsi="Arial" w:cs="Arial"/>
          <w:b/>
          <w:sz w:val="24"/>
          <w:szCs w:val="24"/>
          <w:u w:val="single"/>
        </w:rPr>
      </w:pPr>
    </w:p>
    <w:p w14:paraId="06CDA52A" w14:textId="1565D8E8" w:rsidR="00591EB9" w:rsidRPr="002A6CFA" w:rsidRDefault="00591EB9" w:rsidP="009F283C">
      <w:pPr>
        <w:pStyle w:val="NoSpacing"/>
        <w:rPr>
          <w:rFonts w:ascii="Arial" w:hAnsi="Arial" w:cs="Arial"/>
          <w:b/>
          <w:sz w:val="24"/>
          <w:szCs w:val="24"/>
        </w:rPr>
      </w:pPr>
    </w:p>
    <w:p w14:paraId="52924D5B" w14:textId="77777777" w:rsidR="00B77354" w:rsidRDefault="00B77354" w:rsidP="00B05BCD">
      <w:pPr>
        <w:spacing w:after="0" w:line="240" w:lineRule="auto"/>
        <w:contextualSpacing/>
        <w:rPr>
          <w:rFonts w:ascii="Arial" w:hAnsi="Arial"/>
          <w:b/>
          <w:bCs/>
          <w:sz w:val="24"/>
          <w:u w:val="single"/>
        </w:rPr>
      </w:pPr>
    </w:p>
    <w:p w14:paraId="2DA5C1F3" w14:textId="77777777" w:rsidR="00B77354" w:rsidRDefault="00B77354" w:rsidP="00B05BCD">
      <w:pPr>
        <w:spacing w:after="0" w:line="240" w:lineRule="auto"/>
        <w:contextualSpacing/>
        <w:rPr>
          <w:rFonts w:ascii="Arial" w:hAnsi="Arial"/>
          <w:b/>
          <w:bCs/>
          <w:sz w:val="24"/>
          <w:u w:val="single"/>
        </w:rPr>
      </w:pPr>
    </w:p>
    <w:p w14:paraId="02574613" w14:textId="77777777" w:rsidR="00B77354" w:rsidRDefault="00B77354" w:rsidP="00B05BCD">
      <w:pPr>
        <w:spacing w:after="0" w:line="240" w:lineRule="auto"/>
        <w:contextualSpacing/>
        <w:rPr>
          <w:rFonts w:ascii="Arial" w:hAnsi="Arial"/>
          <w:b/>
          <w:bCs/>
          <w:sz w:val="24"/>
          <w:u w:val="single"/>
        </w:rPr>
      </w:pPr>
    </w:p>
    <w:p w14:paraId="67B46577" w14:textId="7DFC286B" w:rsidR="0062476B" w:rsidRPr="002A6CFA" w:rsidRDefault="0062476B" w:rsidP="00CC46FC">
      <w:pPr>
        <w:spacing w:after="0" w:line="240" w:lineRule="auto"/>
        <w:contextualSpacing/>
        <w:jc w:val="center"/>
        <w:rPr>
          <w:rFonts w:ascii="Arial" w:hAnsi="Arial"/>
          <w:b/>
          <w:bCs/>
          <w:sz w:val="24"/>
          <w:u w:val="single"/>
        </w:rPr>
      </w:pPr>
      <w:r w:rsidRPr="002A6CFA">
        <w:rPr>
          <w:rFonts w:ascii="Arial" w:hAnsi="Arial"/>
          <w:b/>
          <w:bCs/>
          <w:sz w:val="24"/>
          <w:u w:val="single"/>
        </w:rPr>
        <w:t>Public Complaints</w:t>
      </w:r>
    </w:p>
    <w:p w14:paraId="7DEF6C17" w14:textId="77777777" w:rsidR="00B84982" w:rsidRPr="002A6CFA" w:rsidRDefault="00B84982" w:rsidP="00517E12">
      <w:pPr>
        <w:spacing w:after="0" w:line="240" w:lineRule="auto"/>
        <w:contextualSpacing/>
        <w:jc w:val="both"/>
        <w:rPr>
          <w:rFonts w:ascii="Arial" w:hAnsi="Arial"/>
          <w:sz w:val="24"/>
        </w:rPr>
      </w:pPr>
    </w:p>
    <w:p w14:paraId="5A9F2667" w14:textId="793C15F0" w:rsidR="00050F35" w:rsidRPr="002A6CFA" w:rsidRDefault="00050F35" w:rsidP="00050F35">
      <w:pPr>
        <w:spacing w:after="0" w:line="240" w:lineRule="auto"/>
        <w:contextualSpacing/>
        <w:jc w:val="both"/>
        <w:rPr>
          <w:rFonts w:ascii="Arial" w:hAnsi="Arial"/>
          <w:sz w:val="24"/>
        </w:rPr>
      </w:pPr>
    </w:p>
    <w:p w14:paraId="7B4A2D35" w14:textId="71E3F327" w:rsidR="001131D1" w:rsidRPr="002A6CFA" w:rsidRDefault="004513F5" w:rsidP="00FE6ADE">
      <w:pPr>
        <w:pStyle w:val="NoSpacing"/>
        <w:rPr>
          <w:rFonts w:ascii="Arial" w:hAnsi="Arial" w:cs="Arial"/>
          <w:sz w:val="24"/>
          <w:szCs w:val="24"/>
        </w:rPr>
      </w:pPr>
      <w:r w:rsidRPr="007E5A6C">
        <w:rPr>
          <w:noProof/>
        </w:rPr>
        <w:drawing>
          <wp:inline distT="0" distB="0" distL="0" distR="0" wp14:anchorId="50F4084B" wp14:editId="0FB1BDE9">
            <wp:extent cx="6153150" cy="358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7681" cy="3590502"/>
                    </a:xfrm>
                    <a:prstGeom prst="rect">
                      <a:avLst/>
                    </a:prstGeom>
                  </pic:spPr>
                </pic:pic>
              </a:graphicData>
            </a:graphic>
          </wp:inline>
        </w:drawing>
      </w:r>
    </w:p>
    <w:p w14:paraId="680FBCFF" w14:textId="7808D35E" w:rsidR="00E24F09" w:rsidRPr="004001B9" w:rsidRDefault="00E24F09" w:rsidP="00FE6ADE">
      <w:pPr>
        <w:pStyle w:val="NoSpacing"/>
        <w:rPr>
          <w:rFonts w:ascii="Arial" w:hAnsi="Arial" w:cs="Arial"/>
          <w:sz w:val="24"/>
          <w:szCs w:val="24"/>
        </w:rPr>
      </w:pPr>
    </w:p>
    <w:p w14:paraId="05A1B3EA" w14:textId="77777777" w:rsidR="007B7324" w:rsidRPr="004001B9" w:rsidRDefault="007B7324" w:rsidP="00FE6ADE">
      <w:pPr>
        <w:pStyle w:val="NoSpacing"/>
        <w:rPr>
          <w:rFonts w:ascii="Arial" w:hAnsi="Arial" w:cs="Arial"/>
          <w:sz w:val="24"/>
          <w:szCs w:val="24"/>
        </w:rPr>
      </w:pPr>
    </w:p>
    <w:p w14:paraId="28FD0167" w14:textId="444A81BD" w:rsidR="00E24F09" w:rsidRPr="004001B9" w:rsidRDefault="00E24F09" w:rsidP="00FE6ADE">
      <w:pPr>
        <w:pStyle w:val="NoSpacing"/>
        <w:rPr>
          <w:rFonts w:ascii="Arial" w:hAnsi="Arial" w:cs="Arial"/>
          <w:sz w:val="24"/>
          <w:szCs w:val="24"/>
        </w:rPr>
      </w:pPr>
    </w:p>
    <w:p w14:paraId="28C3AA18" w14:textId="77777777" w:rsidR="00483F51" w:rsidRDefault="00483F51" w:rsidP="00DB290D">
      <w:pPr>
        <w:pStyle w:val="NoSpacing"/>
        <w:rPr>
          <w:rFonts w:ascii="Arial" w:hAnsi="Arial" w:cs="Arial"/>
          <w:sz w:val="24"/>
          <w:szCs w:val="24"/>
        </w:rPr>
      </w:pPr>
    </w:p>
    <w:p w14:paraId="7A359B17" w14:textId="77777777" w:rsidR="007B1DC7" w:rsidRDefault="007B1DC7">
      <w:pPr>
        <w:rPr>
          <w:rFonts w:ascii="Arial" w:hAnsi="Arial" w:cs="Arial"/>
          <w:i/>
          <w:iCs/>
          <w:sz w:val="24"/>
          <w:szCs w:val="24"/>
          <w:u w:val="single"/>
        </w:rPr>
      </w:pPr>
      <w:r>
        <w:rPr>
          <w:rFonts w:ascii="Arial" w:hAnsi="Arial" w:cs="Arial"/>
          <w:i/>
          <w:iCs/>
          <w:sz w:val="24"/>
          <w:szCs w:val="24"/>
          <w:u w:val="single"/>
        </w:rPr>
        <w:br w:type="page"/>
      </w:r>
    </w:p>
    <w:p w14:paraId="593C69CC" w14:textId="00A7948A" w:rsidR="00134E4B" w:rsidRPr="00031A4F" w:rsidRDefault="00AA1E21" w:rsidP="00E00482">
      <w:pPr>
        <w:pStyle w:val="NoSpacing"/>
        <w:rPr>
          <w:rFonts w:ascii="Arial" w:hAnsi="Arial" w:cs="Arial"/>
          <w:i/>
          <w:iCs/>
          <w:sz w:val="24"/>
          <w:szCs w:val="24"/>
          <w:u w:val="single"/>
        </w:rPr>
      </w:pPr>
      <w:r w:rsidRPr="00031A4F">
        <w:rPr>
          <w:rFonts w:ascii="Arial" w:hAnsi="Arial" w:cs="Arial"/>
          <w:i/>
          <w:iCs/>
          <w:sz w:val="24"/>
          <w:szCs w:val="24"/>
          <w:u w:val="single"/>
        </w:rPr>
        <w:lastRenderedPageBreak/>
        <w:t>Outcome of Complaints:</w:t>
      </w:r>
    </w:p>
    <w:p w14:paraId="6CC3EC56" w14:textId="365616D2" w:rsidR="00134E4B" w:rsidRDefault="00134E4B" w:rsidP="00E00482">
      <w:pPr>
        <w:pStyle w:val="NoSpacing"/>
        <w:rPr>
          <w:rFonts w:ascii="Arial" w:hAnsi="Arial" w:cs="Arial"/>
          <w:sz w:val="24"/>
          <w:szCs w:val="24"/>
        </w:rPr>
      </w:pPr>
    </w:p>
    <w:p w14:paraId="382D1CE0" w14:textId="77777777" w:rsidR="004C5EFE" w:rsidRDefault="004C5EFE" w:rsidP="00E0048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972"/>
        <w:gridCol w:w="851"/>
        <w:gridCol w:w="850"/>
        <w:gridCol w:w="851"/>
        <w:gridCol w:w="992"/>
        <w:gridCol w:w="850"/>
        <w:gridCol w:w="851"/>
        <w:gridCol w:w="850"/>
        <w:gridCol w:w="669"/>
      </w:tblGrid>
      <w:tr w:rsidR="00346C29" w14:paraId="1A47324D" w14:textId="77777777" w:rsidTr="00346C29">
        <w:tc>
          <w:tcPr>
            <w:tcW w:w="2972" w:type="dxa"/>
            <w:shd w:val="clear" w:color="auto" w:fill="002060"/>
          </w:tcPr>
          <w:p w14:paraId="4A9EFBC2" w14:textId="6648AB9D" w:rsidR="002C38A3" w:rsidRPr="006B2DB3" w:rsidRDefault="002C38A3" w:rsidP="00E00482">
            <w:pPr>
              <w:pStyle w:val="NoSpacing"/>
              <w:rPr>
                <w:rFonts w:cstheme="minorHAnsi"/>
                <w:color w:val="FFFFFF" w:themeColor="background1"/>
                <w:sz w:val="16"/>
                <w:szCs w:val="16"/>
              </w:rPr>
            </w:pPr>
            <w:r w:rsidRPr="006B2DB3">
              <w:rPr>
                <w:rFonts w:cstheme="minorHAnsi"/>
                <w:color w:val="FFFFFF" w:themeColor="background1"/>
                <w:sz w:val="16"/>
                <w:szCs w:val="16"/>
              </w:rPr>
              <w:t xml:space="preserve">Case outcome </w:t>
            </w:r>
            <w:r w:rsidR="006B2DB3" w:rsidRPr="006B2DB3">
              <w:rPr>
                <w:rFonts w:cstheme="minorHAnsi"/>
                <w:color w:val="FFFFFF" w:themeColor="background1"/>
                <w:sz w:val="16"/>
                <w:szCs w:val="16"/>
              </w:rPr>
              <w:t>of Complaints – Finalised Cases</w:t>
            </w:r>
          </w:p>
        </w:tc>
        <w:tc>
          <w:tcPr>
            <w:tcW w:w="851" w:type="dxa"/>
            <w:shd w:val="clear" w:color="auto" w:fill="002060"/>
          </w:tcPr>
          <w:p w14:paraId="502D1386" w14:textId="038361C5" w:rsidR="002C38A3" w:rsidRPr="006B2DB3" w:rsidRDefault="006B2DB3" w:rsidP="00346C29">
            <w:pPr>
              <w:pStyle w:val="NoSpacing"/>
              <w:jc w:val="center"/>
              <w:rPr>
                <w:rFonts w:cstheme="minorHAnsi"/>
                <w:color w:val="FFFFFF" w:themeColor="background1"/>
                <w:sz w:val="16"/>
                <w:szCs w:val="16"/>
              </w:rPr>
            </w:pPr>
            <w:r>
              <w:rPr>
                <w:rFonts w:cstheme="minorHAnsi"/>
                <w:color w:val="FFFFFF" w:themeColor="background1"/>
                <w:sz w:val="16"/>
                <w:szCs w:val="16"/>
              </w:rPr>
              <w:t>Q2 2022/23</w:t>
            </w:r>
          </w:p>
        </w:tc>
        <w:tc>
          <w:tcPr>
            <w:tcW w:w="850" w:type="dxa"/>
            <w:shd w:val="clear" w:color="auto" w:fill="002060"/>
          </w:tcPr>
          <w:p w14:paraId="6C52D18C" w14:textId="1F3973B1" w:rsidR="002C38A3" w:rsidRPr="006B2DB3" w:rsidRDefault="00346C29" w:rsidP="00346C29">
            <w:pPr>
              <w:pStyle w:val="NoSpacing"/>
              <w:jc w:val="center"/>
              <w:rPr>
                <w:rFonts w:cstheme="minorHAnsi"/>
                <w:color w:val="FFFFFF" w:themeColor="background1"/>
                <w:sz w:val="16"/>
                <w:szCs w:val="16"/>
              </w:rPr>
            </w:pPr>
            <w:r>
              <w:rPr>
                <w:rFonts w:cstheme="minorHAnsi"/>
                <w:color w:val="FFFFFF" w:themeColor="background1"/>
                <w:sz w:val="16"/>
                <w:szCs w:val="16"/>
              </w:rPr>
              <w:t>%</w:t>
            </w:r>
          </w:p>
        </w:tc>
        <w:tc>
          <w:tcPr>
            <w:tcW w:w="851" w:type="dxa"/>
            <w:shd w:val="clear" w:color="auto" w:fill="002060"/>
          </w:tcPr>
          <w:p w14:paraId="403DC7D8" w14:textId="232EDA61" w:rsidR="002C38A3" w:rsidRPr="006B2DB3" w:rsidRDefault="00346C29" w:rsidP="00346C29">
            <w:pPr>
              <w:pStyle w:val="NoSpacing"/>
              <w:jc w:val="center"/>
              <w:rPr>
                <w:rFonts w:cstheme="minorHAnsi"/>
                <w:color w:val="FFFFFF" w:themeColor="background1"/>
                <w:sz w:val="16"/>
                <w:szCs w:val="16"/>
              </w:rPr>
            </w:pPr>
            <w:r>
              <w:rPr>
                <w:rFonts w:cstheme="minorHAnsi"/>
                <w:color w:val="FFFFFF" w:themeColor="background1"/>
                <w:sz w:val="16"/>
                <w:szCs w:val="16"/>
              </w:rPr>
              <w:t>Q3 2022/23</w:t>
            </w:r>
          </w:p>
        </w:tc>
        <w:tc>
          <w:tcPr>
            <w:tcW w:w="992" w:type="dxa"/>
            <w:shd w:val="clear" w:color="auto" w:fill="002060"/>
          </w:tcPr>
          <w:p w14:paraId="1D28772C" w14:textId="577C90E1" w:rsidR="002C38A3" w:rsidRPr="006B2DB3" w:rsidRDefault="00346C29" w:rsidP="00346C29">
            <w:pPr>
              <w:pStyle w:val="NoSpacing"/>
              <w:jc w:val="center"/>
              <w:rPr>
                <w:rFonts w:cstheme="minorHAnsi"/>
                <w:color w:val="FFFFFF" w:themeColor="background1"/>
                <w:sz w:val="16"/>
                <w:szCs w:val="16"/>
              </w:rPr>
            </w:pPr>
            <w:r>
              <w:rPr>
                <w:rFonts w:cstheme="minorHAnsi"/>
                <w:color w:val="FFFFFF" w:themeColor="background1"/>
                <w:sz w:val="16"/>
                <w:szCs w:val="16"/>
              </w:rPr>
              <w:t>%</w:t>
            </w:r>
          </w:p>
        </w:tc>
        <w:tc>
          <w:tcPr>
            <w:tcW w:w="850" w:type="dxa"/>
            <w:shd w:val="clear" w:color="auto" w:fill="002060"/>
          </w:tcPr>
          <w:p w14:paraId="34709453" w14:textId="0549369C" w:rsidR="002C38A3" w:rsidRPr="006B2DB3" w:rsidRDefault="00346C29" w:rsidP="00346C29">
            <w:pPr>
              <w:pStyle w:val="NoSpacing"/>
              <w:jc w:val="center"/>
              <w:rPr>
                <w:rFonts w:cstheme="minorHAnsi"/>
                <w:color w:val="FFFFFF" w:themeColor="background1"/>
                <w:sz w:val="16"/>
                <w:szCs w:val="16"/>
              </w:rPr>
            </w:pPr>
            <w:r>
              <w:rPr>
                <w:rFonts w:cstheme="minorHAnsi"/>
                <w:color w:val="FFFFFF" w:themeColor="background1"/>
                <w:sz w:val="16"/>
                <w:szCs w:val="16"/>
              </w:rPr>
              <w:t>Q4 2022/23</w:t>
            </w:r>
          </w:p>
        </w:tc>
        <w:tc>
          <w:tcPr>
            <w:tcW w:w="851" w:type="dxa"/>
            <w:shd w:val="clear" w:color="auto" w:fill="002060"/>
          </w:tcPr>
          <w:p w14:paraId="5DF6F69D" w14:textId="744CDE91" w:rsidR="002C38A3" w:rsidRPr="006B2DB3" w:rsidRDefault="00346C29" w:rsidP="00346C29">
            <w:pPr>
              <w:pStyle w:val="NoSpacing"/>
              <w:jc w:val="center"/>
              <w:rPr>
                <w:rFonts w:cstheme="minorHAnsi"/>
                <w:color w:val="FFFFFF" w:themeColor="background1"/>
                <w:sz w:val="16"/>
                <w:szCs w:val="16"/>
              </w:rPr>
            </w:pPr>
            <w:r>
              <w:rPr>
                <w:rFonts w:cstheme="minorHAnsi"/>
                <w:color w:val="FFFFFF" w:themeColor="background1"/>
                <w:sz w:val="16"/>
                <w:szCs w:val="16"/>
              </w:rPr>
              <w:t>%</w:t>
            </w:r>
          </w:p>
        </w:tc>
        <w:tc>
          <w:tcPr>
            <w:tcW w:w="850" w:type="dxa"/>
            <w:shd w:val="clear" w:color="auto" w:fill="002060"/>
          </w:tcPr>
          <w:p w14:paraId="665FC34B" w14:textId="0B8BB3B6" w:rsidR="002C38A3" w:rsidRPr="006B2DB3" w:rsidRDefault="00346C29" w:rsidP="00346C29">
            <w:pPr>
              <w:pStyle w:val="NoSpacing"/>
              <w:jc w:val="center"/>
              <w:rPr>
                <w:rFonts w:cstheme="minorHAnsi"/>
                <w:color w:val="FFFFFF" w:themeColor="background1"/>
                <w:sz w:val="16"/>
                <w:szCs w:val="16"/>
              </w:rPr>
            </w:pPr>
            <w:r>
              <w:rPr>
                <w:rFonts w:cstheme="minorHAnsi"/>
                <w:color w:val="FFFFFF" w:themeColor="background1"/>
                <w:sz w:val="16"/>
                <w:szCs w:val="16"/>
              </w:rPr>
              <w:t>Q1 2023/24</w:t>
            </w:r>
          </w:p>
        </w:tc>
        <w:tc>
          <w:tcPr>
            <w:tcW w:w="669" w:type="dxa"/>
            <w:shd w:val="clear" w:color="auto" w:fill="002060"/>
          </w:tcPr>
          <w:p w14:paraId="02D4016C" w14:textId="097A1487" w:rsidR="002C38A3" w:rsidRPr="006B2DB3" w:rsidRDefault="00346C29" w:rsidP="00346C29">
            <w:pPr>
              <w:pStyle w:val="NoSpacing"/>
              <w:jc w:val="center"/>
              <w:rPr>
                <w:rFonts w:cstheme="minorHAnsi"/>
                <w:color w:val="FFFFFF" w:themeColor="background1"/>
                <w:sz w:val="16"/>
                <w:szCs w:val="16"/>
              </w:rPr>
            </w:pPr>
            <w:r>
              <w:rPr>
                <w:rFonts w:cstheme="minorHAnsi"/>
                <w:color w:val="FFFFFF" w:themeColor="background1"/>
                <w:sz w:val="16"/>
                <w:szCs w:val="16"/>
              </w:rPr>
              <w:t>%</w:t>
            </w:r>
          </w:p>
        </w:tc>
      </w:tr>
      <w:tr w:rsidR="002C38A3" w14:paraId="01E68653" w14:textId="77777777" w:rsidTr="00346C29">
        <w:tc>
          <w:tcPr>
            <w:tcW w:w="2972" w:type="dxa"/>
          </w:tcPr>
          <w:p w14:paraId="386171F1" w14:textId="03531773" w:rsidR="002C38A3" w:rsidRPr="00346C29" w:rsidRDefault="00346C29" w:rsidP="00E00482">
            <w:pPr>
              <w:pStyle w:val="NoSpacing"/>
              <w:rPr>
                <w:rFonts w:cstheme="minorHAnsi"/>
                <w:sz w:val="16"/>
                <w:szCs w:val="16"/>
              </w:rPr>
            </w:pPr>
            <w:r>
              <w:rPr>
                <w:rFonts w:cstheme="minorHAnsi"/>
                <w:sz w:val="16"/>
                <w:szCs w:val="16"/>
              </w:rPr>
              <w:t>Resolved</w:t>
            </w:r>
          </w:p>
        </w:tc>
        <w:tc>
          <w:tcPr>
            <w:tcW w:w="851" w:type="dxa"/>
          </w:tcPr>
          <w:p w14:paraId="0D5CFD5A" w14:textId="547FAE6A" w:rsidR="002C38A3" w:rsidRPr="00346C29" w:rsidRDefault="00530722" w:rsidP="00CB4731">
            <w:pPr>
              <w:pStyle w:val="NoSpacing"/>
              <w:jc w:val="center"/>
              <w:rPr>
                <w:rFonts w:cstheme="minorHAnsi"/>
                <w:sz w:val="16"/>
                <w:szCs w:val="16"/>
              </w:rPr>
            </w:pPr>
            <w:r>
              <w:rPr>
                <w:rFonts w:cstheme="minorHAnsi"/>
                <w:sz w:val="16"/>
                <w:szCs w:val="16"/>
              </w:rPr>
              <w:t>292</w:t>
            </w:r>
          </w:p>
        </w:tc>
        <w:tc>
          <w:tcPr>
            <w:tcW w:w="850" w:type="dxa"/>
          </w:tcPr>
          <w:p w14:paraId="43700E28" w14:textId="328F4F8E" w:rsidR="002C38A3" w:rsidRPr="00346C29" w:rsidRDefault="00530722" w:rsidP="00CB4731">
            <w:pPr>
              <w:pStyle w:val="NoSpacing"/>
              <w:jc w:val="center"/>
              <w:rPr>
                <w:rFonts w:cstheme="minorHAnsi"/>
                <w:sz w:val="16"/>
                <w:szCs w:val="16"/>
              </w:rPr>
            </w:pPr>
            <w:r>
              <w:rPr>
                <w:rFonts w:cstheme="minorHAnsi"/>
                <w:sz w:val="16"/>
                <w:szCs w:val="16"/>
              </w:rPr>
              <w:t>60%</w:t>
            </w:r>
          </w:p>
        </w:tc>
        <w:tc>
          <w:tcPr>
            <w:tcW w:w="851" w:type="dxa"/>
          </w:tcPr>
          <w:p w14:paraId="3CDBF1AB" w14:textId="7EA471BC" w:rsidR="002C38A3" w:rsidRPr="00346C29" w:rsidRDefault="00517B5F" w:rsidP="00CB4731">
            <w:pPr>
              <w:pStyle w:val="NoSpacing"/>
              <w:jc w:val="center"/>
              <w:rPr>
                <w:rFonts w:cstheme="minorHAnsi"/>
                <w:sz w:val="16"/>
                <w:szCs w:val="16"/>
              </w:rPr>
            </w:pPr>
            <w:r>
              <w:rPr>
                <w:rFonts w:cstheme="minorHAnsi"/>
                <w:sz w:val="16"/>
                <w:szCs w:val="16"/>
              </w:rPr>
              <w:t>149</w:t>
            </w:r>
          </w:p>
        </w:tc>
        <w:tc>
          <w:tcPr>
            <w:tcW w:w="992" w:type="dxa"/>
          </w:tcPr>
          <w:p w14:paraId="5CD2FE7E" w14:textId="478EB785" w:rsidR="002C38A3" w:rsidRPr="00346C29" w:rsidRDefault="00517B5F" w:rsidP="00CB4731">
            <w:pPr>
              <w:pStyle w:val="NoSpacing"/>
              <w:jc w:val="center"/>
              <w:rPr>
                <w:rFonts w:cstheme="minorHAnsi"/>
                <w:sz w:val="16"/>
                <w:szCs w:val="16"/>
              </w:rPr>
            </w:pPr>
            <w:r>
              <w:rPr>
                <w:rFonts w:cstheme="minorHAnsi"/>
                <w:sz w:val="16"/>
                <w:szCs w:val="16"/>
              </w:rPr>
              <w:t>37%</w:t>
            </w:r>
          </w:p>
        </w:tc>
        <w:tc>
          <w:tcPr>
            <w:tcW w:w="850" w:type="dxa"/>
          </w:tcPr>
          <w:p w14:paraId="257A0BA8" w14:textId="2A3EAEAE" w:rsidR="002C38A3" w:rsidRPr="00346C29" w:rsidRDefault="00CB4731" w:rsidP="00CB4731">
            <w:pPr>
              <w:pStyle w:val="NoSpacing"/>
              <w:jc w:val="center"/>
              <w:rPr>
                <w:rFonts w:cstheme="minorHAnsi"/>
                <w:sz w:val="16"/>
                <w:szCs w:val="16"/>
              </w:rPr>
            </w:pPr>
            <w:r>
              <w:rPr>
                <w:rFonts w:cstheme="minorHAnsi"/>
                <w:sz w:val="16"/>
                <w:szCs w:val="16"/>
              </w:rPr>
              <w:t>160</w:t>
            </w:r>
          </w:p>
        </w:tc>
        <w:tc>
          <w:tcPr>
            <w:tcW w:w="851" w:type="dxa"/>
          </w:tcPr>
          <w:p w14:paraId="561DE460" w14:textId="08C47DCE" w:rsidR="002C38A3" w:rsidRPr="00346C29" w:rsidRDefault="00CB4731" w:rsidP="00CB4731">
            <w:pPr>
              <w:pStyle w:val="NoSpacing"/>
              <w:jc w:val="center"/>
              <w:rPr>
                <w:rFonts w:cstheme="minorHAnsi"/>
                <w:sz w:val="16"/>
                <w:szCs w:val="16"/>
              </w:rPr>
            </w:pPr>
            <w:r>
              <w:rPr>
                <w:rFonts w:cstheme="minorHAnsi"/>
                <w:sz w:val="16"/>
                <w:szCs w:val="16"/>
              </w:rPr>
              <w:t>37%</w:t>
            </w:r>
          </w:p>
        </w:tc>
        <w:tc>
          <w:tcPr>
            <w:tcW w:w="850" w:type="dxa"/>
          </w:tcPr>
          <w:p w14:paraId="53CF277E" w14:textId="0E2E4AF2" w:rsidR="002C38A3" w:rsidRPr="00346C29" w:rsidRDefault="009E7679" w:rsidP="00CB4731">
            <w:pPr>
              <w:pStyle w:val="NoSpacing"/>
              <w:jc w:val="center"/>
              <w:rPr>
                <w:rFonts w:cstheme="minorHAnsi"/>
                <w:sz w:val="16"/>
                <w:szCs w:val="16"/>
              </w:rPr>
            </w:pPr>
            <w:r>
              <w:rPr>
                <w:rFonts w:cstheme="minorHAnsi"/>
                <w:sz w:val="16"/>
                <w:szCs w:val="16"/>
              </w:rPr>
              <w:t>93</w:t>
            </w:r>
          </w:p>
        </w:tc>
        <w:tc>
          <w:tcPr>
            <w:tcW w:w="669" w:type="dxa"/>
          </w:tcPr>
          <w:p w14:paraId="4D2AE6D6" w14:textId="4E8FE675" w:rsidR="002C38A3" w:rsidRPr="00346C29" w:rsidRDefault="002946B9" w:rsidP="00CB4731">
            <w:pPr>
              <w:pStyle w:val="NoSpacing"/>
              <w:jc w:val="center"/>
              <w:rPr>
                <w:rFonts w:cstheme="minorHAnsi"/>
                <w:sz w:val="16"/>
                <w:szCs w:val="16"/>
              </w:rPr>
            </w:pPr>
            <w:r>
              <w:rPr>
                <w:rFonts w:cstheme="minorHAnsi"/>
                <w:sz w:val="16"/>
                <w:szCs w:val="16"/>
              </w:rPr>
              <w:t>31%</w:t>
            </w:r>
          </w:p>
        </w:tc>
      </w:tr>
      <w:tr w:rsidR="002C38A3" w14:paraId="416754B7" w14:textId="77777777" w:rsidTr="00346C29">
        <w:tc>
          <w:tcPr>
            <w:tcW w:w="2972" w:type="dxa"/>
          </w:tcPr>
          <w:p w14:paraId="03BBC4D2" w14:textId="22E28944" w:rsidR="002C38A3" w:rsidRPr="00346C29" w:rsidRDefault="00346C29" w:rsidP="00E00482">
            <w:pPr>
              <w:pStyle w:val="NoSpacing"/>
              <w:rPr>
                <w:rFonts w:cstheme="minorHAnsi"/>
                <w:sz w:val="16"/>
                <w:szCs w:val="16"/>
              </w:rPr>
            </w:pPr>
            <w:r>
              <w:rPr>
                <w:rFonts w:cstheme="minorHAnsi"/>
                <w:sz w:val="16"/>
                <w:szCs w:val="16"/>
              </w:rPr>
              <w:t>The service provided was acceptable</w:t>
            </w:r>
          </w:p>
        </w:tc>
        <w:tc>
          <w:tcPr>
            <w:tcW w:w="851" w:type="dxa"/>
          </w:tcPr>
          <w:p w14:paraId="557A5547" w14:textId="5B69745F" w:rsidR="002C38A3" w:rsidRPr="00346C29" w:rsidRDefault="00346C29" w:rsidP="00CB4731">
            <w:pPr>
              <w:pStyle w:val="NoSpacing"/>
              <w:jc w:val="center"/>
              <w:rPr>
                <w:rFonts w:cstheme="minorHAnsi"/>
                <w:sz w:val="16"/>
                <w:szCs w:val="16"/>
              </w:rPr>
            </w:pPr>
            <w:r>
              <w:rPr>
                <w:rFonts w:cstheme="minorHAnsi"/>
                <w:sz w:val="16"/>
                <w:szCs w:val="16"/>
              </w:rPr>
              <w:t>115</w:t>
            </w:r>
          </w:p>
        </w:tc>
        <w:tc>
          <w:tcPr>
            <w:tcW w:w="850" w:type="dxa"/>
          </w:tcPr>
          <w:p w14:paraId="51265CF9" w14:textId="3ABAD432" w:rsidR="002C38A3" w:rsidRPr="00346C29" w:rsidRDefault="00530722" w:rsidP="00CB4731">
            <w:pPr>
              <w:pStyle w:val="NoSpacing"/>
              <w:jc w:val="center"/>
              <w:rPr>
                <w:rFonts w:cstheme="minorHAnsi"/>
                <w:sz w:val="16"/>
                <w:szCs w:val="16"/>
              </w:rPr>
            </w:pPr>
            <w:r>
              <w:rPr>
                <w:rFonts w:cstheme="minorHAnsi"/>
                <w:sz w:val="16"/>
                <w:szCs w:val="16"/>
              </w:rPr>
              <w:t>23%</w:t>
            </w:r>
          </w:p>
        </w:tc>
        <w:tc>
          <w:tcPr>
            <w:tcW w:w="851" w:type="dxa"/>
          </w:tcPr>
          <w:p w14:paraId="47C9A55B" w14:textId="048ABCA9" w:rsidR="002C38A3" w:rsidRPr="00346C29" w:rsidRDefault="00517B5F" w:rsidP="00CB4731">
            <w:pPr>
              <w:pStyle w:val="NoSpacing"/>
              <w:jc w:val="center"/>
              <w:rPr>
                <w:rFonts w:cstheme="minorHAnsi"/>
                <w:sz w:val="16"/>
                <w:szCs w:val="16"/>
              </w:rPr>
            </w:pPr>
            <w:r>
              <w:rPr>
                <w:rFonts w:cstheme="minorHAnsi"/>
                <w:sz w:val="16"/>
                <w:szCs w:val="16"/>
              </w:rPr>
              <w:t>156</w:t>
            </w:r>
          </w:p>
        </w:tc>
        <w:tc>
          <w:tcPr>
            <w:tcW w:w="992" w:type="dxa"/>
          </w:tcPr>
          <w:p w14:paraId="1DD9794A" w14:textId="0F18C6CB" w:rsidR="002C38A3" w:rsidRPr="00346C29" w:rsidRDefault="00517B5F" w:rsidP="00CB4731">
            <w:pPr>
              <w:pStyle w:val="NoSpacing"/>
              <w:jc w:val="center"/>
              <w:rPr>
                <w:rFonts w:cstheme="minorHAnsi"/>
                <w:sz w:val="16"/>
                <w:szCs w:val="16"/>
              </w:rPr>
            </w:pPr>
            <w:r>
              <w:rPr>
                <w:rFonts w:cstheme="minorHAnsi"/>
                <w:sz w:val="16"/>
                <w:szCs w:val="16"/>
              </w:rPr>
              <w:t>40%</w:t>
            </w:r>
          </w:p>
        </w:tc>
        <w:tc>
          <w:tcPr>
            <w:tcW w:w="850" w:type="dxa"/>
          </w:tcPr>
          <w:p w14:paraId="3B0ECE92" w14:textId="4A6F0F74" w:rsidR="002C38A3" w:rsidRPr="00346C29" w:rsidRDefault="00CB4731" w:rsidP="00CB4731">
            <w:pPr>
              <w:pStyle w:val="NoSpacing"/>
              <w:jc w:val="center"/>
              <w:rPr>
                <w:rFonts w:cstheme="minorHAnsi"/>
                <w:sz w:val="16"/>
                <w:szCs w:val="16"/>
              </w:rPr>
            </w:pPr>
            <w:r>
              <w:rPr>
                <w:rFonts w:cstheme="minorHAnsi"/>
                <w:sz w:val="16"/>
                <w:szCs w:val="16"/>
              </w:rPr>
              <w:t>197</w:t>
            </w:r>
          </w:p>
        </w:tc>
        <w:tc>
          <w:tcPr>
            <w:tcW w:w="851" w:type="dxa"/>
          </w:tcPr>
          <w:p w14:paraId="421783D7" w14:textId="422644B2" w:rsidR="002C38A3" w:rsidRPr="00346C29" w:rsidRDefault="00CB4731" w:rsidP="00CB4731">
            <w:pPr>
              <w:pStyle w:val="NoSpacing"/>
              <w:jc w:val="center"/>
              <w:rPr>
                <w:rFonts w:cstheme="minorHAnsi"/>
                <w:sz w:val="16"/>
                <w:szCs w:val="16"/>
              </w:rPr>
            </w:pPr>
            <w:r>
              <w:rPr>
                <w:rFonts w:cstheme="minorHAnsi"/>
                <w:sz w:val="16"/>
                <w:szCs w:val="16"/>
              </w:rPr>
              <w:t>45%</w:t>
            </w:r>
          </w:p>
        </w:tc>
        <w:tc>
          <w:tcPr>
            <w:tcW w:w="850" w:type="dxa"/>
          </w:tcPr>
          <w:p w14:paraId="1B29AFEA" w14:textId="1576CFA5" w:rsidR="002C38A3" w:rsidRPr="00346C29" w:rsidRDefault="00F7195B" w:rsidP="00CB4731">
            <w:pPr>
              <w:pStyle w:val="NoSpacing"/>
              <w:jc w:val="center"/>
              <w:rPr>
                <w:rFonts w:cstheme="minorHAnsi"/>
                <w:sz w:val="16"/>
                <w:szCs w:val="16"/>
              </w:rPr>
            </w:pPr>
            <w:r>
              <w:rPr>
                <w:rFonts w:cstheme="minorHAnsi"/>
                <w:sz w:val="16"/>
                <w:szCs w:val="16"/>
              </w:rPr>
              <w:t>140</w:t>
            </w:r>
          </w:p>
        </w:tc>
        <w:tc>
          <w:tcPr>
            <w:tcW w:w="669" w:type="dxa"/>
          </w:tcPr>
          <w:p w14:paraId="294E718F" w14:textId="001F421D" w:rsidR="002C38A3" w:rsidRPr="00346C29" w:rsidRDefault="002946B9" w:rsidP="00CB4731">
            <w:pPr>
              <w:pStyle w:val="NoSpacing"/>
              <w:jc w:val="center"/>
              <w:rPr>
                <w:rFonts w:cstheme="minorHAnsi"/>
                <w:sz w:val="16"/>
                <w:szCs w:val="16"/>
              </w:rPr>
            </w:pPr>
            <w:r>
              <w:rPr>
                <w:rFonts w:cstheme="minorHAnsi"/>
                <w:sz w:val="16"/>
                <w:szCs w:val="16"/>
              </w:rPr>
              <w:t>46%</w:t>
            </w:r>
          </w:p>
        </w:tc>
      </w:tr>
      <w:tr w:rsidR="002C38A3" w14:paraId="5825B5E8" w14:textId="77777777" w:rsidTr="00346C29">
        <w:tc>
          <w:tcPr>
            <w:tcW w:w="2972" w:type="dxa"/>
          </w:tcPr>
          <w:p w14:paraId="3429BB2F" w14:textId="3B5400A4" w:rsidR="002C38A3" w:rsidRPr="00346C29" w:rsidRDefault="00346C29" w:rsidP="00E00482">
            <w:pPr>
              <w:pStyle w:val="NoSpacing"/>
              <w:rPr>
                <w:rFonts w:cstheme="minorHAnsi"/>
                <w:sz w:val="16"/>
                <w:szCs w:val="16"/>
              </w:rPr>
            </w:pPr>
            <w:r>
              <w:rPr>
                <w:rFonts w:cstheme="minorHAnsi"/>
                <w:sz w:val="16"/>
                <w:szCs w:val="16"/>
              </w:rPr>
              <w:t>The service provided was not acceptable</w:t>
            </w:r>
          </w:p>
        </w:tc>
        <w:tc>
          <w:tcPr>
            <w:tcW w:w="851" w:type="dxa"/>
          </w:tcPr>
          <w:p w14:paraId="3FFED796" w14:textId="25E3151C" w:rsidR="002C38A3" w:rsidRPr="00346C29" w:rsidRDefault="00530722" w:rsidP="00CB4731">
            <w:pPr>
              <w:pStyle w:val="NoSpacing"/>
              <w:jc w:val="center"/>
              <w:rPr>
                <w:rFonts w:cstheme="minorHAnsi"/>
                <w:sz w:val="16"/>
                <w:szCs w:val="16"/>
              </w:rPr>
            </w:pPr>
            <w:r>
              <w:rPr>
                <w:rFonts w:cstheme="minorHAnsi"/>
                <w:sz w:val="16"/>
                <w:szCs w:val="16"/>
              </w:rPr>
              <w:t>36</w:t>
            </w:r>
          </w:p>
        </w:tc>
        <w:tc>
          <w:tcPr>
            <w:tcW w:w="850" w:type="dxa"/>
          </w:tcPr>
          <w:p w14:paraId="2EA16358" w14:textId="2A5CCA93" w:rsidR="002C38A3" w:rsidRPr="00346C29" w:rsidRDefault="00530722" w:rsidP="00CB4731">
            <w:pPr>
              <w:pStyle w:val="NoSpacing"/>
              <w:jc w:val="center"/>
              <w:rPr>
                <w:rFonts w:cstheme="minorHAnsi"/>
                <w:sz w:val="16"/>
                <w:szCs w:val="16"/>
              </w:rPr>
            </w:pPr>
            <w:r>
              <w:rPr>
                <w:rFonts w:cstheme="minorHAnsi"/>
                <w:sz w:val="16"/>
                <w:szCs w:val="16"/>
              </w:rPr>
              <w:t>8%</w:t>
            </w:r>
          </w:p>
        </w:tc>
        <w:tc>
          <w:tcPr>
            <w:tcW w:w="851" w:type="dxa"/>
          </w:tcPr>
          <w:p w14:paraId="006CF63F" w14:textId="41063DD8" w:rsidR="002C38A3" w:rsidRPr="00346C29" w:rsidRDefault="00517B5F" w:rsidP="00CB4731">
            <w:pPr>
              <w:pStyle w:val="NoSpacing"/>
              <w:jc w:val="center"/>
              <w:rPr>
                <w:rFonts w:cstheme="minorHAnsi"/>
                <w:sz w:val="16"/>
                <w:szCs w:val="16"/>
              </w:rPr>
            </w:pPr>
            <w:r>
              <w:rPr>
                <w:rFonts w:cstheme="minorHAnsi"/>
                <w:sz w:val="16"/>
                <w:szCs w:val="16"/>
              </w:rPr>
              <w:t>36</w:t>
            </w:r>
          </w:p>
        </w:tc>
        <w:tc>
          <w:tcPr>
            <w:tcW w:w="992" w:type="dxa"/>
          </w:tcPr>
          <w:p w14:paraId="6F2F891A" w14:textId="59890A9E" w:rsidR="002C38A3" w:rsidRPr="00346C29" w:rsidRDefault="00517B5F" w:rsidP="00CB4731">
            <w:pPr>
              <w:pStyle w:val="NoSpacing"/>
              <w:jc w:val="center"/>
              <w:rPr>
                <w:rFonts w:cstheme="minorHAnsi"/>
                <w:sz w:val="16"/>
                <w:szCs w:val="16"/>
              </w:rPr>
            </w:pPr>
            <w:r>
              <w:rPr>
                <w:rFonts w:cstheme="minorHAnsi"/>
                <w:sz w:val="16"/>
                <w:szCs w:val="16"/>
              </w:rPr>
              <w:t>9%</w:t>
            </w:r>
          </w:p>
        </w:tc>
        <w:tc>
          <w:tcPr>
            <w:tcW w:w="850" w:type="dxa"/>
          </w:tcPr>
          <w:p w14:paraId="0DABAFD2" w14:textId="40325478" w:rsidR="002C38A3" w:rsidRPr="00346C29" w:rsidRDefault="00CB4731" w:rsidP="00CB4731">
            <w:pPr>
              <w:pStyle w:val="NoSpacing"/>
              <w:jc w:val="center"/>
              <w:rPr>
                <w:rFonts w:cstheme="minorHAnsi"/>
                <w:sz w:val="16"/>
                <w:szCs w:val="16"/>
              </w:rPr>
            </w:pPr>
            <w:r>
              <w:rPr>
                <w:rFonts w:cstheme="minorHAnsi"/>
                <w:sz w:val="16"/>
                <w:szCs w:val="16"/>
              </w:rPr>
              <w:t>38</w:t>
            </w:r>
          </w:p>
        </w:tc>
        <w:tc>
          <w:tcPr>
            <w:tcW w:w="851" w:type="dxa"/>
          </w:tcPr>
          <w:p w14:paraId="0E84D698" w14:textId="45907C52" w:rsidR="002C38A3" w:rsidRPr="00346C29" w:rsidRDefault="00CB4731" w:rsidP="00CB4731">
            <w:pPr>
              <w:pStyle w:val="NoSpacing"/>
              <w:jc w:val="center"/>
              <w:rPr>
                <w:rFonts w:cstheme="minorHAnsi"/>
                <w:sz w:val="16"/>
                <w:szCs w:val="16"/>
              </w:rPr>
            </w:pPr>
            <w:r>
              <w:rPr>
                <w:rFonts w:cstheme="minorHAnsi"/>
                <w:sz w:val="16"/>
                <w:szCs w:val="16"/>
              </w:rPr>
              <w:t>9%</w:t>
            </w:r>
          </w:p>
        </w:tc>
        <w:tc>
          <w:tcPr>
            <w:tcW w:w="850" w:type="dxa"/>
          </w:tcPr>
          <w:p w14:paraId="19294DC1" w14:textId="25A91C42" w:rsidR="002C38A3" w:rsidRPr="00346C29" w:rsidRDefault="004B3D52" w:rsidP="00CB4731">
            <w:pPr>
              <w:pStyle w:val="NoSpacing"/>
              <w:jc w:val="center"/>
              <w:rPr>
                <w:rFonts w:cstheme="minorHAnsi"/>
                <w:sz w:val="16"/>
                <w:szCs w:val="16"/>
              </w:rPr>
            </w:pPr>
            <w:r>
              <w:rPr>
                <w:rFonts w:cstheme="minorHAnsi"/>
                <w:sz w:val="16"/>
                <w:szCs w:val="16"/>
              </w:rPr>
              <w:t>36</w:t>
            </w:r>
          </w:p>
        </w:tc>
        <w:tc>
          <w:tcPr>
            <w:tcW w:w="669" w:type="dxa"/>
          </w:tcPr>
          <w:p w14:paraId="609891FE" w14:textId="3299496F" w:rsidR="002C38A3" w:rsidRPr="00346C29" w:rsidRDefault="002946B9" w:rsidP="00CB4731">
            <w:pPr>
              <w:pStyle w:val="NoSpacing"/>
              <w:jc w:val="center"/>
              <w:rPr>
                <w:rFonts w:cstheme="minorHAnsi"/>
                <w:sz w:val="16"/>
                <w:szCs w:val="16"/>
              </w:rPr>
            </w:pPr>
            <w:r>
              <w:rPr>
                <w:rFonts w:cstheme="minorHAnsi"/>
                <w:sz w:val="16"/>
                <w:szCs w:val="16"/>
              </w:rPr>
              <w:t>12%</w:t>
            </w:r>
          </w:p>
        </w:tc>
      </w:tr>
      <w:tr w:rsidR="002C38A3" w14:paraId="1626B242" w14:textId="77777777" w:rsidTr="00346C29">
        <w:tc>
          <w:tcPr>
            <w:tcW w:w="2972" w:type="dxa"/>
          </w:tcPr>
          <w:p w14:paraId="39C0700E" w14:textId="53C0F6EB" w:rsidR="002C38A3" w:rsidRPr="00346C29" w:rsidRDefault="00346C29" w:rsidP="00E00482">
            <w:pPr>
              <w:pStyle w:val="NoSpacing"/>
              <w:rPr>
                <w:rFonts w:cstheme="minorHAnsi"/>
                <w:sz w:val="16"/>
                <w:szCs w:val="16"/>
              </w:rPr>
            </w:pPr>
            <w:r>
              <w:rPr>
                <w:rFonts w:cstheme="minorHAnsi"/>
                <w:sz w:val="16"/>
                <w:szCs w:val="16"/>
              </w:rPr>
              <w:t>Withdrawn</w:t>
            </w:r>
          </w:p>
        </w:tc>
        <w:tc>
          <w:tcPr>
            <w:tcW w:w="851" w:type="dxa"/>
          </w:tcPr>
          <w:p w14:paraId="26979CB5" w14:textId="13AD9C61" w:rsidR="002C38A3" w:rsidRPr="00346C29" w:rsidRDefault="00530722" w:rsidP="00CB4731">
            <w:pPr>
              <w:pStyle w:val="NoSpacing"/>
              <w:jc w:val="center"/>
              <w:rPr>
                <w:rFonts w:cstheme="minorHAnsi"/>
                <w:sz w:val="16"/>
                <w:szCs w:val="16"/>
              </w:rPr>
            </w:pPr>
            <w:r>
              <w:rPr>
                <w:rFonts w:cstheme="minorHAnsi"/>
                <w:sz w:val="16"/>
                <w:szCs w:val="16"/>
              </w:rPr>
              <w:t>6</w:t>
            </w:r>
          </w:p>
        </w:tc>
        <w:tc>
          <w:tcPr>
            <w:tcW w:w="850" w:type="dxa"/>
          </w:tcPr>
          <w:p w14:paraId="21639A81" w14:textId="7CF82852" w:rsidR="002C38A3" w:rsidRPr="00346C29" w:rsidRDefault="00B846C1" w:rsidP="00CB4731">
            <w:pPr>
              <w:pStyle w:val="NoSpacing"/>
              <w:jc w:val="center"/>
              <w:rPr>
                <w:rFonts w:cstheme="minorHAnsi"/>
                <w:sz w:val="16"/>
                <w:szCs w:val="16"/>
              </w:rPr>
            </w:pPr>
            <w:r>
              <w:rPr>
                <w:rFonts w:cstheme="minorHAnsi"/>
                <w:sz w:val="16"/>
                <w:szCs w:val="16"/>
              </w:rPr>
              <w:t>1%</w:t>
            </w:r>
          </w:p>
        </w:tc>
        <w:tc>
          <w:tcPr>
            <w:tcW w:w="851" w:type="dxa"/>
          </w:tcPr>
          <w:p w14:paraId="052B1D09" w14:textId="51F29FBF" w:rsidR="002C38A3" w:rsidRPr="00346C29" w:rsidRDefault="00517B5F" w:rsidP="00CB4731">
            <w:pPr>
              <w:pStyle w:val="NoSpacing"/>
              <w:jc w:val="center"/>
              <w:rPr>
                <w:rFonts w:cstheme="minorHAnsi"/>
                <w:sz w:val="16"/>
                <w:szCs w:val="16"/>
              </w:rPr>
            </w:pPr>
            <w:r>
              <w:rPr>
                <w:rFonts w:cstheme="minorHAnsi"/>
                <w:sz w:val="16"/>
                <w:szCs w:val="16"/>
              </w:rPr>
              <w:t>10</w:t>
            </w:r>
          </w:p>
        </w:tc>
        <w:tc>
          <w:tcPr>
            <w:tcW w:w="992" w:type="dxa"/>
          </w:tcPr>
          <w:p w14:paraId="62059166" w14:textId="3965CA16" w:rsidR="002C38A3" w:rsidRPr="00346C29" w:rsidRDefault="00517B5F" w:rsidP="00CB4731">
            <w:pPr>
              <w:pStyle w:val="NoSpacing"/>
              <w:jc w:val="center"/>
              <w:rPr>
                <w:rFonts w:cstheme="minorHAnsi"/>
                <w:sz w:val="16"/>
                <w:szCs w:val="16"/>
              </w:rPr>
            </w:pPr>
            <w:r>
              <w:rPr>
                <w:rFonts w:cstheme="minorHAnsi"/>
                <w:sz w:val="16"/>
                <w:szCs w:val="16"/>
              </w:rPr>
              <w:t>3%</w:t>
            </w:r>
          </w:p>
        </w:tc>
        <w:tc>
          <w:tcPr>
            <w:tcW w:w="850" w:type="dxa"/>
          </w:tcPr>
          <w:p w14:paraId="0AA7D990" w14:textId="52FE414F" w:rsidR="002C38A3" w:rsidRPr="00346C29" w:rsidRDefault="00CB4731" w:rsidP="00CB4731">
            <w:pPr>
              <w:pStyle w:val="NoSpacing"/>
              <w:jc w:val="center"/>
              <w:rPr>
                <w:rFonts w:cstheme="minorHAnsi"/>
                <w:sz w:val="16"/>
                <w:szCs w:val="16"/>
              </w:rPr>
            </w:pPr>
            <w:r>
              <w:rPr>
                <w:rFonts w:cstheme="minorHAnsi"/>
                <w:sz w:val="16"/>
                <w:szCs w:val="16"/>
              </w:rPr>
              <w:t>6</w:t>
            </w:r>
          </w:p>
        </w:tc>
        <w:tc>
          <w:tcPr>
            <w:tcW w:w="851" w:type="dxa"/>
          </w:tcPr>
          <w:p w14:paraId="6452252E" w14:textId="7F9A6D7A" w:rsidR="002C38A3" w:rsidRPr="00346C29" w:rsidRDefault="00CB4731" w:rsidP="00CB4731">
            <w:pPr>
              <w:pStyle w:val="NoSpacing"/>
              <w:jc w:val="center"/>
              <w:rPr>
                <w:rFonts w:cstheme="minorHAnsi"/>
                <w:sz w:val="16"/>
                <w:szCs w:val="16"/>
              </w:rPr>
            </w:pPr>
            <w:r>
              <w:rPr>
                <w:rFonts w:cstheme="minorHAnsi"/>
                <w:sz w:val="16"/>
                <w:szCs w:val="16"/>
              </w:rPr>
              <w:t>1%</w:t>
            </w:r>
          </w:p>
        </w:tc>
        <w:tc>
          <w:tcPr>
            <w:tcW w:w="850" w:type="dxa"/>
          </w:tcPr>
          <w:p w14:paraId="3E693492" w14:textId="63ADE2C5" w:rsidR="002C38A3" w:rsidRPr="00346C29" w:rsidRDefault="004B3D52" w:rsidP="00CB4731">
            <w:pPr>
              <w:pStyle w:val="NoSpacing"/>
              <w:jc w:val="center"/>
              <w:rPr>
                <w:rFonts w:cstheme="minorHAnsi"/>
                <w:sz w:val="16"/>
                <w:szCs w:val="16"/>
              </w:rPr>
            </w:pPr>
            <w:r>
              <w:rPr>
                <w:rFonts w:cstheme="minorHAnsi"/>
                <w:sz w:val="16"/>
                <w:szCs w:val="16"/>
              </w:rPr>
              <w:t>8</w:t>
            </w:r>
          </w:p>
        </w:tc>
        <w:tc>
          <w:tcPr>
            <w:tcW w:w="669" w:type="dxa"/>
          </w:tcPr>
          <w:p w14:paraId="65129D3A" w14:textId="1FBCA693" w:rsidR="002C38A3" w:rsidRPr="00346C29" w:rsidRDefault="00E718B3" w:rsidP="00CB4731">
            <w:pPr>
              <w:pStyle w:val="NoSpacing"/>
              <w:jc w:val="center"/>
              <w:rPr>
                <w:rFonts w:cstheme="minorHAnsi"/>
                <w:sz w:val="16"/>
                <w:szCs w:val="16"/>
              </w:rPr>
            </w:pPr>
            <w:r>
              <w:rPr>
                <w:rFonts w:cstheme="minorHAnsi"/>
                <w:sz w:val="16"/>
                <w:szCs w:val="16"/>
              </w:rPr>
              <w:t>3%</w:t>
            </w:r>
          </w:p>
        </w:tc>
      </w:tr>
      <w:tr w:rsidR="002C38A3" w14:paraId="72582F1D" w14:textId="77777777" w:rsidTr="00346C29">
        <w:tc>
          <w:tcPr>
            <w:tcW w:w="2972" w:type="dxa"/>
          </w:tcPr>
          <w:p w14:paraId="65914EF0" w14:textId="58EAABE4" w:rsidR="002C38A3" w:rsidRPr="00346C29" w:rsidRDefault="00346C29" w:rsidP="00E00482">
            <w:pPr>
              <w:pStyle w:val="NoSpacing"/>
              <w:rPr>
                <w:rFonts w:cstheme="minorHAnsi"/>
                <w:sz w:val="16"/>
                <w:szCs w:val="16"/>
              </w:rPr>
            </w:pPr>
            <w:r>
              <w:rPr>
                <w:rFonts w:cstheme="minorHAnsi"/>
                <w:sz w:val="16"/>
                <w:szCs w:val="16"/>
              </w:rPr>
              <w:t>Other</w:t>
            </w:r>
          </w:p>
        </w:tc>
        <w:tc>
          <w:tcPr>
            <w:tcW w:w="851" w:type="dxa"/>
          </w:tcPr>
          <w:p w14:paraId="128E3989" w14:textId="0519C782" w:rsidR="002C38A3" w:rsidRPr="00346C29" w:rsidRDefault="00530722" w:rsidP="00CB4731">
            <w:pPr>
              <w:pStyle w:val="NoSpacing"/>
              <w:jc w:val="center"/>
              <w:rPr>
                <w:rFonts w:cstheme="minorHAnsi"/>
                <w:sz w:val="16"/>
                <w:szCs w:val="16"/>
              </w:rPr>
            </w:pPr>
            <w:r>
              <w:rPr>
                <w:rFonts w:cstheme="minorHAnsi"/>
                <w:sz w:val="16"/>
                <w:szCs w:val="16"/>
              </w:rPr>
              <w:t>37</w:t>
            </w:r>
          </w:p>
        </w:tc>
        <w:tc>
          <w:tcPr>
            <w:tcW w:w="850" w:type="dxa"/>
          </w:tcPr>
          <w:p w14:paraId="75420945" w14:textId="61894428" w:rsidR="002C38A3" w:rsidRPr="00346C29" w:rsidRDefault="00B846C1" w:rsidP="00CB4731">
            <w:pPr>
              <w:pStyle w:val="NoSpacing"/>
              <w:jc w:val="center"/>
              <w:rPr>
                <w:rFonts w:cstheme="minorHAnsi"/>
                <w:sz w:val="16"/>
                <w:szCs w:val="16"/>
              </w:rPr>
            </w:pPr>
            <w:r>
              <w:rPr>
                <w:rFonts w:cstheme="minorHAnsi"/>
                <w:sz w:val="16"/>
                <w:szCs w:val="16"/>
              </w:rPr>
              <w:t>8%</w:t>
            </w:r>
          </w:p>
        </w:tc>
        <w:tc>
          <w:tcPr>
            <w:tcW w:w="851" w:type="dxa"/>
          </w:tcPr>
          <w:p w14:paraId="016A875E" w14:textId="43480008" w:rsidR="002C38A3" w:rsidRPr="00346C29" w:rsidRDefault="00517B5F" w:rsidP="00CB4731">
            <w:pPr>
              <w:pStyle w:val="NoSpacing"/>
              <w:jc w:val="center"/>
              <w:rPr>
                <w:rFonts w:cstheme="minorHAnsi"/>
                <w:sz w:val="16"/>
                <w:szCs w:val="16"/>
              </w:rPr>
            </w:pPr>
            <w:r>
              <w:rPr>
                <w:rFonts w:cstheme="minorHAnsi"/>
                <w:sz w:val="16"/>
                <w:szCs w:val="16"/>
              </w:rPr>
              <w:t>42</w:t>
            </w:r>
          </w:p>
        </w:tc>
        <w:tc>
          <w:tcPr>
            <w:tcW w:w="992" w:type="dxa"/>
          </w:tcPr>
          <w:p w14:paraId="6ED7D8D1" w14:textId="1F640F79" w:rsidR="002C38A3" w:rsidRPr="00346C29" w:rsidRDefault="00517B5F" w:rsidP="00CB4731">
            <w:pPr>
              <w:pStyle w:val="NoSpacing"/>
              <w:jc w:val="center"/>
              <w:rPr>
                <w:rFonts w:cstheme="minorHAnsi"/>
                <w:sz w:val="16"/>
                <w:szCs w:val="16"/>
              </w:rPr>
            </w:pPr>
            <w:r>
              <w:rPr>
                <w:rFonts w:cstheme="minorHAnsi"/>
                <w:sz w:val="16"/>
                <w:szCs w:val="16"/>
              </w:rPr>
              <w:t>11%</w:t>
            </w:r>
          </w:p>
        </w:tc>
        <w:tc>
          <w:tcPr>
            <w:tcW w:w="850" w:type="dxa"/>
          </w:tcPr>
          <w:p w14:paraId="69A5C88E" w14:textId="1FEC632C" w:rsidR="002C38A3" w:rsidRPr="00346C29" w:rsidRDefault="00CB4731" w:rsidP="00CB4731">
            <w:pPr>
              <w:pStyle w:val="NoSpacing"/>
              <w:jc w:val="center"/>
              <w:rPr>
                <w:rFonts w:cstheme="minorHAnsi"/>
                <w:sz w:val="16"/>
                <w:szCs w:val="16"/>
              </w:rPr>
            </w:pPr>
            <w:r>
              <w:rPr>
                <w:rFonts w:cstheme="minorHAnsi"/>
                <w:sz w:val="16"/>
                <w:szCs w:val="16"/>
              </w:rPr>
              <w:t>37</w:t>
            </w:r>
          </w:p>
        </w:tc>
        <w:tc>
          <w:tcPr>
            <w:tcW w:w="851" w:type="dxa"/>
          </w:tcPr>
          <w:p w14:paraId="180BD3EB" w14:textId="40B15D84" w:rsidR="002C38A3" w:rsidRPr="00346C29" w:rsidRDefault="00CB4731" w:rsidP="00CB4731">
            <w:pPr>
              <w:pStyle w:val="NoSpacing"/>
              <w:jc w:val="center"/>
              <w:rPr>
                <w:rFonts w:cstheme="minorHAnsi"/>
                <w:sz w:val="16"/>
                <w:szCs w:val="16"/>
              </w:rPr>
            </w:pPr>
            <w:r>
              <w:rPr>
                <w:rFonts w:cstheme="minorHAnsi"/>
                <w:sz w:val="16"/>
                <w:szCs w:val="16"/>
              </w:rPr>
              <w:t>8%</w:t>
            </w:r>
          </w:p>
        </w:tc>
        <w:tc>
          <w:tcPr>
            <w:tcW w:w="850" w:type="dxa"/>
          </w:tcPr>
          <w:p w14:paraId="18CD9A2B" w14:textId="09148D41" w:rsidR="002C38A3" w:rsidRPr="00346C29" w:rsidRDefault="004B3D52" w:rsidP="00CB4731">
            <w:pPr>
              <w:pStyle w:val="NoSpacing"/>
              <w:jc w:val="center"/>
              <w:rPr>
                <w:rFonts w:cstheme="minorHAnsi"/>
                <w:sz w:val="16"/>
                <w:szCs w:val="16"/>
              </w:rPr>
            </w:pPr>
            <w:r>
              <w:rPr>
                <w:rFonts w:cstheme="minorHAnsi"/>
                <w:sz w:val="16"/>
                <w:szCs w:val="16"/>
              </w:rPr>
              <w:t>23</w:t>
            </w:r>
          </w:p>
        </w:tc>
        <w:tc>
          <w:tcPr>
            <w:tcW w:w="669" w:type="dxa"/>
          </w:tcPr>
          <w:p w14:paraId="22A01527" w14:textId="68B054E9" w:rsidR="002C38A3" w:rsidRPr="00346C29" w:rsidRDefault="00E718B3" w:rsidP="00CB4731">
            <w:pPr>
              <w:pStyle w:val="NoSpacing"/>
              <w:jc w:val="center"/>
              <w:rPr>
                <w:rFonts w:cstheme="minorHAnsi"/>
                <w:sz w:val="16"/>
                <w:szCs w:val="16"/>
              </w:rPr>
            </w:pPr>
            <w:r>
              <w:rPr>
                <w:rFonts w:cstheme="minorHAnsi"/>
                <w:sz w:val="16"/>
                <w:szCs w:val="16"/>
              </w:rPr>
              <w:t>8%</w:t>
            </w:r>
          </w:p>
        </w:tc>
      </w:tr>
      <w:tr w:rsidR="00346C29" w14:paraId="064B18D3" w14:textId="77777777" w:rsidTr="00346C29">
        <w:tc>
          <w:tcPr>
            <w:tcW w:w="2972" w:type="dxa"/>
            <w:shd w:val="clear" w:color="auto" w:fill="002060"/>
          </w:tcPr>
          <w:p w14:paraId="3C146359" w14:textId="7260C5AB" w:rsidR="002C38A3" w:rsidRPr="00346C29" w:rsidRDefault="004B3D52" w:rsidP="00E00482">
            <w:pPr>
              <w:pStyle w:val="NoSpacing"/>
              <w:rPr>
                <w:rFonts w:cstheme="minorHAnsi"/>
                <w:sz w:val="16"/>
                <w:szCs w:val="16"/>
              </w:rPr>
            </w:pPr>
            <w:r>
              <w:rPr>
                <w:rFonts w:cstheme="minorHAnsi"/>
                <w:sz w:val="16"/>
                <w:szCs w:val="16"/>
              </w:rPr>
              <w:t>Total</w:t>
            </w:r>
          </w:p>
        </w:tc>
        <w:tc>
          <w:tcPr>
            <w:tcW w:w="851" w:type="dxa"/>
            <w:shd w:val="clear" w:color="auto" w:fill="002060"/>
          </w:tcPr>
          <w:p w14:paraId="753411E3" w14:textId="0B87F20B" w:rsidR="002C38A3" w:rsidRPr="00346C29" w:rsidRDefault="008F5262" w:rsidP="00B77354">
            <w:pPr>
              <w:pStyle w:val="NoSpacing"/>
              <w:jc w:val="center"/>
              <w:rPr>
                <w:rFonts w:cstheme="minorHAnsi"/>
                <w:sz w:val="16"/>
                <w:szCs w:val="16"/>
              </w:rPr>
            </w:pPr>
            <w:r>
              <w:rPr>
                <w:rFonts w:cstheme="minorHAnsi"/>
                <w:sz w:val="16"/>
                <w:szCs w:val="16"/>
              </w:rPr>
              <w:t>486</w:t>
            </w:r>
          </w:p>
        </w:tc>
        <w:tc>
          <w:tcPr>
            <w:tcW w:w="850" w:type="dxa"/>
            <w:shd w:val="clear" w:color="auto" w:fill="002060"/>
          </w:tcPr>
          <w:p w14:paraId="699F3962" w14:textId="7FAE6394" w:rsidR="002C38A3" w:rsidRPr="00346C29" w:rsidRDefault="002E6A92" w:rsidP="00B77354">
            <w:pPr>
              <w:pStyle w:val="NoSpacing"/>
              <w:jc w:val="center"/>
              <w:rPr>
                <w:rFonts w:cstheme="minorHAnsi"/>
                <w:sz w:val="16"/>
                <w:szCs w:val="16"/>
              </w:rPr>
            </w:pPr>
            <w:r>
              <w:rPr>
                <w:rFonts w:cstheme="minorHAnsi"/>
                <w:sz w:val="16"/>
                <w:szCs w:val="16"/>
              </w:rPr>
              <w:t>100%</w:t>
            </w:r>
          </w:p>
        </w:tc>
        <w:tc>
          <w:tcPr>
            <w:tcW w:w="851" w:type="dxa"/>
            <w:shd w:val="clear" w:color="auto" w:fill="002060"/>
          </w:tcPr>
          <w:p w14:paraId="1C6951A0" w14:textId="52F65F7E" w:rsidR="002C38A3" w:rsidRPr="00346C29" w:rsidRDefault="008F5262" w:rsidP="00B77354">
            <w:pPr>
              <w:pStyle w:val="NoSpacing"/>
              <w:jc w:val="center"/>
              <w:rPr>
                <w:rFonts w:cstheme="minorHAnsi"/>
                <w:sz w:val="16"/>
                <w:szCs w:val="16"/>
              </w:rPr>
            </w:pPr>
            <w:r>
              <w:rPr>
                <w:rFonts w:cstheme="minorHAnsi"/>
                <w:sz w:val="16"/>
                <w:szCs w:val="16"/>
              </w:rPr>
              <w:t>393</w:t>
            </w:r>
          </w:p>
        </w:tc>
        <w:tc>
          <w:tcPr>
            <w:tcW w:w="992" w:type="dxa"/>
            <w:shd w:val="clear" w:color="auto" w:fill="002060"/>
          </w:tcPr>
          <w:p w14:paraId="0F6D259E" w14:textId="544819C0" w:rsidR="002C38A3" w:rsidRPr="00346C29" w:rsidRDefault="002E6A92" w:rsidP="00B77354">
            <w:pPr>
              <w:pStyle w:val="NoSpacing"/>
              <w:jc w:val="center"/>
              <w:rPr>
                <w:rFonts w:cstheme="minorHAnsi"/>
                <w:sz w:val="16"/>
                <w:szCs w:val="16"/>
              </w:rPr>
            </w:pPr>
            <w:r>
              <w:rPr>
                <w:rFonts w:cstheme="minorHAnsi"/>
                <w:sz w:val="16"/>
                <w:szCs w:val="16"/>
              </w:rPr>
              <w:t>100%</w:t>
            </w:r>
          </w:p>
        </w:tc>
        <w:tc>
          <w:tcPr>
            <w:tcW w:w="850" w:type="dxa"/>
            <w:shd w:val="clear" w:color="auto" w:fill="002060"/>
          </w:tcPr>
          <w:p w14:paraId="6948E49B" w14:textId="539E5418" w:rsidR="002C38A3" w:rsidRPr="00346C29" w:rsidRDefault="00031A4F" w:rsidP="00B77354">
            <w:pPr>
              <w:pStyle w:val="NoSpacing"/>
              <w:jc w:val="center"/>
              <w:rPr>
                <w:rFonts w:cstheme="minorHAnsi"/>
                <w:sz w:val="16"/>
                <w:szCs w:val="16"/>
              </w:rPr>
            </w:pPr>
            <w:r>
              <w:rPr>
                <w:rFonts w:cstheme="minorHAnsi"/>
                <w:sz w:val="16"/>
                <w:szCs w:val="16"/>
              </w:rPr>
              <w:t>438</w:t>
            </w:r>
          </w:p>
        </w:tc>
        <w:tc>
          <w:tcPr>
            <w:tcW w:w="851" w:type="dxa"/>
            <w:shd w:val="clear" w:color="auto" w:fill="002060"/>
          </w:tcPr>
          <w:p w14:paraId="2C76EFB8" w14:textId="1AB3F040" w:rsidR="002C38A3" w:rsidRPr="00346C29" w:rsidRDefault="002E6A92" w:rsidP="00B77354">
            <w:pPr>
              <w:pStyle w:val="NoSpacing"/>
              <w:jc w:val="center"/>
              <w:rPr>
                <w:rFonts w:cstheme="minorHAnsi"/>
                <w:sz w:val="16"/>
                <w:szCs w:val="16"/>
              </w:rPr>
            </w:pPr>
            <w:r>
              <w:rPr>
                <w:rFonts w:cstheme="minorHAnsi"/>
                <w:sz w:val="16"/>
                <w:szCs w:val="16"/>
              </w:rPr>
              <w:t>100%</w:t>
            </w:r>
          </w:p>
        </w:tc>
        <w:tc>
          <w:tcPr>
            <w:tcW w:w="850" w:type="dxa"/>
            <w:shd w:val="clear" w:color="auto" w:fill="002060"/>
          </w:tcPr>
          <w:p w14:paraId="69D71E6A" w14:textId="60193AA3" w:rsidR="002C38A3" w:rsidRPr="00346C29" w:rsidRDefault="00432278" w:rsidP="00B77354">
            <w:pPr>
              <w:pStyle w:val="NoSpacing"/>
              <w:jc w:val="center"/>
              <w:rPr>
                <w:rFonts w:cstheme="minorHAnsi"/>
                <w:sz w:val="16"/>
                <w:szCs w:val="16"/>
              </w:rPr>
            </w:pPr>
            <w:r>
              <w:rPr>
                <w:rFonts w:cstheme="minorHAnsi"/>
                <w:sz w:val="16"/>
                <w:szCs w:val="16"/>
              </w:rPr>
              <w:t>300</w:t>
            </w:r>
          </w:p>
        </w:tc>
        <w:tc>
          <w:tcPr>
            <w:tcW w:w="669" w:type="dxa"/>
            <w:shd w:val="clear" w:color="auto" w:fill="002060"/>
          </w:tcPr>
          <w:p w14:paraId="7CB6A7AA" w14:textId="17CA96E9" w:rsidR="002C38A3" w:rsidRPr="00346C29" w:rsidRDefault="00E718B3" w:rsidP="00B77354">
            <w:pPr>
              <w:pStyle w:val="NoSpacing"/>
              <w:jc w:val="center"/>
              <w:rPr>
                <w:rFonts w:cstheme="minorHAnsi"/>
                <w:sz w:val="16"/>
                <w:szCs w:val="16"/>
              </w:rPr>
            </w:pPr>
            <w:r>
              <w:rPr>
                <w:rFonts w:cstheme="minorHAnsi"/>
                <w:sz w:val="16"/>
                <w:szCs w:val="16"/>
              </w:rPr>
              <w:t>100%</w:t>
            </w:r>
          </w:p>
        </w:tc>
      </w:tr>
    </w:tbl>
    <w:p w14:paraId="13B70E8B" w14:textId="77777777" w:rsidR="00BE1743" w:rsidRDefault="00BE1743" w:rsidP="00E00482">
      <w:pPr>
        <w:pStyle w:val="NoSpacing"/>
        <w:rPr>
          <w:rFonts w:ascii="Arial" w:hAnsi="Arial" w:cs="Arial"/>
          <w:sz w:val="24"/>
          <w:szCs w:val="24"/>
        </w:rPr>
      </w:pPr>
    </w:p>
    <w:p w14:paraId="738FE938" w14:textId="77777777" w:rsidR="00D26299" w:rsidRDefault="00D26299" w:rsidP="00E00482">
      <w:pPr>
        <w:pStyle w:val="NoSpacing"/>
        <w:rPr>
          <w:rFonts w:ascii="Arial" w:hAnsi="Arial" w:cs="Arial"/>
          <w:sz w:val="24"/>
          <w:szCs w:val="24"/>
        </w:rPr>
      </w:pPr>
    </w:p>
    <w:p w14:paraId="701E390D" w14:textId="77777777" w:rsidR="00D26299" w:rsidRDefault="00D26299" w:rsidP="00E00482">
      <w:pPr>
        <w:pStyle w:val="NoSpacing"/>
        <w:rPr>
          <w:rFonts w:ascii="Arial" w:hAnsi="Arial" w:cs="Arial"/>
          <w:sz w:val="24"/>
          <w:szCs w:val="24"/>
        </w:rPr>
      </w:pPr>
    </w:p>
    <w:p w14:paraId="122AF351" w14:textId="7B8917E6" w:rsidR="00A9268F" w:rsidRPr="00FC0E20" w:rsidRDefault="00A9268F" w:rsidP="00E00482">
      <w:pPr>
        <w:pStyle w:val="NoSpacing"/>
        <w:rPr>
          <w:rFonts w:ascii="Arial" w:hAnsi="Arial" w:cs="Arial"/>
          <w:i/>
          <w:iCs/>
          <w:sz w:val="24"/>
          <w:szCs w:val="24"/>
          <w:u w:val="single"/>
        </w:rPr>
      </w:pPr>
      <w:r w:rsidRPr="00FC0E20">
        <w:rPr>
          <w:rFonts w:ascii="Arial" w:hAnsi="Arial" w:cs="Arial"/>
          <w:i/>
          <w:iCs/>
          <w:sz w:val="24"/>
          <w:szCs w:val="24"/>
          <w:u w:val="single"/>
        </w:rPr>
        <w:t>Timeliness of Complaints</w:t>
      </w:r>
    </w:p>
    <w:p w14:paraId="61B93AD1" w14:textId="52E2AB31" w:rsidR="00117C78" w:rsidRPr="007D6379" w:rsidRDefault="00117C78" w:rsidP="00E00482">
      <w:pPr>
        <w:pStyle w:val="NoSpacing"/>
        <w:rPr>
          <w:rFonts w:ascii="Arial" w:hAnsi="Arial" w:cs="Arial"/>
          <w:i/>
          <w:iCs/>
          <w:color w:val="FF0000"/>
          <w:sz w:val="24"/>
          <w:szCs w:val="24"/>
          <w:u w:val="single"/>
        </w:rPr>
      </w:pPr>
    </w:p>
    <w:p w14:paraId="28B9C3EA" w14:textId="778B1448" w:rsidR="00E00482" w:rsidRPr="007D6379" w:rsidRDefault="00E36728" w:rsidP="00E00482">
      <w:pPr>
        <w:pStyle w:val="NoSpacing"/>
        <w:rPr>
          <w:rFonts w:ascii="Arial" w:hAnsi="Arial" w:cs="Arial"/>
          <w:i/>
          <w:iCs/>
          <w:color w:val="FF0000"/>
          <w:sz w:val="24"/>
          <w:szCs w:val="24"/>
          <w:u w:val="single"/>
        </w:rPr>
      </w:pPr>
      <w:r>
        <w:rPr>
          <w:noProof/>
        </w:rPr>
        <w:drawing>
          <wp:inline distT="0" distB="0" distL="0" distR="0" wp14:anchorId="2D95FDBA" wp14:editId="204DA251">
            <wp:extent cx="6188710" cy="2681834"/>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88710" cy="2681834"/>
                    </a:xfrm>
                    <a:prstGeom prst="rect">
                      <a:avLst/>
                    </a:prstGeom>
                    <a:noFill/>
                    <a:ln>
                      <a:noFill/>
                    </a:ln>
                  </pic:spPr>
                </pic:pic>
              </a:graphicData>
            </a:graphic>
          </wp:inline>
        </w:drawing>
      </w:r>
    </w:p>
    <w:p w14:paraId="0EC97031" w14:textId="6DC076A0" w:rsidR="00AC5943" w:rsidRPr="007D6379" w:rsidRDefault="00AC5943" w:rsidP="00E00482">
      <w:pPr>
        <w:pStyle w:val="NoSpacing"/>
        <w:rPr>
          <w:rFonts w:ascii="Arial" w:hAnsi="Arial" w:cs="Arial"/>
          <w:i/>
          <w:iCs/>
          <w:color w:val="FF0000"/>
          <w:sz w:val="24"/>
          <w:szCs w:val="24"/>
          <w:u w:val="single"/>
        </w:rPr>
      </w:pPr>
    </w:p>
    <w:p w14:paraId="519D84A6" w14:textId="0D686F6C" w:rsidR="00AC5943" w:rsidRPr="007D6379" w:rsidRDefault="00AC5943" w:rsidP="00E00482">
      <w:pPr>
        <w:pStyle w:val="NoSpacing"/>
        <w:rPr>
          <w:rFonts w:ascii="Arial" w:hAnsi="Arial" w:cs="Arial"/>
          <w:i/>
          <w:iCs/>
          <w:color w:val="FF0000"/>
          <w:sz w:val="24"/>
          <w:szCs w:val="24"/>
          <w:u w:val="single"/>
        </w:rPr>
      </w:pPr>
    </w:p>
    <w:p w14:paraId="08097033" w14:textId="77777777" w:rsidR="00C930E4" w:rsidRDefault="00C930E4" w:rsidP="009D1FFF">
      <w:pPr>
        <w:pStyle w:val="NoSpacing"/>
        <w:rPr>
          <w:rFonts w:ascii="Arial" w:hAnsi="Arial" w:cs="Arial"/>
          <w:sz w:val="24"/>
          <w:szCs w:val="24"/>
        </w:rPr>
      </w:pPr>
    </w:p>
    <w:p w14:paraId="38733504" w14:textId="42179B86" w:rsidR="007D6379" w:rsidRDefault="007D6379">
      <w:pPr>
        <w:rPr>
          <w:rFonts w:ascii="Arial" w:hAnsi="Arial" w:cs="Arial"/>
          <w:i/>
          <w:iCs/>
          <w:sz w:val="24"/>
          <w:szCs w:val="24"/>
          <w:u w:val="single"/>
        </w:rPr>
      </w:pPr>
      <w:r>
        <w:rPr>
          <w:rFonts w:ascii="Arial" w:hAnsi="Arial" w:cs="Arial"/>
          <w:i/>
          <w:iCs/>
          <w:sz w:val="24"/>
          <w:szCs w:val="24"/>
          <w:u w:val="single"/>
        </w:rPr>
        <w:br w:type="page"/>
      </w:r>
    </w:p>
    <w:p w14:paraId="50DAAA72" w14:textId="5C620C00" w:rsidR="009D1FFF" w:rsidRDefault="009D1FFF" w:rsidP="009D1FFF">
      <w:pPr>
        <w:pStyle w:val="NoSpacing"/>
        <w:rPr>
          <w:rFonts w:ascii="Arial" w:hAnsi="Arial" w:cs="Arial"/>
          <w:i/>
          <w:iCs/>
          <w:sz w:val="24"/>
          <w:szCs w:val="24"/>
          <w:u w:val="single"/>
        </w:rPr>
      </w:pPr>
      <w:r>
        <w:rPr>
          <w:rFonts w:ascii="Arial" w:hAnsi="Arial" w:cs="Arial"/>
          <w:i/>
          <w:iCs/>
          <w:sz w:val="24"/>
          <w:szCs w:val="24"/>
          <w:u w:val="single"/>
        </w:rPr>
        <w:lastRenderedPageBreak/>
        <w:t>Command Breakdown of Complaints:</w:t>
      </w:r>
    </w:p>
    <w:p w14:paraId="2D973106" w14:textId="00A5BA83" w:rsidR="00AF000C" w:rsidRDefault="00AF000C" w:rsidP="009D1FFF">
      <w:pPr>
        <w:pStyle w:val="NoSpacing"/>
        <w:rPr>
          <w:rFonts w:ascii="Arial" w:hAnsi="Arial" w:cs="Arial"/>
          <w:i/>
          <w:iCs/>
          <w:sz w:val="24"/>
          <w:szCs w:val="24"/>
          <w:u w:val="single"/>
        </w:rPr>
      </w:pPr>
    </w:p>
    <w:p w14:paraId="7AFDA91F" w14:textId="257A98FE" w:rsidR="00134E4B" w:rsidRDefault="0057220B" w:rsidP="009D1FFF">
      <w:pPr>
        <w:pStyle w:val="NoSpacing"/>
        <w:rPr>
          <w:rFonts w:ascii="Arial" w:hAnsi="Arial" w:cs="Arial"/>
          <w:i/>
          <w:iCs/>
          <w:sz w:val="24"/>
          <w:szCs w:val="24"/>
          <w:u w:val="single"/>
        </w:rPr>
      </w:pPr>
      <w:r w:rsidRPr="00BB3894">
        <w:rPr>
          <w:rFonts w:ascii="Arial" w:hAnsi="Arial" w:cs="Arial"/>
          <w:noProof/>
        </w:rPr>
        <w:drawing>
          <wp:inline distT="0" distB="0" distL="0" distR="0" wp14:anchorId="6B4C191E" wp14:editId="616C93B9">
            <wp:extent cx="5731510" cy="35052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505200"/>
                    </a:xfrm>
                    <a:prstGeom prst="rect">
                      <a:avLst/>
                    </a:prstGeom>
                  </pic:spPr>
                </pic:pic>
              </a:graphicData>
            </a:graphic>
          </wp:inline>
        </w:drawing>
      </w:r>
    </w:p>
    <w:p w14:paraId="60C4EA67" w14:textId="7D616A93" w:rsidR="00DB01A2" w:rsidRDefault="00DB01A2" w:rsidP="009D1FFF">
      <w:pPr>
        <w:pStyle w:val="NoSpacing"/>
        <w:rPr>
          <w:rFonts w:ascii="Arial" w:hAnsi="Arial" w:cs="Arial"/>
          <w:color w:val="FF0000"/>
          <w:sz w:val="24"/>
          <w:szCs w:val="24"/>
        </w:rPr>
      </w:pPr>
    </w:p>
    <w:p w14:paraId="35950E09" w14:textId="77777777" w:rsidR="008C6B9D" w:rsidRDefault="008C6B9D" w:rsidP="009D1FFF">
      <w:pPr>
        <w:pStyle w:val="NoSpacing"/>
        <w:rPr>
          <w:rFonts w:ascii="Arial" w:hAnsi="Arial" w:cs="Arial"/>
          <w:color w:val="FF0000"/>
          <w:sz w:val="24"/>
          <w:szCs w:val="24"/>
        </w:rPr>
      </w:pPr>
    </w:p>
    <w:p w14:paraId="2844F541" w14:textId="2A2065AF" w:rsidR="0049161B" w:rsidRPr="00C1174D" w:rsidRDefault="00E00B4F" w:rsidP="0038207D">
      <w:pPr>
        <w:pStyle w:val="NoSpacing"/>
        <w:rPr>
          <w:rFonts w:ascii="Arial" w:hAnsi="Arial" w:cs="Arial"/>
          <w:sz w:val="24"/>
          <w:szCs w:val="24"/>
        </w:rPr>
      </w:pPr>
      <w:r>
        <w:rPr>
          <w:noProof/>
        </w:rPr>
        <w:drawing>
          <wp:inline distT="0" distB="0" distL="0" distR="0" wp14:anchorId="7CD8EE77" wp14:editId="6614AEE3">
            <wp:extent cx="6188710" cy="318262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88710" cy="3182620"/>
                    </a:xfrm>
                    <a:prstGeom prst="rect">
                      <a:avLst/>
                    </a:prstGeom>
                    <a:noFill/>
                    <a:ln>
                      <a:noFill/>
                    </a:ln>
                  </pic:spPr>
                </pic:pic>
              </a:graphicData>
            </a:graphic>
          </wp:inline>
        </w:drawing>
      </w:r>
    </w:p>
    <w:p w14:paraId="20DA2B53" w14:textId="6CBCCACB" w:rsidR="003103F9" w:rsidRPr="00EB7A3E" w:rsidRDefault="003103F9" w:rsidP="009D1FFF">
      <w:pPr>
        <w:pStyle w:val="NoSpacing"/>
        <w:rPr>
          <w:rFonts w:ascii="Arial" w:hAnsi="Arial" w:cs="Arial"/>
          <w:color w:val="FF0000"/>
          <w:sz w:val="24"/>
          <w:szCs w:val="24"/>
        </w:rPr>
      </w:pPr>
    </w:p>
    <w:p w14:paraId="7B9FB75C" w14:textId="5CC25E45" w:rsidR="00C56E24" w:rsidRDefault="00C56E24">
      <w:pPr>
        <w:rPr>
          <w:rFonts w:ascii="Arial" w:hAnsi="Arial" w:cs="Arial"/>
          <w:sz w:val="24"/>
          <w:szCs w:val="24"/>
        </w:rPr>
      </w:pPr>
    </w:p>
    <w:p w14:paraId="2E8631D6" w14:textId="77777777" w:rsidR="00E00B4F" w:rsidRDefault="00E00B4F">
      <w:pPr>
        <w:rPr>
          <w:rFonts w:ascii="Arial" w:hAnsi="Arial" w:cs="Arial"/>
          <w:i/>
          <w:iCs/>
          <w:sz w:val="24"/>
          <w:szCs w:val="24"/>
          <w:u w:val="single"/>
        </w:rPr>
      </w:pPr>
      <w:r>
        <w:rPr>
          <w:rFonts w:ascii="Arial" w:hAnsi="Arial" w:cs="Arial"/>
          <w:i/>
          <w:iCs/>
          <w:sz w:val="24"/>
          <w:szCs w:val="24"/>
          <w:u w:val="single"/>
        </w:rPr>
        <w:br w:type="page"/>
      </w:r>
    </w:p>
    <w:p w14:paraId="260C7A09" w14:textId="42861FFE" w:rsidR="00AA370E" w:rsidRDefault="00AA370E" w:rsidP="00AA370E">
      <w:pPr>
        <w:rPr>
          <w:rFonts w:ascii="Arial" w:hAnsi="Arial" w:cs="Arial"/>
          <w:i/>
          <w:iCs/>
          <w:sz w:val="24"/>
          <w:szCs w:val="24"/>
          <w:u w:val="single"/>
        </w:rPr>
      </w:pPr>
      <w:r w:rsidRPr="00717B8C">
        <w:rPr>
          <w:rFonts w:ascii="Arial" w:hAnsi="Arial" w:cs="Arial"/>
          <w:i/>
          <w:iCs/>
          <w:sz w:val="24"/>
          <w:szCs w:val="24"/>
          <w:u w:val="single"/>
        </w:rPr>
        <w:lastRenderedPageBreak/>
        <w:t>Ethnicity of Complainants</w:t>
      </w:r>
    </w:p>
    <w:p w14:paraId="47EA9614" w14:textId="60AA4DDA" w:rsidR="004A58E8" w:rsidRPr="00C20912" w:rsidRDefault="00C20912" w:rsidP="00AA370E">
      <w:pPr>
        <w:rPr>
          <w:rFonts w:ascii="Arial" w:hAnsi="Arial" w:cs="Arial"/>
          <w:i/>
          <w:iCs/>
          <w:sz w:val="24"/>
          <w:szCs w:val="24"/>
          <w:u w:val="single"/>
        </w:rPr>
      </w:pPr>
      <w:r w:rsidRPr="00C20912">
        <w:rPr>
          <w:rFonts w:ascii="Arial" w:hAnsi="Arial" w:cs="Arial"/>
          <w:i/>
          <w:iCs/>
          <w:sz w:val="24"/>
          <w:szCs w:val="24"/>
          <w:u w:val="single"/>
        </w:rPr>
        <w:t>Census Data</w:t>
      </w:r>
    </w:p>
    <w:p w14:paraId="0DC3A2B5" w14:textId="2545B2ED" w:rsidR="004A58E8" w:rsidRPr="00717B8C" w:rsidRDefault="004A58E8" w:rsidP="00AA370E">
      <w:pPr>
        <w:rPr>
          <w:rFonts w:ascii="Arial" w:hAnsi="Arial" w:cs="Arial"/>
          <w:i/>
          <w:iCs/>
          <w:sz w:val="24"/>
          <w:szCs w:val="24"/>
          <w:u w:val="single"/>
        </w:rPr>
      </w:pPr>
      <w:r w:rsidRPr="00717B8C">
        <w:rPr>
          <w:noProof/>
        </w:rPr>
        <w:drawing>
          <wp:inline distT="0" distB="0" distL="0" distR="0" wp14:anchorId="7DEDF846" wp14:editId="370499E1">
            <wp:extent cx="5724525" cy="4072836"/>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9567" cy="4076424"/>
                    </a:xfrm>
                    <a:prstGeom prst="rect">
                      <a:avLst/>
                    </a:prstGeom>
                    <a:noFill/>
                    <a:ln>
                      <a:noFill/>
                    </a:ln>
                  </pic:spPr>
                </pic:pic>
              </a:graphicData>
            </a:graphic>
          </wp:inline>
        </w:drawing>
      </w:r>
    </w:p>
    <w:p w14:paraId="1D2C0A10" w14:textId="2BCE7EC7" w:rsidR="004F6A36" w:rsidRPr="00717B8C" w:rsidRDefault="004A58E8" w:rsidP="00100A17">
      <w:pPr>
        <w:rPr>
          <w:rFonts w:ascii="Arial" w:hAnsi="Arial" w:cs="Arial"/>
          <w:i/>
          <w:iCs/>
          <w:sz w:val="24"/>
          <w:szCs w:val="24"/>
          <w:u w:val="single"/>
        </w:rPr>
      </w:pPr>
      <w:r w:rsidRPr="00A446B2">
        <w:rPr>
          <w:noProof/>
        </w:rPr>
        <w:drawing>
          <wp:inline distT="0" distB="0" distL="0" distR="0" wp14:anchorId="2BE26C40" wp14:editId="4B928243">
            <wp:extent cx="6188710" cy="3922877"/>
            <wp:effectExtent l="0" t="0" r="254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3922877"/>
                    </a:xfrm>
                    <a:prstGeom prst="rect">
                      <a:avLst/>
                    </a:prstGeom>
                  </pic:spPr>
                </pic:pic>
              </a:graphicData>
            </a:graphic>
          </wp:inline>
        </w:drawing>
      </w:r>
    </w:p>
    <w:p w14:paraId="73384F58" w14:textId="2102C0B7" w:rsidR="00AA370E" w:rsidRPr="00717B8C" w:rsidRDefault="00AA370E" w:rsidP="00AA370E">
      <w:pPr>
        <w:rPr>
          <w:rFonts w:ascii="Arial" w:hAnsi="Arial" w:cs="Arial"/>
          <w:sz w:val="24"/>
          <w:szCs w:val="24"/>
        </w:rPr>
        <w:sectPr w:rsidR="00AA370E" w:rsidRPr="00717B8C" w:rsidSect="00773654">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370" w:gutter="0"/>
          <w:cols w:space="708"/>
          <w:docGrid w:linePitch="360"/>
        </w:sectPr>
      </w:pPr>
    </w:p>
    <w:p w14:paraId="1DA92040" w14:textId="61B9D15D" w:rsidR="009C3E6B" w:rsidRPr="00717B8C" w:rsidRDefault="009C3E6B" w:rsidP="00100A17">
      <w:pPr>
        <w:rPr>
          <w:rFonts w:ascii="Arial" w:hAnsi="Arial" w:cs="Arial"/>
          <w:i/>
          <w:iCs/>
          <w:sz w:val="24"/>
          <w:szCs w:val="24"/>
          <w:u w:val="single"/>
        </w:rPr>
      </w:pPr>
      <w:r w:rsidRPr="00717B8C">
        <w:rPr>
          <w:rFonts w:ascii="Arial" w:hAnsi="Arial" w:cs="Arial"/>
          <w:i/>
          <w:iCs/>
          <w:sz w:val="24"/>
          <w:szCs w:val="24"/>
          <w:u w:val="single"/>
        </w:rPr>
        <w:lastRenderedPageBreak/>
        <w:t>Ethnicity of Complainants</w:t>
      </w:r>
    </w:p>
    <w:p w14:paraId="168CB1B7" w14:textId="0EC79F48" w:rsidR="000C319C" w:rsidRPr="00717B8C" w:rsidRDefault="000C319C" w:rsidP="008214AC">
      <w:pPr>
        <w:pStyle w:val="NoSpacing"/>
        <w:rPr>
          <w:rFonts w:ascii="Arial" w:hAnsi="Arial" w:cs="Arial"/>
          <w:sz w:val="24"/>
          <w:szCs w:val="24"/>
        </w:rPr>
      </w:pPr>
    </w:p>
    <w:p w14:paraId="4135F0A2" w14:textId="5FDFB906" w:rsidR="009C3E6B" w:rsidRPr="00717B8C" w:rsidRDefault="004A58E8" w:rsidP="008214AC">
      <w:pPr>
        <w:pStyle w:val="NoSpacing"/>
        <w:rPr>
          <w:rFonts w:ascii="Arial" w:hAnsi="Arial" w:cs="Arial"/>
          <w:sz w:val="24"/>
          <w:szCs w:val="24"/>
        </w:rPr>
      </w:pPr>
      <w:r w:rsidRPr="00A446B2">
        <w:rPr>
          <w:noProof/>
        </w:rPr>
        <w:drawing>
          <wp:inline distT="0" distB="0" distL="0" distR="0" wp14:anchorId="24CA0CFF" wp14:editId="4EFA70BB">
            <wp:extent cx="8863330" cy="16268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63330" cy="1626870"/>
                    </a:xfrm>
                    <a:prstGeom prst="rect">
                      <a:avLst/>
                    </a:prstGeom>
                    <a:noFill/>
                    <a:ln>
                      <a:noFill/>
                    </a:ln>
                  </pic:spPr>
                </pic:pic>
              </a:graphicData>
            </a:graphic>
          </wp:inline>
        </w:drawing>
      </w:r>
    </w:p>
    <w:p w14:paraId="6560B902" w14:textId="3A928BB6" w:rsidR="00307DDE" w:rsidRPr="00717B8C" w:rsidRDefault="00307DDE" w:rsidP="00525848">
      <w:pPr>
        <w:pStyle w:val="NoSpacing"/>
        <w:rPr>
          <w:rFonts w:ascii="Arial" w:hAnsi="Arial" w:cs="Arial"/>
          <w:b/>
          <w:bCs/>
          <w:sz w:val="24"/>
          <w:szCs w:val="24"/>
        </w:rPr>
      </w:pPr>
    </w:p>
    <w:p w14:paraId="72649635" w14:textId="51816A4C" w:rsidR="00F200C1" w:rsidRPr="00717B8C" w:rsidRDefault="00F200C1" w:rsidP="00525848">
      <w:pPr>
        <w:pStyle w:val="NoSpacing"/>
        <w:rPr>
          <w:rFonts w:ascii="Arial" w:hAnsi="Arial" w:cs="Arial"/>
          <w:sz w:val="24"/>
          <w:szCs w:val="24"/>
        </w:rPr>
      </w:pPr>
    </w:p>
    <w:p w14:paraId="32BD6D5E" w14:textId="01122085" w:rsidR="00A86CFC" w:rsidRPr="00717B8C" w:rsidRDefault="00A86CFC" w:rsidP="00525848">
      <w:pPr>
        <w:pStyle w:val="NoSpacing"/>
        <w:rPr>
          <w:rFonts w:ascii="Arial" w:hAnsi="Arial" w:cs="Arial"/>
          <w:sz w:val="24"/>
          <w:szCs w:val="24"/>
        </w:rPr>
        <w:sectPr w:rsidR="00A86CFC" w:rsidRPr="00717B8C" w:rsidSect="00A86CFC">
          <w:pgSz w:w="16838" w:h="11906" w:orient="landscape"/>
          <w:pgMar w:top="1080" w:right="1440" w:bottom="1080" w:left="1440" w:header="708" w:footer="370" w:gutter="0"/>
          <w:cols w:space="708"/>
          <w:docGrid w:linePitch="360"/>
        </w:sectPr>
      </w:pPr>
    </w:p>
    <w:p w14:paraId="7B1C987A" w14:textId="5EC5A2B6" w:rsidR="00E001E2" w:rsidRPr="00717B8C" w:rsidRDefault="00FD52DD" w:rsidP="00525848">
      <w:pPr>
        <w:pStyle w:val="NoSpacing"/>
        <w:rPr>
          <w:rFonts w:ascii="Arial" w:hAnsi="Arial" w:cs="Arial"/>
          <w:sz w:val="24"/>
          <w:szCs w:val="24"/>
          <w:u w:val="single"/>
        </w:rPr>
      </w:pPr>
      <w:r w:rsidRPr="00717B8C">
        <w:rPr>
          <w:rFonts w:ascii="Arial" w:hAnsi="Arial" w:cs="Arial"/>
          <w:sz w:val="24"/>
          <w:szCs w:val="24"/>
          <w:u w:val="single"/>
        </w:rPr>
        <w:lastRenderedPageBreak/>
        <w:t>Black Ethnicity</w:t>
      </w:r>
      <w:r w:rsidR="00E17CF6" w:rsidRPr="00717B8C">
        <w:rPr>
          <w:rFonts w:ascii="Arial" w:hAnsi="Arial" w:cs="Arial"/>
          <w:sz w:val="24"/>
          <w:szCs w:val="24"/>
          <w:u w:val="single"/>
        </w:rPr>
        <w:t xml:space="preserve"> Group</w:t>
      </w:r>
    </w:p>
    <w:p w14:paraId="5F001707" w14:textId="77777777" w:rsidR="00E17CF6" w:rsidRPr="00717B8C" w:rsidRDefault="00E17CF6" w:rsidP="00525848">
      <w:pPr>
        <w:pStyle w:val="NoSpacing"/>
        <w:rPr>
          <w:rFonts w:ascii="Arial" w:hAnsi="Arial" w:cs="Arial"/>
          <w:sz w:val="24"/>
          <w:szCs w:val="24"/>
          <w:u w:val="single"/>
        </w:rPr>
      </w:pPr>
    </w:p>
    <w:p w14:paraId="301B063B" w14:textId="68B4D0A7" w:rsidR="005A6D72" w:rsidRPr="00717B8C" w:rsidRDefault="002F3EFB" w:rsidP="008A7002">
      <w:pPr>
        <w:pStyle w:val="NoSpacing"/>
        <w:rPr>
          <w:rFonts w:ascii="Arial" w:hAnsi="Arial" w:cs="Arial"/>
          <w:b/>
          <w:bCs/>
          <w:sz w:val="24"/>
          <w:szCs w:val="24"/>
        </w:rPr>
      </w:pPr>
      <w:r w:rsidRPr="00A446B2">
        <w:rPr>
          <w:rFonts w:ascii="Arial" w:hAnsi="Arial" w:cs="Arial"/>
          <w:noProof/>
        </w:rPr>
        <w:drawing>
          <wp:inline distT="0" distB="0" distL="0" distR="0" wp14:anchorId="7BB58F60" wp14:editId="7F4A479D">
            <wp:extent cx="5979160" cy="3411109"/>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87312" cy="3415760"/>
                    </a:xfrm>
                    <a:prstGeom prst="rect">
                      <a:avLst/>
                    </a:prstGeom>
                  </pic:spPr>
                </pic:pic>
              </a:graphicData>
            </a:graphic>
          </wp:inline>
        </w:drawing>
      </w:r>
    </w:p>
    <w:p w14:paraId="01A12BA1" w14:textId="7B3C052F" w:rsidR="008A7002" w:rsidRPr="00717B8C" w:rsidRDefault="008A7002" w:rsidP="008A7002">
      <w:pPr>
        <w:pStyle w:val="NoSpacing"/>
        <w:rPr>
          <w:rFonts w:ascii="Arial" w:hAnsi="Arial" w:cs="Arial"/>
          <w:b/>
          <w:bCs/>
          <w:sz w:val="24"/>
          <w:szCs w:val="24"/>
        </w:rPr>
      </w:pPr>
    </w:p>
    <w:p w14:paraId="368B5C72" w14:textId="2090FC0F" w:rsidR="00553932" w:rsidRPr="00717B8C" w:rsidRDefault="00553932">
      <w:pPr>
        <w:rPr>
          <w:rFonts w:ascii="Arial" w:hAnsi="Arial" w:cs="Arial"/>
          <w:sz w:val="24"/>
          <w:szCs w:val="24"/>
        </w:rPr>
      </w:pPr>
    </w:p>
    <w:p w14:paraId="1860735B" w14:textId="119F15CE" w:rsidR="00C14019" w:rsidRPr="00717B8C" w:rsidRDefault="00C14019">
      <w:pPr>
        <w:rPr>
          <w:rFonts w:ascii="Arial" w:hAnsi="Arial" w:cs="Arial"/>
          <w:sz w:val="24"/>
          <w:szCs w:val="24"/>
        </w:rPr>
      </w:pPr>
    </w:p>
    <w:p w14:paraId="5E9D7329" w14:textId="06240966" w:rsidR="0071359D" w:rsidRPr="00717B8C" w:rsidRDefault="0071359D" w:rsidP="0071359D">
      <w:pPr>
        <w:pStyle w:val="NoSpacing"/>
        <w:rPr>
          <w:rFonts w:ascii="Arial" w:hAnsi="Arial" w:cs="Arial"/>
          <w:sz w:val="24"/>
          <w:szCs w:val="24"/>
          <w:u w:val="single"/>
        </w:rPr>
      </w:pPr>
      <w:r>
        <w:rPr>
          <w:rFonts w:ascii="Arial" w:hAnsi="Arial" w:cs="Arial"/>
          <w:sz w:val="24"/>
          <w:szCs w:val="24"/>
          <w:u w:val="single"/>
        </w:rPr>
        <w:t>Asian</w:t>
      </w:r>
      <w:r w:rsidRPr="00717B8C">
        <w:rPr>
          <w:rFonts w:ascii="Arial" w:hAnsi="Arial" w:cs="Arial"/>
          <w:sz w:val="24"/>
          <w:szCs w:val="24"/>
          <w:u w:val="single"/>
        </w:rPr>
        <w:t xml:space="preserve"> Ethnicity Group</w:t>
      </w:r>
    </w:p>
    <w:p w14:paraId="050620B1" w14:textId="77777777" w:rsidR="00C14019" w:rsidRPr="00717B8C" w:rsidRDefault="00C14019">
      <w:pPr>
        <w:rPr>
          <w:rFonts w:ascii="Arial" w:hAnsi="Arial" w:cs="Arial"/>
          <w:sz w:val="24"/>
          <w:szCs w:val="24"/>
        </w:rPr>
      </w:pPr>
    </w:p>
    <w:p w14:paraId="4DB86CBC" w14:textId="6F1CACB2" w:rsidR="008815FA" w:rsidRPr="00717B8C" w:rsidRDefault="0071359D">
      <w:pPr>
        <w:rPr>
          <w:rFonts w:ascii="Arial" w:hAnsi="Arial" w:cs="Arial"/>
          <w:sz w:val="24"/>
          <w:szCs w:val="24"/>
        </w:rPr>
      </w:pPr>
      <w:r w:rsidRPr="00113B20">
        <w:rPr>
          <w:rFonts w:ascii="Arial" w:hAnsi="Arial" w:cs="Arial"/>
          <w:b/>
          <w:bCs/>
          <w:noProof/>
          <w:u w:val="single"/>
        </w:rPr>
        <w:drawing>
          <wp:inline distT="0" distB="0" distL="0" distR="0" wp14:anchorId="3A1A1769" wp14:editId="1600DC9B">
            <wp:extent cx="5731510" cy="3053301"/>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205"/>
                    <a:stretch/>
                  </pic:blipFill>
                  <pic:spPr bwMode="auto">
                    <a:xfrm>
                      <a:off x="0" y="0"/>
                      <a:ext cx="5731510" cy="3053301"/>
                    </a:xfrm>
                    <a:prstGeom prst="rect">
                      <a:avLst/>
                    </a:prstGeom>
                    <a:ln>
                      <a:noFill/>
                    </a:ln>
                    <a:extLst>
                      <a:ext uri="{53640926-AAD7-44D8-BBD7-CCE9431645EC}">
                        <a14:shadowObscured xmlns:a14="http://schemas.microsoft.com/office/drawing/2010/main"/>
                      </a:ext>
                    </a:extLst>
                  </pic:spPr>
                </pic:pic>
              </a:graphicData>
            </a:graphic>
          </wp:inline>
        </w:drawing>
      </w:r>
    </w:p>
    <w:p w14:paraId="0B604734" w14:textId="77777777" w:rsidR="00C20912" w:rsidRDefault="00C20912">
      <w:pPr>
        <w:rPr>
          <w:rFonts w:ascii="Arial" w:hAnsi="Arial" w:cs="Arial"/>
          <w:i/>
          <w:iCs/>
          <w:sz w:val="24"/>
          <w:szCs w:val="24"/>
          <w:u w:val="single"/>
        </w:rPr>
      </w:pPr>
      <w:r>
        <w:rPr>
          <w:rFonts w:ascii="Arial" w:hAnsi="Arial" w:cs="Arial"/>
          <w:i/>
          <w:iCs/>
          <w:sz w:val="24"/>
          <w:szCs w:val="24"/>
          <w:u w:val="single"/>
        </w:rPr>
        <w:br w:type="page"/>
      </w:r>
    </w:p>
    <w:p w14:paraId="2A6D9C17" w14:textId="444E5002" w:rsidR="0056056D" w:rsidRPr="0071359D" w:rsidRDefault="0056056D" w:rsidP="00542562">
      <w:pPr>
        <w:rPr>
          <w:rFonts w:ascii="Arial" w:hAnsi="Arial" w:cs="Arial"/>
          <w:sz w:val="24"/>
          <w:szCs w:val="24"/>
        </w:rPr>
      </w:pPr>
      <w:r w:rsidRPr="00717B8C">
        <w:rPr>
          <w:rFonts w:ascii="Arial" w:hAnsi="Arial" w:cs="Arial"/>
          <w:i/>
          <w:iCs/>
          <w:sz w:val="24"/>
          <w:szCs w:val="24"/>
          <w:u w:val="single"/>
        </w:rPr>
        <w:lastRenderedPageBreak/>
        <w:t>Categories of Complaints:</w:t>
      </w:r>
    </w:p>
    <w:p w14:paraId="5F6F74BA" w14:textId="58C74166" w:rsidR="003B6909" w:rsidRPr="00717B8C" w:rsidRDefault="00A27485">
      <w:pPr>
        <w:rPr>
          <w:rFonts w:ascii="Arial" w:hAnsi="Arial" w:cs="Arial"/>
          <w:b/>
          <w:bCs/>
          <w:sz w:val="24"/>
          <w:szCs w:val="24"/>
          <w:u w:val="single"/>
        </w:rPr>
      </w:pPr>
      <w:r w:rsidRPr="00F353B8">
        <w:rPr>
          <w:noProof/>
        </w:rPr>
        <w:drawing>
          <wp:inline distT="0" distB="0" distL="0" distR="0" wp14:anchorId="6F24D193" wp14:editId="515AEEC6">
            <wp:extent cx="6188710" cy="284654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8710" cy="2846542"/>
                    </a:xfrm>
                    <a:prstGeom prst="rect">
                      <a:avLst/>
                    </a:prstGeom>
                    <a:noFill/>
                    <a:ln>
                      <a:noFill/>
                    </a:ln>
                  </pic:spPr>
                </pic:pic>
              </a:graphicData>
            </a:graphic>
          </wp:inline>
        </w:drawing>
      </w:r>
    </w:p>
    <w:p w14:paraId="28585CD6" w14:textId="77777777" w:rsidR="001B5B35" w:rsidRDefault="001B5B35">
      <w:pPr>
        <w:rPr>
          <w:rFonts w:ascii="Arial" w:hAnsi="Arial" w:cs="Arial"/>
          <w:i/>
          <w:iCs/>
          <w:sz w:val="24"/>
          <w:szCs w:val="24"/>
          <w:u w:val="single"/>
        </w:rPr>
      </w:pPr>
    </w:p>
    <w:p w14:paraId="5D6C0F16" w14:textId="26E4BEC1" w:rsidR="0056056D" w:rsidRPr="00717B8C" w:rsidRDefault="0056056D">
      <w:pPr>
        <w:rPr>
          <w:rFonts w:ascii="Arial" w:hAnsi="Arial" w:cs="Arial"/>
          <w:i/>
          <w:iCs/>
          <w:sz w:val="24"/>
          <w:szCs w:val="24"/>
          <w:u w:val="single"/>
        </w:rPr>
      </w:pPr>
      <w:r w:rsidRPr="00717B8C">
        <w:rPr>
          <w:rFonts w:ascii="Arial" w:hAnsi="Arial" w:cs="Arial"/>
          <w:i/>
          <w:iCs/>
          <w:sz w:val="24"/>
          <w:szCs w:val="24"/>
          <w:u w:val="single"/>
        </w:rPr>
        <w:t>Category A</w:t>
      </w:r>
    </w:p>
    <w:p w14:paraId="18A19E04" w14:textId="751740FC" w:rsidR="005A6D72" w:rsidRPr="00717B8C" w:rsidRDefault="000D7AC4" w:rsidP="00D9092B">
      <w:pPr>
        <w:pStyle w:val="NoSpacing"/>
        <w:rPr>
          <w:rFonts w:ascii="Arial" w:hAnsi="Arial" w:cs="Arial"/>
          <w:sz w:val="24"/>
          <w:szCs w:val="24"/>
        </w:rPr>
      </w:pPr>
      <w:r w:rsidRPr="001E30B1">
        <w:rPr>
          <w:noProof/>
        </w:rPr>
        <w:drawing>
          <wp:inline distT="0" distB="0" distL="0" distR="0" wp14:anchorId="18250CD1" wp14:editId="60697EC6">
            <wp:extent cx="5731510" cy="3387725"/>
            <wp:effectExtent l="0" t="0" r="254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387725"/>
                    </a:xfrm>
                    <a:prstGeom prst="rect">
                      <a:avLst/>
                    </a:prstGeom>
                  </pic:spPr>
                </pic:pic>
              </a:graphicData>
            </a:graphic>
          </wp:inline>
        </w:drawing>
      </w:r>
    </w:p>
    <w:p w14:paraId="71D9C193" w14:textId="2886F2B4" w:rsidR="005A6D72" w:rsidRPr="00717B8C" w:rsidRDefault="005A6D72" w:rsidP="00D9092B">
      <w:pPr>
        <w:pStyle w:val="NoSpacing"/>
        <w:rPr>
          <w:rFonts w:ascii="Arial" w:hAnsi="Arial" w:cs="Arial"/>
          <w:sz w:val="24"/>
          <w:szCs w:val="24"/>
        </w:rPr>
      </w:pPr>
    </w:p>
    <w:p w14:paraId="2B0B5C4E" w14:textId="77777777" w:rsidR="00C20912" w:rsidRDefault="00C20912" w:rsidP="0056056D">
      <w:pPr>
        <w:rPr>
          <w:rFonts w:ascii="Arial" w:hAnsi="Arial" w:cs="Arial"/>
          <w:i/>
          <w:iCs/>
          <w:sz w:val="24"/>
          <w:szCs w:val="24"/>
          <w:u w:val="single"/>
        </w:rPr>
      </w:pPr>
    </w:p>
    <w:p w14:paraId="685CC485" w14:textId="77777777" w:rsidR="00C20912" w:rsidRDefault="00C20912" w:rsidP="0056056D">
      <w:pPr>
        <w:rPr>
          <w:rFonts w:ascii="Arial" w:hAnsi="Arial" w:cs="Arial"/>
          <w:i/>
          <w:iCs/>
          <w:sz w:val="24"/>
          <w:szCs w:val="24"/>
          <w:u w:val="single"/>
        </w:rPr>
      </w:pPr>
    </w:p>
    <w:p w14:paraId="011DAF34" w14:textId="77777777" w:rsidR="00C20912" w:rsidRDefault="00C20912" w:rsidP="0056056D">
      <w:pPr>
        <w:rPr>
          <w:rFonts w:ascii="Arial" w:hAnsi="Arial" w:cs="Arial"/>
          <w:i/>
          <w:iCs/>
          <w:sz w:val="24"/>
          <w:szCs w:val="24"/>
          <w:u w:val="single"/>
        </w:rPr>
      </w:pPr>
    </w:p>
    <w:p w14:paraId="557D6EF2" w14:textId="77777777" w:rsidR="00C20912" w:rsidRDefault="00C20912" w:rsidP="0056056D">
      <w:pPr>
        <w:rPr>
          <w:rFonts w:ascii="Arial" w:hAnsi="Arial" w:cs="Arial"/>
          <w:i/>
          <w:iCs/>
          <w:sz w:val="24"/>
          <w:szCs w:val="24"/>
          <w:u w:val="single"/>
        </w:rPr>
      </w:pPr>
    </w:p>
    <w:p w14:paraId="437082E5" w14:textId="6AD7023B" w:rsidR="003E1CAF" w:rsidRPr="00B24C04" w:rsidRDefault="0056056D" w:rsidP="0056056D">
      <w:pPr>
        <w:rPr>
          <w:rFonts w:ascii="Arial" w:hAnsi="Arial" w:cs="Arial"/>
          <w:i/>
          <w:iCs/>
          <w:sz w:val="24"/>
          <w:szCs w:val="24"/>
          <w:u w:val="single"/>
        </w:rPr>
      </w:pPr>
      <w:r w:rsidRPr="00717B8C">
        <w:rPr>
          <w:rFonts w:ascii="Arial" w:hAnsi="Arial" w:cs="Arial"/>
          <w:i/>
          <w:iCs/>
          <w:sz w:val="24"/>
          <w:szCs w:val="24"/>
          <w:u w:val="single"/>
        </w:rPr>
        <w:lastRenderedPageBreak/>
        <w:t>Category B</w:t>
      </w:r>
    </w:p>
    <w:p w14:paraId="636480E7" w14:textId="6ED63856" w:rsidR="003866A6" w:rsidRDefault="0071359D" w:rsidP="0056056D">
      <w:pPr>
        <w:rPr>
          <w:rFonts w:ascii="Arial" w:hAnsi="Arial" w:cs="Arial"/>
          <w:sz w:val="24"/>
          <w:szCs w:val="24"/>
        </w:rPr>
      </w:pPr>
      <w:r w:rsidRPr="003C7B6D">
        <w:rPr>
          <w:noProof/>
        </w:rPr>
        <w:drawing>
          <wp:inline distT="0" distB="0" distL="0" distR="0" wp14:anchorId="2B3C29D7" wp14:editId="7B91C001">
            <wp:extent cx="6484378" cy="1695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96623" cy="1698652"/>
                    </a:xfrm>
                    <a:prstGeom prst="rect">
                      <a:avLst/>
                    </a:prstGeom>
                    <a:noFill/>
                    <a:ln>
                      <a:noFill/>
                    </a:ln>
                  </pic:spPr>
                </pic:pic>
              </a:graphicData>
            </a:graphic>
          </wp:inline>
        </w:drawing>
      </w:r>
    </w:p>
    <w:p w14:paraId="10B62EF6" w14:textId="5B513D68" w:rsidR="00D615DA" w:rsidRPr="00717B8C" w:rsidRDefault="00D615DA" w:rsidP="0056056D">
      <w:pPr>
        <w:rPr>
          <w:rFonts w:ascii="Arial" w:hAnsi="Arial" w:cs="Arial"/>
          <w:sz w:val="24"/>
          <w:szCs w:val="24"/>
        </w:rPr>
      </w:pPr>
    </w:p>
    <w:p w14:paraId="42AC1E3B" w14:textId="205E3F8B" w:rsidR="00D615DA" w:rsidRDefault="00C20912" w:rsidP="00C20912">
      <w:pPr>
        <w:jc w:val="center"/>
        <w:rPr>
          <w:rFonts w:ascii="Arial" w:hAnsi="Arial" w:cs="Arial"/>
          <w:sz w:val="24"/>
          <w:szCs w:val="24"/>
        </w:rPr>
      </w:pPr>
      <w:r w:rsidRPr="00CF5AE9">
        <w:rPr>
          <w:noProof/>
        </w:rPr>
        <w:drawing>
          <wp:inline distT="0" distB="0" distL="0" distR="0" wp14:anchorId="5AB87CF4" wp14:editId="03945CA8">
            <wp:extent cx="6800850" cy="34004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00850" cy="3400425"/>
                    </a:xfrm>
                    <a:prstGeom prst="rect">
                      <a:avLst/>
                    </a:prstGeom>
                  </pic:spPr>
                </pic:pic>
              </a:graphicData>
            </a:graphic>
          </wp:inline>
        </w:drawing>
      </w:r>
    </w:p>
    <w:p w14:paraId="7914D840" w14:textId="38981C47" w:rsidR="00D615DA" w:rsidRPr="00717B8C" w:rsidRDefault="00D615DA" w:rsidP="0056056D">
      <w:pPr>
        <w:rPr>
          <w:rFonts w:ascii="Arial" w:hAnsi="Arial" w:cs="Arial"/>
          <w:sz w:val="24"/>
          <w:szCs w:val="24"/>
        </w:rPr>
      </w:pPr>
    </w:p>
    <w:p w14:paraId="62A4F3A9" w14:textId="519D4976" w:rsidR="00E03AD5" w:rsidRDefault="00E03AD5">
      <w:pPr>
        <w:rPr>
          <w:rFonts w:ascii="Arial" w:hAnsi="Arial" w:cs="Arial"/>
          <w:i/>
          <w:iCs/>
          <w:sz w:val="24"/>
          <w:szCs w:val="24"/>
          <w:u w:val="single"/>
        </w:rPr>
      </w:pPr>
    </w:p>
    <w:p w14:paraId="2CAE1AE6" w14:textId="77777777" w:rsidR="00E03AD5" w:rsidRDefault="00E03AD5">
      <w:pPr>
        <w:rPr>
          <w:rFonts w:ascii="Arial" w:hAnsi="Arial" w:cs="Arial"/>
          <w:i/>
          <w:iCs/>
          <w:sz w:val="24"/>
          <w:szCs w:val="24"/>
          <w:u w:val="single"/>
        </w:rPr>
      </w:pPr>
    </w:p>
    <w:p w14:paraId="1E200B34" w14:textId="77777777" w:rsidR="00C20912" w:rsidRDefault="00C20912">
      <w:pPr>
        <w:rPr>
          <w:rFonts w:ascii="Arial" w:hAnsi="Arial" w:cs="Arial"/>
          <w:i/>
          <w:iCs/>
          <w:sz w:val="24"/>
          <w:szCs w:val="24"/>
          <w:u w:val="single"/>
        </w:rPr>
      </w:pPr>
      <w:r>
        <w:rPr>
          <w:rFonts w:ascii="Arial" w:hAnsi="Arial" w:cs="Arial"/>
          <w:i/>
          <w:iCs/>
          <w:sz w:val="24"/>
          <w:szCs w:val="24"/>
          <w:u w:val="single"/>
        </w:rPr>
        <w:br w:type="page"/>
      </w:r>
    </w:p>
    <w:p w14:paraId="75C73416" w14:textId="4664A523" w:rsidR="0056056D" w:rsidRDefault="0056056D" w:rsidP="0056056D">
      <w:pPr>
        <w:rPr>
          <w:rFonts w:ascii="Arial" w:hAnsi="Arial" w:cs="Arial"/>
          <w:i/>
          <w:iCs/>
          <w:sz w:val="24"/>
          <w:szCs w:val="24"/>
          <w:u w:val="single"/>
        </w:rPr>
      </w:pPr>
      <w:r w:rsidRPr="00717B8C">
        <w:rPr>
          <w:rFonts w:ascii="Arial" w:hAnsi="Arial" w:cs="Arial"/>
          <w:i/>
          <w:iCs/>
          <w:sz w:val="24"/>
          <w:szCs w:val="24"/>
          <w:u w:val="single"/>
        </w:rPr>
        <w:lastRenderedPageBreak/>
        <w:t>Category H</w:t>
      </w:r>
    </w:p>
    <w:p w14:paraId="548A32DF" w14:textId="6FDFB56D" w:rsidR="007F24AC" w:rsidRPr="00717B8C" w:rsidRDefault="007F24AC" w:rsidP="0056056D">
      <w:pPr>
        <w:rPr>
          <w:rFonts w:ascii="Arial" w:hAnsi="Arial" w:cs="Arial"/>
          <w:i/>
          <w:iCs/>
          <w:sz w:val="24"/>
          <w:szCs w:val="24"/>
          <w:u w:val="single"/>
        </w:rPr>
      </w:pPr>
      <w:r w:rsidRPr="00D51510">
        <w:rPr>
          <w:noProof/>
        </w:rPr>
        <w:drawing>
          <wp:inline distT="0" distB="0" distL="0" distR="0" wp14:anchorId="743FFF92" wp14:editId="563C704F">
            <wp:extent cx="5731510" cy="3430905"/>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430905"/>
                    </a:xfrm>
                    <a:prstGeom prst="rect">
                      <a:avLst/>
                    </a:prstGeom>
                  </pic:spPr>
                </pic:pic>
              </a:graphicData>
            </a:graphic>
          </wp:inline>
        </w:drawing>
      </w:r>
    </w:p>
    <w:p w14:paraId="20B418FE" w14:textId="6439410C" w:rsidR="00011E9E" w:rsidRPr="00A65920" w:rsidRDefault="00011E9E" w:rsidP="00A65920">
      <w:pPr>
        <w:pStyle w:val="NoSpacing"/>
        <w:rPr>
          <w:rFonts w:ascii="Arial" w:hAnsi="Arial" w:cs="Arial"/>
          <w:sz w:val="24"/>
          <w:szCs w:val="24"/>
        </w:rPr>
      </w:pPr>
    </w:p>
    <w:p w14:paraId="7E274466" w14:textId="76E6BFBE" w:rsidR="0056056D" w:rsidRPr="00717B8C" w:rsidRDefault="0056056D" w:rsidP="0056056D">
      <w:pPr>
        <w:rPr>
          <w:rFonts w:ascii="Arial" w:hAnsi="Arial" w:cs="Arial"/>
          <w:i/>
          <w:iCs/>
          <w:sz w:val="24"/>
          <w:szCs w:val="24"/>
          <w:u w:val="single"/>
        </w:rPr>
      </w:pPr>
      <w:r w:rsidRPr="00717B8C">
        <w:rPr>
          <w:rFonts w:ascii="Arial" w:hAnsi="Arial" w:cs="Arial"/>
          <w:i/>
          <w:iCs/>
          <w:sz w:val="24"/>
          <w:szCs w:val="24"/>
          <w:u w:val="single"/>
        </w:rPr>
        <w:t>Category F</w:t>
      </w:r>
    </w:p>
    <w:p w14:paraId="268F6A6B" w14:textId="77777777" w:rsidR="0011393A" w:rsidRDefault="0011393A" w:rsidP="00A4059C">
      <w:pPr>
        <w:spacing w:after="0"/>
        <w:rPr>
          <w:rFonts w:ascii="Arial" w:hAnsi="Arial" w:cs="Arial"/>
          <w:sz w:val="24"/>
          <w:szCs w:val="24"/>
        </w:rPr>
      </w:pPr>
    </w:p>
    <w:p w14:paraId="475A1B6E" w14:textId="5B3BED45" w:rsidR="00A4059C" w:rsidRDefault="00C13646" w:rsidP="00A4059C">
      <w:pPr>
        <w:spacing w:after="0"/>
        <w:rPr>
          <w:rFonts w:ascii="Arial" w:hAnsi="Arial" w:cs="Arial"/>
          <w:sz w:val="24"/>
          <w:szCs w:val="24"/>
        </w:rPr>
      </w:pPr>
      <w:r w:rsidRPr="00454EBC">
        <w:rPr>
          <w:noProof/>
        </w:rPr>
        <w:drawing>
          <wp:inline distT="0" distB="0" distL="0" distR="0" wp14:anchorId="250A596B" wp14:editId="1915202F">
            <wp:extent cx="5731510" cy="14960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496060"/>
                    </a:xfrm>
                    <a:prstGeom prst="rect">
                      <a:avLst/>
                    </a:prstGeom>
                    <a:noFill/>
                    <a:ln>
                      <a:noFill/>
                    </a:ln>
                  </pic:spPr>
                </pic:pic>
              </a:graphicData>
            </a:graphic>
          </wp:inline>
        </w:drawing>
      </w:r>
    </w:p>
    <w:p w14:paraId="47F8EC56" w14:textId="611604D9" w:rsidR="0011393A" w:rsidRPr="00717B8C" w:rsidRDefault="0011393A" w:rsidP="00A4059C">
      <w:pPr>
        <w:spacing w:after="0"/>
        <w:rPr>
          <w:rFonts w:ascii="Arial" w:hAnsi="Arial" w:cs="Arial"/>
          <w:sz w:val="24"/>
          <w:szCs w:val="24"/>
        </w:rPr>
      </w:pPr>
    </w:p>
    <w:p w14:paraId="250E1938" w14:textId="60AC33CA" w:rsidR="00036AE7" w:rsidRPr="00717B8C" w:rsidRDefault="00036AE7" w:rsidP="00A0148F">
      <w:pPr>
        <w:rPr>
          <w:rFonts w:ascii="Arial" w:hAnsi="Arial" w:cs="Arial"/>
          <w:sz w:val="24"/>
          <w:szCs w:val="24"/>
        </w:rPr>
      </w:pPr>
    </w:p>
    <w:p w14:paraId="5E2C7696" w14:textId="5C8EA4D5" w:rsidR="00874023" w:rsidRDefault="00376135" w:rsidP="00A0148F">
      <w:pPr>
        <w:rPr>
          <w:rFonts w:ascii="Arial" w:hAnsi="Arial" w:cs="Arial"/>
          <w:i/>
          <w:iCs/>
          <w:sz w:val="24"/>
          <w:szCs w:val="24"/>
          <w:u w:val="single"/>
        </w:rPr>
      </w:pPr>
      <w:r w:rsidRPr="00376135">
        <w:rPr>
          <w:rFonts w:ascii="Arial" w:hAnsi="Arial" w:cs="Arial"/>
          <w:i/>
          <w:iCs/>
          <w:sz w:val="24"/>
          <w:szCs w:val="24"/>
          <w:u w:val="single"/>
        </w:rPr>
        <w:t>Complaints – Key findings and points of note:</w:t>
      </w:r>
    </w:p>
    <w:p w14:paraId="66794E15" w14:textId="1C635335" w:rsidR="00B5079E" w:rsidRPr="00CC70EA" w:rsidRDefault="002D4835" w:rsidP="00B5079E">
      <w:pPr>
        <w:pStyle w:val="ListParagraph"/>
        <w:numPr>
          <w:ilvl w:val="0"/>
          <w:numId w:val="25"/>
        </w:numPr>
        <w:rPr>
          <w:rFonts w:cs="Arial"/>
          <w:i/>
          <w:iCs/>
          <w:strike/>
          <w:szCs w:val="24"/>
          <w:u w:val="single"/>
        </w:rPr>
      </w:pPr>
      <w:r w:rsidRPr="00CC70EA">
        <w:rPr>
          <w:rFonts w:cs="Arial"/>
          <w:szCs w:val="24"/>
        </w:rPr>
        <w:t xml:space="preserve">During May 2023 there was a </w:t>
      </w:r>
      <w:r w:rsidR="00195FC8" w:rsidRPr="00CC70EA">
        <w:rPr>
          <w:rFonts w:cs="Arial"/>
          <w:szCs w:val="24"/>
        </w:rPr>
        <w:t xml:space="preserve">sudden spike in </w:t>
      </w:r>
      <w:r w:rsidRPr="00CC70EA">
        <w:rPr>
          <w:rFonts w:cs="Arial"/>
          <w:szCs w:val="24"/>
        </w:rPr>
        <w:t xml:space="preserve">recording. </w:t>
      </w:r>
      <w:r w:rsidR="00195FC8" w:rsidRPr="00CC70EA">
        <w:rPr>
          <w:rFonts w:cs="Arial"/>
          <w:szCs w:val="24"/>
        </w:rPr>
        <w:t xml:space="preserve">Due to some unforeseen sickness within </w:t>
      </w:r>
      <w:proofErr w:type="gramStart"/>
      <w:r w:rsidR="00195FC8" w:rsidRPr="00CC70EA">
        <w:rPr>
          <w:rFonts w:cs="Arial"/>
          <w:szCs w:val="24"/>
        </w:rPr>
        <w:t>a very small</w:t>
      </w:r>
      <w:proofErr w:type="gramEnd"/>
      <w:r w:rsidR="00195FC8" w:rsidRPr="00CC70EA">
        <w:rPr>
          <w:rFonts w:cs="Arial"/>
          <w:szCs w:val="24"/>
        </w:rPr>
        <w:t xml:space="preserve"> team, </w:t>
      </w:r>
      <w:r w:rsidR="00F06B58" w:rsidRPr="00CC70EA">
        <w:rPr>
          <w:rFonts w:cs="Arial"/>
          <w:szCs w:val="24"/>
        </w:rPr>
        <w:t xml:space="preserve">outstanding complaints </w:t>
      </w:r>
      <w:r w:rsidR="007E5A56" w:rsidRPr="00CC70EA">
        <w:rPr>
          <w:rFonts w:cs="Arial"/>
          <w:szCs w:val="24"/>
        </w:rPr>
        <w:t xml:space="preserve">awaiting assessment and </w:t>
      </w:r>
      <w:r w:rsidR="00F06B58" w:rsidRPr="00CC70EA">
        <w:rPr>
          <w:rFonts w:cs="Arial"/>
          <w:szCs w:val="24"/>
        </w:rPr>
        <w:t xml:space="preserve">recording </w:t>
      </w:r>
      <w:r w:rsidR="007E5A56" w:rsidRPr="00CC70EA">
        <w:rPr>
          <w:rFonts w:cs="Arial"/>
          <w:szCs w:val="24"/>
        </w:rPr>
        <w:t xml:space="preserve">built up, giving rise to </w:t>
      </w:r>
      <w:r w:rsidR="000869BF" w:rsidRPr="00CC70EA">
        <w:rPr>
          <w:rFonts w:cs="Arial"/>
          <w:szCs w:val="24"/>
        </w:rPr>
        <w:t>a concerted and bespoke funded operation to get the backlog down</w:t>
      </w:r>
      <w:r w:rsidR="00414B0E" w:rsidRPr="00CC70EA">
        <w:rPr>
          <w:rFonts w:cs="Arial"/>
          <w:szCs w:val="24"/>
        </w:rPr>
        <w:t>. This</w:t>
      </w:r>
      <w:r w:rsidR="00997898" w:rsidRPr="00CC70EA">
        <w:rPr>
          <w:rFonts w:cs="Arial"/>
          <w:szCs w:val="24"/>
        </w:rPr>
        <w:t xml:space="preserve"> result</w:t>
      </w:r>
      <w:r w:rsidR="00414B0E" w:rsidRPr="00CC70EA">
        <w:rPr>
          <w:rFonts w:cs="Arial"/>
          <w:szCs w:val="24"/>
        </w:rPr>
        <w:t>ed in</w:t>
      </w:r>
      <w:r w:rsidR="00997898" w:rsidRPr="00CC70EA">
        <w:rPr>
          <w:rFonts w:cs="Arial"/>
          <w:szCs w:val="24"/>
        </w:rPr>
        <w:t xml:space="preserve"> a large volume of complaints being recorded within </w:t>
      </w:r>
      <w:proofErr w:type="gramStart"/>
      <w:r w:rsidR="00997898" w:rsidRPr="00CC70EA">
        <w:rPr>
          <w:rFonts w:cs="Arial"/>
          <w:szCs w:val="24"/>
        </w:rPr>
        <w:t>a short period</w:t>
      </w:r>
      <w:proofErr w:type="gramEnd"/>
      <w:r w:rsidR="00997898" w:rsidRPr="00CC70EA">
        <w:rPr>
          <w:rFonts w:cs="Arial"/>
          <w:szCs w:val="24"/>
        </w:rPr>
        <w:t xml:space="preserve"> of time.</w:t>
      </w:r>
      <w:r w:rsidR="00E87591" w:rsidRPr="00CC70EA">
        <w:rPr>
          <w:rFonts w:cs="Arial"/>
          <w:szCs w:val="24"/>
        </w:rPr>
        <w:t xml:space="preserve"> </w:t>
      </w:r>
      <w:r w:rsidR="003701EC" w:rsidRPr="00CC70EA">
        <w:rPr>
          <w:rFonts w:cs="Arial"/>
          <w:szCs w:val="24"/>
        </w:rPr>
        <w:t>Backlogs are now manageable with business as usual resumed.</w:t>
      </w:r>
      <w:r w:rsidRPr="00CC70EA">
        <w:rPr>
          <w:rFonts w:cs="Arial"/>
          <w:szCs w:val="24"/>
        </w:rPr>
        <w:t xml:space="preserve"> </w:t>
      </w:r>
    </w:p>
    <w:p w14:paraId="5A7820D7" w14:textId="0C0AACD8" w:rsidR="00236A30" w:rsidRPr="000C7B79" w:rsidRDefault="00236A30" w:rsidP="00B5079E">
      <w:pPr>
        <w:pStyle w:val="ListParagraph"/>
        <w:numPr>
          <w:ilvl w:val="0"/>
          <w:numId w:val="25"/>
        </w:numPr>
        <w:rPr>
          <w:rFonts w:cs="Arial"/>
          <w:i/>
          <w:iCs/>
          <w:szCs w:val="24"/>
          <w:u w:val="single"/>
        </w:rPr>
      </w:pPr>
      <w:r>
        <w:rPr>
          <w:rFonts w:cs="Arial"/>
          <w:szCs w:val="24"/>
        </w:rPr>
        <w:t xml:space="preserve">The timeliness data shows an increase in live complaints due to the recording increase, however at this time it is not impacting complaints exceeding 90 and 120 days. This may show in </w:t>
      </w:r>
      <w:r w:rsidR="000C7B79">
        <w:rPr>
          <w:rFonts w:cs="Arial"/>
          <w:szCs w:val="24"/>
        </w:rPr>
        <w:t xml:space="preserve">the Q2 report as there were </w:t>
      </w:r>
      <w:proofErr w:type="gramStart"/>
      <w:r w:rsidR="000C7B79">
        <w:rPr>
          <w:rFonts w:cs="Arial"/>
          <w:szCs w:val="24"/>
        </w:rPr>
        <w:t>a large number of</w:t>
      </w:r>
      <w:proofErr w:type="gramEnd"/>
      <w:r w:rsidR="000C7B79">
        <w:rPr>
          <w:rFonts w:cs="Arial"/>
          <w:szCs w:val="24"/>
        </w:rPr>
        <w:t xml:space="preserve"> complaints being allocated in the same period of time.</w:t>
      </w:r>
    </w:p>
    <w:p w14:paraId="52A48368" w14:textId="068F6328" w:rsidR="000C7B79" w:rsidRPr="000445B5" w:rsidRDefault="000C7B79" w:rsidP="000445B5">
      <w:pPr>
        <w:pStyle w:val="ListParagraph"/>
        <w:numPr>
          <w:ilvl w:val="0"/>
          <w:numId w:val="25"/>
        </w:numPr>
        <w:rPr>
          <w:rFonts w:cs="Arial"/>
          <w:i/>
          <w:iCs/>
          <w:szCs w:val="24"/>
          <w:u w:val="single"/>
        </w:rPr>
      </w:pPr>
      <w:r>
        <w:rPr>
          <w:rFonts w:cs="Arial"/>
          <w:szCs w:val="24"/>
        </w:rPr>
        <w:lastRenderedPageBreak/>
        <w:t>It is also worthy of note the IOPC backlog when it comes to appeals</w:t>
      </w:r>
      <w:r w:rsidR="00F600ED">
        <w:rPr>
          <w:rFonts w:cs="Arial"/>
          <w:szCs w:val="24"/>
        </w:rPr>
        <w:t xml:space="preserve"> and the impact</w:t>
      </w:r>
      <w:r w:rsidR="00F1691E">
        <w:rPr>
          <w:rFonts w:cs="Arial"/>
          <w:szCs w:val="24"/>
        </w:rPr>
        <w:t xml:space="preserve"> this has on timeliness. If the IOPC have had an appeal for </w:t>
      </w:r>
      <w:proofErr w:type="gramStart"/>
      <w:r w:rsidR="00F1691E">
        <w:rPr>
          <w:rFonts w:cs="Arial"/>
          <w:szCs w:val="24"/>
        </w:rPr>
        <w:t>a long period</w:t>
      </w:r>
      <w:proofErr w:type="gramEnd"/>
      <w:r w:rsidR="00F1691E">
        <w:rPr>
          <w:rFonts w:cs="Arial"/>
          <w:szCs w:val="24"/>
        </w:rPr>
        <w:t xml:space="preserve"> of time, when it is returned to force with recommendations it will show overdue.</w:t>
      </w:r>
    </w:p>
    <w:p w14:paraId="1593B30D" w14:textId="2698B5D1" w:rsidR="000445B5" w:rsidRPr="00761BD5" w:rsidRDefault="000445B5" w:rsidP="000445B5">
      <w:pPr>
        <w:pStyle w:val="ListParagraph"/>
        <w:numPr>
          <w:ilvl w:val="0"/>
          <w:numId w:val="25"/>
        </w:numPr>
        <w:rPr>
          <w:rFonts w:cs="Arial"/>
          <w:i/>
          <w:iCs/>
          <w:szCs w:val="24"/>
          <w:u w:val="single"/>
        </w:rPr>
      </w:pPr>
      <w:r>
        <w:rPr>
          <w:rFonts w:cs="Arial"/>
          <w:szCs w:val="24"/>
        </w:rPr>
        <w:t xml:space="preserve">Ethnicity data </w:t>
      </w:r>
      <w:r w:rsidR="00F0631F">
        <w:rPr>
          <w:rFonts w:cs="Arial"/>
          <w:szCs w:val="24"/>
        </w:rPr>
        <w:t xml:space="preserve">shows similar numbers. Those with unknown ethnicity has increased, partly attributed to the increase in recording for Q1. </w:t>
      </w:r>
      <w:r w:rsidR="00761BD5">
        <w:rPr>
          <w:rFonts w:cs="Arial"/>
          <w:szCs w:val="24"/>
        </w:rPr>
        <w:t>Ongoing work continues to improve this figure including the implementation of the QR code.</w:t>
      </w:r>
    </w:p>
    <w:p w14:paraId="1E05398D" w14:textId="297BE01D" w:rsidR="00761BD5" w:rsidRPr="00CC70EA" w:rsidRDefault="0040231F" w:rsidP="000445B5">
      <w:pPr>
        <w:pStyle w:val="ListParagraph"/>
        <w:numPr>
          <w:ilvl w:val="0"/>
          <w:numId w:val="25"/>
        </w:numPr>
        <w:rPr>
          <w:rFonts w:cs="Arial"/>
          <w:i/>
          <w:iCs/>
          <w:szCs w:val="24"/>
          <w:u w:val="single"/>
        </w:rPr>
      </w:pPr>
      <w:r>
        <w:rPr>
          <w:rFonts w:cs="Arial"/>
          <w:szCs w:val="24"/>
        </w:rPr>
        <w:t xml:space="preserve">The West LPA has </w:t>
      </w:r>
      <w:r w:rsidRPr="00CC70EA">
        <w:rPr>
          <w:rFonts w:cs="Arial"/>
          <w:szCs w:val="24"/>
        </w:rPr>
        <w:t xml:space="preserve">shown a significant decrease in complaints from </w:t>
      </w:r>
      <w:r w:rsidR="00FB0EE9" w:rsidRPr="00CC70EA">
        <w:rPr>
          <w:rFonts w:cs="Arial"/>
          <w:szCs w:val="24"/>
        </w:rPr>
        <w:t>B</w:t>
      </w:r>
      <w:r w:rsidR="00924096" w:rsidRPr="00CC70EA">
        <w:rPr>
          <w:rFonts w:cs="Arial"/>
          <w:szCs w:val="24"/>
        </w:rPr>
        <w:t xml:space="preserve">lack </w:t>
      </w:r>
      <w:r w:rsidR="00FB0EE9" w:rsidRPr="00CC70EA">
        <w:rPr>
          <w:rFonts w:cs="Arial"/>
          <w:szCs w:val="24"/>
        </w:rPr>
        <w:t>C</w:t>
      </w:r>
      <w:r w:rsidR="00924096" w:rsidRPr="00CC70EA">
        <w:rPr>
          <w:rFonts w:cs="Arial"/>
          <w:szCs w:val="24"/>
        </w:rPr>
        <w:t>omplainants</w:t>
      </w:r>
      <w:r w:rsidRPr="00CC70EA">
        <w:rPr>
          <w:rFonts w:cs="Arial"/>
          <w:szCs w:val="24"/>
        </w:rPr>
        <w:t xml:space="preserve">, dropping from </w:t>
      </w:r>
      <w:proofErr w:type="gramStart"/>
      <w:r w:rsidRPr="00CC70EA">
        <w:rPr>
          <w:rFonts w:cs="Arial"/>
          <w:szCs w:val="24"/>
        </w:rPr>
        <w:t>30</w:t>
      </w:r>
      <w:proofErr w:type="gramEnd"/>
      <w:r w:rsidRPr="00CC70EA">
        <w:rPr>
          <w:rFonts w:cs="Arial"/>
          <w:szCs w:val="24"/>
        </w:rPr>
        <w:t xml:space="preserve"> in Q4 to 1 in Q1.**Awaits West Response**</w:t>
      </w:r>
    </w:p>
    <w:p w14:paraId="437359A6" w14:textId="1051736F" w:rsidR="006A71FF" w:rsidRPr="00B941F2" w:rsidRDefault="006A71FF" w:rsidP="000445B5">
      <w:pPr>
        <w:pStyle w:val="ListParagraph"/>
        <w:numPr>
          <w:ilvl w:val="0"/>
          <w:numId w:val="25"/>
        </w:numPr>
        <w:rPr>
          <w:rFonts w:cs="Arial"/>
          <w:i/>
          <w:iCs/>
          <w:szCs w:val="24"/>
          <w:u w:val="single"/>
        </w:rPr>
      </w:pPr>
      <w:r w:rsidRPr="00CC70EA">
        <w:rPr>
          <w:rFonts w:cs="Arial"/>
          <w:szCs w:val="24"/>
        </w:rPr>
        <w:t xml:space="preserve">Data for Asian </w:t>
      </w:r>
      <w:r w:rsidR="001F18FF" w:rsidRPr="00CC70EA">
        <w:rPr>
          <w:rFonts w:cs="Arial"/>
          <w:szCs w:val="24"/>
        </w:rPr>
        <w:t>Complainants</w:t>
      </w:r>
      <w:r w:rsidRPr="00CC70EA">
        <w:rPr>
          <w:rFonts w:cs="Arial"/>
          <w:szCs w:val="24"/>
        </w:rPr>
        <w:t xml:space="preserve"> shows </w:t>
      </w:r>
      <w:r>
        <w:rPr>
          <w:rFonts w:cs="Arial"/>
          <w:szCs w:val="24"/>
        </w:rPr>
        <w:t>a peak in Colchester in Q1. This is due to a persistent complainer in this area who is Asian.</w:t>
      </w:r>
    </w:p>
    <w:p w14:paraId="3B0DD139" w14:textId="459DF456" w:rsidR="00B941F2" w:rsidRPr="00CC70EA" w:rsidRDefault="00B941F2" w:rsidP="000445B5">
      <w:pPr>
        <w:pStyle w:val="ListParagraph"/>
        <w:numPr>
          <w:ilvl w:val="0"/>
          <w:numId w:val="25"/>
        </w:numPr>
        <w:rPr>
          <w:rFonts w:cs="Arial"/>
          <w:i/>
          <w:iCs/>
          <w:szCs w:val="24"/>
          <w:u w:val="single"/>
        </w:rPr>
      </w:pPr>
      <w:r>
        <w:rPr>
          <w:rFonts w:cs="Arial"/>
          <w:szCs w:val="24"/>
        </w:rPr>
        <w:t xml:space="preserve">The sexual assault category for complaints has risen from </w:t>
      </w:r>
      <w:proofErr w:type="gramStart"/>
      <w:r>
        <w:rPr>
          <w:rFonts w:cs="Arial"/>
          <w:szCs w:val="24"/>
        </w:rPr>
        <w:t>2</w:t>
      </w:r>
      <w:proofErr w:type="gramEnd"/>
      <w:r>
        <w:rPr>
          <w:rFonts w:cs="Arial"/>
          <w:szCs w:val="24"/>
        </w:rPr>
        <w:t xml:space="preserve"> </w:t>
      </w:r>
      <w:r w:rsidR="00E81498">
        <w:rPr>
          <w:rFonts w:cs="Arial"/>
          <w:szCs w:val="24"/>
        </w:rPr>
        <w:t xml:space="preserve">in Q4 to 6 in Q1. Whilst this is still </w:t>
      </w:r>
      <w:proofErr w:type="gramStart"/>
      <w:r w:rsidR="00E81498">
        <w:rPr>
          <w:rFonts w:cs="Arial"/>
          <w:szCs w:val="24"/>
        </w:rPr>
        <w:t>a low number</w:t>
      </w:r>
      <w:proofErr w:type="gramEnd"/>
      <w:r w:rsidR="00E81498">
        <w:rPr>
          <w:rFonts w:cs="Arial"/>
          <w:szCs w:val="24"/>
        </w:rPr>
        <w:t xml:space="preserve">, it is triple the number for previous quarters. </w:t>
      </w:r>
      <w:r w:rsidR="00284967">
        <w:rPr>
          <w:rFonts w:cs="Arial"/>
          <w:szCs w:val="24"/>
        </w:rPr>
        <w:t xml:space="preserve">These complaints have been reviewed. </w:t>
      </w:r>
      <w:r w:rsidR="00A3599C">
        <w:rPr>
          <w:rFonts w:cs="Arial"/>
          <w:szCs w:val="24"/>
        </w:rPr>
        <w:t xml:space="preserve">One </w:t>
      </w:r>
      <w:r w:rsidR="00CC70EA">
        <w:rPr>
          <w:rFonts w:cs="Arial"/>
          <w:szCs w:val="24"/>
        </w:rPr>
        <w:t>complaint is fantastical in nature and conducive with a complainant suffering with significant mental ill health</w:t>
      </w:r>
      <w:r w:rsidR="00A3599C">
        <w:rPr>
          <w:rFonts w:cs="Arial"/>
          <w:szCs w:val="24"/>
        </w:rPr>
        <w:t xml:space="preserve">. There are </w:t>
      </w:r>
      <w:proofErr w:type="gramStart"/>
      <w:r w:rsidR="00A3599C">
        <w:rPr>
          <w:rFonts w:cs="Arial"/>
          <w:szCs w:val="24"/>
        </w:rPr>
        <w:t>2</w:t>
      </w:r>
      <w:proofErr w:type="gramEnd"/>
      <w:r w:rsidR="00A3599C">
        <w:rPr>
          <w:rFonts w:cs="Arial"/>
          <w:szCs w:val="24"/>
        </w:rPr>
        <w:t xml:space="preserve"> which are duplicates, 1 has been withdrawn as it was incorrectly recorded, 1 awaits a method of investigation decision from the IOPC. The final one has been </w:t>
      </w:r>
      <w:r w:rsidR="00A3599C" w:rsidRPr="00CC70EA">
        <w:rPr>
          <w:rFonts w:cs="Arial"/>
          <w:szCs w:val="24"/>
        </w:rPr>
        <w:t>identified as a conduct issue and is being investigated by PSD.</w:t>
      </w:r>
    </w:p>
    <w:p w14:paraId="15EDF660" w14:textId="5DAD7443" w:rsidR="00B61DD9" w:rsidRPr="00CC70EA" w:rsidRDefault="00B61DD9" w:rsidP="000445B5">
      <w:pPr>
        <w:pStyle w:val="ListParagraph"/>
        <w:numPr>
          <w:ilvl w:val="0"/>
          <w:numId w:val="25"/>
        </w:numPr>
        <w:rPr>
          <w:rFonts w:cs="Arial"/>
          <w:i/>
          <w:iCs/>
          <w:szCs w:val="24"/>
          <w:u w:val="single"/>
        </w:rPr>
      </w:pPr>
      <w:r w:rsidRPr="00CC70EA">
        <w:rPr>
          <w:rFonts w:cs="Arial"/>
          <w:szCs w:val="24"/>
        </w:rPr>
        <w:t xml:space="preserve">Other reporting levels are in keeping with previous reports. </w:t>
      </w:r>
    </w:p>
    <w:p w14:paraId="6C4F7BB5" w14:textId="77777777" w:rsidR="00B5079E" w:rsidRPr="00CC46FC" w:rsidRDefault="00B5079E" w:rsidP="002A5B9E">
      <w:pPr>
        <w:pStyle w:val="NoSpacing"/>
        <w:rPr>
          <w:rFonts w:ascii="Arial" w:hAnsi="Arial" w:cs="Arial"/>
          <w:b/>
          <w:bCs/>
          <w:sz w:val="24"/>
          <w:szCs w:val="24"/>
          <w:u w:val="single"/>
        </w:rPr>
      </w:pPr>
    </w:p>
    <w:p w14:paraId="650A5D17" w14:textId="1871FC0D" w:rsidR="00C7125C" w:rsidRDefault="00C7125C" w:rsidP="00CC46FC">
      <w:pPr>
        <w:pStyle w:val="NoSpacing"/>
        <w:jc w:val="center"/>
        <w:rPr>
          <w:rFonts w:ascii="Arial" w:hAnsi="Arial" w:cs="Arial"/>
          <w:b/>
          <w:bCs/>
          <w:sz w:val="24"/>
          <w:szCs w:val="24"/>
          <w:u w:val="single"/>
        </w:rPr>
      </w:pPr>
      <w:r w:rsidRPr="00CC46FC">
        <w:rPr>
          <w:rFonts w:ascii="Arial" w:hAnsi="Arial" w:cs="Arial"/>
          <w:b/>
          <w:bCs/>
          <w:sz w:val="24"/>
          <w:szCs w:val="24"/>
          <w:u w:val="single"/>
        </w:rPr>
        <w:t>Police Officer and Staff Misconduct</w:t>
      </w:r>
    </w:p>
    <w:p w14:paraId="67DF478D" w14:textId="77777777" w:rsidR="00CC46FC" w:rsidRPr="00CC46FC" w:rsidRDefault="00CC46FC" w:rsidP="002A5B9E">
      <w:pPr>
        <w:pStyle w:val="NoSpacing"/>
        <w:rPr>
          <w:rFonts w:ascii="Arial" w:hAnsi="Arial" w:cs="Arial"/>
          <w:b/>
          <w:bCs/>
          <w:sz w:val="24"/>
          <w:szCs w:val="24"/>
          <w:u w:val="single"/>
        </w:rPr>
      </w:pPr>
    </w:p>
    <w:p w14:paraId="676941EA" w14:textId="0635342E" w:rsidR="00C7125C" w:rsidRPr="00B24C04" w:rsidRDefault="00C7125C" w:rsidP="0030288C">
      <w:pPr>
        <w:pStyle w:val="NoSpacing"/>
        <w:ind w:left="720"/>
        <w:rPr>
          <w:rFonts w:ascii="Arial" w:hAnsi="Arial" w:cs="Arial"/>
          <w:b/>
          <w:bCs/>
          <w:color w:val="FF0000"/>
          <w:sz w:val="24"/>
          <w:szCs w:val="24"/>
          <w:u w:val="single"/>
        </w:rPr>
      </w:pPr>
    </w:p>
    <w:p w14:paraId="1822F2C2" w14:textId="1CADCF8E" w:rsidR="00E328CE" w:rsidRPr="00B24C04" w:rsidRDefault="00CC46FC" w:rsidP="00E328CE">
      <w:pPr>
        <w:jc w:val="center"/>
        <w:rPr>
          <w:rFonts w:ascii="Arial" w:hAnsi="Arial" w:cs="Arial"/>
          <w:b/>
          <w:bCs/>
          <w:color w:val="FF0000"/>
          <w:sz w:val="24"/>
          <w:szCs w:val="24"/>
          <w:u w:val="single"/>
        </w:rPr>
      </w:pPr>
      <w:r w:rsidRPr="002C2EE6">
        <w:rPr>
          <w:rFonts w:ascii="Arial" w:hAnsi="Arial" w:cs="Arial"/>
          <w:b/>
          <w:bCs/>
          <w:noProof/>
          <w:sz w:val="32"/>
          <w:szCs w:val="48"/>
        </w:rPr>
        <w:drawing>
          <wp:inline distT="0" distB="0" distL="0" distR="0" wp14:anchorId="53003973" wp14:editId="2E734D87">
            <wp:extent cx="6188710" cy="34717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88710" cy="3471700"/>
                    </a:xfrm>
                    <a:prstGeom prst="rect">
                      <a:avLst/>
                    </a:prstGeom>
                  </pic:spPr>
                </pic:pic>
              </a:graphicData>
            </a:graphic>
          </wp:inline>
        </w:drawing>
      </w:r>
    </w:p>
    <w:p w14:paraId="7AF36395" w14:textId="77777777" w:rsidR="00970CA7" w:rsidRPr="00B24C04" w:rsidRDefault="00970CA7" w:rsidP="00970CA7">
      <w:pPr>
        <w:rPr>
          <w:rFonts w:ascii="Arial" w:hAnsi="Arial" w:cs="Arial"/>
          <w:color w:val="FF0000"/>
          <w:sz w:val="24"/>
          <w:szCs w:val="24"/>
        </w:rPr>
      </w:pPr>
    </w:p>
    <w:p w14:paraId="7832AF96" w14:textId="4A75B9E8" w:rsidR="00313C94" w:rsidRPr="00B24C04" w:rsidRDefault="00313C94" w:rsidP="0030288C">
      <w:pPr>
        <w:pStyle w:val="NoSpacing"/>
        <w:ind w:left="720"/>
        <w:rPr>
          <w:rFonts w:ascii="Arial" w:hAnsi="Arial" w:cs="Arial"/>
          <w:b/>
          <w:bCs/>
          <w:color w:val="FF0000"/>
          <w:sz w:val="24"/>
          <w:szCs w:val="24"/>
          <w:u w:val="single"/>
        </w:rPr>
      </w:pPr>
    </w:p>
    <w:p w14:paraId="176E6382" w14:textId="58D8ECF5" w:rsidR="00313C94" w:rsidRPr="00B24C04" w:rsidRDefault="00313C94" w:rsidP="009E2444">
      <w:pPr>
        <w:pStyle w:val="NoSpacing"/>
        <w:rPr>
          <w:rFonts w:ascii="Arial" w:hAnsi="Arial" w:cs="Arial"/>
          <w:b/>
          <w:bCs/>
          <w:color w:val="FF0000"/>
          <w:sz w:val="24"/>
          <w:szCs w:val="24"/>
          <w:u w:val="single"/>
        </w:rPr>
      </w:pPr>
    </w:p>
    <w:p w14:paraId="019EF004" w14:textId="6ED0A3D8" w:rsidR="00A072DF" w:rsidRPr="00B24C04" w:rsidRDefault="00A072DF" w:rsidP="00903A3F">
      <w:pPr>
        <w:pStyle w:val="NoSpacing"/>
        <w:rPr>
          <w:rFonts w:ascii="Arial" w:hAnsi="Arial" w:cs="Arial"/>
          <w:color w:val="FF0000"/>
          <w:sz w:val="24"/>
          <w:szCs w:val="24"/>
        </w:rPr>
      </w:pPr>
    </w:p>
    <w:p w14:paraId="7680DE5F" w14:textId="77777777" w:rsidR="00A072DF" w:rsidRPr="00B24C04" w:rsidRDefault="00A072DF" w:rsidP="00903A3F">
      <w:pPr>
        <w:pStyle w:val="NoSpacing"/>
        <w:rPr>
          <w:rFonts w:ascii="Arial" w:hAnsi="Arial" w:cs="Arial"/>
          <w:color w:val="FF0000"/>
          <w:sz w:val="24"/>
          <w:szCs w:val="24"/>
        </w:rPr>
      </w:pPr>
    </w:p>
    <w:p w14:paraId="35D88C62" w14:textId="77777777" w:rsidR="00903A3F" w:rsidRPr="00B24C04" w:rsidRDefault="00903A3F" w:rsidP="009E2444">
      <w:pPr>
        <w:pStyle w:val="NoSpacing"/>
        <w:rPr>
          <w:rFonts w:ascii="Arial" w:hAnsi="Arial" w:cs="Arial"/>
          <w:color w:val="FF0000"/>
          <w:sz w:val="24"/>
          <w:szCs w:val="24"/>
        </w:rPr>
      </w:pPr>
    </w:p>
    <w:p w14:paraId="015351B9" w14:textId="718AC8D4" w:rsidR="00DD3222" w:rsidRPr="00B24C04" w:rsidRDefault="00DD3222" w:rsidP="00DD3222">
      <w:pPr>
        <w:pStyle w:val="NoSpacing"/>
        <w:rPr>
          <w:rFonts w:ascii="Arial" w:hAnsi="Arial" w:cs="Arial"/>
          <w:b/>
          <w:bCs/>
          <w:color w:val="FF0000"/>
          <w:u w:val="single"/>
        </w:rPr>
      </w:pPr>
    </w:p>
    <w:p w14:paraId="3EB81C72" w14:textId="260835AB" w:rsidR="00FB0434" w:rsidRDefault="00CC46FC" w:rsidP="00DD3222">
      <w:pPr>
        <w:pStyle w:val="NoSpacing"/>
        <w:rPr>
          <w:rFonts w:ascii="Arial" w:hAnsi="Arial" w:cs="Arial"/>
          <w:color w:val="FF0000"/>
          <w:u w:val="single"/>
        </w:rPr>
      </w:pPr>
      <w:r w:rsidRPr="00600C5E">
        <w:rPr>
          <w:rFonts w:ascii="Arial" w:hAnsi="Arial" w:cs="Arial"/>
          <w:noProof/>
          <w:szCs w:val="44"/>
        </w:rPr>
        <w:drawing>
          <wp:inline distT="0" distB="0" distL="0" distR="0" wp14:anchorId="142A2188" wp14:editId="2F552AC2">
            <wp:extent cx="5731510" cy="331406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3314065"/>
                    </a:xfrm>
                    <a:prstGeom prst="rect">
                      <a:avLst/>
                    </a:prstGeom>
                  </pic:spPr>
                </pic:pic>
              </a:graphicData>
            </a:graphic>
          </wp:inline>
        </w:drawing>
      </w:r>
    </w:p>
    <w:p w14:paraId="3AA55207" w14:textId="77143BDC" w:rsidR="00CC46FC" w:rsidRDefault="00CC46FC" w:rsidP="00DD3222">
      <w:pPr>
        <w:pStyle w:val="NoSpacing"/>
        <w:rPr>
          <w:rFonts w:ascii="Arial" w:hAnsi="Arial" w:cs="Arial"/>
          <w:color w:val="FF0000"/>
          <w:u w:val="single"/>
        </w:rPr>
      </w:pPr>
    </w:p>
    <w:p w14:paraId="72A38DDD" w14:textId="77777777" w:rsidR="00CC46FC" w:rsidRPr="00CC46FC" w:rsidRDefault="00CC46FC" w:rsidP="00DD3222">
      <w:pPr>
        <w:pStyle w:val="NoSpacing"/>
        <w:rPr>
          <w:rFonts w:ascii="Arial" w:hAnsi="Arial" w:cs="Arial"/>
          <w:u w:val="single"/>
        </w:rPr>
      </w:pPr>
    </w:p>
    <w:p w14:paraId="5E495E0E" w14:textId="1E991ABD" w:rsidR="00CC46FC" w:rsidRPr="00D901FD" w:rsidRDefault="00CC46FC" w:rsidP="00DD3222">
      <w:pPr>
        <w:pStyle w:val="NoSpacing"/>
        <w:rPr>
          <w:rFonts w:ascii="Arial" w:hAnsi="Arial" w:cs="Arial"/>
          <w:sz w:val="24"/>
          <w:szCs w:val="24"/>
          <w:u w:val="single"/>
        </w:rPr>
      </w:pPr>
      <w:r w:rsidRPr="00D901FD">
        <w:rPr>
          <w:rFonts w:ascii="Arial" w:hAnsi="Arial" w:cs="Arial"/>
          <w:sz w:val="24"/>
          <w:szCs w:val="24"/>
          <w:u w:val="single"/>
        </w:rPr>
        <w:t>Conduct per LPA/ Command</w:t>
      </w:r>
    </w:p>
    <w:p w14:paraId="0FE350A2" w14:textId="77777777" w:rsidR="00CC46FC" w:rsidRPr="00CC46FC" w:rsidRDefault="00CC46FC" w:rsidP="00DD3222">
      <w:pPr>
        <w:pStyle w:val="NoSpacing"/>
        <w:rPr>
          <w:rFonts w:ascii="Arial" w:hAnsi="Arial" w:cs="Arial"/>
        </w:rPr>
      </w:pPr>
    </w:p>
    <w:p w14:paraId="44AF47C7" w14:textId="13616AD9" w:rsidR="00CC46FC" w:rsidRPr="00B24C04" w:rsidRDefault="00CC46FC" w:rsidP="00DD3222">
      <w:pPr>
        <w:pStyle w:val="NoSpacing"/>
        <w:rPr>
          <w:rFonts w:ascii="Arial" w:hAnsi="Arial" w:cs="Arial"/>
          <w:color w:val="FF0000"/>
          <w:u w:val="single"/>
        </w:rPr>
      </w:pPr>
      <w:r w:rsidRPr="006E4153">
        <w:rPr>
          <w:rFonts w:ascii="Arial" w:hAnsi="Arial" w:cs="Arial"/>
          <w:b/>
          <w:bCs/>
          <w:noProof/>
        </w:rPr>
        <w:drawing>
          <wp:inline distT="0" distB="0" distL="0" distR="0" wp14:anchorId="1B4CBA3C" wp14:editId="69915A80">
            <wp:extent cx="5731510" cy="3977005"/>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3977005"/>
                    </a:xfrm>
                    <a:prstGeom prst="rect">
                      <a:avLst/>
                    </a:prstGeom>
                  </pic:spPr>
                </pic:pic>
              </a:graphicData>
            </a:graphic>
          </wp:inline>
        </w:drawing>
      </w:r>
    </w:p>
    <w:p w14:paraId="7630083B" w14:textId="77777777" w:rsidR="00FB0434" w:rsidRPr="00B24C04" w:rsidRDefault="00FB0434" w:rsidP="00DD3222">
      <w:pPr>
        <w:pStyle w:val="NoSpacing"/>
        <w:rPr>
          <w:rFonts w:ascii="Arial" w:hAnsi="Arial" w:cs="Arial"/>
          <w:color w:val="FF0000"/>
          <w:u w:val="single"/>
        </w:rPr>
      </w:pPr>
    </w:p>
    <w:p w14:paraId="60741A56" w14:textId="77777777" w:rsidR="00CC46FC" w:rsidRDefault="00CC46FC" w:rsidP="007A5009">
      <w:pPr>
        <w:pStyle w:val="NoSpacing"/>
        <w:rPr>
          <w:rFonts w:ascii="Arial" w:hAnsi="Arial" w:cs="Arial"/>
          <w:b/>
          <w:bCs/>
          <w:color w:val="FF0000"/>
          <w:sz w:val="24"/>
          <w:szCs w:val="24"/>
          <w:u w:val="single"/>
        </w:rPr>
      </w:pPr>
    </w:p>
    <w:p w14:paraId="1E16AB30" w14:textId="6B0AA3F3" w:rsidR="00CC46FC" w:rsidRDefault="00CC46FC" w:rsidP="00CC46FC">
      <w:pPr>
        <w:pStyle w:val="NoSpacing"/>
        <w:jc w:val="center"/>
        <w:rPr>
          <w:rFonts w:ascii="Arial" w:hAnsi="Arial" w:cs="Arial"/>
          <w:b/>
          <w:bCs/>
          <w:color w:val="FF0000"/>
          <w:sz w:val="24"/>
          <w:szCs w:val="24"/>
          <w:u w:val="single"/>
        </w:rPr>
      </w:pPr>
      <w:r w:rsidRPr="006E4153">
        <w:rPr>
          <w:noProof/>
        </w:rPr>
        <w:lastRenderedPageBreak/>
        <w:drawing>
          <wp:inline distT="0" distB="0" distL="0" distR="0" wp14:anchorId="12409233" wp14:editId="523557D0">
            <wp:extent cx="3905250" cy="9723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30453" cy="978603"/>
                    </a:xfrm>
                    <a:prstGeom prst="rect">
                      <a:avLst/>
                    </a:prstGeom>
                    <a:noFill/>
                    <a:ln>
                      <a:noFill/>
                    </a:ln>
                  </pic:spPr>
                </pic:pic>
              </a:graphicData>
            </a:graphic>
          </wp:inline>
        </w:drawing>
      </w:r>
    </w:p>
    <w:p w14:paraId="58582224" w14:textId="77777777" w:rsidR="00CC46FC" w:rsidRDefault="00CC46FC" w:rsidP="007A5009">
      <w:pPr>
        <w:pStyle w:val="NoSpacing"/>
        <w:rPr>
          <w:rFonts w:ascii="Arial" w:hAnsi="Arial" w:cs="Arial"/>
          <w:b/>
          <w:bCs/>
          <w:color w:val="FF0000"/>
          <w:sz w:val="24"/>
          <w:szCs w:val="24"/>
          <w:u w:val="single"/>
        </w:rPr>
      </w:pPr>
    </w:p>
    <w:p w14:paraId="550A6AA6" w14:textId="77777777" w:rsidR="002553B1" w:rsidRDefault="002553B1" w:rsidP="007A5009">
      <w:pPr>
        <w:pStyle w:val="NoSpacing"/>
        <w:rPr>
          <w:rFonts w:ascii="Arial" w:hAnsi="Arial" w:cs="Arial"/>
          <w:sz w:val="24"/>
          <w:szCs w:val="24"/>
          <w:u w:val="single"/>
        </w:rPr>
      </w:pPr>
    </w:p>
    <w:p w14:paraId="2FE26782" w14:textId="7D94EB0E" w:rsidR="007A5009" w:rsidRPr="00CC46FC" w:rsidRDefault="007A5009" w:rsidP="007A5009">
      <w:pPr>
        <w:pStyle w:val="NoSpacing"/>
        <w:rPr>
          <w:rFonts w:ascii="Arial" w:hAnsi="Arial" w:cs="Arial"/>
          <w:sz w:val="24"/>
          <w:szCs w:val="24"/>
          <w:u w:val="single"/>
        </w:rPr>
      </w:pPr>
      <w:r w:rsidRPr="00CC46FC">
        <w:rPr>
          <w:rFonts w:ascii="Arial" w:hAnsi="Arial" w:cs="Arial"/>
          <w:sz w:val="24"/>
          <w:szCs w:val="24"/>
          <w:u w:val="single"/>
        </w:rPr>
        <w:t xml:space="preserve">Breakdown of types of conduct cases </w:t>
      </w:r>
      <w:r w:rsidR="00CC46FC" w:rsidRPr="00CC46FC">
        <w:rPr>
          <w:rFonts w:ascii="Arial" w:hAnsi="Arial" w:cs="Arial"/>
          <w:sz w:val="24"/>
          <w:szCs w:val="24"/>
          <w:u w:val="single"/>
        </w:rPr>
        <w:t>(as of 24/07/2023)</w:t>
      </w:r>
    </w:p>
    <w:p w14:paraId="5546DB26" w14:textId="77777777" w:rsidR="007A5009" w:rsidRPr="00B24C04" w:rsidRDefault="007A5009" w:rsidP="007A5009">
      <w:pPr>
        <w:pStyle w:val="NoSpacing"/>
        <w:rPr>
          <w:rFonts w:ascii="Arial" w:hAnsi="Arial" w:cs="Arial"/>
          <w:color w:val="FF0000"/>
          <w:sz w:val="24"/>
          <w:szCs w:val="24"/>
          <w:u w:val="single"/>
        </w:rPr>
      </w:pPr>
    </w:p>
    <w:tbl>
      <w:tblPr>
        <w:tblW w:w="8505" w:type="dxa"/>
        <w:tblCellMar>
          <w:left w:w="0" w:type="dxa"/>
          <w:right w:w="0" w:type="dxa"/>
        </w:tblCellMar>
        <w:tblLook w:val="04A0" w:firstRow="1" w:lastRow="0" w:firstColumn="1" w:lastColumn="0" w:noHBand="0" w:noVBand="1"/>
      </w:tblPr>
      <w:tblGrid>
        <w:gridCol w:w="7371"/>
        <w:gridCol w:w="1134"/>
      </w:tblGrid>
      <w:tr w:rsidR="00B33FFD" w14:paraId="2EDA9C5D" w14:textId="77777777" w:rsidTr="00B01FE7">
        <w:trPr>
          <w:trHeight w:val="315"/>
        </w:trPr>
        <w:tc>
          <w:tcPr>
            <w:tcW w:w="7371" w:type="dxa"/>
            <w:noWrap/>
            <w:tcMar>
              <w:top w:w="0" w:type="dxa"/>
              <w:left w:w="108" w:type="dxa"/>
              <w:bottom w:w="0" w:type="dxa"/>
              <w:right w:w="108" w:type="dxa"/>
            </w:tcMar>
            <w:vAlign w:val="center"/>
            <w:hideMark/>
          </w:tcPr>
          <w:p w14:paraId="01CA075D" w14:textId="28A4480B" w:rsidR="00B33FFD" w:rsidRDefault="007A5009">
            <w:pPr>
              <w:rPr>
                <w:b/>
                <w:bCs/>
                <w:color w:val="000000"/>
                <w:lang w:eastAsia="en-GB"/>
              </w:rPr>
            </w:pPr>
            <w:r w:rsidRPr="00CC46FC">
              <w:rPr>
                <w:rFonts w:cstheme="minorHAnsi"/>
                <w:b/>
                <w:bCs/>
              </w:rPr>
              <w:t>Non VAWG</w:t>
            </w:r>
          </w:p>
        </w:tc>
        <w:tc>
          <w:tcPr>
            <w:tcW w:w="1134" w:type="dxa"/>
            <w:shd w:val="clear" w:color="auto" w:fill="FFFFFF"/>
            <w:noWrap/>
            <w:tcMar>
              <w:top w:w="0" w:type="dxa"/>
              <w:left w:w="108" w:type="dxa"/>
              <w:bottom w:w="0" w:type="dxa"/>
              <w:right w:w="108" w:type="dxa"/>
            </w:tcMar>
            <w:vAlign w:val="bottom"/>
            <w:hideMark/>
          </w:tcPr>
          <w:p w14:paraId="3E892844" w14:textId="77777777" w:rsidR="00B33FFD" w:rsidRDefault="00B33FFD">
            <w:pPr>
              <w:rPr>
                <w:color w:val="000000"/>
                <w:lang w:eastAsia="en-GB"/>
              </w:rPr>
            </w:pPr>
            <w:r>
              <w:rPr>
                <w:color w:val="000000"/>
                <w:lang w:eastAsia="en-GB"/>
              </w:rPr>
              <w:t> </w:t>
            </w:r>
          </w:p>
        </w:tc>
      </w:tr>
      <w:tr w:rsidR="00B33FFD" w14:paraId="3DFDB750" w14:textId="77777777" w:rsidTr="00B01FE7">
        <w:trPr>
          <w:trHeight w:val="540"/>
        </w:trPr>
        <w:tc>
          <w:tcPr>
            <w:tcW w:w="7371" w:type="dxa"/>
            <w:tcBorders>
              <w:top w:val="single" w:sz="8" w:space="0" w:color="FFFFFF"/>
              <w:left w:val="single" w:sz="8" w:space="0" w:color="FFFFFF"/>
              <w:bottom w:val="single" w:sz="12" w:space="0" w:color="FFFFFF"/>
              <w:right w:val="single" w:sz="8" w:space="0" w:color="FFFFFF"/>
            </w:tcBorders>
            <w:shd w:val="clear" w:color="auto" w:fill="4F81BD"/>
            <w:tcMar>
              <w:top w:w="0" w:type="dxa"/>
              <w:left w:w="108" w:type="dxa"/>
              <w:bottom w:w="0" w:type="dxa"/>
              <w:right w:w="108" w:type="dxa"/>
            </w:tcMar>
            <w:vAlign w:val="center"/>
            <w:hideMark/>
          </w:tcPr>
          <w:p w14:paraId="13AD563B" w14:textId="77777777" w:rsidR="00B33FFD" w:rsidRDefault="00B33FFD">
            <w:pPr>
              <w:jc w:val="center"/>
              <w:rPr>
                <w:b/>
                <w:bCs/>
                <w:color w:val="000000"/>
                <w:sz w:val="20"/>
                <w:szCs w:val="20"/>
                <w:lang w:eastAsia="en-GB"/>
              </w:rPr>
            </w:pPr>
            <w:r>
              <w:rPr>
                <w:b/>
                <w:bCs/>
                <w:color w:val="000000"/>
                <w:sz w:val="20"/>
                <w:szCs w:val="20"/>
                <w:lang w:eastAsia="en-GB"/>
              </w:rPr>
              <w:t>Non-VAWG cases type</w:t>
            </w:r>
          </w:p>
        </w:tc>
        <w:tc>
          <w:tcPr>
            <w:tcW w:w="1134" w:type="dxa"/>
            <w:tcBorders>
              <w:top w:val="single" w:sz="8" w:space="0" w:color="FFFFFF"/>
              <w:left w:val="nil"/>
              <w:bottom w:val="single" w:sz="12" w:space="0" w:color="FFFFFF"/>
              <w:right w:val="single" w:sz="8" w:space="0" w:color="FFFFFF"/>
            </w:tcBorders>
            <w:shd w:val="clear" w:color="auto" w:fill="4F81BD"/>
            <w:tcMar>
              <w:top w:w="0" w:type="dxa"/>
              <w:left w:w="108" w:type="dxa"/>
              <w:bottom w:w="0" w:type="dxa"/>
              <w:right w:w="108" w:type="dxa"/>
            </w:tcMar>
            <w:vAlign w:val="center"/>
            <w:hideMark/>
          </w:tcPr>
          <w:p w14:paraId="7BD1E2FB" w14:textId="77777777" w:rsidR="00B33FFD" w:rsidRDefault="00B33FFD">
            <w:pPr>
              <w:jc w:val="center"/>
              <w:rPr>
                <w:b/>
                <w:bCs/>
                <w:color w:val="000000"/>
                <w:sz w:val="20"/>
                <w:szCs w:val="20"/>
                <w:lang w:eastAsia="en-GB"/>
              </w:rPr>
            </w:pPr>
            <w:r>
              <w:rPr>
                <w:b/>
                <w:bCs/>
                <w:color w:val="000000"/>
                <w:sz w:val="20"/>
                <w:szCs w:val="20"/>
                <w:lang w:eastAsia="en-GB"/>
              </w:rPr>
              <w:t>Number</w:t>
            </w:r>
          </w:p>
        </w:tc>
      </w:tr>
      <w:tr w:rsidR="00B33FFD" w14:paraId="6740AC1C" w14:textId="77777777" w:rsidTr="00B01FE7">
        <w:trPr>
          <w:trHeight w:val="409"/>
        </w:trPr>
        <w:tc>
          <w:tcPr>
            <w:tcW w:w="7371"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496E42EA" w14:textId="77777777" w:rsidR="00B33FFD" w:rsidRDefault="00B33FFD">
            <w:pPr>
              <w:rPr>
                <w:b/>
                <w:bCs/>
                <w:color w:val="000000"/>
                <w:sz w:val="20"/>
                <w:szCs w:val="20"/>
                <w:lang w:eastAsia="en-GB"/>
              </w:rPr>
            </w:pPr>
            <w:r>
              <w:rPr>
                <w:b/>
                <w:bCs/>
                <w:color w:val="000000"/>
                <w:sz w:val="20"/>
                <w:szCs w:val="20"/>
                <w:lang w:eastAsia="en-GB"/>
              </w:rPr>
              <w:t xml:space="preserve">Total number </w:t>
            </w:r>
          </w:p>
        </w:tc>
        <w:tc>
          <w:tcPr>
            <w:tcW w:w="1134"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2609F675" w14:textId="77777777" w:rsidR="00B33FFD" w:rsidRDefault="00B33FFD">
            <w:pPr>
              <w:jc w:val="center"/>
              <w:rPr>
                <w:b/>
                <w:bCs/>
                <w:sz w:val="20"/>
                <w:szCs w:val="20"/>
                <w:lang w:eastAsia="en-GB"/>
              </w:rPr>
            </w:pPr>
            <w:r>
              <w:rPr>
                <w:b/>
                <w:bCs/>
                <w:color w:val="000000"/>
                <w:sz w:val="20"/>
                <w:szCs w:val="20"/>
                <w:lang w:eastAsia="en-GB"/>
              </w:rPr>
              <w:t>50</w:t>
            </w:r>
          </w:p>
        </w:tc>
      </w:tr>
      <w:tr w:rsidR="00B33FFD" w14:paraId="1EC12693"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3717A48F" w14:textId="77777777" w:rsidR="00B33FFD" w:rsidRDefault="00B33FFD">
            <w:pPr>
              <w:rPr>
                <w:color w:val="000000"/>
                <w:sz w:val="20"/>
                <w:szCs w:val="20"/>
                <w:lang w:eastAsia="en-GB"/>
              </w:rPr>
            </w:pPr>
            <w:r>
              <w:rPr>
                <w:color w:val="000000"/>
                <w:sz w:val="20"/>
                <w:szCs w:val="20"/>
                <w:lang w:eastAsia="en-GB"/>
              </w:rPr>
              <w:t>Dishonesty - Non-operational Matter</w:t>
            </w:r>
          </w:p>
        </w:tc>
        <w:tc>
          <w:tcPr>
            <w:tcW w:w="1134"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2110DB7E" w14:textId="77777777" w:rsidR="00B33FFD" w:rsidRDefault="00B33FFD">
            <w:pPr>
              <w:jc w:val="center"/>
              <w:rPr>
                <w:b/>
                <w:bCs/>
                <w:sz w:val="20"/>
                <w:szCs w:val="20"/>
                <w:lang w:eastAsia="en-GB"/>
              </w:rPr>
            </w:pPr>
            <w:r>
              <w:rPr>
                <w:b/>
                <w:bCs/>
                <w:color w:val="000000"/>
                <w:sz w:val="20"/>
                <w:szCs w:val="20"/>
                <w:lang w:eastAsia="en-GB"/>
              </w:rPr>
              <w:t>11</w:t>
            </w:r>
          </w:p>
        </w:tc>
      </w:tr>
      <w:tr w:rsidR="00B33FFD" w14:paraId="1B42A723"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72F198E9" w14:textId="77777777" w:rsidR="00B33FFD" w:rsidRDefault="00B33FFD">
            <w:pPr>
              <w:rPr>
                <w:color w:val="000000"/>
                <w:sz w:val="20"/>
                <w:szCs w:val="20"/>
                <w:lang w:eastAsia="en-GB"/>
              </w:rPr>
            </w:pPr>
            <w:r>
              <w:rPr>
                <w:color w:val="000000"/>
                <w:sz w:val="20"/>
                <w:szCs w:val="20"/>
                <w:lang w:eastAsia="en-GB"/>
              </w:rPr>
              <w:t>Dishonesty - Operational Matter</w:t>
            </w:r>
          </w:p>
        </w:tc>
        <w:tc>
          <w:tcPr>
            <w:tcW w:w="1134"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398415BC" w14:textId="77777777" w:rsidR="00B33FFD" w:rsidRDefault="00B33FFD">
            <w:pPr>
              <w:jc w:val="center"/>
              <w:rPr>
                <w:b/>
                <w:bCs/>
                <w:sz w:val="20"/>
                <w:szCs w:val="20"/>
                <w:lang w:eastAsia="en-GB"/>
              </w:rPr>
            </w:pPr>
            <w:r>
              <w:rPr>
                <w:b/>
                <w:bCs/>
                <w:color w:val="000000"/>
                <w:sz w:val="20"/>
                <w:szCs w:val="20"/>
                <w:lang w:eastAsia="en-GB"/>
              </w:rPr>
              <w:t>5</w:t>
            </w:r>
          </w:p>
        </w:tc>
      </w:tr>
      <w:tr w:rsidR="00B33FFD" w14:paraId="56E6D748"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6712BB62" w14:textId="77777777" w:rsidR="00B33FFD" w:rsidRDefault="00B33FFD">
            <w:pPr>
              <w:rPr>
                <w:color w:val="000000"/>
                <w:sz w:val="20"/>
                <w:szCs w:val="20"/>
                <w:lang w:eastAsia="en-GB"/>
              </w:rPr>
            </w:pPr>
            <w:r>
              <w:rPr>
                <w:color w:val="000000"/>
                <w:sz w:val="20"/>
                <w:szCs w:val="20"/>
                <w:lang w:eastAsia="en-GB"/>
              </w:rPr>
              <w:t>Inappropriate comments or behaviour</w:t>
            </w:r>
          </w:p>
        </w:tc>
        <w:tc>
          <w:tcPr>
            <w:tcW w:w="1134"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54AB9E5A" w14:textId="77777777" w:rsidR="00B33FFD" w:rsidRDefault="00B33FFD">
            <w:pPr>
              <w:jc w:val="center"/>
              <w:rPr>
                <w:b/>
                <w:bCs/>
                <w:sz w:val="20"/>
                <w:szCs w:val="20"/>
                <w:lang w:eastAsia="en-GB"/>
              </w:rPr>
            </w:pPr>
            <w:r>
              <w:rPr>
                <w:b/>
                <w:bCs/>
                <w:color w:val="000000"/>
                <w:sz w:val="20"/>
                <w:szCs w:val="20"/>
                <w:lang w:eastAsia="en-GB"/>
              </w:rPr>
              <w:t>8</w:t>
            </w:r>
          </w:p>
        </w:tc>
      </w:tr>
      <w:tr w:rsidR="00B33FFD" w14:paraId="3650CAD0"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70DDD745" w14:textId="77777777" w:rsidR="00B33FFD" w:rsidRDefault="00B33FFD">
            <w:pPr>
              <w:rPr>
                <w:color w:val="000000"/>
                <w:sz w:val="20"/>
                <w:szCs w:val="20"/>
                <w:lang w:eastAsia="en-GB"/>
              </w:rPr>
            </w:pPr>
            <w:r>
              <w:rPr>
                <w:color w:val="000000"/>
                <w:sz w:val="20"/>
                <w:szCs w:val="20"/>
                <w:lang w:eastAsia="en-GB"/>
              </w:rPr>
              <w:t>DPA Breach</w:t>
            </w:r>
          </w:p>
        </w:tc>
        <w:tc>
          <w:tcPr>
            <w:tcW w:w="1134"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09986469" w14:textId="77777777" w:rsidR="00B33FFD" w:rsidRDefault="00B33FFD">
            <w:pPr>
              <w:jc w:val="center"/>
              <w:rPr>
                <w:b/>
                <w:bCs/>
                <w:sz w:val="20"/>
                <w:szCs w:val="20"/>
                <w:lang w:eastAsia="en-GB"/>
              </w:rPr>
            </w:pPr>
            <w:r>
              <w:rPr>
                <w:b/>
                <w:bCs/>
                <w:color w:val="000000"/>
                <w:sz w:val="20"/>
                <w:szCs w:val="20"/>
                <w:lang w:eastAsia="en-GB"/>
              </w:rPr>
              <w:t>5</w:t>
            </w:r>
          </w:p>
        </w:tc>
      </w:tr>
      <w:tr w:rsidR="00B33FFD" w14:paraId="6B40592B"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54817004" w14:textId="77777777" w:rsidR="00B33FFD" w:rsidRDefault="00B33FFD">
            <w:pPr>
              <w:rPr>
                <w:color w:val="000000"/>
                <w:sz w:val="20"/>
                <w:szCs w:val="20"/>
                <w:lang w:eastAsia="en-GB"/>
              </w:rPr>
            </w:pPr>
            <w:r>
              <w:rPr>
                <w:color w:val="000000"/>
                <w:sz w:val="20"/>
                <w:szCs w:val="20"/>
                <w:lang w:eastAsia="en-GB"/>
              </w:rPr>
              <w:t>Failure in investigation</w:t>
            </w:r>
          </w:p>
        </w:tc>
        <w:tc>
          <w:tcPr>
            <w:tcW w:w="1134"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04B33D39" w14:textId="77777777" w:rsidR="00B33FFD" w:rsidRDefault="00B33FFD">
            <w:pPr>
              <w:jc w:val="center"/>
              <w:rPr>
                <w:b/>
                <w:bCs/>
                <w:sz w:val="20"/>
                <w:szCs w:val="20"/>
                <w:lang w:eastAsia="en-GB"/>
              </w:rPr>
            </w:pPr>
            <w:r>
              <w:rPr>
                <w:b/>
                <w:bCs/>
                <w:color w:val="000000"/>
                <w:sz w:val="20"/>
                <w:szCs w:val="20"/>
                <w:lang w:eastAsia="en-GB"/>
              </w:rPr>
              <w:t>5</w:t>
            </w:r>
          </w:p>
        </w:tc>
      </w:tr>
      <w:tr w:rsidR="00B33FFD" w14:paraId="160D4179"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1EA9BFEF" w14:textId="4182455D" w:rsidR="00B33FFD" w:rsidRDefault="00B33FFD">
            <w:pPr>
              <w:rPr>
                <w:color w:val="000000"/>
                <w:sz w:val="20"/>
                <w:szCs w:val="20"/>
                <w:lang w:eastAsia="en-GB"/>
              </w:rPr>
            </w:pPr>
            <w:r>
              <w:rPr>
                <w:color w:val="000000"/>
                <w:sz w:val="20"/>
                <w:szCs w:val="20"/>
                <w:lang w:eastAsia="en-GB"/>
              </w:rPr>
              <w:t>Driving matter</w:t>
            </w:r>
            <w:r>
              <w:rPr>
                <w:color w:val="000000"/>
                <w:sz w:val="20"/>
                <w:szCs w:val="20"/>
                <w:lang w:eastAsia="en-GB"/>
              </w:rPr>
              <w:t>s</w:t>
            </w:r>
          </w:p>
        </w:tc>
        <w:tc>
          <w:tcPr>
            <w:tcW w:w="1134"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7134EA4B" w14:textId="77777777" w:rsidR="00B33FFD" w:rsidRDefault="00B33FFD">
            <w:pPr>
              <w:jc w:val="center"/>
              <w:rPr>
                <w:b/>
                <w:bCs/>
                <w:sz w:val="20"/>
                <w:szCs w:val="20"/>
                <w:lang w:eastAsia="en-GB"/>
              </w:rPr>
            </w:pPr>
            <w:r>
              <w:rPr>
                <w:b/>
                <w:bCs/>
                <w:color w:val="000000"/>
                <w:sz w:val="20"/>
                <w:szCs w:val="20"/>
                <w:lang w:eastAsia="en-GB"/>
              </w:rPr>
              <w:t>5</w:t>
            </w:r>
          </w:p>
        </w:tc>
      </w:tr>
      <w:tr w:rsidR="00B33FFD" w14:paraId="03639A1B"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15958D1C" w14:textId="034C773B" w:rsidR="00B33FFD" w:rsidRDefault="00B33FFD">
            <w:pPr>
              <w:rPr>
                <w:color w:val="000000"/>
                <w:sz w:val="20"/>
                <w:szCs w:val="20"/>
                <w:lang w:eastAsia="en-GB"/>
              </w:rPr>
            </w:pPr>
            <w:r>
              <w:rPr>
                <w:color w:val="000000"/>
                <w:sz w:val="20"/>
                <w:szCs w:val="20"/>
                <w:lang w:eastAsia="en-GB"/>
              </w:rPr>
              <w:t>Drugs</w:t>
            </w:r>
            <w:r>
              <w:rPr>
                <w:color w:val="000000"/>
                <w:sz w:val="20"/>
                <w:szCs w:val="20"/>
                <w:lang w:eastAsia="en-GB"/>
              </w:rPr>
              <w:t xml:space="preserve"> misuse</w:t>
            </w:r>
          </w:p>
        </w:tc>
        <w:tc>
          <w:tcPr>
            <w:tcW w:w="1134"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25532FF5" w14:textId="77777777" w:rsidR="00B33FFD" w:rsidRDefault="00B33FFD">
            <w:pPr>
              <w:jc w:val="center"/>
              <w:rPr>
                <w:b/>
                <w:bCs/>
                <w:sz w:val="20"/>
                <w:szCs w:val="20"/>
                <w:lang w:eastAsia="en-GB"/>
              </w:rPr>
            </w:pPr>
            <w:r>
              <w:rPr>
                <w:b/>
                <w:bCs/>
                <w:color w:val="000000"/>
                <w:sz w:val="20"/>
                <w:szCs w:val="20"/>
                <w:lang w:eastAsia="en-GB"/>
              </w:rPr>
              <w:t>3</w:t>
            </w:r>
          </w:p>
        </w:tc>
      </w:tr>
      <w:tr w:rsidR="00B33FFD" w14:paraId="3D677476"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1F1BB7F5" w14:textId="77777777" w:rsidR="00B33FFD" w:rsidRDefault="00B33FFD">
            <w:pPr>
              <w:rPr>
                <w:color w:val="000000"/>
                <w:sz w:val="20"/>
                <w:szCs w:val="20"/>
                <w:lang w:eastAsia="en-GB"/>
              </w:rPr>
            </w:pPr>
            <w:r>
              <w:rPr>
                <w:color w:val="000000"/>
                <w:sz w:val="20"/>
                <w:szCs w:val="20"/>
                <w:lang w:eastAsia="en-GB"/>
              </w:rPr>
              <w:t>Use of Force</w:t>
            </w:r>
          </w:p>
        </w:tc>
        <w:tc>
          <w:tcPr>
            <w:tcW w:w="1134"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056CE3AF" w14:textId="77777777" w:rsidR="00B33FFD" w:rsidRDefault="00B33FFD">
            <w:pPr>
              <w:jc w:val="center"/>
              <w:rPr>
                <w:b/>
                <w:bCs/>
                <w:sz w:val="20"/>
                <w:szCs w:val="20"/>
                <w:lang w:eastAsia="en-GB"/>
              </w:rPr>
            </w:pPr>
            <w:r>
              <w:rPr>
                <w:b/>
                <w:bCs/>
                <w:color w:val="000000"/>
                <w:sz w:val="20"/>
                <w:szCs w:val="20"/>
                <w:lang w:eastAsia="en-GB"/>
              </w:rPr>
              <w:t>2</w:t>
            </w:r>
          </w:p>
        </w:tc>
      </w:tr>
      <w:tr w:rsidR="00B33FFD" w14:paraId="345BF443"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44EB9C12" w14:textId="77777777" w:rsidR="00B33FFD" w:rsidRDefault="00B33FFD">
            <w:pPr>
              <w:rPr>
                <w:color w:val="000000"/>
                <w:sz w:val="20"/>
                <w:szCs w:val="20"/>
                <w:lang w:eastAsia="en-GB"/>
              </w:rPr>
            </w:pPr>
            <w:r>
              <w:rPr>
                <w:color w:val="000000"/>
                <w:sz w:val="20"/>
                <w:szCs w:val="20"/>
                <w:lang w:eastAsia="en-GB"/>
              </w:rPr>
              <w:t>Offensive weapons</w:t>
            </w:r>
          </w:p>
        </w:tc>
        <w:tc>
          <w:tcPr>
            <w:tcW w:w="1134"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1DCF4A23" w14:textId="77777777" w:rsidR="00B33FFD" w:rsidRDefault="00B33FFD">
            <w:pPr>
              <w:jc w:val="center"/>
              <w:rPr>
                <w:b/>
                <w:bCs/>
                <w:sz w:val="20"/>
                <w:szCs w:val="20"/>
                <w:lang w:eastAsia="en-GB"/>
              </w:rPr>
            </w:pPr>
            <w:r>
              <w:rPr>
                <w:b/>
                <w:bCs/>
                <w:color w:val="000000"/>
                <w:sz w:val="20"/>
                <w:szCs w:val="20"/>
                <w:lang w:eastAsia="en-GB"/>
              </w:rPr>
              <w:t>1</w:t>
            </w:r>
          </w:p>
        </w:tc>
      </w:tr>
      <w:tr w:rsidR="00B33FFD" w14:paraId="4DB7BF57"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46B6761F" w14:textId="77777777" w:rsidR="00B33FFD" w:rsidRDefault="00B33FFD">
            <w:pPr>
              <w:rPr>
                <w:color w:val="000000"/>
                <w:sz w:val="20"/>
                <w:szCs w:val="20"/>
                <w:lang w:eastAsia="en-GB"/>
              </w:rPr>
            </w:pPr>
            <w:r>
              <w:rPr>
                <w:color w:val="000000"/>
                <w:sz w:val="20"/>
                <w:szCs w:val="20"/>
                <w:lang w:eastAsia="en-GB"/>
              </w:rPr>
              <w:t>Criminal associations</w:t>
            </w:r>
          </w:p>
        </w:tc>
        <w:tc>
          <w:tcPr>
            <w:tcW w:w="1134"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60DE5D8C" w14:textId="77777777" w:rsidR="00B33FFD" w:rsidRDefault="00B33FFD">
            <w:pPr>
              <w:jc w:val="center"/>
              <w:rPr>
                <w:b/>
                <w:bCs/>
                <w:sz w:val="20"/>
                <w:szCs w:val="20"/>
                <w:lang w:eastAsia="en-GB"/>
              </w:rPr>
            </w:pPr>
            <w:r>
              <w:rPr>
                <w:b/>
                <w:bCs/>
                <w:color w:val="000000"/>
                <w:sz w:val="20"/>
                <w:szCs w:val="20"/>
                <w:lang w:eastAsia="en-GB"/>
              </w:rPr>
              <w:t>1</w:t>
            </w:r>
          </w:p>
        </w:tc>
      </w:tr>
      <w:tr w:rsidR="00B33FFD" w14:paraId="7558D323"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1D3453A2" w14:textId="761AF488" w:rsidR="00B33FFD" w:rsidRDefault="00B33FFD">
            <w:pPr>
              <w:rPr>
                <w:color w:val="000000"/>
                <w:sz w:val="20"/>
                <w:szCs w:val="20"/>
                <w:lang w:eastAsia="en-GB"/>
              </w:rPr>
            </w:pPr>
            <w:r>
              <w:rPr>
                <w:color w:val="000000"/>
                <w:sz w:val="20"/>
                <w:szCs w:val="20"/>
                <w:lang w:eastAsia="en-GB"/>
              </w:rPr>
              <w:t>Dangerous Dogs</w:t>
            </w:r>
          </w:p>
        </w:tc>
        <w:tc>
          <w:tcPr>
            <w:tcW w:w="1134"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7B793E52" w14:textId="77777777" w:rsidR="00B33FFD" w:rsidRDefault="00B33FFD">
            <w:pPr>
              <w:jc w:val="center"/>
              <w:rPr>
                <w:b/>
                <w:bCs/>
                <w:sz w:val="20"/>
                <w:szCs w:val="20"/>
                <w:lang w:eastAsia="en-GB"/>
              </w:rPr>
            </w:pPr>
            <w:r>
              <w:rPr>
                <w:b/>
                <w:bCs/>
                <w:color w:val="000000"/>
                <w:sz w:val="20"/>
                <w:szCs w:val="20"/>
                <w:lang w:eastAsia="en-GB"/>
              </w:rPr>
              <w:t>1</w:t>
            </w:r>
          </w:p>
        </w:tc>
      </w:tr>
      <w:tr w:rsidR="00B33FFD" w14:paraId="52902DEA"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6BA8CF96" w14:textId="0A0FA3A7" w:rsidR="00B33FFD" w:rsidRDefault="00B33FFD">
            <w:pPr>
              <w:rPr>
                <w:color w:val="000000"/>
                <w:sz w:val="20"/>
                <w:szCs w:val="20"/>
                <w:lang w:eastAsia="en-GB"/>
              </w:rPr>
            </w:pPr>
            <w:r>
              <w:rPr>
                <w:color w:val="000000"/>
                <w:sz w:val="20"/>
                <w:szCs w:val="20"/>
                <w:lang w:eastAsia="en-GB"/>
              </w:rPr>
              <w:t xml:space="preserve">Inappropriate </w:t>
            </w:r>
            <w:r>
              <w:rPr>
                <w:color w:val="000000"/>
                <w:sz w:val="20"/>
                <w:szCs w:val="20"/>
                <w:lang w:eastAsia="en-GB"/>
              </w:rPr>
              <w:t>Tattoo</w:t>
            </w:r>
          </w:p>
        </w:tc>
        <w:tc>
          <w:tcPr>
            <w:tcW w:w="1134"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4630A0A8" w14:textId="77777777" w:rsidR="00B33FFD" w:rsidRDefault="00B33FFD">
            <w:pPr>
              <w:jc w:val="center"/>
              <w:rPr>
                <w:b/>
                <w:bCs/>
                <w:sz w:val="20"/>
                <w:szCs w:val="20"/>
                <w:lang w:eastAsia="en-GB"/>
              </w:rPr>
            </w:pPr>
            <w:r>
              <w:rPr>
                <w:b/>
                <w:bCs/>
                <w:color w:val="000000"/>
                <w:sz w:val="20"/>
                <w:szCs w:val="20"/>
                <w:lang w:eastAsia="en-GB"/>
              </w:rPr>
              <w:t>1</w:t>
            </w:r>
          </w:p>
        </w:tc>
      </w:tr>
      <w:tr w:rsidR="00B33FFD" w14:paraId="452EA904"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003E3E88" w14:textId="77777777" w:rsidR="00B33FFD" w:rsidRDefault="00B33FFD">
            <w:pPr>
              <w:rPr>
                <w:color w:val="000000"/>
                <w:sz w:val="20"/>
                <w:szCs w:val="20"/>
                <w:lang w:eastAsia="en-GB"/>
              </w:rPr>
            </w:pPr>
            <w:r>
              <w:rPr>
                <w:color w:val="000000"/>
                <w:sz w:val="20"/>
                <w:szCs w:val="20"/>
                <w:lang w:eastAsia="en-GB"/>
              </w:rPr>
              <w:t>Theft</w:t>
            </w:r>
          </w:p>
        </w:tc>
        <w:tc>
          <w:tcPr>
            <w:tcW w:w="1134"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6EF196AF" w14:textId="77777777" w:rsidR="00B33FFD" w:rsidRDefault="00B33FFD">
            <w:pPr>
              <w:jc w:val="center"/>
              <w:rPr>
                <w:b/>
                <w:bCs/>
                <w:sz w:val="20"/>
                <w:szCs w:val="20"/>
                <w:lang w:eastAsia="en-GB"/>
              </w:rPr>
            </w:pPr>
            <w:r>
              <w:rPr>
                <w:b/>
                <w:bCs/>
                <w:color w:val="000000"/>
                <w:sz w:val="20"/>
                <w:szCs w:val="20"/>
                <w:lang w:eastAsia="en-GB"/>
              </w:rPr>
              <w:t>1</w:t>
            </w:r>
          </w:p>
        </w:tc>
      </w:tr>
      <w:tr w:rsidR="00B33FFD" w14:paraId="27C4FD8D" w14:textId="77777777" w:rsidTr="00B01FE7">
        <w:trPr>
          <w:trHeight w:val="540"/>
        </w:trPr>
        <w:tc>
          <w:tcPr>
            <w:tcW w:w="7371"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2A16E6D4" w14:textId="77777777" w:rsidR="00B33FFD" w:rsidRDefault="00B33FFD">
            <w:pPr>
              <w:rPr>
                <w:color w:val="000000"/>
                <w:sz w:val="20"/>
                <w:szCs w:val="20"/>
                <w:lang w:eastAsia="en-GB"/>
              </w:rPr>
            </w:pPr>
            <w:r>
              <w:rPr>
                <w:color w:val="000000"/>
                <w:sz w:val="20"/>
                <w:szCs w:val="20"/>
                <w:lang w:eastAsia="en-GB"/>
              </w:rPr>
              <w:t>Physical assault</w:t>
            </w:r>
          </w:p>
        </w:tc>
        <w:tc>
          <w:tcPr>
            <w:tcW w:w="1134"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4BA22DD4" w14:textId="77777777" w:rsidR="00B33FFD" w:rsidRDefault="00B33FFD">
            <w:pPr>
              <w:jc w:val="center"/>
              <w:rPr>
                <w:b/>
                <w:bCs/>
                <w:sz w:val="20"/>
                <w:szCs w:val="20"/>
                <w:lang w:eastAsia="en-GB"/>
              </w:rPr>
            </w:pPr>
            <w:r>
              <w:rPr>
                <w:b/>
                <w:bCs/>
                <w:color w:val="000000"/>
                <w:sz w:val="20"/>
                <w:szCs w:val="20"/>
                <w:lang w:eastAsia="en-GB"/>
              </w:rPr>
              <w:t>1</w:t>
            </w:r>
          </w:p>
        </w:tc>
      </w:tr>
    </w:tbl>
    <w:p w14:paraId="4B3FD467" w14:textId="77777777" w:rsidR="00B33FFD" w:rsidRDefault="00B33FFD" w:rsidP="00B33FFD">
      <w:pPr>
        <w:rPr>
          <w:rFonts w:ascii="Calibri" w:hAnsi="Calibri" w:cs="Calibri"/>
          <w:sz w:val="24"/>
          <w:szCs w:val="24"/>
        </w:rPr>
      </w:pPr>
    </w:p>
    <w:p w14:paraId="1C797F59" w14:textId="77777777" w:rsidR="00D901FD" w:rsidRDefault="00D901FD" w:rsidP="007A5009">
      <w:pPr>
        <w:pStyle w:val="NoSpacing"/>
        <w:rPr>
          <w:rFonts w:cstheme="minorHAnsi"/>
          <w:b/>
          <w:bCs/>
        </w:rPr>
      </w:pPr>
    </w:p>
    <w:p w14:paraId="4887AE7F" w14:textId="77777777" w:rsidR="002553B1" w:rsidRDefault="002553B1" w:rsidP="007A5009">
      <w:pPr>
        <w:pStyle w:val="NoSpacing"/>
        <w:rPr>
          <w:rFonts w:cstheme="minorHAnsi"/>
          <w:b/>
          <w:bCs/>
        </w:rPr>
      </w:pPr>
    </w:p>
    <w:p w14:paraId="23C8655C" w14:textId="77777777" w:rsidR="002553B1" w:rsidRDefault="002553B1" w:rsidP="007A5009">
      <w:pPr>
        <w:pStyle w:val="NoSpacing"/>
        <w:rPr>
          <w:rFonts w:cstheme="minorHAnsi"/>
          <w:b/>
          <w:bCs/>
        </w:rPr>
      </w:pPr>
    </w:p>
    <w:p w14:paraId="7CA6D9FE" w14:textId="77777777" w:rsidR="002553B1" w:rsidRDefault="002553B1" w:rsidP="007A5009">
      <w:pPr>
        <w:pStyle w:val="NoSpacing"/>
        <w:rPr>
          <w:rFonts w:cstheme="minorHAnsi"/>
          <w:b/>
          <w:bCs/>
        </w:rPr>
      </w:pPr>
    </w:p>
    <w:p w14:paraId="06581E74" w14:textId="77777777" w:rsidR="002553B1" w:rsidRPr="00CC46FC" w:rsidRDefault="002553B1" w:rsidP="007A5009">
      <w:pPr>
        <w:pStyle w:val="NoSpacing"/>
        <w:rPr>
          <w:rFonts w:cstheme="minorHAnsi"/>
          <w:b/>
          <w:bCs/>
        </w:rPr>
      </w:pPr>
    </w:p>
    <w:p w14:paraId="5B5377EC" w14:textId="77777777" w:rsidR="007A5009" w:rsidRPr="00B24C04" w:rsidRDefault="007A5009" w:rsidP="007A5009">
      <w:pPr>
        <w:pStyle w:val="NoSpacing"/>
        <w:rPr>
          <w:rFonts w:ascii="Arial" w:hAnsi="Arial" w:cs="Arial"/>
          <w:color w:val="FF0000"/>
          <w:sz w:val="24"/>
          <w:szCs w:val="24"/>
          <w:u w:val="single"/>
        </w:rPr>
      </w:pPr>
    </w:p>
    <w:p w14:paraId="0BF277F2" w14:textId="1026B5BD" w:rsidR="007A5009" w:rsidRPr="00CC46FC" w:rsidRDefault="007A5009" w:rsidP="007A5009">
      <w:pPr>
        <w:rPr>
          <w:rFonts w:cstheme="minorHAnsi"/>
          <w:b/>
          <w:bCs/>
        </w:rPr>
      </w:pPr>
      <w:r w:rsidRPr="00CC46FC">
        <w:rPr>
          <w:rFonts w:cstheme="minorHAnsi"/>
          <w:b/>
          <w:bCs/>
        </w:rPr>
        <w:t xml:space="preserve">VAWG </w:t>
      </w:r>
    </w:p>
    <w:tbl>
      <w:tblPr>
        <w:tblW w:w="8480" w:type="dxa"/>
        <w:tblCellMar>
          <w:left w:w="0" w:type="dxa"/>
          <w:right w:w="0" w:type="dxa"/>
        </w:tblCellMar>
        <w:tblLook w:val="04A0" w:firstRow="1" w:lastRow="0" w:firstColumn="1" w:lastColumn="0" w:noHBand="0" w:noVBand="1"/>
      </w:tblPr>
      <w:tblGrid>
        <w:gridCol w:w="7360"/>
        <w:gridCol w:w="1120"/>
      </w:tblGrid>
      <w:tr w:rsidR="002553B1" w14:paraId="4CC57FFA" w14:textId="77777777" w:rsidTr="002553B1">
        <w:trPr>
          <w:trHeight w:val="540"/>
        </w:trPr>
        <w:tc>
          <w:tcPr>
            <w:tcW w:w="7360" w:type="dxa"/>
            <w:tcBorders>
              <w:top w:val="single" w:sz="8" w:space="0" w:color="FFFFFF"/>
              <w:left w:val="single" w:sz="8" w:space="0" w:color="FFFFFF"/>
              <w:bottom w:val="single" w:sz="8" w:space="0" w:color="FFFFFF"/>
              <w:right w:val="single" w:sz="8" w:space="0" w:color="FFFFFF"/>
            </w:tcBorders>
            <w:shd w:val="clear" w:color="auto" w:fill="4F81BD"/>
            <w:tcMar>
              <w:top w:w="0" w:type="dxa"/>
              <w:left w:w="108" w:type="dxa"/>
              <w:bottom w:w="0" w:type="dxa"/>
              <w:right w:w="108" w:type="dxa"/>
            </w:tcMar>
            <w:vAlign w:val="center"/>
            <w:hideMark/>
          </w:tcPr>
          <w:p w14:paraId="3A93E2FD" w14:textId="77777777" w:rsidR="002553B1" w:rsidRDefault="002553B1">
            <w:pPr>
              <w:jc w:val="center"/>
              <w:rPr>
                <w:b/>
                <w:bCs/>
                <w:color w:val="000000"/>
                <w:sz w:val="20"/>
                <w:szCs w:val="20"/>
                <w:lang w:eastAsia="en-GB"/>
              </w:rPr>
            </w:pPr>
            <w:r>
              <w:rPr>
                <w:b/>
                <w:bCs/>
                <w:color w:val="000000"/>
                <w:sz w:val="20"/>
                <w:szCs w:val="20"/>
                <w:lang w:eastAsia="en-GB"/>
              </w:rPr>
              <w:t>VAWG cases type</w:t>
            </w:r>
          </w:p>
        </w:tc>
        <w:tc>
          <w:tcPr>
            <w:tcW w:w="1120" w:type="dxa"/>
            <w:tcBorders>
              <w:top w:val="single" w:sz="8" w:space="0" w:color="FFFFFF"/>
              <w:left w:val="nil"/>
              <w:bottom w:val="single" w:sz="8" w:space="0" w:color="FFFFFF"/>
              <w:right w:val="single" w:sz="8" w:space="0" w:color="FFFFFF"/>
            </w:tcBorders>
            <w:shd w:val="clear" w:color="auto" w:fill="4F81BD"/>
            <w:tcMar>
              <w:top w:w="0" w:type="dxa"/>
              <w:left w:w="108" w:type="dxa"/>
              <w:bottom w:w="0" w:type="dxa"/>
              <w:right w:w="108" w:type="dxa"/>
            </w:tcMar>
            <w:vAlign w:val="center"/>
            <w:hideMark/>
          </w:tcPr>
          <w:p w14:paraId="5677CB77" w14:textId="77777777" w:rsidR="002553B1" w:rsidRDefault="002553B1">
            <w:pPr>
              <w:jc w:val="center"/>
              <w:rPr>
                <w:b/>
                <w:bCs/>
                <w:color w:val="000000"/>
                <w:sz w:val="20"/>
                <w:szCs w:val="20"/>
                <w:lang w:eastAsia="en-GB"/>
              </w:rPr>
            </w:pPr>
            <w:r>
              <w:rPr>
                <w:b/>
                <w:bCs/>
                <w:color w:val="000000"/>
                <w:sz w:val="20"/>
                <w:szCs w:val="20"/>
                <w:lang w:eastAsia="en-GB"/>
              </w:rPr>
              <w:t>Number</w:t>
            </w:r>
          </w:p>
        </w:tc>
      </w:tr>
      <w:tr w:rsidR="002553B1" w14:paraId="391B526A"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4FCB7B4D" w14:textId="77777777" w:rsidR="002553B1" w:rsidRDefault="002553B1">
            <w:pPr>
              <w:rPr>
                <w:b/>
                <w:bCs/>
                <w:color w:val="000000"/>
                <w:sz w:val="20"/>
                <w:szCs w:val="20"/>
                <w:lang w:eastAsia="en-GB"/>
              </w:rPr>
            </w:pPr>
            <w:r>
              <w:rPr>
                <w:b/>
                <w:bCs/>
                <w:color w:val="000000"/>
                <w:sz w:val="20"/>
                <w:szCs w:val="20"/>
                <w:lang w:eastAsia="en-GB"/>
              </w:rPr>
              <w:t xml:space="preserve">Total number </w:t>
            </w:r>
          </w:p>
        </w:tc>
        <w:tc>
          <w:tcPr>
            <w:tcW w:w="1120"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4C461EE0" w14:textId="77777777" w:rsidR="002553B1" w:rsidRDefault="002553B1">
            <w:pPr>
              <w:jc w:val="center"/>
              <w:rPr>
                <w:b/>
                <w:bCs/>
                <w:sz w:val="20"/>
                <w:szCs w:val="20"/>
                <w:lang w:eastAsia="en-GB"/>
              </w:rPr>
            </w:pPr>
            <w:r>
              <w:rPr>
                <w:b/>
                <w:bCs/>
                <w:color w:val="000000"/>
                <w:sz w:val="20"/>
                <w:szCs w:val="20"/>
                <w:lang w:eastAsia="en-GB"/>
              </w:rPr>
              <w:t>51</w:t>
            </w:r>
          </w:p>
        </w:tc>
      </w:tr>
      <w:tr w:rsidR="002553B1" w14:paraId="0442CCEC"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68357A95" w14:textId="77777777" w:rsidR="002553B1" w:rsidRDefault="002553B1">
            <w:pPr>
              <w:rPr>
                <w:color w:val="000000"/>
                <w:sz w:val="20"/>
                <w:szCs w:val="20"/>
                <w:lang w:eastAsia="en-GB"/>
              </w:rPr>
            </w:pPr>
            <w:r>
              <w:rPr>
                <w:color w:val="000000"/>
                <w:sz w:val="20"/>
                <w:szCs w:val="20"/>
                <w:lang w:eastAsia="en-GB"/>
              </w:rPr>
              <w:t>DA - Physical assaults, Harassment, Coercive &amp; Controlling Behaviour &amp; other offences</w:t>
            </w:r>
          </w:p>
        </w:tc>
        <w:tc>
          <w:tcPr>
            <w:tcW w:w="1120"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66AC8A4E" w14:textId="77777777" w:rsidR="002553B1" w:rsidRDefault="002553B1">
            <w:pPr>
              <w:jc w:val="center"/>
              <w:rPr>
                <w:b/>
                <w:bCs/>
                <w:sz w:val="20"/>
                <w:szCs w:val="20"/>
                <w:lang w:eastAsia="en-GB"/>
              </w:rPr>
            </w:pPr>
            <w:r>
              <w:rPr>
                <w:b/>
                <w:bCs/>
                <w:color w:val="000000"/>
                <w:sz w:val="20"/>
                <w:szCs w:val="20"/>
                <w:lang w:eastAsia="en-GB"/>
              </w:rPr>
              <w:t>14</w:t>
            </w:r>
          </w:p>
        </w:tc>
      </w:tr>
      <w:tr w:rsidR="002553B1" w14:paraId="2859A917"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11BC3382" w14:textId="77777777" w:rsidR="002553B1" w:rsidRDefault="002553B1">
            <w:pPr>
              <w:rPr>
                <w:color w:val="000000"/>
                <w:sz w:val="20"/>
                <w:szCs w:val="20"/>
                <w:lang w:eastAsia="en-GB"/>
              </w:rPr>
            </w:pPr>
            <w:r>
              <w:rPr>
                <w:color w:val="000000"/>
                <w:sz w:val="20"/>
                <w:szCs w:val="20"/>
                <w:lang w:eastAsia="en-GB"/>
              </w:rPr>
              <w:t>DA - Sexual offences - Sexual assault &amp; Rape</w:t>
            </w:r>
          </w:p>
        </w:tc>
        <w:tc>
          <w:tcPr>
            <w:tcW w:w="1120"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7C10B76C" w14:textId="77777777" w:rsidR="002553B1" w:rsidRDefault="002553B1">
            <w:pPr>
              <w:jc w:val="center"/>
              <w:rPr>
                <w:b/>
                <w:bCs/>
                <w:sz w:val="20"/>
                <w:szCs w:val="20"/>
                <w:lang w:eastAsia="en-GB"/>
              </w:rPr>
            </w:pPr>
            <w:r>
              <w:rPr>
                <w:b/>
                <w:bCs/>
                <w:color w:val="000000"/>
                <w:sz w:val="20"/>
                <w:szCs w:val="20"/>
                <w:lang w:eastAsia="en-GB"/>
              </w:rPr>
              <w:t>7</w:t>
            </w:r>
          </w:p>
        </w:tc>
      </w:tr>
      <w:tr w:rsidR="002553B1" w14:paraId="1A4DD608"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12B89EC4" w14:textId="77777777" w:rsidR="002553B1" w:rsidRDefault="002553B1">
            <w:pPr>
              <w:rPr>
                <w:color w:val="000000"/>
                <w:sz w:val="20"/>
                <w:szCs w:val="20"/>
                <w:lang w:eastAsia="en-GB"/>
              </w:rPr>
            </w:pPr>
            <w:r>
              <w:rPr>
                <w:color w:val="000000"/>
                <w:sz w:val="20"/>
                <w:szCs w:val="20"/>
                <w:lang w:eastAsia="en-GB"/>
              </w:rPr>
              <w:t>Sexual offences - Sexual assault &amp; Rape (Non-DA)</w:t>
            </w:r>
          </w:p>
        </w:tc>
        <w:tc>
          <w:tcPr>
            <w:tcW w:w="1120"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4FAF7CA6" w14:textId="77777777" w:rsidR="002553B1" w:rsidRDefault="002553B1">
            <w:pPr>
              <w:jc w:val="center"/>
              <w:rPr>
                <w:b/>
                <w:bCs/>
                <w:sz w:val="20"/>
                <w:szCs w:val="20"/>
                <w:lang w:eastAsia="en-GB"/>
              </w:rPr>
            </w:pPr>
            <w:r>
              <w:rPr>
                <w:b/>
                <w:bCs/>
                <w:color w:val="000000"/>
                <w:sz w:val="20"/>
                <w:szCs w:val="20"/>
                <w:lang w:eastAsia="en-GB"/>
              </w:rPr>
              <w:t>7</w:t>
            </w:r>
          </w:p>
        </w:tc>
      </w:tr>
      <w:tr w:rsidR="002553B1" w14:paraId="64306D4F"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3718AFB2" w14:textId="77777777" w:rsidR="002553B1" w:rsidRDefault="002553B1">
            <w:pPr>
              <w:rPr>
                <w:color w:val="000000"/>
                <w:sz w:val="20"/>
                <w:szCs w:val="20"/>
                <w:lang w:eastAsia="en-GB"/>
              </w:rPr>
            </w:pPr>
            <w:r>
              <w:rPr>
                <w:color w:val="000000"/>
                <w:sz w:val="20"/>
                <w:szCs w:val="20"/>
                <w:lang w:eastAsia="en-GB"/>
              </w:rPr>
              <w:t>Child Abuse - IIOC &amp; grooming offences</w:t>
            </w:r>
          </w:p>
        </w:tc>
        <w:tc>
          <w:tcPr>
            <w:tcW w:w="1120"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491921BF" w14:textId="77777777" w:rsidR="002553B1" w:rsidRDefault="002553B1">
            <w:pPr>
              <w:jc w:val="center"/>
              <w:rPr>
                <w:b/>
                <w:bCs/>
                <w:sz w:val="20"/>
                <w:szCs w:val="20"/>
                <w:lang w:eastAsia="en-GB"/>
              </w:rPr>
            </w:pPr>
            <w:r>
              <w:rPr>
                <w:b/>
                <w:bCs/>
                <w:color w:val="000000"/>
                <w:sz w:val="20"/>
                <w:szCs w:val="20"/>
                <w:lang w:eastAsia="en-GB"/>
              </w:rPr>
              <w:t>1</w:t>
            </w:r>
          </w:p>
        </w:tc>
      </w:tr>
      <w:tr w:rsidR="002553B1" w14:paraId="48D1929B"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30DE5022" w14:textId="77777777" w:rsidR="002553B1" w:rsidRDefault="002553B1">
            <w:pPr>
              <w:rPr>
                <w:color w:val="000000"/>
                <w:sz w:val="20"/>
                <w:szCs w:val="20"/>
                <w:lang w:eastAsia="en-GB"/>
              </w:rPr>
            </w:pPr>
            <w:r>
              <w:rPr>
                <w:color w:val="000000"/>
                <w:sz w:val="20"/>
                <w:szCs w:val="20"/>
                <w:lang w:eastAsia="en-GB"/>
              </w:rPr>
              <w:t>Child Abuse - Physical assaults</w:t>
            </w:r>
          </w:p>
        </w:tc>
        <w:tc>
          <w:tcPr>
            <w:tcW w:w="1120"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5BB4F96C" w14:textId="77777777" w:rsidR="002553B1" w:rsidRDefault="002553B1">
            <w:pPr>
              <w:jc w:val="center"/>
              <w:rPr>
                <w:b/>
                <w:bCs/>
                <w:sz w:val="20"/>
                <w:szCs w:val="20"/>
                <w:lang w:eastAsia="en-GB"/>
              </w:rPr>
            </w:pPr>
            <w:r>
              <w:rPr>
                <w:b/>
                <w:bCs/>
                <w:color w:val="000000"/>
                <w:sz w:val="20"/>
                <w:szCs w:val="20"/>
                <w:lang w:eastAsia="en-GB"/>
              </w:rPr>
              <w:t>1</w:t>
            </w:r>
          </w:p>
        </w:tc>
      </w:tr>
      <w:tr w:rsidR="002553B1" w14:paraId="421A6188"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2AF20D24" w14:textId="77777777" w:rsidR="002553B1" w:rsidRDefault="002553B1">
            <w:pPr>
              <w:rPr>
                <w:color w:val="000000"/>
                <w:sz w:val="20"/>
                <w:szCs w:val="20"/>
                <w:lang w:eastAsia="en-GB"/>
              </w:rPr>
            </w:pPr>
            <w:r>
              <w:rPr>
                <w:color w:val="000000"/>
                <w:sz w:val="20"/>
                <w:szCs w:val="20"/>
                <w:lang w:eastAsia="en-GB"/>
              </w:rPr>
              <w:t>Inappropriate behaviour toward other EP Personnel</w:t>
            </w:r>
          </w:p>
        </w:tc>
        <w:tc>
          <w:tcPr>
            <w:tcW w:w="1120"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22EEE6D6" w14:textId="77777777" w:rsidR="002553B1" w:rsidRDefault="002553B1">
            <w:pPr>
              <w:jc w:val="center"/>
              <w:rPr>
                <w:b/>
                <w:bCs/>
                <w:sz w:val="20"/>
                <w:szCs w:val="20"/>
                <w:lang w:eastAsia="en-GB"/>
              </w:rPr>
            </w:pPr>
            <w:r>
              <w:rPr>
                <w:b/>
                <w:bCs/>
                <w:color w:val="000000"/>
                <w:sz w:val="20"/>
                <w:szCs w:val="20"/>
                <w:lang w:eastAsia="en-GB"/>
              </w:rPr>
              <w:t>10</w:t>
            </w:r>
          </w:p>
        </w:tc>
      </w:tr>
      <w:tr w:rsidR="002553B1" w14:paraId="5ECC726C"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6DCE4"/>
            <w:noWrap/>
            <w:tcMar>
              <w:top w:w="0" w:type="dxa"/>
              <w:left w:w="108" w:type="dxa"/>
              <w:bottom w:w="0" w:type="dxa"/>
              <w:right w:w="108" w:type="dxa"/>
            </w:tcMar>
            <w:vAlign w:val="center"/>
            <w:hideMark/>
          </w:tcPr>
          <w:p w14:paraId="091C6451" w14:textId="77777777" w:rsidR="002553B1" w:rsidRDefault="002553B1">
            <w:pPr>
              <w:rPr>
                <w:color w:val="000000"/>
                <w:sz w:val="20"/>
                <w:szCs w:val="20"/>
                <w:lang w:eastAsia="en-GB"/>
              </w:rPr>
            </w:pPr>
            <w:r>
              <w:rPr>
                <w:color w:val="000000"/>
                <w:sz w:val="20"/>
                <w:szCs w:val="20"/>
                <w:lang w:eastAsia="en-GB"/>
              </w:rPr>
              <w:t>Failure to correct investigate a DA incident</w:t>
            </w:r>
          </w:p>
        </w:tc>
        <w:tc>
          <w:tcPr>
            <w:tcW w:w="1120" w:type="dxa"/>
            <w:tcBorders>
              <w:top w:val="nil"/>
              <w:left w:val="nil"/>
              <w:bottom w:val="single" w:sz="8" w:space="0" w:color="FFFFFF"/>
              <w:right w:val="single" w:sz="8" w:space="0" w:color="FFFFFF"/>
            </w:tcBorders>
            <w:shd w:val="clear" w:color="auto" w:fill="D6DCE4"/>
            <w:noWrap/>
            <w:tcMar>
              <w:top w:w="0" w:type="dxa"/>
              <w:left w:w="108" w:type="dxa"/>
              <w:bottom w:w="0" w:type="dxa"/>
              <w:right w:w="108" w:type="dxa"/>
            </w:tcMar>
            <w:vAlign w:val="center"/>
            <w:hideMark/>
          </w:tcPr>
          <w:p w14:paraId="21413CF6" w14:textId="77777777" w:rsidR="002553B1" w:rsidRDefault="002553B1">
            <w:pPr>
              <w:jc w:val="center"/>
              <w:rPr>
                <w:b/>
                <w:bCs/>
                <w:lang w:eastAsia="en-GB"/>
              </w:rPr>
            </w:pPr>
            <w:r>
              <w:rPr>
                <w:b/>
                <w:bCs/>
                <w:color w:val="000000"/>
                <w:lang w:eastAsia="en-GB"/>
              </w:rPr>
              <w:t>4</w:t>
            </w:r>
          </w:p>
        </w:tc>
      </w:tr>
      <w:tr w:rsidR="002553B1" w14:paraId="34960637"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644E76E5" w14:textId="77777777" w:rsidR="002553B1" w:rsidRDefault="002553B1">
            <w:pPr>
              <w:rPr>
                <w:color w:val="000000"/>
                <w:sz w:val="20"/>
                <w:szCs w:val="20"/>
                <w:lang w:eastAsia="en-GB"/>
              </w:rPr>
            </w:pPr>
            <w:r>
              <w:rPr>
                <w:color w:val="000000"/>
                <w:sz w:val="20"/>
                <w:szCs w:val="20"/>
                <w:lang w:eastAsia="en-GB"/>
              </w:rPr>
              <w:t>Misconduct in a Public Office</w:t>
            </w:r>
          </w:p>
        </w:tc>
        <w:tc>
          <w:tcPr>
            <w:tcW w:w="1120"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31340AFB" w14:textId="77777777" w:rsidR="002553B1" w:rsidRDefault="002553B1">
            <w:pPr>
              <w:jc w:val="center"/>
              <w:rPr>
                <w:b/>
                <w:bCs/>
                <w:sz w:val="20"/>
                <w:szCs w:val="20"/>
                <w:lang w:eastAsia="en-GB"/>
              </w:rPr>
            </w:pPr>
            <w:r>
              <w:rPr>
                <w:b/>
                <w:bCs/>
                <w:color w:val="000000"/>
                <w:sz w:val="20"/>
                <w:szCs w:val="20"/>
                <w:lang w:eastAsia="en-GB"/>
              </w:rPr>
              <w:t>3</w:t>
            </w:r>
          </w:p>
        </w:tc>
      </w:tr>
      <w:tr w:rsidR="002553B1" w14:paraId="4CC7C5F9"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7A794D4F" w14:textId="77777777" w:rsidR="002553B1" w:rsidRDefault="002553B1">
            <w:pPr>
              <w:rPr>
                <w:color w:val="000000"/>
                <w:sz w:val="20"/>
                <w:szCs w:val="20"/>
                <w:lang w:eastAsia="en-GB"/>
              </w:rPr>
            </w:pPr>
            <w:r>
              <w:rPr>
                <w:color w:val="000000"/>
                <w:sz w:val="20"/>
                <w:szCs w:val="20"/>
                <w:lang w:eastAsia="en-GB"/>
              </w:rPr>
              <w:t>Inappropriate relationship with a Member of the Public</w:t>
            </w:r>
          </w:p>
        </w:tc>
        <w:tc>
          <w:tcPr>
            <w:tcW w:w="1120" w:type="dxa"/>
            <w:tcBorders>
              <w:top w:val="nil"/>
              <w:left w:val="nil"/>
              <w:bottom w:val="single" w:sz="8" w:space="0" w:color="FFFFFF"/>
              <w:right w:val="single" w:sz="8" w:space="0" w:color="FFFFFF"/>
            </w:tcBorders>
            <w:shd w:val="clear" w:color="auto" w:fill="D6DCE4"/>
            <w:tcMar>
              <w:top w:w="0" w:type="dxa"/>
              <w:left w:w="108" w:type="dxa"/>
              <w:bottom w:w="0" w:type="dxa"/>
              <w:right w:w="108" w:type="dxa"/>
            </w:tcMar>
            <w:vAlign w:val="center"/>
            <w:hideMark/>
          </w:tcPr>
          <w:p w14:paraId="1A97CE08" w14:textId="77777777" w:rsidR="002553B1" w:rsidRDefault="002553B1">
            <w:pPr>
              <w:jc w:val="center"/>
              <w:rPr>
                <w:b/>
                <w:bCs/>
                <w:sz w:val="20"/>
                <w:szCs w:val="20"/>
                <w:lang w:eastAsia="en-GB"/>
              </w:rPr>
            </w:pPr>
            <w:r>
              <w:rPr>
                <w:b/>
                <w:bCs/>
                <w:color w:val="000000"/>
                <w:sz w:val="20"/>
                <w:szCs w:val="20"/>
                <w:lang w:eastAsia="en-GB"/>
              </w:rPr>
              <w:t>2</w:t>
            </w:r>
          </w:p>
        </w:tc>
      </w:tr>
      <w:tr w:rsidR="002553B1" w14:paraId="642E9377"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2702BCB9" w14:textId="77777777" w:rsidR="002553B1" w:rsidRDefault="002553B1">
            <w:pPr>
              <w:rPr>
                <w:color w:val="000000"/>
                <w:sz w:val="20"/>
                <w:szCs w:val="20"/>
                <w:lang w:eastAsia="en-GB"/>
              </w:rPr>
            </w:pPr>
            <w:r>
              <w:rPr>
                <w:color w:val="000000"/>
                <w:sz w:val="20"/>
                <w:szCs w:val="20"/>
                <w:lang w:eastAsia="en-GB"/>
              </w:rPr>
              <w:t>Perverting the course of justice</w:t>
            </w:r>
          </w:p>
        </w:tc>
        <w:tc>
          <w:tcPr>
            <w:tcW w:w="1120" w:type="dxa"/>
            <w:tcBorders>
              <w:top w:val="nil"/>
              <w:left w:val="nil"/>
              <w:bottom w:val="single" w:sz="8" w:space="0" w:color="FFFFFF"/>
              <w:right w:val="single" w:sz="8" w:space="0" w:color="FFFFFF"/>
            </w:tcBorders>
            <w:shd w:val="clear" w:color="auto" w:fill="D9E1F2"/>
            <w:tcMar>
              <w:top w:w="0" w:type="dxa"/>
              <w:left w:w="108" w:type="dxa"/>
              <w:bottom w:w="0" w:type="dxa"/>
              <w:right w:w="108" w:type="dxa"/>
            </w:tcMar>
            <w:vAlign w:val="center"/>
            <w:hideMark/>
          </w:tcPr>
          <w:p w14:paraId="2F0EC1D3" w14:textId="77777777" w:rsidR="002553B1" w:rsidRDefault="002553B1">
            <w:pPr>
              <w:jc w:val="center"/>
              <w:rPr>
                <w:b/>
                <w:bCs/>
                <w:sz w:val="20"/>
                <w:szCs w:val="20"/>
                <w:lang w:eastAsia="en-GB"/>
              </w:rPr>
            </w:pPr>
            <w:r>
              <w:rPr>
                <w:b/>
                <w:bCs/>
                <w:color w:val="000000"/>
                <w:sz w:val="20"/>
                <w:szCs w:val="20"/>
                <w:lang w:eastAsia="en-GB"/>
              </w:rPr>
              <w:t>1</w:t>
            </w:r>
          </w:p>
        </w:tc>
      </w:tr>
      <w:tr w:rsidR="002553B1" w14:paraId="75AE2195" w14:textId="77777777" w:rsidTr="002553B1">
        <w:trPr>
          <w:trHeight w:val="540"/>
        </w:trPr>
        <w:tc>
          <w:tcPr>
            <w:tcW w:w="7360" w:type="dxa"/>
            <w:tcBorders>
              <w:top w:val="nil"/>
              <w:left w:val="single" w:sz="8" w:space="0" w:color="FFFFFF"/>
              <w:bottom w:val="single" w:sz="8" w:space="0" w:color="FFFFFF"/>
              <w:right w:val="single" w:sz="8" w:space="0" w:color="FFFFFF"/>
            </w:tcBorders>
            <w:shd w:val="clear" w:color="auto" w:fill="D6DCE4"/>
            <w:noWrap/>
            <w:tcMar>
              <w:top w:w="0" w:type="dxa"/>
              <w:left w:w="108" w:type="dxa"/>
              <w:bottom w:w="0" w:type="dxa"/>
              <w:right w:w="108" w:type="dxa"/>
            </w:tcMar>
            <w:vAlign w:val="center"/>
            <w:hideMark/>
          </w:tcPr>
          <w:p w14:paraId="69DC37EF" w14:textId="77777777" w:rsidR="002553B1" w:rsidRDefault="002553B1">
            <w:pPr>
              <w:rPr>
                <w:color w:val="000000"/>
                <w:sz w:val="20"/>
                <w:szCs w:val="20"/>
                <w:lang w:eastAsia="en-GB"/>
              </w:rPr>
            </w:pPr>
            <w:r>
              <w:rPr>
                <w:color w:val="000000"/>
                <w:sz w:val="20"/>
                <w:szCs w:val="20"/>
                <w:lang w:eastAsia="en-GB"/>
              </w:rPr>
              <w:t>Use of Force</w:t>
            </w:r>
          </w:p>
        </w:tc>
        <w:tc>
          <w:tcPr>
            <w:tcW w:w="1120" w:type="dxa"/>
            <w:tcBorders>
              <w:top w:val="nil"/>
              <w:left w:val="nil"/>
              <w:bottom w:val="single" w:sz="8" w:space="0" w:color="FFFFFF"/>
              <w:right w:val="single" w:sz="8" w:space="0" w:color="FFFFFF"/>
            </w:tcBorders>
            <w:shd w:val="clear" w:color="auto" w:fill="D6DCE4"/>
            <w:noWrap/>
            <w:tcMar>
              <w:top w:w="0" w:type="dxa"/>
              <w:left w:w="108" w:type="dxa"/>
              <w:bottom w:w="0" w:type="dxa"/>
              <w:right w:w="108" w:type="dxa"/>
            </w:tcMar>
            <w:vAlign w:val="center"/>
            <w:hideMark/>
          </w:tcPr>
          <w:p w14:paraId="405AC7C2" w14:textId="77777777" w:rsidR="002553B1" w:rsidRDefault="002553B1">
            <w:pPr>
              <w:jc w:val="center"/>
              <w:rPr>
                <w:b/>
                <w:bCs/>
                <w:lang w:eastAsia="en-GB"/>
              </w:rPr>
            </w:pPr>
            <w:r>
              <w:rPr>
                <w:b/>
                <w:bCs/>
                <w:color w:val="000000"/>
                <w:lang w:eastAsia="en-GB"/>
              </w:rPr>
              <w:t>1</w:t>
            </w:r>
          </w:p>
        </w:tc>
      </w:tr>
    </w:tbl>
    <w:p w14:paraId="198DAC47" w14:textId="77777777" w:rsidR="00CC46FC" w:rsidRDefault="00CC46FC" w:rsidP="007A5009">
      <w:pPr>
        <w:rPr>
          <w:rFonts w:ascii="Arial" w:hAnsi="Arial" w:cs="Arial"/>
          <w:u w:val="single"/>
        </w:rPr>
      </w:pPr>
    </w:p>
    <w:p w14:paraId="514AFCC3" w14:textId="2217CB7C" w:rsidR="00576168" w:rsidRPr="00576168" w:rsidRDefault="00CC46FC" w:rsidP="00CC46FC">
      <w:pPr>
        <w:rPr>
          <w:rFonts w:ascii="Arial" w:hAnsi="Arial" w:cs="Arial"/>
          <w:u w:val="single"/>
        </w:rPr>
      </w:pPr>
      <w:r w:rsidRPr="00CC46FC">
        <w:rPr>
          <w:rFonts w:ascii="Arial" w:hAnsi="Arial" w:cs="Arial"/>
          <w:u w:val="single"/>
        </w:rPr>
        <w:t>Misconduct Outcomes</w:t>
      </w:r>
      <w:r w:rsidR="00576168">
        <w:rPr>
          <w:rFonts w:ascii="Arial" w:hAnsi="Arial" w:cs="Arial"/>
          <w:u w:val="single"/>
        </w:rPr>
        <w:t xml:space="preserve"> per Case</w:t>
      </w:r>
    </w:p>
    <w:p w14:paraId="0314A6FE" w14:textId="1E0F7011" w:rsidR="00CC46FC" w:rsidRDefault="00CC46FC" w:rsidP="00CC46FC">
      <w:pPr>
        <w:rPr>
          <w:rFonts w:ascii="Arial" w:hAnsi="Arial" w:cs="Arial"/>
          <w:color w:val="FF0000"/>
          <w:u w:val="single"/>
        </w:rPr>
      </w:pPr>
      <w:r w:rsidRPr="005D46EB">
        <w:rPr>
          <w:noProof/>
        </w:rPr>
        <w:drawing>
          <wp:inline distT="0" distB="0" distL="0" distR="0" wp14:anchorId="6E691724" wp14:editId="50A9A142">
            <wp:extent cx="3800475" cy="1143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0475" cy="1143000"/>
                    </a:xfrm>
                    <a:prstGeom prst="rect">
                      <a:avLst/>
                    </a:prstGeom>
                    <a:noFill/>
                    <a:ln>
                      <a:noFill/>
                    </a:ln>
                  </pic:spPr>
                </pic:pic>
              </a:graphicData>
            </a:graphic>
          </wp:inline>
        </w:drawing>
      </w:r>
    </w:p>
    <w:p w14:paraId="35F25175" w14:textId="77777777" w:rsidR="00CC46FC" w:rsidRDefault="00CC46FC" w:rsidP="00CC46FC">
      <w:pPr>
        <w:rPr>
          <w:rFonts w:ascii="Arial" w:hAnsi="Arial" w:cs="Arial"/>
          <w:color w:val="FF0000"/>
          <w:u w:val="single"/>
        </w:rPr>
      </w:pPr>
    </w:p>
    <w:p w14:paraId="2A4B588C" w14:textId="28B87D1C" w:rsidR="00CC46FC" w:rsidRDefault="00CC46FC" w:rsidP="00CC46FC">
      <w:pPr>
        <w:rPr>
          <w:rFonts w:ascii="Arial" w:hAnsi="Arial" w:cs="Arial"/>
          <w:color w:val="FF0000"/>
          <w:u w:val="single"/>
        </w:rPr>
      </w:pPr>
      <w:r w:rsidRPr="005D46EB">
        <w:rPr>
          <w:noProof/>
        </w:rPr>
        <w:lastRenderedPageBreak/>
        <w:drawing>
          <wp:inline distT="0" distB="0" distL="0" distR="0" wp14:anchorId="6419FB19" wp14:editId="53C2CA51">
            <wp:extent cx="3800475" cy="1952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00475" cy="1952625"/>
                    </a:xfrm>
                    <a:prstGeom prst="rect">
                      <a:avLst/>
                    </a:prstGeom>
                    <a:noFill/>
                    <a:ln>
                      <a:noFill/>
                    </a:ln>
                  </pic:spPr>
                </pic:pic>
              </a:graphicData>
            </a:graphic>
          </wp:inline>
        </w:drawing>
      </w:r>
    </w:p>
    <w:p w14:paraId="6D54C76A" w14:textId="77777777" w:rsidR="00CC46FC" w:rsidRDefault="00CC46FC" w:rsidP="00CC46FC">
      <w:pPr>
        <w:rPr>
          <w:rFonts w:ascii="Arial" w:hAnsi="Arial" w:cs="Arial"/>
          <w:color w:val="FF0000"/>
          <w:u w:val="single"/>
        </w:rPr>
      </w:pPr>
    </w:p>
    <w:p w14:paraId="2F797C29" w14:textId="2A8BFD2E" w:rsidR="002553B1" w:rsidRDefault="00CC46FC" w:rsidP="00CC46FC">
      <w:pPr>
        <w:rPr>
          <w:rFonts w:ascii="Arial" w:hAnsi="Arial" w:cs="Arial"/>
          <w:color w:val="FF0000"/>
          <w:u w:val="single"/>
        </w:rPr>
      </w:pPr>
      <w:r w:rsidRPr="005D46EB">
        <w:rPr>
          <w:noProof/>
        </w:rPr>
        <w:drawing>
          <wp:inline distT="0" distB="0" distL="0" distR="0" wp14:anchorId="77DECE25" wp14:editId="399767CA">
            <wp:extent cx="3800475" cy="11430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00475" cy="1143000"/>
                    </a:xfrm>
                    <a:prstGeom prst="rect">
                      <a:avLst/>
                    </a:prstGeom>
                    <a:noFill/>
                    <a:ln>
                      <a:noFill/>
                    </a:ln>
                  </pic:spPr>
                </pic:pic>
              </a:graphicData>
            </a:graphic>
          </wp:inline>
        </w:drawing>
      </w:r>
    </w:p>
    <w:p w14:paraId="3C964923" w14:textId="605ECA08" w:rsidR="00576168" w:rsidRDefault="00576168" w:rsidP="00CC46FC">
      <w:pPr>
        <w:rPr>
          <w:rFonts w:ascii="Arial" w:hAnsi="Arial" w:cs="Arial"/>
          <w:u w:val="single"/>
        </w:rPr>
      </w:pPr>
      <w:r w:rsidRPr="00576168">
        <w:rPr>
          <w:rFonts w:ascii="Arial" w:hAnsi="Arial" w:cs="Arial"/>
          <w:u w:val="single"/>
        </w:rPr>
        <w:t>Suspensions/ Restrictions</w:t>
      </w:r>
    </w:p>
    <w:p w14:paraId="0A488E8A" w14:textId="78103D97" w:rsidR="00576168" w:rsidRDefault="00576168" w:rsidP="00CC46FC">
      <w:pPr>
        <w:rPr>
          <w:rFonts w:ascii="Arial" w:hAnsi="Arial" w:cs="Arial"/>
          <w:u w:val="single"/>
        </w:rPr>
      </w:pPr>
      <w:r>
        <w:rPr>
          <w:rFonts w:ascii="Arial" w:hAnsi="Arial" w:cs="Arial"/>
          <w:u w:val="single"/>
        </w:rPr>
        <w:t>Suspension</w:t>
      </w:r>
    </w:p>
    <w:tbl>
      <w:tblPr>
        <w:tblStyle w:val="TableGrid"/>
        <w:tblW w:w="0" w:type="auto"/>
        <w:tblLook w:val="04A0" w:firstRow="1" w:lastRow="0" w:firstColumn="1" w:lastColumn="0" w:noHBand="0" w:noVBand="1"/>
      </w:tblPr>
      <w:tblGrid>
        <w:gridCol w:w="2972"/>
        <w:gridCol w:w="1559"/>
        <w:gridCol w:w="1560"/>
      </w:tblGrid>
      <w:tr w:rsidR="00576168" w14:paraId="41F91841" w14:textId="77777777" w:rsidTr="00576168">
        <w:tc>
          <w:tcPr>
            <w:tcW w:w="2972" w:type="dxa"/>
            <w:shd w:val="clear" w:color="auto" w:fill="17365D" w:themeFill="text2" w:themeFillShade="BF"/>
          </w:tcPr>
          <w:p w14:paraId="34AC769E" w14:textId="787E8364" w:rsidR="00576168" w:rsidRPr="00576168" w:rsidRDefault="00576168" w:rsidP="00576168">
            <w:pPr>
              <w:jc w:val="center"/>
              <w:rPr>
                <w:rFonts w:ascii="Arial" w:hAnsi="Arial" w:cs="Arial"/>
              </w:rPr>
            </w:pPr>
            <w:r w:rsidRPr="00576168">
              <w:rPr>
                <w:rFonts w:ascii="Arial" w:hAnsi="Arial" w:cs="Arial"/>
              </w:rPr>
              <w:t>Length of time</w:t>
            </w:r>
          </w:p>
        </w:tc>
        <w:tc>
          <w:tcPr>
            <w:tcW w:w="1559" w:type="dxa"/>
            <w:shd w:val="clear" w:color="auto" w:fill="17365D" w:themeFill="text2" w:themeFillShade="BF"/>
          </w:tcPr>
          <w:p w14:paraId="574F6876" w14:textId="229A62DD" w:rsidR="00576168" w:rsidRPr="00576168" w:rsidRDefault="00576168" w:rsidP="00576168">
            <w:pPr>
              <w:jc w:val="center"/>
              <w:rPr>
                <w:rFonts w:ascii="Arial" w:hAnsi="Arial" w:cs="Arial"/>
              </w:rPr>
            </w:pPr>
            <w:r w:rsidRPr="00576168">
              <w:rPr>
                <w:rFonts w:ascii="Arial" w:hAnsi="Arial" w:cs="Arial"/>
              </w:rPr>
              <w:t>Officers</w:t>
            </w:r>
          </w:p>
        </w:tc>
        <w:tc>
          <w:tcPr>
            <w:tcW w:w="1560" w:type="dxa"/>
            <w:shd w:val="clear" w:color="auto" w:fill="17365D" w:themeFill="text2" w:themeFillShade="BF"/>
          </w:tcPr>
          <w:p w14:paraId="1C674CC6" w14:textId="2D3ABEE3" w:rsidR="00576168" w:rsidRPr="00576168" w:rsidRDefault="00576168" w:rsidP="00576168">
            <w:pPr>
              <w:jc w:val="center"/>
              <w:rPr>
                <w:rFonts w:ascii="Arial" w:hAnsi="Arial" w:cs="Arial"/>
              </w:rPr>
            </w:pPr>
            <w:r w:rsidRPr="00576168">
              <w:rPr>
                <w:rFonts w:ascii="Arial" w:hAnsi="Arial" w:cs="Arial"/>
              </w:rPr>
              <w:t>Staff</w:t>
            </w:r>
          </w:p>
        </w:tc>
      </w:tr>
      <w:tr w:rsidR="00576168" w14:paraId="02A44BAC" w14:textId="77777777" w:rsidTr="00576168">
        <w:tc>
          <w:tcPr>
            <w:tcW w:w="2972" w:type="dxa"/>
          </w:tcPr>
          <w:p w14:paraId="0C2444AB" w14:textId="56B717C1" w:rsidR="00576168" w:rsidRPr="00576168" w:rsidRDefault="00576168" w:rsidP="00576168">
            <w:pPr>
              <w:jc w:val="center"/>
              <w:rPr>
                <w:rFonts w:ascii="Arial" w:hAnsi="Arial" w:cs="Arial"/>
              </w:rPr>
            </w:pPr>
            <w:r w:rsidRPr="00576168">
              <w:rPr>
                <w:rFonts w:ascii="Arial" w:hAnsi="Arial" w:cs="Arial"/>
              </w:rPr>
              <w:t>0-3 months</w:t>
            </w:r>
          </w:p>
        </w:tc>
        <w:tc>
          <w:tcPr>
            <w:tcW w:w="1559" w:type="dxa"/>
          </w:tcPr>
          <w:p w14:paraId="666AF96F" w14:textId="2F9DF538" w:rsidR="00576168" w:rsidRPr="00576168" w:rsidRDefault="00576168" w:rsidP="00576168">
            <w:pPr>
              <w:jc w:val="center"/>
              <w:rPr>
                <w:rFonts w:ascii="Arial" w:hAnsi="Arial" w:cs="Arial"/>
              </w:rPr>
            </w:pPr>
            <w:r w:rsidRPr="00576168">
              <w:rPr>
                <w:rFonts w:ascii="Arial" w:hAnsi="Arial" w:cs="Arial"/>
              </w:rPr>
              <w:t>9</w:t>
            </w:r>
          </w:p>
        </w:tc>
        <w:tc>
          <w:tcPr>
            <w:tcW w:w="1560" w:type="dxa"/>
          </w:tcPr>
          <w:p w14:paraId="30F002B3" w14:textId="0506B644" w:rsidR="00576168" w:rsidRPr="00576168" w:rsidRDefault="00576168" w:rsidP="00576168">
            <w:pPr>
              <w:jc w:val="center"/>
              <w:rPr>
                <w:rFonts w:ascii="Arial" w:hAnsi="Arial" w:cs="Arial"/>
              </w:rPr>
            </w:pPr>
            <w:r w:rsidRPr="00576168">
              <w:rPr>
                <w:rFonts w:ascii="Arial" w:hAnsi="Arial" w:cs="Arial"/>
              </w:rPr>
              <w:t>1</w:t>
            </w:r>
          </w:p>
        </w:tc>
      </w:tr>
      <w:tr w:rsidR="00576168" w14:paraId="2613912A" w14:textId="77777777" w:rsidTr="00576168">
        <w:tc>
          <w:tcPr>
            <w:tcW w:w="2972" w:type="dxa"/>
          </w:tcPr>
          <w:p w14:paraId="73F7B343" w14:textId="042DAF34" w:rsidR="00576168" w:rsidRPr="00576168" w:rsidRDefault="00576168" w:rsidP="00576168">
            <w:pPr>
              <w:jc w:val="center"/>
              <w:rPr>
                <w:rFonts w:ascii="Arial" w:hAnsi="Arial" w:cs="Arial"/>
              </w:rPr>
            </w:pPr>
            <w:r w:rsidRPr="00576168">
              <w:rPr>
                <w:rFonts w:ascii="Arial" w:hAnsi="Arial" w:cs="Arial"/>
              </w:rPr>
              <w:t>3-6 months</w:t>
            </w:r>
          </w:p>
        </w:tc>
        <w:tc>
          <w:tcPr>
            <w:tcW w:w="1559" w:type="dxa"/>
          </w:tcPr>
          <w:p w14:paraId="00A510E0" w14:textId="59D521E2" w:rsidR="00576168" w:rsidRPr="00576168" w:rsidRDefault="00576168" w:rsidP="00576168">
            <w:pPr>
              <w:jc w:val="center"/>
              <w:rPr>
                <w:rFonts w:ascii="Arial" w:hAnsi="Arial" w:cs="Arial"/>
              </w:rPr>
            </w:pPr>
            <w:r w:rsidRPr="00576168">
              <w:rPr>
                <w:rFonts w:ascii="Arial" w:hAnsi="Arial" w:cs="Arial"/>
              </w:rPr>
              <w:t>4</w:t>
            </w:r>
          </w:p>
        </w:tc>
        <w:tc>
          <w:tcPr>
            <w:tcW w:w="1560" w:type="dxa"/>
          </w:tcPr>
          <w:p w14:paraId="57850B69" w14:textId="0F532D8A" w:rsidR="00576168" w:rsidRPr="00576168" w:rsidRDefault="00576168" w:rsidP="00576168">
            <w:pPr>
              <w:jc w:val="center"/>
              <w:rPr>
                <w:rFonts w:ascii="Arial" w:hAnsi="Arial" w:cs="Arial"/>
              </w:rPr>
            </w:pPr>
            <w:r w:rsidRPr="00576168">
              <w:rPr>
                <w:rFonts w:ascii="Arial" w:hAnsi="Arial" w:cs="Arial"/>
              </w:rPr>
              <w:t>1</w:t>
            </w:r>
          </w:p>
        </w:tc>
      </w:tr>
      <w:tr w:rsidR="00576168" w14:paraId="7B535BA2" w14:textId="77777777" w:rsidTr="00576168">
        <w:tc>
          <w:tcPr>
            <w:tcW w:w="2972" w:type="dxa"/>
          </w:tcPr>
          <w:p w14:paraId="57B4CB47" w14:textId="569B0569" w:rsidR="00576168" w:rsidRPr="00576168" w:rsidRDefault="00576168" w:rsidP="00576168">
            <w:pPr>
              <w:jc w:val="center"/>
              <w:rPr>
                <w:rFonts w:ascii="Arial" w:hAnsi="Arial" w:cs="Arial"/>
              </w:rPr>
            </w:pPr>
            <w:r w:rsidRPr="00576168">
              <w:rPr>
                <w:rFonts w:ascii="Arial" w:hAnsi="Arial" w:cs="Arial"/>
              </w:rPr>
              <w:t>6-9 months</w:t>
            </w:r>
          </w:p>
        </w:tc>
        <w:tc>
          <w:tcPr>
            <w:tcW w:w="1559" w:type="dxa"/>
          </w:tcPr>
          <w:p w14:paraId="4DE74686" w14:textId="6081D250" w:rsidR="00576168" w:rsidRPr="00576168" w:rsidRDefault="00576168" w:rsidP="00576168">
            <w:pPr>
              <w:jc w:val="center"/>
              <w:rPr>
                <w:rFonts w:ascii="Arial" w:hAnsi="Arial" w:cs="Arial"/>
              </w:rPr>
            </w:pPr>
            <w:r w:rsidRPr="00576168">
              <w:rPr>
                <w:rFonts w:ascii="Arial" w:hAnsi="Arial" w:cs="Arial"/>
              </w:rPr>
              <w:t>4</w:t>
            </w:r>
          </w:p>
        </w:tc>
        <w:tc>
          <w:tcPr>
            <w:tcW w:w="1560" w:type="dxa"/>
          </w:tcPr>
          <w:p w14:paraId="3C895374" w14:textId="6D8B0BD8" w:rsidR="00576168" w:rsidRPr="00576168" w:rsidRDefault="00576168" w:rsidP="00576168">
            <w:pPr>
              <w:jc w:val="center"/>
              <w:rPr>
                <w:rFonts w:ascii="Arial" w:hAnsi="Arial" w:cs="Arial"/>
              </w:rPr>
            </w:pPr>
            <w:r w:rsidRPr="00576168">
              <w:rPr>
                <w:rFonts w:ascii="Arial" w:hAnsi="Arial" w:cs="Arial"/>
              </w:rPr>
              <w:t>1</w:t>
            </w:r>
          </w:p>
        </w:tc>
      </w:tr>
      <w:tr w:rsidR="00576168" w14:paraId="3788A874" w14:textId="77777777" w:rsidTr="00576168">
        <w:tc>
          <w:tcPr>
            <w:tcW w:w="2972" w:type="dxa"/>
          </w:tcPr>
          <w:p w14:paraId="47EF5587" w14:textId="0A05E93D" w:rsidR="00576168" w:rsidRPr="00576168" w:rsidRDefault="00576168" w:rsidP="00576168">
            <w:pPr>
              <w:jc w:val="center"/>
              <w:rPr>
                <w:rFonts w:ascii="Arial" w:hAnsi="Arial" w:cs="Arial"/>
              </w:rPr>
            </w:pPr>
            <w:r w:rsidRPr="00576168">
              <w:rPr>
                <w:rFonts w:ascii="Arial" w:hAnsi="Arial" w:cs="Arial"/>
              </w:rPr>
              <w:t>9-12 months</w:t>
            </w:r>
          </w:p>
        </w:tc>
        <w:tc>
          <w:tcPr>
            <w:tcW w:w="1559" w:type="dxa"/>
          </w:tcPr>
          <w:p w14:paraId="43B109AA" w14:textId="6F6E2086" w:rsidR="00576168" w:rsidRPr="00576168" w:rsidRDefault="00576168" w:rsidP="00576168">
            <w:pPr>
              <w:jc w:val="center"/>
              <w:rPr>
                <w:rFonts w:ascii="Arial" w:hAnsi="Arial" w:cs="Arial"/>
              </w:rPr>
            </w:pPr>
            <w:r w:rsidRPr="00576168">
              <w:rPr>
                <w:rFonts w:ascii="Arial" w:hAnsi="Arial" w:cs="Arial"/>
              </w:rPr>
              <w:t>2</w:t>
            </w:r>
          </w:p>
        </w:tc>
        <w:tc>
          <w:tcPr>
            <w:tcW w:w="1560" w:type="dxa"/>
          </w:tcPr>
          <w:p w14:paraId="79CC8EA1" w14:textId="0A523FB4" w:rsidR="00576168" w:rsidRPr="00576168" w:rsidRDefault="00576168" w:rsidP="00576168">
            <w:pPr>
              <w:jc w:val="center"/>
              <w:rPr>
                <w:rFonts w:ascii="Arial" w:hAnsi="Arial" w:cs="Arial"/>
              </w:rPr>
            </w:pPr>
            <w:r w:rsidRPr="00576168">
              <w:rPr>
                <w:rFonts w:ascii="Arial" w:hAnsi="Arial" w:cs="Arial"/>
              </w:rPr>
              <w:t>0</w:t>
            </w:r>
          </w:p>
        </w:tc>
      </w:tr>
      <w:tr w:rsidR="00576168" w14:paraId="56FF244B" w14:textId="77777777" w:rsidTr="00576168">
        <w:tc>
          <w:tcPr>
            <w:tcW w:w="2972" w:type="dxa"/>
          </w:tcPr>
          <w:p w14:paraId="10B34E9F" w14:textId="3A9CCA62" w:rsidR="00576168" w:rsidRPr="00576168" w:rsidRDefault="00576168" w:rsidP="00576168">
            <w:pPr>
              <w:jc w:val="center"/>
              <w:rPr>
                <w:rFonts w:ascii="Arial" w:hAnsi="Arial" w:cs="Arial"/>
              </w:rPr>
            </w:pPr>
            <w:r w:rsidRPr="00576168">
              <w:rPr>
                <w:rFonts w:ascii="Arial" w:hAnsi="Arial" w:cs="Arial"/>
              </w:rPr>
              <w:t>12-15 months</w:t>
            </w:r>
          </w:p>
        </w:tc>
        <w:tc>
          <w:tcPr>
            <w:tcW w:w="1559" w:type="dxa"/>
          </w:tcPr>
          <w:p w14:paraId="49DBF37E" w14:textId="6EE2B03C" w:rsidR="00576168" w:rsidRPr="00576168" w:rsidRDefault="00576168" w:rsidP="00576168">
            <w:pPr>
              <w:jc w:val="center"/>
              <w:rPr>
                <w:rFonts w:ascii="Arial" w:hAnsi="Arial" w:cs="Arial"/>
              </w:rPr>
            </w:pPr>
            <w:r w:rsidRPr="00576168">
              <w:rPr>
                <w:rFonts w:ascii="Arial" w:hAnsi="Arial" w:cs="Arial"/>
              </w:rPr>
              <w:t>1</w:t>
            </w:r>
          </w:p>
        </w:tc>
        <w:tc>
          <w:tcPr>
            <w:tcW w:w="1560" w:type="dxa"/>
          </w:tcPr>
          <w:p w14:paraId="1618F86D" w14:textId="106294F7" w:rsidR="00576168" w:rsidRPr="00576168" w:rsidRDefault="00576168" w:rsidP="00576168">
            <w:pPr>
              <w:jc w:val="center"/>
              <w:rPr>
                <w:rFonts w:ascii="Arial" w:hAnsi="Arial" w:cs="Arial"/>
              </w:rPr>
            </w:pPr>
            <w:r w:rsidRPr="00576168">
              <w:rPr>
                <w:rFonts w:ascii="Arial" w:hAnsi="Arial" w:cs="Arial"/>
              </w:rPr>
              <w:t>0</w:t>
            </w:r>
          </w:p>
        </w:tc>
      </w:tr>
      <w:tr w:rsidR="00576168" w14:paraId="5DD12113" w14:textId="77777777" w:rsidTr="00576168">
        <w:tc>
          <w:tcPr>
            <w:tcW w:w="2972" w:type="dxa"/>
          </w:tcPr>
          <w:p w14:paraId="15204204" w14:textId="20A43547" w:rsidR="00576168" w:rsidRPr="00576168" w:rsidRDefault="00576168" w:rsidP="00576168">
            <w:pPr>
              <w:jc w:val="center"/>
              <w:rPr>
                <w:rFonts w:ascii="Arial" w:hAnsi="Arial" w:cs="Arial"/>
              </w:rPr>
            </w:pPr>
            <w:r w:rsidRPr="00576168">
              <w:rPr>
                <w:rFonts w:ascii="Arial" w:hAnsi="Arial" w:cs="Arial"/>
              </w:rPr>
              <w:t>15-18 months</w:t>
            </w:r>
          </w:p>
        </w:tc>
        <w:tc>
          <w:tcPr>
            <w:tcW w:w="1559" w:type="dxa"/>
          </w:tcPr>
          <w:p w14:paraId="11915518" w14:textId="098FDBDF" w:rsidR="00576168" w:rsidRPr="00576168" w:rsidRDefault="00576168" w:rsidP="00576168">
            <w:pPr>
              <w:jc w:val="center"/>
              <w:rPr>
                <w:rFonts w:ascii="Arial" w:hAnsi="Arial" w:cs="Arial"/>
              </w:rPr>
            </w:pPr>
            <w:r w:rsidRPr="00576168">
              <w:rPr>
                <w:rFonts w:ascii="Arial" w:hAnsi="Arial" w:cs="Arial"/>
              </w:rPr>
              <w:t>4</w:t>
            </w:r>
          </w:p>
        </w:tc>
        <w:tc>
          <w:tcPr>
            <w:tcW w:w="1560" w:type="dxa"/>
          </w:tcPr>
          <w:p w14:paraId="0F7A31B2" w14:textId="30F98087" w:rsidR="00576168" w:rsidRPr="00576168" w:rsidRDefault="00576168" w:rsidP="00576168">
            <w:pPr>
              <w:jc w:val="center"/>
              <w:rPr>
                <w:rFonts w:ascii="Arial" w:hAnsi="Arial" w:cs="Arial"/>
              </w:rPr>
            </w:pPr>
            <w:r w:rsidRPr="00576168">
              <w:rPr>
                <w:rFonts w:ascii="Arial" w:hAnsi="Arial" w:cs="Arial"/>
              </w:rPr>
              <w:t>0</w:t>
            </w:r>
          </w:p>
        </w:tc>
      </w:tr>
      <w:tr w:rsidR="00576168" w14:paraId="4C9C32C1" w14:textId="77777777" w:rsidTr="00576168">
        <w:tc>
          <w:tcPr>
            <w:tcW w:w="2972" w:type="dxa"/>
          </w:tcPr>
          <w:p w14:paraId="3AEEC492" w14:textId="0CE57D15" w:rsidR="00576168" w:rsidRPr="00576168" w:rsidRDefault="00576168" w:rsidP="00576168">
            <w:pPr>
              <w:jc w:val="center"/>
              <w:rPr>
                <w:rFonts w:ascii="Arial" w:hAnsi="Arial" w:cs="Arial"/>
              </w:rPr>
            </w:pPr>
            <w:r w:rsidRPr="00576168">
              <w:rPr>
                <w:rFonts w:ascii="Arial" w:hAnsi="Arial" w:cs="Arial"/>
              </w:rPr>
              <w:t>18-21 months</w:t>
            </w:r>
          </w:p>
        </w:tc>
        <w:tc>
          <w:tcPr>
            <w:tcW w:w="1559" w:type="dxa"/>
          </w:tcPr>
          <w:p w14:paraId="74F7F9BD" w14:textId="6EF2A70B" w:rsidR="00576168" w:rsidRPr="00576168" w:rsidRDefault="00576168" w:rsidP="00576168">
            <w:pPr>
              <w:jc w:val="center"/>
              <w:rPr>
                <w:rFonts w:ascii="Arial" w:hAnsi="Arial" w:cs="Arial"/>
              </w:rPr>
            </w:pPr>
            <w:r w:rsidRPr="00576168">
              <w:rPr>
                <w:rFonts w:ascii="Arial" w:hAnsi="Arial" w:cs="Arial"/>
              </w:rPr>
              <w:t>0</w:t>
            </w:r>
          </w:p>
        </w:tc>
        <w:tc>
          <w:tcPr>
            <w:tcW w:w="1560" w:type="dxa"/>
          </w:tcPr>
          <w:p w14:paraId="6834CCA8" w14:textId="6EC488BE" w:rsidR="00576168" w:rsidRPr="00576168" w:rsidRDefault="00576168" w:rsidP="00576168">
            <w:pPr>
              <w:jc w:val="center"/>
              <w:rPr>
                <w:rFonts w:ascii="Arial" w:hAnsi="Arial" w:cs="Arial"/>
              </w:rPr>
            </w:pPr>
            <w:r w:rsidRPr="00576168">
              <w:rPr>
                <w:rFonts w:ascii="Arial" w:hAnsi="Arial" w:cs="Arial"/>
              </w:rPr>
              <w:t>0</w:t>
            </w:r>
          </w:p>
        </w:tc>
      </w:tr>
      <w:tr w:rsidR="00576168" w14:paraId="6B3798BF" w14:textId="77777777" w:rsidTr="00576168">
        <w:tc>
          <w:tcPr>
            <w:tcW w:w="2972" w:type="dxa"/>
          </w:tcPr>
          <w:p w14:paraId="19A997B7" w14:textId="36358111" w:rsidR="00576168" w:rsidRPr="00576168" w:rsidRDefault="00576168" w:rsidP="00576168">
            <w:pPr>
              <w:jc w:val="center"/>
              <w:rPr>
                <w:rFonts w:ascii="Arial" w:hAnsi="Arial" w:cs="Arial"/>
              </w:rPr>
            </w:pPr>
            <w:r w:rsidRPr="00576168">
              <w:rPr>
                <w:rFonts w:ascii="Arial" w:hAnsi="Arial" w:cs="Arial"/>
              </w:rPr>
              <w:t>21-24 months</w:t>
            </w:r>
          </w:p>
        </w:tc>
        <w:tc>
          <w:tcPr>
            <w:tcW w:w="1559" w:type="dxa"/>
          </w:tcPr>
          <w:p w14:paraId="1A2E108A" w14:textId="6DFF3134" w:rsidR="00576168" w:rsidRPr="00576168" w:rsidRDefault="00576168" w:rsidP="00576168">
            <w:pPr>
              <w:jc w:val="center"/>
              <w:rPr>
                <w:rFonts w:ascii="Arial" w:hAnsi="Arial" w:cs="Arial"/>
              </w:rPr>
            </w:pPr>
            <w:r w:rsidRPr="00576168">
              <w:rPr>
                <w:rFonts w:ascii="Arial" w:hAnsi="Arial" w:cs="Arial"/>
              </w:rPr>
              <w:t>2</w:t>
            </w:r>
          </w:p>
        </w:tc>
        <w:tc>
          <w:tcPr>
            <w:tcW w:w="1560" w:type="dxa"/>
          </w:tcPr>
          <w:p w14:paraId="743D356D" w14:textId="04BEC8BA" w:rsidR="00576168" w:rsidRPr="00576168" w:rsidRDefault="00576168" w:rsidP="00576168">
            <w:pPr>
              <w:jc w:val="center"/>
              <w:rPr>
                <w:rFonts w:ascii="Arial" w:hAnsi="Arial" w:cs="Arial"/>
              </w:rPr>
            </w:pPr>
            <w:r w:rsidRPr="00576168">
              <w:rPr>
                <w:rFonts w:ascii="Arial" w:hAnsi="Arial" w:cs="Arial"/>
              </w:rPr>
              <w:t>0</w:t>
            </w:r>
          </w:p>
        </w:tc>
      </w:tr>
      <w:tr w:rsidR="00576168" w14:paraId="33BBD9D1" w14:textId="77777777" w:rsidTr="00576168">
        <w:tc>
          <w:tcPr>
            <w:tcW w:w="2972" w:type="dxa"/>
          </w:tcPr>
          <w:p w14:paraId="16FB32CB" w14:textId="3199321D" w:rsidR="00576168" w:rsidRPr="00576168" w:rsidRDefault="00576168" w:rsidP="00576168">
            <w:pPr>
              <w:jc w:val="center"/>
              <w:rPr>
                <w:rFonts w:ascii="Arial" w:hAnsi="Arial" w:cs="Arial"/>
              </w:rPr>
            </w:pPr>
            <w:r w:rsidRPr="00576168">
              <w:rPr>
                <w:rFonts w:ascii="Arial" w:hAnsi="Arial" w:cs="Arial"/>
              </w:rPr>
              <w:t>Over 2 years</w:t>
            </w:r>
          </w:p>
        </w:tc>
        <w:tc>
          <w:tcPr>
            <w:tcW w:w="1559" w:type="dxa"/>
          </w:tcPr>
          <w:p w14:paraId="3DD847B9" w14:textId="720F7A6B" w:rsidR="00576168" w:rsidRPr="00576168" w:rsidRDefault="00576168" w:rsidP="00576168">
            <w:pPr>
              <w:jc w:val="center"/>
              <w:rPr>
                <w:rFonts w:ascii="Arial" w:hAnsi="Arial" w:cs="Arial"/>
              </w:rPr>
            </w:pPr>
            <w:r w:rsidRPr="00576168">
              <w:rPr>
                <w:rFonts w:ascii="Arial" w:hAnsi="Arial" w:cs="Arial"/>
              </w:rPr>
              <w:t>2</w:t>
            </w:r>
          </w:p>
        </w:tc>
        <w:tc>
          <w:tcPr>
            <w:tcW w:w="1560" w:type="dxa"/>
          </w:tcPr>
          <w:p w14:paraId="2D4463F8" w14:textId="26274A09" w:rsidR="00576168" w:rsidRPr="00576168" w:rsidRDefault="00576168" w:rsidP="00576168">
            <w:pPr>
              <w:jc w:val="center"/>
              <w:rPr>
                <w:rFonts w:ascii="Arial" w:hAnsi="Arial" w:cs="Arial"/>
              </w:rPr>
            </w:pPr>
            <w:r w:rsidRPr="00576168">
              <w:rPr>
                <w:rFonts w:ascii="Arial" w:hAnsi="Arial" w:cs="Arial"/>
              </w:rPr>
              <w:t>1</w:t>
            </w:r>
          </w:p>
        </w:tc>
      </w:tr>
      <w:tr w:rsidR="00576168" w14:paraId="3D5DA1E9" w14:textId="77777777" w:rsidTr="00576168">
        <w:tc>
          <w:tcPr>
            <w:tcW w:w="2972" w:type="dxa"/>
            <w:shd w:val="clear" w:color="auto" w:fill="17365D" w:themeFill="text2" w:themeFillShade="BF"/>
          </w:tcPr>
          <w:p w14:paraId="0DD16018" w14:textId="41E6370C" w:rsidR="00576168" w:rsidRPr="00576168" w:rsidRDefault="00576168" w:rsidP="00576168">
            <w:pPr>
              <w:jc w:val="center"/>
              <w:rPr>
                <w:rFonts w:ascii="Arial" w:hAnsi="Arial" w:cs="Arial"/>
              </w:rPr>
            </w:pPr>
            <w:r w:rsidRPr="00576168">
              <w:rPr>
                <w:rFonts w:ascii="Arial" w:hAnsi="Arial" w:cs="Arial"/>
              </w:rPr>
              <w:t>Total</w:t>
            </w:r>
          </w:p>
        </w:tc>
        <w:tc>
          <w:tcPr>
            <w:tcW w:w="1559" w:type="dxa"/>
            <w:shd w:val="clear" w:color="auto" w:fill="17365D" w:themeFill="text2" w:themeFillShade="BF"/>
          </w:tcPr>
          <w:p w14:paraId="346043A6" w14:textId="445BC2F6" w:rsidR="00576168" w:rsidRPr="00576168" w:rsidRDefault="00576168" w:rsidP="00576168">
            <w:pPr>
              <w:jc w:val="center"/>
              <w:rPr>
                <w:rFonts w:ascii="Arial" w:hAnsi="Arial" w:cs="Arial"/>
              </w:rPr>
            </w:pPr>
            <w:r w:rsidRPr="00576168">
              <w:rPr>
                <w:rFonts w:ascii="Arial" w:hAnsi="Arial" w:cs="Arial"/>
              </w:rPr>
              <w:t>28</w:t>
            </w:r>
          </w:p>
        </w:tc>
        <w:tc>
          <w:tcPr>
            <w:tcW w:w="1560" w:type="dxa"/>
            <w:shd w:val="clear" w:color="auto" w:fill="17365D" w:themeFill="text2" w:themeFillShade="BF"/>
          </w:tcPr>
          <w:p w14:paraId="6C10035B" w14:textId="4C4FF32A" w:rsidR="00576168" w:rsidRPr="00576168" w:rsidRDefault="00576168" w:rsidP="00576168">
            <w:pPr>
              <w:jc w:val="center"/>
              <w:rPr>
                <w:rFonts w:ascii="Arial" w:hAnsi="Arial" w:cs="Arial"/>
              </w:rPr>
            </w:pPr>
            <w:r w:rsidRPr="00576168">
              <w:rPr>
                <w:rFonts w:ascii="Arial" w:hAnsi="Arial" w:cs="Arial"/>
              </w:rPr>
              <w:t>4</w:t>
            </w:r>
          </w:p>
        </w:tc>
      </w:tr>
    </w:tbl>
    <w:p w14:paraId="7FDD28AE" w14:textId="77777777" w:rsidR="002553B1" w:rsidRDefault="002553B1" w:rsidP="00CC46FC">
      <w:pPr>
        <w:rPr>
          <w:rFonts w:ascii="Arial" w:hAnsi="Arial" w:cs="Arial"/>
          <w:u w:val="single"/>
        </w:rPr>
      </w:pPr>
    </w:p>
    <w:p w14:paraId="34279F12" w14:textId="2BDAB1A1" w:rsidR="00182CCE" w:rsidRDefault="00182CCE" w:rsidP="00CC46FC">
      <w:pPr>
        <w:rPr>
          <w:rFonts w:ascii="Arial" w:hAnsi="Arial" w:cs="Arial"/>
          <w:u w:val="single"/>
        </w:rPr>
      </w:pPr>
      <w:r>
        <w:rPr>
          <w:rFonts w:ascii="Arial" w:hAnsi="Arial" w:cs="Arial"/>
          <w:u w:val="single"/>
        </w:rPr>
        <w:t>Restrictions</w:t>
      </w:r>
    </w:p>
    <w:tbl>
      <w:tblPr>
        <w:tblStyle w:val="TableGrid"/>
        <w:tblW w:w="0" w:type="auto"/>
        <w:tblLook w:val="04A0" w:firstRow="1" w:lastRow="0" w:firstColumn="1" w:lastColumn="0" w:noHBand="0" w:noVBand="1"/>
      </w:tblPr>
      <w:tblGrid>
        <w:gridCol w:w="2972"/>
        <w:gridCol w:w="1559"/>
        <w:gridCol w:w="1560"/>
      </w:tblGrid>
      <w:tr w:rsidR="00576168" w:rsidRPr="00576168" w14:paraId="57ED80ED" w14:textId="77777777" w:rsidTr="00272B33">
        <w:tc>
          <w:tcPr>
            <w:tcW w:w="2972" w:type="dxa"/>
            <w:shd w:val="clear" w:color="auto" w:fill="17365D" w:themeFill="text2" w:themeFillShade="BF"/>
          </w:tcPr>
          <w:p w14:paraId="1C16D52B" w14:textId="12BCC13C" w:rsidR="00576168" w:rsidRPr="00576168" w:rsidRDefault="00182CCE" w:rsidP="00272B33">
            <w:pPr>
              <w:jc w:val="center"/>
              <w:rPr>
                <w:rFonts w:ascii="Arial" w:hAnsi="Arial" w:cs="Arial"/>
              </w:rPr>
            </w:pPr>
            <w:r>
              <w:rPr>
                <w:rFonts w:ascii="Arial" w:hAnsi="Arial" w:cs="Arial"/>
              </w:rPr>
              <w:t>Len</w:t>
            </w:r>
            <w:r w:rsidR="00576168" w:rsidRPr="00576168">
              <w:rPr>
                <w:rFonts w:ascii="Arial" w:hAnsi="Arial" w:cs="Arial"/>
              </w:rPr>
              <w:t>gth of time</w:t>
            </w:r>
          </w:p>
        </w:tc>
        <w:tc>
          <w:tcPr>
            <w:tcW w:w="1559" w:type="dxa"/>
            <w:shd w:val="clear" w:color="auto" w:fill="17365D" w:themeFill="text2" w:themeFillShade="BF"/>
          </w:tcPr>
          <w:p w14:paraId="32FCA604" w14:textId="77777777" w:rsidR="00576168" w:rsidRPr="00576168" w:rsidRDefault="00576168" w:rsidP="00272B33">
            <w:pPr>
              <w:jc w:val="center"/>
              <w:rPr>
                <w:rFonts w:ascii="Arial" w:hAnsi="Arial" w:cs="Arial"/>
              </w:rPr>
            </w:pPr>
            <w:r w:rsidRPr="00576168">
              <w:rPr>
                <w:rFonts w:ascii="Arial" w:hAnsi="Arial" w:cs="Arial"/>
              </w:rPr>
              <w:t>Officers</w:t>
            </w:r>
          </w:p>
        </w:tc>
        <w:tc>
          <w:tcPr>
            <w:tcW w:w="1560" w:type="dxa"/>
            <w:shd w:val="clear" w:color="auto" w:fill="17365D" w:themeFill="text2" w:themeFillShade="BF"/>
          </w:tcPr>
          <w:p w14:paraId="2179C7AA" w14:textId="77777777" w:rsidR="00576168" w:rsidRPr="00576168" w:rsidRDefault="00576168" w:rsidP="00272B33">
            <w:pPr>
              <w:jc w:val="center"/>
              <w:rPr>
                <w:rFonts w:ascii="Arial" w:hAnsi="Arial" w:cs="Arial"/>
              </w:rPr>
            </w:pPr>
            <w:r w:rsidRPr="00576168">
              <w:rPr>
                <w:rFonts w:ascii="Arial" w:hAnsi="Arial" w:cs="Arial"/>
              </w:rPr>
              <w:t>Staff</w:t>
            </w:r>
          </w:p>
        </w:tc>
      </w:tr>
      <w:tr w:rsidR="00576168" w:rsidRPr="00576168" w14:paraId="3AF5327D" w14:textId="77777777" w:rsidTr="00272B33">
        <w:tc>
          <w:tcPr>
            <w:tcW w:w="2972" w:type="dxa"/>
          </w:tcPr>
          <w:p w14:paraId="4D77D877" w14:textId="77777777" w:rsidR="00576168" w:rsidRPr="00576168" w:rsidRDefault="00576168" w:rsidP="00272B33">
            <w:pPr>
              <w:jc w:val="center"/>
              <w:rPr>
                <w:rFonts w:ascii="Arial" w:hAnsi="Arial" w:cs="Arial"/>
              </w:rPr>
            </w:pPr>
            <w:r w:rsidRPr="00576168">
              <w:rPr>
                <w:rFonts w:ascii="Arial" w:hAnsi="Arial" w:cs="Arial"/>
              </w:rPr>
              <w:t>0-3 months</w:t>
            </w:r>
          </w:p>
        </w:tc>
        <w:tc>
          <w:tcPr>
            <w:tcW w:w="1559" w:type="dxa"/>
          </w:tcPr>
          <w:p w14:paraId="09B83B4E" w14:textId="572BADB4" w:rsidR="00576168" w:rsidRPr="00576168" w:rsidRDefault="00182CCE" w:rsidP="00272B33">
            <w:pPr>
              <w:jc w:val="center"/>
              <w:rPr>
                <w:rFonts w:ascii="Arial" w:hAnsi="Arial" w:cs="Arial"/>
              </w:rPr>
            </w:pPr>
            <w:r>
              <w:rPr>
                <w:rFonts w:ascii="Arial" w:hAnsi="Arial" w:cs="Arial"/>
              </w:rPr>
              <w:t>10</w:t>
            </w:r>
          </w:p>
        </w:tc>
        <w:tc>
          <w:tcPr>
            <w:tcW w:w="1560" w:type="dxa"/>
          </w:tcPr>
          <w:p w14:paraId="7BC7CC4A" w14:textId="3F28F1F0" w:rsidR="00576168" w:rsidRPr="00576168" w:rsidRDefault="00182CCE" w:rsidP="00272B33">
            <w:pPr>
              <w:jc w:val="center"/>
              <w:rPr>
                <w:rFonts w:ascii="Arial" w:hAnsi="Arial" w:cs="Arial"/>
              </w:rPr>
            </w:pPr>
            <w:r>
              <w:rPr>
                <w:rFonts w:ascii="Arial" w:hAnsi="Arial" w:cs="Arial"/>
              </w:rPr>
              <w:t>2</w:t>
            </w:r>
          </w:p>
        </w:tc>
      </w:tr>
      <w:tr w:rsidR="00576168" w:rsidRPr="00576168" w14:paraId="361C32A7" w14:textId="77777777" w:rsidTr="00272B33">
        <w:tc>
          <w:tcPr>
            <w:tcW w:w="2972" w:type="dxa"/>
          </w:tcPr>
          <w:p w14:paraId="6B9EA5C5" w14:textId="77777777" w:rsidR="00576168" w:rsidRPr="00576168" w:rsidRDefault="00576168" w:rsidP="00272B33">
            <w:pPr>
              <w:jc w:val="center"/>
              <w:rPr>
                <w:rFonts w:ascii="Arial" w:hAnsi="Arial" w:cs="Arial"/>
              </w:rPr>
            </w:pPr>
            <w:r w:rsidRPr="00576168">
              <w:rPr>
                <w:rFonts w:ascii="Arial" w:hAnsi="Arial" w:cs="Arial"/>
              </w:rPr>
              <w:t>3-6 months</w:t>
            </w:r>
          </w:p>
        </w:tc>
        <w:tc>
          <w:tcPr>
            <w:tcW w:w="1559" w:type="dxa"/>
          </w:tcPr>
          <w:p w14:paraId="404A77E5" w14:textId="41B3AC28" w:rsidR="00576168" w:rsidRPr="00576168" w:rsidRDefault="00182CCE" w:rsidP="00272B33">
            <w:pPr>
              <w:jc w:val="center"/>
              <w:rPr>
                <w:rFonts w:ascii="Arial" w:hAnsi="Arial" w:cs="Arial"/>
              </w:rPr>
            </w:pPr>
            <w:r>
              <w:rPr>
                <w:rFonts w:ascii="Arial" w:hAnsi="Arial" w:cs="Arial"/>
              </w:rPr>
              <w:t>4</w:t>
            </w:r>
          </w:p>
        </w:tc>
        <w:tc>
          <w:tcPr>
            <w:tcW w:w="1560" w:type="dxa"/>
          </w:tcPr>
          <w:p w14:paraId="03E65374" w14:textId="20D6606D" w:rsidR="00576168" w:rsidRPr="00576168" w:rsidRDefault="00182CCE" w:rsidP="00272B33">
            <w:pPr>
              <w:jc w:val="center"/>
              <w:rPr>
                <w:rFonts w:ascii="Arial" w:hAnsi="Arial" w:cs="Arial"/>
              </w:rPr>
            </w:pPr>
            <w:r>
              <w:rPr>
                <w:rFonts w:ascii="Arial" w:hAnsi="Arial" w:cs="Arial"/>
              </w:rPr>
              <w:t>2</w:t>
            </w:r>
          </w:p>
        </w:tc>
      </w:tr>
      <w:tr w:rsidR="00576168" w:rsidRPr="00576168" w14:paraId="6AF5799C" w14:textId="77777777" w:rsidTr="00272B33">
        <w:tc>
          <w:tcPr>
            <w:tcW w:w="2972" w:type="dxa"/>
          </w:tcPr>
          <w:p w14:paraId="72CFFC45" w14:textId="77777777" w:rsidR="00576168" w:rsidRPr="00576168" w:rsidRDefault="00576168" w:rsidP="00272B33">
            <w:pPr>
              <w:jc w:val="center"/>
              <w:rPr>
                <w:rFonts w:ascii="Arial" w:hAnsi="Arial" w:cs="Arial"/>
              </w:rPr>
            </w:pPr>
            <w:r w:rsidRPr="00576168">
              <w:rPr>
                <w:rFonts w:ascii="Arial" w:hAnsi="Arial" w:cs="Arial"/>
              </w:rPr>
              <w:t>6-9 months</w:t>
            </w:r>
          </w:p>
        </w:tc>
        <w:tc>
          <w:tcPr>
            <w:tcW w:w="1559" w:type="dxa"/>
          </w:tcPr>
          <w:p w14:paraId="300DC779" w14:textId="24E0453D" w:rsidR="00576168" w:rsidRPr="00576168" w:rsidRDefault="00182CCE" w:rsidP="00272B33">
            <w:pPr>
              <w:jc w:val="center"/>
              <w:rPr>
                <w:rFonts w:ascii="Arial" w:hAnsi="Arial" w:cs="Arial"/>
              </w:rPr>
            </w:pPr>
            <w:r>
              <w:rPr>
                <w:rFonts w:ascii="Arial" w:hAnsi="Arial" w:cs="Arial"/>
              </w:rPr>
              <w:t>4</w:t>
            </w:r>
          </w:p>
        </w:tc>
        <w:tc>
          <w:tcPr>
            <w:tcW w:w="1560" w:type="dxa"/>
          </w:tcPr>
          <w:p w14:paraId="1BAA2FB8" w14:textId="5B3E0013" w:rsidR="00576168" w:rsidRPr="00576168" w:rsidRDefault="00182CCE" w:rsidP="00272B33">
            <w:pPr>
              <w:jc w:val="center"/>
              <w:rPr>
                <w:rFonts w:ascii="Arial" w:hAnsi="Arial" w:cs="Arial"/>
              </w:rPr>
            </w:pPr>
            <w:r>
              <w:rPr>
                <w:rFonts w:ascii="Arial" w:hAnsi="Arial" w:cs="Arial"/>
              </w:rPr>
              <w:t>0</w:t>
            </w:r>
          </w:p>
        </w:tc>
      </w:tr>
      <w:tr w:rsidR="00576168" w:rsidRPr="00576168" w14:paraId="43E33A92" w14:textId="77777777" w:rsidTr="00272B33">
        <w:tc>
          <w:tcPr>
            <w:tcW w:w="2972" w:type="dxa"/>
          </w:tcPr>
          <w:p w14:paraId="664758B8" w14:textId="77777777" w:rsidR="00576168" w:rsidRPr="00576168" w:rsidRDefault="00576168" w:rsidP="00272B33">
            <w:pPr>
              <w:jc w:val="center"/>
              <w:rPr>
                <w:rFonts w:ascii="Arial" w:hAnsi="Arial" w:cs="Arial"/>
              </w:rPr>
            </w:pPr>
            <w:r w:rsidRPr="00576168">
              <w:rPr>
                <w:rFonts w:ascii="Arial" w:hAnsi="Arial" w:cs="Arial"/>
              </w:rPr>
              <w:t>9-12 months</w:t>
            </w:r>
          </w:p>
        </w:tc>
        <w:tc>
          <w:tcPr>
            <w:tcW w:w="1559" w:type="dxa"/>
          </w:tcPr>
          <w:p w14:paraId="5A237F35" w14:textId="4ACCEC4F" w:rsidR="00576168" w:rsidRPr="00576168" w:rsidRDefault="00182CCE" w:rsidP="00272B33">
            <w:pPr>
              <w:jc w:val="center"/>
              <w:rPr>
                <w:rFonts w:ascii="Arial" w:hAnsi="Arial" w:cs="Arial"/>
              </w:rPr>
            </w:pPr>
            <w:r>
              <w:rPr>
                <w:rFonts w:ascii="Arial" w:hAnsi="Arial" w:cs="Arial"/>
              </w:rPr>
              <w:t>3</w:t>
            </w:r>
          </w:p>
        </w:tc>
        <w:tc>
          <w:tcPr>
            <w:tcW w:w="1560" w:type="dxa"/>
          </w:tcPr>
          <w:p w14:paraId="1ED3F178" w14:textId="7495C7DE" w:rsidR="00576168" w:rsidRPr="00576168" w:rsidRDefault="00182CCE" w:rsidP="00272B33">
            <w:pPr>
              <w:jc w:val="center"/>
              <w:rPr>
                <w:rFonts w:ascii="Arial" w:hAnsi="Arial" w:cs="Arial"/>
              </w:rPr>
            </w:pPr>
            <w:r>
              <w:rPr>
                <w:rFonts w:ascii="Arial" w:hAnsi="Arial" w:cs="Arial"/>
              </w:rPr>
              <w:t>1</w:t>
            </w:r>
          </w:p>
        </w:tc>
      </w:tr>
      <w:tr w:rsidR="00576168" w:rsidRPr="00576168" w14:paraId="30B5A3F6" w14:textId="77777777" w:rsidTr="00272B33">
        <w:tc>
          <w:tcPr>
            <w:tcW w:w="2972" w:type="dxa"/>
          </w:tcPr>
          <w:p w14:paraId="7F4AD2CB" w14:textId="77777777" w:rsidR="00576168" w:rsidRPr="00576168" w:rsidRDefault="00576168" w:rsidP="00272B33">
            <w:pPr>
              <w:jc w:val="center"/>
              <w:rPr>
                <w:rFonts w:ascii="Arial" w:hAnsi="Arial" w:cs="Arial"/>
              </w:rPr>
            </w:pPr>
            <w:r w:rsidRPr="00576168">
              <w:rPr>
                <w:rFonts w:ascii="Arial" w:hAnsi="Arial" w:cs="Arial"/>
              </w:rPr>
              <w:t>12-15 months</w:t>
            </w:r>
          </w:p>
        </w:tc>
        <w:tc>
          <w:tcPr>
            <w:tcW w:w="1559" w:type="dxa"/>
          </w:tcPr>
          <w:p w14:paraId="7485BB31" w14:textId="3292608D" w:rsidR="00576168" w:rsidRPr="00576168" w:rsidRDefault="00182CCE" w:rsidP="00272B33">
            <w:pPr>
              <w:jc w:val="center"/>
              <w:rPr>
                <w:rFonts w:ascii="Arial" w:hAnsi="Arial" w:cs="Arial"/>
              </w:rPr>
            </w:pPr>
            <w:r>
              <w:rPr>
                <w:rFonts w:ascii="Arial" w:hAnsi="Arial" w:cs="Arial"/>
              </w:rPr>
              <w:t>4</w:t>
            </w:r>
          </w:p>
        </w:tc>
        <w:tc>
          <w:tcPr>
            <w:tcW w:w="1560" w:type="dxa"/>
          </w:tcPr>
          <w:p w14:paraId="496B33F9" w14:textId="3121903A" w:rsidR="00576168" w:rsidRPr="00576168" w:rsidRDefault="00182CCE" w:rsidP="00272B33">
            <w:pPr>
              <w:jc w:val="center"/>
              <w:rPr>
                <w:rFonts w:ascii="Arial" w:hAnsi="Arial" w:cs="Arial"/>
              </w:rPr>
            </w:pPr>
            <w:r>
              <w:rPr>
                <w:rFonts w:ascii="Arial" w:hAnsi="Arial" w:cs="Arial"/>
              </w:rPr>
              <w:t>1</w:t>
            </w:r>
          </w:p>
        </w:tc>
      </w:tr>
      <w:tr w:rsidR="00576168" w:rsidRPr="00576168" w14:paraId="52A9E210" w14:textId="77777777" w:rsidTr="00272B33">
        <w:tc>
          <w:tcPr>
            <w:tcW w:w="2972" w:type="dxa"/>
          </w:tcPr>
          <w:p w14:paraId="435FD94D" w14:textId="77777777" w:rsidR="00576168" w:rsidRPr="00576168" w:rsidRDefault="00576168" w:rsidP="00272B33">
            <w:pPr>
              <w:jc w:val="center"/>
              <w:rPr>
                <w:rFonts w:ascii="Arial" w:hAnsi="Arial" w:cs="Arial"/>
              </w:rPr>
            </w:pPr>
            <w:r w:rsidRPr="00576168">
              <w:rPr>
                <w:rFonts w:ascii="Arial" w:hAnsi="Arial" w:cs="Arial"/>
              </w:rPr>
              <w:t>15-18 months</w:t>
            </w:r>
          </w:p>
        </w:tc>
        <w:tc>
          <w:tcPr>
            <w:tcW w:w="1559" w:type="dxa"/>
          </w:tcPr>
          <w:p w14:paraId="4F203D02" w14:textId="348ED07F" w:rsidR="00576168" w:rsidRPr="00576168" w:rsidRDefault="00182CCE" w:rsidP="00272B33">
            <w:pPr>
              <w:jc w:val="center"/>
              <w:rPr>
                <w:rFonts w:ascii="Arial" w:hAnsi="Arial" w:cs="Arial"/>
              </w:rPr>
            </w:pPr>
            <w:r>
              <w:rPr>
                <w:rFonts w:ascii="Arial" w:hAnsi="Arial" w:cs="Arial"/>
              </w:rPr>
              <w:t>2</w:t>
            </w:r>
          </w:p>
        </w:tc>
        <w:tc>
          <w:tcPr>
            <w:tcW w:w="1560" w:type="dxa"/>
          </w:tcPr>
          <w:p w14:paraId="22D14DFF" w14:textId="6FA6CF38" w:rsidR="00576168" w:rsidRPr="00576168" w:rsidRDefault="00182CCE" w:rsidP="00272B33">
            <w:pPr>
              <w:jc w:val="center"/>
              <w:rPr>
                <w:rFonts w:ascii="Arial" w:hAnsi="Arial" w:cs="Arial"/>
              </w:rPr>
            </w:pPr>
            <w:r>
              <w:rPr>
                <w:rFonts w:ascii="Arial" w:hAnsi="Arial" w:cs="Arial"/>
              </w:rPr>
              <w:t>0</w:t>
            </w:r>
          </w:p>
        </w:tc>
      </w:tr>
      <w:tr w:rsidR="00576168" w:rsidRPr="00576168" w14:paraId="44BB9D35" w14:textId="77777777" w:rsidTr="00272B33">
        <w:tc>
          <w:tcPr>
            <w:tcW w:w="2972" w:type="dxa"/>
          </w:tcPr>
          <w:p w14:paraId="5A526304" w14:textId="77777777" w:rsidR="00576168" w:rsidRPr="00576168" w:rsidRDefault="00576168" w:rsidP="00272B33">
            <w:pPr>
              <w:jc w:val="center"/>
              <w:rPr>
                <w:rFonts w:ascii="Arial" w:hAnsi="Arial" w:cs="Arial"/>
              </w:rPr>
            </w:pPr>
            <w:r w:rsidRPr="00576168">
              <w:rPr>
                <w:rFonts w:ascii="Arial" w:hAnsi="Arial" w:cs="Arial"/>
              </w:rPr>
              <w:t>18-21 months</w:t>
            </w:r>
          </w:p>
        </w:tc>
        <w:tc>
          <w:tcPr>
            <w:tcW w:w="1559" w:type="dxa"/>
          </w:tcPr>
          <w:p w14:paraId="25AD7D2D" w14:textId="65E178B8" w:rsidR="00576168" w:rsidRPr="00576168" w:rsidRDefault="00182CCE" w:rsidP="00272B33">
            <w:pPr>
              <w:jc w:val="center"/>
              <w:rPr>
                <w:rFonts w:ascii="Arial" w:hAnsi="Arial" w:cs="Arial"/>
              </w:rPr>
            </w:pPr>
            <w:r>
              <w:rPr>
                <w:rFonts w:ascii="Arial" w:hAnsi="Arial" w:cs="Arial"/>
              </w:rPr>
              <w:t>3</w:t>
            </w:r>
          </w:p>
        </w:tc>
        <w:tc>
          <w:tcPr>
            <w:tcW w:w="1560" w:type="dxa"/>
          </w:tcPr>
          <w:p w14:paraId="0BA7F055" w14:textId="6D68827D" w:rsidR="00576168" w:rsidRPr="00576168" w:rsidRDefault="00182CCE" w:rsidP="00272B33">
            <w:pPr>
              <w:jc w:val="center"/>
              <w:rPr>
                <w:rFonts w:ascii="Arial" w:hAnsi="Arial" w:cs="Arial"/>
              </w:rPr>
            </w:pPr>
            <w:r>
              <w:rPr>
                <w:rFonts w:ascii="Arial" w:hAnsi="Arial" w:cs="Arial"/>
              </w:rPr>
              <w:t>0</w:t>
            </w:r>
          </w:p>
        </w:tc>
      </w:tr>
      <w:tr w:rsidR="00576168" w:rsidRPr="00576168" w14:paraId="6586605D" w14:textId="77777777" w:rsidTr="00272B33">
        <w:tc>
          <w:tcPr>
            <w:tcW w:w="2972" w:type="dxa"/>
          </w:tcPr>
          <w:p w14:paraId="6C8ADA29" w14:textId="77777777" w:rsidR="00576168" w:rsidRPr="00576168" w:rsidRDefault="00576168" w:rsidP="00272B33">
            <w:pPr>
              <w:jc w:val="center"/>
              <w:rPr>
                <w:rFonts w:ascii="Arial" w:hAnsi="Arial" w:cs="Arial"/>
              </w:rPr>
            </w:pPr>
            <w:r w:rsidRPr="00576168">
              <w:rPr>
                <w:rFonts w:ascii="Arial" w:hAnsi="Arial" w:cs="Arial"/>
              </w:rPr>
              <w:t>21-24 months</w:t>
            </w:r>
          </w:p>
        </w:tc>
        <w:tc>
          <w:tcPr>
            <w:tcW w:w="1559" w:type="dxa"/>
          </w:tcPr>
          <w:p w14:paraId="25E043EB" w14:textId="15E109DB" w:rsidR="00576168" w:rsidRPr="00576168" w:rsidRDefault="00182CCE" w:rsidP="00272B33">
            <w:pPr>
              <w:jc w:val="center"/>
              <w:rPr>
                <w:rFonts w:ascii="Arial" w:hAnsi="Arial" w:cs="Arial"/>
              </w:rPr>
            </w:pPr>
            <w:r>
              <w:rPr>
                <w:rFonts w:ascii="Arial" w:hAnsi="Arial" w:cs="Arial"/>
              </w:rPr>
              <w:t>1</w:t>
            </w:r>
          </w:p>
        </w:tc>
        <w:tc>
          <w:tcPr>
            <w:tcW w:w="1560" w:type="dxa"/>
          </w:tcPr>
          <w:p w14:paraId="279A4CF0" w14:textId="5D62EC05" w:rsidR="00576168" w:rsidRPr="00576168" w:rsidRDefault="00182CCE" w:rsidP="00272B33">
            <w:pPr>
              <w:jc w:val="center"/>
              <w:rPr>
                <w:rFonts w:ascii="Arial" w:hAnsi="Arial" w:cs="Arial"/>
              </w:rPr>
            </w:pPr>
            <w:r>
              <w:rPr>
                <w:rFonts w:ascii="Arial" w:hAnsi="Arial" w:cs="Arial"/>
              </w:rPr>
              <w:t>0</w:t>
            </w:r>
          </w:p>
        </w:tc>
      </w:tr>
      <w:tr w:rsidR="00576168" w:rsidRPr="00576168" w14:paraId="0522F522" w14:textId="77777777" w:rsidTr="00272B33">
        <w:tc>
          <w:tcPr>
            <w:tcW w:w="2972" w:type="dxa"/>
          </w:tcPr>
          <w:p w14:paraId="6F2BAD11" w14:textId="77777777" w:rsidR="00576168" w:rsidRPr="00576168" w:rsidRDefault="00576168" w:rsidP="00272B33">
            <w:pPr>
              <w:jc w:val="center"/>
              <w:rPr>
                <w:rFonts w:ascii="Arial" w:hAnsi="Arial" w:cs="Arial"/>
              </w:rPr>
            </w:pPr>
            <w:r w:rsidRPr="00576168">
              <w:rPr>
                <w:rFonts w:ascii="Arial" w:hAnsi="Arial" w:cs="Arial"/>
              </w:rPr>
              <w:t>Over 2 years</w:t>
            </w:r>
          </w:p>
        </w:tc>
        <w:tc>
          <w:tcPr>
            <w:tcW w:w="1559" w:type="dxa"/>
          </w:tcPr>
          <w:p w14:paraId="799B6AD8" w14:textId="7543D652" w:rsidR="00576168" w:rsidRPr="00576168" w:rsidRDefault="00182CCE" w:rsidP="00272B33">
            <w:pPr>
              <w:jc w:val="center"/>
              <w:rPr>
                <w:rFonts w:ascii="Arial" w:hAnsi="Arial" w:cs="Arial"/>
              </w:rPr>
            </w:pPr>
            <w:r>
              <w:rPr>
                <w:rFonts w:ascii="Arial" w:hAnsi="Arial" w:cs="Arial"/>
              </w:rPr>
              <w:t>1</w:t>
            </w:r>
          </w:p>
        </w:tc>
        <w:tc>
          <w:tcPr>
            <w:tcW w:w="1560" w:type="dxa"/>
          </w:tcPr>
          <w:p w14:paraId="5A5EE278" w14:textId="37056A56" w:rsidR="00576168" w:rsidRPr="00576168" w:rsidRDefault="00182CCE" w:rsidP="00272B33">
            <w:pPr>
              <w:jc w:val="center"/>
              <w:rPr>
                <w:rFonts w:ascii="Arial" w:hAnsi="Arial" w:cs="Arial"/>
              </w:rPr>
            </w:pPr>
            <w:r>
              <w:rPr>
                <w:rFonts w:ascii="Arial" w:hAnsi="Arial" w:cs="Arial"/>
              </w:rPr>
              <w:t>0</w:t>
            </w:r>
          </w:p>
        </w:tc>
      </w:tr>
      <w:tr w:rsidR="00576168" w:rsidRPr="00576168" w14:paraId="654F615C" w14:textId="77777777" w:rsidTr="00272B33">
        <w:tc>
          <w:tcPr>
            <w:tcW w:w="2972" w:type="dxa"/>
            <w:shd w:val="clear" w:color="auto" w:fill="17365D" w:themeFill="text2" w:themeFillShade="BF"/>
          </w:tcPr>
          <w:p w14:paraId="2922BD2B" w14:textId="77777777" w:rsidR="00576168" w:rsidRPr="00576168" w:rsidRDefault="00576168" w:rsidP="00272B33">
            <w:pPr>
              <w:jc w:val="center"/>
              <w:rPr>
                <w:rFonts w:ascii="Arial" w:hAnsi="Arial" w:cs="Arial"/>
              </w:rPr>
            </w:pPr>
            <w:r w:rsidRPr="00576168">
              <w:rPr>
                <w:rFonts w:ascii="Arial" w:hAnsi="Arial" w:cs="Arial"/>
              </w:rPr>
              <w:t>Total</w:t>
            </w:r>
          </w:p>
        </w:tc>
        <w:tc>
          <w:tcPr>
            <w:tcW w:w="1559" w:type="dxa"/>
            <w:shd w:val="clear" w:color="auto" w:fill="17365D" w:themeFill="text2" w:themeFillShade="BF"/>
          </w:tcPr>
          <w:p w14:paraId="34BFEDB8" w14:textId="4045537E" w:rsidR="00576168" w:rsidRPr="00576168" w:rsidRDefault="00182CCE" w:rsidP="00272B33">
            <w:pPr>
              <w:jc w:val="center"/>
              <w:rPr>
                <w:rFonts w:ascii="Arial" w:hAnsi="Arial" w:cs="Arial"/>
              </w:rPr>
            </w:pPr>
            <w:r>
              <w:rPr>
                <w:rFonts w:ascii="Arial" w:hAnsi="Arial" w:cs="Arial"/>
              </w:rPr>
              <w:t>32</w:t>
            </w:r>
          </w:p>
        </w:tc>
        <w:tc>
          <w:tcPr>
            <w:tcW w:w="1560" w:type="dxa"/>
            <w:shd w:val="clear" w:color="auto" w:fill="17365D" w:themeFill="text2" w:themeFillShade="BF"/>
          </w:tcPr>
          <w:p w14:paraId="420F702E" w14:textId="1F8E06B3" w:rsidR="00576168" w:rsidRPr="00576168" w:rsidRDefault="00182CCE" w:rsidP="00272B33">
            <w:pPr>
              <w:jc w:val="center"/>
              <w:rPr>
                <w:rFonts w:ascii="Arial" w:hAnsi="Arial" w:cs="Arial"/>
              </w:rPr>
            </w:pPr>
            <w:r>
              <w:rPr>
                <w:rFonts w:ascii="Arial" w:hAnsi="Arial" w:cs="Arial"/>
              </w:rPr>
              <w:t>6</w:t>
            </w:r>
          </w:p>
        </w:tc>
      </w:tr>
    </w:tbl>
    <w:p w14:paraId="2B093A78" w14:textId="77777777" w:rsidR="003A348C" w:rsidRPr="00B24C04" w:rsidRDefault="003A348C" w:rsidP="003A348C">
      <w:pPr>
        <w:spacing w:after="0"/>
        <w:rPr>
          <w:color w:val="FF0000"/>
        </w:rPr>
      </w:pPr>
    </w:p>
    <w:p w14:paraId="1C14E56A" w14:textId="024A9625" w:rsidR="003A348C" w:rsidRPr="00B24C04" w:rsidRDefault="003A348C" w:rsidP="003A348C">
      <w:pPr>
        <w:spacing w:after="0"/>
        <w:rPr>
          <w:rFonts w:ascii="Arial" w:hAnsi="Arial" w:cs="Arial"/>
          <w:color w:val="FF0000"/>
        </w:rPr>
      </w:pPr>
    </w:p>
    <w:p w14:paraId="6147E81A" w14:textId="2C9DCCEF" w:rsidR="00046AE0" w:rsidRPr="00B01FE7" w:rsidRDefault="00182CCE" w:rsidP="0037701B">
      <w:pPr>
        <w:rPr>
          <w:rFonts w:ascii="Arial" w:hAnsi="Arial" w:cs="Arial"/>
          <w:color w:val="FF0000"/>
        </w:rPr>
      </w:pPr>
      <w:r w:rsidRPr="00B01FE7">
        <w:rPr>
          <w:rFonts w:ascii="Arial" w:hAnsi="Arial" w:cs="Arial"/>
          <w:i/>
          <w:iCs/>
          <w:sz w:val="24"/>
          <w:szCs w:val="24"/>
          <w:u w:val="single"/>
        </w:rPr>
        <w:t>Misconduct – Key findings and points of note:</w:t>
      </w:r>
    </w:p>
    <w:p w14:paraId="76A984E5" w14:textId="1B249529" w:rsidR="00E01154" w:rsidRPr="00B01FE7" w:rsidRDefault="00182CCE" w:rsidP="00182CCE">
      <w:pPr>
        <w:pStyle w:val="ListParagraph"/>
        <w:numPr>
          <w:ilvl w:val="0"/>
          <w:numId w:val="28"/>
        </w:numPr>
        <w:spacing w:after="0"/>
        <w:rPr>
          <w:rFonts w:cs="Arial"/>
          <w:szCs w:val="24"/>
        </w:rPr>
      </w:pPr>
      <w:r w:rsidRPr="00B01FE7">
        <w:rPr>
          <w:rFonts w:cs="Arial"/>
          <w:szCs w:val="24"/>
        </w:rPr>
        <w:t>There was an</w:t>
      </w:r>
      <w:r w:rsidR="0037701B" w:rsidRPr="00B01FE7">
        <w:rPr>
          <w:rFonts w:cs="Arial"/>
          <w:szCs w:val="24"/>
        </w:rPr>
        <w:t xml:space="preserve"> </w:t>
      </w:r>
      <w:r w:rsidRPr="00B01FE7">
        <w:rPr>
          <w:rFonts w:cs="Arial"/>
          <w:szCs w:val="24"/>
        </w:rPr>
        <w:t xml:space="preserve">increase in </w:t>
      </w:r>
      <w:r w:rsidR="00AF4229" w:rsidRPr="00B01FE7">
        <w:rPr>
          <w:rFonts w:cs="Arial"/>
          <w:szCs w:val="24"/>
        </w:rPr>
        <w:t xml:space="preserve">conduct strands of </w:t>
      </w:r>
      <w:r w:rsidR="00AF4229" w:rsidRPr="00B01FE7">
        <w:rPr>
          <w:rFonts w:cs="Arial"/>
          <w:i/>
          <w:iCs/>
          <w:szCs w:val="24"/>
        </w:rPr>
        <w:t>duties and responsibilities</w:t>
      </w:r>
      <w:r w:rsidR="00AF4229" w:rsidRPr="00B01FE7">
        <w:rPr>
          <w:rFonts w:cs="Arial"/>
          <w:szCs w:val="24"/>
        </w:rPr>
        <w:t xml:space="preserve"> compared with Q4, taking us back to levels more consistent with previous quarters.</w:t>
      </w:r>
    </w:p>
    <w:p w14:paraId="5B964AEF" w14:textId="3D9F49D9" w:rsidR="00AF4229" w:rsidRPr="00B01FE7" w:rsidRDefault="00AF4229" w:rsidP="00182CCE">
      <w:pPr>
        <w:pStyle w:val="ListParagraph"/>
        <w:numPr>
          <w:ilvl w:val="0"/>
          <w:numId w:val="28"/>
        </w:numPr>
        <w:spacing w:after="0"/>
        <w:rPr>
          <w:rFonts w:cs="Arial"/>
          <w:szCs w:val="24"/>
        </w:rPr>
      </w:pPr>
      <w:r w:rsidRPr="00B01FE7">
        <w:rPr>
          <w:rFonts w:cs="Arial"/>
          <w:szCs w:val="24"/>
        </w:rPr>
        <w:t xml:space="preserve">There is a slight increase in the strand of </w:t>
      </w:r>
      <w:r w:rsidRPr="00B01FE7">
        <w:rPr>
          <w:rFonts w:cs="Arial"/>
          <w:i/>
          <w:iCs/>
          <w:szCs w:val="24"/>
        </w:rPr>
        <w:t xml:space="preserve">discreditable conduct, </w:t>
      </w:r>
      <w:r w:rsidRPr="00B01FE7">
        <w:rPr>
          <w:rFonts w:cs="Arial"/>
          <w:szCs w:val="24"/>
        </w:rPr>
        <w:t>with no clear pattern or trend.</w:t>
      </w:r>
    </w:p>
    <w:p w14:paraId="22E0E446" w14:textId="524EE89A" w:rsidR="00AF4229" w:rsidRPr="00B01FE7" w:rsidRDefault="00AF4229" w:rsidP="00182CCE">
      <w:pPr>
        <w:pStyle w:val="ListParagraph"/>
        <w:numPr>
          <w:ilvl w:val="0"/>
          <w:numId w:val="28"/>
        </w:numPr>
        <w:spacing w:after="0"/>
        <w:rPr>
          <w:rFonts w:cs="Arial"/>
          <w:szCs w:val="24"/>
        </w:rPr>
      </w:pPr>
      <w:r w:rsidRPr="00B01FE7">
        <w:rPr>
          <w:rFonts w:cs="Arial"/>
          <w:szCs w:val="24"/>
        </w:rPr>
        <w:t xml:space="preserve">Two officers have been restricted for longer than two years and both are awaiting a criminal trial. One staff member has been restricted for longer than two years and a hearing date is set for </w:t>
      </w:r>
      <w:r w:rsidR="00382EC6" w:rsidRPr="00B01FE7">
        <w:rPr>
          <w:rFonts w:cs="Arial"/>
          <w:szCs w:val="24"/>
        </w:rPr>
        <w:t>23</w:t>
      </w:r>
      <w:r w:rsidR="00382EC6" w:rsidRPr="00B01FE7">
        <w:rPr>
          <w:rFonts w:cs="Arial"/>
          <w:szCs w:val="24"/>
          <w:vertAlign w:val="superscript"/>
        </w:rPr>
        <w:t>rd</w:t>
      </w:r>
      <w:r w:rsidR="00382EC6" w:rsidRPr="00B01FE7">
        <w:rPr>
          <w:rFonts w:cs="Arial"/>
          <w:szCs w:val="24"/>
        </w:rPr>
        <w:t xml:space="preserve"> August 2023.</w:t>
      </w:r>
    </w:p>
    <w:p w14:paraId="346A9866" w14:textId="77777777" w:rsidR="00AF4229" w:rsidRDefault="00AF4229" w:rsidP="00AF4229">
      <w:pPr>
        <w:rPr>
          <w:rFonts w:ascii="Arial" w:hAnsi="Arial" w:cs="Arial"/>
          <w:b/>
          <w:bCs/>
          <w:sz w:val="24"/>
          <w:szCs w:val="24"/>
          <w:u w:val="single"/>
        </w:rPr>
      </w:pPr>
    </w:p>
    <w:p w14:paraId="014DDAD7" w14:textId="2D15B26C" w:rsidR="00C7125C" w:rsidRPr="000E269F" w:rsidRDefault="00C7125C" w:rsidP="00AF4229">
      <w:pPr>
        <w:rPr>
          <w:rFonts w:ascii="Arial" w:hAnsi="Arial" w:cs="Arial"/>
          <w:b/>
          <w:bCs/>
          <w:sz w:val="24"/>
          <w:szCs w:val="24"/>
          <w:u w:val="single"/>
        </w:rPr>
      </w:pPr>
      <w:r w:rsidRPr="000E269F">
        <w:rPr>
          <w:rFonts w:ascii="Arial" w:hAnsi="Arial" w:cs="Arial"/>
          <w:b/>
          <w:bCs/>
          <w:sz w:val="24"/>
          <w:szCs w:val="24"/>
          <w:u w:val="single"/>
        </w:rPr>
        <w:t>IOPC</w:t>
      </w:r>
      <w:r w:rsidR="000602AF" w:rsidRPr="000E269F">
        <w:rPr>
          <w:rFonts w:ascii="Arial" w:hAnsi="Arial" w:cs="Arial"/>
          <w:b/>
          <w:bCs/>
          <w:sz w:val="24"/>
          <w:szCs w:val="24"/>
          <w:u w:val="single"/>
        </w:rPr>
        <w:t>/ OPFCC</w:t>
      </w:r>
    </w:p>
    <w:p w14:paraId="5CE10AF8" w14:textId="2C3ADEF6" w:rsidR="000B73D5" w:rsidRDefault="000B73D5" w:rsidP="00AF4229">
      <w:pPr>
        <w:pStyle w:val="NoSpacing"/>
        <w:rPr>
          <w:rFonts w:ascii="Arial" w:hAnsi="Arial" w:cs="Arial"/>
          <w:b/>
          <w:bCs/>
          <w:sz w:val="24"/>
          <w:szCs w:val="24"/>
          <w:u w:val="single"/>
        </w:rPr>
      </w:pPr>
    </w:p>
    <w:p w14:paraId="03C7B7D8" w14:textId="63DBC7CC" w:rsidR="00632321" w:rsidRDefault="00FF64AF" w:rsidP="002D09D0">
      <w:pPr>
        <w:rPr>
          <w:rFonts w:ascii="Arial" w:hAnsi="Arial" w:cs="Arial"/>
          <w:sz w:val="24"/>
          <w:szCs w:val="24"/>
        </w:rPr>
      </w:pPr>
      <w:r w:rsidRPr="004B7005">
        <w:rPr>
          <w:rFonts w:ascii="Arial" w:hAnsi="Arial" w:cs="Arial"/>
          <w:i/>
          <w:iCs/>
          <w:sz w:val="24"/>
          <w:szCs w:val="24"/>
          <w:u w:val="single"/>
        </w:rPr>
        <w:t>IOPC Referral</w:t>
      </w:r>
      <w:r w:rsidR="00632321">
        <w:rPr>
          <w:rFonts w:ascii="Arial" w:hAnsi="Arial" w:cs="Arial"/>
          <w:i/>
          <w:iCs/>
          <w:sz w:val="24"/>
          <w:szCs w:val="24"/>
          <w:u w:val="single"/>
        </w:rPr>
        <w:t>s</w:t>
      </w:r>
      <w:r w:rsidR="00C9748E" w:rsidRPr="00AD5F60">
        <w:rPr>
          <w:rFonts w:ascii="Arial" w:hAnsi="Arial" w:cs="Arial"/>
          <w:b/>
          <w:bCs/>
          <w:noProof/>
          <w:sz w:val="24"/>
          <w:szCs w:val="44"/>
        </w:rPr>
        <w:drawing>
          <wp:inline distT="0" distB="0" distL="0" distR="0" wp14:anchorId="01FA4AD1" wp14:editId="7A14DFD5">
            <wp:extent cx="5731510" cy="322453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3224530"/>
                    </a:xfrm>
                    <a:prstGeom prst="rect">
                      <a:avLst/>
                    </a:prstGeom>
                  </pic:spPr>
                </pic:pic>
              </a:graphicData>
            </a:graphic>
          </wp:inline>
        </w:drawing>
      </w:r>
    </w:p>
    <w:p w14:paraId="785068BA" w14:textId="252A0CA6" w:rsidR="00C9748E" w:rsidRDefault="00A4059E" w:rsidP="002D09D0">
      <w:pPr>
        <w:rPr>
          <w:rFonts w:ascii="Arial" w:hAnsi="Arial" w:cs="Arial"/>
          <w:sz w:val="24"/>
          <w:szCs w:val="24"/>
        </w:rPr>
      </w:pPr>
      <w:r w:rsidRPr="00AD5F60">
        <w:rPr>
          <w:noProof/>
        </w:rPr>
        <w:lastRenderedPageBreak/>
        <w:drawing>
          <wp:inline distT="0" distB="0" distL="0" distR="0" wp14:anchorId="593402BC" wp14:editId="7F1A311C">
            <wp:extent cx="5569585" cy="342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574956" cy="3432928"/>
                    </a:xfrm>
                    <a:prstGeom prst="rect">
                      <a:avLst/>
                    </a:prstGeom>
                  </pic:spPr>
                </pic:pic>
              </a:graphicData>
            </a:graphic>
          </wp:inline>
        </w:drawing>
      </w:r>
    </w:p>
    <w:p w14:paraId="759858F9" w14:textId="77777777" w:rsidR="00FC31C8" w:rsidRDefault="00FC31C8" w:rsidP="003A4C93">
      <w:pPr>
        <w:rPr>
          <w:rFonts w:ascii="Arial" w:hAnsi="Arial" w:cs="Arial"/>
          <w:i/>
          <w:iCs/>
          <w:sz w:val="24"/>
          <w:szCs w:val="24"/>
          <w:u w:val="single"/>
        </w:rPr>
      </w:pPr>
    </w:p>
    <w:p w14:paraId="7D7D0737" w14:textId="77777777" w:rsidR="00A12113" w:rsidRDefault="00A12113" w:rsidP="003A4C93">
      <w:pPr>
        <w:rPr>
          <w:rFonts w:ascii="Arial" w:hAnsi="Arial" w:cs="Arial"/>
          <w:i/>
          <w:iCs/>
          <w:sz w:val="24"/>
          <w:szCs w:val="24"/>
          <w:u w:val="single"/>
        </w:rPr>
      </w:pPr>
    </w:p>
    <w:p w14:paraId="4BF05595" w14:textId="147F94D2" w:rsidR="00982631" w:rsidRDefault="00946B34" w:rsidP="003A4C93">
      <w:pPr>
        <w:rPr>
          <w:rFonts w:ascii="Arial" w:hAnsi="Arial" w:cs="Arial"/>
          <w:i/>
          <w:iCs/>
          <w:sz w:val="24"/>
          <w:szCs w:val="24"/>
          <w:u w:val="single"/>
        </w:rPr>
      </w:pPr>
      <w:r>
        <w:rPr>
          <w:rFonts w:ascii="Arial" w:hAnsi="Arial" w:cs="Arial"/>
          <w:i/>
          <w:iCs/>
          <w:sz w:val="24"/>
          <w:szCs w:val="24"/>
          <w:u w:val="single"/>
        </w:rPr>
        <w:t>IOPC Reviews</w:t>
      </w:r>
    </w:p>
    <w:p w14:paraId="1A98017A" w14:textId="1F399BFF" w:rsidR="00946B34" w:rsidRDefault="00946B34" w:rsidP="00B77BD4">
      <w:pPr>
        <w:pStyle w:val="NoSpacing"/>
        <w:jc w:val="center"/>
        <w:rPr>
          <w:rFonts w:ascii="Arial" w:hAnsi="Arial" w:cs="Arial"/>
          <w:i/>
          <w:iCs/>
          <w:sz w:val="24"/>
          <w:szCs w:val="24"/>
          <w:u w:val="single"/>
        </w:rPr>
      </w:pPr>
    </w:p>
    <w:p w14:paraId="6AC6B91F" w14:textId="73C88DD2" w:rsidR="00946B34" w:rsidRDefault="00946B34" w:rsidP="0060462E">
      <w:pPr>
        <w:pStyle w:val="NoSpacing"/>
        <w:jc w:val="center"/>
        <w:rPr>
          <w:rFonts w:ascii="Arial" w:hAnsi="Arial" w:cs="Arial"/>
          <w:sz w:val="24"/>
          <w:szCs w:val="24"/>
        </w:rPr>
      </w:pPr>
    </w:p>
    <w:p w14:paraId="2D8A4008" w14:textId="410026AD" w:rsidR="00A1258C" w:rsidRDefault="00B04D7B" w:rsidP="00A12113">
      <w:pPr>
        <w:jc w:val="center"/>
        <w:rPr>
          <w:rFonts w:ascii="Arial" w:hAnsi="Arial" w:cs="Arial"/>
          <w:sz w:val="24"/>
          <w:szCs w:val="24"/>
        </w:rPr>
      </w:pPr>
      <w:r w:rsidRPr="00016B2B">
        <w:rPr>
          <w:noProof/>
        </w:rPr>
        <w:drawing>
          <wp:inline distT="0" distB="0" distL="0" distR="0" wp14:anchorId="7EE4FE84" wp14:editId="6758E41A">
            <wp:extent cx="2457450" cy="163806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90629" cy="1660182"/>
                    </a:xfrm>
                    <a:prstGeom prst="rect">
                      <a:avLst/>
                    </a:prstGeom>
                    <a:noFill/>
                    <a:ln>
                      <a:noFill/>
                    </a:ln>
                  </pic:spPr>
                </pic:pic>
              </a:graphicData>
            </a:graphic>
          </wp:inline>
        </w:drawing>
      </w:r>
    </w:p>
    <w:p w14:paraId="07AC0A6F" w14:textId="77777777" w:rsidR="006B68DD" w:rsidRDefault="006B68DD" w:rsidP="0060462E">
      <w:pPr>
        <w:pStyle w:val="NoSpacing"/>
        <w:rPr>
          <w:rFonts w:ascii="Arial" w:hAnsi="Arial" w:cs="Arial"/>
          <w:sz w:val="24"/>
          <w:szCs w:val="24"/>
        </w:rPr>
      </w:pPr>
    </w:p>
    <w:p w14:paraId="51F801D6" w14:textId="3EF6D9A1" w:rsidR="006B68DD" w:rsidRDefault="00F87B8A" w:rsidP="00A12113">
      <w:pPr>
        <w:pStyle w:val="NoSpacing"/>
        <w:jc w:val="center"/>
        <w:rPr>
          <w:rFonts w:ascii="Arial" w:hAnsi="Arial" w:cs="Arial"/>
          <w:sz w:val="24"/>
          <w:szCs w:val="24"/>
        </w:rPr>
      </w:pPr>
      <w:r w:rsidRPr="00016B2B">
        <w:rPr>
          <w:noProof/>
        </w:rPr>
        <w:drawing>
          <wp:inline distT="0" distB="0" distL="0" distR="0" wp14:anchorId="1F07CBBC" wp14:editId="03A0F438">
            <wp:extent cx="5629275" cy="121482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43830" cy="1239547"/>
                    </a:xfrm>
                    <a:prstGeom prst="rect">
                      <a:avLst/>
                    </a:prstGeom>
                    <a:noFill/>
                    <a:ln>
                      <a:noFill/>
                    </a:ln>
                  </pic:spPr>
                </pic:pic>
              </a:graphicData>
            </a:graphic>
          </wp:inline>
        </w:drawing>
      </w:r>
    </w:p>
    <w:p w14:paraId="4A697486" w14:textId="58763DDF" w:rsidR="009D3EFC" w:rsidRDefault="009D3EFC" w:rsidP="002D09D0">
      <w:pPr>
        <w:pStyle w:val="NoSpacing"/>
        <w:rPr>
          <w:rFonts w:ascii="Arial" w:hAnsi="Arial" w:cs="Arial"/>
          <w:sz w:val="24"/>
          <w:szCs w:val="24"/>
        </w:rPr>
      </w:pPr>
    </w:p>
    <w:p w14:paraId="0AC7E996" w14:textId="77777777" w:rsidR="00C92611" w:rsidRDefault="00C92611" w:rsidP="002D09D0">
      <w:pPr>
        <w:pStyle w:val="NoSpacing"/>
        <w:rPr>
          <w:rFonts w:ascii="Arial" w:hAnsi="Arial" w:cs="Arial"/>
          <w:i/>
          <w:iCs/>
          <w:sz w:val="24"/>
          <w:szCs w:val="24"/>
          <w:u w:val="single"/>
        </w:rPr>
      </w:pPr>
    </w:p>
    <w:p w14:paraId="4B306BE7" w14:textId="07596016" w:rsidR="009D3EFC" w:rsidRDefault="00F60166" w:rsidP="002D09D0">
      <w:pPr>
        <w:pStyle w:val="NoSpacing"/>
        <w:rPr>
          <w:rFonts w:ascii="Arial" w:hAnsi="Arial" w:cs="Arial"/>
          <w:i/>
          <w:iCs/>
          <w:sz w:val="24"/>
          <w:szCs w:val="24"/>
          <w:u w:val="single"/>
        </w:rPr>
      </w:pPr>
      <w:r w:rsidRPr="006A5424">
        <w:rPr>
          <w:rFonts w:ascii="Arial" w:hAnsi="Arial" w:cs="Arial"/>
          <w:i/>
          <w:iCs/>
          <w:sz w:val="24"/>
          <w:szCs w:val="24"/>
          <w:u w:val="single"/>
        </w:rPr>
        <w:t>Review</w:t>
      </w:r>
      <w:r w:rsidR="009D1D07">
        <w:rPr>
          <w:rFonts w:ascii="Arial" w:hAnsi="Arial" w:cs="Arial"/>
          <w:i/>
          <w:iCs/>
          <w:sz w:val="24"/>
          <w:szCs w:val="24"/>
          <w:u w:val="single"/>
        </w:rPr>
        <w:t>s</w:t>
      </w:r>
      <w:r w:rsidR="00C5656C">
        <w:rPr>
          <w:rFonts w:ascii="Arial" w:hAnsi="Arial" w:cs="Arial"/>
          <w:i/>
          <w:iCs/>
          <w:sz w:val="24"/>
          <w:szCs w:val="24"/>
          <w:u w:val="single"/>
        </w:rPr>
        <w:t xml:space="preserve"> </w:t>
      </w:r>
      <w:r w:rsidRPr="006A5424">
        <w:rPr>
          <w:rFonts w:ascii="Arial" w:hAnsi="Arial" w:cs="Arial"/>
          <w:i/>
          <w:iCs/>
          <w:sz w:val="24"/>
          <w:szCs w:val="24"/>
          <w:u w:val="single"/>
        </w:rPr>
        <w:t>to the OPFCC</w:t>
      </w:r>
    </w:p>
    <w:p w14:paraId="16687156" w14:textId="77777777" w:rsidR="00C92611" w:rsidRPr="006A5424" w:rsidRDefault="00C92611" w:rsidP="002D09D0">
      <w:pPr>
        <w:pStyle w:val="NoSpacing"/>
        <w:rPr>
          <w:rFonts w:ascii="Arial" w:hAnsi="Arial" w:cs="Arial"/>
          <w:i/>
          <w:iCs/>
          <w:sz w:val="24"/>
          <w:szCs w:val="24"/>
          <w:u w:val="single"/>
        </w:rPr>
      </w:pPr>
    </w:p>
    <w:p w14:paraId="5690DA74" w14:textId="77777777" w:rsidR="002116E8" w:rsidRDefault="002116E8" w:rsidP="002116E8">
      <w:pPr>
        <w:spacing w:after="0"/>
        <w:rPr>
          <w:rFonts w:cs="Arial"/>
        </w:rPr>
      </w:pPr>
    </w:p>
    <w:tbl>
      <w:tblPr>
        <w:tblW w:w="9184" w:type="dxa"/>
        <w:tblLook w:val="04A0" w:firstRow="1" w:lastRow="0" w:firstColumn="1" w:lastColumn="0" w:noHBand="0" w:noVBand="1"/>
      </w:tblPr>
      <w:tblGrid>
        <w:gridCol w:w="1240"/>
        <w:gridCol w:w="1380"/>
        <w:gridCol w:w="2040"/>
        <w:gridCol w:w="1940"/>
        <w:gridCol w:w="1580"/>
        <w:gridCol w:w="1004"/>
      </w:tblGrid>
      <w:tr w:rsidR="00094E10" w:rsidRPr="00094E10" w14:paraId="663C364E" w14:textId="77777777" w:rsidTr="00DB0229">
        <w:trPr>
          <w:trHeight w:val="300"/>
        </w:trPr>
        <w:tc>
          <w:tcPr>
            <w:tcW w:w="1240" w:type="dxa"/>
            <w:tcBorders>
              <w:top w:val="nil"/>
              <w:left w:val="nil"/>
              <w:bottom w:val="single" w:sz="4" w:space="0" w:color="auto"/>
              <w:right w:val="nil"/>
            </w:tcBorders>
            <w:shd w:val="clear" w:color="auto" w:fill="auto"/>
            <w:noWrap/>
            <w:vAlign w:val="bottom"/>
            <w:hideMark/>
          </w:tcPr>
          <w:p w14:paraId="31D0170A" w14:textId="77777777" w:rsidR="00094E10" w:rsidRPr="00094E10" w:rsidRDefault="00094E10" w:rsidP="00094E10">
            <w:pPr>
              <w:spacing w:after="0" w:line="240" w:lineRule="auto"/>
              <w:rPr>
                <w:rFonts w:ascii="Times New Roman" w:eastAsia="Times New Roman" w:hAnsi="Times New Roman" w:cs="Times New Roman"/>
                <w:sz w:val="24"/>
                <w:szCs w:val="24"/>
                <w:lang w:eastAsia="en-GB"/>
              </w:rPr>
            </w:pPr>
          </w:p>
        </w:tc>
        <w:tc>
          <w:tcPr>
            <w:tcW w:w="1380" w:type="dxa"/>
            <w:tcBorders>
              <w:top w:val="nil"/>
              <w:left w:val="nil"/>
              <w:bottom w:val="single" w:sz="4" w:space="0" w:color="auto"/>
              <w:right w:val="nil"/>
            </w:tcBorders>
            <w:shd w:val="clear" w:color="auto" w:fill="auto"/>
            <w:noWrap/>
            <w:vAlign w:val="bottom"/>
            <w:hideMark/>
          </w:tcPr>
          <w:p w14:paraId="1710A8DC" w14:textId="77777777" w:rsidR="00094E10" w:rsidRPr="00094E10" w:rsidRDefault="00094E10" w:rsidP="00094E10">
            <w:pPr>
              <w:spacing w:after="0" w:line="240" w:lineRule="auto"/>
              <w:rPr>
                <w:rFonts w:ascii="Times New Roman" w:eastAsia="Times New Roman" w:hAnsi="Times New Roman" w:cs="Times New Roman"/>
                <w:sz w:val="20"/>
                <w:szCs w:val="20"/>
                <w:lang w:eastAsia="en-GB"/>
              </w:rPr>
            </w:pPr>
          </w:p>
        </w:tc>
        <w:tc>
          <w:tcPr>
            <w:tcW w:w="20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752ACB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White Complainants</w:t>
            </w:r>
          </w:p>
        </w:tc>
        <w:tc>
          <w:tcPr>
            <w:tcW w:w="1940" w:type="dxa"/>
            <w:tcBorders>
              <w:top w:val="single" w:sz="4" w:space="0" w:color="auto"/>
              <w:left w:val="nil"/>
              <w:bottom w:val="single" w:sz="4" w:space="0" w:color="auto"/>
              <w:right w:val="single" w:sz="4" w:space="0" w:color="auto"/>
            </w:tcBorders>
            <w:shd w:val="clear" w:color="000000" w:fill="D9E1F2"/>
            <w:noWrap/>
            <w:vAlign w:val="bottom"/>
            <w:hideMark/>
          </w:tcPr>
          <w:p w14:paraId="05D477D4"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Black Complainants</w:t>
            </w:r>
          </w:p>
        </w:tc>
        <w:tc>
          <w:tcPr>
            <w:tcW w:w="1580" w:type="dxa"/>
            <w:tcBorders>
              <w:top w:val="single" w:sz="4" w:space="0" w:color="auto"/>
              <w:left w:val="nil"/>
              <w:bottom w:val="single" w:sz="4" w:space="0" w:color="auto"/>
              <w:right w:val="single" w:sz="4" w:space="0" w:color="auto"/>
            </w:tcBorders>
            <w:shd w:val="clear" w:color="000000" w:fill="D9E1F2"/>
            <w:noWrap/>
            <w:vAlign w:val="bottom"/>
            <w:hideMark/>
          </w:tcPr>
          <w:p w14:paraId="4305BAAF"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Mixed Ethnicity</w:t>
            </w:r>
          </w:p>
        </w:tc>
        <w:tc>
          <w:tcPr>
            <w:tcW w:w="1004" w:type="dxa"/>
            <w:tcBorders>
              <w:top w:val="single" w:sz="4" w:space="0" w:color="auto"/>
              <w:left w:val="nil"/>
              <w:bottom w:val="single" w:sz="4" w:space="0" w:color="auto"/>
              <w:right w:val="single" w:sz="4" w:space="0" w:color="auto"/>
            </w:tcBorders>
            <w:shd w:val="clear" w:color="000000" w:fill="D9E1F2"/>
            <w:noWrap/>
            <w:vAlign w:val="bottom"/>
            <w:hideMark/>
          </w:tcPr>
          <w:p w14:paraId="4DD7AE08"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Asian</w:t>
            </w:r>
          </w:p>
        </w:tc>
      </w:tr>
      <w:tr w:rsidR="00094E10" w:rsidRPr="00094E10" w14:paraId="1FD076D7" w14:textId="77777777" w:rsidTr="00DB0229">
        <w:trPr>
          <w:trHeight w:val="735"/>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EFC4087"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Quarter</w:t>
            </w:r>
          </w:p>
        </w:tc>
        <w:tc>
          <w:tcPr>
            <w:tcW w:w="138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1E444DFE"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Total OPFCC Review Cases</w:t>
            </w:r>
          </w:p>
        </w:tc>
        <w:tc>
          <w:tcPr>
            <w:tcW w:w="20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D70BFA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94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975FE61"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58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EACA15C"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c>
          <w:tcPr>
            <w:tcW w:w="100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2FB72342" w14:textId="77777777" w:rsidR="00094E10" w:rsidRPr="00094E10" w:rsidRDefault="00094E10" w:rsidP="00094E10">
            <w:pPr>
              <w:spacing w:after="0" w:line="240" w:lineRule="auto"/>
              <w:jc w:val="center"/>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 xml:space="preserve">Review requests </w:t>
            </w:r>
          </w:p>
        </w:tc>
      </w:tr>
      <w:tr w:rsidR="00DB0229" w:rsidRPr="00094E10" w14:paraId="7FDA3B1E" w14:textId="77777777" w:rsidTr="00DB0229">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5029DBDF" w14:textId="19D93530" w:rsidR="00DB0229" w:rsidRPr="00094E10" w:rsidRDefault="00DB0229" w:rsidP="00DB0229">
            <w:pPr>
              <w:spacing w:after="0" w:line="240" w:lineRule="auto"/>
              <w:rPr>
                <w:rFonts w:ascii="Calibri" w:eastAsia="Times New Roman" w:hAnsi="Calibri" w:cs="Calibri"/>
                <w:b/>
                <w:bCs/>
                <w:color w:val="000000"/>
                <w:lang w:eastAsia="en-GB"/>
              </w:rPr>
            </w:pPr>
            <w:r w:rsidRPr="00094E10">
              <w:rPr>
                <w:rFonts w:ascii="Calibri" w:eastAsia="Times New Roman" w:hAnsi="Calibri" w:cs="Calibri"/>
                <w:b/>
                <w:bCs/>
                <w:color w:val="000000"/>
                <w:lang w:eastAsia="en-GB"/>
              </w:rPr>
              <w:t>Q2 - 2022/23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4D3C6" w14:textId="3CDA3307" w:rsidR="00DB0229" w:rsidRPr="00094E10" w:rsidRDefault="00DB0229" w:rsidP="00DB0229">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31</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D4400" w14:textId="19E45D0D" w:rsidR="00DB0229" w:rsidRPr="00094E10" w:rsidRDefault="00DB0229" w:rsidP="00DB0229">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92%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66B39" w14:textId="68D27677" w:rsidR="00DB0229" w:rsidRPr="00094E10" w:rsidRDefault="00DB0229" w:rsidP="00DB0229">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C3E87" w14:textId="6D179CA7" w:rsidR="00DB0229" w:rsidRPr="00094E10" w:rsidRDefault="00DB0229" w:rsidP="00DB0229">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478C33" w14:textId="3DE1A250" w:rsidR="00DB0229" w:rsidRPr="00094E10" w:rsidRDefault="00DB0229" w:rsidP="00DB0229">
            <w:pPr>
              <w:spacing w:after="0" w:line="240" w:lineRule="auto"/>
              <w:jc w:val="right"/>
              <w:rPr>
                <w:rFonts w:ascii="Calibri" w:eastAsia="Times New Roman" w:hAnsi="Calibri" w:cs="Calibri"/>
                <w:color w:val="000000"/>
                <w:lang w:eastAsia="en-GB"/>
              </w:rPr>
            </w:pPr>
            <w:r w:rsidRPr="00094E10">
              <w:rPr>
                <w:rFonts w:ascii="Calibri" w:eastAsia="Times New Roman" w:hAnsi="Calibri" w:cs="Calibri"/>
                <w:color w:val="000000"/>
                <w:lang w:eastAsia="en-GB"/>
              </w:rPr>
              <w:t>0%</w:t>
            </w:r>
          </w:p>
        </w:tc>
      </w:tr>
      <w:tr w:rsidR="00DB0229" w:rsidRPr="00094E10" w14:paraId="003B0676" w14:textId="77777777" w:rsidTr="00DB0229">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721AEFBF" w14:textId="141CA36B" w:rsidR="00DB0229" w:rsidRPr="00094E10" w:rsidRDefault="00DB0229" w:rsidP="00DB022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Q3 – 2022/23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C6A5A" w14:textId="29B5F6DF"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46</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8AAD3" w14:textId="44CC88ED"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E6054" w14:textId="75ADC39C"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26422" w14:textId="26363DDF"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86296" w14:textId="09F053C8"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r>
      <w:tr w:rsidR="00DB0229" w:rsidRPr="00094E10" w14:paraId="333FBD9F" w14:textId="77777777" w:rsidTr="00DB0229">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73739AFB" w14:textId="63CAC2DF" w:rsidR="00DB0229" w:rsidRPr="00094E10" w:rsidRDefault="00DB0229" w:rsidP="00DB022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Q4 – 2022/23</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D7F47" w14:textId="74A2CD16"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8A4D4" w14:textId="24A2AA4C"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83148" w14:textId="0F6BEF44"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76FF2" w14:textId="3AC6CC62"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E7A1F" w14:textId="779BACC8" w:rsidR="00DB0229" w:rsidRPr="00094E10" w:rsidRDefault="00DB022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r>
      <w:tr w:rsidR="00DB0229" w:rsidRPr="00094E10" w14:paraId="41160F78" w14:textId="77777777" w:rsidTr="00DB0229">
        <w:trPr>
          <w:trHeight w:val="300"/>
        </w:trPr>
        <w:tc>
          <w:tcPr>
            <w:tcW w:w="1240" w:type="dxa"/>
            <w:tcBorders>
              <w:top w:val="single" w:sz="4" w:space="0" w:color="auto"/>
              <w:left w:val="single" w:sz="4" w:space="0" w:color="auto"/>
              <w:bottom w:val="single" w:sz="4" w:space="0" w:color="auto"/>
              <w:right w:val="single" w:sz="4" w:space="0" w:color="auto"/>
            </w:tcBorders>
            <w:shd w:val="clear" w:color="000000" w:fill="D9E1F2"/>
            <w:noWrap/>
            <w:vAlign w:val="bottom"/>
          </w:tcPr>
          <w:p w14:paraId="1BA255C3" w14:textId="2725BFBB" w:rsidR="00DB0229" w:rsidRPr="00094E10" w:rsidRDefault="004D3FCA" w:rsidP="00DB022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Q1 </w:t>
            </w:r>
            <w:r w:rsidR="009F288A">
              <w:rPr>
                <w:rFonts w:ascii="Calibri" w:eastAsia="Times New Roman" w:hAnsi="Calibri" w:cs="Calibri"/>
                <w:b/>
                <w:bCs/>
                <w:color w:val="000000"/>
                <w:lang w:eastAsia="en-GB"/>
              </w:rPr>
              <w:t>–</w:t>
            </w:r>
            <w:r>
              <w:rPr>
                <w:rFonts w:ascii="Calibri" w:eastAsia="Times New Roman" w:hAnsi="Calibri" w:cs="Calibri"/>
                <w:b/>
                <w:bCs/>
                <w:color w:val="000000"/>
                <w:lang w:eastAsia="en-GB"/>
              </w:rPr>
              <w:t xml:space="preserve"> </w:t>
            </w:r>
            <w:r w:rsidR="00664F92">
              <w:rPr>
                <w:rFonts w:ascii="Calibri" w:eastAsia="Times New Roman" w:hAnsi="Calibri" w:cs="Calibri"/>
                <w:b/>
                <w:bCs/>
                <w:color w:val="000000"/>
                <w:lang w:eastAsia="en-GB"/>
              </w:rPr>
              <w:t>2023</w:t>
            </w:r>
            <w:r w:rsidR="009F288A">
              <w:rPr>
                <w:rFonts w:ascii="Calibri" w:eastAsia="Times New Roman" w:hAnsi="Calibri" w:cs="Calibri"/>
                <w:b/>
                <w:bCs/>
                <w:color w:val="000000"/>
                <w:lang w:eastAsia="en-GB"/>
              </w:rPr>
              <w:t>/24</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0EA77" w14:textId="24818617" w:rsidR="00DB0229" w:rsidRPr="00094E10" w:rsidRDefault="009F288A"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F9BCB" w14:textId="16CB990B" w:rsidR="00DB0229" w:rsidRPr="00094E10" w:rsidRDefault="002E251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875F0" w14:textId="6FDC6CC9" w:rsidR="00DB0229" w:rsidRPr="00094E10" w:rsidRDefault="002E2519"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1650F" w14:textId="7A960F0D" w:rsidR="00DB0229" w:rsidRPr="00094E10" w:rsidRDefault="000B2A1D"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EC772" w14:textId="6101CBC2" w:rsidR="00DB0229" w:rsidRPr="00094E10" w:rsidRDefault="000B2A1D" w:rsidP="00DB0229">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w:t>
            </w:r>
          </w:p>
        </w:tc>
      </w:tr>
    </w:tbl>
    <w:p w14:paraId="04547D0D" w14:textId="77777777" w:rsidR="002116E8" w:rsidRDefault="002116E8" w:rsidP="002116E8">
      <w:pPr>
        <w:spacing w:after="0"/>
        <w:rPr>
          <w:rFonts w:cs="Arial"/>
        </w:rPr>
      </w:pPr>
    </w:p>
    <w:p w14:paraId="19BDB152" w14:textId="77777777" w:rsidR="003C0830" w:rsidRDefault="001C02D8" w:rsidP="00094E10">
      <w:pPr>
        <w:spacing w:after="0"/>
        <w:rPr>
          <w:rFonts w:cs="Arial"/>
          <w:i/>
          <w:iCs/>
        </w:rPr>
      </w:pPr>
      <w:r>
        <w:rPr>
          <w:rFonts w:cs="Arial"/>
          <w:i/>
          <w:iCs/>
        </w:rPr>
        <w:t>Note – Unknown ethnicity data has not been used in these figures.</w:t>
      </w:r>
    </w:p>
    <w:p w14:paraId="79C5FF54" w14:textId="77777777" w:rsidR="003C0830" w:rsidRDefault="003C0830" w:rsidP="00094E10">
      <w:pPr>
        <w:spacing w:after="0"/>
        <w:rPr>
          <w:rFonts w:cs="Arial"/>
          <w:i/>
          <w:iCs/>
        </w:rPr>
      </w:pPr>
    </w:p>
    <w:p w14:paraId="0DAB5DA1" w14:textId="0233988C" w:rsidR="00C621E8" w:rsidRPr="00C621E8" w:rsidRDefault="00C621E8" w:rsidP="003C4DED">
      <w:pPr>
        <w:spacing w:after="0"/>
        <w:rPr>
          <w:rFonts w:ascii="Arial" w:hAnsi="Arial" w:cs="Arial"/>
          <w:sz w:val="24"/>
          <w:szCs w:val="24"/>
          <w:u w:val="single"/>
        </w:rPr>
      </w:pPr>
    </w:p>
    <w:p w14:paraId="106FE909" w14:textId="304BBE43" w:rsidR="00C621E8" w:rsidRPr="00136210" w:rsidRDefault="00C621E8" w:rsidP="003C4DED">
      <w:pPr>
        <w:spacing w:after="0"/>
        <w:rPr>
          <w:rFonts w:ascii="Arial" w:hAnsi="Arial" w:cs="Arial"/>
          <w:color w:val="FF0000"/>
          <w:sz w:val="24"/>
          <w:szCs w:val="24"/>
          <w:u w:val="single"/>
        </w:rPr>
      </w:pPr>
    </w:p>
    <w:p w14:paraId="76BC27CF" w14:textId="20487406" w:rsidR="00E62B3C" w:rsidRPr="002E7CF6" w:rsidRDefault="0037701B" w:rsidP="002E7CF6">
      <w:pPr>
        <w:pStyle w:val="NoSpacing"/>
        <w:jc w:val="center"/>
        <w:rPr>
          <w:rFonts w:ascii="Arial" w:hAnsi="Arial" w:cs="Arial"/>
          <w:b/>
          <w:bCs/>
          <w:sz w:val="24"/>
          <w:szCs w:val="24"/>
          <w:u w:val="single"/>
        </w:rPr>
      </w:pPr>
      <w:r w:rsidRPr="002E7CF6">
        <w:rPr>
          <w:rFonts w:ascii="Arial" w:hAnsi="Arial" w:cs="Arial"/>
          <w:b/>
          <w:bCs/>
          <w:sz w:val="24"/>
          <w:szCs w:val="24"/>
          <w:u w:val="single"/>
        </w:rPr>
        <w:t>National PND Requirement</w:t>
      </w:r>
      <w:r w:rsidR="002E7CF6" w:rsidRPr="002E7CF6">
        <w:rPr>
          <w:rFonts w:ascii="Arial" w:hAnsi="Arial" w:cs="Arial"/>
          <w:b/>
          <w:bCs/>
          <w:sz w:val="24"/>
          <w:szCs w:val="24"/>
          <w:u w:val="single"/>
        </w:rPr>
        <w:t xml:space="preserve"> – Historic Data Wash</w:t>
      </w:r>
    </w:p>
    <w:p w14:paraId="1B111EA3" w14:textId="77777777" w:rsidR="0037701B" w:rsidRDefault="0037701B" w:rsidP="008F4D80">
      <w:pPr>
        <w:pStyle w:val="NoSpacing"/>
        <w:rPr>
          <w:rFonts w:ascii="Arial" w:hAnsi="Arial" w:cs="Arial"/>
          <w:sz w:val="24"/>
          <w:szCs w:val="24"/>
        </w:rPr>
      </w:pPr>
    </w:p>
    <w:p w14:paraId="59367578" w14:textId="079192DF" w:rsidR="008F4D80" w:rsidRPr="00B01FE7" w:rsidRDefault="00E62B3C" w:rsidP="008F4D80">
      <w:pPr>
        <w:pStyle w:val="NoSpacing"/>
        <w:rPr>
          <w:rFonts w:ascii="Arial" w:hAnsi="Arial" w:cs="Arial"/>
          <w:sz w:val="24"/>
          <w:szCs w:val="24"/>
        </w:rPr>
      </w:pPr>
      <w:r w:rsidRPr="00B01FE7">
        <w:rPr>
          <w:rFonts w:ascii="Arial" w:hAnsi="Arial" w:cs="Arial"/>
          <w:sz w:val="24"/>
          <w:szCs w:val="24"/>
        </w:rPr>
        <w:t xml:space="preserve"> </w:t>
      </w:r>
      <w:r w:rsidR="00874733" w:rsidRPr="00B01FE7">
        <w:rPr>
          <w:rFonts w:ascii="Arial" w:hAnsi="Arial" w:cs="Arial"/>
          <w:sz w:val="24"/>
          <w:szCs w:val="24"/>
        </w:rPr>
        <w:t xml:space="preserve">  </w:t>
      </w:r>
      <w:r w:rsidR="008F4D80" w:rsidRPr="00B01FE7">
        <w:rPr>
          <w:rFonts w:ascii="Arial" w:hAnsi="Arial" w:cs="Arial"/>
          <w:sz w:val="24"/>
          <w:szCs w:val="24"/>
        </w:rPr>
        <w:t xml:space="preserve">                </w:t>
      </w:r>
    </w:p>
    <w:p w14:paraId="7160CDBA" w14:textId="77777777" w:rsidR="00E61025" w:rsidRPr="00B01FE7" w:rsidRDefault="00E61025" w:rsidP="00E61025">
      <w:pPr>
        <w:rPr>
          <w:rFonts w:ascii="Arial" w:hAnsi="Arial" w:cs="Arial"/>
          <w:b/>
          <w:bCs/>
          <w:sz w:val="24"/>
          <w:szCs w:val="24"/>
          <w:u w:val="single"/>
        </w:rPr>
      </w:pPr>
      <w:r w:rsidRPr="00B01FE7">
        <w:rPr>
          <w:rFonts w:ascii="Arial" w:hAnsi="Arial" w:cs="Arial"/>
          <w:b/>
          <w:bCs/>
          <w:sz w:val="24"/>
          <w:szCs w:val="24"/>
          <w:u w:val="single"/>
        </w:rPr>
        <w:t>Statistical breakdown as of 25/07/2023</w:t>
      </w:r>
    </w:p>
    <w:p w14:paraId="79355893" w14:textId="5D0FDE56" w:rsidR="00E61025" w:rsidRPr="00B01FE7" w:rsidRDefault="00E61025" w:rsidP="00E61025">
      <w:pPr>
        <w:rPr>
          <w:rFonts w:ascii="Arial" w:hAnsi="Arial" w:cs="Arial"/>
          <w:sz w:val="24"/>
          <w:szCs w:val="24"/>
        </w:rPr>
      </w:pPr>
      <w:r w:rsidRPr="00B01FE7">
        <w:rPr>
          <w:rFonts w:ascii="Arial" w:hAnsi="Arial" w:cs="Arial"/>
          <w:sz w:val="24"/>
          <w:szCs w:val="24"/>
        </w:rPr>
        <w:t xml:space="preserve">Total amount of searches conducted during the Data Wash: </w:t>
      </w:r>
      <w:r w:rsidRPr="00B01FE7">
        <w:rPr>
          <w:rFonts w:ascii="Arial" w:hAnsi="Arial" w:cs="Arial"/>
          <w:b/>
          <w:bCs/>
          <w:sz w:val="24"/>
          <w:szCs w:val="24"/>
        </w:rPr>
        <w:t>33</w:t>
      </w:r>
      <w:r w:rsidR="000878CF" w:rsidRPr="00B01FE7">
        <w:rPr>
          <w:rFonts w:ascii="Arial" w:hAnsi="Arial" w:cs="Arial"/>
          <w:b/>
          <w:bCs/>
          <w:sz w:val="24"/>
          <w:szCs w:val="24"/>
        </w:rPr>
        <w:t>,</w:t>
      </w:r>
      <w:r w:rsidRPr="00B01FE7">
        <w:rPr>
          <w:rFonts w:ascii="Arial" w:hAnsi="Arial" w:cs="Arial"/>
          <w:b/>
          <w:bCs/>
          <w:sz w:val="24"/>
          <w:szCs w:val="24"/>
        </w:rPr>
        <w:t>501</w:t>
      </w:r>
    </w:p>
    <w:p w14:paraId="0E93EADA" w14:textId="44D167F4" w:rsidR="00E61025" w:rsidRPr="00B01FE7" w:rsidRDefault="00E61025" w:rsidP="00E61025">
      <w:pPr>
        <w:rPr>
          <w:rFonts w:ascii="Arial" w:hAnsi="Arial" w:cs="Arial"/>
          <w:sz w:val="24"/>
          <w:szCs w:val="24"/>
        </w:rPr>
      </w:pPr>
      <w:r w:rsidRPr="00B01FE7">
        <w:rPr>
          <w:rFonts w:ascii="Arial" w:hAnsi="Arial" w:cs="Arial"/>
          <w:sz w:val="24"/>
          <w:szCs w:val="24"/>
        </w:rPr>
        <w:t xml:space="preserve">Total traces requiring assessment by Essex Police: </w:t>
      </w:r>
      <w:r w:rsidRPr="00B01FE7">
        <w:rPr>
          <w:rFonts w:ascii="Arial" w:hAnsi="Arial" w:cs="Arial"/>
          <w:b/>
          <w:bCs/>
          <w:sz w:val="24"/>
          <w:szCs w:val="24"/>
        </w:rPr>
        <w:t>5</w:t>
      </w:r>
      <w:r w:rsidR="000878CF" w:rsidRPr="00B01FE7">
        <w:rPr>
          <w:rFonts w:ascii="Arial" w:hAnsi="Arial" w:cs="Arial"/>
          <w:b/>
          <w:bCs/>
          <w:sz w:val="24"/>
          <w:szCs w:val="24"/>
        </w:rPr>
        <w:t>,</w:t>
      </w:r>
      <w:r w:rsidRPr="00B01FE7">
        <w:rPr>
          <w:rFonts w:ascii="Arial" w:hAnsi="Arial" w:cs="Arial"/>
          <w:b/>
          <w:bCs/>
          <w:sz w:val="24"/>
          <w:szCs w:val="24"/>
        </w:rPr>
        <w:t>671</w:t>
      </w:r>
      <w:r w:rsidRPr="00B01FE7">
        <w:rPr>
          <w:rFonts w:ascii="Arial" w:hAnsi="Arial" w:cs="Arial"/>
          <w:sz w:val="24"/>
          <w:szCs w:val="24"/>
        </w:rPr>
        <w:t xml:space="preserve"> </w:t>
      </w:r>
    </w:p>
    <w:p w14:paraId="3F564CDC" w14:textId="308DC5E5" w:rsidR="00E61025" w:rsidRPr="00B01FE7" w:rsidRDefault="00E61025" w:rsidP="00E61025">
      <w:pPr>
        <w:rPr>
          <w:rFonts w:ascii="Arial" w:hAnsi="Arial" w:cs="Arial"/>
          <w:sz w:val="24"/>
          <w:szCs w:val="24"/>
        </w:rPr>
      </w:pPr>
      <w:r w:rsidRPr="00B01FE7">
        <w:rPr>
          <w:rFonts w:ascii="Arial" w:hAnsi="Arial" w:cs="Arial"/>
          <w:sz w:val="24"/>
          <w:szCs w:val="24"/>
        </w:rPr>
        <w:t xml:space="preserve">Total traces reviewed by the dedicated team, assessed by the FVM and resolved in their entirety, requiring no further action: </w:t>
      </w:r>
      <w:proofErr w:type="gramStart"/>
      <w:r w:rsidRPr="00B01FE7">
        <w:rPr>
          <w:rFonts w:ascii="Arial" w:hAnsi="Arial" w:cs="Arial"/>
          <w:b/>
          <w:bCs/>
          <w:sz w:val="24"/>
          <w:szCs w:val="24"/>
        </w:rPr>
        <w:t>4</w:t>
      </w:r>
      <w:r w:rsidR="000878CF" w:rsidRPr="00B01FE7">
        <w:rPr>
          <w:rFonts w:ascii="Arial" w:hAnsi="Arial" w:cs="Arial"/>
          <w:b/>
          <w:bCs/>
          <w:sz w:val="24"/>
          <w:szCs w:val="24"/>
        </w:rPr>
        <w:t>,</w:t>
      </w:r>
      <w:r w:rsidRPr="00B01FE7">
        <w:rPr>
          <w:rFonts w:ascii="Arial" w:hAnsi="Arial" w:cs="Arial"/>
          <w:b/>
          <w:bCs/>
          <w:sz w:val="24"/>
          <w:szCs w:val="24"/>
        </w:rPr>
        <w:t>832</w:t>
      </w:r>
      <w:proofErr w:type="gramEnd"/>
      <w:r w:rsidRPr="00B01FE7">
        <w:rPr>
          <w:rFonts w:ascii="Arial" w:hAnsi="Arial" w:cs="Arial"/>
          <w:sz w:val="24"/>
          <w:szCs w:val="24"/>
        </w:rPr>
        <w:t xml:space="preserve"> </w:t>
      </w:r>
    </w:p>
    <w:p w14:paraId="7537D899" w14:textId="77E5A0CA" w:rsidR="00E61025" w:rsidRPr="00B01FE7" w:rsidRDefault="00E61025" w:rsidP="00E61025">
      <w:pPr>
        <w:rPr>
          <w:rFonts w:ascii="Arial" w:hAnsi="Arial" w:cs="Arial"/>
          <w:sz w:val="24"/>
          <w:szCs w:val="24"/>
        </w:rPr>
      </w:pPr>
      <w:r w:rsidRPr="00B01FE7">
        <w:rPr>
          <w:rFonts w:ascii="Arial" w:hAnsi="Arial" w:cs="Arial"/>
          <w:sz w:val="24"/>
          <w:szCs w:val="24"/>
        </w:rPr>
        <w:t xml:space="preserve">Total completion rate to date: </w:t>
      </w:r>
      <w:r w:rsidRPr="00B01FE7">
        <w:rPr>
          <w:rFonts w:ascii="Arial" w:hAnsi="Arial" w:cs="Arial"/>
          <w:b/>
          <w:bCs/>
          <w:sz w:val="24"/>
          <w:szCs w:val="24"/>
        </w:rPr>
        <w:t>85.2%</w:t>
      </w:r>
    </w:p>
    <w:p w14:paraId="366EF083" w14:textId="77777777" w:rsidR="00E61025" w:rsidRPr="00B01FE7" w:rsidRDefault="00E61025" w:rsidP="00E61025">
      <w:pPr>
        <w:rPr>
          <w:rFonts w:ascii="Arial" w:hAnsi="Arial" w:cs="Arial"/>
          <w:sz w:val="24"/>
          <w:szCs w:val="24"/>
        </w:rPr>
      </w:pPr>
      <w:r w:rsidRPr="00B01FE7">
        <w:rPr>
          <w:rFonts w:ascii="Arial" w:hAnsi="Arial" w:cs="Arial"/>
          <w:sz w:val="24"/>
          <w:szCs w:val="24"/>
        </w:rPr>
        <w:t xml:space="preserve">Remaining traces: </w:t>
      </w:r>
      <w:r w:rsidRPr="00B01FE7">
        <w:rPr>
          <w:rFonts w:ascii="Arial" w:hAnsi="Arial" w:cs="Arial"/>
          <w:b/>
          <w:bCs/>
          <w:sz w:val="24"/>
          <w:szCs w:val="24"/>
        </w:rPr>
        <w:t>839</w:t>
      </w:r>
    </w:p>
    <w:p w14:paraId="590D9519" w14:textId="77777777" w:rsidR="00E61025" w:rsidRPr="00B01FE7" w:rsidRDefault="00E61025" w:rsidP="00E61025">
      <w:pPr>
        <w:rPr>
          <w:rFonts w:ascii="Arial" w:hAnsi="Arial" w:cs="Arial"/>
          <w:b/>
          <w:bCs/>
          <w:sz w:val="24"/>
          <w:szCs w:val="24"/>
        </w:rPr>
      </w:pPr>
      <w:r w:rsidRPr="00B01FE7">
        <w:rPr>
          <w:rFonts w:ascii="Arial" w:hAnsi="Arial" w:cs="Arial"/>
          <w:sz w:val="24"/>
          <w:szCs w:val="24"/>
        </w:rPr>
        <w:t xml:space="preserve">Remaining outstanding trace rate to date: </w:t>
      </w:r>
      <w:r w:rsidRPr="00B01FE7">
        <w:rPr>
          <w:rFonts w:ascii="Arial" w:hAnsi="Arial" w:cs="Arial"/>
          <w:b/>
          <w:bCs/>
          <w:sz w:val="24"/>
          <w:szCs w:val="24"/>
        </w:rPr>
        <w:t xml:space="preserve">14.8% </w:t>
      </w:r>
    </w:p>
    <w:p w14:paraId="5E342866" w14:textId="3BF49B8D" w:rsidR="00E61025" w:rsidRPr="00B01FE7" w:rsidRDefault="00E61025" w:rsidP="00E61025">
      <w:pPr>
        <w:rPr>
          <w:rFonts w:ascii="Arial" w:hAnsi="Arial" w:cs="Arial"/>
          <w:sz w:val="24"/>
          <w:szCs w:val="24"/>
        </w:rPr>
      </w:pPr>
      <w:r w:rsidRPr="00B01FE7">
        <w:rPr>
          <w:rFonts w:ascii="Arial" w:hAnsi="Arial" w:cs="Arial"/>
          <w:sz w:val="24"/>
          <w:szCs w:val="24"/>
        </w:rPr>
        <w:t xml:space="preserve">Of the </w:t>
      </w:r>
      <w:r w:rsidRPr="00B01FE7">
        <w:rPr>
          <w:rFonts w:ascii="Arial" w:hAnsi="Arial" w:cs="Arial"/>
          <w:b/>
          <w:bCs/>
          <w:sz w:val="24"/>
          <w:szCs w:val="24"/>
        </w:rPr>
        <w:t>839</w:t>
      </w:r>
      <w:r w:rsidRPr="00B01FE7">
        <w:rPr>
          <w:rFonts w:ascii="Arial" w:hAnsi="Arial" w:cs="Arial"/>
          <w:sz w:val="24"/>
          <w:szCs w:val="24"/>
        </w:rPr>
        <w:t xml:space="preserve"> traces remaining</w:t>
      </w:r>
      <w:r w:rsidR="000878CF" w:rsidRPr="00B01FE7">
        <w:rPr>
          <w:rFonts w:ascii="Arial" w:hAnsi="Arial" w:cs="Arial"/>
          <w:sz w:val="24"/>
          <w:szCs w:val="24"/>
        </w:rPr>
        <w:t xml:space="preserve"> </w:t>
      </w:r>
    </w:p>
    <w:p w14:paraId="11FEB16A" w14:textId="0F8422A2" w:rsidR="00E61025" w:rsidRPr="00B01FE7" w:rsidRDefault="00E61025" w:rsidP="00E61025">
      <w:pPr>
        <w:pStyle w:val="ListParagraph"/>
        <w:numPr>
          <w:ilvl w:val="0"/>
          <w:numId w:val="29"/>
        </w:numPr>
        <w:spacing w:before="0" w:beforeAutospacing="0" w:after="0" w:afterAutospacing="0"/>
        <w:contextualSpacing w:val="0"/>
        <w:rPr>
          <w:rFonts w:eastAsia="Times New Roman" w:cs="Arial"/>
          <w:szCs w:val="24"/>
        </w:rPr>
      </w:pPr>
      <w:r w:rsidRPr="00B01FE7">
        <w:rPr>
          <w:rFonts w:eastAsia="Times New Roman" w:cs="Arial"/>
          <w:szCs w:val="24"/>
        </w:rPr>
        <w:t xml:space="preserve">191 require further investigation in stage 2 </w:t>
      </w:r>
      <w:r w:rsidRPr="00B01FE7">
        <w:rPr>
          <w:rFonts w:eastAsia="Times New Roman" w:cs="Arial"/>
          <w:szCs w:val="24"/>
        </w:rPr>
        <w:t xml:space="preserve">to identify </w:t>
      </w:r>
      <w:r w:rsidR="0009372C" w:rsidRPr="00B01FE7">
        <w:rPr>
          <w:rFonts w:eastAsia="Times New Roman" w:cs="Arial"/>
          <w:szCs w:val="24"/>
        </w:rPr>
        <w:t>if they are serving police officers/staff.</w:t>
      </w:r>
    </w:p>
    <w:p w14:paraId="72E8F99C" w14:textId="6AA07ECA" w:rsidR="00E61025" w:rsidRPr="00B01FE7" w:rsidRDefault="00E61025" w:rsidP="00E61025">
      <w:pPr>
        <w:pStyle w:val="ListParagraph"/>
        <w:numPr>
          <w:ilvl w:val="0"/>
          <w:numId w:val="29"/>
        </w:numPr>
        <w:spacing w:before="0" w:beforeAutospacing="0" w:after="0" w:afterAutospacing="0"/>
        <w:contextualSpacing w:val="0"/>
        <w:rPr>
          <w:rFonts w:eastAsia="Times New Roman" w:cs="Arial"/>
          <w:szCs w:val="24"/>
        </w:rPr>
      </w:pPr>
      <w:r w:rsidRPr="00B01FE7">
        <w:rPr>
          <w:rFonts w:eastAsia="Times New Roman" w:cs="Arial"/>
          <w:szCs w:val="24"/>
        </w:rPr>
        <w:t>648 have been identified as our employee</w:t>
      </w:r>
      <w:r w:rsidR="0009372C" w:rsidRPr="00B01FE7">
        <w:rPr>
          <w:rFonts w:eastAsia="Times New Roman" w:cs="Arial"/>
          <w:szCs w:val="24"/>
        </w:rPr>
        <w:t xml:space="preserve"> </w:t>
      </w:r>
      <w:r w:rsidR="000878CF" w:rsidRPr="00B01FE7">
        <w:rPr>
          <w:rFonts w:eastAsia="Times New Roman" w:cs="Arial"/>
          <w:szCs w:val="24"/>
        </w:rPr>
        <w:t>and wok is ongoing to identify if the information held on PND was known to the vetting unit.</w:t>
      </w:r>
      <w:r w:rsidRPr="00B01FE7">
        <w:rPr>
          <w:rFonts w:eastAsia="Times New Roman" w:cs="Arial"/>
          <w:szCs w:val="24"/>
        </w:rPr>
        <w:t xml:space="preserve"> </w:t>
      </w:r>
    </w:p>
    <w:p w14:paraId="4FC927D5" w14:textId="77777777" w:rsidR="00E61025" w:rsidRPr="00E61025" w:rsidRDefault="00E61025" w:rsidP="00E61025">
      <w:pPr>
        <w:rPr>
          <w:rFonts w:cstheme="minorHAnsi"/>
        </w:rPr>
      </w:pPr>
    </w:p>
    <w:p w14:paraId="771CF7D8" w14:textId="77777777" w:rsidR="008F4D80" w:rsidRPr="00E61025" w:rsidRDefault="008F4D80" w:rsidP="003C4DED">
      <w:pPr>
        <w:spacing w:after="0"/>
        <w:rPr>
          <w:rFonts w:cstheme="minorHAnsi"/>
          <w:sz w:val="24"/>
          <w:szCs w:val="24"/>
          <w:u w:val="single"/>
        </w:rPr>
      </w:pPr>
    </w:p>
    <w:sectPr w:rsidR="008F4D80" w:rsidRPr="00E61025" w:rsidSect="00A86CFC">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0974" w14:textId="77777777" w:rsidR="005F6129" w:rsidRDefault="005F6129" w:rsidP="00121A7F">
      <w:pPr>
        <w:spacing w:after="0" w:line="240" w:lineRule="auto"/>
      </w:pPr>
      <w:r>
        <w:separator/>
      </w:r>
    </w:p>
  </w:endnote>
  <w:endnote w:type="continuationSeparator" w:id="0">
    <w:p w14:paraId="0A20C471" w14:textId="77777777" w:rsidR="005F6129" w:rsidRDefault="005F6129"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B513" w14:textId="77777777" w:rsidR="004E2CB7" w:rsidRDefault="004E2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429C7BEA" w14:textId="77777777" w:rsidR="006279AB" w:rsidRDefault="006279AB" w:rsidP="004F62BB">
            <w:pPr>
              <w:pStyle w:val="Footer"/>
              <w:jc w:val="center"/>
            </w:pPr>
          </w:p>
          <w:p w14:paraId="084AA10B"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3210DF17" w14:textId="77777777" w:rsidR="004F62BB" w:rsidRPr="006279AB" w:rsidRDefault="004F62BB" w:rsidP="004F62BB">
            <w:pPr>
              <w:pStyle w:val="Footer"/>
              <w:jc w:val="center"/>
              <w:rPr>
                <w:rFonts w:ascii="Arial" w:hAnsi="Arial" w:cs="Arial"/>
                <w:sz w:val="20"/>
                <w:szCs w:val="20"/>
              </w:rPr>
            </w:pPr>
          </w:p>
          <w:p w14:paraId="4C4B42C2" w14:textId="77777777"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523752">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523752">
              <w:rPr>
                <w:rFonts w:ascii="Arial" w:hAnsi="Arial" w:cs="Arial"/>
                <w:bCs/>
                <w:noProof/>
                <w:sz w:val="20"/>
                <w:szCs w:val="20"/>
              </w:rPr>
              <w:t>3</w:t>
            </w:r>
            <w:r w:rsidRPr="006279AB">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AB9D" w14:textId="77777777" w:rsidR="004E2CB7" w:rsidRDefault="004E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9F7A" w14:textId="77777777" w:rsidR="005F6129" w:rsidRDefault="005F6129" w:rsidP="00121A7F">
      <w:pPr>
        <w:spacing w:after="0" w:line="240" w:lineRule="auto"/>
      </w:pPr>
      <w:r>
        <w:separator/>
      </w:r>
    </w:p>
  </w:footnote>
  <w:footnote w:type="continuationSeparator" w:id="0">
    <w:p w14:paraId="60711D1B" w14:textId="77777777" w:rsidR="005F6129" w:rsidRDefault="005F6129"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EAFA" w14:textId="77777777" w:rsidR="004E2CB7" w:rsidRDefault="004E2C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1A57" w14:textId="37C9C313" w:rsidR="004F62BB" w:rsidRDefault="00D6469E" w:rsidP="004F62BB">
    <w:pPr>
      <w:pStyle w:val="Header"/>
      <w:jc w:val="center"/>
      <w:rPr>
        <w:rFonts w:ascii="Arial" w:hAnsi="Arial" w:cs="Arial"/>
        <w:sz w:val="20"/>
      </w:rPr>
    </w:pPr>
    <w:r>
      <w:rPr>
        <w:rFonts w:ascii="Arial" w:hAnsi="Arial" w:cs="Arial"/>
        <w:sz w:val="20"/>
      </w:rPr>
      <w:t>OFFICIAL</w:t>
    </w:r>
  </w:p>
  <w:p w14:paraId="19195932" w14:textId="77777777" w:rsidR="00234BCF" w:rsidRPr="006279AB" w:rsidRDefault="00234BCF" w:rsidP="004F62BB">
    <w:pPr>
      <w:pStyle w:val="Header"/>
      <w:jc w:val="center"/>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D9A9" w14:textId="77777777" w:rsidR="004E2CB7" w:rsidRDefault="004E2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AC4"/>
    <w:multiLevelType w:val="hybridMultilevel"/>
    <w:tmpl w:val="3C34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75E7F"/>
    <w:multiLevelType w:val="hybridMultilevel"/>
    <w:tmpl w:val="B47E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612F7"/>
    <w:multiLevelType w:val="hybridMultilevel"/>
    <w:tmpl w:val="2E12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432DF"/>
    <w:multiLevelType w:val="hybridMultilevel"/>
    <w:tmpl w:val="C17C6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B23BC"/>
    <w:multiLevelType w:val="hybridMultilevel"/>
    <w:tmpl w:val="3ACE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CBA49CC"/>
    <w:multiLevelType w:val="hybridMultilevel"/>
    <w:tmpl w:val="D9FAC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CB6D01"/>
    <w:multiLevelType w:val="hybridMultilevel"/>
    <w:tmpl w:val="34528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506A93"/>
    <w:multiLevelType w:val="hybridMultilevel"/>
    <w:tmpl w:val="461E6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21E9E"/>
    <w:multiLevelType w:val="hybridMultilevel"/>
    <w:tmpl w:val="A5344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B46DB8"/>
    <w:multiLevelType w:val="hybridMultilevel"/>
    <w:tmpl w:val="0820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379FB"/>
    <w:multiLevelType w:val="hybridMultilevel"/>
    <w:tmpl w:val="B118832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6"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518AC"/>
    <w:multiLevelType w:val="hybridMultilevel"/>
    <w:tmpl w:val="3F785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8B4788"/>
    <w:multiLevelType w:val="hybridMultilevel"/>
    <w:tmpl w:val="3AF8CFA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600E95"/>
    <w:multiLevelType w:val="hybridMultilevel"/>
    <w:tmpl w:val="7B0CD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140BDF"/>
    <w:multiLevelType w:val="hybridMultilevel"/>
    <w:tmpl w:val="51D4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F58BF"/>
    <w:multiLevelType w:val="hybridMultilevel"/>
    <w:tmpl w:val="B448D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55130"/>
    <w:multiLevelType w:val="hybridMultilevel"/>
    <w:tmpl w:val="EF8EA4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B751BC1"/>
    <w:multiLevelType w:val="hybridMultilevel"/>
    <w:tmpl w:val="DBD033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7B7C18B6"/>
    <w:multiLevelType w:val="hybridMultilevel"/>
    <w:tmpl w:val="1854C152"/>
    <w:lvl w:ilvl="0" w:tplc="96B8B60A">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67E74"/>
    <w:multiLevelType w:val="hybridMultilevel"/>
    <w:tmpl w:val="DFDCA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BE0F7E"/>
    <w:multiLevelType w:val="hybridMultilevel"/>
    <w:tmpl w:val="F496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8864861">
    <w:abstractNumId w:val="16"/>
  </w:num>
  <w:num w:numId="2" w16cid:durableId="1433086728">
    <w:abstractNumId w:val="7"/>
  </w:num>
  <w:num w:numId="3" w16cid:durableId="1593779299">
    <w:abstractNumId w:val="9"/>
  </w:num>
  <w:num w:numId="4" w16cid:durableId="1990474236">
    <w:abstractNumId w:val="21"/>
  </w:num>
  <w:num w:numId="5" w16cid:durableId="460614611">
    <w:abstractNumId w:val="5"/>
  </w:num>
  <w:num w:numId="6" w16cid:durableId="554436175">
    <w:abstractNumId w:val="22"/>
  </w:num>
  <w:num w:numId="7" w16cid:durableId="167061734">
    <w:abstractNumId w:val="8"/>
  </w:num>
  <w:num w:numId="8" w16cid:durableId="201600484">
    <w:abstractNumId w:val="15"/>
  </w:num>
  <w:num w:numId="9" w16cid:durableId="369232478">
    <w:abstractNumId w:val="24"/>
  </w:num>
  <w:num w:numId="10" w16cid:durableId="453987167">
    <w:abstractNumId w:val="23"/>
  </w:num>
  <w:num w:numId="11" w16cid:durableId="776415018">
    <w:abstractNumId w:val="2"/>
  </w:num>
  <w:num w:numId="12" w16cid:durableId="2004510749">
    <w:abstractNumId w:val="20"/>
  </w:num>
  <w:num w:numId="13" w16cid:durableId="1409769492">
    <w:abstractNumId w:val="19"/>
  </w:num>
  <w:num w:numId="14" w16cid:durableId="2140879041">
    <w:abstractNumId w:val="3"/>
  </w:num>
  <w:num w:numId="15" w16cid:durableId="1130055693">
    <w:abstractNumId w:val="11"/>
  </w:num>
  <w:num w:numId="16" w16cid:durableId="45953725">
    <w:abstractNumId w:val="1"/>
  </w:num>
  <w:num w:numId="17" w16cid:durableId="815142979">
    <w:abstractNumId w:val="18"/>
  </w:num>
  <w:num w:numId="18" w16cid:durableId="1925143002">
    <w:abstractNumId w:val="6"/>
  </w:num>
  <w:num w:numId="19" w16cid:durableId="303045519">
    <w:abstractNumId w:val="4"/>
  </w:num>
  <w:num w:numId="20" w16cid:durableId="1298300542">
    <w:abstractNumId w:val="28"/>
  </w:num>
  <w:num w:numId="21" w16cid:durableId="1087920748">
    <w:abstractNumId w:val="27"/>
  </w:num>
  <w:num w:numId="22" w16cid:durableId="1450781540">
    <w:abstractNumId w:val="17"/>
  </w:num>
  <w:num w:numId="23" w16cid:durableId="1032414107">
    <w:abstractNumId w:val="25"/>
  </w:num>
  <w:num w:numId="24" w16cid:durableId="769662739">
    <w:abstractNumId w:val="14"/>
  </w:num>
  <w:num w:numId="25" w16cid:durableId="1614901468">
    <w:abstractNumId w:val="0"/>
  </w:num>
  <w:num w:numId="26" w16cid:durableId="1457871112">
    <w:abstractNumId w:val="26"/>
  </w:num>
  <w:num w:numId="27" w16cid:durableId="2050109036">
    <w:abstractNumId w:val="10"/>
  </w:num>
  <w:num w:numId="28" w16cid:durableId="1042754773">
    <w:abstractNumId w:val="13"/>
  </w:num>
  <w:num w:numId="29" w16cid:durableId="173784994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7F"/>
    <w:rsid w:val="000034F6"/>
    <w:rsid w:val="00003BAC"/>
    <w:rsid w:val="000059B9"/>
    <w:rsid w:val="00006206"/>
    <w:rsid w:val="000106BD"/>
    <w:rsid w:val="00010B9A"/>
    <w:rsid w:val="00011E9E"/>
    <w:rsid w:val="000146D1"/>
    <w:rsid w:val="00015D6A"/>
    <w:rsid w:val="000162C1"/>
    <w:rsid w:val="000178B1"/>
    <w:rsid w:val="000178EF"/>
    <w:rsid w:val="00017B58"/>
    <w:rsid w:val="00017D7D"/>
    <w:rsid w:val="00021977"/>
    <w:rsid w:val="000224B5"/>
    <w:rsid w:val="00022B00"/>
    <w:rsid w:val="00027D5B"/>
    <w:rsid w:val="00031A4F"/>
    <w:rsid w:val="00036AE7"/>
    <w:rsid w:val="00037918"/>
    <w:rsid w:val="000379E3"/>
    <w:rsid w:val="00040CCC"/>
    <w:rsid w:val="000411DC"/>
    <w:rsid w:val="000430B2"/>
    <w:rsid w:val="00043320"/>
    <w:rsid w:val="000444F5"/>
    <w:rsid w:val="000445B5"/>
    <w:rsid w:val="00046AE0"/>
    <w:rsid w:val="00046E42"/>
    <w:rsid w:val="00050F35"/>
    <w:rsid w:val="00052B35"/>
    <w:rsid w:val="0005502F"/>
    <w:rsid w:val="000602AF"/>
    <w:rsid w:val="0006092F"/>
    <w:rsid w:val="000624E5"/>
    <w:rsid w:val="00066A76"/>
    <w:rsid w:val="00071500"/>
    <w:rsid w:val="000720D5"/>
    <w:rsid w:val="0007613A"/>
    <w:rsid w:val="00076B74"/>
    <w:rsid w:val="00077165"/>
    <w:rsid w:val="0008178B"/>
    <w:rsid w:val="000824F6"/>
    <w:rsid w:val="0008341B"/>
    <w:rsid w:val="000841A2"/>
    <w:rsid w:val="000848F9"/>
    <w:rsid w:val="000869BF"/>
    <w:rsid w:val="000878CF"/>
    <w:rsid w:val="000911C1"/>
    <w:rsid w:val="0009372C"/>
    <w:rsid w:val="00094E10"/>
    <w:rsid w:val="000A034C"/>
    <w:rsid w:val="000A1314"/>
    <w:rsid w:val="000A18EE"/>
    <w:rsid w:val="000A41C3"/>
    <w:rsid w:val="000A539B"/>
    <w:rsid w:val="000A6392"/>
    <w:rsid w:val="000A70AD"/>
    <w:rsid w:val="000A76DF"/>
    <w:rsid w:val="000B2A1D"/>
    <w:rsid w:val="000B380D"/>
    <w:rsid w:val="000B73D5"/>
    <w:rsid w:val="000C304F"/>
    <w:rsid w:val="000C319C"/>
    <w:rsid w:val="000C463E"/>
    <w:rsid w:val="000C799B"/>
    <w:rsid w:val="000C7B79"/>
    <w:rsid w:val="000D01A0"/>
    <w:rsid w:val="000D0D36"/>
    <w:rsid w:val="000D1251"/>
    <w:rsid w:val="000D1BA9"/>
    <w:rsid w:val="000D2895"/>
    <w:rsid w:val="000D3A32"/>
    <w:rsid w:val="000D582A"/>
    <w:rsid w:val="000D7AC4"/>
    <w:rsid w:val="000E060F"/>
    <w:rsid w:val="000E1488"/>
    <w:rsid w:val="000E269F"/>
    <w:rsid w:val="000E2D65"/>
    <w:rsid w:val="000F23CE"/>
    <w:rsid w:val="00100A17"/>
    <w:rsid w:val="001034F3"/>
    <w:rsid w:val="00104DC7"/>
    <w:rsid w:val="00106C1F"/>
    <w:rsid w:val="001131D1"/>
    <w:rsid w:val="0011393A"/>
    <w:rsid w:val="0011554C"/>
    <w:rsid w:val="00117C78"/>
    <w:rsid w:val="00120163"/>
    <w:rsid w:val="00120601"/>
    <w:rsid w:val="0012061B"/>
    <w:rsid w:val="00121849"/>
    <w:rsid w:val="00121A7F"/>
    <w:rsid w:val="00123EE5"/>
    <w:rsid w:val="00124D09"/>
    <w:rsid w:val="00125B12"/>
    <w:rsid w:val="00127443"/>
    <w:rsid w:val="00132035"/>
    <w:rsid w:val="00132866"/>
    <w:rsid w:val="00134E4B"/>
    <w:rsid w:val="00135DC2"/>
    <w:rsid w:val="00136210"/>
    <w:rsid w:val="00141658"/>
    <w:rsid w:val="00141D96"/>
    <w:rsid w:val="0014217B"/>
    <w:rsid w:val="0014406F"/>
    <w:rsid w:val="001440E6"/>
    <w:rsid w:val="00145404"/>
    <w:rsid w:val="00145603"/>
    <w:rsid w:val="00147285"/>
    <w:rsid w:val="00150B85"/>
    <w:rsid w:val="00153DF0"/>
    <w:rsid w:val="001544F9"/>
    <w:rsid w:val="00155807"/>
    <w:rsid w:val="00161C48"/>
    <w:rsid w:val="0016245A"/>
    <w:rsid w:val="00164497"/>
    <w:rsid w:val="00165E2A"/>
    <w:rsid w:val="00171A2D"/>
    <w:rsid w:val="001749F7"/>
    <w:rsid w:val="00176135"/>
    <w:rsid w:val="00176B82"/>
    <w:rsid w:val="001775A7"/>
    <w:rsid w:val="00177C3C"/>
    <w:rsid w:val="001802A7"/>
    <w:rsid w:val="00182A62"/>
    <w:rsid w:val="00182CCE"/>
    <w:rsid w:val="00183680"/>
    <w:rsid w:val="00190A83"/>
    <w:rsid w:val="00195FC8"/>
    <w:rsid w:val="00196EDF"/>
    <w:rsid w:val="0019723A"/>
    <w:rsid w:val="001A33A1"/>
    <w:rsid w:val="001A508A"/>
    <w:rsid w:val="001A6755"/>
    <w:rsid w:val="001B153C"/>
    <w:rsid w:val="001B5B35"/>
    <w:rsid w:val="001B5D62"/>
    <w:rsid w:val="001C02D8"/>
    <w:rsid w:val="001C1104"/>
    <w:rsid w:val="001C1835"/>
    <w:rsid w:val="001C7E8F"/>
    <w:rsid w:val="001D2E36"/>
    <w:rsid w:val="001D5222"/>
    <w:rsid w:val="001D7C1E"/>
    <w:rsid w:val="001E2DAF"/>
    <w:rsid w:val="001E408A"/>
    <w:rsid w:val="001E4CAA"/>
    <w:rsid w:val="001F18FF"/>
    <w:rsid w:val="001F2791"/>
    <w:rsid w:val="001F3EB9"/>
    <w:rsid w:val="001F49C3"/>
    <w:rsid w:val="00200382"/>
    <w:rsid w:val="00202BC8"/>
    <w:rsid w:val="00203B18"/>
    <w:rsid w:val="002076DD"/>
    <w:rsid w:val="002116E8"/>
    <w:rsid w:val="0021523A"/>
    <w:rsid w:val="00221D31"/>
    <w:rsid w:val="00225293"/>
    <w:rsid w:val="002258B1"/>
    <w:rsid w:val="00225DC5"/>
    <w:rsid w:val="00230B64"/>
    <w:rsid w:val="00234475"/>
    <w:rsid w:val="00234BCF"/>
    <w:rsid w:val="00235626"/>
    <w:rsid w:val="00236A30"/>
    <w:rsid w:val="00242606"/>
    <w:rsid w:val="00242811"/>
    <w:rsid w:val="002450D6"/>
    <w:rsid w:val="00246775"/>
    <w:rsid w:val="00247F75"/>
    <w:rsid w:val="0025086B"/>
    <w:rsid w:val="002510CE"/>
    <w:rsid w:val="0025176F"/>
    <w:rsid w:val="002526A3"/>
    <w:rsid w:val="002552EC"/>
    <w:rsid w:val="002553B1"/>
    <w:rsid w:val="00264F93"/>
    <w:rsid w:val="00272AF5"/>
    <w:rsid w:val="00277D2E"/>
    <w:rsid w:val="0028314C"/>
    <w:rsid w:val="00284967"/>
    <w:rsid w:val="00286BD0"/>
    <w:rsid w:val="00287C2B"/>
    <w:rsid w:val="00293DCD"/>
    <w:rsid w:val="00294410"/>
    <w:rsid w:val="002946B9"/>
    <w:rsid w:val="00295ABA"/>
    <w:rsid w:val="00295DAE"/>
    <w:rsid w:val="00295FF8"/>
    <w:rsid w:val="00296230"/>
    <w:rsid w:val="002A35A3"/>
    <w:rsid w:val="002A5B9E"/>
    <w:rsid w:val="002A6CFA"/>
    <w:rsid w:val="002A79EA"/>
    <w:rsid w:val="002B0096"/>
    <w:rsid w:val="002B1824"/>
    <w:rsid w:val="002B1C17"/>
    <w:rsid w:val="002B3C09"/>
    <w:rsid w:val="002B4B6A"/>
    <w:rsid w:val="002B599D"/>
    <w:rsid w:val="002C0171"/>
    <w:rsid w:val="002C2A18"/>
    <w:rsid w:val="002C2C80"/>
    <w:rsid w:val="002C37C8"/>
    <w:rsid w:val="002C38A3"/>
    <w:rsid w:val="002C3C2A"/>
    <w:rsid w:val="002C4C03"/>
    <w:rsid w:val="002D09D0"/>
    <w:rsid w:val="002D1B41"/>
    <w:rsid w:val="002D4835"/>
    <w:rsid w:val="002D4A14"/>
    <w:rsid w:val="002D54D9"/>
    <w:rsid w:val="002D5C6A"/>
    <w:rsid w:val="002E0970"/>
    <w:rsid w:val="002E2519"/>
    <w:rsid w:val="002E3BF2"/>
    <w:rsid w:val="002E46DF"/>
    <w:rsid w:val="002E5944"/>
    <w:rsid w:val="002E6A92"/>
    <w:rsid w:val="002E6AFD"/>
    <w:rsid w:val="002E7CF6"/>
    <w:rsid w:val="002F34C8"/>
    <w:rsid w:val="002F3EFB"/>
    <w:rsid w:val="002F58FF"/>
    <w:rsid w:val="002F5DCE"/>
    <w:rsid w:val="00300C00"/>
    <w:rsid w:val="00301113"/>
    <w:rsid w:val="00301CD9"/>
    <w:rsid w:val="0030288C"/>
    <w:rsid w:val="00302B84"/>
    <w:rsid w:val="00302EE9"/>
    <w:rsid w:val="00305CC7"/>
    <w:rsid w:val="00307DDE"/>
    <w:rsid w:val="003103F9"/>
    <w:rsid w:val="00310BD7"/>
    <w:rsid w:val="00311BCA"/>
    <w:rsid w:val="00313C94"/>
    <w:rsid w:val="00314BB9"/>
    <w:rsid w:val="00316846"/>
    <w:rsid w:val="003245E7"/>
    <w:rsid w:val="003257A4"/>
    <w:rsid w:val="0032693B"/>
    <w:rsid w:val="003302FF"/>
    <w:rsid w:val="003401FC"/>
    <w:rsid w:val="00340F32"/>
    <w:rsid w:val="00342309"/>
    <w:rsid w:val="0034329A"/>
    <w:rsid w:val="00344B0D"/>
    <w:rsid w:val="003452E6"/>
    <w:rsid w:val="00345C30"/>
    <w:rsid w:val="00345E39"/>
    <w:rsid w:val="003469E9"/>
    <w:rsid w:val="00346C29"/>
    <w:rsid w:val="0035299E"/>
    <w:rsid w:val="003547E6"/>
    <w:rsid w:val="00354DD9"/>
    <w:rsid w:val="00355163"/>
    <w:rsid w:val="00356A07"/>
    <w:rsid w:val="0036085F"/>
    <w:rsid w:val="003643B4"/>
    <w:rsid w:val="00366736"/>
    <w:rsid w:val="003701EC"/>
    <w:rsid w:val="0037062B"/>
    <w:rsid w:val="003726FB"/>
    <w:rsid w:val="00373761"/>
    <w:rsid w:val="00376135"/>
    <w:rsid w:val="00376772"/>
    <w:rsid w:val="0037701B"/>
    <w:rsid w:val="0037799A"/>
    <w:rsid w:val="0038107A"/>
    <w:rsid w:val="00381094"/>
    <w:rsid w:val="0038207D"/>
    <w:rsid w:val="00382DA2"/>
    <w:rsid w:val="00382EC6"/>
    <w:rsid w:val="003832F7"/>
    <w:rsid w:val="00384B0F"/>
    <w:rsid w:val="003866A6"/>
    <w:rsid w:val="003877AF"/>
    <w:rsid w:val="003902EB"/>
    <w:rsid w:val="00391868"/>
    <w:rsid w:val="00393550"/>
    <w:rsid w:val="00393B35"/>
    <w:rsid w:val="00393E42"/>
    <w:rsid w:val="003A0F89"/>
    <w:rsid w:val="003A348C"/>
    <w:rsid w:val="003A478D"/>
    <w:rsid w:val="003A4C93"/>
    <w:rsid w:val="003A6F4C"/>
    <w:rsid w:val="003B06B5"/>
    <w:rsid w:val="003B0BAC"/>
    <w:rsid w:val="003B45F4"/>
    <w:rsid w:val="003B4B86"/>
    <w:rsid w:val="003B62A6"/>
    <w:rsid w:val="003B6909"/>
    <w:rsid w:val="003B76BE"/>
    <w:rsid w:val="003B77AF"/>
    <w:rsid w:val="003C0830"/>
    <w:rsid w:val="003C1A38"/>
    <w:rsid w:val="003C38BF"/>
    <w:rsid w:val="003C4220"/>
    <w:rsid w:val="003C4DED"/>
    <w:rsid w:val="003C5F8B"/>
    <w:rsid w:val="003D0955"/>
    <w:rsid w:val="003D17FA"/>
    <w:rsid w:val="003D2197"/>
    <w:rsid w:val="003D3048"/>
    <w:rsid w:val="003D31C0"/>
    <w:rsid w:val="003D37A6"/>
    <w:rsid w:val="003D4D47"/>
    <w:rsid w:val="003E1000"/>
    <w:rsid w:val="003E1CAF"/>
    <w:rsid w:val="003E285C"/>
    <w:rsid w:val="003E35A0"/>
    <w:rsid w:val="003E398F"/>
    <w:rsid w:val="003E6C47"/>
    <w:rsid w:val="003E79A7"/>
    <w:rsid w:val="003F0EF5"/>
    <w:rsid w:val="003F3364"/>
    <w:rsid w:val="003F4507"/>
    <w:rsid w:val="003F5ED1"/>
    <w:rsid w:val="003F66C6"/>
    <w:rsid w:val="003F7C19"/>
    <w:rsid w:val="003F7C58"/>
    <w:rsid w:val="004001B9"/>
    <w:rsid w:val="00401BAD"/>
    <w:rsid w:val="00401D5E"/>
    <w:rsid w:val="0040231F"/>
    <w:rsid w:val="004055A7"/>
    <w:rsid w:val="0041002E"/>
    <w:rsid w:val="00411145"/>
    <w:rsid w:val="0041207A"/>
    <w:rsid w:val="0041208E"/>
    <w:rsid w:val="00412130"/>
    <w:rsid w:val="0041213D"/>
    <w:rsid w:val="00412377"/>
    <w:rsid w:val="00412932"/>
    <w:rsid w:val="00414614"/>
    <w:rsid w:val="00414B0E"/>
    <w:rsid w:val="004177ED"/>
    <w:rsid w:val="00421A04"/>
    <w:rsid w:val="00424D7E"/>
    <w:rsid w:val="00430198"/>
    <w:rsid w:val="004316DC"/>
    <w:rsid w:val="00432278"/>
    <w:rsid w:val="00437A51"/>
    <w:rsid w:val="0044049C"/>
    <w:rsid w:val="00444531"/>
    <w:rsid w:val="00447825"/>
    <w:rsid w:val="00450532"/>
    <w:rsid w:val="004513F5"/>
    <w:rsid w:val="00452C4D"/>
    <w:rsid w:val="00462375"/>
    <w:rsid w:val="00470882"/>
    <w:rsid w:val="00471E6D"/>
    <w:rsid w:val="00472BAD"/>
    <w:rsid w:val="00474956"/>
    <w:rsid w:val="00474DBD"/>
    <w:rsid w:val="0047665D"/>
    <w:rsid w:val="004804D9"/>
    <w:rsid w:val="00481761"/>
    <w:rsid w:val="00483F51"/>
    <w:rsid w:val="004851E0"/>
    <w:rsid w:val="004871AE"/>
    <w:rsid w:val="0049161B"/>
    <w:rsid w:val="00491F89"/>
    <w:rsid w:val="00494991"/>
    <w:rsid w:val="00495FAA"/>
    <w:rsid w:val="004A0816"/>
    <w:rsid w:val="004A0D58"/>
    <w:rsid w:val="004A55EC"/>
    <w:rsid w:val="004A58E8"/>
    <w:rsid w:val="004A65A9"/>
    <w:rsid w:val="004B3D52"/>
    <w:rsid w:val="004B3EA0"/>
    <w:rsid w:val="004B424A"/>
    <w:rsid w:val="004B5153"/>
    <w:rsid w:val="004B5DCC"/>
    <w:rsid w:val="004B6E30"/>
    <w:rsid w:val="004B7005"/>
    <w:rsid w:val="004C0232"/>
    <w:rsid w:val="004C342A"/>
    <w:rsid w:val="004C3F34"/>
    <w:rsid w:val="004C5EFE"/>
    <w:rsid w:val="004C6783"/>
    <w:rsid w:val="004C6CED"/>
    <w:rsid w:val="004C7119"/>
    <w:rsid w:val="004C7E31"/>
    <w:rsid w:val="004D1379"/>
    <w:rsid w:val="004D1DF5"/>
    <w:rsid w:val="004D3FCA"/>
    <w:rsid w:val="004D458C"/>
    <w:rsid w:val="004D5E31"/>
    <w:rsid w:val="004D6140"/>
    <w:rsid w:val="004D6DC5"/>
    <w:rsid w:val="004D72ED"/>
    <w:rsid w:val="004E1CB8"/>
    <w:rsid w:val="004E1E61"/>
    <w:rsid w:val="004E24FF"/>
    <w:rsid w:val="004E2CB7"/>
    <w:rsid w:val="004E3A96"/>
    <w:rsid w:val="004E5A25"/>
    <w:rsid w:val="004E7DBD"/>
    <w:rsid w:val="004F2C21"/>
    <w:rsid w:val="004F4AAA"/>
    <w:rsid w:val="004F62BB"/>
    <w:rsid w:val="004F6A36"/>
    <w:rsid w:val="00501079"/>
    <w:rsid w:val="00507ECF"/>
    <w:rsid w:val="005142DE"/>
    <w:rsid w:val="00515F9B"/>
    <w:rsid w:val="00517B5F"/>
    <w:rsid w:val="00517DD2"/>
    <w:rsid w:val="00517E12"/>
    <w:rsid w:val="00523007"/>
    <w:rsid w:val="0052315F"/>
    <w:rsid w:val="00523752"/>
    <w:rsid w:val="00525848"/>
    <w:rsid w:val="005260A2"/>
    <w:rsid w:val="005301B0"/>
    <w:rsid w:val="005305D7"/>
    <w:rsid w:val="00530722"/>
    <w:rsid w:val="00530B0D"/>
    <w:rsid w:val="00532666"/>
    <w:rsid w:val="00534059"/>
    <w:rsid w:val="00536DDC"/>
    <w:rsid w:val="00540476"/>
    <w:rsid w:val="005422C5"/>
    <w:rsid w:val="00542562"/>
    <w:rsid w:val="005441FE"/>
    <w:rsid w:val="00546E95"/>
    <w:rsid w:val="00546F65"/>
    <w:rsid w:val="00547A77"/>
    <w:rsid w:val="00547EDF"/>
    <w:rsid w:val="005513F6"/>
    <w:rsid w:val="00551435"/>
    <w:rsid w:val="0055164D"/>
    <w:rsid w:val="00551C16"/>
    <w:rsid w:val="005537A8"/>
    <w:rsid w:val="00553932"/>
    <w:rsid w:val="0056056D"/>
    <w:rsid w:val="00565973"/>
    <w:rsid w:val="005670D6"/>
    <w:rsid w:val="0057220B"/>
    <w:rsid w:val="005733E4"/>
    <w:rsid w:val="00573601"/>
    <w:rsid w:val="00573FD9"/>
    <w:rsid w:val="00576168"/>
    <w:rsid w:val="00580902"/>
    <w:rsid w:val="00580C55"/>
    <w:rsid w:val="00583860"/>
    <w:rsid w:val="00583B65"/>
    <w:rsid w:val="0058471C"/>
    <w:rsid w:val="005849E9"/>
    <w:rsid w:val="00585349"/>
    <w:rsid w:val="00585551"/>
    <w:rsid w:val="00587082"/>
    <w:rsid w:val="00590487"/>
    <w:rsid w:val="00590539"/>
    <w:rsid w:val="00591CB1"/>
    <w:rsid w:val="00591EB9"/>
    <w:rsid w:val="00597FDF"/>
    <w:rsid w:val="005A233E"/>
    <w:rsid w:val="005A3508"/>
    <w:rsid w:val="005A37A4"/>
    <w:rsid w:val="005A386C"/>
    <w:rsid w:val="005A57AB"/>
    <w:rsid w:val="005A63B0"/>
    <w:rsid w:val="005A6D72"/>
    <w:rsid w:val="005A7360"/>
    <w:rsid w:val="005A7D41"/>
    <w:rsid w:val="005A7E9C"/>
    <w:rsid w:val="005B1F48"/>
    <w:rsid w:val="005B2E77"/>
    <w:rsid w:val="005B3866"/>
    <w:rsid w:val="005B5D10"/>
    <w:rsid w:val="005C3096"/>
    <w:rsid w:val="005C7D87"/>
    <w:rsid w:val="005D123F"/>
    <w:rsid w:val="005D4547"/>
    <w:rsid w:val="005D597D"/>
    <w:rsid w:val="005D6348"/>
    <w:rsid w:val="005D662E"/>
    <w:rsid w:val="005E2AC7"/>
    <w:rsid w:val="005E5276"/>
    <w:rsid w:val="005E5CCF"/>
    <w:rsid w:val="005F37F5"/>
    <w:rsid w:val="005F4ED6"/>
    <w:rsid w:val="005F5A30"/>
    <w:rsid w:val="005F6129"/>
    <w:rsid w:val="005F6903"/>
    <w:rsid w:val="005F7236"/>
    <w:rsid w:val="00601736"/>
    <w:rsid w:val="0060462A"/>
    <w:rsid w:val="0060462E"/>
    <w:rsid w:val="00606EC6"/>
    <w:rsid w:val="0060756C"/>
    <w:rsid w:val="00611182"/>
    <w:rsid w:val="006162C9"/>
    <w:rsid w:val="006225BB"/>
    <w:rsid w:val="0062476B"/>
    <w:rsid w:val="0062737E"/>
    <w:rsid w:val="006279AB"/>
    <w:rsid w:val="0063208F"/>
    <w:rsid w:val="00632321"/>
    <w:rsid w:val="00632D0B"/>
    <w:rsid w:val="00632DDB"/>
    <w:rsid w:val="00632F2C"/>
    <w:rsid w:val="00635E6A"/>
    <w:rsid w:val="006422B0"/>
    <w:rsid w:val="0064500D"/>
    <w:rsid w:val="006470E1"/>
    <w:rsid w:val="00647587"/>
    <w:rsid w:val="00651AE1"/>
    <w:rsid w:val="00652B9C"/>
    <w:rsid w:val="006535E6"/>
    <w:rsid w:val="00653AD8"/>
    <w:rsid w:val="00656F5B"/>
    <w:rsid w:val="00657681"/>
    <w:rsid w:val="00661AA0"/>
    <w:rsid w:val="006629ED"/>
    <w:rsid w:val="00663C2D"/>
    <w:rsid w:val="00664337"/>
    <w:rsid w:val="00664A9E"/>
    <w:rsid w:val="00664F92"/>
    <w:rsid w:val="006653D4"/>
    <w:rsid w:val="0066545A"/>
    <w:rsid w:val="00665862"/>
    <w:rsid w:val="006659A7"/>
    <w:rsid w:val="00666770"/>
    <w:rsid w:val="00670584"/>
    <w:rsid w:val="00671B5A"/>
    <w:rsid w:val="00674D8F"/>
    <w:rsid w:val="00674EEF"/>
    <w:rsid w:val="006759E8"/>
    <w:rsid w:val="006764F6"/>
    <w:rsid w:val="0068265E"/>
    <w:rsid w:val="0068542D"/>
    <w:rsid w:val="006864AD"/>
    <w:rsid w:val="00687F21"/>
    <w:rsid w:val="006925EB"/>
    <w:rsid w:val="00692BDA"/>
    <w:rsid w:val="006946BB"/>
    <w:rsid w:val="00694D6C"/>
    <w:rsid w:val="00697641"/>
    <w:rsid w:val="006A22E1"/>
    <w:rsid w:val="006A2C8F"/>
    <w:rsid w:val="006A41EB"/>
    <w:rsid w:val="006A5424"/>
    <w:rsid w:val="006A61FD"/>
    <w:rsid w:val="006A71FF"/>
    <w:rsid w:val="006B2DB3"/>
    <w:rsid w:val="006B2E74"/>
    <w:rsid w:val="006B3EEC"/>
    <w:rsid w:val="006B4CD6"/>
    <w:rsid w:val="006B5436"/>
    <w:rsid w:val="006B6680"/>
    <w:rsid w:val="006B68DD"/>
    <w:rsid w:val="006B75E2"/>
    <w:rsid w:val="006B7602"/>
    <w:rsid w:val="006C10A0"/>
    <w:rsid w:val="006C1313"/>
    <w:rsid w:val="006C2B74"/>
    <w:rsid w:val="006C7F2F"/>
    <w:rsid w:val="006D3B9E"/>
    <w:rsid w:val="006D50CD"/>
    <w:rsid w:val="006D6909"/>
    <w:rsid w:val="006E1A5E"/>
    <w:rsid w:val="006E4256"/>
    <w:rsid w:val="006E5F11"/>
    <w:rsid w:val="006E7AEA"/>
    <w:rsid w:val="006F0611"/>
    <w:rsid w:val="006F271A"/>
    <w:rsid w:val="006F2C42"/>
    <w:rsid w:val="006F2CA0"/>
    <w:rsid w:val="006F438C"/>
    <w:rsid w:val="006F555C"/>
    <w:rsid w:val="006F583D"/>
    <w:rsid w:val="00707ABC"/>
    <w:rsid w:val="00711FE5"/>
    <w:rsid w:val="007126BA"/>
    <w:rsid w:val="0071359D"/>
    <w:rsid w:val="00713826"/>
    <w:rsid w:val="007163A7"/>
    <w:rsid w:val="0071665F"/>
    <w:rsid w:val="007166C8"/>
    <w:rsid w:val="00717B8C"/>
    <w:rsid w:val="00720AC3"/>
    <w:rsid w:val="007222D9"/>
    <w:rsid w:val="00725A1D"/>
    <w:rsid w:val="00727EF8"/>
    <w:rsid w:val="00730CF9"/>
    <w:rsid w:val="007312DC"/>
    <w:rsid w:val="0073313A"/>
    <w:rsid w:val="0073362E"/>
    <w:rsid w:val="007360C3"/>
    <w:rsid w:val="00737DC9"/>
    <w:rsid w:val="007403BA"/>
    <w:rsid w:val="00740A00"/>
    <w:rsid w:val="00740F5A"/>
    <w:rsid w:val="007427EA"/>
    <w:rsid w:val="00746BCB"/>
    <w:rsid w:val="007504F5"/>
    <w:rsid w:val="00751A93"/>
    <w:rsid w:val="00756EC9"/>
    <w:rsid w:val="00757208"/>
    <w:rsid w:val="00757F66"/>
    <w:rsid w:val="00760C89"/>
    <w:rsid w:val="0076135A"/>
    <w:rsid w:val="00761487"/>
    <w:rsid w:val="0076152B"/>
    <w:rsid w:val="00761BD5"/>
    <w:rsid w:val="00762B16"/>
    <w:rsid w:val="007633F9"/>
    <w:rsid w:val="00763825"/>
    <w:rsid w:val="00764601"/>
    <w:rsid w:val="00766226"/>
    <w:rsid w:val="007679A9"/>
    <w:rsid w:val="00773654"/>
    <w:rsid w:val="00774F8B"/>
    <w:rsid w:val="00775877"/>
    <w:rsid w:val="00775FD4"/>
    <w:rsid w:val="0077679E"/>
    <w:rsid w:val="00780DB9"/>
    <w:rsid w:val="007811E8"/>
    <w:rsid w:val="007835FF"/>
    <w:rsid w:val="007843F4"/>
    <w:rsid w:val="00785B04"/>
    <w:rsid w:val="007866D0"/>
    <w:rsid w:val="00787038"/>
    <w:rsid w:val="0079138D"/>
    <w:rsid w:val="0079459A"/>
    <w:rsid w:val="00795EB3"/>
    <w:rsid w:val="007960ED"/>
    <w:rsid w:val="00796E42"/>
    <w:rsid w:val="00796FE9"/>
    <w:rsid w:val="007976ED"/>
    <w:rsid w:val="007A0AB4"/>
    <w:rsid w:val="007A195D"/>
    <w:rsid w:val="007A1E30"/>
    <w:rsid w:val="007A29CD"/>
    <w:rsid w:val="007A455B"/>
    <w:rsid w:val="007A4CFA"/>
    <w:rsid w:val="007A5009"/>
    <w:rsid w:val="007A5B57"/>
    <w:rsid w:val="007A69BC"/>
    <w:rsid w:val="007A6F24"/>
    <w:rsid w:val="007A7C60"/>
    <w:rsid w:val="007B1D1B"/>
    <w:rsid w:val="007B1DC7"/>
    <w:rsid w:val="007B393A"/>
    <w:rsid w:val="007B4B7A"/>
    <w:rsid w:val="007B5B24"/>
    <w:rsid w:val="007B5BAA"/>
    <w:rsid w:val="007B6C2C"/>
    <w:rsid w:val="007B7324"/>
    <w:rsid w:val="007B7ECB"/>
    <w:rsid w:val="007C3442"/>
    <w:rsid w:val="007C7830"/>
    <w:rsid w:val="007D3B36"/>
    <w:rsid w:val="007D3E9B"/>
    <w:rsid w:val="007D48CD"/>
    <w:rsid w:val="007D6379"/>
    <w:rsid w:val="007D68A8"/>
    <w:rsid w:val="007E154E"/>
    <w:rsid w:val="007E5A56"/>
    <w:rsid w:val="007F0EF9"/>
    <w:rsid w:val="007F244C"/>
    <w:rsid w:val="007F24AC"/>
    <w:rsid w:val="007F2A4F"/>
    <w:rsid w:val="007F2C40"/>
    <w:rsid w:val="007F4AAC"/>
    <w:rsid w:val="007F6936"/>
    <w:rsid w:val="007F72B7"/>
    <w:rsid w:val="00801582"/>
    <w:rsid w:val="008016DA"/>
    <w:rsid w:val="00802D48"/>
    <w:rsid w:val="0080539B"/>
    <w:rsid w:val="00814266"/>
    <w:rsid w:val="00815AB9"/>
    <w:rsid w:val="00815FD7"/>
    <w:rsid w:val="0081715F"/>
    <w:rsid w:val="008178D7"/>
    <w:rsid w:val="00817F2E"/>
    <w:rsid w:val="0082006A"/>
    <w:rsid w:val="00820A31"/>
    <w:rsid w:val="008214AC"/>
    <w:rsid w:val="00823547"/>
    <w:rsid w:val="00823FC5"/>
    <w:rsid w:val="008245A1"/>
    <w:rsid w:val="00825581"/>
    <w:rsid w:val="00825A07"/>
    <w:rsid w:val="00826DD1"/>
    <w:rsid w:val="0082769F"/>
    <w:rsid w:val="00830113"/>
    <w:rsid w:val="00830740"/>
    <w:rsid w:val="00831A12"/>
    <w:rsid w:val="00831F95"/>
    <w:rsid w:val="00833EA2"/>
    <w:rsid w:val="00834044"/>
    <w:rsid w:val="0083405A"/>
    <w:rsid w:val="00835195"/>
    <w:rsid w:val="00841A12"/>
    <w:rsid w:val="008421A1"/>
    <w:rsid w:val="00843884"/>
    <w:rsid w:val="00846C66"/>
    <w:rsid w:val="0085168B"/>
    <w:rsid w:val="00852251"/>
    <w:rsid w:val="008541DE"/>
    <w:rsid w:val="008558DF"/>
    <w:rsid w:val="00856318"/>
    <w:rsid w:val="00861EB7"/>
    <w:rsid w:val="0086589A"/>
    <w:rsid w:val="00865ED6"/>
    <w:rsid w:val="008677F9"/>
    <w:rsid w:val="008707A4"/>
    <w:rsid w:val="008719E8"/>
    <w:rsid w:val="008722F6"/>
    <w:rsid w:val="00874023"/>
    <w:rsid w:val="00874733"/>
    <w:rsid w:val="00876198"/>
    <w:rsid w:val="00877B74"/>
    <w:rsid w:val="00880D27"/>
    <w:rsid w:val="008815FA"/>
    <w:rsid w:val="008819BA"/>
    <w:rsid w:val="008856D9"/>
    <w:rsid w:val="00886305"/>
    <w:rsid w:val="008902BF"/>
    <w:rsid w:val="0089172F"/>
    <w:rsid w:val="00893EA6"/>
    <w:rsid w:val="0089592B"/>
    <w:rsid w:val="00897F10"/>
    <w:rsid w:val="008A3E01"/>
    <w:rsid w:val="008A42AA"/>
    <w:rsid w:val="008A4DF5"/>
    <w:rsid w:val="008A69A0"/>
    <w:rsid w:val="008A7002"/>
    <w:rsid w:val="008A78CA"/>
    <w:rsid w:val="008B0C56"/>
    <w:rsid w:val="008B19D3"/>
    <w:rsid w:val="008B2FDA"/>
    <w:rsid w:val="008B4E72"/>
    <w:rsid w:val="008B6043"/>
    <w:rsid w:val="008C29C2"/>
    <w:rsid w:val="008C3098"/>
    <w:rsid w:val="008C3674"/>
    <w:rsid w:val="008C382B"/>
    <w:rsid w:val="008C3C27"/>
    <w:rsid w:val="008C4713"/>
    <w:rsid w:val="008C6093"/>
    <w:rsid w:val="008C69FC"/>
    <w:rsid w:val="008C6B9D"/>
    <w:rsid w:val="008D187E"/>
    <w:rsid w:val="008D3197"/>
    <w:rsid w:val="008D3B2A"/>
    <w:rsid w:val="008D44E3"/>
    <w:rsid w:val="008D53B5"/>
    <w:rsid w:val="008E2C97"/>
    <w:rsid w:val="008E37C0"/>
    <w:rsid w:val="008E522B"/>
    <w:rsid w:val="008E6007"/>
    <w:rsid w:val="008F4D80"/>
    <w:rsid w:val="008F5262"/>
    <w:rsid w:val="009027F5"/>
    <w:rsid w:val="009034D8"/>
    <w:rsid w:val="00903A3F"/>
    <w:rsid w:val="00903F60"/>
    <w:rsid w:val="00906239"/>
    <w:rsid w:val="00911C35"/>
    <w:rsid w:val="00911E21"/>
    <w:rsid w:val="009123E2"/>
    <w:rsid w:val="00917E4D"/>
    <w:rsid w:val="009214F3"/>
    <w:rsid w:val="00923D2C"/>
    <w:rsid w:val="00924096"/>
    <w:rsid w:val="009308B6"/>
    <w:rsid w:val="009338C2"/>
    <w:rsid w:val="00936DA5"/>
    <w:rsid w:val="0093715E"/>
    <w:rsid w:val="0093783E"/>
    <w:rsid w:val="009435E7"/>
    <w:rsid w:val="009447D7"/>
    <w:rsid w:val="00945BB3"/>
    <w:rsid w:val="00946908"/>
    <w:rsid w:val="0094694E"/>
    <w:rsid w:val="00946B34"/>
    <w:rsid w:val="00952DF2"/>
    <w:rsid w:val="009537A5"/>
    <w:rsid w:val="00955605"/>
    <w:rsid w:val="00955959"/>
    <w:rsid w:val="009567A1"/>
    <w:rsid w:val="00956F2B"/>
    <w:rsid w:val="00964BD0"/>
    <w:rsid w:val="0096541B"/>
    <w:rsid w:val="009662CC"/>
    <w:rsid w:val="00966AA0"/>
    <w:rsid w:val="0096798D"/>
    <w:rsid w:val="00967CC2"/>
    <w:rsid w:val="00970CA7"/>
    <w:rsid w:val="00972044"/>
    <w:rsid w:val="0097724A"/>
    <w:rsid w:val="00977662"/>
    <w:rsid w:val="00977757"/>
    <w:rsid w:val="00981788"/>
    <w:rsid w:val="00982631"/>
    <w:rsid w:val="00982CFA"/>
    <w:rsid w:val="00982F79"/>
    <w:rsid w:val="00984424"/>
    <w:rsid w:val="00986E13"/>
    <w:rsid w:val="00987CD6"/>
    <w:rsid w:val="009904AA"/>
    <w:rsid w:val="00990634"/>
    <w:rsid w:val="00995519"/>
    <w:rsid w:val="00995621"/>
    <w:rsid w:val="00996278"/>
    <w:rsid w:val="00997898"/>
    <w:rsid w:val="00997C34"/>
    <w:rsid w:val="00997DEE"/>
    <w:rsid w:val="009A0D62"/>
    <w:rsid w:val="009A1713"/>
    <w:rsid w:val="009A24BB"/>
    <w:rsid w:val="009A2590"/>
    <w:rsid w:val="009A27B9"/>
    <w:rsid w:val="009A4B8E"/>
    <w:rsid w:val="009A76EA"/>
    <w:rsid w:val="009B05B2"/>
    <w:rsid w:val="009B1C77"/>
    <w:rsid w:val="009B3941"/>
    <w:rsid w:val="009B4D7E"/>
    <w:rsid w:val="009B7310"/>
    <w:rsid w:val="009C1636"/>
    <w:rsid w:val="009C3E6B"/>
    <w:rsid w:val="009C44A5"/>
    <w:rsid w:val="009C57E7"/>
    <w:rsid w:val="009D0A38"/>
    <w:rsid w:val="009D1D07"/>
    <w:rsid w:val="009D1FFF"/>
    <w:rsid w:val="009D21B1"/>
    <w:rsid w:val="009D3EFC"/>
    <w:rsid w:val="009D417D"/>
    <w:rsid w:val="009D5721"/>
    <w:rsid w:val="009E2444"/>
    <w:rsid w:val="009E3934"/>
    <w:rsid w:val="009E4D5B"/>
    <w:rsid w:val="009E667A"/>
    <w:rsid w:val="009E7679"/>
    <w:rsid w:val="009F0DD7"/>
    <w:rsid w:val="009F133C"/>
    <w:rsid w:val="009F2374"/>
    <w:rsid w:val="009F266F"/>
    <w:rsid w:val="009F283C"/>
    <w:rsid w:val="009F288A"/>
    <w:rsid w:val="009F3263"/>
    <w:rsid w:val="009F3770"/>
    <w:rsid w:val="009F4617"/>
    <w:rsid w:val="00A0148F"/>
    <w:rsid w:val="00A02457"/>
    <w:rsid w:val="00A026B3"/>
    <w:rsid w:val="00A0710F"/>
    <w:rsid w:val="00A072DF"/>
    <w:rsid w:val="00A11310"/>
    <w:rsid w:val="00A12113"/>
    <w:rsid w:val="00A1258C"/>
    <w:rsid w:val="00A15C40"/>
    <w:rsid w:val="00A16305"/>
    <w:rsid w:val="00A17F2A"/>
    <w:rsid w:val="00A20516"/>
    <w:rsid w:val="00A20ED9"/>
    <w:rsid w:val="00A216D0"/>
    <w:rsid w:val="00A27485"/>
    <w:rsid w:val="00A34081"/>
    <w:rsid w:val="00A342DC"/>
    <w:rsid w:val="00A34F56"/>
    <w:rsid w:val="00A3599C"/>
    <w:rsid w:val="00A35EB6"/>
    <w:rsid w:val="00A4059C"/>
    <w:rsid w:val="00A4059E"/>
    <w:rsid w:val="00A40FAC"/>
    <w:rsid w:val="00A41944"/>
    <w:rsid w:val="00A41D46"/>
    <w:rsid w:val="00A4230F"/>
    <w:rsid w:val="00A425EC"/>
    <w:rsid w:val="00A43B28"/>
    <w:rsid w:val="00A45389"/>
    <w:rsid w:val="00A46DB1"/>
    <w:rsid w:val="00A52781"/>
    <w:rsid w:val="00A53707"/>
    <w:rsid w:val="00A543E0"/>
    <w:rsid w:val="00A54FBD"/>
    <w:rsid w:val="00A5522B"/>
    <w:rsid w:val="00A55571"/>
    <w:rsid w:val="00A56065"/>
    <w:rsid w:val="00A570BF"/>
    <w:rsid w:val="00A60858"/>
    <w:rsid w:val="00A6122A"/>
    <w:rsid w:val="00A6185C"/>
    <w:rsid w:val="00A64B54"/>
    <w:rsid w:val="00A65441"/>
    <w:rsid w:val="00A65920"/>
    <w:rsid w:val="00A65E3C"/>
    <w:rsid w:val="00A665C6"/>
    <w:rsid w:val="00A679D7"/>
    <w:rsid w:val="00A67F14"/>
    <w:rsid w:val="00A70294"/>
    <w:rsid w:val="00A73945"/>
    <w:rsid w:val="00A76CA0"/>
    <w:rsid w:val="00A80138"/>
    <w:rsid w:val="00A8489F"/>
    <w:rsid w:val="00A85689"/>
    <w:rsid w:val="00A86CFC"/>
    <w:rsid w:val="00A87CE6"/>
    <w:rsid w:val="00A9268F"/>
    <w:rsid w:val="00A962A9"/>
    <w:rsid w:val="00A97F46"/>
    <w:rsid w:val="00AA0DED"/>
    <w:rsid w:val="00AA1E21"/>
    <w:rsid w:val="00AA2FF2"/>
    <w:rsid w:val="00AA34DD"/>
    <w:rsid w:val="00AA370E"/>
    <w:rsid w:val="00AA5000"/>
    <w:rsid w:val="00AB1FBF"/>
    <w:rsid w:val="00AC1ABD"/>
    <w:rsid w:val="00AC547F"/>
    <w:rsid w:val="00AC5943"/>
    <w:rsid w:val="00AC7848"/>
    <w:rsid w:val="00AD2FC6"/>
    <w:rsid w:val="00AD588C"/>
    <w:rsid w:val="00AD6548"/>
    <w:rsid w:val="00AE032E"/>
    <w:rsid w:val="00AE0FF3"/>
    <w:rsid w:val="00AE1B3F"/>
    <w:rsid w:val="00AE78C4"/>
    <w:rsid w:val="00AF000C"/>
    <w:rsid w:val="00AF030D"/>
    <w:rsid w:val="00AF08CF"/>
    <w:rsid w:val="00AF0A79"/>
    <w:rsid w:val="00AF2793"/>
    <w:rsid w:val="00AF4229"/>
    <w:rsid w:val="00AF5D51"/>
    <w:rsid w:val="00AF72B2"/>
    <w:rsid w:val="00AF77DA"/>
    <w:rsid w:val="00B011A4"/>
    <w:rsid w:val="00B0181D"/>
    <w:rsid w:val="00B018B9"/>
    <w:rsid w:val="00B01FE7"/>
    <w:rsid w:val="00B02320"/>
    <w:rsid w:val="00B033B2"/>
    <w:rsid w:val="00B03CA2"/>
    <w:rsid w:val="00B04D7B"/>
    <w:rsid w:val="00B05292"/>
    <w:rsid w:val="00B05BCD"/>
    <w:rsid w:val="00B06EDB"/>
    <w:rsid w:val="00B10AE4"/>
    <w:rsid w:val="00B11ACC"/>
    <w:rsid w:val="00B124D6"/>
    <w:rsid w:val="00B1376F"/>
    <w:rsid w:val="00B149BF"/>
    <w:rsid w:val="00B157B5"/>
    <w:rsid w:val="00B172C8"/>
    <w:rsid w:val="00B179C2"/>
    <w:rsid w:val="00B20267"/>
    <w:rsid w:val="00B2105D"/>
    <w:rsid w:val="00B2116D"/>
    <w:rsid w:val="00B2154E"/>
    <w:rsid w:val="00B222D1"/>
    <w:rsid w:val="00B24066"/>
    <w:rsid w:val="00B24C04"/>
    <w:rsid w:val="00B24FB9"/>
    <w:rsid w:val="00B25F8A"/>
    <w:rsid w:val="00B3111B"/>
    <w:rsid w:val="00B33FFD"/>
    <w:rsid w:val="00B34201"/>
    <w:rsid w:val="00B34DD2"/>
    <w:rsid w:val="00B37CB0"/>
    <w:rsid w:val="00B43256"/>
    <w:rsid w:val="00B43E7F"/>
    <w:rsid w:val="00B44FEC"/>
    <w:rsid w:val="00B468E2"/>
    <w:rsid w:val="00B47E7B"/>
    <w:rsid w:val="00B5079E"/>
    <w:rsid w:val="00B54154"/>
    <w:rsid w:val="00B60D77"/>
    <w:rsid w:val="00B60FAD"/>
    <w:rsid w:val="00B613CA"/>
    <w:rsid w:val="00B61DD9"/>
    <w:rsid w:val="00B63608"/>
    <w:rsid w:val="00B641E1"/>
    <w:rsid w:val="00B65AAD"/>
    <w:rsid w:val="00B65AE0"/>
    <w:rsid w:val="00B66D6A"/>
    <w:rsid w:val="00B714B4"/>
    <w:rsid w:val="00B719EC"/>
    <w:rsid w:val="00B7418D"/>
    <w:rsid w:val="00B74D16"/>
    <w:rsid w:val="00B75220"/>
    <w:rsid w:val="00B771EF"/>
    <w:rsid w:val="00B77354"/>
    <w:rsid w:val="00B77BD4"/>
    <w:rsid w:val="00B80C1E"/>
    <w:rsid w:val="00B846C1"/>
    <w:rsid w:val="00B84982"/>
    <w:rsid w:val="00B8678E"/>
    <w:rsid w:val="00B86EAE"/>
    <w:rsid w:val="00B87F60"/>
    <w:rsid w:val="00B941F2"/>
    <w:rsid w:val="00B951A3"/>
    <w:rsid w:val="00B96033"/>
    <w:rsid w:val="00B975BD"/>
    <w:rsid w:val="00B97932"/>
    <w:rsid w:val="00BA2CAC"/>
    <w:rsid w:val="00BA2F60"/>
    <w:rsid w:val="00BA336E"/>
    <w:rsid w:val="00BA3382"/>
    <w:rsid w:val="00BA43EF"/>
    <w:rsid w:val="00BA5326"/>
    <w:rsid w:val="00BA78EC"/>
    <w:rsid w:val="00BB0274"/>
    <w:rsid w:val="00BB0DF1"/>
    <w:rsid w:val="00BB2DD1"/>
    <w:rsid w:val="00BB63B3"/>
    <w:rsid w:val="00BB6686"/>
    <w:rsid w:val="00BB6FBF"/>
    <w:rsid w:val="00BB7A50"/>
    <w:rsid w:val="00BC1423"/>
    <w:rsid w:val="00BC1A03"/>
    <w:rsid w:val="00BC3388"/>
    <w:rsid w:val="00BC4B08"/>
    <w:rsid w:val="00BC6CF8"/>
    <w:rsid w:val="00BD3B82"/>
    <w:rsid w:val="00BD4ED2"/>
    <w:rsid w:val="00BD71D4"/>
    <w:rsid w:val="00BE11F5"/>
    <w:rsid w:val="00BE1743"/>
    <w:rsid w:val="00BE1E27"/>
    <w:rsid w:val="00BE2BFC"/>
    <w:rsid w:val="00BE4BB5"/>
    <w:rsid w:val="00BE5BCB"/>
    <w:rsid w:val="00BE5D19"/>
    <w:rsid w:val="00BE7533"/>
    <w:rsid w:val="00BE7F5F"/>
    <w:rsid w:val="00BF1D3E"/>
    <w:rsid w:val="00BF1DE6"/>
    <w:rsid w:val="00BF55D2"/>
    <w:rsid w:val="00BF6176"/>
    <w:rsid w:val="00BF741C"/>
    <w:rsid w:val="00C00DA1"/>
    <w:rsid w:val="00C00F19"/>
    <w:rsid w:val="00C025F8"/>
    <w:rsid w:val="00C02781"/>
    <w:rsid w:val="00C02E94"/>
    <w:rsid w:val="00C1174D"/>
    <w:rsid w:val="00C1201E"/>
    <w:rsid w:val="00C1313F"/>
    <w:rsid w:val="00C13646"/>
    <w:rsid w:val="00C13A76"/>
    <w:rsid w:val="00C14019"/>
    <w:rsid w:val="00C160E1"/>
    <w:rsid w:val="00C1659F"/>
    <w:rsid w:val="00C168A8"/>
    <w:rsid w:val="00C20912"/>
    <w:rsid w:val="00C213E6"/>
    <w:rsid w:val="00C230C1"/>
    <w:rsid w:val="00C23C61"/>
    <w:rsid w:val="00C25428"/>
    <w:rsid w:val="00C25AAE"/>
    <w:rsid w:val="00C30D22"/>
    <w:rsid w:val="00C32268"/>
    <w:rsid w:val="00C32C60"/>
    <w:rsid w:val="00C33E89"/>
    <w:rsid w:val="00C37120"/>
    <w:rsid w:val="00C441EE"/>
    <w:rsid w:val="00C44878"/>
    <w:rsid w:val="00C44E4F"/>
    <w:rsid w:val="00C46A90"/>
    <w:rsid w:val="00C46FA5"/>
    <w:rsid w:val="00C52036"/>
    <w:rsid w:val="00C5656C"/>
    <w:rsid w:val="00C56E24"/>
    <w:rsid w:val="00C60300"/>
    <w:rsid w:val="00C61284"/>
    <w:rsid w:val="00C621E8"/>
    <w:rsid w:val="00C634B9"/>
    <w:rsid w:val="00C654B8"/>
    <w:rsid w:val="00C655A8"/>
    <w:rsid w:val="00C70B57"/>
    <w:rsid w:val="00C70D09"/>
    <w:rsid w:val="00C7125C"/>
    <w:rsid w:val="00C7163C"/>
    <w:rsid w:val="00C742C0"/>
    <w:rsid w:val="00C754C9"/>
    <w:rsid w:val="00C77295"/>
    <w:rsid w:val="00C861D0"/>
    <w:rsid w:val="00C8786D"/>
    <w:rsid w:val="00C90A8F"/>
    <w:rsid w:val="00C92611"/>
    <w:rsid w:val="00C926B3"/>
    <w:rsid w:val="00C930E4"/>
    <w:rsid w:val="00C9320F"/>
    <w:rsid w:val="00C93EE5"/>
    <w:rsid w:val="00C958D2"/>
    <w:rsid w:val="00C9748E"/>
    <w:rsid w:val="00C97B2C"/>
    <w:rsid w:val="00CA0EBD"/>
    <w:rsid w:val="00CA21FC"/>
    <w:rsid w:val="00CA5B33"/>
    <w:rsid w:val="00CA6439"/>
    <w:rsid w:val="00CA7ECF"/>
    <w:rsid w:val="00CB21D2"/>
    <w:rsid w:val="00CB4731"/>
    <w:rsid w:val="00CB55E1"/>
    <w:rsid w:val="00CB6065"/>
    <w:rsid w:val="00CB7712"/>
    <w:rsid w:val="00CC46FC"/>
    <w:rsid w:val="00CC70EA"/>
    <w:rsid w:val="00CC7F2F"/>
    <w:rsid w:val="00CD136B"/>
    <w:rsid w:val="00CD310A"/>
    <w:rsid w:val="00CD34AE"/>
    <w:rsid w:val="00CD400F"/>
    <w:rsid w:val="00CD7C24"/>
    <w:rsid w:val="00CE2C15"/>
    <w:rsid w:val="00CE796E"/>
    <w:rsid w:val="00CE7AE9"/>
    <w:rsid w:val="00CF3431"/>
    <w:rsid w:val="00D02B9D"/>
    <w:rsid w:val="00D0586C"/>
    <w:rsid w:val="00D06BB6"/>
    <w:rsid w:val="00D076D2"/>
    <w:rsid w:val="00D14C75"/>
    <w:rsid w:val="00D14F07"/>
    <w:rsid w:val="00D25D86"/>
    <w:rsid w:val="00D26299"/>
    <w:rsid w:val="00D26E92"/>
    <w:rsid w:val="00D3053F"/>
    <w:rsid w:val="00D32CCF"/>
    <w:rsid w:val="00D33D62"/>
    <w:rsid w:val="00D40C55"/>
    <w:rsid w:val="00D4113C"/>
    <w:rsid w:val="00D41E78"/>
    <w:rsid w:val="00D42F4D"/>
    <w:rsid w:val="00D459B2"/>
    <w:rsid w:val="00D4612A"/>
    <w:rsid w:val="00D47423"/>
    <w:rsid w:val="00D47F58"/>
    <w:rsid w:val="00D52A0F"/>
    <w:rsid w:val="00D56D38"/>
    <w:rsid w:val="00D574CE"/>
    <w:rsid w:val="00D606AB"/>
    <w:rsid w:val="00D615DA"/>
    <w:rsid w:val="00D6469E"/>
    <w:rsid w:val="00D64891"/>
    <w:rsid w:val="00D67339"/>
    <w:rsid w:val="00D73D02"/>
    <w:rsid w:val="00D73F9F"/>
    <w:rsid w:val="00D76B56"/>
    <w:rsid w:val="00D8103E"/>
    <w:rsid w:val="00D8224A"/>
    <w:rsid w:val="00D82969"/>
    <w:rsid w:val="00D83997"/>
    <w:rsid w:val="00D85855"/>
    <w:rsid w:val="00D859E1"/>
    <w:rsid w:val="00D901FD"/>
    <w:rsid w:val="00D9092B"/>
    <w:rsid w:val="00D923D3"/>
    <w:rsid w:val="00D926AC"/>
    <w:rsid w:val="00D945BA"/>
    <w:rsid w:val="00D94A87"/>
    <w:rsid w:val="00D9715A"/>
    <w:rsid w:val="00DA1B7F"/>
    <w:rsid w:val="00DA32C8"/>
    <w:rsid w:val="00DA46BD"/>
    <w:rsid w:val="00DA66D9"/>
    <w:rsid w:val="00DB01A2"/>
    <w:rsid w:val="00DB0229"/>
    <w:rsid w:val="00DB06A1"/>
    <w:rsid w:val="00DB12CF"/>
    <w:rsid w:val="00DB290D"/>
    <w:rsid w:val="00DB2BCB"/>
    <w:rsid w:val="00DB5089"/>
    <w:rsid w:val="00DB5160"/>
    <w:rsid w:val="00DC1E30"/>
    <w:rsid w:val="00DC40AC"/>
    <w:rsid w:val="00DD121D"/>
    <w:rsid w:val="00DD3222"/>
    <w:rsid w:val="00DD4BF6"/>
    <w:rsid w:val="00DD4D1A"/>
    <w:rsid w:val="00DE144B"/>
    <w:rsid w:val="00DE2196"/>
    <w:rsid w:val="00DE530D"/>
    <w:rsid w:val="00DE5A2D"/>
    <w:rsid w:val="00DE6C64"/>
    <w:rsid w:val="00DF04B2"/>
    <w:rsid w:val="00DF485A"/>
    <w:rsid w:val="00DF669F"/>
    <w:rsid w:val="00E001E2"/>
    <w:rsid w:val="00E00482"/>
    <w:rsid w:val="00E00B4F"/>
    <w:rsid w:val="00E00E54"/>
    <w:rsid w:val="00E01154"/>
    <w:rsid w:val="00E0148B"/>
    <w:rsid w:val="00E02557"/>
    <w:rsid w:val="00E03AD5"/>
    <w:rsid w:val="00E062E7"/>
    <w:rsid w:val="00E11815"/>
    <w:rsid w:val="00E17CF6"/>
    <w:rsid w:val="00E245AD"/>
    <w:rsid w:val="00E24F09"/>
    <w:rsid w:val="00E328CE"/>
    <w:rsid w:val="00E35057"/>
    <w:rsid w:val="00E36728"/>
    <w:rsid w:val="00E401D4"/>
    <w:rsid w:val="00E41656"/>
    <w:rsid w:val="00E420E8"/>
    <w:rsid w:val="00E46FE7"/>
    <w:rsid w:val="00E50175"/>
    <w:rsid w:val="00E50ABF"/>
    <w:rsid w:val="00E51FDD"/>
    <w:rsid w:val="00E52FB9"/>
    <w:rsid w:val="00E5304F"/>
    <w:rsid w:val="00E540CF"/>
    <w:rsid w:val="00E5532A"/>
    <w:rsid w:val="00E55744"/>
    <w:rsid w:val="00E565FC"/>
    <w:rsid w:val="00E61025"/>
    <w:rsid w:val="00E6276A"/>
    <w:rsid w:val="00E62B3C"/>
    <w:rsid w:val="00E62DE3"/>
    <w:rsid w:val="00E63D59"/>
    <w:rsid w:val="00E65097"/>
    <w:rsid w:val="00E6707F"/>
    <w:rsid w:val="00E718B3"/>
    <w:rsid w:val="00E734FD"/>
    <w:rsid w:val="00E74136"/>
    <w:rsid w:val="00E7422F"/>
    <w:rsid w:val="00E77B2B"/>
    <w:rsid w:val="00E80232"/>
    <w:rsid w:val="00E81498"/>
    <w:rsid w:val="00E814D8"/>
    <w:rsid w:val="00E85A71"/>
    <w:rsid w:val="00E85CC2"/>
    <w:rsid w:val="00E87591"/>
    <w:rsid w:val="00E87835"/>
    <w:rsid w:val="00E9023E"/>
    <w:rsid w:val="00E9059F"/>
    <w:rsid w:val="00E912CA"/>
    <w:rsid w:val="00E91390"/>
    <w:rsid w:val="00E91A21"/>
    <w:rsid w:val="00E91F4D"/>
    <w:rsid w:val="00E92B9E"/>
    <w:rsid w:val="00E92E89"/>
    <w:rsid w:val="00E92EE7"/>
    <w:rsid w:val="00E93968"/>
    <w:rsid w:val="00EA46FC"/>
    <w:rsid w:val="00EA53D2"/>
    <w:rsid w:val="00EA6204"/>
    <w:rsid w:val="00EB2843"/>
    <w:rsid w:val="00EB3EBC"/>
    <w:rsid w:val="00EB4CB9"/>
    <w:rsid w:val="00EB4D75"/>
    <w:rsid w:val="00EB5A96"/>
    <w:rsid w:val="00EB7294"/>
    <w:rsid w:val="00EB7A3E"/>
    <w:rsid w:val="00EC7B7F"/>
    <w:rsid w:val="00ED08A8"/>
    <w:rsid w:val="00ED28F3"/>
    <w:rsid w:val="00ED2C13"/>
    <w:rsid w:val="00ED3193"/>
    <w:rsid w:val="00ED6ED3"/>
    <w:rsid w:val="00ED7610"/>
    <w:rsid w:val="00EE5AFD"/>
    <w:rsid w:val="00EE6193"/>
    <w:rsid w:val="00EE62A7"/>
    <w:rsid w:val="00EE64A8"/>
    <w:rsid w:val="00EE6F07"/>
    <w:rsid w:val="00EF376C"/>
    <w:rsid w:val="00EF401E"/>
    <w:rsid w:val="00EF4531"/>
    <w:rsid w:val="00EF5205"/>
    <w:rsid w:val="00EF5C40"/>
    <w:rsid w:val="00EF79BA"/>
    <w:rsid w:val="00F00493"/>
    <w:rsid w:val="00F00A80"/>
    <w:rsid w:val="00F0631F"/>
    <w:rsid w:val="00F06B58"/>
    <w:rsid w:val="00F073A1"/>
    <w:rsid w:val="00F116CF"/>
    <w:rsid w:val="00F142C8"/>
    <w:rsid w:val="00F161F5"/>
    <w:rsid w:val="00F1691E"/>
    <w:rsid w:val="00F200C1"/>
    <w:rsid w:val="00F231FA"/>
    <w:rsid w:val="00F23A88"/>
    <w:rsid w:val="00F25686"/>
    <w:rsid w:val="00F26082"/>
    <w:rsid w:val="00F26F24"/>
    <w:rsid w:val="00F30124"/>
    <w:rsid w:val="00F30BF5"/>
    <w:rsid w:val="00F30D10"/>
    <w:rsid w:val="00F31AAE"/>
    <w:rsid w:val="00F3374F"/>
    <w:rsid w:val="00F33EE9"/>
    <w:rsid w:val="00F378A9"/>
    <w:rsid w:val="00F41FFC"/>
    <w:rsid w:val="00F42790"/>
    <w:rsid w:val="00F43FF7"/>
    <w:rsid w:val="00F44851"/>
    <w:rsid w:val="00F44D49"/>
    <w:rsid w:val="00F46E18"/>
    <w:rsid w:val="00F470E5"/>
    <w:rsid w:val="00F47747"/>
    <w:rsid w:val="00F50170"/>
    <w:rsid w:val="00F516BF"/>
    <w:rsid w:val="00F52D1C"/>
    <w:rsid w:val="00F53EFD"/>
    <w:rsid w:val="00F554B2"/>
    <w:rsid w:val="00F570CF"/>
    <w:rsid w:val="00F600ED"/>
    <w:rsid w:val="00F60166"/>
    <w:rsid w:val="00F60CD3"/>
    <w:rsid w:val="00F6180E"/>
    <w:rsid w:val="00F61CF5"/>
    <w:rsid w:val="00F634D0"/>
    <w:rsid w:val="00F65C8D"/>
    <w:rsid w:val="00F65EC4"/>
    <w:rsid w:val="00F7195B"/>
    <w:rsid w:val="00F72D1A"/>
    <w:rsid w:val="00F814B3"/>
    <w:rsid w:val="00F81D49"/>
    <w:rsid w:val="00F82CAC"/>
    <w:rsid w:val="00F85DC8"/>
    <w:rsid w:val="00F879A1"/>
    <w:rsid w:val="00F87B8A"/>
    <w:rsid w:val="00F92333"/>
    <w:rsid w:val="00F923A7"/>
    <w:rsid w:val="00F92D78"/>
    <w:rsid w:val="00F95A97"/>
    <w:rsid w:val="00FA0727"/>
    <w:rsid w:val="00FA0843"/>
    <w:rsid w:val="00FA0AB3"/>
    <w:rsid w:val="00FA4743"/>
    <w:rsid w:val="00FB0434"/>
    <w:rsid w:val="00FB0EE9"/>
    <w:rsid w:val="00FB1FFA"/>
    <w:rsid w:val="00FB268D"/>
    <w:rsid w:val="00FB2DE8"/>
    <w:rsid w:val="00FB5657"/>
    <w:rsid w:val="00FB6F18"/>
    <w:rsid w:val="00FC0E20"/>
    <w:rsid w:val="00FC2433"/>
    <w:rsid w:val="00FC31C8"/>
    <w:rsid w:val="00FC49C2"/>
    <w:rsid w:val="00FC5DEA"/>
    <w:rsid w:val="00FC7F92"/>
    <w:rsid w:val="00FD19E8"/>
    <w:rsid w:val="00FD4D26"/>
    <w:rsid w:val="00FD52DD"/>
    <w:rsid w:val="00FD598F"/>
    <w:rsid w:val="00FD7483"/>
    <w:rsid w:val="00FE1FE5"/>
    <w:rsid w:val="00FE284E"/>
    <w:rsid w:val="00FE3783"/>
    <w:rsid w:val="00FE40E9"/>
    <w:rsid w:val="00FE4F34"/>
    <w:rsid w:val="00FE6ADE"/>
    <w:rsid w:val="00FF50D4"/>
    <w:rsid w:val="00FF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44D23"/>
  <w15:docId w15:val="{5FC6792E-AC09-4AF9-B59A-EE404A0D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A7F"/>
  </w:style>
  <w:style w:type="paragraph" w:styleId="Heading1">
    <w:name w:val="heading 1"/>
    <w:basedOn w:val="Normal"/>
    <w:next w:val="Normal"/>
    <w:link w:val="Heading1Char"/>
    <w:uiPriority w:val="9"/>
    <w:qFormat/>
    <w:rsid w:val="00302B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766226"/>
    <w:rPr>
      <w:sz w:val="16"/>
      <w:szCs w:val="16"/>
    </w:rPr>
  </w:style>
  <w:style w:type="paragraph" w:styleId="CommentText">
    <w:name w:val="annotation text"/>
    <w:basedOn w:val="Normal"/>
    <w:link w:val="CommentTextChar"/>
    <w:uiPriority w:val="99"/>
    <w:semiHidden/>
    <w:unhideWhenUsed/>
    <w:rsid w:val="00766226"/>
    <w:pPr>
      <w:spacing w:line="240" w:lineRule="auto"/>
    </w:pPr>
    <w:rPr>
      <w:sz w:val="20"/>
      <w:szCs w:val="20"/>
    </w:rPr>
  </w:style>
  <w:style w:type="character" w:customStyle="1" w:styleId="CommentTextChar">
    <w:name w:val="Comment Text Char"/>
    <w:basedOn w:val="DefaultParagraphFont"/>
    <w:link w:val="CommentText"/>
    <w:uiPriority w:val="99"/>
    <w:semiHidden/>
    <w:rsid w:val="00766226"/>
    <w:rPr>
      <w:sz w:val="20"/>
      <w:szCs w:val="20"/>
    </w:rPr>
  </w:style>
  <w:style w:type="paragraph" w:styleId="CommentSubject">
    <w:name w:val="annotation subject"/>
    <w:basedOn w:val="CommentText"/>
    <w:next w:val="CommentText"/>
    <w:link w:val="CommentSubjectChar"/>
    <w:uiPriority w:val="99"/>
    <w:semiHidden/>
    <w:unhideWhenUsed/>
    <w:rsid w:val="00766226"/>
    <w:rPr>
      <w:b/>
      <w:bCs/>
    </w:rPr>
  </w:style>
  <w:style w:type="character" w:customStyle="1" w:styleId="CommentSubjectChar">
    <w:name w:val="Comment Subject Char"/>
    <w:basedOn w:val="CommentTextChar"/>
    <w:link w:val="CommentSubject"/>
    <w:uiPriority w:val="99"/>
    <w:semiHidden/>
    <w:rsid w:val="00766226"/>
    <w:rPr>
      <w:b/>
      <w:bCs/>
      <w:sz w:val="20"/>
      <w:szCs w:val="20"/>
    </w:rPr>
  </w:style>
  <w:style w:type="character" w:customStyle="1" w:styleId="Heading1Char">
    <w:name w:val="Heading 1 Char"/>
    <w:basedOn w:val="DefaultParagraphFont"/>
    <w:link w:val="Heading1"/>
    <w:uiPriority w:val="9"/>
    <w:rsid w:val="00302B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077">
      <w:bodyDiv w:val="1"/>
      <w:marLeft w:val="0"/>
      <w:marRight w:val="0"/>
      <w:marTop w:val="0"/>
      <w:marBottom w:val="0"/>
      <w:divBdr>
        <w:top w:val="none" w:sz="0" w:space="0" w:color="auto"/>
        <w:left w:val="none" w:sz="0" w:space="0" w:color="auto"/>
        <w:bottom w:val="none" w:sz="0" w:space="0" w:color="auto"/>
        <w:right w:val="none" w:sz="0" w:space="0" w:color="auto"/>
      </w:divBdr>
    </w:div>
    <w:div w:id="148132055">
      <w:bodyDiv w:val="1"/>
      <w:marLeft w:val="0"/>
      <w:marRight w:val="0"/>
      <w:marTop w:val="0"/>
      <w:marBottom w:val="0"/>
      <w:divBdr>
        <w:top w:val="none" w:sz="0" w:space="0" w:color="auto"/>
        <w:left w:val="none" w:sz="0" w:space="0" w:color="auto"/>
        <w:bottom w:val="none" w:sz="0" w:space="0" w:color="auto"/>
        <w:right w:val="none" w:sz="0" w:space="0" w:color="auto"/>
      </w:divBdr>
    </w:div>
    <w:div w:id="245499145">
      <w:bodyDiv w:val="1"/>
      <w:marLeft w:val="0"/>
      <w:marRight w:val="0"/>
      <w:marTop w:val="0"/>
      <w:marBottom w:val="0"/>
      <w:divBdr>
        <w:top w:val="none" w:sz="0" w:space="0" w:color="auto"/>
        <w:left w:val="none" w:sz="0" w:space="0" w:color="auto"/>
        <w:bottom w:val="none" w:sz="0" w:space="0" w:color="auto"/>
        <w:right w:val="none" w:sz="0" w:space="0" w:color="auto"/>
      </w:divBdr>
    </w:div>
    <w:div w:id="270404438">
      <w:bodyDiv w:val="1"/>
      <w:marLeft w:val="0"/>
      <w:marRight w:val="0"/>
      <w:marTop w:val="0"/>
      <w:marBottom w:val="0"/>
      <w:divBdr>
        <w:top w:val="none" w:sz="0" w:space="0" w:color="auto"/>
        <w:left w:val="none" w:sz="0" w:space="0" w:color="auto"/>
        <w:bottom w:val="none" w:sz="0" w:space="0" w:color="auto"/>
        <w:right w:val="none" w:sz="0" w:space="0" w:color="auto"/>
      </w:divBdr>
    </w:div>
    <w:div w:id="423234330">
      <w:bodyDiv w:val="1"/>
      <w:marLeft w:val="0"/>
      <w:marRight w:val="0"/>
      <w:marTop w:val="0"/>
      <w:marBottom w:val="0"/>
      <w:divBdr>
        <w:top w:val="none" w:sz="0" w:space="0" w:color="auto"/>
        <w:left w:val="none" w:sz="0" w:space="0" w:color="auto"/>
        <w:bottom w:val="none" w:sz="0" w:space="0" w:color="auto"/>
        <w:right w:val="none" w:sz="0" w:space="0" w:color="auto"/>
      </w:divBdr>
    </w:div>
    <w:div w:id="453595203">
      <w:bodyDiv w:val="1"/>
      <w:marLeft w:val="0"/>
      <w:marRight w:val="0"/>
      <w:marTop w:val="0"/>
      <w:marBottom w:val="0"/>
      <w:divBdr>
        <w:top w:val="none" w:sz="0" w:space="0" w:color="auto"/>
        <w:left w:val="none" w:sz="0" w:space="0" w:color="auto"/>
        <w:bottom w:val="none" w:sz="0" w:space="0" w:color="auto"/>
        <w:right w:val="none" w:sz="0" w:space="0" w:color="auto"/>
      </w:divBdr>
    </w:div>
    <w:div w:id="478156871">
      <w:bodyDiv w:val="1"/>
      <w:marLeft w:val="0"/>
      <w:marRight w:val="0"/>
      <w:marTop w:val="0"/>
      <w:marBottom w:val="0"/>
      <w:divBdr>
        <w:top w:val="none" w:sz="0" w:space="0" w:color="auto"/>
        <w:left w:val="none" w:sz="0" w:space="0" w:color="auto"/>
        <w:bottom w:val="none" w:sz="0" w:space="0" w:color="auto"/>
        <w:right w:val="none" w:sz="0" w:space="0" w:color="auto"/>
      </w:divBdr>
    </w:div>
    <w:div w:id="508788500">
      <w:bodyDiv w:val="1"/>
      <w:marLeft w:val="0"/>
      <w:marRight w:val="0"/>
      <w:marTop w:val="0"/>
      <w:marBottom w:val="0"/>
      <w:divBdr>
        <w:top w:val="none" w:sz="0" w:space="0" w:color="auto"/>
        <w:left w:val="none" w:sz="0" w:space="0" w:color="auto"/>
        <w:bottom w:val="none" w:sz="0" w:space="0" w:color="auto"/>
        <w:right w:val="none" w:sz="0" w:space="0" w:color="auto"/>
      </w:divBdr>
    </w:div>
    <w:div w:id="690381566">
      <w:bodyDiv w:val="1"/>
      <w:marLeft w:val="0"/>
      <w:marRight w:val="0"/>
      <w:marTop w:val="0"/>
      <w:marBottom w:val="0"/>
      <w:divBdr>
        <w:top w:val="none" w:sz="0" w:space="0" w:color="auto"/>
        <w:left w:val="none" w:sz="0" w:space="0" w:color="auto"/>
        <w:bottom w:val="none" w:sz="0" w:space="0" w:color="auto"/>
        <w:right w:val="none" w:sz="0" w:space="0" w:color="auto"/>
      </w:divBdr>
    </w:div>
    <w:div w:id="907761880">
      <w:bodyDiv w:val="1"/>
      <w:marLeft w:val="0"/>
      <w:marRight w:val="0"/>
      <w:marTop w:val="0"/>
      <w:marBottom w:val="0"/>
      <w:divBdr>
        <w:top w:val="none" w:sz="0" w:space="0" w:color="auto"/>
        <w:left w:val="none" w:sz="0" w:space="0" w:color="auto"/>
        <w:bottom w:val="none" w:sz="0" w:space="0" w:color="auto"/>
        <w:right w:val="none" w:sz="0" w:space="0" w:color="auto"/>
      </w:divBdr>
    </w:div>
    <w:div w:id="994140490">
      <w:bodyDiv w:val="1"/>
      <w:marLeft w:val="0"/>
      <w:marRight w:val="0"/>
      <w:marTop w:val="0"/>
      <w:marBottom w:val="0"/>
      <w:divBdr>
        <w:top w:val="none" w:sz="0" w:space="0" w:color="auto"/>
        <w:left w:val="none" w:sz="0" w:space="0" w:color="auto"/>
        <w:bottom w:val="none" w:sz="0" w:space="0" w:color="auto"/>
        <w:right w:val="none" w:sz="0" w:space="0" w:color="auto"/>
      </w:divBdr>
    </w:div>
    <w:div w:id="1035816062">
      <w:bodyDiv w:val="1"/>
      <w:marLeft w:val="0"/>
      <w:marRight w:val="0"/>
      <w:marTop w:val="0"/>
      <w:marBottom w:val="0"/>
      <w:divBdr>
        <w:top w:val="none" w:sz="0" w:space="0" w:color="auto"/>
        <w:left w:val="none" w:sz="0" w:space="0" w:color="auto"/>
        <w:bottom w:val="none" w:sz="0" w:space="0" w:color="auto"/>
        <w:right w:val="none" w:sz="0" w:space="0" w:color="auto"/>
      </w:divBdr>
    </w:div>
    <w:div w:id="1117142624">
      <w:bodyDiv w:val="1"/>
      <w:marLeft w:val="0"/>
      <w:marRight w:val="0"/>
      <w:marTop w:val="0"/>
      <w:marBottom w:val="0"/>
      <w:divBdr>
        <w:top w:val="none" w:sz="0" w:space="0" w:color="auto"/>
        <w:left w:val="none" w:sz="0" w:space="0" w:color="auto"/>
        <w:bottom w:val="none" w:sz="0" w:space="0" w:color="auto"/>
        <w:right w:val="none" w:sz="0" w:space="0" w:color="auto"/>
      </w:divBdr>
    </w:div>
    <w:div w:id="1146358538">
      <w:bodyDiv w:val="1"/>
      <w:marLeft w:val="0"/>
      <w:marRight w:val="0"/>
      <w:marTop w:val="0"/>
      <w:marBottom w:val="0"/>
      <w:divBdr>
        <w:top w:val="none" w:sz="0" w:space="0" w:color="auto"/>
        <w:left w:val="none" w:sz="0" w:space="0" w:color="auto"/>
        <w:bottom w:val="none" w:sz="0" w:space="0" w:color="auto"/>
        <w:right w:val="none" w:sz="0" w:space="0" w:color="auto"/>
      </w:divBdr>
    </w:div>
    <w:div w:id="1216622497">
      <w:bodyDiv w:val="1"/>
      <w:marLeft w:val="0"/>
      <w:marRight w:val="0"/>
      <w:marTop w:val="0"/>
      <w:marBottom w:val="0"/>
      <w:divBdr>
        <w:top w:val="none" w:sz="0" w:space="0" w:color="auto"/>
        <w:left w:val="none" w:sz="0" w:space="0" w:color="auto"/>
        <w:bottom w:val="none" w:sz="0" w:space="0" w:color="auto"/>
        <w:right w:val="none" w:sz="0" w:space="0" w:color="auto"/>
      </w:divBdr>
    </w:div>
    <w:div w:id="1278414766">
      <w:bodyDiv w:val="1"/>
      <w:marLeft w:val="0"/>
      <w:marRight w:val="0"/>
      <w:marTop w:val="0"/>
      <w:marBottom w:val="0"/>
      <w:divBdr>
        <w:top w:val="none" w:sz="0" w:space="0" w:color="auto"/>
        <w:left w:val="none" w:sz="0" w:space="0" w:color="auto"/>
        <w:bottom w:val="none" w:sz="0" w:space="0" w:color="auto"/>
        <w:right w:val="none" w:sz="0" w:space="0" w:color="auto"/>
      </w:divBdr>
    </w:div>
    <w:div w:id="1565294280">
      <w:bodyDiv w:val="1"/>
      <w:marLeft w:val="0"/>
      <w:marRight w:val="0"/>
      <w:marTop w:val="0"/>
      <w:marBottom w:val="0"/>
      <w:divBdr>
        <w:top w:val="none" w:sz="0" w:space="0" w:color="auto"/>
        <w:left w:val="none" w:sz="0" w:space="0" w:color="auto"/>
        <w:bottom w:val="none" w:sz="0" w:space="0" w:color="auto"/>
        <w:right w:val="none" w:sz="0" w:space="0" w:color="auto"/>
      </w:divBdr>
    </w:div>
    <w:div w:id="1848791651">
      <w:bodyDiv w:val="1"/>
      <w:marLeft w:val="0"/>
      <w:marRight w:val="0"/>
      <w:marTop w:val="0"/>
      <w:marBottom w:val="0"/>
      <w:divBdr>
        <w:top w:val="none" w:sz="0" w:space="0" w:color="auto"/>
        <w:left w:val="none" w:sz="0" w:space="0" w:color="auto"/>
        <w:bottom w:val="none" w:sz="0" w:space="0" w:color="auto"/>
        <w:right w:val="none" w:sz="0" w:space="0" w:color="auto"/>
      </w:divBdr>
    </w:div>
    <w:div w:id="2020154636">
      <w:bodyDiv w:val="1"/>
      <w:marLeft w:val="0"/>
      <w:marRight w:val="0"/>
      <w:marTop w:val="0"/>
      <w:marBottom w:val="0"/>
      <w:divBdr>
        <w:top w:val="none" w:sz="0" w:space="0" w:color="auto"/>
        <w:left w:val="none" w:sz="0" w:space="0" w:color="auto"/>
        <w:bottom w:val="none" w:sz="0" w:space="0" w:color="auto"/>
        <w:right w:val="none" w:sz="0" w:space="0" w:color="auto"/>
      </w:divBdr>
    </w:div>
    <w:div w:id="20923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1.emf"/><Relationship Id="rId39" Type="http://schemas.openxmlformats.org/officeDocument/2006/relationships/image" Target="media/image24.png"/><Relationship Id="rId21" Type="http://schemas.openxmlformats.org/officeDocument/2006/relationships/header" Target="header3.xml"/><Relationship Id="rId34" Type="http://schemas.openxmlformats.org/officeDocument/2006/relationships/image" Target="media/image19.png"/><Relationship Id="rId42" Type="http://schemas.openxmlformats.org/officeDocument/2006/relationships/image" Target="media/image2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image" Target="media/image14.png"/><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9A294.527E9FF0"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emf"/><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image" Target="media/image16.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2.png@01D9BA37.EA3B4220" TargetMode="External"/><Relationship Id="rId22" Type="http://schemas.openxmlformats.org/officeDocument/2006/relationships/footer" Target="footer3.xml"/><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emf"/><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8B69-50F1-481C-9074-6DE1102D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Gregory Wood DCI 42072689</cp:lastModifiedBy>
  <cp:revision>15</cp:revision>
  <cp:lastPrinted>2017-10-18T10:29:00Z</cp:lastPrinted>
  <dcterms:created xsi:type="dcterms:W3CDTF">2023-07-24T09:01:00Z</dcterms:created>
  <dcterms:modified xsi:type="dcterms:W3CDTF">2023-07-26T12:12:00Z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y fmtid="{D5CDD505-2E9C-101B-9397-08002B2CF9AE}" pid="5" name="MSIP_Label_8f716d1d-13e1-4569-9dd0-bef6621415c1_Enabled">
    <vt:lpwstr>true</vt:lpwstr>
  </property>
  <property fmtid="{D5CDD505-2E9C-101B-9397-08002B2CF9AE}" pid="6" name="MSIP_Label_8f716d1d-13e1-4569-9dd0-bef6621415c1_SetDate">
    <vt:lpwstr>2022-08-11T09:35:30Z</vt:lpwstr>
  </property>
  <property fmtid="{D5CDD505-2E9C-101B-9397-08002B2CF9AE}" pid="7" name="MSIP_Label_8f716d1d-13e1-4569-9dd0-bef6621415c1_Method">
    <vt:lpwstr>Standard</vt:lpwstr>
  </property>
  <property fmtid="{D5CDD505-2E9C-101B-9397-08002B2CF9AE}" pid="8" name="MSIP_Label_8f716d1d-13e1-4569-9dd0-bef6621415c1_Name">
    <vt:lpwstr>OFFICIAL</vt:lpwstr>
  </property>
  <property fmtid="{D5CDD505-2E9C-101B-9397-08002B2CF9AE}" pid="9" name="MSIP_Label_8f716d1d-13e1-4569-9dd0-bef6621415c1_SiteId">
    <vt:lpwstr>f31b07f0-9cf9-40db-964d-6ff986a97e3d</vt:lpwstr>
  </property>
  <property fmtid="{D5CDD505-2E9C-101B-9397-08002B2CF9AE}" pid="10" name="MSIP_Label_8f716d1d-13e1-4569-9dd0-bef6621415c1_ActionId">
    <vt:lpwstr>99c4f419-2e42-4466-bbda-a234c4ab1e75</vt:lpwstr>
  </property>
  <property fmtid="{D5CDD505-2E9C-101B-9397-08002B2CF9AE}" pid="11" name="MSIP_Label_8f716d1d-13e1-4569-9dd0-bef6621415c1_ContentBits">
    <vt:lpwstr>0</vt:lpwstr>
  </property>
</Properties>
</file>