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10334" w14:textId="05B35DDA" w:rsidR="004F62BB" w:rsidRPr="004F62BB" w:rsidRDefault="000D1251" w:rsidP="00773654">
      <w:pPr>
        <w:spacing w:after="0" w:line="240" w:lineRule="auto"/>
        <w:jc w:val="center"/>
        <w:rPr>
          <w:rFonts w:ascii="Arial" w:hAnsi="Arial" w:cs="Arial"/>
          <w:b/>
          <w:sz w:val="24"/>
          <w:szCs w:val="24"/>
        </w:rPr>
      </w:pPr>
      <w:r>
        <w:rPr>
          <w:rFonts w:ascii="Arial" w:hAnsi="Arial" w:cs="Arial"/>
          <w:b/>
          <w:sz w:val="24"/>
          <w:szCs w:val="24"/>
        </w:rPr>
        <w:t>Quarterly Report – Complaints, Misconduct and Other Matters</w:t>
      </w:r>
    </w:p>
    <w:p w14:paraId="0B94CC11" w14:textId="77777777" w:rsidR="001D5222" w:rsidRDefault="001D5222" w:rsidP="00773654">
      <w:pPr>
        <w:spacing w:after="0" w:line="240" w:lineRule="auto"/>
        <w:jc w:val="center"/>
        <w:rPr>
          <w:rFonts w:ascii="Arial" w:hAnsi="Arial" w:cs="Arial"/>
          <w:b/>
          <w:sz w:val="24"/>
          <w:szCs w:val="24"/>
        </w:rPr>
      </w:pPr>
    </w:p>
    <w:p w14:paraId="66656A7C" w14:textId="08E016AF" w:rsidR="004F62BB" w:rsidRPr="004F62BB" w:rsidRDefault="00DC1E30" w:rsidP="00773654">
      <w:pPr>
        <w:spacing w:after="0" w:line="240" w:lineRule="auto"/>
        <w:jc w:val="center"/>
        <w:rPr>
          <w:rFonts w:ascii="Arial" w:hAnsi="Arial" w:cs="Arial"/>
          <w:b/>
          <w:sz w:val="24"/>
          <w:szCs w:val="24"/>
        </w:rPr>
      </w:pPr>
      <w:r>
        <w:rPr>
          <w:rFonts w:ascii="Arial" w:hAnsi="Arial" w:cs="Arial"/>
          <w:b/>
          <w:sz w:val="24"/>
          <w:szCs w:val="24"/>
        </w:rPr>
        <w:t xml:space="preserve">Contact – </w:t>
      </w:r>
      <w:proofErr w:type="spellStart"/>
      <w:r>
        <w:rPr>
          <w:rFonts w:ascii="Arial" w:hAnsi="Arial" w:cs="Arial"/>
          <w:b/>
          <w:sz w:val="24"/>
          <w:szCs w:val="24"/>
        </w:rPr>
        <w:t>D/Supt</w:t>
      </w:r>
      <w:proofErr w:type="spellEnd"/>
      <w:r>
        <w:rPr>
          <w:rFonts w:ascii="Arial" w:hAnsi="Arial" w:cs="Arial"/>
          <w:b/>
          <w:sz w:val="24"/>
          <w:szCs w:val="24"/>
        </w:rPr>
        <w:t xml:space="preserve"> Scott Cannon</w:t>
      </w:r>
    </w:p>
    <w:p w14:paraId="5BB30DBB" w14:textId="77777777" w:rsidR="001D5222" w:rsidRDefault="001D5222" w:rsidP="00773654">
      <w:pPr>
        <w:spacing w:after="0" w:line="240" w:lineRule="auto"/>
        <w:jc w:val="center"/>
        <w:rPr>
          <w:rFonts w:ascii="Arial" w:hAnsi="Arial" w:cs="Arial"/>
          <w:b/>
          <w:sz w:val="24"/>
          <w:szCs w:val="24"/>
        </w:rPr>
      </w:pPr>
    </w:p>
    <w:p w14:paraId="7F22B458" w14:textId="77777777" w:rsidR="004F62BB" w:rsidRDefault="004F62BB" w:rsidP="004F62BB">
      <w:pPr>
        <w:spacing w:after="0" w:line="240" w:lineRule="auto"/>
        <w:jc w:val="center"/>
        <w:rPr>
          <w:rFonts w:ascii="Arial" w:hAnsi="Arial" w:cs="Arial"/>
          <w:b/>
          <w:sz w:val="24"/>
          <w:szCs w:val="24"/>
        </w:rPr>
      </w:pPr>
    </w:p>
    <w:p w14:paraId="47217170" w14:textId="77777777" w:rsidR="001D5222" w:rsidRPr="004F62BB" w:rsidRDefault="001D5222" w:rsidP="00E92E89">
      <w:pPr>
        <w:spacing w:after="0" w:line="240" w:lineRule="auto"/>
        <w:ind w:left="709"/>
        <w:rPr>
          <w:rFonts w:ascii="Arial" w:hAnsi="Arial" w:cs="Arial"/>
          <w:b/>
          <w:sz w:val="24"/>
          <w:szCs w:val="24"/>
        </w:rPr>
      </w:pPr>
    </w:p>
    <w:p w14:paraId="5A9847B6" w14:textId="77777777" w:rsidR="00665862" w:rsidRDefault="00665862" w:rsidP="00DC1E30">
      <w:pPr>
        <w:pStyle w:val="NoSpacing"/>
        <w:rPr>
          <w:rFonts w:ascii="Arial" w:hAnsi="Arial" w:cs="Arial"/>
          <w:b/>
          <w:sz w:val="24"/>
          <w:szCs w:val="24"/>
          <w:u w:val="single"/>
        </w:rPr>
      </w:pPr>
      <w:r w:rsidRPr="00665862">
        <w:rPr>
          <w:rFonts w:ascii="Arial" w:hAnsi="Arial" w:cs="Arial"/>
          <w:b/>
          <w:sz w:val="24"/>
          <w:szCs w:val="24"/>
          <w:u w:val="single"/>
        </w:rPr>
        <w:t>Purpose of Report</w:t>
      </w:r>
    </w:p>
    <w:p w14:paraId="7299CD6A" w14:textId="4B227193" w:rsidR="00665862" w:rsidRDefault="00665862" w:rsidP="009123E2">
      <w:pPr>
        <w:pStyle w:val="NoSpacing"/>
        <w:rPr>
          <w:rFonts w:ascii="Arial" w:hAnsi="Arial" w:cs="Arial"/>
          <w:sz w:val="24"/>
          <w:szCs w:val="24"/>
        </w:rPr>
      </w:pPr>
    </w:p>
    <w:p w14:paraId="470E0DE3" w14:textId="684744C9" w:rsidR="009123E2" w:rsidRDefault="009123E2" w:rsidP="009123E2">
      <w:pPr>
        <w:pStyle w:val="NoSpacing"/>
        <w:rPr>
          <w:rFonts w:ascii="Arial" w:eastAsia="Times New Roman" w:hAnsi="Arial" w:cs="Arial"/>
          <w:sz w:val="24"/>
          <w:szCs w:val="24"/>
        </w:rPr>
      </w:pPr>
      <w:r w:rsidRPr="00454096">
        <w:rPr>
          <w:rFonts w:ascii="Arial" w:eastAsia="Times New Roman" w:hAnsi="Arial" w:cs="Arial"/>
          <w:sz w:val="24"/>
          <w:szCs w:val="24"/>
        </w:rPr>
        <w:t xml:space="preserve">This report outlines the data and performance of Complaints, Misconduct and other matters that have been processed up to </w:t>
      </w:r>
      <w:r>
        <w:rPr>
          <w:rFonts w:ascii="Arial" w:eastAsia="Times New Roman" w:hAnsi="Arial" w:cs="Arial"/>
          <w:sz w:val="24"/>
          <w:szCs w:val="24"/>
        </w:rPr>
        <w:t>30</w:t>
      </w:r>
      <w:r w:rsidRPr="009123E2">
        <w:rPr>
          <w:rFonts w:ascii="Arial" w:eastAsia="Times New Roman" w:hAnsi="Arial" w:cs="Arial"/>
          <w:sz w:val="24"/>
          <w:szCs w:val="24"/>
          <w:vertAlign w:val="superscript"/>
        </w:rPr>
        <w:t>th</w:t>
      </w:r>
      <w:r>
        <w:rPr>
          <w:rFonts w:ascii="Arial" w:eastAsia="Times New Roman" w:hAnsi="Arial" w:cs="Arial"/>
          <w:sz w:val="24"/>
          <w:szCs w:val="24"/>
        </w:rPr>
        <w:t xml:space="preserve"> </w:t>
      </w:r>
      <w:r w:rsidR="00997C34">
        <w:rPr>
          <w:rFonts w:ascii="Arial" w:eastAsia="Times New Roman" w:hAnsi="Arial" w:cs="Arial"/>
          <w:sz w:val="24"/>
          <w:szCs w:val="24"/>
        </w:rPr>
        <w:t>September</w:t>
      </w:r>
      <w:r>
        <w:rPr>
          <w:rFonts w:ascii="Arial" w:eastAsia="Times New Roman" w:hAnsi="Arial" w:cs="Arial"/>
          <w:sz w:val="24"/>
          <w:szCs w:val="24"/>
        </w:rPr>
        <w:t xml:space="preserve"> 2022</w:t>
      </w:r>
      <w:r w:rsidRPr="00454096">
        <w:rPr>
          <w:rFonts w:ascii="Arial" w:eastAsia="Times New Roman" w:hAnsi="Arial" w:cs="Arial"/>
          <w:sz w:val="24"/>
          <w:szCs w:val="24"/>
        </w:rPr>
        <w:t xml:space="preserve"> by the Professional Standards Department (PSD).</w:t>
      </w:r>
    </w:p>
    <w:p w14:paraId="4E102D5C" w14:textId="77777777" w:rsidR="009123E2" w:rsidRPr="00665862" w:rsidRDefault="009123E2" w:rsidP="009123E2">
      <w:pPr>
        <w:pStyle w:val="NoSpacing"/>
        <w:rPr>
          <w:rFonts w:ascii="Arial" w:hAnsi="Arial" w:cs="Arial"/>
          <w:sz w:val="24"/>
          <w:szCs w:val="24"/>
        </w:rPr>
      </w:pPr>
    </w:p>
    <w:p w14:paraId="116A586B" w14:textId="77777777" w:rsidR="00665862" w:rsidRDefault="00665862" w:rsidP="00A02457">
      <w:pPr>
        <w:pStyle w:val="NoSpacing"/>
        <w:rPr>
          <w:rFonts w:ascii="Arial" w:hAnsi="Arial" w:cs="Arial"/>
          <w:b/>
          <w:sz w:val="24"/>
          <w:szCs w:val="24"/>
          <w:u w:val="single"/>
        </w:rPr>
      </w:pPr>
      <w:r w:rsidRPr="00665862">
        <w:rPr>
          <w:rFonts w:ascii="Arial" w:hAnsi="Arial" w:cs="Arial"/>
          <w:b/>
          <w:sz w:val="24"/>
          <w:szCs w:val="24"/>
          <w:u w:val="single"/>
        </w:rPr>
        <w:t>Recommendations</w:t>
      </w:r>
    </w:p>
    <w:p w14:paraId="37CEAC8E" w14:textId="77777777" w:rsidR="00652B9C" w:rsidRDefault="00652B9C" w:rsidP="00E92E89">
      <w:pPr>
        <w:pStyle w:val="NoSpacing"/>
        <w:ind w:left="720"/>
        <w:rPr>
          <w:rFonts w:ascii="Arial" w:hAnsi="Arial" w:cs="Arial"/>
          <w:b/>
          <w:sz w:val="24"/>
          <w:szCs w:val="24"/>
          <w:u w:val="single"/>
        </w:rPr>
      </w:pPr>
    </w:p>
    <w:p w14:paraId="152B3ADC" w14:textId="72E03AF3" w:rsidR="00A02457" w:rsidRDefault="00B97932" w:rsidP="00A02457">
      <w:pPr>
        <w:pStyle w:val="NoSpacing"/>
        <w:rPr>
          <w:rFonts w:ascii="Arial" w:hAnsi="Arial" w:cs="Arial"/>
          <w:sz w:val="24"/>
          <w:szCs w:val="24"/>
        </w:rPr>
      </w:pPr>
      <w:r w:rsidRPr="00454096">
        <w:rPr>
          <w:rFonts w:ascii="Arial" w:eastAsia="Times New Roman" w:hAnsi="Arial" w:cs="Arial"/>
          <w:sz w:val="24"/>
          <w:szCs w:val="24"/>
        </w:rPr>
        <w:t>That the Commissioner considers the report and raise</w:t>
      </w:r>
      <w:r w:rsidR="004E2CB7">
        <w:rPr>
          <w:rFonts w:ascii="Arial" w:eastAsia="Times New Roman" w:hAnsi="Arial" w:cs="Arial"/>
          <w:sz w:val="24"/>
          <w:szCs w:val="24"/>
        </w:rPr>
        <w:t>s</w:t>
      </w:r>
      <w:r w:rsidRPr="00454096">
        <w:rPr>
          <w:rFonts w:ascii="Arial" w:eastAsia="Times New Roman" w:hAnsi="Arial" w:cs="Arial"/>
          <w:sz w:val="24"/>
          <w:szCs w:val="24"/>
        </w:rPr>
        <w:t xml:space="preserve"> any queries though the quarterly meeting with the Deputy Chief Constable.</w:t>
      </w:r>
    </w:p>
    <w:p w14:paraId="42BEB14D" w14:textId="77777777" w:rsidR="00A02457" w:rsidRPr="00665862" w:rsidRDefault="00A02457" w:rsidP="00A02457">
      <w:pPr>
        <w:pStyle w:val="NoSpacing"/>
        <w:rPr>
          <w:rFonts w:ascii="Arial" w:hAnsi="Arial" w:cs="Arial"/>
          <w:sz w:val="24"/>
          <w:szCs w:val="24"/>
        </w:rPr>
      </w:pPr>
    </w:p>
    <w:p w14:paraId="36145FEE" w14:textId="77777777" w:rsidR="00B34201" w:rsidRDefault="00B34201" w:rsidP="0041207A">
      <w:pPr>
        <w:pStyle w:val="NoSpacing"/>
        <w:rPr>
          <w:rFonts w:ascii="Arial" w:hAnsi="Arial" w:cs="Arial"/>
          <w:b/>
          <w:sz w:val="24"/>
          <w:szCs w:val="24"/>
          <w:u w:val="single"/>
        </w:rPr>
      </w:pPr>
    </w:p>
    <w:p w14:paraId="2F59E4E0" w14:textId="2D872E9F" w:rsidR="00665862" w:rsidRDefault="00B97932" w:rsidP="0041207A">
      <w:pPr>
        <w:pStyle w:val="NoSpacing"/>
        <w:rPr>
          <w:rFonts w:ascii="Arial" w:hAnsi="Arial" w:cs="Arial"/>
          <w:b/>
          <w:sz w:val="24"/>
          <w:szCs w:val="24"/>
          <w:u w:val="single"/>
        </w:rPr>
      </w:pPr>
      <w:r>
        <w:rPr>
          <w:rFonts w:ascii="Arial" w:hAnsi="Arial" w:cs="Arial"/>
          <w:b/>
          <w:sz w:val="24"/>
          <w:szCs w:val="24"/>
          <w:u w:val="single"/>
        </w:rPr>
        <w:t>Performance Update – Head of PSD – Key Findings</w:t>
      </w:r>
    </w:p>
    <w:p w14:paraId="2FE45904" w14:textId="46B102F4" w:rsidR="00981788" w:rsidRDefault="00981788" w:rsidP="0041207A">
      <w:pPr>
        <w:pStyle w:val="NoSpacing"/>
        <w:rPr>
          <w:rFonts w:ascii="Arial" w:hAnsi="Arial" w:cs="Arial"/>
          <w:b/>
          <w:sz w:val="24"/>
          <w:szCs w:val="24"/>
          <w:u w:val="single"/>
        </w:rPr>
      </w:pPr>
    </w:p>
    <w:p w14:paraId="3D998CB5" w14:textId="77777777" w:rsidR="00147285" w:rsidRDefault="00BC3388" w:rsidP="0041207A">
      <w:pPr>
        <w:pStyle w:val="NoSpacing"/>
        <w:rPr>
          <w:rFonts w:ascii="Arial" w:hAnsi="Arial" w:cs="Arial"/>
          <w:bCs/>
          <w:sz w:val="24"/>
          <w:szCs w:val="24"/>
        </w:rPr>
      </w:pPr>
      <w:r>
        <w:rPr>
          <w:rFonts w:ascii="Arial" w:hAnsi="Arial" w:cs="Arial"/>
          <w:bCs/>
          <w:sz w:val="24"/>
          <w:szCs w:val="24"/>
        </w:rPr>
        <w:t xml:space="preserve">Essex Police continues to see a slight downward trend in the overall number of complaints </w:t>
      </w:r>
      <w:r w:rsidR="00F46E18">
        <w:rPr>
          <w:rFonts w:ascii="Arial" w:hAnsi="Arial" w:cs="Arial"/>
          <w:bCs/>
          <w:sz w:val="24"/>
          <w:szCs w:val="24"/>
        </w:rPr>
        <w:t xml:space="preserve">as PSD continues to apply </w:t>
      </w:r>
      <w:r w:rsidR="00147285">
        <w:rPr>
          <w:rFonts w:ascii="Arial" w:hAnsi="Arial" w:cs="Arial"/>
          <w:bCs/>
          <w:sz w:val="24"/>
          <w:szCs w:val="24"/>
        </w:rPr>
        <w:t xml:space="preserve">the right process of dealing with more lower level dissatisfactions outside of Schedule 3. </w:t>
      </w:r>
    </w:p>
    <w:p w14:paraId="1209223E" w14:textId="77777777" w:rsidR="00147285" w:rsidRDefault="00147285" w:rsidP="0041207A">
      <w:pPr>
        <w:pStyle w:val="NoSpacing"/>
        <w:rPr>
          <w:rFonts w:ascii="Arial" w:hAnsi="Arial" w:cs="Arial"/>
          <w:bCs/>
          <w:sz w:val="24"/>
          <w:szCs w:val="24"/>
        </w:rPr>
      </w:pPr>
    </w:p>
    <w:p w14:paraId="7E535CA9" w14:textId="30B7F3E7" w:rsidR="00147285" w:rsidRDefault="00147285" w:rsidP="00147285">
      <w:pPr>
        <w:pStyle w:val="NoSpacing"/>
        <w:rPr>
          <w:rFonts w:ascii="Arial" w:hAnsi="Arial" w:cs="Arial"/>
          <w:sz w:val="24"/>
          <w:szCs w:val="24"/>
        </w:rPr>
      </w:pPr>
      <w:r>
        <w:rPr>
          <w:rFonts w:ascii="Arial" w:hAnsi="Arial" w:cs="Arial"/>
          <w:bCs/>
          <w:sz w:val="24"/>
          <w:szCs w:val="24"/>
        </w:rPr>
        <w:t>The report sets out another</w:t>
      </w:r>
      <w:r>
        <w:rPr>
          <w:rFonts w:ascii="Arial" w:hAnsi="Arial" w:cs="Arial"/>
          <w:sz w:val="24"/>
          <w:szCs w:val="24"/>
        </w:rPr>
        <w:t xml:space="preserve"> new process for complaint reporting </w:t>
      </w:r>
      <w:r w:rsidR="00AC7848">
        <w:rPr>
          <w:rFonts w:ascii="Arial" w:hAnsi="Arial" w:cs="Arial"/>
          <w:sz w:val="24"/>
          <w:szCs w:val="24"/>
        </w:rPr>
        <w:t xml:space="preserve">which will go live in March 2023, effectively taking the handling of </w:t>
      </w:r>
      <w:r w:rsidR="00DA46BD">
        <w:rPr>
          <w:rFonts w:ascii="Arial" w:hAnsi="Arial" w:cs="Arial"/>
          <w:sz w:val="24"/>
          <w:szCs w:val="24"/>
        </w:rPr>
        <w:t>dissatisfactions outside of the Force Control Room</w:t>
      </w:r>
      <w:r w:rsidR="007403BA">
        <w:rPr>
          <w:rFonts w:ascii="Arial" w:hAnsi="Arial" w:cs="Arial"/>
          <w:sz w:val="24"/>
          <w:szCs w:val="24"/>
        </w:rPr>
        <w:t xml:space="preserve"> and redirecting matters through the correct channels. This will further enhance and professionalise the way </w:t>
      </w:r>
      <w:r w:rsidR="00EB7294">
        <w:rPr>
          <w:rFonts w:ascii="Arial" w:hAnsi="Arial" w:cs="Arial"/>
          <w:sz w:val="24"/>
          <w:szCs w:val="24"/>
        </w:rPr>
        <w:t xml:space="preserve">dissatisfactions are recorded and handled, whilst also reducing demand within the force’s Command and Control function.   </w:t>
      </w:r>
      <w:r w:rsidR="007403BA">
        <w:rPr>
          <w:rFonts w:ascii="Arial" w:hAnsi="Arial" w:cs="Arial"/>
          <w:sz w:val="24"/>
          <w:szCs w:val="24"/>
        </w:rPr>
        <w:t xml:space="preserve">  </w:t>
      </w:r>
    </w:p>
    <w:p w14:paraId="5F16C7FD" w14:textId="1C14C428" w:rsidR="00147285" w:rsidRDefault="00147285" w:rsidP="00147285">
      <w:pPr>
        <w:pStyle w:val="NoSpacing"/>
        <w:rPr>
          <w:rFonts w:ascii="Arial" w:hAnsi="Arial" w:cs="Arial"/>
          <w:sz w:val="24"/>
          <w:szCs w:val="24"/>
        </w:rPr>
      </w:pPr>
    </w:p>
    <w:p w14:paraId="63B5E0D6" w14:textId="195199FE" w:rsidR="00EB7294" w:rsidRDefault="00814266" w:rsidP="00147285">
      <w:pPr>
        <w:pStyle w:val="NoSpacing"/>
        <w:rPr>
          <w:rFonts w:ascii="Arial" w:hAnsi="Arial" w:cs="Arial"/>
          <w:sz w:val="24"/>
          <w:szCs w:val="24"/>
        </w:rPr>
      </w:pPr>
      <w:r>
        <w:rPr>
          <w:rFonts w:ascii="Arial" w:hAnsi="Arial" w:cs="Arial"/>
          <w:sz w:val="24"/>
          <w:szCs w:val="24"/>
        </w:rPr>
        <w:t xml:space="preserve">Over half of recorded complaints were deemed service level acceptable and just 17% were deemed not acceptable, which is consist with the Q2 period. </w:t>
      </w:r>
    </w:p>
    <w:p w14:paraId="6A8D5DC4" w14:textId="4C5326C2" w:rsidR="007811E8" w:rsidRDefault="007811E8" w:rsidP="00147285">
      <w:pPr>
        <w:pStyle w:val="NoSpacing"/>
        <w:rPr>
          <w:rFonts w:ascii="Arial" w:hAnsi="Arial" w:cs="Arial"/>
          <w:sz w:val="24"/>
          <w:szCs w:val="24"/>
        </w:rPr>
      </w:pPr>
    </w:p>
    <w:p w14:paraId="4CDB5C06" w14:textId="77777777" w:rsidR="00B033B2" w:rsidRDefault="007811E8" w:rsidP="00147285">
      <w:pPr>
        <w:pStyle w:val="NoSpacing"/>
        <w:rPr>
          <w:rFonts w:ascii="Arial" w:hAnsi="Arial" w:cs="Arial"/>
          <w:sz w:val="24"/>
          <w:szCs w:val="24"/>
        </w:rPr>
      </w:pPr>
      <w:r>
        <w:rPr>
          <w:rFonts w:ascii="Arial" w:hAnsi="Arial" w:cs="Arial"/>
          <w:sz w:val="24"/>
          <w:szCs w:val="24"/>
        </w:rPr>
        <w:t xml:space="preserve">Timeliness remains a challenge for the LPAs, who continue to receive the majority of complaints due to the front line nature of the roles, </w:t>
      </w:r>
      <w:r w:rsidR="00515F9B">
        <w:rPr>
          <w:rFonts w:ascii="Arial" w:hAnsi="Arial" w:cs="Arial"/>
          <w:sz w:val="24"/>
          <w:szCs w:val="24"/>
        </w:rPr>
        <w:t xml:space="preserve">with 27% of complaints in the South and 24% in the West being over 120 days old. </w:t>
      </w:r>
      <w:r w:rsidR="00B033B2">
        <w:rPr>
          <w:rFonts w:ascii="Arial" w:hAnsi="Arial" w:cs="Arial"/>
          <w:sz w:val="24"/>
          <w:szCs w:val="24"/>
        </w:rPr>
        <w:t xml:space="preserve">However, this is an improvement over Q2, whether levels were both over 30%. </w:t>
      </w:r>
    </w:p>
    <w:p w14:paraId="1B41ED8D" w14:textId="77777777" w:rsidR="00E11815" w:rsidRDefault="00E11815" w:rsidP="00147285">
      <w:pPr>
        <w:pStyle w:val="NoSpacing"/>
        <w:rPr>
          <w:rFonts w:ascii="Arial" w:hAnsi="Arial" w:cs="Arial"/>
          <w:sz w:val="24"/>
          <w:szCs w:val="24"/>
        </w:rPr>
      </w:pPr>
    </w:p>
    <w:p w14:paraId="423745CE" w14:textId="77777777" w:rsidR="00EA53D2" w:rsidRDefault="00E11815" w:rsidP="00147285">
      <w:pPr>
        <w:pStyle w:val="NoSpacing"/>
        <w:rPr>
          <w:rFonts w:ascii="Arial" w:hAnsi="Arial" w:cs="Arial"/>
          <w:sz w:val="24"/>
          <w:szCs w:val="24"/>
        </w:rPr>
      </w:pPr>
      <w:r>
        <w:rPr>
          <w:rFonts w:ascii="Arial" w:hAnsi="Arial" w:cs="Arial"/>
          <w:sz w:val="24"/>
          <w:szCs w:val="24"/>
        </w:rPr>
        <w:t xml:space="preserve">The North LPAs continues to receive the highest levels of complaints, which is consistent with the geographical size and due to having the highest number of persistent complainers. There have been some </w:t>
      </w:r>
      <w:r w:rsidR="00EA53D2">
        <w:rPr>
          <w:rFonts w:ascii="Arial" w:hAnsi="Arial" w:cs="Arial"/>
          <w:sz w:val="24"/>
          <w:szCs w:val="24"/>
        </w:rPr>
        <w:t xml:space="preserve">increases and decreases across the Command, but nothing statistically significant.  </w:t>
      </w:r>
      <w:r w:rsidR="00B033B2">
        <w:rPr>
          <w:rFonts w:ascii="Arial" w:hAnsi="Arial" w:cs="Arial"/>
          <w:sz w:val="24"/>
          <w:szCs w:val="24"/>
        </w:rPr>
        <w:t xml:space="preserve">   </w:t>
      </w:r>
      <w:r w:rsidR="00515F9B">
        <w:rPr>
          <w:rFonts w:ascii="Arial" w:hAnsi="Arial" w:cs="Arial"/>
          <w:sz w:val="24"/>
          <w:szCs w:val="24"/>
        </w:rPr>
        <w:t xml:space="preserve"> </w:t>
      </w:r>
    </w:p>
    <w:p w14:paraId="3EEAF54B" w14:textId="22573528" w:rsidR="00EA53D2" w:rsidRDefault="00EA53D2" w:rsidP="00147285">
      <w:pPr>
        <w:pStyle w:val="NoSpacing"/>
        <w:rPr>
          <w:rFonts w:ascii="Arial" w:hAnsi="Arial" w:cs="Arial"/>
          <w:sz w:val="24"/>
          <w:szCs w:val="24"/>
        </w:rPr>
      </w:pPr>
    </w:p>
    <w:p w14:paraId="369FEA37" w14:textId="77777777" w:rsidR="00F470E5" w:rsidRDefault="00893EA6" w:rsidP="00147285">
      <w:pPr>
        <w:pStyle w:val="NoSpacing"/>
        <w:rPr>
          <w:rFonts w:ascii="Arial" w:hAnsi="Arial" w:cs="Arial"/>
          <w:sz w:val="24"/>
          <w:szCs w:val="24"/>
        </w:rPr>
      </w:pPr>
      <w:r>
        <w:rPr>
          <w:rFonts w:ascii="Arial" w:hAnsi="Arial" w:cs="Arial"/>
          <w:sz w:val="24"/>
          <w:szCs w:val="24"/>
        </w:rPr>
        <w:t xml:space="preserve">The vast majority of complainants continue to be White British, but the second highest category is ‘unknown’. This remains a challenge despite </w:t>
      </w:r>
      <w:r w:rsidR="00A41944">
        <w:rPr>
          <w:rFonts w:ascii="Arial" w:hAnsi="Arial" w:cs="Arial"/>
          <w:sz w:val="24"/>
          <w:szCs w:val="24"/>
        </w:rPr>
        <w:t>PSD accessing other police systems to obtain this data when held</w:t>
      </w:r>
      <w:r w:rsidR="00BC4B08">
        <w:rPr>
          <w:rFonts w:ascii="Arial" w:hAnsi="Arial" w:cs="Arial"/>
          <w:sz w:val="24"/>
          <w:szCs w:val="24"/>
        </w:rPr>
        <w:t>,</w:t>
      </w:r>
      <w:r w:rsidR="00A41944">
        <w:rPr>
          <w:rFonts w:ascii="Arial" w:hAnsi="Arial" w:cs="Arial"/>
          <w:sz w:val="24"/>
          <w:szCs w:val="24"/>
        </w:rPr>
        <w:t xml:space="preserve"> and a direction for IOs to obtain this data if the complainant hasn’t provided it.  </w:t>
      </w:r>
      <w:r w:rsidR="00BC4B08">
        <w:rPr>
          <w:rFonts w:ascii="Arial" w:hAnsi="Arial" w:cs="Arial"/>
          <w:sz w:val="24"/>
          <w:szCs w:val="24"/>
        </w:rPr>
        <w:t>There will be a renewed focus in this area at the next Appropriate Authority Forum and Force Professionalism Board, but a number of complainants refuse to engage so this will always be a challenge</w:t>
      </w:r>
      <w:r w:rsidR="00BB7A50">
        <w:rPr>
          <w:rFonts w:ascii="Arial" w:hAnsi="Arial" w:cs="Arial"/>
          <w:sz w:val="24"/>
          <w:szCs w:val="24"/>
        </w:rPr>
        <w:t xml:space="preserve">. </w:t>
      </w:r>
    </w:p>
    <w:p w14:paraId="1A6597EC" w14:textId="77777777" w:rsidR="00F470E5" w:rsidRDefault="00F470E5" w:rsidP="00147285">
      <w:pPr>
        <w:pStyle w:val="NoSpacing"/>
        <w:rPr>
          <w:rFonts w:ascii="Arial" w:hAnsi="Arial" w:cs="Arial"/>
          <w:sz w:val="24"/>
          <w:szCs w:val="24"/>
        </w:rPr>
      </w:pPr>
    </w:p>
    <w:p w14:paraId="05745592" w14:textId="1B4A377F" w:rsidR="00F470E5" w:rsidRDefault="008D53B5" w:rsidP="00147285">
      <w:pPr>
        <w:pStyle w:val="NoSpacing"/>
        <w:rPr>
          <w:rFonts w:ascii="Arial" w:hAnsi="Arial" w:cs="Arial"/>
          <w:sz w:val="24"/>
          <w:szCs w:val="24"/>
        </w:rPr>
      </w:pPr>
      <w:r>
        <w:rPr>
          <w:rFonts w:ascii="Arial" w:hAnsi="Arial" w:cs="Arial"/>
          <w:sz w:val="24"/>
          <w:szCs w:val="24"/>
        </w:rPr>
        <w:lastRenderedPageBreak/>
        <w:t>The Head of PSD</w:t>
      </w:r>
      <w:r w:rsidR="007D48CD">
        <w:rPr>
          <w:rFonts w:ascii="Arial" w:hAnsi="Arial" w:cs="Arial"/>
          <w:sz w:val="24"/>
          <w:szCs w:val="24"/>
        </w:rPr>
        <w:t xml:space="preserve"> welcome</w:t>
      </w:r>
      <w:r>
        <w:rPr>
          <w:rFonts w:ascii="Arial" w:hAnsi="Arial" w:cs="Arial"/>
          <w:sz w:val="24"/>
          <w:szCs w:val="24"/>
        </w:rPr>
        <w:t>s</w:t>
      </w:r>
      <w:r w:rsidR="007D48CD">
        <w:rPr>
          <w:rFonts w:ascii="Arial" w:hAnsi="Arial" w:cs="Arial"/>
          <w:sz w:val="24"/>
          <w:szCs w:val="24"/>
        </w:rPr>
        <w:t xml:space="preserve"> the incorporation of the 2021 Census data, which gives us a much better understanding in terms of the ethnicity breakdown of each geographical area.    </w:t>
      </w:r>
    </w:p>
    <w:p w14:paraId="0538212D" w14:textId="77777777" w:rsidR="006659A7" w:rsidRDefault="006659A7" w:rsidP="00147285">
      <w:pPr>
        <w:pStyle w:val="NoSpacing"/>
        <w:rPr>
          <w:rFonts w:ascii="Arial" w:hAnsi="Arial" w:cs="Arial"/>
          <w:sz w:val="24"/>
          <w:szCs w:val="24"/>
        </w:rPr>
      </w:pPr>
    </w:p>
    <w:p w14:paraId="158F35E3" w14:textId="77777777" w:rsidR="00D64891" w:rsidRDefault="006659A7" w:rsidP="00147285">
      <w:pPr>
        <w:pStyle w:val="NoSpacing"/>
        <w:rPr>
          <w:rFonts w:ascii="Arial" w:hAnsi="Arial" w:cs="Arial"/>
          <w:sz w:val="24"/>
          <w:szCs w:val="24"/>
        </w:rPr>
      </w:pPr>
      <w:r>
        <w:rPr>
          <w:rFonts w:ascii="Arial" w:hAnsi="Arial" w:cs="Arial"/>
          <w:sz w:val="24"/>
          <w:szCs w:val="24"/>
        </w:rPr>
        <w:t>The Head of PSD</w:t>
      </w:r>
      <w:r w:rsidR="008D53B5">
        <w:rPr>
          <w:rFonts w:ascii="Arial" w:hAnsi="Arial" w:cs="Arial"/>
          <w:sz w:val="24"/>
          <w:szCs w:val="24"/>
        </w:rPr>
        <w:t xml:space="preserve"> has also implemented a brand new internal IAG, made of </w:t>
      </w:r>
      <w:r w:rsidR="00AA2FF2">
        <w:rPr>
          <w:rFonts w:ascii="Arial" w:hAnsi="Arial" w:cs="Arial"/>
          <w:sz w:val="24"/>
          <w:szCs w:val="24"/>
        </w:rPr>
        <w:t>different staff networks and associat</w:t>
      </w:r>
      <w:r w:rsidR="00987CD6">
        <w:rPr>
          <w:rFonts w:ascii="Arial" w:hAnsi="Arial" w:cs="Arial"/>
          <w:sz w:val="24"/>
          <w:szCs w:val="24"/>
        </w:rPr>
        <w:t>i</w:t>
      </w:r>
      <w:r w:rsidR="00AA2FF2">
        <w:rPr>
          <w:rFonts w:ascii="Arial" w:hAnsi="Arial" w:cs="Arial"/>
          <w:sz w:val="24"/>
          <w:szCs w:val="24"/>
        </w:rPr>
        <w:t>ons</w:t>
      </w:r>
      <w:r w:rsidR="00987CD6">
        <w:rPr>
          <w:rFonts w:ascii="Arial" w:hAnsi="Arial" w:cs="Arial"/>
          <w:sz w:val="24"/>
          <w:szCs w:val="24"/>
        </w:rPr>
        <w:t>, with a clear Terms of Reference and ambition to broaden the thinking and decision making in PSD, which will include both</w:t>
      </w:r>
      <w:r w:rsidR="006C7F2F">
        <w:rPr>
          <w:rFonts w:ascii="Arial" w:hAnsi="Arial" w:cs="Arial"/>
          <w:sz w:val="24"/>
          <w:szCs w:val="24"/>
        </w:rPr>
        <w:t xml:space="preserve"> the handling of public complaints and conduct matters. This new IAG has been formed following a national review by the IOPC, who crit</w:t>
      </w:r>
      <w:r w:rsidR="003D37A6">
        <w:rPr>
          <w:rFonts w:ascii="Arial" w:hAnsi="Arial" w:cs="Arial"/>
          <w:sz w:val="24"/>
          <w:szCs w:val="24"/>
        </w:rPr>
        <w:t>icised forces for having too many White British decision makers</w:t>
      </w:r>
      <w:r w:rsidR="00D64891">
        <w:rPr>
          <w:rFonts w:ascii="Arial" w:hAnsi="Arial" w:cs="Arial"/>
          <w:sz w:val="24"/>
          <w:szCs w:val="24"/>
        </w:rPr>
        <w:t xml:space="preserve">. The group will receive ongoing training and guidance to help them understand the complexities of the complaints and conduct regime. </w:t>
      </w:r>
    </w:p>
    <w:p w14:paraId="1FDBE515" w14:textId="77777777" w:rsidR="00D64891" w:rsidRDefault="00D64891" w:rsidP="00147285">
      <w:pPr>
        <w:pStyle w:val="NoSpacing"/>
        <w:rPr>
          <w:rFonts w:ascii="Arial" w:hAnsi="Arial" w:cs="Arial"/>
          <w:sz w:val="24"/>
          <w:szCs w:val="24"/>
        </w:rPr>
      </w:pPr>
    </w:p>
    <w:p w14:paraId="198E7F39" w14:textId="0E204DB6" w:rsidR="00272AF5" w:rsidRDefault="00272AF5" w:rsidP="00272AF5">
      <w:pPr>
        <w:pStyle w:val="NoSpacing"/>
        <w:rPr>
          <w:rFonts w:ascii="Arial" w:hAnsi="Arial" w:cs="Arial"/>
          <w:sz w:val="24"/>
          <w:szCs w:val="24"/>
        </w:rPr>
      </w:pPr>
      <w:r>
        <w:rPr>
          <w:rFonts w:ascii="Arial" w:hAnsi="Arial" w:cs="Arial"/>
          <w:sz w:val="24"/>
          <w:szCs w:val="24"/>
        </w:rPr>
        <w:t>Delivery of service, police powers, policy and procedure and individual behaviours are the most complained about areas. This continues to be in line with previous years. It would be expected as the new NS3 process continues, there will be a decline in this category. This is due to most dissatisfactions being around delivery of service.</w:t>
      </w:r>
    </w:p>
    <w:p w14:paraId="069EF33C" w14:textId="0AB375CB" w:rsidR="00893EA6" w:rsidRDefault="00AA2FF2" w:rsidP="00147285">
      <w:pPr>
        <w:pStyle w:val="NoSpacing"/>
        <w:rPr>
          <w:rFonts w:ascii="Arial" w:hAnsi="Arial" w:cs="Arial"/>
          <w:sz w:val="24"/>
          <w:szCs w:val="24"/>
        </w:rPr>
      </w:pPr>
      <w:r>
        <w:rPr>
          <w:rFonts w:ascii="Arial" w:hAnsi="Arial" w:cs="Arial"/>
          <w:sz w:val="24"/>
          <w:szCs w:val="24"/>
        </w:rPr>
        <w:t xml:space="preserve">     </w:t>
      </w:r>
      <w:r w:rsidR="00BC4B08">
        <w:rPr>
          <w:rFonts w:ascii="Arial" w:hAnsi="Arial" w:cs="Arial"/>
          <w:sz w:val="24"/>
          <w:szCs w:val="24"/>
        </w:rPr>
        <w:t xml:space="preserve">  </w:t>
      </w:r>
      <w:r w:rsidR="00A41944">
        <w:rPr>
          <w:rFonts w:ascii="Arial" w:hAnsi="Arial" w:cs="Arial"/>
          <w:sz w:val="24"/>
          <w:szCs w:val="24"/>
        </w:rPr>
        <w:t xml:space="preserve">  </w:t>
      </w:r>
      <w:r w:rsidR="00893EA6">
        <w:rPr>
          <w:rFonts w:ascii="Arial" w:hAnsi="Arial" w:cs="Arial"/>
          <w:sz w:val="24"/>
          <w:szCs w:val="24"/>
        </w:rPr>
        <w:t xml:space="preserve">  </w:t>
      </w:r>
    </w:p>
    <w:p w14:paraId="1A18FB01" w14:textId="3774CE99" w:rsidR="00F25686" w:rsidRDefault="00A60858" w:rsidP="00147285">
      <w:pPr>
        <w:pStyle w:val="NoSpacing"/>
        <w:rPr>
          <w:rFonts w:ascii="Arial" w:hAnsi="Arial" w:cs="Arial"/>
          <w:sz w:val="24"/>
          <w:szCs w:val="24"/>
        </w:rPr>
      </w:pPr>
      <w:r>
        <w:rPr>
          <w:rFonts w:ascii="Arial" w:hAnsi="Arial" w:cs="Arial"/>
          <w:sz w:val="24"/>
          <w:szCs w:val="24"/>
        </w:rPr>
        <w:t xml:space="preserve">There has been a slight increase in new conduct cases in Q3 compared with Q2 and </w:t>
      </w:r>
      <w:r w:rsidR="006B4CD6">
        <w:rPr>
          <w:rFonts w:ascii="Arial" w:hAnsi="Arial" w:cs="Arial"/>
          <w:sz w:val="24"/>
          <w:szCs w:val="24"/>
        </w:rPr>
        <w:t xml:space="preserve">cases pertaining to violence against women and girls </w:t>
      </w:r>
      <w:r w:rsidR="009034D8">
        <w:rPr>
          <w:rFonts w:ascii="Arial" w:hAnsi="Arial" w:cs="Arial"/>
          <w:sz w:val="24"/>
          <w:szCs w:val="24"/>
        </w:rPr>
        <w:t>r</w:t>
      </w:r>
      <w:r w:rsidR="006B4CD6">
        <w:rPr>
          <w:rFonts w:ascii="Arial" w:hAnsi="Arial" w:cs="Arial"/>
          <w:sz w:val="24"/>
          <w:szCs w:val="24"/>
        </w:rPr>
        <w:t xml:space="preserve">epresent </w:t>
      </w:r>
      <w:r w:rsidR="009034D8">
        <w:rPr>
          <w:rFonts w:ascii="Arial" w:hAnsi="Arial" w:cs="Arial"/>
          <w:sz w:val="24"/>
          <w:szCs w:val="24"/>
        </w:rPr>
        <w:t>44%</w:t>
      </w:r>
      <w:r w:rsidR="006B4CD6">
        <w:rPr>
          <w:rFonts w:ascii="Arial" w:hAnsi="Arial" w:cs="Arial"/>
          <w:sz w:val="24"/>
          <w:szCs w:val="24"/>
        </w:rPr>
        <w:t xml:space="preserve"> of all live conduct </w:t>
      </w:r>
      <w:r w:rsidR="00F25686">
        <w:rPr>
          <w:rFonts w:ascii="Arial" w:hAnsi="Arial" w:cs="Arial"/>
          <w:sz w:val="24"/>
          <w:szCs w:val="24"/>
        </w:rPr>
        <w:t xml:space="preserve">matters. </w:t>
      </w:r>
    </w:p>
    <w:p w14:paraId="0D89544B" w14:textId="77777777" w:rsidR="00F25686" w:rsidRDefault="00F25686" w:rsidP="00147285">
      <w:pPr>
        <w:pStyle w:val="NoSpacing"/>
        <w:rPr>
          <w:rFonts w:ascii="Arial" w:hAnsi="Arial" w:cs="Arial"/>
          <w:sz w:val="24"/>
          <w:szCs w:val="24"/>
        </w:rPr>
      </w:pPr>
    </w:p>
    <w:p w14:paraId="08593952" w14:textId="77777777" w:rsidR="005670D6" w:rsidRDefault="00F25686" w:rsidP="00147285">
      <w:pPr>
        <w:pStyle w:val="NoSpacing"/>
        <w:rPr>
          <w:rFonts w:ascii="Arial" w:hAnsi="Arial" w:cs="Arial"/>
          <w:sz w:val="24"/>
          <w:szCs w:val="24"/>
        </w:rPr>
      </w:pPr>
      <w:r>
        <w:rPr>
          <w:rFonts w:ascii="Arial" w:hAnsi="Arial" w:cs="Arial"/>
          <w:sz w:val="24"/>
          <w:szCs w:val="24"/>
        </w:rPr>
        <w:t xml:space="preserve">With the former Pc Carrick case in the Metropolitan Police Service and other significant and high profile cases stemming from the Met, </w:t>
      </w:r>
      <w:r w:rsidR="00247F75">
        <w:rPr>
          <w:rFonts w:ascii="Arial" w:hAnsi="Arial" w:cs="Arial"/>
          <w:sz w:val="24"/>
          <w:szCs w:val="24"/>
        </w:rPr>
        <w:t>it is anticipated that conduct levels will continue to rise</w:t>
      </w:r>
      <w:r w:rsidR="00EF5205">
        <w:rPr>
          <w:rFonts w:ascii="Arial" w:hAnsi="Arial" w:cs="Arial"/>
          <w:sz w:val="24"/>
          <w:szCs w:val="24"/>
        </w:rPr>
        <w:t xml:space="preserve"> in the short term</w:t>
      </w:r>
      <w:r w:rsidR="005670D6">
        <w:rPr>
          <w:rFonts w:ascii="Arial" w:hAnsi="Arial" w:cs="Arial"/>
          <w:sz w:val="24"/>
          <w:szCs w:val="24"/>
        </w:rPr>
        <w:t>. F</w:t>
      </w:r>
      <w:r w:rsidR="00247F75">
        <w:rPr>
          <w:rFonts w:ascii="Arial" w:hAnsi="Arial" w:cs="Arial"/>
          <w:sz w:val="24"/>
          <w:szCs w:val="24"/>
        </w:rPr>
        <w:t xml:space="preserve">urther growth into PSD has been approved </w:t>
      </w:r>
      <w:r w:rsidR="005670D6">
        <w:rPr>
          <w:rFonts w:ascii="Arial" w:hAnsi="Arial" w:cs="Arial"/>
          <w:sz w:val="24"/>
          <w:szCs w:val="24"/>
        </w:rPr>
        <w:t>in order to tackle</w:t>
      </w:r>
      <w:r w:rsidR="00247F75">
        <w:rPr>
          <w:rFonts w:ascii="Arial" w:hAnsi="Arial" w:cs="Arial"/>
          <w:sz w:val="24"/>
          <w:szCs w:val="24"/>
        </w:rPr>
        <w:t xml:space="preserve"> the ongoing challenges</w:t>
      </w:r>
      <w:r w:rsidR="005670D6">
        <w:rPr>
          <w:rFonts w:ascii="Arial" w:hAnsi="Arial" w:cs="Arial"/>
          <w:sz w:val="24"/>
          <w:szCs w:val="24"/>
        </w:rPr>
        <w:t xml:space="preserve"> and improve timeliness</w:t>
      </w:r>
      <w:r w:rsidR="00EF5205">
        <w:rPr>
          <w:rFonts w:ascii="Arial" w:hAnsi="Arial" w:cs="Arial"/>
          <w:sz w:val="24"/>
          <w:szCs w:val="24"/>
        </w:rPr>
        <w:t>, whilst our extensive prevention programme of work</w:t>
      </w:r>
      <w:r w:rsidR="005670D6">
        <w:rPr>
          <w:rFonts w:ascii="Arial" w:hAnsi="Arial" w:cs="Arial"/>
          <w:sz w:val="24"/>
          <w:szCs w:val="24"/>
        </w:rPr>
        <w:t xml:space="preserve"> is rolled out across the force.</w:t>
      </w:r>
    </w:p>
    <w:p w14:paraId="1A7A47CB" w14:textId="77777777" w:rsidR="005670D6" w:rsidRDefault="005670D6" w:rsidP="00147285">
      <w:pPr>
        <w:pStyle w:val="NoSpacing"/>
        <w:rPr>
          <w:rFonts w:ascii="Arial" w:hAnsi="Arial" w:cs="Arial"/>
          <w:sz w:val="24"/>
          <w:szCs w:val="24"/>
        </w:rPr>
      </w:pPr>
    </w:p>
    <w:p w14:paraId="5D0C612A" w14:textId="48E2B24A" w:rsidR="006C2B74" w:rsidRDefault="00632D0B" w:rsidP="00147285">
      <w:pPr>
        <w:pStyle w:val="NoSpacing"/>
        <w:rPr>
          <w:rFonts w:ascii="Arial" w:hAnsi="Arial" w:cs="Arial"/>
          <w:sz w:val="24"/>
          <w:szCs w:val="24"/>
        </w:rPr>
      </w:pPr>
      <w:bookmarkStart w:id="0" w:name="_Hlk126590093"/>
      <w:r>
        <w:rPr>
          <w:rFonts w:ascii="Arial" w:hAnsi="Arial" w:cs="Arial"/>
          <w:sz w:val="24"/>
          <w:szCs w:val="24"/>
        </w:rPr>
        <w:t xml:space="preserve">As part of the Home Office response to the ongoing </w:t>
      </w:r>
      <w:r w:rsidR="00757208">
        <w:rPr>
          <w:rFonts w:ascii="Arial" w:hAnsi="Arial" w:cs="Arial"/>
          <w:sz w:val="24"/>
          <w:szCs w:val="24"/>
        </w:rPr>
        <w:t xml:space="preserve">criticisms of policing, there is a national requirement </w:t>
      </w:r>
      <w:r w:rsidR="00846C66">
        <w:rPr>
          <w:rFonts w:ascii="Arial" w:hAnsi="Arial" w:cs="Arial"/>
          <w:sz w:val="24"/>
          <w:szCs w:val="24"/>
        </w:rPr>
        <w:t xml:space="preserve">for every officer, staff member and volunteer to be checked against the Police National Database. More details are contained at the end of this report.    </w:t>
      </w:r>
    </w:p>
    <w:p w14:paraId="051A21C7" w14:textId="77777777" w:rsidR="00981788" w:rsidRPr="005A63B0" w:rsidRDefault="00981788" w:rsidP="0041207A">
      <w:pPr>
        <w:pStyle w:val="NoSpacing"/>
        <w:rPr>
          <w:rFonts w:ascii="Arial" w:hAnsi="Arial" w:cs="Arial"/>
          <w:b/>
          <w:sz w:val="24"/>
          <w:szCs w:val="24"/>
          <w:u w:val="single"/>
        </w:rPr>
      </w:pPr>
    </w:p>
    <w:bookmarkEnd w:id="0"/>
    <w:p w14:paraId="1C8B7C6E" w14:textId="77777777" w:rsidR="00B97932" w:rsidRPr="00665862" w:rsidRDefault="00B97932" w:rsidP="00665862">
      <w:pPr>
        <w:pStyle w:val="NoSpacing"/>
        <w:ind w:left="720"/>
        <w:rPr>
          <w:rFonts w:ascii="Arial" w:hAnsi="Arial" w:cs="Arial"/>
          <w:b/>
          <w:sz w:val="24"/>
          <w:szCs w:val="24"/>
        </w:rPr>
      </w:pPr>
    </w:p>
    <w:p w14:paraId="26AE2FB5" w14:textId="66AB5DEB" w:rsidR="00121A7F" w:rsidRPr="00674D8F" w:rsidRDefault="004F62BB" w:rsidP="00665862">
      <w:pPr>
        <w:pStyle w:val="NoSpacing"/>
        <w:ind w:left="720" w:hanging="720"/>
        <w:rPr>
          <w:rFonts w:ascii="Arial" w:hAnsi="Arial" w:cs="Arial"/>
          <w:b/>
          <w:sz w:val="24"/>
          <w:szCs w:val="24"/>
          <w:u w:val="single"/>
        </w:rPr>
      </w:pPr>
      <w:r w:rsidRPr="00674D8F">
        <w:rPr>
          <w:rFonts w:ascii="Arial" w:hAnsi="Arial" w:cs="Arial"/>
          <w:b/>
          <w:sz w:val="24"/>
          <w:szCs w:val="24"/>
          <w:u w:val="single"/>
        </w:rPr>
        <w:t>Introduction</w:t>
      </w:r>
    </w:p>
    <w:p w14:paraId="573EF63B" w14:textId="17A7669F" w:rsidR="005A7D41" w:rsidRPr="00674D8F" w:rsidRDefault="005A7D41" w:rsidP="00665862">
      <w:pPr>
        <w:pStyle w:val="NoSpacing"/>
        <w:ind w:left="720" w:hanging="720"/>
        <w:rPr>
          <w:rFonts w:ascii="Arial" w:hAnsi="Arial" w:cs="Arial"/>
          <w:b/>
          <w:sz w:val="24"/>
          <w:szCs w:val="24"/>
          <w:u w:val="single"/>
        </w:rPr>
      </w:pPr>
    </w:p>
    <w:p w14:paraId="3530E079" w14:textId="77777777" w:rsidR="00C46A90" w:rsidRPr="00674D8F" w:rsidRDefault="00C46A90" w:rsidP="00C46A90">
      <w:pPr>
        <w:spacing w:line="240" w:lineRule="auto"/>
        <w:jc w:val="both"/>
        <w:rPr>
          <w:rFonts w:ascii="Arial" w:hAnsi="Arial" w:cs="Arial"/>
          <w:bCs/>
          <w:sz w:val="24"/>
          <w:szCs w:val="24"/>
        </w:rPr>
      </w:pPr>
      <w:r w:rsidRPr="00674D8F">
        <w:rPr>
          <w:rFonts w:ascii="Arial" w:hAnsi="Arial" w:cs="Arial"/>
          <w:bCs/>
          <w:sz w:val="24"/>
          <w:szCs w:val="24"/>
        </w:rPr>
        <w:t xml:space="preserve">The Complaint and Misconduct data used for this report is generally per strand in a case, except for where otherwise stated. It does not cover each officer allegation within a complaint. </w:t>
      </w:r>
    </w:p>
    <w:p w14:paraId="2F204DDC" w14:textId="77777777" w:rsidR="00C46A90" w:rsidRPr="00674D8F" w:rsidRDefault="00C46A90" w:rsidP="00C46A90">
      <w:pPr>
        <w:spacing w:line="240" w:lineRule="auto"/>
        <w:jc w:val="both"/>
        <w:rPr>
          <w:rFonts w:ascii="Arial" w:hAnsi="Arial" w:cs="Arial"/>
          <w:bCs/>
          <w:sz w:val="24"/>
          <w:szCs w:val="24"/>
        </w:rPr>
      </w:pPr>
      <w:r w:rsidRPr="00674D8F">
        <w:rPr>
          <w:rFonts w:ascii="Arial" w:hAnsi="Arial" w:cs="Arial"/>
          <w:bCs/>
          <w:sz w:val="24"/>
          <w:szCs w:val="24"/>
        </w:rPr>
        <w:t>For example, an overall complaint or misconduct case number is likely to include more than one complaint/misconduct strand or category – the data used reflects the separate strands. There will often be multiple officers subject to a complaint strand. The latter is at times reflected in this data, where it is noted as such.</w:t>
      </w:r>
    </w:p>
    <w:p w14:paraId="0557CAD7" w14:textId="77777777" w:rsidR="00C46A90" w:rsidRPr="00674D8F" w:rsidRDefault="00C46A90" w:rsidP="00C46A90">
      <w:pPr>
        <w:spacing w:line="240" w:lineRule="auto"/>
        <w:jc w:val="both"/>
        <w:rPr>
          <w:rFonts w:ascii="Arial" w:hAnsi="Arial" w:cs="Arial"/>
          <w:bCs/>
          <w:sz w:val="24"/>
          <w:szCs w:val="24"/>
          <w:u w:val="single"/>
        </w:rPr>
      </w:pPr>
      <w:r w:rsidRPr="00674D8F">
        <w:rPr>
          <w:rFonts w:ascii="Arial" w:hAnsi="Arial" w:cs="Arial"/>
          <w:bCs/>
          <w:sz w:val="24"/>
          <w:szCs w:val="24"/>
          <w:u w:val="single"/>
        </w:rPr>
        <w:t>Caveats:</w:t>
      </w:r>
    </w:p>
    <w:p w14:paraId="140D4C63" w14:textId="77777777" w:rsidR="00C46A90" w:rsidRPr="00674D8F" w:rsidRDefault="00C46A90" w:rsidP="00C46A90">
      <w:pPr>
        <w:spacing w:line="240" w:lineRule="auto"/>
        <w:jc w:val="both"/>
        <w:rPr>
          <w:rFonts w:ascii="Arial" w:hAnsi="Arial" w:cs="Arial"/>
          <w:bCs/>
          <w:sz w:val="24"/>
          <w:szCs w:val="24"/>
        </w:rPr>
      </w:pPr>
      <w:r w:rsidRPr="00674D8F">
        <w:rPr>
          <w:rFonts w:ascii="Arial" w:hAnsi="Arial" w:cs="Arial"/>
          <w:bCs/>
          <w:sz w:val="24"/>
          <w:szCs w:val="24"/>
        </w:rPr>
        <w:t>Complaints and Misconduct data includes those that were de-recorded/withdrawn.</w:t>
      </w:r>
    </w:p>
    <w:p w14:paraId="5D3820DE" w14:textId="77777777" w:rsidR="00C46A90" w:rsidRPr="00674D8F" w:rsidRDefault="00C46A90" w:rsidP="00C46A90">
      <w:pPr>
        <w:spacing w:line="240" w:lineRule="auto"/>
        <w:jc w:val="both"/>
        <w:rPr>
          <w:rFonts w:ascii="Arial" w:hAnsi="Arial" w:cs="Arial"/>
          <w:bCs/>
          <w:sz w:val="24"/>
          <w:szCs w:val="24"/>
        </w:rPr>
      </w:pPr>
      <w:r w:rsidRPr="00674D8F">
        <w:rPr>
          <w:rFonts w:ascii="Arial" w:hAnsi="Arial" w:cs="Arial"/>
          <w:bCs/>
          <w:sz w:val="24"/>
          <w:szCs w:val="24"/>
        </w:rPr>
        <w:t>Data is dependent on certain fields being accurate – for example, when considering Commands/Area Responsible – due to changes in structures within the force, and due to changes within commands, numbers may be skewed compared to other reporting.</w:t>
      </w:r>
    </w:p>
    <w:p w14:paraId="4D51D99C" w14:textId="77777777" w:rsidR="00C46A90" w:rsidRPr="00674D8F" w:rsidRDefault="00C46A90" w:rsidP="00C46A90">
      <w:pPr>
        <w:spacing w:line="240" w:lineRule="auto"/>
        <w:jc w:val="both"/>
        <w:rPr>
          <w:rFonts w:ascii="Arial" w:hAnsi="Arial" w:cs="Arial"/>
          <w:bCs/>
          <w:sz w:val="24"/>
          <w:szCs w:val="24"/>
        </w:rPr>
      </w:pPr>
      <w:r w:rsidRPr="00674D8F">
        <w:rPr>
          <w:rFonts w:ascii="Arial" w:hAnsi="Arial" w:cs="Arial"/>
          <w:bCs/>
          <w:sz w:val="24"/>
          <w:szCs w:val="24"/>
        </w:rPr>
        <w:t xml:space="preserve">This data uses the Area Responsible as recorded initially for Cases; this will not reflect the individual complaint strands and officer allegations which will often be across different commands and areas.  </w:t>
      </w:r>
    </w:p>
    <w:p w14:paraId="58162444" w14:textId="77777777" w:rsidR="00C46A90" w:rsidRPr="00674D8F" w:rsidRDefault="00C46A90" w:rsidP="00C46A90">
      <w:pPr>
        <w:spacing w:line="240" w:lineRule="auto"/>
        <w:jc w:val="both"/>
        <w:rPr>
          <w:rFonts w:ascii="Arial" w:hAnsi="Arial" w:cs="Arial"/>
          <w:bCs/>
          <w:sz w:val="24"/>
          <w:szCs w:val="24"/>
          <w:u w:val="single"/>
        </w:rPr>
      </w:pPr>
      <w:r w:rsidRPr="00674D8F">
        <w:rPr>
          <w:rFonts w:ascii="Arial" w:hAnsi="Arial" w:cs="Arial"/>
          <w:bCs/>
          <w:sz w:val="24"/>
          <w:szCs w:val="24"/>
          <w:u w:val="single"/>
        </w:rPr>
        <w:lastRenderedPageBreak/>
        <w:t>Commands:</w:t>
      </w:r>
    </w:p>
    <w:p w14:paraId="647A2270" w14:textId="77777777" w:rsidR="00C46A90" w:rsidRPr="00674D8F" w:rsidRDefault="00C46A90" w:rsidP="00C46A90">
      <w:pPr>
        <w:spacing w:line="240" w:lineRule="auto"/>
        <w:jc w:val="both"/>
        <w:rPr>
          <w:rFonts w:ascii="Arial" w:hAnsi="Arial" w:cs="Arial"/>
          <w:bCs/>
          <w:sz w:val="24"/>
          <w:szCs w:val="24"/>
        </w:rPr>
      </w:pPr>
      <w:r w:rsidRPr="00674D8F">
        <w:rPr>
          <w:rFonts w:ascii="Arial" w:hAnsi="Arial" w:cs="Arial"/>
          <w:bCs/>
          <w:sz w:val="24"/>
          <w:szCs w:val="24"/>
        </w:rPr>
        <w:t>The table details the Commands across Essex Police and the abbreviations that will be used to refer to them throughout the report.</w:t>
      </w:r>
    </w:p>
    <w:p w14:paraId="34707262" w14:textId="125EF0EB" w:rsidR="005A7D41" w:rsidRDefault="00B05BCD" w:rsidP="00F41FFC">
      <w:pPr>
        <w:pStyle w:val="NoSpacing"/>
        <w:ind w:left="720" w:hanging="720"/>
        <w:jc w:val="center"/>
        <w:rPr>
          <w:rFonts w:ascii="Arial" w:hAnsi="Arial" w:cs="Arial"/>
          <w:b/>
          <w:sz w:val="24"/>
          <w:szCs w:val="24"/>
          <w:u w:val="single"/>
        </w:rPr>
      </w:pPr>
      <w:r w:rsidRPr="009F1BAD">
        <w:rPr>
          <w:noProof/>
        </w:rPr>
        <w:drawing>
          <wp:inline distT="0" distB="0" distL="0" distR="0" wp14:anchorId="6C4A93D1" wp14:editId="0415A5E0">
            <wp:extent cx="3973240" cy="2362200"/>
            <wp:effectExtent l="0" t="0" r="8255"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4066" cy="2362691"/>
                    </a:xfrm>
                    <a:prstGeom prst="rect">
                      <a:avLst/>
                    </a:prstGeom>
                    <a:noFill/>
                    <a:ln>
                      <a:noFill/>
                    </a:ln>
                  </pic:spPr>
                </pic:pic>
              </a:graphicData>
            </a:graphic>
          </wp:inline>
        </w:drawing>
      </w:r>
    </w:p>
    <w:p w14:paraId="5F4D2436" w14:textId="77777777" w:rsidR="00B05BCD" w:rsidRPr="007D3E9B" w:rsidRDefault="00B05BCD" w:rsidP="00B05BCD">
      <w:pPr>
        <w:pStyle w:val="NoSpacing"/>
        <w:rPr>
          <w:rFonts w:ascii="Arial" w:hAnsi="Arial" w:cs="Arial"/>
          <w:b/>
          <w:sz w:val="24"/>
          <w:szCs w:val="24"/>
          <w:u w:val="single"/>
        </w:rPr>
      </w:pPr>
    </w:p>
    <w:p w14:paraId="06CDA52A" w14:textId="1565D8E8" w:rsidR="00591EB9" w:rsidRDefault="00591EB9" w:rsidP="009F283C">
      <w:pPr>
        <w:pStyle w:val="NoSpacing"/>
        <w:rPr>
          <w:rFonts w:ascii="Arial" w:hAnsi="Arial" w:cs="Arial"/>
          <w:b/>
          <w:sz w:val="24"/>
          <w:szCs w:val="24"/>
        </w:rPr>
      </w:pPr>
    </w:p>
    <w:p w14:paraId="67B46577" w14:textId="3F2C982D" w:rsidR="0062476B" w:rsidRPr="002B720C" w:rsidRDefault="0062476B" w:rsidP="00B05BCD">
      <w:pPr>
        <w:spacing w:after="0" w:line="240" w:lineRule="auto"/>
        <w:contextualSpacing/>
        <w:rPr>
          <w:rFonts w:ascii="Arial" w:hAnsi="Arial"/>
          <w:b/>
          <w:bCs/>
          <w:sz w:val="24"/>
          <w:u w:val="single"/>
        </w:rPr>
      </w:pPr>
      <w:r w:rsidRPr="002B720C">
        <w:rPr>
          <w:rFonts w:ascii="Arial" w:hAnsi="Arial"/>
          <w:b/>
          <w:bCs/>
          <w:sz w:val="24"/>
          <w:u w:val="single"/>
        </w:rPr>
        <w:t xml:space="preserve">Public Complaints </w:t>
      </w:r>
    </w:p>
    <w:p w14:paraId="7DEF6C17" w14:textId="77777777" w:rsidR="00B84982" w:rsidRDefault="00B84982" w:rsidP="00517E12">
      <w:pPr>
        <w:spacing w:after="0" w:line="240" w:lineRule="auto"/>
        <w:contextualSpacing/>
        <w:jc w:val="both"/>
        <w:rPr>
          <w:rFonts w:ascii="Arial" w:hAnsi="Arial"/>
          <w:sz w:val="24"/>
        </w:rPr>
      </w:pPr>
    </w:p>
    <w:p w14:paraId="477077BF" w14:textId="53408386" w:rsidR="00CB6065" w:rsidRDefault="005A37A4" w:rsidP="00517E12">
      <w:pPr>
        <w:spacing w:after="0" w:line="240" w:lineRule="auto"/>
        <w:contextualSpacing/>
        <w:jc w:val="both"/>
        <w:rPr>
          <w:rFonts w:ascii="Arial" w:hAnsi="Arial"/>
          <w:sz w:val="24"/>
        </w:rPr>
      </w:pPr>
      <w:r>
        <w:rPr>
          <w:rFonts w:ascii="Arial" w:hAnsi="Arial"/>
          <w:sz w:val="24"/>
        </w:rPr>
        <w:t>This table</w:t>
      </w:r>
      <w:r w:rsidR="00CB6065">
        <w:rPr>
          <w:rFonts w:ascii="Arial" w:hAnsi="Arial"/>
          <w:sz w:val="24"/>
        </w:rPr>
        <w:t xml:space="preserve"> displays the levels of public complaints. The orange line indicates individual complainants and is more representative of the increase. The blue line shows complaint strands. It is not uncommon for one complaint to contain several strands. </w:t>
      </w:r>
    </w:p>
    <w:p w14:paraId="5A9F2667" w14:textId="4B824E65" w:rsidR="00050F35" w:rsidRDefault="00D3053F" w:rsidP="00050F35">
      <w:pPr>
        <w:spacing w:after="0" w:line="240" w:lineRule="auto"/>
        <w:contextualSpacing/>
        <w:jc w:val="both"/>
        <w:rPr>
          <w:rFonts w:ascii="Arial" w:hAnsi="Arial"/>
          <w:sz w:val="24"/>
        </w:rPr>
      </w:pPr>
      <w:r w:rsidRPr="009C7269">
        <w:rPr>
          <w:rFonts w:ascii="Arial" w:hAnsi="Arial" w:cs="Arial"/>
          <w:noProof/>
        </w:rPr>
        <w:drawing>
          <wp:anchor distT="0" distB="0" distL="114300" distR="114300" simplePos="0" relativeHeight="251671552" behindDoc="0" locked="0" layoutInCell="1" allowOverlap="1" wp14:anchorId="6101F8BC" wp14:editId="294A4F36">
            <wp:simplePos x="0" y="0"/>
            <wp:positionH relativeFrom="margin">
              <wp:posOffset>-125730</wp:posOffset>
            </wp:positionH>
            <wp:positionV relativeFrom="paragraph">
              <wp:posOffset>190500</wp:posOffset>
            </wp:positionV>
            <wp:extent cx="5730875" cy="3602355"/>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730875" cy="3602355"/>
                    </a:xfrm>
                    <a:prstGeom prst="rect">
                      <a:avLst/>
                    </a:prstGeom>
                  </pic:spPr>
                </pic:pic>
              </a:graphicData>
            </a:graphic>
            <wp14:sizeRelH relativeFrom="margin">
              <wp14:pctWidth>0</wp14:pctWidth>
            </wp14:sizeRelH>
            <wp14:sizeRelV relativeFrom="margin">
              <wp14:pctHeight>0</wp14:pctHeight>
            </wp14:sizeRelV>
          </wp:anchor>
        </w:drawing>
      </w:r>
    </w:p>
    <w:p w14:paraId="4C64B1B9" w14:textId="5CB44213" w:rsidR="0062476B" w:rsidRDefault="0062476B" w:rsidP="00517E12">
      <w:pPr>
        <w:pStyle w:val="NoSpacing"/>
        <w:ind w:left="720"/>
        <w:jc w:val="center"/>
        <w:rPr>
          <w:rFonts w:ascii="Arial" w:hAnsi="Arial" w:cs="Arial"/>
          <w:sz w:val="24"/>
          <w:szCs w:val="24"/>
        </w:rPr>
      </w:pPr>
    </w:p>
    <w:p w14:paraId="00FA6299" w14:textId="198A9B56" w:rsidR="00CB6065" w:rsidRDefault="00CB6065" w:rsidP="0030288C">
      <w:pPr>
        <w:pStyle w:val="NoSpacing"/>
        <w:ind w:left="720"/>
        <w:rPr>
          <w:rFonts w:ascii="Arial" w:hAnsi="Arial" w:cs="Arial"/>
          <w:sz w:val="24"/>
          <w:szCs w:val="24"/>
        </w:rPr>
      </w:pPr>
    </w:p>
    <w:p w14:paraId="7F28A87B" w14:textId="55D48618" w:rsidR="000178EF" w:rsidRDefault="000178EF" w:rsidP="00FE6ADE">
      <w:pPr>
        <w:pStyle w:val="NoSpacing"/>
        <w:rPr>
          <w:rFonts w:ascii="Arial" w:hAnsi="Arial" w:cs="Arial"/>
          <w:sz w:val="24"/>
          <w:szCs w:val="24"/>
        </w:rPr>
      </w:pPr>
    </w:p>
    <w:p w14:paraId="55293A08" w14:textId="69397EE8" w:rsidR="000178EF" w:rsidRDefault="000178EF" w:rsidP="00FE6ADE">
      <w:pPr>
        <w:pStyle w:val="NoSpacing"/>
        <w:rPr>
          <w:rFonts w:ascii="Arial" w:hAnsi="Arial" w:cs="Arial"/>
          <w:sz w:val="24"/>
          <w:szCs w:val="24"/>
        </w:rPr>
      </w:pPr>
      <w:r>
        <w:rPr>
          <w:rFonts w:ascii="Arial" w:hAnsi="Arial" w:cs="Arial"/>
          <w:sz w:val="24"/>
          <w:szCs w:val="24"/>
        </w:rPr>
        <w:t>Looking at Q3 data, there has been an increase</w:t>
      </w:r>
      <w:r w:rsidR="00986E13">
        <w:rPr>
          <w:rFonts w:ascii="Arial" w:hAnsi="Arial" w:cs="Arial"/>
          <w:sz w:val="24"/>
          <w:szCs w:val="24"/>
        </w:rPr>
        <w:t>, followed by a</w:t>
      </w:r>
      <w:r>
        <w:rPr>
          <w:rFonts w:ascii="Arial" w:hAnsi="Arial" w:cs="Arial"/>
          <w:sz w:val="24"/>
          <w:szCs w:val="24"/>
        </w:rPr>
        <w:t xml:space="preserve"> significant decrease in strands recorded. PSD are continuing to monitor stranding to ensure it captures data required and is an accurate reflection of issues raised.</w:t>
      </w:r>
    </w:p>
    <w:p w14:paraId="02246056" w14:textId="643F515A" w:rsidR="000178EF" w:rsidRDefault="000178EF" w:rsidP="00FE6ADE">
      <w:pPr>
        <w:pStyle w:val="NoSpacing"/>
        <w:rPr>
          <w:rFonts w:ascii="Arial" w:hAnsi="Arial" w:cs="Arial"/>
          <w:sz w:val="24"/>
          <w:szCs w:val="24"/>
        </w:rPr>
      </w:pPr>
    </w:p>
    <w:p w14:paraId="6C20D6A4" w14:textId="09968412" w:rsidR="0041213D" w:rsidRDefault="0041213D" w:rsidP="00FE6ADE">
      <w:pPr>
        <w:pStyle w:val="NoSpacing"/>
        <w:rPr>
          <w:rFonts w:ascii="Arial" w:hAnsi="Arial" w:cs="Arial"/>
          <w:sz w:val="24"/>
          <w:szCs w:val="24"/>
        </w:rPr>
      </w:pPr>
      <w:r>
        <w:rPr>
          <w:rFonts w:ascii="Arial" w:hAnsi="Arial" w:cs="Arial"/>
          <w:sz w:val="24"/>
          <w:szCs w:val="24"/>
        </w:rPr>
        <w:lastRenderedPageBreak/>
        <w:t>Whilst complaint cases have risen in Q3, the trend line continues to be on a downward trajectory showing that formally recorded complaints are continuing to reduce in number.</w:t>
      </w:r>
    </w:p>
    <w:p w14:paraId="2419CC26" w14:textId="0CB99DAF" w:rsidR="00F116CF" w:rsidRDefault="00F116CF" w:rsidP="00FE6ADE">
      <w:pPr>
        <w:pStyle w:val="NoSpacing"/>
        <w:rPr>
          <w:rFonts w:ascii="Arial" w:hAnsi="Arial" w:cs="Arial"/>
          <w:sz w:val="24"/>
          <w:szCs w:val="24"/>
        </w:rPr>
      </w:pPr>
    </w:p>
    <w:p w14:paraId="47E2E7D0" w14:textId="664FDE45" w:rsidR="00F116CF" w:rsidRDefault="00E24F09" w:rsidP="00FE6ADE">
      <w:pPr>
        <w:pStyle w:val="NoSpacing"/>
        <w:rPr>
          <w:rFonts w:ascii="Arial" w:hAnsi="Arial" w:cs="Arial"/>
          <w:sz w:val="24"/>
          <w:szCs w:val="24"/>
        </w:rPr>
      </w:pPr>
      <w:r>
        <w:rPr>
          <w:rFonts w:ascii="Arial" w:hAnsi="Arial" w:cs="Arial"/>
          <w:sz w:val="24"/>
          <w:szCs w:val="24"/>
        </w:rPr>
        <w:t>This table shows how many NS3 complaints received this quarter:</w:t>
      </w:r>
    </w:p>
    <w:p w14:paraId="680FBCFF" w14:textId="7808D35E" w:rsidR="00E24F09" w:rsidRDefault="00E24F09" w:rsidP="00FE6ADE">
      <w:pPr>
        <w:pStyle w:val="NoSpacing"/>
        <w:rPr>
          <w:rFonts w:ascii="Arial" w:hAnsi="Arial" w:cs="Arial"/>
          <w:sz w:val="24"/>
          <w:szCs w:val="24"/>
        </w:rPr>
      </w:pPr>
    </w:p>
    <w:tbl>
      <w:tblPr>
        <w:tblW w:w="2182" w:type="dxa"/>
        <w:jc w:val="center"/>
        <w:tblLook w:val="04A0" w:firstRow="1" w:lastRow="0" w:firstColumn="1" w:lastColumn="0" w:noHBand="0" w:noVBand="1"/>
      </w:tblPr>
      <w:tblGrid>
        <w:gridCol w:w="1222"/>
        <w:gridCol w:w="960"/>
      </w:tblGrid>
      <w:tr w:rsidR="007D68A8" w:rsidRPr="007B7324" w14:paraId="40807C94" w14:textId="77777777" w:rsidTr="007D68A8">
        <w:trPr>
          <w:trHeight w:val="300"/>
          <w:jc w:val="center"/>
        </w:trPr>
        <w:tc>
          <w:tcPr>
            <w:tcW w:w="1222" w:type="dxa"/>
            <w:tcBorders>
              <w:top w:val="single" w:sz="4" w:space="0" w:color="auto"/>
              <w:left w:val="single" w:sz="4" w:space="0" w:color="auto"/>
              <w:bottom w:val="single" w:sz="4" w:space="0" w:color="auto"/>
              <w:right w:val="single" w:sz="4" w:space="0" w:color="auto"/>
            </w:tcBorders>
            <w:shd w:val="clear" w:color="000000" w:fill="151883"/>
            <w:noWrap/>
            <w:vAlign w:val="bottom"/>
            <w:hideMark/>
          </w:tcPr>
          <w:p w14:paraId="0D34EDF6" w14:textId="77777777" w:rsidR="007D68A8" w:rsidRPr="007B7324" w:rsidRDefault="007D68A8" w:rsidP="007B7324">
            <w:pPr>
              <w:spacing w:after="0" w:line="240" w:lineRule="auto"/>
              <w:rPr>
                <w:rFonts w:ascii="Calibri" w:eastAsia="Times New Roman" w:hAnsi="Calibri" w:cs="Calibri"/>
                <w:b/>
                <w:bCs/>
                <w:color w:val="FFFFFF"/>
                <w:lang w:eastAsia="en-GB"/>
              </w:rPr>
            </w:pPr>
            <w:r w:rsidRPr="007B7324">
              <w:rPr>
                <w:rFonts w:ascii="Calibri" w:eastAsia="Times New Roman" w:hAnsi="Calibri" w:cs="Calibri"/>
                <w:b/>
                <w:bCs/>
                <w:color w:val="FFFFFF"/>
                <w:lang w:eastAsia="en-GB"/>
              </w:rPr>
              <w:t>Month</w:t>
            </w:r>
          </w:p>
        </w:tc>
        <w:tc>
          <w:tcPr>
            <w:tcW w:w="960" w:type="dxa"/>
            <w:tcBorders>
              <w:top w:val="single" w:sz="4" w:space="0" w:color="auto"/>
              <w:left w:val="nil"/>
              <w:bottom w:val="single" w:sz="4" w:space="0" w:color="auto"/>
              <w:right w:val="single" w:sz="4" w:space="0" w:color="auto"/>
            </w:tcBorders>
            <w:shd w:val="clear" w:color="000000" w:fill="151883"/>
            <w:noWrap/>
            <w:vAlign w:val="bottom"/>
            <w:hideMark/>
          </w:tcPr>
          <w:p w14:paraId="42999DEE" w14:textId="5DEA5EDB" w:rsidR="007D68A8" w:rsidRPr="007B7324" w:rsidRDefault="003F7C19" w:rsidP="007B7324">
            <w:pPr>
              <w:spacing w:after="0" w:line="240" w:lineRule="auto"/>
              <w:jc w:val="center"/>
              <w:rPr>
                <w:rFonts w:ascii="Calibri" w:eastAsia="Times New Roman" w:hAnsi="Calibri" w:cs="Calibri"/>
                <w:b/>
                <w:bCs/>
                <w:color w:val="FFFFFF"/>
                <w:lang w:eastAsia="en-GB"/>
              </w:rPr>
            </w:pPr>
            <w:r>
              <w:rPr>
                <w:rFonts w:ascii="Calibri" w:eastAsia="Times New Roman" w:hAnsi="Calibri" w:cs="Calibri"/>
                <w:b/>
                <w:bCs/>
                <w:color w:val="FFFFFF"/>
                <w:lang w:eastAsia="en-GB"/>
              </w:rPr>
              <w:t>Total</w:t>
            </w:r>
          </w:p>
        </w:tc>
      </w:tr>
      <w:tr w:rsidR="007D68A8" w:rsidRPr="007B7324" w14:paraId="0A621B7E" w14:textId="77777777" w:rsidTr="007D68A8">
        <w:trPr>
          <w:trHeight w:val="300"/>
          <w:jc w:val="center"/>
        </w:trPr>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1C381C60" w14:textId="7D0F35A4" w:rsidR="007D68A8" w:rsidRPr="007B7324" w:rsidRDefault="003F7C19" w:rsidP="007B7324">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October</w:t>
            </w:r>
          </w:p>
        </w:tc>
        <w:tc>
          <w:tcPr>
            <w:tcW w:w="960" w:type="dxa"/>
            <w:tcBorders>
              <w:top w:val="nil"/>
              <w:left w:val="nil"/>
              <w:bottom w:val="single" w:sz="4" w:space="0" w:color="auto"/>
              <w:right w:val="single" w:sz="4" w:space="0" w:color="auto"/>
            </w:tcBorders>
            <w:shd w:val="clear" w:color="auto" w:fill="auto"/>
            <w:noWrap/>
            <w:vAlign w:val="bottom"/>
            <w:hideMark/>
          </w:tcPr>
          <w:p w14:paraId="2FA543DA" w14:textId="47724D62" w:rsidR="007D68A8" w:rsidRPr="007B7324" w:rsidRDefault="0006092F" w:rsidP="007B7324">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6</w:t>
            </w:r>
            <w:r w:rsidR="00C52036">
              <w:rPr>
                <w:rFonts w:ascii="Calibri" w:eastAsia="Times New Roman" w:hAnsi="Calibri" w:cs="Calibri"/>
                <w:color w:val="000000"/>
                <w:lang w:eastAsia="en-GB"/>
              </w:rPr>
              <w:t>4</w:t>
            </w:r>
          </w:p>
        </w:tc>
      </w:tr>
      <w:tr w:rsidR="007D68A8" w:rsidRPr="007B7324" w14:paraId="6A2E0FC7" w14:textId="77777777" w:rsidTr="007D68A8">
        <w:trPr>
          <w:trHeight w:val="300"/>
          <w:jc w:val="center"/>
        </w:trPr>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70C5636C" w14:textId="74E9F8B6" w:rsidR="007D68A8" w:rsidRPr="007B7324" w:rsidRDefault="003F7C19" w:rsidP="007B7324">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November</w:t>
            </w:r>
          </w:p>
        </w:tc>
        <w:tc>
          <w:tcPr>
            <w:tcW w:w="960" w:type="dxa"/>
            <w:tcBorders>
              <w:top w:val="nil"/>
              <w:left w:val="nil"/>
              <w:bottom w:val="single" w:sz="4" w:space="0" w:color="auto"/>
              <w:right w:val="single" w:sz="4" w:space="0" w:color="auto"/>
            </w:tcBorders>
            <w:shd w:val="clear" w:color="auto" w:fill="auto"/>
            <w:noWrap/>
            <w:vAlign w:val="bottom"/>
            <w:hideMark/>
          </w:tcPr>
          <w:p w14:paraId="5F841E58" w14:textId="7CE5AEA1" w:rsidR="007D68A8" w:rsidRPr="007B7324" w:rsidRDefault="003452E6" w:rsidP="007B7324">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51</w:t>
            </w:r>
          </w:p>
        </w:tc>
      </w:tr>
      <w:tr w:rsidR="007D68A8" w:rsidRPr="007B7324" w14:paraId="71642BB1" w14:textId="77777777" w:rsidTr="007D68A8">
        <w:trPr>
          <w:trHeight w:val="300"/>
          <w:jc w:val="center"/>
        </w:trPr>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0420347E" w14:textId="691F8B9D" w:rsidR="007D68A8" w:rsidRPr="007B7324" w:rsidRDefault="003F7C19" w:rsidP="007B7324">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Decembe</w:t>
            </w:r>
            <w:r w:rsidR="007D68A8" w:rsidRPr="007B7324">
              <w:rPr>
                <w:rFonts w:ascii="Calibri" w:eastAsia="Times New Roman" w:hAnsi="Calibri" w:cs="Calibri"/>
                <w:b/>
                <w:bCs/>
                <w:color w:val="000000"/>
                <w:lang w:eastAsia="en-GB"/>
              </w:rPr>
              <w:t>r</w:t>
            </w:r>
          </w:p>
        </w:tc>
        <w:tc>
          <w:tcPr>
            <w:tcW w:w="960" w:type="dxa"/>
            <w:tcBorders>
              <w:top w:val="nil"/>
              <w:left w:val="nil"/>
              <w:bottom w:val="single" w:sz="4" w:space="0" w:color="auto"/>
              <w:right w:val="single" w:sz="4" w:space="0" w:color="auto"/>
            </w:tcBorders>
            <w:shd w:val="clear" w:color="auto" w:fill="auto"/>
            <w:noWrap/>
            <w:vAlign w:val="bottom"/>
            <w:hideMark/>
          </w:tcPr>
          <w:p w14:paraId="628A682A" w14:textId="68666D3B" w:rsidR="007D68A8" w:rsidRPr="007B7324" w:rsidRDefault="007D68A8" w:rsidP="007B7324">
            <w:pPr>
              <w:spacing w:after="0" w:line="240" w:lineRule="auto"/>
              <w:jc w:val="right"/>
              <w:rPr>
                <w:rFonts w:ascii="Calibri" w:eastAsia="Times New Roman" w:hAnsi="Calibri" w:cs="Calibri"/>
                <w:color w:val="000000"/>
                <w:lang w:eastAsia="en-GB"/>
              </w:rPr>
            </w:pPr>
            <w:r w:rsidRPr="007B7324">
              <w:rPr>
                <w:rFonts w:ascii="Calibri" w:eastAsia="Times New Roman" w:hAnsi="Calibri" w:cs="Calibri"/>
                <w:color w:val="000000"/>
                <w:lang w:eastAsia="en-GB"/>
              </w:rPr>
              <w:t>6</w:t>
            </w:r>
            <w:r w:rsidR="003452E6">
              <w:rPr>
                <w:rFonts w:ascii="Calibri" w:eastAsia="Times New Roman" w:hAnsi="Calibri" w:cs="Calibri"/>
                <w:color w:val="000000"/>
                <w:lang w:eastAsia="en-GB"/>
              </w:rPr>
              <w:t>3</w:t>
            </w:r>
          </w:p>
        </w:tc>
      </w:tr>
    </w:tbl>
    <w:p w14:paraId="05A1B3EA" w14:textId="77777777" w:rsidR="007B7324" w:rsidRDefault="007B7324" w:rsidP="00FE6ADE">
      <w:pPr>
        <w:pStyle w:val="NoSpacing"/>
        <w:rPr>
          <w:rFonts w:ascii="Arial" w:hAnsi="Arial" w:cs="Arial"/>
          <w:sz w:val="24"/>
          <w:szCs w:val="24"/>
        </w:rPr>
      </w:pPr>
    </w:p>
    <w:p w14:paraId="28FD0167" w14:textId="444A81BD" w:rsidR="00E24F09" w:rsidRDefault="00E24F09" w:rsidP="00FE6ADE">
      <w:pPr>
        <w:pStyle w:val="NoSpacing"/>
        <w:rPr>
          <w:rFonts w:ascii="Arial" w:hAnsi="Arial" w:cs="Arial"/>
          <w:sz w:val="24"/>
          <w:szCs w:val="24"/>
        </w:rPr>
      </w:pPr>
    </w:p>
    <w:p w14:paraId="7960164F" w14:textId="67BD5184" w:rsidR="00E24F09" w:rsidRDefault="003B0BAC" w:rsidP="00FE6ADE">
      <w:pPr>
        <w:pStyle w:val="NoSpacing"/>
        <w:rPr>
          <w:rFonts w:ascii="Arial" w:hAnsi="Arial" w:cs="Arial"/>
          <w:sz w:val="24"/>
          <w:szCs w:val="24"/>
        </w:rPr>
      </w:pPr>
      <w:r>
        <w:rPr>
          <w:rFonts w:ascii="Arial" w:hAnsi="Arial" w:cs="Arial"/>
          <w:sz w:val="24"/>
          <w:szCs w:val="24"/>
        </w:rPr>
        <w:t>These figures support the decrease in dissatisfaction reporting</w:t>
      </w:r>
      <w:r w:rsidR="00B54154">
        <w:rPr>
          <w:rFonts w:ascii="Arial" w:hAnsi="Arial" w:cs="Arial"/>
          <w:sz w:val="24"/>
          <w:szCs w:val="24"/>
        </w:rPr>
        <w:t>, although there is a dip in November, the numbers remain</w:t>
      </w:r>
      <w:r w:rsidR="008E6007">
        <w:rPr>
          <w:rFonts w:ascii="Arial" w:hAnsi="Arial" w:cs="Arial"/>
          <w:sz w:val="24"/>
          <w:szCs w:val="24"/>
        </w:rPr>
        <w:t xml:space="preserve"> mainly</w:t>
      </w:r>
      <w:r w:rsidR="00B54154">
        <w:rPr>
          <w:rFonts w:ascii="Arial" w:hAnsi="Arial" w:cs="Arial"/>
          <w:sz w:val="24"/>
          <w:szCs w:val="24"/>
        </w:rPr>
        <w:t xml:space="preserve"> consistent across the period. </w:t>
      </w:r>
    </w:p>
    <w:p w14:paraId="08331866" w14:textId="2B3BAED6" w:rsidR="00760C89" w:rsidRDefault="00760C89" w:rsidP="00FE6ADE">
      <w:pPr>
        <w:pStyle w:val="NoSpacing"/>
        <w:rPr>
          <w:rFonts w:ascii="Arial" w:hAnsi="Arial" w:cs="Arial"/>
          <w:sz w:val="24"/>
          <w:szCs w:val="24"/>
        </w:rPr>
      </w:pPr>
    </w:p>
    <w:p w14:paraId="2BAF20E9" w14:textId="58C717B6" w:rsidR="00760C89" w:rsidRDefault="00760C89" w:rsidP="00FE6ADE">
      <w:pPr>
        <w:pStyle w:val="NoSpacing"/>
        <w:rPr>
          <w:rFonts w:ascii="Arial" w:hAnsi="Arial" w:cs="Arial"/>
          <w:sz w:val="24"/>
          <w:szCs w:val="24"/>
        </w:rPr>
      </w:pPr>
      <w:bookmarkStart w:id="1" w:name="_Hlk126582815"/>
      <w:r>
        <w:rPr>
          <w:rFonts w:ascii="Arial" w:hAnsi="Arial" w:cs="Arial"/>
          <w:sz w:val="24"/>
          <w:szCs w:val="24"/>
        </w:rPr>
        <w:t xml:space="preserve">A new process for complaint reporting into the force will be live in March 2023. This will remove the “dissatisfaction with service” header from STORM (Command and Control System) and direct </w:t>
      </w:r>
      <w:r w:rsidR="00A425EC">
        <w:rPr>
          <w:rFonts w:ascii="Arial" w:hAnsi="Arial" w:cs="Arial"/>
          <w:sz w:val="24"/>
          <w:szCs w:val="24"/>
        </w:rPr>
        <w:t xml:space="preserve">all dissatisfactions reported online directly to PSD. It is likely an increase in numbers in the PSD figures will be seen, however this </w:t>
      </w:r>
      <w:r w:rsidR="00356A07">
        <w:rPr>
          <w:rFonts w:ascii="Arial" w:hAnsi="Arial" w:cs="Arial"/>
          <w:sz w:val="24"/>
          <w:szCs w:val="24"/>
        </w:rPr>
        <w:t>would not indicate an increase in reporting</w:t>
      </w:r>
      <w:r w:rsidR="00B02320">
        <w:rPr>
          <w:rFonts w:ascii="Arial" w:hAnsi="Arial" w:cs="Arial"/>
          <w:sz w:val="24"/>
          <w:szCs w:val="24"/>
        </w:rPr>
        <w:t xml:space="preserve"> overall</w:t>
      </w:r>
      <w:r w:rsidR="00356A07">
        <w:rPr>
          <w:rFonts w:ascii="Arial" w:hAnsi="Arial" w:cs="Arial"/>
          <w:sz w:val="24"/>
          <w:szCs w:val="24"/>
        </w:rPr>
        <w:t>.</w:t>
      </w:r>
    </w:p>
    <w:p w14:paraId="08ED5B18" w14:textId="14CC63F7" w:rsidR="00356A07" w:rsidRDefault="00356A07" w:rsidP="00FE6ADE">
      <w:pPr>
        <w:pStyle w:val="NoSpacing"/>
        <w:rPr>
          <w:rFonts w:ascii="Arial" w:hAnsi="Arial" w:cs="Arial"/>
          <w:sz w:val="24"/>
          <w:szCs w:val="24"/>
        </w:rPr>
      </w:pPr>
    </w:p>
    <w:p w14:paraId="0023AFB6" w14:textId="1BD18B33" w:rsidR="00356A07" w:rsidRDefault="00356A07" w:rsidP="00FE6ADE">
      <w:pPr>
        <w:pStyle w:val="NoSpacing"/>
        <w:rPr>
          <w:rFonts w:ascii="Arial" w:hAnsi="Arial" w:cs="Arial"/>
          <w:sz w:val="24"/>
          <w:szCs w:val="24"/>
        </w:rPr>
      </w:pPr>
      <w:r>
        <w:rPr>
          <w:rFonts w:ascii="Arial" w:hAnsi="Arial" w:cs="Arial"/>
          <w:sz w:val="24"/>
          <w:szCs w:val="24"/>
        </w:rPr>
        <w:t xml:space="preserve">The reason for the change in process is to ensure </w:t>
      </w:r>
      <w:r w:rsidR="00977662">
        <w:rPr>
          <w:rFonts w:ascii="Arial" w:hAnsi="Arial" w:cs="Arial"/>
          <w:sz w:val="24"/>
          <w:szCs w:val="24"/>
        </w:rPr>
        <w:t xml:space="preserve">consistent </w:t>
      </w:r>
      <w:r>
        <w:rPr>
          <w:rFonts w:ascii="Arial" w:hAnsi="Arial" w:cs="Arial"/>
          <w:sz w:val="24"/>
          <w:szCs w:val="24"/>
        </w:rPr>
        <w:t>decision making in complaint handling. It will also mean more acc</w:t>
      </w:r>
      <w:r w:rsidR="00977662">
        <w:rPr>
          <w:rFonts w:ascii="Arial" w:hAnsi="Arial" w:cs="Arial"/>
          <w:sz w:val="24"/>
          <w:szCs w:val="24"/>
        </w:rPr>
        <w:t>urate recording of data to identify trends and themes.</w:t>
      </w:r>
    </w:p>
    <w:bookmarkEnd w:id="1"/>
    <w:p w14:paraId="28C3AA18" w14:textId="77777777" w:rsidR="00483F51" w:rsidRDefault="00483F51" w:rsidP="00DB290D">
      <w:pPr>
        <w:pStyle w:val="NoSpacing"/>
        <w:rPr>
          <w:rFonts w:ascii="Arial" w:hAnsi="Arial" w:cs="Arial"/>
          <w:sz w:val="24"/>
          <w:szCs w:val="24"/>
        </w:rPr>
      </w:pPr>
    </w:p>
    <w:p w14:paraId="548EA031" w14:textId="6CFD9835" w:rsidR="00AA1E21" w:rsidRDefault="00AA1E21" w:rsidP="00E00482">
      <w:pPr>
        <w:pStyle w:val="NoSpacing"/>
        <w:rPr>
          <w:rFonts w:ascii="Arial" w:hAnsi="Arial" w:cs="Arial"/>
          <w:i/>
          <w:iCs/>
          <w:sz w:val="24"/>
          <w:szCs w:val="24"/>
          <w:u w:val="single"/>
        </w:rPr>
      </w:pPr>
      <w:r>
        <w:rPr>
          <w:rFonts w:ascii="Arial" w:hAnsi="Arial" w:cs="Arial"/>
          <w:i/>
          <w:iCs/>
          <w:sz w:val="24"/>
          <w:szCs w:val="24"/>
          <w:u w:val="single"/>
        </w:rPr>
        <w:t>Outcome of Complaints:</w:t>
      </w:r>
    </w:p>
    <w:p w14:paraId="1A5F1930" w14:textId="4D561616" w:rsidR="00AA1E21" w:rsidRDefault="00AA1E21" w:rsidP="0030288C">
      <w:pPr>
        <w:pStyle w:val="NoSpacing"/>
        <w:ind w:left="720"/>
        <w:rPr>
          <w:rFonts w:ascii="Arial" w:hAnsi="Arial" w:cs="Arial"/>
          <w:i/>
          <w:iCs/>
          <w:sz w:val="24"/>
          <w:szCs w:val="24"/>
          <w:u w:val="single"/>
        </w:rPr>
      </w:pPr>
    </w:p>
    <w:p w14:paraId="5EBDA129" w14:textId="388BDDBE" w:rsidR="00E00482" w:rsidRDefault="006653D4" w:rsidP="00E00482">
      <w:pPr>
        <w:pStyle w:val="NoSpacing"/>
        <w:rPr>
          <w:rFonts w:ascii="Arial" w:hAnsi="Arial" w:cs="Arial"/>
          <w:sz w:val="24"/>
          <w:szCs w:val="24"/>
        </w:rPr>
      </w:pPr>
      <w:r>
        <w:rPr>
          <w:rFonts w:ascii="Arial" w:hAnsi="Arial" w:cs="Arial"/>
          <w:sz w:val="24"/>
          <w:szCs w:val="24"/>
        </w:rPr>
        <w:t>The continued reduction in the “Resolved” outcome was predicted due to NS3 complaints no longer being recorded on Centurion. This outcome is likely to be removed on future reports</w:t>
      </w:r>
      <w:r w:rsidR="00834044">
        <w:rPr>
          <w:rFonts w:ascii="Arial" w:hAnsi="Arial" w:cs="Arial"/>
          <w:sz w:val="24"/>
          <w:szCs w:val="24"/>
        </w:rPr>
        <w:t xml:space="preserve"> as the figure will be 0.</w:t>
      </w:r>
    </w:p>
    <w:p w14:paraId="593C69CC" w14:textId="1FB63D8C" w:rsidR="00134E4B" w:rsidRDefault="006653D4" w:rsidP="00E00482">
      <w:pPr>
        <w:pStyle w:val="NoSpacing"/>
        <w:rPr>
          <w:rFonts w:ascii="Arial" w:hAnsi="Arial" w:cs="Arial"/>
          <w:sz w:val="24"/>
          <w:szCs w:val="24"/>
        </w:rPr>
      </w:pPr>
      <w:r w:rsidRPr="004957D5">
        <w:rPr>
          <w:rFonts w:ascii="Arial" w:hAnsi="Arial" w:cs="Arial"/>
          <w:noProof/>
        </w:rPr>
        <w:drawing>
          <wp:anchor distT="0" distB="0" distL="114300" distR="114300" simplePos="0" relativeHeight="251673600" behindDoc="0" locked="0" layoutInCell="1" allowOverlap="1" wp14:anchorId="08EABFF8" wp14:editId="777A5285">
            <wp:simplePos x="0" y="0"/>
            <wp:positionH relativeFrom="margin">
              <wp:posOffset>-307340</wp:posOffset>
            </wp:positionH>
            <wp:positionV relativeFrom="paragraph">
              <wp:posOffset>234315</wp:posOffset>
            </wp:positionV>
            <wp:extent cx="6876415" cy="1804035"/>
            <wp:effectExtent l="0" t="0" r="635" b="571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876415" cy="1804035"/>
                    </a:xfrm>
                    <a:prstGeom prst="rect">
                      <a:avLst/>
                    </a:prstGeom>
                  </pic:spPr>
                </pic:pic>
              </a:graphicData>
            </a:graphic>
            <wp14:sizeRelH relativeFrom="margin">
              <wp14:pctWidth>0</wp14:pctWidth>
            </wp14:sizeRelH>
            <wp14:sizeRelV relativeFrom="margin">
              <wp14:pctHeight>0</wp14:pctHeight>
            </wp14:sizeRelV>
          </wp:anchor>
        </w:drawing>
      </w:r>
    </w:p>
    <w:p w14:paraId="6CC3EC56" w14:textId="365616D2" w:rsidR="00134E4B" w:rsidRDefault="00134E4B" w:rsidP="00E00482">
      <w:pPr>
        <w:pStyle w:val="NoSpacing"/>
        <w:rPr>
          <w:rFonts w:ascii="Arial" w:hAnsi="Arial" w:cs="Arial"/>
          <w:sz w:val="24"/>
          <w:szCs w:val="24"/>
        </w:rPr>
      </w:pPr>
    </w:p>
    <w:p w14:paraId="30110417" w14:textId="14C92E6D" w:rsidR="005F4ED6" w:rsidRDefault="007960ED" w:rsidP="00E00482">
      <w:pPr>
        <w:pStyle w:val="NoSpacing"/>
        <w:rPr>
          <w:rFonts w:ascii="Arial" w:hAnsi="Arial" w:cs="Arial"/>
          <w:sz w:val="24"/>
          <w:szCs w:val="24"/>
        </w:rPr>
      </w:pPr>
      <w:r>
        <w:rPr>
          <w:rFonts w:ascii="Arial" w:hAnsi="Arial" w:cs="Arial"/>
          <w:sz w:val="24"/>
          <w:szCs w:val="24"/>
        </w:rPr>
        <w:t>Service level acceptable remains consistent over the four quarters</w:t>
      </w:r>
      <w:r w:rsidR="00196EDF">
        <w:rPr>
          <w:rFonts w:ascii="Arial" w:hAnsi="Arial" w:cs="Arial"/>
          <w:sz w:val="24"/>
          <w:szCs w:val="24"/>
        </w:rPr>
        <w:t xml:space="preserve"> with the average figure of 51%</w:t>
      </w:r>
    </w:p>
    <w:p w14:paraId="0506BB8E" w14:textId="6E55F3A6" w:rsidR="00196EDF" w:rsidRDefault="00196EDF" w:rsidP="00E00482">
      <w:pPr>
        <w:pStyle w:val="NoSpacing"/>
        <w:rPr>
          <w:rFonts w:ascii="Arial" w:hAnsi="Arial" w:cs="Arial"/>
          <w:sz w:val="24"/>
          <w:szCs w:val="24"/>
        </w:rPr>
      </w:pPr>
    </w:p>
    <w:p w14:paraId="727128EE" w14:textId="7742F968" w:rsidR="00196EDF" w:rsidRDefault="00196EDF" w:rsidP="00E00482">
      <w:pPr>
        <w:pStyle w:val="NoSpacing"/>
        <w:rPr>
          <w:rFonts w:ascii="Arial" w:hAnsi="Arial" w:cs="Arial"/>
          <w:sz w:val="24"/>
          <w:szCs w:val="24"/>
        </w:rPr>
      </w:pPr>
      <w:r>
        <w:rPr>
          <w:rFonts w:ascii="Arial" w:hAnsi="Arial" w:cs="Arial"/>
          <w:sz w:val="24"/>
          <w:szCs w:val="24"/>
        </w:rPr>
        <w:t>Service level not acceptable ha</w:t>
      </w:r>
      <w:r w:rsidR="00B02320">
        <w:rPr>
          <w:rFonts w:ascii="Arial" w:hAnsi="Arial" w:cs="Arial"/>
          <w:sz w:val="24"/>
          <w:szCs w:val="24"/>
        </w:rPr>
        <w:t>d</w:t>
      </w:r>
      <w:r>
        <w:rPr>
          <w:rFonts w:ascii="Arial" w:hAnsi="Arial" w:cs="Arial"/>
          <w:sz w:val="24"/>
          <w:szCs w:val="24"/>
        </w:rPr>
        <w:t xml:space="preserve"> increased in Q2 and remained the same in Q3. </w:t>
      </w:r>
      <w:r w:rsidR="00DD4BF6">
        <w:rPr>
          <w:rFonts w:ascii="Arial" w:hAnsi="Arial" w:cs="Arial"/>
          <w:sz w:val="24"/>
          <w:szCs w:val="24"/>
        </w:rPr>
        <w:t xml:space="preserve">Whilst there has been an increase, it is not significant and will continue to be monitored to identify any </w:t>
      </w:r>
      <w:r w:rsidR="00474956">
        <w:rPr>
          <w:rFonts w:ascii="Arial" w:hAnsi="Arial" w:cs="Arial"/>
          <w:sz w:val="24"/>
          <w:szCs w:val="24"/>
        </w:rPr>
        <w:t>potential areas of concern.</w:t>
      </w:r>
    </w:p>
    <w:p w14:paraId="582ADEB7" w14:textId="77777777" w:rsidR="00225293" w:rsidRDefault="00225293" w:rsidP="00E00482">
      <w:pPr>
        <w:pStyle w:val="NoSpacing"/>
        <w:rPr>
          <w:rFonts w:ascii="Arial" w:hAnsi="Arial" w:cs="Arial"/>
          <w:sz w:val="24"/>
          <w:szCs w:val="24"/>
        </w:rPr>
      </w:pPr>
    </w:p>
    <w:p w14:paraId="038DE100" w14:textId="77777777" w:rsidR="004C5EFE" w:rsidRDefault="004C5EFE" w:rsidP="00E00482">
      <w:pPr>
        <w:pStyle w:val="NoSpacing"/>
        <w:rPr>
          <w:rFonts w:ascii="Arial" w:hAnsi="Arial" w:cs="Arial"/>
          <w:sz w:val="24"/>
          <w:szCs w:val="24"/>
        </w:rPr>
      </w:pPr>
      <w:r>
        <w:rPr>
          <w:rFonts w:ascii="Arial" w:hAnsi="Arial" w:cs="Arial"/>
          <w:sz w:val="24"/>
          <w:szCs w:val="24"/>
        </w:rPr>
        <w:t>The following table shows the outcomes of dissatisfactions not recorded on Centurion:</w:t>
      </w:r>
    </w:p>
    <w:p w14:paraId="382D1CE0" w14:textId="77777777" w:rsidR="004C5EFE" w:rsidRDefault="004C5EFE" w:rsidP="00E00482">
      <w:pPr>
        <w:pStyle w:val="NoSpacing"/>
        <w:rPr>
          <w:rFonts w:ascii="Arial" w:hAnsi="Arial" w:cs="Arial"/>
          <w:sz w:val="24"/>
          <w:szCs w:val="24"/>
        </w:rPr>
      </w:pPr>
    </w:p>
    <w:tbl>
      <w:tblPr>
        <w:tblW w:w="5400" w:type="dxa"/>
        <w:jc w:val="center"/>
        <w:tblLook w:val="04A0" w:firstRow="1" w:lastRow="0" w:firstColumn="1" w:lastColumn="0" w:noHBand="0" w:noVBand="1"/>
      </w:tblPr>
      <w:tblGrid>
        <w:gridCol w:w="1181"/>
        <w:gridCol w:w="1480"/>
        <w:gridCol w:w="1820"/>
        <w:gridCol w:w="960"/>
      </w:tblGrid>
      <w:tr w:rsidR="004C5EFE" w:rsidRPr="004C5EFE" w14:paraId="5E18D96E" w14:textId="77777777" w:rsidTr="004C5EFE">
        <w:trPr>
          <w:trHeight w:val="300"/>
          <w:jc w:val="center"/>
        </w:trPr>
        <w:tc>
          <w:tcPr>
            <w:tcW w:w="1140" w:type="dxa"/>
            <w:tcBorders>
              <w:top w:val="single" w:sz="4" w:space="0" w:color="auto"/>
              <w:left w:val="single" w:sz="4" w:space="0" w:color="auto"/>
              <w:bottom w:val="single" w:sz="4" w:space="0" w:color="auto"/>
              <w:right w:val="single" w:sz="4" w:space="0" w:color="auto"/>
            </w:tcBorders>
            <w:shd w:val="clear" w:color="000000" w:fill="151883"/>
            <w:noWrap/>
            <w:vAlign w:val="bottom"/>
            <w:hideMark/>
          </w:tcPr>
          <w:p w14:paraId="79E2E873" w14:textId="77777777" w:rsidR="004C5EFE" w:rsidRPr="004C5EFE" w:rsidRDefault="004C5EFE" w:rsidP="004C5EFE">
            <w:pPr>
              <w:spacing w:after="0" w:line="240" w:lineRule="auto"/>
              <w:jc w:val="center"/>
              <w:rPr>
                <w:rFonts w:ascii="Calibri" w:eastAsia="Times New Roman" w:hAnsi="Calibri" w:cs="Calibri"/>
                <w:b/>
                <w:bCs/>
                <w:color w:val="FFFFFF"/>
                <w:lang w:eastAsia="en-GB"/>
              </w:rPr>
            </w:pPr>
            <w:r w:rsidRPr="004C5EFE">
              <w:rPr>
                <w:rFonts w:ascii="Calibri" w:eastAsia="Times New Roman" w:hAnsi="Calibri" w:cs="Calibri"/>
                <w:b/>
                <w:bCs/>
                <w:color w:val="FFFFFF"/>
                <w:lang w:eastAsia="en-GB"/>
              </w:rPr>
              <w:lastRenderedPageBreak/>
              <w:t>Month</w:t>
            </w:r>
          </w:p>
        </w:tc>
        <w:tc>
          <w:tcPr>
            <w:tcW w:w="1480" w:type="dxa"/>
            <w:tcBorders>
              <w:top w:val="single" w:sz="4" w:space="0" w:color="auto"/>
              <w:left w:val="nil"/>
              <w:bottom w:val="single" w:sz="4" w:space="0" w:color="auto"/>
              <w:right w:val="single" w:sz="4" w:space="0" w:color="auto"/>
            </w:tcBorders>
            <w:shd w:val="clear" w:color="000000" w:fill="151883"/>
            <w:noWrap/>
            <w:vAlign w:val="bottom"/>
            <w:hideMark/>
          </w:tcPr>
          <w:p w14:paraId="10FC6F4D" w14:textId="77777777" w:rsidR="004C5EFE" w:rsidRPr="004C5EFE" w:rsidRDefault="004C5EFE" w:rsidP="004C5EFE">
            <w:pPr>
              <w:spacing w:after="0" w:line="240" w:lineRule="auto"/>
              <w:jc w:val="center"/>
              <w:rPr>
                <w:rFonts w:ascii="Calibri" w:eastAsia="Times New Roman" w:hAnsi="Calibri" w:cs="Calibri"/>
                <w:b/>
                <w:bCs/>
                <w:color w:val="FFFFFF"/>
                <w:lang w:eastAsia="en-GB"/>
              </w:rPr>
            </w:pPr>
            <w:r w:rsidRPr="004C5EFE">
              <w:rPr>
                <w:rFonts w:ascii="Calibri" w:eastAsia="Times New Roman" w:hAnsi="Calibri" w:cs="Calibri"/>
                <w:b/>
                <w:bCs/>
                <w:color w:val="FFFFFF"/>
                <w:lang w:eastAsia="en-GB"/>
              </w:rPr>
              <w:t>Resolved</w:t>
            </w:r>
          </w:p>
        </w:tc>
        <w:tc>
          <w:tcPr>
            <w:tcW w:w="1820" w:type="dxa"/>
            <w:tcBorders>
              <w:top w:val="single" w:sz="4" w:space="0" w:color="auto"/>
              <w:left w:val="nil"/>
              <w:bottom w:val="single" w:sz="4" w:space="0" w:color="auto"/>
              <w:right w:val="single" w:sz="4" w:space="0" w:color="auto"/>
            </w:tcBorders>
            <w:shd w:val="clear" w:color="000000" w:fill="151883"/>
            <w:noWrap/>
            <w:vAlign w:val="bottom"/>
            <w:hideMark/>
          </w:tcPr>
          <w:p w14:paraId="3F46A9A0" w14:textId="77777777" w:rsidR="004C5EFE" w:rsidRPr="004C5EFE" w:rsidRDefault="004C5EFE" w:rsidP="004C5EFE">
            <w:pPr>
              <w:spacing w:after="0" w:line="240" w:lineRule="auto"/>
              <w:jc w:val="center"/>
              <w:rPr>
                <w:rFonts w:ascii="Calibri" w:eastAsia="Times New Roman" w:hAnsi="Calibri" w:cs="Calibri"/>
                <w:b/>
                <w:bCs/>
                <w:color w:val="FFFFFF"/>
                <w:lang w:eastAsia="en-GB"/>
              </w:rPr>
            </w:pPr>
            <w:r w:rsidRPr="004C5EFE">
              <w:rPr>
                <w:rFonts w:ascii="Calibri" w:eastAsia="Times New Roman" w:hAnsi="Calibri" w:cs="Calibri"/>
                <w:b/>
                <w:bCs/>
                <w:color w:val="FFFFFF"/>
                <w:lang w:eastAsia="en-GB"/>
              </w:rPr>
              <w:t>Not Resolved</w:t>
            </w:r>
          </w:p>
        </w:tc>
        <w:tc>
          <w:tcPr>
            <w:tcW w:w="960" w:type="dxa"/>
            <w:tcBorders>
              <w:top w:val="single" w:sz="4" w:space="0" w:color="auto"/>
              <w:left w:val="nil"/>
              <w:bottom w:val="single" w:sz="4" w:space="0" w:color="auto"/>
              <w:right w:val="single" w:sz="4" w:space="0" w:color="auto"/>
            </w:tcBorders>
            <w:shd w:val="clear" w:color="000000" w:fill="151883"/>
            <w:noWrap/>
            <w:vAlign w:val="bottom"/>
            <w:hideMark/>
          </w:tcPr>
          <w:p w14:paraId="14E63200" w14:textId="77777777" w:rsidR="004C5EFE" w:rsidRPr="004C5EFE" w:rsidRDefault="004C5EFE" w:rsidP="004C5EFE">
            <w:pPr>
              <w:spacing w:after="0" w:line="240" w:lineRule="auto"/>
              <w:jc w:val="center"/>
              <w:rPr>
                <w:rFonts w:ascii="Calibri" w:eastAsia="Times New Roman" w:hAnsi="Calibri" w:cs="Calibri"/>
                <w:b/>
                <w:bCs/>
                <w:color w:val="FFFFFF"/>
                <w:lang w:eastAsia="en-GB"/>
              </w:rPr>
            </w:pPr>
            <w:r w:rsidRPr="004C5EFE">
              <w:rPr>
                <w:rFonts w:ascii="Calibri" w:eastAsia="Times New Roman" w:hAnsi="Calibri" w:cs="Calibri"/>
                <w:b/>
                <w:bCs/>
                <w:color w:val="FFFFFF"/>
                <w:lang w:eastAsia="en-GB"/>
              </w:rPr>
              <w:t>Live</w:t>
            </w:r>
          </w:p>
        </w:tc>
      </w:tr>
      <w:tr w:rsidR="004C5EFE" w:rsidRPr="004C5EFE" w14:paraId="68A9C3C3" w14:textId="77777777" w:rsidTr="00A73945">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7A5A29F9" w14:textId="2A021937" w:rsidR="004C5EFE" w:rsidRPr="004C5EFE" w:rsidRDefault="00A73945" w:rsidP="004C5EFE">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October</w:t>
            </w:r>
          </w:p>
        </w:tc>
        <w:tc>
          <w:tcPr>
            <w:tcW w:w="1480" w:type="dxa"/>
            <w:tcBorders>
              <w:top w:val="nil"/>
              <w:left w:val="nil"/>
              <w:bottom w:val="single" w:sz="4" w:space="0" w:color="auto"/>
              <w:right w:val="single" w:sz="4" w:space="0" w:color="auto"/>
            </w:tcBorders>
            <w:shd w:val="clear" w:color="auto" w:fill="auto"/>
            <w:noWrap/>
            <w:vAlign w:val="bottom"/>
          </w:tcPr>
          <w:p w14:paraId="70092D91" w14:textId="03DD277B" w:rsidR="004C5EFE" w:rsidRPr="004C5EFE" w:rsidRDefault="00823547" w:rsidP="004C5EFE">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53</w:t>
            </w:r>
          </w:p>
        </w:tc>
        <w:tc>
          <w:tcPr>
            <w:tcW w:w="1820" w:type="dxa"/>
            <w:tcBorders>
              <w:top w:val="nil"/>
              <w:left w:val="nil"/>
              <w:bottom w:val="single" w:sz="4" w:space="0" w:color="auto"/>
              <w:right w:val="single" w:sz="4" w:space="0" w:color="auto"/>
            </w:tcBorders>
            <w:shd w:val="clear" w:color="auto" w:fill="auto"/>
            <w:noWrap/>
            <w:vAlign w:val="bottom"/>
          </w:tcPr>
          <w:p w14:paraId="2B25F41C" w14:textId="4A4E70AC" w:rsidR="004C5EFE" w:rsidRPr="004C5EFE" w:rsidRDefault="0036085F" w:rsidP="004C5EFE">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5</w:t>
            </w:r>
          </w:p>
        </w:tc>
        <w:tc>
          <w:tcPr>
            <w:tcW w:w="960" w:type="dxa"/>
            <w:tcBorders>
              <w:top w:val="nil"/>
              <w:left w:val="nil"/>
              <w:bottom w:val="single" w:sz="4" w:space="0" w:color="auto"/>
              <w:right w:val="single" w:sz="4" w:space="0" w:color="auto"/>
            </w:tcBorders>
            <w:shd w:val="clear" w:color="auto" w:fill="auto"/>
            <w:noWrap/>
            <w:vAlign w:val="bottom"/>
          </w:tcPr>
          <w:p w14:paraId="6A12A751" w14:textId="002D46A4" w:rsidR="004C5EFE" w:rsidRPr="004C5EFE" w:rsidRDefault="00C52036" w:rsidP="004C5EFE">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4</w:t>
            </w:r>
          </w:p>
        </w:tc>
      </w:tr>
      <w:tr w:rsidR="004C5EFE" w:rsidRPr="004C5EFE" w14:paraId="46D0969F" w14:textId="77777777" w:rsidTr="00A73945">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53C7FAE9" w14:textId="08EECEEF" w:rsidR="004C5EFE" w:rsidRPr="004C5EFE" w:rsidRDefault="00A73945" w:rsidP="004C5EFE">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November</w:t>
            </w:r>
          </w:p>
        </w:tc>
        <w:tc>
          <w:tcPr>
            <w:tcW w:w="1480" w:type="dxa"/>
            <w:tcBorders>
              <w:top w:val="nil"/>
              <w:left w:val="nil"/>
              <w:bottom w:val="single" w:sz="4" w:space="0" w:color="auto"/>
              <w:right w:val="single" w:sz="4" w:space="0" w:color="auto"/>
            </w:tcBorders>
            <w:shd w:val="clear" w:color="auto" w:fill="auto"/>
            <w:noWrap/>
            <w:vAlign w:val="bottom"/>
          </w:tcPr>
          <w:p w14:paraId="39F1AC23" w14:textId="24ECF390" w:rsidR="004C5EFE" w:rsidRPr="004C5EFE" w:rsidRDefault="00687F21" w:rsidP="004C5EFE">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32</w:t>
            </w:r>
          </w:p>
        </w:tc>
        <w:tc>
          <w:tcPr>
            <w:tcW w:w="1820" w:type="dxa"/>
            <w:tcBorders>
              <w:top w:val="nil"/>
              <w:left w:val="nil"/>
              <w:bottom w:val="single" w:sz="4" w:space="0" w:color="auto"/>
              <w:right w:val="single" w:sz="4" w:space="0" w:color="auto"/>
            </w:tcBorders>
            <w:shd w:val="clear" w:color="auto" w:fill="auto"/>
            <w:noWrap/>
            <w:vAlign w:val="bottom"/>
          </w:tcPr>
          <w:p w14:paraId="07659F59" w14:textId="78B7AEF7" w:rsidR="004C5EFE" w:rsidRPr="004C5EFE" w:rsidRDefault="008D3B2A" w:rsidP="004C5EFE">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4</w:t>
            </w:r>
          </w:p>
        </w:tc>
        <w:tc>
          <w:tcPr>
            <w:tcW w:w="960" w:type="dxa"/>
            <w:tcBorders>
              <w:top w:val="nil"/>
              <w:left w:val="nil"/>
              <w:bottom w:val="single" w:sz="4" w:space="0" w:color="auto"/>
              <w:right w:val="single" w:sz="4" w:space="0" w:color="auto"/>
            </w:tcBorders>
            <w:shd w:val="clear" w:color="auto" w:fill="auto"/>
            <w:noWrap/>
            <w:vAlign w:val="bottom"/>
          </w:tcPr>
          <w:p w14:paraId="609ECAA2" w14:textId="7ABB2752" w:rsidR="004C5EFE" w:rsidRPr="004C5EFE" w:rsidRDefault="00C52036" w:rsidP="004C5EFE">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15</w:t>
            </w:r>
          </w:p>
        </w:tc>
      </w:tr>
      <w:tr w:rsidR="004C5EFE" w:rsidRPr="004C5EFE" w14:paraId="0BF433BA" w14:textId="77777777" w:rsidTr="00A73945">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4B2F2F92" w14:textId="3C07A409" w:rsidR="004C5EFE" w:rsidRPr="004C5EFE" w:rsidRDefault="00A73945" w:rsidP="004C5EFE">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December</w:t>
            </w:r>
          </w:p>
        </w:tc>
        <w:tc>
          <w:tcPr>
            <w:tcW w:w="1480" w:type="dxa"/>
            <w:tcBorders>
              <w:top w:val="nil"/>
              <w:left w:val="nil"/>
              <w:bottom w:val="single" w:sz="4" w:space="0" w:color="auto"/>
              <w:right w:val="single" w:sz="4" w:space="0" w:color="auto"/>
            </w:tcBorders>
            <w:shd w:val="clear" w:color="auto" w:fill="auto"/>
            <w:noWrap/>
            <w:vAlign w:val="bottom"/>
          </w:tcPr>
          <w:p w14:paraId="6C40DDC3" w14:textId="7C177262" w:rsidR="004C5EFE" w:rsidRPr="004C5EFE" w:rsidRDefault="00687F21" w:rsidP="004C5EFE">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39</w:t>
            </w:r>
          </w:p>
        </w:tc>
        <w:tc>
          <w:tcPr>
            <w:tcW w:w="1820" w:type="dxa"/>
            <w:tcBorders>
              <w:top w:val="nil"/>
              <w:left w:val="nil"/>
              <w:bottom w:val="single" w:sz="4" w:space="0" w:color="auto"/>
              <w:right w:val="single" w:sz="4" w:space="0" w:color="auto"/>
            </w:tcBorders>
            <w:shd w:val="clear" w:color="auto" w:fill="auto"/>
            <w:noWrap/>
            <w:vAlign w:val="bottom"/>
          </w:tcPr>
          <w:p w14:paraId="0F8866FF" w14:textId="39C04300" w:rsidR="004C5EFE" w:rsidRPr="004C5EFE" w:rsidRDefault="008D3B2A" w:rsidP="004C5EFE">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6</w:t>
            </w:r>
          </w:p>
        </w:tc>
        <w:tc>
          <w:tcPr>
            <w:tcW w:w="960" w:type="dxa"/>
            <w:tcBorders>
              <w:top w:val="nil"/>
              <w:left w:val="nil"/>
              <w:bottom w:val="single" w:sz="4" w:space="0" w:color="auto"/>
              <w:right w:val="single" w:sz="4" w:space="0" w:color="auto"/>
            </w:tcBorders>
            <w:shd w:val="clear" w:color="auto" w:fill="auto"/>
            <w:noWrap/>
            <w:vAlign w:val="bottom"/>
          </w:tcPr>
          <w:p w14:paraId="7EE40080" w14:textId="437A4B28" w:rsidR="004C5EFE" w:rsidRPr="004C5EFE" w:rsidRDefault="00171A2D" w:rsidP="004C5EFE">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18</w:t>
            </w:r>
          </w:p>
        </w:tc>
      </w:tr>
    </w:tbl>
    <w:p w14:paraId="57D87AAC" w14:textId="35B98AA1" w:rsidR="00C33E89" w:rsidRDefault="00C33E89" w:rsidP="004C5EFE">
      <w:pPr>
        <w:pStyle w:val="NoSpacing"/>
        <w:jc w:val="center"/>
        <w:rPr>
          <w:rFonts w:ascii="Arial" w:hAnsi="Arial" w:cs="Arial"/>
          <w:sz w:val="24"/>
          <w:szCs w:val="24"/>
        </w:rPr>
      </w:pPr>
    </w:p>
    <w:p w14:paraId="738FE938" w14:textId="77777777" w:rsidR="00D26299" w:rsidRDefault="00D26299" w:rsidP="00E00482">
      <w:pPr>
        <w:pStyle w:val="NoSpacing"/>
        <w:rPr>
          <w:rFonts w:ascii="Arial" w:hAnsi="Arial" w:cs="Arial"/>
          <w:sz w:val="24"/>
          <w:szCs w:val="24"/>
        </w:rPr>
      </w:pPr>
    </w:p>
    <w:p w14:paraId="701E390D" w14:textId="77777777" w:rsidR="00D26299" w:rsidRDefault="00D26299" w:rsidP="00E00482">
      <w:pPr>
        <w:pStyle w:val="NoSpacing"/>
        <w:rPr>
          <w:rFonts w:ascii="Arial" w:hAnsi="Arial" w:cs="Arial"/>
          <w:sz w:val="24"/>
          <w:szCs w:val="24"/>
        </w:rPr>
      </w:pPr>
    </w:p>
    <w:p w14:paraId="4A2546EA" w14:textId="72F30546" w:rsidR="00134E4B" w:rsidRDefault="005F7236" w:rsidP="00E00482">
      <w:pPr>
        <w:pStyle w:val="NoSpacing"/>
        <w:rPr>
          <w:rFonts w:ascii="Arial" w:hAnsi="Arial" w:cs="Arial"/>
          <w:sz w:val="24"/>
          <w:szCs w:val="24"/>
        </w:rPr>
      </w:pPr>
      <w:r>
        <w:rPr>
          <w:rFonts w:ascii="Arial" w:hAnsi="Arial" w:cs="Arial"/>
          <w:sz w:val="24"/>
          <w:szCs w:val="24"/>
        </w:rPr>
        <w:t xml:space="preserve">The resolved rate for NS3s </w:t>
      </w:r>
      <w:r w:rsidR="00B02320">
        <w:rPr>
          <w:rFonts w:ascii="Arial" w:hAnsi="Arial" w:cs="Arial"/>
          <w:sz w:val="24"/>
          <w:szCs w:val="24"/>
        </w:rPr>
        <w:t>is</w:t>
      </w:r>
      <w:r>
        <w:rPr>
          <w:rFonts w:ascii="Arial" w:hAnsi="Arial" w:cs="Arial"/>
          <w:sz w:val="24"/>
          <w:szCs w:val="24"/>
        </w:rPr>
        <w:t xml:space="preserve"> very positive, with only a small figure remaining unresolved and </w:t>
      </w:r>
      <w:r w:rsidR="00314BB9">
        <w:rPr>
          <w:rFonts w:ascii="Arial" w:hAnsi="Arial" w:cs="Arial"/>
          <w:sz w:val="24"/>
          <w:szCs w:val="24"/>
        </w:rPr>
        <w:t xml:space="preserve">progressing to a formal complaint. </w:t>
      </w:r>
      <w:r w:rsidR="0089592B">
        <w:rPr>
          <w:rFonts w:ascii="Arial" w:hAnsi="Arial" w:cs="Arial"/>
          <w:sz w:val="24"/>
          <w:szCs w:val="24"/>
        </w:rPr>
        <w:t xml:space="preserve">NS3s are being managed by the Complaints Resolution Inspectors on the LPAs with oversight from PSD, sending chasers where appropriate to </w:t>
      </w:r>
      <w:r w:rsidR="00A54FBD">
        <w:rPr>
          <w:rFonts w:ascii="Arial" w:hAnsi="Arial" w:cs="Arial"/>
          <w:sz w:val="24"/>
          <w:szCs w:val="24"/>
        </w:rPr>
        <w:t xml:space="preserve">ensure a good level of timeliness. </w:t>
      </w:r>
      <w:r w:rsidR="00635E6A">
        <w:rPr>
          <w:rFonts w:ascii="Arial" w:hAnsi="Arial" w:cs="Arial"/>
          <w:sz w:val="24"/>
          <w:szCs w:val="24"/>
        </w:rPr>
        <w:t>The majority of live NS3s are being managed outside of the main LPAs.</w:t>
      </w:r>
    </w:p>
    <w:p w14:paraId="088543DD" w14:textId="77777777" w:rsidR="00D26299" w:rsidRDefault="00D26299" w:rsidP="00E00482">
      <w:pPr>
        <w:pStyle w:val="NoSpacing"/>
        <w:rPr>
          <w:rFonts w:ascii="Arial" w:hAnsi="Arial" w:cs="Arial"/>
          <w:i/>
          <w:iCs/>
          <w:color w:val="000000" w:themeColor="text1"/>
          <w:sz w:val="24"/>
          <w:szCs w:val="24"/>
          <w:u w:val="single"/>
        </w:rPr>
      </w:pPr>
    </w:p>
    <w:p w14:paraId="5566CF9C" w14:textId="77777777" w:rsidR="00D26299" w:rsidRDefault="00D26299" w:rsidP="00E00482">
      <w:pPr>
        <w:pStyle w:val="NoSpacing"/>
        <w:rPr>
          <w:rFonts w:ascii="Arial" w:hAnsi="Arial" w:cs="Arial"/>
          <w:i/>
          <w:iCs/>
          <w:color w:val="000000" w:themeColor="text1"/>
          <w:sz w:val="24"/>
          <w:szCs w:val="24"/>
          <w:u w:val="single"/>
        </w:rPr>
      </w:pPr>
    </w:p>
    <w:p w14:paraId="122AF351" w14:textId="7B8917E6" w:rsidR="00A9268F" w:rsidRPr="00AC5943" w:rsidRDefault="00A9268F" w:rsidP="00E00482">
      <w:pPr>
        <w:pStyle w:val="NoSpacing"/>
        <w:rPr>
          <w:rFonts w:ascii="Arial" w:hAnsi="Arial" w:cs="Arial"/>
          <w:i/>
          <w:iCs/>
          <w:color w:val="000000" w:themeColor="text1"/>
          <w:sz w:val="24"/>
          <w:szCs w:val="24"/>
          <w:u w:val="single"/>
        </w:rPr>
      </w:pPr>
      <w:r w:rsidRPr="00AC5943">
        <w:rPr>
          <w:rFonts w:ascii="Arial" w:hAnsi="Arial" w:cs="Arial"/>
          <w:i/>
          <w:iCs/>
          <w:color w:val="000000" w:themeColor="text1"/>
          <w:sz w:val="24"/>
          <w:szCs w:val="24"/>
          <w:u w:val="single"/>
        </w:rPr>
        <w:t>Timeliness of Complaints</w:t>
      </w:r>
    </w:p>
    <w:p w14:paraId="61B93AD1" w14:textId="1A124B2E" w:rsidR="00117C78" w:rsidRPr="00AC5943" w:rsidRDefault="00117C78" w:rsidP="00E00482">
      <w:pPr>
        <w:pStyle w:val="NoSpacing"/>
        <w:rPr>
          <w:rFonts w:ascii="Arial" w:hAnsi="Arial" w:cs="Arial"/>
          <w:i/>
          <w:iCs/>
          <w:color w:val="000000" w:themeColor="text1"/>
          <w:sz w:val="24"/>
          <w:szCs w:val="24"/>
          <w:u w:val="single"/>
        </w:rPr>
      </w:pPr>
    </w:p>
    <w:p w14:paraId="28B9C3EA" w14:textId="3BACCFB9" w:rsidR="00E00482" w:rsidRDefault="000A6392" w:rsidP="00E00482">
      <w:pPr>
        <w:pStyle w:val="NoSpacing"/>
        <w:rPr>
          <w:rFonts w:ascii="Arial" w:hAnsi="Arial" w:cs="Arial"/>
          <w:i/>
          <w:iCs/>
          <w:color w:val="000000" w:themeColor="text1"/>
          <w:sz w:val="24"/>
          <w:szCs w:val="24"/>
          <w:u w:val="single"/>
        </w:rPr>
      </w:pPr>
      <w:r>
        <w:rPr>
          <w:noProof/>
        </w:rPr>
        <w:drawing>
          <wp:inline distT="0" distB="0" distL="0" distR="0" wp14:anchorId="1BEAEA6A" wp14:editId="2672813C">
            <wp:extent cx="6188710" cy="2681605"/>
            <wp:effectExtent l="0" t="0" r="254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6188710" cy="2681605"/>
                    </a:xfrm>
                    <a:prstGeom prst="rect">
                      <a:avLst/>
                    </a:prstGeom>
                    <a:noFill/>
                    <a:ln>
                      <a:noFill/>
                    </a:ln>
                  </pic:spPr>
                </pic:pic>
              </a:graphicData>
            </a:graphic>
          </wp:inline>
        </w:drawing>
      </w:r>
    </w:p>
    <w:p w14:paraId="0EC97031" w14:textId="60E1CDB5" w:rsidR="00AC5943" w:rsidRDefault="00AC5943" w:rsidP="00E00482">
      <w:pPr>
        <w:pStyle w:val="NoSpacing"/>
        <w:rPr>
          <w:rFonts w:ascii="Arial" w:hAnsi="Arial" w:cs="Arial"/>
          <w:i/>
          <w:iCs/>
          <w:color w:val="000000" w:themeColor="text1"/>
          <w:sz w:val="24"/>
          <w:szCs w:val="24"/>
          <w:u w:val="single"/>
        </w:rPr>
      </w:pPr>
    </w:p>
    <w:p w14:paraId="519D84A6" w14:textId="77777777" w:rsidR="00AC5943" w:rsidRPr="00AC5943" w:rsidRDefault="00AC5943" w:rsidP="00E00482">
      <w:pPr>
        <w:pStyle w:val="NoSpacing"/>
        <w:rPr>
          <w:rFonts w:ascii="Arial" w:hAnsi="Arial" w:cs="Arial"/>
          <w:i/>
          <w:iCs/>
          <w:color w:val="000000" w:themeColor="text1"/>
          <w:sz w:val="24"/>
          <w:szCs w:val="24"/>
          <w:u w:val="single"/>
        </w:rPr>
      </w:pPr>
    </w:p>
    <w:p w14:paraId="5BBA77DC" w14:textId="7069EE71" w:rsidR="007B393A" w:rsidRPr="00AC5943" w:rsidRDefault="00E77B2B" w:rsidP="00E00482">
      <w:pPr>
        <w:pStyle w:val="NoSpacing"/>
        <w:rPr>
          <w:rFonts w:ascii="Arial" w:hAnsi="Arial"/>
          <w:color w:val="000000" w:themeColor="text1"/>
          <w:sz w:val="24"/>
        </w:rPr>
      </w:pPr>
      <w:r w:rsidRPr="00AC5943">
        <w:rPr>
          <w:rFonts w:ascii="Arial" w:hAnsi="Arial"/>
          <w:color w:val="000000" w:themeColor="text1"/>
          <w:sz w:val="24"/>
        </w:rPr>
        <w:t>T</w:t>
      </w:r>
      <w:r w:rsidR="001775A7" w:rsidRPr="00AC5943">
        <w:rPr>
          <w:rFonts w:ascii="Arial" w:hAnsi="Arial"/>
          <w:color w:val="000000" w:themeColor="text1"/>
          <w:sz w:val="24"/>
        </w:rPr>
        <w:t>imeliness</w:t>
      </w:r>
      <w:r w:rsidR="007B393A" w:rsidRPr="00AC5943">
        <w:rPr>
          <w:rFonts w:ascii="Arial" w:hAnsi="Arial"/>
          <w:color w:val="000000" w:themeColor="text1"/>
          <w:sz w:val="24"/>
        </w:rPr>
        <w:t xml:space="preserve"> is of paramount importance</w:t>
      </w:r>
      <w:r w:rsidR="0079138D" w:rsidRPr="00AC5943">
        <w:rPr>
          <w:rFonts w:ascii="Arial" w:hAnsi="Arial"/>
          <w:color w:val="000000" w:themeColor="text1"/>
          <w:sz w:val="24"/>
        </w:rPr>
        <w:t xml:space="preserve"> </w:t>
      </w:r>
      <w:r w:rsidRPr="00AC5943">
        <w:rPr>
          <w:rFonts w:ascii="Arial" w:hAnsi="Arial"/>
          <w:color w:val="000000" w:themeColor="text1"/>
          <w:sz w:val="24"/>
        </w:rPr>
        <w:t>to build</w:t>
      </w:r>
      <w:r w:rsidR="007B393A" w:rsidRPr="00AC5943">
        <w:rPr>
          <w:rFonts w:ascii="Arial" w:hAnsi="Arial"/>
          <w:color w:val="000000" w:themeColor="text1"/>
          <w:sz w:val="24"/>
        </w:rPr>
        <w:t xml:space="preserve"> public confidence in the complaints system. Timeliness is scrutinised internally at the </w:t>
      </w:r>
      <w:r w:rsidR="0079138D" w:rsidRPr="00AC5943">
        <w:rPr>
          <w:rFonts w:ascii="Arial" w:hAnsi="Arial"/>
          <w:color w:val="000000" w:themeColor="text1"/>
          <w:sz w:val="24"/>
        </w:rPr>
        <w:t>Q</w:t>
      </w:r>
      <w:r w:rsidR="007B393A" w:rsidRPr="00AC5943">
        <w:rPr>
          <w:rFonts w:ascii="Arial" w:hAnsi="Arial"/>
          <w:color w:val="000000" w:themeColor="text1"/>
          <w:sz w:val="24"/>
        </w:rPr>
        <w:t xml:space="preserve">uarterly </w:t>
      </w:r>
      <w:r w:rsidR="0037062B">
        <w:rPr>
          <w:rFonts w:ascii="Arial" w:hAnsi="Arial"/>
          <w:color w:val="000000" w:themeColor="text1"/>
          <w:sz w:val="24"/>
        </w:rPr>
        <w:t>Professionalism</w:t>
      </w:r>
      <w:r w:rsidR="007B393A" w:rsidRPr="00AC5943">
        <w:rPr>
          <w:rFonts w:ascii="Arial" w:hAnsi="Arial"/>
          <w:color w:val="000000" w:themeColor="text1"/>
          <w:sz w:val="24"/>
        </w:rPr>
        <w:t xml:space="preserve"> Board </w:t>
      </w:r>
      <w:r w:rsidR="0079138D" w:rsidRPr="00AC5943">
        <w:rPr>
          <w:rFonts w:ascii="Arial" w:hAnsi="Arial"/>
          <w:color w:val="000000" w:themeColor="text1"/>
          <w:sz w:val="24"/>
        </w:rPr>
        <w:t xml:space="preserve">chaired by the </w:t>
      </w:r>
      <w:r w:rsidR="0037062B">
        <w:rPr>
          <w:rFonts w:ascii="Arial" w:hAnsi="Arial"/>
          <w:color w:val="000000" w:themeColor="text1"/>
          <w:sz w:val="24"/>
        </w:rPr>
        <w:t>Head of Professionalism</w:t>
      </w:r>
      <w:r w:rsidR="0079138D" w:rsidRPr="00AC5943">
        <w:rPr>
          <w:rFonts w:ascii="Arial" w:hAnsi="Arial"/>
          <w:color w:val="000000" w:themeColor="text1"/>
          <w:sz w:val="24"/>
        </w:rPr>
        <w:t>.</w:t>
      </w:r>
      <w:r w:rsidR="007B393A" w:rsidRPr="00AC5943">
        <w:rPr>
          <w:rFonts w:ascii="Arial" w:hAnsi="Arial"/>
          <w:color w:val="000000" w:themeColor="text1"/>
          <w:sz w:val="24"/>
        </w:rPr>
        <w:t xml:space="preserve"> The</w:t>
      </w:r>
      <w:r w:rsidR="00287C2B" w:rsidRPr="00AC5943">
        <w:rPr>
          <w:rFonts w:ascii="Arial" w:hAnsi="Arial"/>
          <w:color w:val="000000" w:themeColor="text1"/>
          <w:sz w:val="24"/>
        </w:rPr>
        <w:t xml:space="preserve"> </w:t>
      </w:r>
      <w:r w:rsidR="0079138D" w:rsidRPr="00AC5943">
        <w:rPr>
          <w:rFonts w:ascii="Arial" w:hAnsi="Arial"/>
          <w:color w:val="000000" w:themeColor="text1"/>
          <w:sz w:val="24"/>
        </w:rPr>
        <w:t>r</w:t>
      </w:r>
      <w:r w:rsidR="007B393A" w:rsidRPr="00AC5943">
        <w:rPr>
          <w:rFonts w:ascii="Arial" w:hAnsi="Arial"/>
          <w:color w:val="000000" w:themeColor="text1"/>
          <w:sz w:val="24"/>
        </w:rPr>
        <w:t xml:space="preserve">egulations also require the investigating body to report any complaint (or conduct) matter which exceeds 12 months to </w:t>
      </w:r>
      <w:r w:rsidR="00287C2B" w:rsidRPr="00AC5943">
        <w:rPr>
          <w:rFonts w:ascii="Arial" w:hAnsi="Arial"/>
          <w:color w:val="000000" w:themeColor="text1"/>
          <w:sz w:val="24"/>
        </w:rPr>
        <w:t xml:space="preserve">interested parties, including </w:t>
      </w:r>
      <w:r w:rsidR="007B393A" w:rsidRPr="00AC5943">
        <w:rPr>
          <w:rFonts w:ascii="Arial" w:hAnsi="Arial"/>
          <w:color w:val="000000" w:themeColor="text1"/>
          <w:sz w:val="24"/>
        </w:rPr>
        <w:t xml:space="preserve">the PFCC and the Independent Office of Police Conduct (IOPC). The </w:t>
      </w:r>
      <w:r w:rsidR="00123EE5" w:rsidRPr="00AC5943">
        <w:rPr>
          <w:rFonts w:ascii="Arial" w:hAnsi="Arial"/>
          <w:color w:val="000000" w:themeColor="text1"/>
          <w:sz w:val="24"/>
        </w:rPr>
        <w:t xml:space="preserve">continued </w:t>
      </w:r>
      <w:r w:rsidR="007B393A" w:rsidRPr="00AC5943">
        <w:rPr>
          <w:rFonts w:ascii="Arial" w:hAnsi="Arial"/>
          <w:color w:val="000000" w:themeColor="text1"/>
          <w:sz w:val="24"/>
        </w:rPr>
        <w:t>ambition is for complaints to be resolved within 120 days</w:t>
      </w:r>
      <w:r w:rsidR="0037062B">
        <w:rPr>
          <w:rFonts w:ascii="Arial" w:hAnsi="Arial"/>
          <w:color w:val="000000" w:themeColor="text1"/>
          <w:sz w:val="24"/>
        </w:rPr>
        <w:t>.</w:t>
      </w:r>
    </w:p>
    <w:p w14:paraId="61EEC274" w14:textId="1FA6C917" w:rsidR="00F52D1C" w:rsidRPr="00AC5943" w:rsidRDefault="00F52D1C" w:rsidP="00E00482">
      <w:pPr>
        <w:pStyle w:val="NoSpacing"/>
        <w:rPr>
          <w:rFonts w:ascii="Arial" w:hAnsi="Arial"/>
          <w:color w:val="000000" w:themeColor="text1"/>
          <w:sz w:val="24"/>
        </w:rPr>
      </w:pPr>
    </w:p>
    <w:p w14:paraId="4B89ECED" w14:textId="3E837BC1" w:rsidR="00D9715A" w:rsidRPr="007A455B" w:rsidRDefault="00EF79BA" w:rsidP="009D1FFF">
      <w:pPr>
        <w:pStyle w:val="NoSpacing"/>
        <w:rPr>
          <w:rFonts w:ascii="Arial" w:hAnsi="Arial" w:cs="Arial"/>
          <w:i/>
          <w:iCs/>
          <w:color w:val="000000" w:themeColor="text1"/>
          <w:sz w:val="24"/>
          <w:szCs w:val="24"/>
          <w:u w:val="single"/>
        </w:rPr>
      </w:pPr>
      <w:r>
        <w:rPr>
          <w:rFonts w:ascii="Arial" w:hAnsi="Arial" w:cs="Arial"/>
          <w:color w:val="000000" w:themeColor="text1"/>
          <w:sz w:val="24"/>
          <w:szCs w:val="24"/>
        </w:rPr>
        <w:t xml:space="preserve">Total numbers of complaints have decreased from 549 to 516 which highlights the continues focus to resolve complaints promptly and </w:t>
      </w:r>
      <w:r w:rsidR="004055A7">
        <w:rPr>
          <w:rFonts w:ascii="Arial" w:hAnsi="Arial" w:cs="Arial"/>
          <w:color w:val="000000" w:themeColor="text1"/>
          <w:sz w:val="24"/>
          <w:szCs w:val="24"/>
        </w:rPr>
        <w:t xml:space="preserve">reduce the </w:t>
      </w:r>
      <w:r w:rsidR="00D41E78">
        <w:rPr>
          <w:rFonts w:ascii="Arial" w:hAnsi="Arial" w:cs="Arial"/>
          <w:color w:val="000000" w:themeColor="text1"/>
          <w:sz w:val="24"/>
          <w:szCs w:val="24"/>
        </w:rPr>
        <w:t>number</w:t>
      </w:r>
      <w:r w:rsidR="004055A7">
        <w:rPr>
          <w:rFonts w:ascii="Arial" w:hAnsi="Arial" w:cs="Arial"/>
          <w:color w:val="000000" w:themeColor="text1"/>
          <w:sz w:val="24"/>
          <w:szCs w:val="24"/>
        </w:rPr>
        <w:t xml:space="preserve"> of formal complaints received. Despite the North LPA and OPC showing an increase, this is only by 1 complaint. </w:t>
      </w:r>
      <w:r w:rsidR="00956F2B">
        <w:rPr>
          <w:rFonts w:ascii="Arial" w:hAnsi="Arial" w:cs="Arial"/>
          <w:color w:val="000000" w:themeColor="text1"/>
          <w:sz w:val="24"/>
          <w:szCs w:val="24"/>
        </w:rPr>
        <w:t xml:space="preserve">CJC has the highest percentage of complaints over 120 days, however </w:t>
      </w:r>
      <w:r w:rsidR="007A455B">
        <w:rPr>
          <w:rFonts w:ascii="Arial" w:hAnsi="Arial" w:cs="Arial"/>
          <w:color w:val="000000" w:themeColor="text1"/>
          <w:sz w:val="24"/>
          <w:szCs w:val="24"/>
        </w:rPr>
        <w:t xml:space="preserve">they have smaller numbers in total. PSD has a continued focus on improving timeliness, however due to PSD managed complaints being more complex with a conduct element, they are more protracted investigations. </w:t>
      </w:r>
    </w:p>
    <w:p w14:paraId="6110F29B" w14:textId="77777777" w:rsidR="00D9715A" w:rsidRDefault="00D9715A" w:rsidP="009D1FFF">
      <w:pPr>
        <w:pStyle w:val="NoSpacing"/>
        <w:rPr>
          <w:rFonts w:ascii="Arial" w:hAnsi="Arial" w:cs="Arial"/>
          <w:i/>
          <w:iCs/>
          <w:sz w:val="24"/>
          <w:szCs w:val="24"/>
          <w:u w:val="single"/>
        </w:rPr>
      </w:pPr>
    </w:p>
    <w:p w14:paraId="50DAAA72" w14:textId="077E2AC4" w:rsidR="009D1FFF" w:rsidRDefault="009D1FFF" w:rsidP="009D1FFF">
      <w:pPr>
        <w:pStyle w:val="NoSpacing"/>
        <w:rPr>
          <w:rFonts w:ascii="Arial" w:hAnsi="Arial" w:cs="Arial"/>
          <w:i/>
          <w:iCs/>
          <w:sz w:val="24"/>
          <w:szCs w:val="24"/>
          <w:u w:val="single"/>
        </w:rPr>
      </w:pPr>
      <w:r>
        <w:rPr>
          <w:rFonts w:ascii="Arial" w:hAnsi="Arial" w:cs="Arial"/>
          <w:i/>
          <w:iCs/>
          <w:sz w:val="24"/>
          <w:szCs w:val="24"/>
          <w:u w:val="single"/>
        </w:rPr>
        <w:t>Command Breakdown of Complaints:</w:t>
      </w:r>
    </w:p>
    <w:p w14:paraId="2D973106" w14:textId="49A80109" w:rsidR="00AF000C" w:rsidRDefault="00A8489F" w:rsidP="009D1FFF">
      <w:pPr>
        <w:pStyle w:val="NoSpacing"/>
        <w:rPr>
          <w:rFonts w:ascii="Arial" w:hAnsi="Arial" w:cs="Arial"/>
          <w:i/>
          <w:iCs/>
          <w:sz w:val="24"/>
          <w:szCs w:val="24"/>
          <w:u w:val="single"/>
        </w:rPr>
      </w:pPr>
      <w:r w:rsidRPr="00424997">
        <w:rPr>
          <w:rFonts w:ascii="Arial" w:hAnsi="Arial" w:cs="Arial"/>
          <w:b/>
          <w:bCs/>
          <w:noProof/>
        </w:rPr>
        <w:lastRenderedPageBreak/>
        <w:drawing>
          <wp:anchor distT="0" distB="0" distL="114300" distR="114300" simplePos="0" relativeHeight="251675648" behindDoc="0" locked="0" layoutInCell="1" allowOverlap="1" wp14:anchorId="60128B7E" wp14:editId="427E5669">
            <wp:simplePos x="0" y="0"/>
            <wp:positionH relativeFrom="margin">
              <wp:posOffset>0</wp:posOffset>
            </wp:positionH>
            <wp:positionV relativeFrom="paragraph">
              <wp:posOffset>170815</wp:posOffset>
            </wp:positionV>
            <wp:extent cx="6537960" cy="3876675"/>
            <wp:effectExtent l="0" t="0" r="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6537960" cy="3876675"/>
                    </a:xfrm>
                    <a:prstGeom prst="rect">
                      <a:avLst/>
                    </a:prstGeom>
                  </pic:spPr>
                </pic:pic>
              </a:graphicData>
            </a:graphic>
            <wp14:sizeRelH relativeFrom="margin">
              <wp14:pctWidth>0</wp14:pctWidth>
            </wp14:sizeRelH>
            <wp14:sizeRelV relativeFrom="margin">
              <wp14:pctHeight>0</wp14:pctHeight>
            </wp14:sizeRelV>
          </wp:anchor>
        </w:drawing>
      </w:r>
    </w:p>
    <w:p w14:paraId="7AFDA91F" w14:textId="5BDBE61B" w:rsidR="00134E4B" w:rsidRDefault="00134E4B" w:rsidP="009D1FFF">
      <w:pPr>
        <w:pStyle w:val="NoSpacing"/>
        <w:rPr>
          <w:rFonts w:ascii="Arial" w:hAnsi="Arial" w:cs="Arial"/>
          <w:i/>
          <w:iCs/>
          <w:sz w:val="24"/>
          <w:szCs w:val="24"/>
          <w:u w:val="single"/>
        </w:rPr>
      </w:pPr>
    </w:p>
    <w:p w14:paraId="637DF83B" w14:textId="2B4610CA" w:rsidR="009D1FFF" w:rsidRDefault="00A43B28" w:rsidP="009D1FFF">
      <w:pPr>
        <w:pStyle w:val="NoSpacing"/>
        <w:rPr>
          <w:rFonts w:ascii="Arial" w:hAnsi="Arial" w:cs="Arial"/>
          <w:sz w:val="24"/>
          <w:szCs w:val="24"/>
        </w:rPr>
      </w:pPr>
      <w:r>
        <w:rPr>
          <w:rFonts w:ascii="Arial" w:hAnsi="Arial" w:cs="Arial"/>
          <w:sz w:val="24"/>
          <w:szCs w:val="24"/>
        </w:rPr>
        <w:t>The above chart relates solely to formally recorded complaint</w:t>
      </w:r>
      <w:r w:rsidR="00FC5DEA">
        <w:rPr>
          <w:rFonts w:ascii="Arial" w:hAnsi="Arial" w:cs="Arial"/>
          <w:sz w:val="24"/>
          <w:szCs w:val="24"/>
        </w:rPr>
        <w:t xml:space="preserve"> strands</w:t>
      </w:r>
      <w:r>
        <w:rPr>
          <w:rFonts w:ascii="Arial" w:hAnsi="Arial" w:cs="Arial"/>
          <w:sz w:val="24"/>
          <w:szCs w:val="24"/>
        </w:rPr>
        <w:t xml:space="preserve">. </w:t>
      </w:r>
      <w:r w:rsidR="0076135A">
        <w:rPr>
          <w:rFonts w:ascii="Arial" w:hAnsi="Arial" w:cs="Arial"/>
          <w:sz w:val="24"/>
          <w:szCs w:val="24"/>
        </w:rPr>
        <w:t xml:space="preserve">The numbers across the </w:t>
      </w:r>
      <w:r w:rsidR="00FC5DEA">
        <w:rPr>
          <w:rFonts w:ascii="Arial" w:hAnsi="Arial" w:cs="Arial"/>
          <w:sz w:val="24"/>
          <w:szCs w:val="24"/>
        </w:rPr>
        <w:t>12-month</w:t>
      </w:r>
      <w:r w:rsidR="0076135A">
        <w:rPr>
          <w:rFonts w:ascii="Arial" w:hAnsi="Arial" w:cs="Arial"/>
          <w:sz w:val="24"/>
          <w:szCs w:val="24"/>
        </w:rPr>
        <w:t xml:space="preserve"> period in most commands remain consistent. </w:t>
      </w:r>
      <w:r w:rsidR="003A478D">
        <w:rPr>
          <w:rFonts w:ascii="Arial" w:hAnsi="Arial" w:cs="Arial"/>
          <w:sz w:val="24"/>
          <w:szCs w:val="24"/>
        </w:rPr>
        <w:t xml:space="preserve">The North LPA showed a decrease in Q2, however strands have increased in Q3 but not by a considerable amount. As previously reported, the North LPA manage the highest </w:t>
      </w:r>
      <w:r w:rsidR="00FC5DEA">
        <w:rPr>
          <w:rFonts w:ascii="Arial" w:hAnsi="Arial" w:cs="Arial"/>
          <w:sz w:val="24"/>
          <w:szCs w:val="24"/>
        </w:rPr>
        <w:t>number</w:t>
      </w:r>
      <w:r w:rsidR="003A478D">
        <w:rPr>
          <w:rFonts w:ascii="Arial" w:hAnsi="Arial" w:cs="Arial"/>
          <w:sz w:val="24"/>
          <w:szCs w:val="24"/>
        </w:rPr>
        <w:t xml:space="preserve"> of persistent complainants, who send in </w:t>
      </w:r>
      <w:r w:rsidR="00C37120">
        <w:rPr>
          <w:rFonts w:ascii="Arial" w:hAnsi="Arial" w:cs="Arial"/>
          <w:sz w:val="24"/>
          <w:szCs w:val="24"/>
        </w:rPr>
        <w:t xml:space="preserve">lengthy correspondence raising repetitive issues. This are recorded and no further action taken due to duplication. This may be a reason for the increase in Q3 but will be monitored. </w:t>
      </w:r>
    </w:p>
    <w:p w14:paraId="48C48744" w14:textId="36862906" w:rsidR="001C1104" w:rsidRDefault="001C1104" w:rsidP="009D1FFF">
      <w:pPr>
        <w:pStyle w:val="NoSpacing"/>
        <w:rPr>
          <w:rFonts w:ascii="Arial" w:hAnsi="Arial" w:cs="Arial"/>
          <w:sz w:val="24"/>
          <w:szCs w:val="24"/>
        </w:rPr>
      </w:pPr>
    </w:p>
    <w:p w14:paraId="53E0A58B" w14:textId="13CA1C02" w:rsidR="001C1104" w:rsidRDefault="001C1104" w:rsidP="009D1FFF">
      <w:pPr>
        <w:pStyle w:val="NoSpacing"/>
        <w:rPr>
          <w:rFonts w:ascii="Arial" w:hAnsi="Arial" w:cs="Arial"/>
          <w:color w:val="FF0000"/>
          <w:sz w:val="24"/>
          <w:szCs w:val="24"/>
        </w:rPr>
      </w:pPr>
      <w:r>
        <w:rPr>
          <w:rFonts w:ascii="Arial" w:hAnsi="Arial" w:cs="Arial"/>
          <w:sz w:val="24"/>
          <w:szCs w:val="24"/>
        </w:rPr>
        <w:t xml:space="preserve">SCD showed an increase in Q2, however has reduced </w:t>
      </w:r>
      <w:r w:rsidR="009904AA">
        <w:rPr>
          <w:rFonts w:ascii="Arial" w:hAnsi="Arial" w:cs="Arial"/>
          <w:sz w:val="24"/>
          <w:szCs w:val="24"/>
        </w:rPr>
        <w:t xml:space="preserve">in Q3. This is due to a </w:t>
      </w:r>
      <w:r w:rsidR="00FC5DEA">
        <w:rPr>
          <w:rFonts w:ascii="Arial" w:hAnsi="Arial" w:cs="Arial"/>
          <w:sz w:val="24"/>
          <w:szCs w:val="24"/>
        </w:rPr>
        <w:t>high-profile</w:t>
      </w:r>
      <w:r w:rsidR="009904AA">
        <w:rPr>
          <w:rFonts w:ascii="Arial" w:hAnsi="Arial" w:cs="Arial"/>
          <w:sz w:val="24"/>
          <w:szCs w:val="24"/>
        </w:rPr>
        <w:t xml:space="preserve"> complainant in Q2 that resulted in one large complaint of 30 strands. Q3 shows expected figures</w:t>
      </w:r>
      <w:r w:rsidR="00344B0D">
        <w:rPr>
          <w:rFonts w:ascii="Arial" w:hAnsi="Arial" w:cs="Arial"/>
          <w:sz w:val="24"/>
          <w:szCs w:val="24"/>
        </w:rPr>
        <w:t>.</w:t>
      </w:r>
    </w:p>
    <w:p w14:paraId="60C4EA67" w14:textId="7D616A93" w:rsidR="00DB01A2" w:rsidRDefault="00DB01A2" w:rsidP="009D1FFF">
      <w:pPr>
        <w:pStyle w:val="NoSpacing"/>
        <w:rPr>
          <w:rFonts w:ascii="Arial" w:hAnsi="Arial" w:cs="Arial"/>
          <w:color w:val="FF0000"/>
          <w:sz w:val="24"/>
          <w:szCs w:val="24"/>
        </w:rPr>
      </w:pPr>
    </w:p>
    <w:p w14:paraId="20927F40" w14:textId="5967750A" w:rsidR="00546E95" w:rsidRDefault="00FC5DEA" w:rsidP="009D1FFF">
      <w:pPr>
        <w:pStyle w:val="NoSpacing"/>
        <w:rPr>
          <w:rFonts w:ascii="Arial" w:hAnsi="Arial" w:cs="Arial"/>
          <w:color w:val="FF0000"/>
          <w:sz w:val="24"/>
          <w:szCs w:val="24"/>
        </w:rPr>
      </w:pPr>
      <w:r w:rsidRPr="00424997">
        <w:rPr>
          <w:rFonts w:ascii="Arial" w:hAnsi="Arial" w:cs="Arial"/>
          <w:noProof/>
        </w:rPr>
        <w:lastRenderedPageBreak/>
        <w:drawing>
          <wp:anchor distT="0" distB="0" distL="114300" distR="114300" simplePos="0" relativeHeight="251677696" behindDoc="0" locked="0" layoutInCell="1" allowOverlap="1" wp14:anchorId="7101F598" wp14:editId="7337B6CF">
            <wp:simplePos x="0" y="0"/>
            <wp:positionH relativeFrom="margin">
              <wp:posOffset>0</wp:posOffset>
            </wp:positionH>
            <wp:positionV relativeFrom="paragraph">
              <wp:posOffset>171450</wp:posOffset>
            </wp:positionV>
            <wp:extent cx="6519545" cy="333375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6519545" cy="3333750"/>
                    </a:xfrm>
                    <a:prstGeom prst="rect">
                      <a:avLst/>
                    </a:prstGeom>
                  </pic:spPr>
                </pic:pic>
              </a:graphicData>
            </a:graphic>
            <wp14:sizeRelH relativeFrom="margin">
              <wp14:pctWidth>0</wp14:pctWidth>
            </wp14:sizeRelH>
            <wp14:sizeRelV relativeFrom="margin">
              <wp14:pctHeight>0</wp14:pctHeight>
            </wp14:sizeRelV>
          </wp:anchor>
        </w:drawing>
      </w:r>
    </w:p>
    <w:p w14:paraId="4FBB4914" w14:textId="3D633BA0" w:rsidR="00F53EFD" w:rsidRDefault="00764601" w:rsidP="009D1FFF">
      <w:pPr>
        <w:pStyle w:val="NoSpacing"/>
        <w:rPr>
          <w:rFonts w:ascii="Arial" w:hAnsi="Arial" w:cs="Arial"/>
          <w:sz w:val="24"/>
          <w:szCs w:val="24"/>
        </w:rPr>
      </w:pPr>
      <w:r>
        <w:rPr>
          <w:rFonts w:ascii="Arial" w:hAnsi="Arial" w:cs="Arial"/>
          <w:sz w:val="24"/>
          <w:szCs w:val="24"/>
        </w:rPr>
        <w:t xml:space="preserve">Recorded complaint cases </w:t>
      </w:r>
      <w:r w:rsidR="005D4547">
        <w:rPr>
          <w:rFonts w:ascii="Arial" w:hAnsi="Arial" w:cs="Arial"/>
          <w:sz w:val="24"/>
          <w:szCs w:val="24"/>
        </w:rPr>
        <w:t xml:space="preserve">remain </w:t>
      </w:r>
      <w:r w:rsidR="00A15C40">
        <w:rPr>
          <w:rFonts w:ascii="Arial" w:hAnsi="Arial" w:cs="Arial"/>
          <w:sz w:val="24"/>
          <w:szCs w:val="24"/>
        </w:rPr>
        <w:t>consistent</w:t>
      </w:r>
      <w:r w:rsidR="005D4547">
        <w:rPr>
          <w:rFonts w:ascii="Arial" w:hAnsi="Arial" w:cs="Arial"/>
          <w:sz w:val="24"/>
          <w:szCs w:val="24"/>
        </w:rPr>
        <w:t>, with increases shown in PSD, the North LPA and OPC.</w:t>
      </w:r>
    </w:p>
    <w:p w14:paraId="4C3506E8" w14:textId="2956CEF8" w:rsidR="005D4547" w:rsidRDefault="005D4547" w:rsidP="009D1FFF">
      <w:pPr>
        <w:pStyle w:val="NoSpacing"/>
        <w:rPr>
          <w:rFonts w:ascii="Arial" w:hAnsi="Arial" w:cs="Arial"/>
          <w:sz w:val="24"/>
          <w:szCs w:val="24"/>
        </w:rPr>
      </w:pPr>
    </w:p>
    <w:p w14:paraId="024ECE06" w14:textId="481E421C" w:rsidR="005D4547" w:rsidRDefault="00BA2CAC" w:rsidP="009D1FFF">
      <w:pPr>
        <w:pStyle w:val="NoSpacing"/>
        <w:rPr>
          <w:rFonts w:ascii="Arial" w:hAnsi="Arial" w:cs="Arial"/>
          <w:sz w:val="24"/>
          <w:szCs w:val="24"/>
        </w:rPr>
      </w:pPr>
      <w:r>
        <w:rPr>
          <w:rFonts w:ascii="Arial" w:hAnsi="Arial" w:cs="Arial"/>
          <w:sz w:val="24"/>
          <w:szCs w:val="24"/>
        </w:rPr>
        <w:t xml:space="preserve">PSD is currently managing a persistent complainant who has raised issues </w:t>
      </w:r>
      <w:r w:rsidR="00A6122A">
        <w:rPr>
          <w:rFonts w:ascii="Arial" w:hAnsi="Arial" w:cs="Arial"/>
          <w:sz w:val="24"/>
          <w:szCs w:val="24"/>
        </w:rPr>
        <w:t>regarding other commands, but also in relation to a current hearing</w:t>
      </w:r>
      <w:r w:rsidR="00E92B9E">
        <w:rPr>
          <w:rFonts w:ascii="Arial" w:hAnsi="Arial" w:cs="Arial"/>
          <w:sz w:val="24"/>
          <w:szCs w:val="24"/>
        </w:rPr>
        <w:t xml:space="preserve"> process. This has contributed to the increase in Q3. </w:t>
      </w:r>
      <w:r w:rsidR="00384B0F">
        <w:rPr>
          <w:rFonts w:ascii="Arial" w:hAnsi="Arial" w:cs="Arial"/>
          <w:sz w:val="24"/>
          <w:szCs w:val="24"/>
        </w:rPr>
        <w:t xml:space="preserve">Whilst there is an increase in the North LPA, it is not deemed significant and is in line with headcount percentages across the 3 LPAs. </w:t>
      </w:r>
      <w:r w:rsidR="00F161F5">
        <w:rPr>
          <w:rFonts w:ascii="Arial" w:hAnsi="Arial" w:cs="Arial"/>
          <w:sz w:val="24"/>
          <w:szCs w:val="24"/>
        </w:rPr>
        <w:t xml:space="preserve">The reason for the slight increase in OPC is not known, however it will continue to be monitored to see if </w:t>
      </w:r>
      <w:r w:rsidR="00A15C40">
        <w:rPr>
          <w:rFonts w:ascii="Arial" w:hAnsi="Arial" w:cs="Arial"/>
          <w:sz w:val="24"/>
          <w:szCs w:val="24"/>
        </w:rPr>
        <w:t>any trends develop.</w:t>
      </w:r>
    </w:p>
    <w:p w14:paraId="4BDB16DF" w14:textId="2F0935AA" w:rsidR="00C70D09" w:rsidRDefault="00C70D09" w:rsidP="009D1FFF">
      <w:pPr>
        <w:pStyle w:val="NoSpacing"/>
        <w:rPr>
          <w:rFonts w:ascii="Arial" w:hAnsi="Arial" w:cs="Arial"/>
          <w:sz w:val="24"/>
          <w:szCs w:val="24"/>
        </w:rPr>
      </w:pPr>
    </w:p>
    <w:p w14:paraId="0F5C8DA2" w14:textId="78A1D48E" w:rsidR="00C70D09" w:rsidRPr="00764601" w:rsidRDefault="00C70D09" w:rsidP="009D1FFF">
      <w:pPr>
        <w:pStyle w:val="NoSpacing"/>
        <w:rPr>
          <w:rFonts w:ascii="Arial" w:hAnsi="Arial" w:cs="Arial"/>
          <w:sz w:val="24"/>
          <w:szCs w:val="24"/>
        </w:rPr>
      </w:pPr>
      <w:r>
        <w:rPr>
          <w:rFonts w:ascii="Arial" w:hAnsi="Arial" w:cs="Arial"/>
          <w:sz w:val="24"/>
          <w:szCs w:val="24"/>
        </w:rPr>
        <w:t>PSD is also shown as the command managing the complaint when an NFA decision is made and it does not attribute to a specific command. Therefore this will also add to the total number.</w:t>
      </w:r>
    </w:p>
    <w:p w14:paraId="29B80AB7" w14:textId="147FD571" w:rsidR="00580902" w:rsidRDefault="00580902" w:rsidP="009D1FFF">
      <w:pPr>
        <w:pStyle w:val="NoSpacing"/>
        <w:rPr>
          <w:rFonts w:ascii="Arial" w:hAnsi="Arial" w:cs="Arial"/>
          <w:sz w:val="24"/>
          <w:szCs w:val="24"/>
        </w:rPr>
      </w:pPr>
    </w:p>
    <w:p w14:paraId="2844F541" w14:textId="63406487" w:rsidR="0049161B" w:rsidRDefault="003103F9" w:rsidP="009D1FFF">
      <w:pPr>
        <w:pStyle w:val="NoSpacing"/>
        <w:rPr>
          <w:rFonts w:ascii="Arial" w:hAnsi="Arial" w:cs="Arial"/>
          <w:sz w:val="24"/>
          <w:szCs w:val="24"/>
        </w:rPr>
      </w:pPr>
      <w:r>
        <w:rPr>
          <w:rFonts w:ascii="Arial" w:hAnsi="Arial" w:cs="Arial"/>
          <w:sz w:val="24"/>
          <w:szCs w:val="24"/>
        </w:rPr>
        <w:t xml:space="preserve">The below table shows the </w:t>
      </w:r>
      <w:r w:rsidR="00547EDF">
        <w:rPr>
          <w:rFonts w:ascii="Arial" w:hAnsi="Arial" w:cs="Arial"/>
          <w:sz w:val="24"/>
          <w:szCs w:val="24"/>
        </w:rPr>
        <w:t>number</w:t>
      </w:r>
      <w:r>
        <w:rPr>
          <w:rFonts w:ascii="Arial" w:hAnsi="Arial" w:cs="Arial"/>
          <w:sz w:val="24"/>
          <w:szCs w:val="24"/>
        </w:rPr>
        <w:t xml:space="preserve"> of dissatisfactions recorded in Q2 per command:</w:t>
      </w:r>
    </w:p>
    <w:p w14:paraId="20DA2B53" w14:textId="6CBCCACB" w:rsidR="003103F9" w:rsidRDefault="003103F9" w:rsidP="009D1FFF">
      <w:pPr>
        <w:pStyle w:val="NoSpacing"/>
        <w:rPr>
          <w:rFonts w:ascii="Arial" w:hAnsi="Arial" w:cs="Arial"/>
          <w:sz w:val="24"/>
          <w:szCs w:val="24"/>
        </w:rPr>
      </w:pPr>
    </w:p>
    <w:tbl>
      <w:tblPr>
        <w:tblW w:w="8100" w:type="dxa"/>
        <w:jc w:val="center"/>
        <w:tblLook w:val="04A0" w:firstRow="1" w:lastRow="0" w:firstColumn="1" w:lastColumn="0" w:noHBand="0" w:noVBand="1"/>
      </w:tblPr>
      <w:tblGrid>
        <w:gridCol w:w="1612"/>
        <w:gridCol w:w="828"/>
        <w:gridCol w:w="1559"/>
        <w:gridCol w:w="801"/>
        <w:gridCol w:w="1335"/>
        <w:gridCol w:w="685"/>
        <w:gridCol w:w="1280"/>
      </w:tblGrid>
      <w:tr w:rsidR="0055164D" w:rsidRPr="0055164D" w14:paraId="1F1C618B" w14:textId="77777777" w:rsidTr="0055164D">
        <w:trPr>
          <w:trHeight w:val="300"/>
          <w:jc w:val="center"/>
        </w:trPr>
        <w:tc>
          <w:tcPr>
            <w:tcW w:w="2440" w:type="dxa"/>
            <w:gridSpan w:val="2"/>
            <w:tcBorders>
              <w:top w:val="single" w:sz="4" w:space="0" w:color="auto"/>
              <w:left w:val="single" w:sz="4" w:space="0" w:color="auto"/>
              <w:bottom w:val="single" w:sz="4" w:space="0" w:color="auto"/>
              <w:right w:val="single" w:sz="4" w:space="0" w:color="auto"/>
            </w:tcBorders>
            <w:shd w:val="clear" w:color="000000" w:fill="151883"/>
            <w:noWrap/>
            <w:vAlign w:val="bottom"/>
            <w:hideMark/>
          </w:tcPr>
          <w:p w14:paraId="6B1BEA3F" w14:textId="15AE3D98" w:rsidR="0055164D" w:rsidRPr="0055164D" w:rsidRDefault="00150B85" w:rsidP="0055164D">
            <w:pPr>
              <w:spacing w:after="0" w:line="240" w:lineRule="auto"/>
              <w:jc w:val="center"/>
              <w:rPr>
                <w:rFonts w:ascii="Calibri" w:eastAsia="Times New Roman" w:hAnsi="Calibri" w:cs="Calibri"/>
                <w:b/>
                <w:bCs/>
                <w:color w:val="FFFFFF"/>
                <w:lang w:eastAsia="en-GB"/>
              </w:rPr>
            </w:pPr>
            <w:r>
              <w:rPr>
                <w:rFonts w:ascii="Calibri" w:eastAsia="Times New Roman" w:hAnsi="Calibri" w:cs="Calibri"/>
                <w:b/>
                <w:bCs/>
                <w:color w:val="FFFFFF"/>
                <w:lang w:eastAsia="en-GB"/>
              </w:rPr>
              <w:t>October</w:t>
            </w:r>
          </w:p>
        </w:tc>
        <w:tc>
          <w:tcPr>
            <w:tcW w:w="2360" w:type="dxa"/>
            <w:gridSpan w:val="2"/>
            <w:tcBorders>
              <w:top w:val="single" w:sz="4" w:space="0" w:color="auto"/>
              <w:left w:val="nil"/>
              <w:bottom w:val="single" w:sz="4" w:space="0" w:color="auto"/>
              <w:right w:val="single" w:sz="4" w:space="0" w:color="auto"/>
            </w:tcBorders>
            <w:shd w:val="clear" w:color="000000" w:fill="151883"/>
            <w:noWrap/>
            <w:vAlign w:val="bottom"/>
            <w:hideMark/>
          </w:tcPr>
          <w:p w14:paraId="28F66B39" w14:textId="5B3CB46C" w:rsidR="0055164D" w:rsidRPr="0055164D" w:rsidRDefault="00150B85" w:rsidP="0055164D">
            <w:pPr>
              <w:spacing w:after="0" w:line="240" w:lineRule="auto"/>
              <w:jc w:val="center"/>
              <w:rPr>
                <w:rFonts w:ascii="Calibri" w:eastAsia="Times New Roman" w:hAnsi="Calibri" w:cs="Calibri"/>
                <w:b/>
                <w:bCs/>
                <w:color w:val="FFFFFF"/>
                <w:lang w:eastAsia="en-GB"/>
              </w:rPr>
            </w:pPr>
            <w:r>
              <w:rPr>
                <w:rFonts w:ascii="Calibri" w:eastAsia="Times New Roman" w:hAnsi="Calibri" w:cs="Calibri"/>
                <w:b/>
                <w:bCs/>
                <w:color w:val="FFFFFF"/>
                <w:lang w:eastAsia="en-GB"/>
              </w:rPr>
              <w:t>Nove</w:t>
            </w:r>
            <w:r w:rsidR="001A33A1">
              <w:rPr>
                <w:rFonts w:ascii="Calibri" w:eastAsia="Times New Roman" w:hAnsi="Calibri" w:cs="Calibri"/>
                <w:b/>
                <w:bCs/>
                <w:color w:val="FFFFFF"/>
                <w:lang w:eastAsia="en-GB"/>
              </w:rPr>
              <w:t>mber</w:t>
            </w:r>
          </w:p>
        </w:tc>
        <w:tc>
          <w:tcPr>
            <w:tcW w:w="2020" w:type="dxa"/>
            <w:gridSpan w:val="2"/>
            <w:tcBorders>
              <w:top w:val="single" w:sz="4" w:space="0" w:color="auto"/>
              <w:left w:val="nil"/>
              <w:bottom w:val="single" w:sz="4" w:space="0" w:color="auto"/>
              <w:right w:val="single" w:sz="4" w:space="0" w:color="auto"/>
            </w:tcBorders>
            <w:shd w:val="clear" w:color="000000" w:fill="151883"/>
            <w:noWrap/>
            <w:vAlign w:val="bottom"/>
            <w:hideMark/>
          </w:tcPr>
          <w:p w14:paraId="107C38C2" w14:textId="2D7CAA74" w:rsidR="0055164D" w:rsidRPr="0055164D" w:rsidRDefault="001A33A1" w:rsidP="0055164D">
            <w:pPr>
              <w:spacing w:after="0" w:line="240" w:lineRule="auto"/>
              <w:jc w:val="center"/>
              <w:rPr>
                <w:rFonts w:ascii="Calibri" w:eastAsia="Times New Roman" w:hAnsi="Calibri" w:cs="Calibri"/>
                <w:b/>
                <w:bCs/>
                <w:color w:val="FFFFFF"/>
                <w:lang w:eastAsia="en-GB"/>
              </w:rPr>
            </w:pPr>
            <w:r>
              <w:rPr>
                <w:rFonts w:ascii="Calibri" w:eastAsia="Times New Roman" w:hAnsi="Calibri" w:cs="Calibri"/>
                <w:b/>
                <w:bCs/>
                <w:color w:val="FFFFFF"/>
                <w:lang w:eastAsia="en-GB"/>
              </w:rPr>
              <w:t>December</w:t>
            </w:r>
          </w:p>
        </w:tc>
        <w:tc>
          <w:tcPr>
            <w:tcW w:w="1280" w:type="dxa"/>
            <w:tcBorders>
              <w:top w:val="single" w:sz="4" w:space="0" w:color="auto"/>
              <w:left w:val="nil"/>
              <w:bottom w:val="single" w:sz="4" w:space="0" w:color="auto"/>
              <w:right w:val="single" w:sz="4" w:space="0" w:color="auto"/>
            </w:tcBorders>
            <w:shd w:val="clear" w:color="000000" w:fill="151883"/>
            <w:noWrap/>
            <w:vAlign w:val="bottom"/>
            <w:hideMark/>
          </w:tcPr>
          <w:p w14:paraId="089A3628" w14:textId="7730FB46" w:rsidR="0055164D" w:rsidRPr="0055164D" w:rsidRDefault="0055164D" w:rsidP="0055164D">
            <w:pPr>
              <w:spacing w:after="0" w:line="240" w:lineRule="auto"/>
              <w:rPr>
                <w:rFonts w:ascii="Calibri" w:eastAsia="Times New Roman" w:hAnsi="Calibri" w:cs="Calibri"/>
                <w:b/>
                <w:bCs/>
                <w:color w:val="FFFFFF"/>
                <w:lang w:eastAsia="en-GB"/>
              </w:rPr>
            </w:pPr>
            <w:r w:rsidRPr="0055164D">
              <w:rPr>
                <w:rFonts w:ascii="Calibri" w:eastAsia="Times New Roman" w:hAnsi="Calibri" w:cs="Calibri"/>
                <w:b/>
                <w:bCs/>
                <w:color w:val="FFFFFF"/>
                <w:lang w:eastAsia="en-GB"/>
              </w:rPr>
              <w:t>Q</w:t>
            </w:r>
            <w:r w:rsidR="00B24066">
              <w:rPr>
                <w:rFonts w:ascii="Calibri" w:eastAsia="Times New Roman" w:hAnsi="Calibri" w:cs="Calibri"/>
                <w:b/>
                <w:bCs/>
                <w:color w:val="FFFFFF"/>
                <w:lang w:eastAsia="en-GB"/>
              </w:rPr>
              <w:t xml:space="preserve">3 </w:t>
            </w:r>
            <w:r w:rsidRPr="0055164D">
              <w:rPr>
                <w:rFonts w:ascii="Calibri" w:eastAsia="Times New Roman" w:hAnsi="Calibri" w:cs="Calibri"/>
                <w:b/>
                <w:bCs/>
                <w:color w:val="FFFFFF"/>
                <w:lang w:eastAsia="en-GB"/>
              </w:rPr>
              <w:t>Total</w:t>
            </w:r>
          </w:p>
        </w:tc>
      </w:tr>
      <w:tr w:rsidR="0055164D" w:rsidRPr="0055164D" w14:paraId="35F6D260" w14:textId="77777777" w:rsidTr="0055164D">
        <w:trPr>
          <w:trHeight w:val="300"/>
          <w:jc w:val="center"/>
        </w:trPr>
        <w:tc>
          <w:tcPr>
            <w:tcW w:w="1612" w:type="dxa"/>
            <w:tcBorders>
              <w:top w:val="nil"/>
              <w:left w:val="single" w:sz="4" w:space="0" w:color="auto"/>
              <w:bottom w:val="single" w:sz="4" w:space="0" w:color="auto"/>
              <w:right w:val="single" w:sz="4" w:space="0" w:color="auto"/>
            </w:tcBorders>
            <w:shd w:val="clear" w:color="000000" w:fill="BDD7EE"/>
            <w:noWrap/>
            <w:vAlign w:val="bottom"/>
            <w:hideMark/>
          </w:tcPr>
          <w:p w14:paraId="1ED6D023" w14:textId="77777777" w:rsidR="0055164D" w:rsidRPr="0055164D" w:rsidRDefault="0055164D" w:rsidP="0055164D">
            <w:pPr>
              <w:spacing w:after="0" w:line="240" w:lineRule="auto"/>
              <w:jc w:val="center"/>
              <w:rPr>
                <w:rFonts w:ascii="Calibri" w:eastAsia="Times New Roman" w:hAnsi="Calibri" w:cs="Calibri"/>
                <w:b/>
                <w:bCs/>
                <w:color w:val="000000"/>
                <w:lang w:eastAsia="en-GB"/>
              </w:rPr>
            </w:pPr>
            <w:r w:rsidRPr="0055164D">
              <w:rPr>
                <w:rFonts w:ascii="Calibri" w:eastAsia="Times New Roman" w:hAnsi="Calibri" w:cs="Calibri"/>
                <w:b/>
                <w:bCs/>
                <w:color w:val="000000"/>
                <w:lang w:eastAsia="en-GB"/>
              </w:rPr>
              <w:t>Command</w:t>
            </w:r>
          </w:p>
        </w:tc>
        <w:tc>
          <w:tcPr>
            <w:tcW w:w="828" w:type="dxa"/>
            <w:tcBorders>
              <w:top w:val="nil"/>
              <w:left w:val="nil"/>
              <w:bottom w:val="single" w:sz="4" w:space="0" w:color="auto"/>
              <w:right w:val="single" w:sz="4" w:space="0" w:color="auto"/>
            </w:tcBorders>
            <w:shd w:val="clear" w:color="000000" w:fill="BDD7EE"/>
            <w:noWrap/>
            <w:vAlign w:val="bottom"/>
            <w:hideMark/>
          </w:tcPr>
          <w:p w14:paraId="31FBA2DC" w14:textId="77777777" w:rsidR="0055164D" w:rsidRPr="0055164D" w:rsidRDefault="0055164D" w:rsidP="0055164D">
            <w:pPr>
              <w:spacing w:after="0" w:line="240" w:lineRule="auto"/>
              <w:jc w:val="center"/>
              <w:rPr>
                <w:rFonts w:ascii="Calibri" w:eastAsia="Times New Roman" w:hAnsi="Calibri" w:cs="Calibri"/>
                <w:b/>
                <w:bCs/>
                <w:color w:val="000000"/>
                <w:lang w:eastAsia="en-GB"/>
              </w:rPr>
            </w:pPr>
            <w:r w:rsidRPr="0055164D">
              <w:rPr>
                <w:rFonts w:ascii="Calibri" w:eastAsia="Times New Roman" w:hAnsi="Calibri" w:cs="Calibri"/>
                <w:b/>
                <w:bCs/>
                <w:color w:val="000000"/>
                <w:lang w:eastAsia="en-GB"/>
              </w:rPr>
              <w:t>Total</w:t>
            </w:r>
          </w:p>
        </w:tc>
        <w:tc>
          <w:tcPr>
            <w:tcW w:w="1559" w:type="dxa"/>
            <w:tcBorders>
              <w:top w:val="nil"/>
              <w:left w:val="nil"/>
              <w:bottom w:val="single" w:sz="4" w:space="0" w:color="auto"/>
              <w:right w:val="single" w:sz="4" w:space="0" w:color="auto"/>
            </w:tcBorders>
            <w:shd w:val="clear" w:color="000000" w:fill="BDD7EE"/>
            <w:noWrap/>
            <w:vAlign w:val="bottom"/>
            <w:hideMark/>
          </w:tcPr>
          <w:p w14:paraId="1DA3AB17" w14:textId="77777777" w:rsidR="0055164D" w:rsidRPr="0055164D" w:rsidRDefault="0055164D" w:rsidP="0055164D">
            <w:pPr>
              <w:spacing w:after="0" w:line="240" w:lineRule="auto"/>
              <w:jc w:val="center"/>
              <w:rPr>
                <w:rFonts w:ascii="Calibri" w:eastAsia="Times New Roman" w:hAnsi="Calibri" w:cs="Calibri"/>
                <w:b/>
                <w:bCs/>
                <w:color w:val="000000"/>
                <w:lang w:eastAsia="en-GB"/>
              </w:rPr>
            </w:pPr>
            <w:r w:rsidRPr="0055164D">
              <w:rPr>
                <w:rFonts w:ascii="Calibri" w:eastAsia="Times New Roman" w:hAnsi="Calibri" w:cs="Calibri"/>
                <w:b/>
                <w:bCs/>
                <w:color w:val="000000"/>
                <w:lang w:eastAsia="en-GB"/>
              </w:rPr>
              <w:t>Command</w:t>
            </w:r>
          </w:p>
        </w:tc>
        <w:tc>
          <w:tcPr>
            <w:tcW w:w="801" w:type="dxa"/>
            <w:tcBorders>
              <w:top w:val="nil"/>
              <w:left w:val="nil"/>
              <w:bottom w:val="single" w:sz="4" w:space="0" w:color="auto"/>
              <w:right w:val="single" w:sz="4" w:space="0" w:color="auto"/>
            </w:tcBorders>
            <w:shd w:val="clear" w:color="000000" w:fill="BDD7EE"/>
            <w:noWrap/>
            <w:vAlign w:val="bottom"/>
            <w:hideMark/>
          </w:tcPr>
          <w:p w14:paraId="2AE74AAD" w14:textId="77777777" w:rsidR="0055164D" w:rsidRPr="0055164D" w:rsidRDefault="0055164D" w:rsidP="0055164D">
            <w:pPr>
              <w:spacing w:after="0" w:line="240" w:lineRule="auto"/>
              <w:jc w:val="center"/>
              <w:rPr>
                <w:rFonts w:ascii="Calibri" w:eastAsia="Times New Roman" w:hAnsi="Calibri" w:cs="Calibri"/>
                <w:b/>
                <w:bCs/>
                <w:color w:val="000000"/>
                <w:lang w:eastAsia="en-GB"/>
              </w:rPr>
            </w:pPr>
            <w:r w:rsidRPr="0055164D">
              <w:rPr>
                <w:rFonts w:ascii="Calibri" w:eastAsia="Times New Roman" w:hAnsi="Calibri" w:cs="Calibri"/>
                <w:b/>
                <w:bCs/>
                <w:color w:val="000000"/>
                <w:lang w:eastAsia="en-GB"/>
              </w:rPr>
              <w:t>Total</w:t>
            </w:r>
          </w:p>
        </w:tc>
        <w:tc>
          <w:tcPr>
            <w:tcW w:w="1335" w:type="dxa"/>
            <w:tcBorders>
              <w:top w:val="nil"/>
              <w:left w:val="nil"/>
              <w:bottom w:val="single" w:sz="4" w:space="0" w:color="auto"/>
              <w:right w:val="single" w:sz="4" w:space="0" w:color="auto"/>
            </w:tcBorders>
            <w:shd w:val="clear" w:color="000000" w:fill="BDD7EE"/>
            <w:noWrap/>
            <w:vAlign w:val="bottom"/>
            <w:hideMark/>
          </w:tcPr>
          <w:p w14:paraId="0628A6F8" w14:textId="77777777" w:rsidR="0055164D" w:rsidRPr="0055164D" w:rsidRDefault="0055164D" w:rsidP="0055164D">
            <w:pPr>
              <w:spacing w:after="0" w:line="240" w:lineRule="auto"/>
              <w:jc w:val="center"/>
              <w:rPr>
                <w:rFonts w:ascii="Calibri" w:eastAsia="Times New Roman" w:hAnsi="Calibri" w:cs="Calibri"/>
                <w:b/>
                <w:bCs/>
                <w:color w:val="000000"/>
                <w:lang w:eastAsia="en-GB"/>
              </w:rPr>
            </w:pPr>
            <w:r w:rsidRPr="0055164D">
              <w:rPr>
                <w:rFonts w:ascii="Calibri" w:eastAsia="Times New Roman" w:hAnsi="Calibri" w:cs="Calibri"/>
                <w:b/>
                <w:bCs/>
                <w:color w:val="000000"/>
                <w:lang w:eastAsia="en-GB"/>
              </w:rPr>
              <w:t>Command</w:t>
            </w:r>
          </w:p>
        </w:tc>
        <w:tc>
          <w:tcPr>
            <w:tcW w:w="685" w:type="dxa"/>
            <w:tcBorders>
              <w:top w:val="nil"/>
              <w:left w:val="nil"/>
              <w:bottom w:val="single" w:sz="4" w:space="0" w:color="auto"/>
              <w:right w:val="single" w:sz="4" w:space="0" w:color="auto"/>
            </w:tcBorders>
            <w:shd w:val="clear" w:color="000000" w:fill="BDD7EE"/>
            <w:noWrap/>
            <w:vAlign w:val="bottom"/>
            <w:hideMark/>
          </w:tcPr>
          <w:p w14:paraId="609A1C95" w14:textId="77777777" w:rsidR="0055164D" w:rsidRPr="0055164D" w:rsidRDefault="0055164D" w:rsidP="0055164D">
            <w:pPr>
              <w:spacing w:after="0" w:line="240" w:lineRule="auto"/>
              <w:jc w:val="center"/>
              <w:rPr>
                <w:rFonts w:ascii="Calibri" w:eastAsia="Times New Roman" w:hAnsi="Calibri" w:cs="Calibri"/>
                <w:b/>
                <w:bCs/>
                <w:color w:val="000000"/>
                <w:lang w:eastAsia="en-GB"/>
              </w:rPr>
            </w:pPr>
            <w:r w:rsidRPr="0055164D">
              <w:rPr>
                <w:rFonts w:ascii="Calibri" w:eastAsia="Times New Roman" w:hAnsi="Calibri" w:cs="Calibri"/>
                <w:b/>
                <w:bCs/>
                <w:color w:val="000000"/>
                <w:lang w:eastAsia="en-GB"/>
              </w:rPr>
              <w:t>Total</w:t>
            </w:r>
          </w:p>
        </w:tc>
        <w:tc>
          <w:tcPr>
            <w:tcW w:w="1280" w:type="dxa"/>
            <w:tcBorders>
              <w:top w:val="nil"/>
              <w:left w:val="nil"/>
              <w:bottom w:val="single" w:sz="4" w:space="0" w:color="auto"/>
              <w:right w:val="single" w:sz="4" w:space="0" w:color="auto"/>
            </w:tcBorders>
            <w:shd w:val="clear" w:color="000000" w:fill="BDD7EE"/>
            <w:noWrap/>
            <w:vAlign w:val="bottom"/>
            <w:hideMark/>
          </w:tcPr>
          <w:p w14:paraId="13476B94" w14:textId="77777777" w:rsidR="0055164D" w:rsidRPr="0055164D" w:rsidRDefault="0055164D" w:rsidP="0055164D">
            <w:pPr>
              <w:spacing w:after="0" w:line="240" w:lineRule="auto"/>
              <w:rPr>
                <w:rFonts w:ascii="Calibri" w:eastAsia="Times New Roman" w:hAnsi="Calibri" w:cs="Calibri"/>
                <w:b/>
                <w:bCs/>
                <w:color w:val="000000"/>
                <w:lang w:eastAsia="en-GB"/>
              </w:rPr>
            </w:pPr>
            <w:r w:rsidRPr="0055164D">
              <w:rPr>
                <w:rFonts w:ascii="Calibri" w:eastAsia="Times New Roman" w:hAnsi="Calibri" w:cs="Calibri"/>
                <w:b/>
                <w:bCs/>
                <w:color w:val="000000"/>
                <w:lang w:eastAsia="en-GB"/>
              </w:rPr>
              <w:t> </w:t>
            </w:r>
          </w:p>
        </w:tc>
      </w:tr>
      <w:tr w:rsidR="0055164D" w:rsidRPr="0055164D" w14:paraId="6FCD367D" w14:textId="77777777" w:rsidTr="005142DE">
        <w:trPr>
          <w:trHeight w:val="300"/>
          <w:jc w:val="center"/>
        </w:trPr>
        <w:tc>
          <w:tcPr>
            <w:tcW w:w="1612" w:type="dxa"/>
            <w:tcBorders>
              <w:top w:val="nil"/>
              <w:left w:val="single" w:sz="4" w:space="0" w:color="auto"/>
              <w:bottom w:val="single" w:sz="4" w:space="0" w:color="auto"/>
              <w:right w:val="single" w:sz="4" w:space="0" w:color="auto"/>
            </w:tcBorders>
            <w:shd w:val="clear" w:color="auto" w:fill="auto"/>
            <w:noWrap/>
            <w:vAlign w:val="bottom"/>
            <w:hideMark/>
          </w:tcPr>
          <w:p w14:paraId="58F17CE6" w14:textId="77777777" w:rsidR="0055164D" w:rsidRPr="0055164D" w:rsidRDefault="0055164D" w:rsidP="0055164D">
            <w:pPr>
              <w:spacing w:after="0" w:line="240" w:lineRule="auto"/>
              <w:rPr>
                <w:rFonts w:ascii="Calibri" w:eastAsia="Times New Roman" w:hAnsi="Calibri" w:cs="Calibri"/>
                <w:color w:val="000000"/>
                <w:lang w:eastAsia="en-GB"/>
              </w:rPr>
            </w:pPr>
            <w:r w:rsidRPr="0055164D">
              <w:rPr>
                <w:rFonts w:ascii="Calibri" w:eastAsia="Times New Roman" w:hAnsi="Calibri" w:cs="Calibri"/>
                <w:color w:val="000000"/>
                <w:lang w:eastAsia="en-GB"/>
              </w:rPr>
              <w:t>North</w:t>
            </w:r>
          </w:p>
        </w:tc>
        <w:tc>
          <w:tcPr>
            <w:tcW w:w="828" w:type="dxa"/>
            <w:tcBorders>
              <w:top w:val="nil"/>
              <w:left w:val="nil"/>
              <w:bottom w:val="single" w:sz="4" w:space="0" w:color="auto"/>
              <w:right w:val="single" w:sz="4" w:space="0" w:color="auto"/>
            </w:tcBorders>
            <w:shd w:val="clear" w:color="auto" w:fill="auto"/>
            <w:noWrap/>
            <w:vAlign w:val="bottom"/>
            <w:hideMark/>
          </w:tcPr>
          <w:p w14:paraId="43515D18" w14:textId="0EA76B41" w:rsidR="0055164D" w:rsidRPr="0055164D" w:rsidRDefault="001A33A1" w:rsidP="0055164D">
            <w:pPr>
              <w:spacing w:after="0" w:line="240" w:lineRule="auto"/>
              <w:jc w:val="right"/>
              <w:rPr>
                <w:rFonts w:ascii="Calibri" w:eastAsia="Times New Roman" w:hAnsi="Calibri" w:cs="Calibri"/>
                <w:b/>
                <w:bCs/>
                <w:color w:val="000000"/>
                <w:lang w:eastAsia="en-GB"/>
              </w:rPr>
            </w:pPr>
            <w:r>
              <w:rPr>
                <w:rFonts w:ascii="Calibri" w:eastAsia="Times New Roman" w:hAnsi="Calibri" w:cs="Calibri"/>
                <w:b/>
                <w:bCs/>
                <w:color w:val="000000"/>
                <w:lang w:eastAsia="en-GB"/>
              </w:rPr>
              <w:t>19</w:t>
            </w:r>
          </w:p>
        </w:tc>
        <w:tc>
          <w:tcPr>
            <w:tcW w:w="1559" w:type="dxa"/>
            <w:tcBorders>
              <w:top w:val="nil"/>
              <w:left w:val="nil"/>
              <w:bottom w:val="single" w:sz="4" w:space="0" w:color="auto"/>
              <w:right w:val="single" w:sz="4" w:space="0" w:color="auto"/>
            </w:tcBorders>
            <w:shd w:val="clear" w:color="auto" w:fill="auto"/>
            <w:noWrap/>
            <w:vAlign w:val="bottom"/>
            <w:hideMark/>
          </w:tcPr>
          <w:p w14:paraId="236D3DE2" w14:textId="77777777" w:rsidR="0055164D" w:rsidRPr="0055164D" w:rsidRDefault="0055164D" w:rsidP="0055164D">
            <w:pPr>
              <w:spacing w:after="0" w:line="240" w:lineRule="auto"/>
              <w:rPr>
                <w:rFonts w:ascii="Calibri" w:eastAsia="Times New Roman" w:hAnsi="Calibri" w:cs="Calibri"/>
                <w:color w:val="000000"/>
                <w:lang w:eastAsia="en-GB"/>
              </w:rPr>
            </w:pPr>
            <w:r w:rsidRPr="0055164D">
              <w:rPr>
                <w:rFonts w:ascii="Calibri" w:eastAsia="Times New Roman" w:hAnsi="Calibri" w:cs="Calibri"/>
                <w:color w:val="000000"/>
                <w:lang w:eastAsia="en-GB"/>
              </w:rPr>
              <w:t>North</w:t>
            </w:r>
          </w:p>
        </w:tc>
        <w:tc>
          <w:tcPr>
            <w:tcW w:w="801" w:type="dxa"/>
            <w:tcBorders>
              <w:top w:val="nil"/>
              <w:left w:val="nil"/>
              <w:bottom w:val="single" w:sz="4" w:space="0" w:color="auto"/>
              <w:right w:val="single" w:sz="4" w:space="0" w:color="auto"/>
            </w:tcBorders>
            <w:shd w:val="clear" w:color="auto" w:fill="auto"/>
            <w:noWrap/>
            <w:vAlign w:val="bottom"/>
            <w:hideMark/>
          </w:tcPr>
          <w:p w14:paraId="30EBCA9D" w14:textId="69E09C5C" w:rsidR="0055164D" w:rsidRPr="0055164D" w:rsidRDefault="001A33A1" w:rsidP="0055164D">
            <w:pPr>
              <w:spacing w:after="0" w:line="240" w:lineRule="auto"/>
              <w:jc w:val="right"/>
              <w:rPr>
                <w:rFonts w:ascii="Calibri" w:eastAsia="Times New Roman" w:hAnsi="Calibri" w:cs="Calibri"/>
                <w:b/>
                <w:bCs/>
                <w:color w:val="000000"/>
                <w:lang w:eastAsia="en-GB"/>
              </w:rPr>
            </w:pPr>
            <w:r>
              <w:rPr>
                <w:rFonts w:ascii="Calibri" w:eastAsia="Times New Roman" w:hAnsi="Calibri" w:cs="Calibri"/>
                <w:b/>
                <w:bCs/>
                <w:color w:val="000000"/>
                <w:lang w:eastAsia="en-GB"/>
              </w:rPr>
              <w:t>20</w:t>
            </w:r>
          </w:p>
        </w:tc>
        <w:tc>
          <w:tcPr>
            <w:tcW w:w="1335" w:type="dxa"/>
            <w:tcBorders>
              <w:top w:val="nil"/>
              <w:left w:val="nil"/>
              <w:bottom w:val="single" w:sz="4" w:space="0" w:color="auto"/>
              <w:right w:val="single" w:sz="4" w:space="0" w:color="auto"/>
            </w:tcBorders>
            <w:shd w:val="clear" w:color="auto" w:fill="auto"/>
            <w:noWrap/>
            <w:vAlign w:val="bottom"/>
            <w:hideMark/>
          </w:tcPr>
          <w:p w14:paraId="60C8B5C3" w14:textId="77777777" w:rsidR="0055164D" w:rsidRPr="0055164D" w:rsidRDefault="0055164D" w:rsidP="0055164D">
            <w:pPr>
              <w:spacing w:after="0" w:line="240" w:lineRule="auto"/>
              <w:rPr>
                <w:rFonts w:ascii="Calibri" w:eastAsia="Times New Roman" w:hAnsi="Calibri" w:cs="Calibri"/>
                <w:color w:val="000000"/>
                <w:lang w:eastAsia="en-GB"/>
              </w:rPr>
            </w:pPr>
            <w:r w:rsidRPr="0055164D">
              <w:rPr>
                <w:rFonts w:ascii="Calibri" w:eastAsia="Times New Roman" w:hAnsi="Calibri" w:cs="Calibri"/>
                <w:color w:val="000000"/>
                <w:lang w:eastAsia="en-GB"/>
              </w:rPr>
              <w:t>North</w:t>
            </w:r>
          </w:p>
        </w:tc>
        <w:tc>
          <w:tcPr>
            <w:tcW w:w="685" w:type="dxa"/>
            <w:tcBorders>
              <w:top w:val="nil"/>
              <w:left w:val="nil"/>
              <w:bottom w:val="single" w:sz="4" w:space="0" w:color="auto"/>
              <w:right w:val="single" w:sz="4" w:space="0" w:color="auto"/>
            </w:tcBorders>
            <w:shd w:val="clear" w:color="auto" w:fill="auto"/>
            <w:noWrap/>
            <w:vAlign w:val="bottom"/>
            <w:hideMark/>
          </w:tcPr>
          <w:p w14:paraId="0EF1D3AF" w14:textId="3A11ABC4" w:rsidR="0055164D" w:rsidRPr="0055164D" w:rsidRDefault="005142DE" w:rsidP="0055164D">
            <w:pPr>
              <w:spacing w:after="0" w:line="240" w:lineRule="auto"/>
              <w:jc w:val="right"/>
              <w:rPr>
                <w:rFonts w:ascii="Calibri" w:eastAsia="Times New Roman" w:hAnsi="Calibri" w:cs="Calibri"/>
                <w:b/>
                <w:bCs/>
                <w:color w:val="000000"/>
                <w:lang w:eastAsia="en-GB"/>
              </w:rPr>
            </w:pPr>
            <w:r>
              <w:rPr>
                <w:rFonts w:ascii="Calibri" w:eastAsia="Times New Roman" w:hAnsi="Calibri" w:cs="Calibri"/>
                <w:b/>
                <w:bCs/>
                <w:color w:val="000000"/>
                <w:lang w:eastAsia="en-GB"/>
              </w:rPr>
              <w:t>12</w:t>
            </w:r>
          </w:p>
        </w:tc>
        <w:tc>
          <w:tcPr>
            <w:tcW w:w="1280" w:type="dxa"/>
            <w:tcBorders>
              <w:top w:val="nil"/>
              <w:left w:val="nil"/>
              <w:bottom w:val="single" w:sz="4" w:space="0" w:color="auto"/>
              <w:right w:val="single" w:sz="4" w:space="0" w:color="auto"/>
            </w:tcBorders>
            <w:shd w:val="clear" w:color="000000" w:fill="BDD7EE"/>
            <w:noWrap/>
            <w:vAlign w:val="bottom"/>
          </w:tcPr>
          <w:p w14:paraId="6E528BE1" w14:textId="50EC21DB" w:rsidR="0055164D" w:rsidRPr="0055164D" w:rsidRDefault="006925EB" w:rsidP="0055164D">
            <w:pPr>
              <w:spacing w:after="0" w:line="240" w:lineRule="auto"/>
              <w:jc w:val="right"/>
              <w:rPr>
                <w:rFonts w:ascii="Calibri" w:eastAsia="Times New Roman" w:hAnsi="Calibri" w:cs="Calibri"/>
                <w:b/>
                <w:bCs/>
                <w:color w:val="000000"/>
                <w:lang w:eastAsia="en-GB"/>
              </w:rPr>
            </w:pPr>
            <w:r>
              <w:rPr>
                <w:rFonts w:ascii="Calibri" w:eastAsia="Times New Roman" w:hAnsi="Calibri" w:cs="Calibri"/>
                <w:b/>
                <w:bCs/>
                <w:color w:val="000000"/>
                <w:lang w:eastAsia="en-GB"/>
              </w:rPr>
              <w:t>51</w:t>
            </w:r>
          </w:p>
        </w:tc>
      </w:tr>
      <w:tr w:rsidR="0055164D" w:rsidRPr="0055164D" w14:paraId="61389426" w14:textId="77777777" w:rsidTr="005142DE">
        <w:trPr>
          <w:trHeight w:val="300"/>
          <w:jc w:val="center"/>
        </w:trPr>
        <w:tc>
          <w:tcPr>
            <w:tcW w:w="1612" w:type="dxa"/>
            <w:tcBorders>
              <w:top w:val="nil"/>
              <w:left w:val="single" w:sz="4" w:space="0" w:color="auto"/>
              <w:bottom w:val="single" w:sz="4" w:space="0" w:color="auto"/>
              <w:right w:val="single" w:sz="4" w:space="0" w:color="auto"/>
            </w:tcBorders>
            <w:shd w:val="clear" w:color="auto" w:fill="auto"/>
            <w:noWrap/>
            <w:vAlign w:val="bottom"/>
            <w:hideMark/>
          </w:tcPr>
          <w:p w14:paraId="2EB04E13" w14:textId="77777777" w:rsidR="0055164D" w:rsidRPr="0055164D" w:rsidRDefault="0055164D" w:rsidP="0055164D">
            <w:pPr>
              <w:spacing w:after="0" w:line="240" w:lineRule="auto"/>
              <w:rPr>
                <w:rFonts w:ascii="Calibri" w:eastAsia="Times New Roman" w:hAnsi="Calibri" w:cs="Calibri"/>
                <w:color w:val="000000"/>
                <w:lang w:eastAsia="en-GB"/>
              </w:rPr>
            </w:pPr>
            <w:r w:rsidRPr="0055164D">
              <w:rPr>
                <w:rFonts w:ascii="Calibri" w:eastAsia="Times New Roman" w:hAnsi="Calibri" w:cs="Calibri"/>
                <w:color w:val="000000"/>
                <w:lang w:eastAsia="en-GB"/>
              </w:rPr>
              <w:t>South</w:t>
            </w:r>
          </w:p>
        </w:tc>
        <w:tc>
          <w:tcPr>
            <w:tcW w:w="828" w:type="dxa"/>
            <w:tcBorders>
              <w:top w:val="nil"/>
              <w:left w:val="nil"/>
              <w:bottom w:val="single" w:sz="4" w:space="0" w:color="auto"/>
              <w:right w:val="single" w:sz="4" w:space="0" w:color="auto"/>
            </w:tcBorders>
            <w:shd w:val="clear" w:color="auto" w:fill="auto"/>
            <w:noWrap/>
            <w:vAlign w:val="bottom"/>
          </w:tcPr>
          <w:p w14:paraId="3CB001B3" w14:textId="4CF4457D" w:rsidR="0055164D" w:rsidRPr="0055164D" w:rsidRDefault="00B24066" w:rsidP="0055164D">
            <w:pPr>
              <w:spacing w:after="0" w:line="240" w:lineRule="auto"/>
              <w:jc w:val="right"/>
              <w:rPr>
                <w:rFonts w:ascii="Calibri" w:eastAsia="Times New Roman" w:hAnsi="Calibri" w:cs="Calibri"/>
                <w:b/>
                <w:bCs/>
                <w:color w:val="000000"/>
                <w:lang w:eastAsia="en-GB"/>
              </w:rPr>
            </w:pPr>
            <w:r>
              <w:rPr>
                <w:rFonts w:ascii="Calibri" w:eastAsia="Times New Roman" w:hAnsi="Calibri" w:cs="Calibri"/>
                <w:b/>
                <w:bCs/>
                <w:color w:val="000000"/>
                <w:lang w:eastAsia="en-GB"/>
              </w:rPr>
              <w:t>20</w:t>
            </w:r>
          </w:p>
        </w:tc>
        <w:tc>
          <w:tcPr>
            <w:tcW w:w="1559" w:type="dxa"/>
            <w:tcBorders>
              <w:top w:val="nil"/>
              <w:left w:val="nil"/>
              <w:bottom w:val="single" w:sz="4" w:space="0" w:color="auto"/>
              <w:right w:val="single" w:sz="4" w:space="0" w:color="auto"/>
            </w:tcBorders>
            <w:shd w:val="clear" w:color="auto" w:fill="auto"/>
            <w:noWrap/>
            <w:vAlign w:val="bottom"/>
            <w:hideMark/>
          </w:tcPr>
          <w:p w14:paraId="473DFEDA" w14:textId="77777777" w:rsidR="0055164D" w:rsidRPr="0055164D" w:rsidRDefault="0055164D" w:rsidP="0055164D">
            <w:pPr>
              <w:spacing w:after="0" w:line="240" w:lineRule="auto"/>
              <w:rPr>
                <w:rFonts w:ascii="Calibri" w:eastAsia="Times New Roman" w:hAnsi="Calibri" w:cs="Calibri"/>
                <w:color w:val="000000"/>
                <w:lang w:eastAsia="en-GB"/>
              </w:rPr>
            </w:pPr>
            <w:r w:rsidRPr="0055164D">
              <w:rPr>
                <w:rFonts w:ascii="Calibri" w:eastAsia="Times New Roman" w:hAnsi="Calibri" w:cs="Calibri"/>
                <w:color w:val="000000"/>
                <w:lang w:eastAsia="en-GB"/>
              </w:rPr>
              <w:t>South</w:t>
            </w:r>
          </w:p>
        </w:tc>
        <w:tc>
          <w:tcPr>
            <w:tcW w:w="801" w:type="dxa"/>
            <w:tcBorders>
              <w:top w:val="nil"/>
              <w:left w:val="nil"/>
              <w:bottom w:val="single" w:sz="4" w:space="0" w:color="auto"/>
              <w:right w:val="single" w:sz="4" w:space="0" w:color="auto"/>
            </w:tcBorders>
            <w:shd w:val="clear" w:color="auto" w:fill="auto"/>
            <w:noWrap/>
            <w:vAlign w:val="bottom"/>
          </w:tcPr>
          <w:p w14:paraId="3066CE55" w14:textId="6403EFF0" w:rsidR="0055164D" w:rsidRPr="0055164D" w:rsidRDefault="00B24066" w:rsidP="0055164D">
            <w:pPr>
              <w:spacing w:after="0" w:line="240" w:lineRule="auto"/>
              <w:jc w:val="right"/>
              <w:rPr>
                <w:rFonts w:ascii="Calibri" w:eastAsia="Times New Roman" w:hAnsi="Calibri" w:cs="Calibri"/>
                <w:b/>
                <w:bCs/>
                <w:color w:val="000000"/>
                <w:lang w:eastAsia="en-GB"/>
              </w:rPr>
            </w:pPr>
            <w:r>
              <w:rPr>
                <w:rFonts w:ascii="Calibri" w:eastAsia="Times New Roman" w:hAnsi="Calibri" w:cs="Calibri"/>
                <w:b/>
                <w:bCs/>
                <w:color w:val="000000"/>
                <w:lang w:eastAsia="en-GB"/>
              </w:rPr>
              <w:t>10</w:t>
            </w:r>
          </w:p>
        </w:tc>
        <w:tc>
          <w:tcPr>
            <w:tcW w:w="1335" w:type="dxa"/>
            <w:tcBorders>
              <w:top w:val="nil"/>
              <w:left w:val="nil"/>
              <w:bottom w:val="single" w:sz="4" w:space="0" w:color="auto"/>
              <w:right w:val="single" w:sz="4" w:space="0" w:color="auto"/>
            </w:tcBorders>
            <w:shd w:val="clear" w:color="auto" w:fill="auto"/>
            <w:noWrap/>
            <w:vAlign w:val="bottom"/>
            <w:hideMark/>
          </w:tcPr>
          <w:p w14:paraId="73066440" w14:textId="77777777" w:rsidR="0055164D" w:rsidRPr="0055164D" w:rsidRDefault="0055164D" w:rsidP="0055164D">
            <w:pPr>
              <w:spacing w:after="0" w:line="240" w:lineRule="auto"/>
              <w:rPr>
                <w:rFonts w:ascii="Calibri" w:eastAsia="Times New Roman" w:hAnsi="Calibri" w:cs="Calibri"/>
                <w:color w:val="000000"/>
                <w:lang w:eastAsia="en-GB"/>
              </w:rPr>
            </w:pPr>
            <w:r w:rsidRPr="0055164D">
              <w:rPr>
                <w:rFonts w:ascii="Calibri" w:eastAsia="Times New Roman" w:hAnsi="Calibri" w:cs="Calibri"/>
                <w:color w:val="000000"/>
                <w:lang w:eastAsia="en-GB"/>
              </w:rPr>
              <w:t>South</w:t>
            </w:r>
          </w:p>
        </w:tc>
        <w:tc>
          <w:tcPr>
            <w:tcW w:w="685" w:type="dxa"/>
            <w:tcBorders>
              <w:top w:val="nil"/>
              <w:left w:val="nil"/>
              <w:bottom w:val="single" w:sz="4" w:space="0" w:color="auto"/>
              <w:right w:val="single" w:sz="4" w:space="0" w:color="auto"/>
            </w:tcBorders>
            <w:shd w:val="clear" w:color="auto" w:fill="auto"/>
            <w:noWrap/>
            <w:vAlign w:val="bottom"/>
          </w:tcPr>
          <w:p w14:paraId="5740CF21" w14:textId="5DDB7BF2" w:rsidR="0055164D" w:rsidRPr="0055164D" w:rsidRDefault="00F378A9" w:rsidP="0055164D">
            <w:pPr>
              <w:spacing w:after="0" w:line="240" w:lineRule="auto"/>
              <w:jc w:val="right"/>
              <w:rPr>
                <w:rFonts w:ascii="Calibri" w:eastAsia="Times New Roman" w:hAnsi="Calibri" w:cs="Calibri"/>
                <w:b/>
                <w:bCs/>
                <w:color w:val="000000"/>
                <w:lang w:eastAsia="en-GB"/>
              </w:rPr>
            </w:pPr>
            <w:r>
              <w:rPr>
                <w:rFonts w:ascii="Calibri" w:eastAsia="Times New Roman" w:hAnsi="Calibri" w:cs="Calibri"/>
                <w:b/>
                <w:bCs/>
                <w:color w:val="000000"/>
                <w:lang w:eastAsia="en-GB"/>
              </w:rPr>
              <w:t>16</w:t>
            </w:r>
          </w:p>
        </w:tc>
        <w:tc>
          <w:tcPr>
            <w:tcW w:w="1280" w:type="dxa"/>
            <w:tcBorders>
              <w:top w:val="nil"/>
              <w:left w:val="nil"/>
              <w:bottom w:val="single" w:sz="4" w:space="0" w:color="auto"/>
              <w:right w:val="single" w:sz="4" w:space="0" w:color="auto"/>
            </w:tcBorders>
            <w:shd w:val="clear" w:color="000000" w:fill="BDD7EE"/>
            <w:noWrap/>
            <w:vAlign w:val="bottom"/>
          </w:tcPr>
          <w:p w14:paraId="6C5703C5" w14:textId="3FFD5589" w:rsidR="0055164D" w:rsidRPr="0055164D" w:rsidRDefault="006925EB" w:rsidP="0055164D">
            <w:pPr>
              <w:spacing w:after="0" w:line="240" w:lineRule="auto"/>
              <w:jc w:val="right"/>
              <w:rPr>
                <w:rFonts w:ascii="Calibri" w:eastAsia="Times New Roman" w:hAnsi="Calibri" w:cs="Calibri"/>
                <w:b/>
                <w:bCs/>
                <w:color w:val="000000"/>
                <w:lang w:eastAsia="en-GB"/>
              </w:rPr>
            </w:pPr>
            <w:r>
              <w:rPr>
                <w:rFonts w:ascii="Calibri" w:eastAsia="Times New Roman" w:hAnsi="Calibri" w:cs="Calibri"/>
                <w:b/>
                <w:bCs/>
                <w:color w:val="000000"/>
                <w:lang w:eastAsia="en-GB"/>
              </w:rPr>
              <w:t>46</w:t>
            </w:r>
          </w:p>
        </w:tc>
      </w:tr>
      <w:tr w:rsidR="0055164D" w:rsidRPr="0055164D" w14:paraId="40B3194F" w14:textId="77777777" w:rsidTr="005142DE">
        <w:trPr>
          <w:trHeight w:val="300"/>
          <w:jc w:val="center"/>
        </w:trPr>
        <w:tc>
          <w:tcPr>
            <w:tcW w:w="1612" w:type="dxa"/>
            <w:tcBorders>
              <w:top w:val="nil"/>
              <w:left w:val="single" w:sz="4" w:space="0" w:color="auto"/>
              <w:bottom w:val="single" w:sz="4" w:space="0" w:color="auto"/>
              <w:right w:val="single" w:sz="4" w:space="0" w:color="auto"/>
            </w:tcBorders>
            <w:shd w:val="clear" w:color="auto" w:fill="auto"/>
            <w:noWrap/>
            <w:vAlign w:val="bottom"/>
            <w:hideMark/>
          </w:tcPr>
          <w:p w14:paraId="5298721C" w14:textId="77777777" w:rsidR="0055164D" w:rsidRPr="0055164D" w:rsidRDefault="0055164D" w:rsidP="0055164D">
            <w:pPr>
              <w:spacing w:after="0" w:line="240" w:lineRule="auto"/>
              <w:rPr>
                <w:rFonts w:ascii="Calibri" w:eastAsia="Times New Roman" w:hAnsi="Calibri" w:cs="Calibri"/>
                <w:color w:val="000000"/>
                <w:lang w:eastAsia="en-GB"/>
              </w:rPr>
            </w:pPr>
            <w:r w:rsidRPr="0055164D">
              <w:rPr>
                <w:rFonts w:ascii="Calibri" w:eastAsia="Times New Roman" w:hAnsi="Calibri" w:cs="Calibri"/>
                <w:color w:val="000000"/>
                <w:lang w:eastAsia="en-GB"/>
              </w:rPr>
              <w:t>West</w:t>
            </w:r>
          </w:p>
        </w:tc>
        <w:tc>
          <w:tcPr>
            <w:tcW w:w="828" w:type="dxa"/>
            <w:tcBorders>
              <w:top w:val="nil"/>
              <w:left w:val="nil"/>
              <w:bottom w:val="single" w:sz="4" w:space="0" w:color="auto"/>
              <w:right w:val="single" w:sz="4" w:space="0" w:color="auto"/>
            </w:tcBorders>
            <w:shd w:val="clear" w:color="auto" w:fill="auto"/>
            <w:noWrap/>
            <w:vAlign w:val="bottom"/>
          </w:tcPr>
          <w:p w14:paraId="3D5E8320" w14:textId="482ED1C6" w:rsidR="0055164D" w:rsidRPr="0055164D" w:rsidRDefault="00F378A9" w:rsidP="0055164D">
            <w:pPr>
              <w:spacing w:after="0" w:line="240" w:lineRule="auto"/>
              <w:jc w:val="right"/>
              <w:rPr>
                <w:rFonts w:ascii="Calibri" w:eastAsia="Times New Roman" w:hAnsi="Calibri" w:cs="Calibri"/>
                <w:b/>
                <w:bCs/>
                <w:color w:val="000000"/>
                <w:lang w:eastAsia="en-GB"/>
              </w:rPr>
            </w:pPr>
            <w:r>
              <w:rPr>
                <w:rFonts w:ascii="Calibri" w:eastAsia="Times New Roman" w:hAnsi="Calibri" w:cs="Calibri"/>
                <w:b/>
                <w:bCs/>
                <w:color w:val="000000"/>
                <w:lang w:eastAsia="en-GB"/>
              </w:rPr>
              <w:t>7</w:t>
            </w:r>
          </w:p>
        </w:tc>
        <w:tc>
          <w:tcPr>
            <w:tcW w:w="1559" w:type="dxa"/>
            <w:tcBorders>
              <w:top w:val="nil"/>
              <w:left w:val="nil"/>
              <w:bottom w:val="single" w:sz="4" w:space="0" w:color="auto"/>
              <w:right w:val="single" w:sz="4" w:space="0" w:color="auto"/>
            </w:tcBorders>
            <w:shd w:val="clear" w:color="auto" w:fill="auto"/>
            <w:noWrap/>
            <w:vAlign w:val="bottom"/>
            <w:hideMark/>
          </w:tcPr>
          <w:p w14:paraId="6DD92C21" w14:textId="77777777" w:rsidR="0055164D" w:rsidRPr="0055164D" w:rsidRDefault="0055164D" w:rsidP="0055164D">
            <w:pPr>
              <w:spacing w:after="0" w:line="240" w:lineRule="auto"/>
              <w:rPr>
                <w:rFonts w:ascii="Calibri" w:eastAsia="Times New Roman" w:hAnsi="Calibri" w:cs="Calibri"/>
                <w:color w:val="000000"/>
                <w:lang w:eastAsia="en-GB"/>
              </w:rPr>
            </w:pPr>
            <w:r w:rsidRPr="0055164D">
              <w:rPr>
                <w:rFonts w:ascii="Calibri" w:eastAsia="Times New Roman" w:hAnsi="Calibri" w:cs="Calibri"/>
                <w:color w:val="000000"/>
                <w:lang w:eastAsia="en-GB"/>
              </w:rPr>
              <w:t>West</w:t>
            </w:r>
          </w:p>
        </w:tc>
        <w:tc>
          <w:tcPr>
            <w:tcW w:w="801" w:type="dxa"/>
            <w:tcBorders>
              <w:top w:val="nil"/>
              <w:left w:val="nil"/>
              <w:bottom w:val="single" w:sz="4" w:space="0" w:color="auto"/>
              <w:right w:val="single" w:sz="4" w:space="0" w:color="auto"/>
            </w:tcBorders>
            <w:shd w:val="clear" w:color="auto" w:fill="auto"/>
            <w:noWrap/>
            <w:vAlign w:val="bottom"/>
          </w:tcPr>
          <w:p w14:paraId="3F7ECF19" w14:textId="7145D4D7" w:rsidR="0055164D" w:rsidRPr="0055164D" w:rsidRDefault="0077679E" w:rsidP="0055164D">
            <w:pPr>
              <w:spacing w:after="0" w:line="240" w:lineRule="auto"/>
              <w:jc w:val="right"/>
              <w:rPr>
                <w:rFonts w:ascii="Calibri" w:eastAsia="Times New Roman" w:hAnsi="Calibri" w:cs="Calibri"/>
                <w:b/>
                <w:bCs/>
                <w:color w:val="000000"/>
                <w:lang w:eastAsia="en-GB"/>
              </w:rPr>
            </w:pPr>
            <w:r>
              <w:rPr>
                <w:rFonts w:ascii="Calibri" w:eastAsia="Times New Roman" w:hAnsi="Calibri" w:cs="Calibri"/>
                <w:b/>
                <w:bCs/>
                <w:color w:val="000000"/>
                <w:lang w:eastAsia="en-GB"/>
              </w:rPr>
              <w:t>7</w:t>
            </w:r>
          </w:p>
        </w:tc>
        <w:tc>
          <w:tcPr>
            <w:tcW w:w="1335" w:type="dxa"/>
            <w:tcBorders>
              <w:top w:val="nil"/>
              <w:left w:val="nil"/>
              <w:bottom w:val="single" w:sz="4" w:space="0" w:color="auto"/>
              <w:right w:val="single" w:sz="4" w:space="0" w:color="auto"/>
            </w:tcBorders>
            <w:shd w:val="clear" w:color="auto" w:fill="auto"/>
            <w:noWrap/>
            <w:vAlign w:val="bottom"/>
            <w:hideMark/>
          </w:tcPr>
          <w:p w14:paraId="7EDBB524" w14:textId="77777777" w:rsidR="0055164D" w:rsidRPr="0055164D" w:rsidRDefault="0055164D" w:rsidP="0055164D">
            <w:pPr>
              <w:spacing w:after="0" w:line="240" w:lineRule="auto"/>
              <w:rPr>
                <w:rFonts w:ascii="Calibri" w:eastAsia="Times New Roman" w:hAnsi="Calibri" w:cs="Calibri"/>
                <w:color w:val="000000"/>
                <w:lang w:eastAsia="en-GB"/>
              </w:rPr>
            </w:pPr>
            <w:r w:rsidRPr="0055164D">
              <w:rPr>
                <w:rFonts w:ascii="Calibri" w:eastAsia="Times New Roman" w:hAnsi="Calibri" w:cs="Calibri"/>
                <w:color w:val="000000"/>
                <w:lang w:eastAsia="en-GB"/>
              </w:rPr>
              <w:t>West</w:t>
            </w:r>
          </w:p>
        </w:tc>
        <w:tc>
          <w:tcPr>
            <w:tcW w:w="685" w:type="dxa"/>
            <w:tcBorders>
              <w:top w:val="nil"/>
              <w:left w:val="nil"/>
              <w:bottom w:val="single" w:sz="4" w:space="0" w:color="auto"/>
              <w:right w:val="single" w:sz="4" w:space="0" w:color="auto"/>
            </w:tcBorders>
            <w:shd w:val="clear" w:color="auto" w:fill="auto"/>
            <w:noWrap/>
            <w:vAlign w:val="bottom"/>
          </w:tcPr>
          <w:p w14:paraId="4DC115B9" w14:textId="1F033378" w:rsidR="0055164D" w:rsidRPr="0055164D" w:rsidRDefault="0077679E" w:rsidP="0055164D">
            <w:pPr>
              <w:spacing w:after="0" w:line="240" w:lineRule="auto"/>
              <w:jc w:val="right"/>
              <w:rPr>
                <w:rFonts w:ascii="Calibri" w:eastAsia="Times New Roman" w:hAnsi="Calibri" w:cs="Calibri"/>
                <w:b/>
                <w:bCs/>
                <w:color w:val="000000"/>
                <w:lang w:eastAsia="en-GB"/>
              </w:rPr>
            </w:pPr>
            <w:r>
              <w:rPr>
                <w:rFonts w:ascii="Calibri" w:eastAsia="Times New Roman" w:hAnsi="Calibri" w:cs="Calibri"/>
                <w:b/>
                <w:bCs/>
                <w:color w:val="000000"/>
                <w:lang w:eastAsia="en-GB"/>
              </w:rPr>
              <w:t>5</w:t>
            </w:r>
          </w:p>
        </w:tc>
        <w:tc>
          <w:tcPr>
            <w:tcW w:w="1280" w:type="dxa"/>
            <w:tcBorders>
              <w:top w:val="nil"/>
              <w:left w:val="nil"/>
              <w:bottom w:val="single" w:sz="4" w:space="0" w:color="auto"/>
              <w:right w:val="single" w:sz="4" w:space="0" w:color="auto"/>
            </w:tcBorders>
            <w:shd w:val="clear" w:color="000000" w:fill="BDD7EE"/>
            <w:noWrap/>
            <w:vAlign w:val="bottom"/>
          </w:tcPr>
          <w:p w14:paraId="036B2690" w14:textId="1B812A47" w:rsidR="0055164D" w:rsidRPr="0055164D" w:rsidRDefault="006925EB" w:rsidP="0055164D">
            <w:pPr>
              <w:spacing w:after="0" w:line="240" w:lineRule="auto"/>
              <w:jc w:val="right"/>
              <w:rPr>
                <w:rFonts w:ascii="Calibri" w:eastAsia="Times New Roman" w:hAnsi="Calibri" w:cs="Calibri"/>
                <w:b/>
                <w:bCs/>
                <w:color w:val="000000"/>
                <w:lang w:eastAsia="en-GB"/>
              </w:rPr>
            </w:pPr>
            <w:r>
              <w:rPr>
                <w:rFonts w:ascii="Calibri" w:eastAsia="Times New Roman" w:hAnsi="Calibri" w:cs="Calibri"/>
                <w:b/>
                <w:bCs/>
                <w:color w:val="000000"/>
                <w:lang w:eastAsia="en-GB"/>
              </w:rPr>
              <w:t>19</w:t>
            </w:r>
          </w:p>
        </w:tc>
      </w:tr>
      <w:tr w:rsidR="0055164D" w:rsidRPr="0055164D" w14:paraId="3B5618F6" w14:textId="77777777" w:rsidTr="005142DE">
        <w:trPr>
          <w:trHeight w:val="300"/>
          <w:jc w:val="center"/>
        </w:trPr>
        <w:tc>
          <w:tcPr>
            <w:tcW w:w="1612" w:type="dxa"/>
            <w:tcBorders>
              <w:top w:val="nil"/>
              <w:left w:val="single" w:sz="4" w:space="0" w:color="auto"/>
              <w:bottom w:val="single" w:sz="4" w:space="0" w:color="auto"/>
              <w:right w:val="single" w:sz="4" w:space="0" w:color="auto"/>
            </w:tcBorders>
            <w:shd w:val="clear" w:color="auto" w:fill="auto"/>
            <w:noWrap/>
            <w:vAlign w:val="bottom"/>
            <w:hideMark/>
          </w:tcPr>
          <w:p w14:paraId="31DED1FA" w14:textId="77777777" w:rsidR="0055164D" w:rsidRPr="0055164D" w:rsidRDefault="0055164D" w:rsidP="0055164D">
            <w:pPr>
              <w:spacing w:after="0" w:line="240" w:lineRule="auto"/>
              <w:rPr>
                <w:rFonts w:ascii="Calibri" w:eastAsia="Times New Roman" w:hAnsi="Calibri" w:cs="Calibri"/>
                <w:color w:val="000000"/>
                <w:lang w:eastAsia="en-GB"/>
              </w:rPr>
            </w:pPr>
            <w:r w:rsidRPr="0055164D">
              <w:rPr>
                <w:rFonts w:ascii="Calibri" w:eastAsia="Times New Roman" w:hAnsi="Calibri" w:cs="Calibri"/>
                <w:color w:val="000000"/>
                <w:lang w:eastAsia="en-GB"/>
              </w:rPr>
              <w:t>C&amp;PP</w:t>
            </w:r>
          </w:p>
        </w:tc>
        <w:tc>
          <w:tcPr>
            <w:tcW w:w="828" w:type="dxa"/>
            <w:tcBorders>
              <w:top w:val="nil"/>
              <w:left w:val="nil"/>
              <w:bottom w:val="single" w:sz="4" w:space="0" w:color="auto"/>
              <w:right w:val="single" w:sz="4" w:space="0" w:color="auto"/>
            </w:tcBorders>
            <w:shd w:val="clear" w:color="auto" w:fill="auto"/>
            <w:noWrap/>
            <w:vAlign w:val="bottom"/>
          </w:tcPr>
          <w:p w14:paraId="4C2A3B56" w14:textId="221CC367" w:rsidR="0055164D" w:rsidRPr="0055164D" w:rsidRDefault="000E060F" w:rsidP="0055164D">
            <w:pPr>
              <w:spacing w:after="0" w:line="240" w:lineRule="auto"/>
              <w:jc w:val="right"/>
              <w:rPr>
                <w:rFonts w:ascii="Calibri" w:eastAsia="Times New Roman" w:hAnsi="Calibri" w:cs="Calibri"/>
                <w:b/>
                <w:bCs/>
                <w:color w:val="000000"/>
                <w:lang w:eastAsia="en-GB"/>
              </w:rPr>
            </w:pPr>
            <w:r>
              <w:rPr>
                <w:rFonts w:ascii="Calibri" w:eastAsia="Times New Roman" w:hAnsi="Calibri" w:cs="Calibri"/>
                <w:b/>
                <w:bCs/>
                <w:color w:val="000000"/>
                <w:lang w:eastAsia="en-GB"/>
              </w:rPr>
              <w:t>2</w:t>
            </w:r>
          </w:p>
        </w:tc>
        <w:tc>
          <w:tcPr>
            <w:tcW w:w="1559" w:type="dxa"/>
            <w:tcBorders>
              <w:top w:val="nil"/>
              <w:left w:val="nil"/>
              <w:bottom w:val="single" w:sz="4" w:space="0" w:color="auto"/>
              <w:right w:val="single" w:sz="4" w:space="0" w:color="auto"/>
            </w:tcBorders>
            <w:shd w:val="clear" w:color="auto" w:fill="auto"/>
            <w:noWrap/>
            <w:vAlign w:val="bottom"/>
            <w:hideMark/>
          </w:tcPr>
          <w:p w14:paraId="0B333214" w14:textId="77777777" w:rsidR="0055164D" w:rsidRPr="0055164D" w:rsidRDefault="0055164D" w:rsidP="0055164D">
            <w:pPr>
              <w:spacing w:after="0" w:line="240" w:lineRule="auto"/>
              <w:rPr>
                <w:rFonts w:ascii="Calibri" w:eastAsia="Times New Roman" w:hAnsi="Calibri" w:cs="Calibri"/>
                <w:color w:val="000000"/>
                <w:lang w:eastAsia="en-GB"/>
              </w:rPr>
            </w:pPr>
            <w:r w:rsidRPr="0055164D">
              <w:rPr>
                <w:rFonts w:ascii="Calibri" w:eastAsia="Times New Roman" w:hAnsi="Calibri" w:cs="Calibri"/>
                <w:color w:val="000000"/>
                <w:lang w:eastAsia="en-GB"/>
              </w:rPr>
              <w:t>C&amp;PP</w:t>
            </w:r>
          </w:p>
        </w:tc>
        <w:tc>
          <w:tcPr>
            <w:tcW w:w="801" w:type="dxa"/>
            <w:tcBorders>
              <w:top w:val="nil"/>
              <w:left w:val="nil"/>
              <w:bottom w:val="single" w:sz="4" w:space="0" w:color="auto"/>
              <w:right w:val="single" w:sz="4" w:space="0" w:color="auto"/>
            </w:tcBorders>
            <w:shd w:val="clear" w:color="auto" w:fill="auto"/>
            <w:noWrap/>
            <w:vAlign w:val="bottom"/>
          </w:tcPr>
          <w:p w14:paraId="4614E8F4" w14:textId="44810B94" w:rsidR="0055164D" w:rsidRPr="0055164D" w:rsidRDefault="000E060F" w:rsidP="0055164D">
            <w:pPr>
              <w:spacing w:after="0" w:line="240" w:lineRule="auto"/>
              <w:jc w:val="right"/>
              <w:rPr>
                <w:rFonts w:ascii="Calibri" w:eastAsia="Times New Roman" w:hAnsi="Calibri" w:cs="Calibri"/>
                <w:b/>
                <w:bCs/>
                <w:color w:val="000000"/>
                <w:lang w:eastAsia="en-GB"/>
              </w:rPr>
            </w:pPr>
            <w:r>
              <w:rPr>
                <w:rFonts w:ascii="Calibri" w:eastAsia="Times New Roman" w:hAnsi="Calibri" w:cs="Calibri"/>
                <w:b/>
                <w:bCs/>
                <w:color w:val="000000"/>
                <w:lang w:eastAsia="en-GB"/>
              </w:rPr>
              <w:t>0</w:t>
            </w:r>
          </w:p>
        </w:tc>
        <w:tc>
          <w:tcPr>
            <w:tcW w:w="1335" w:type="dxa"/>
            <w:tcBorders>
              <w:top w:val="nil"/>
              <w:left w:val="nil"/>
              <w:bottom w:val="single" w:sz="4" w:space="0" w:color="auto"/>
              <w:right w:val="single" w:sz="4" w:space="0" w:color="auto"/>
            </w:tcBorders>
            <w:shd w:val="clear" w:color="auto" w:fill="auto"/>
            <w:noWrap/>
            <w:vAlign w:val="bottom"/>
            <w:hideMark/>
          </w:tcPr>
          <w:p w14:paraId="2B39C19E" w14:textId="77777777" w:rsidR="0055164D" w:rsidRPr="0055164D" w:rsidRDefault="0055164D" w:rsidP="0055164D">
            <w:pPr>
              <w:spacing w:after="0" w:line="240" w:lineRule="auto"/>
              <w:rPr>
                <w:rFonts w:ascii="Calibri" w:eastAsia="Times New Roman" w:hAnsi="Calibri" w:cs="Calibri"/>
                <w:color w:val="000000"/>
                <w:lang w:eastAsia="en-GB"/>
              </w:rPr>
            </w:pPr>
            <w:r w:rsidRPr="0055164D">
              <w:rPr>
                <w:rFonts w:ascii="Calibri" w:eastAsia="Times New Roman" w:hAnsi="Calibri" w:cs="Calibri"/>
                <w:color w:val="000000"/>
                <w:lang w:eastAsia="en-GB"/>
              </w:rPr>
              <w:t>C&amp;PP</w:t>
            </w:r>
          </w:p>
        </w:tc>
        <w:tc>
          <w:tcPr>
            <w:tcW w:w="685" w:type="dxa"/>
            <w:tcBorders>
              <w:top w:val="nil"/>
              <w:left w:val="nil"/>
              <w:bottom w:val="single" w:sz="4" w:space="0" w:color="auto"/>
              <w:right w:val="single" w:sz="4" w:space="0" w:color="auto"/>
            </w:tcBorders>
            <w:shd w:val="clear" w:color="auto" w:fill="auto"/>
            <w:noWrap/>
            <w:vAlign w:val="bottom"/>
          </w:tcPr>
          <w:p w14:paraId="61C5903B" w14:textId="25A5F958" w:rsidR="0055164D" w:rsidRPr="0055164D" w:rsidRDefault="000E060F" w:rsidP="0055164D">
            <w:pPr>
              <w:spacing w:after="0" w:line="240" w:lineRule="auto"/>
              <w:jc w:val="right"/>
              <w:rPr>
                <w:rFonts w:ascii="Calibri" w:eastAsia="Times New Roman" w:hAnsi="Calibri" w:cs="Calibri"/>
                <w:b/>
                <w:bCs/>
                <w:color w:val="000000"/>
                <w:lang w:eastAsia="en-GB"/>
              </w:rPr>
            </w:pPr>
            <w:r>
              <w:rPr>
                <w:rFonts w:ascii="Calibri" w:eastAsia="Times New Roman" w:hAnsi="Calibri" w:cs="Calibri"/>
                <w:b/>
                <w:bCs/>
                <w:color w:val="000000"/>
                <w:lang w:eastAsia="en-GB"/>
              </w:rPr>
              <w:t>1</w:t>
            </w:r>
          </w:p>
        </w:tc>
        <w:tc>
          <w:tcPr>
            <w:tcW w:w="1280" w:type="dxa"/>
            <w:tcBorders>
              <w:top w:val="nil"/>
              <w:left w:val="nil"/>
              <w:bottom w:val="single" w:sz="4" w:space="0" w:color="auto"/>
              <w:right w:val="single" w:sz="4" w:space="0" w:color="auto"/>
            </w:tcBorders>
            <w:shd w:val="clear" w:color="000000" w:fill="BDD7EE"/>
            <w:noWrap/>
            <w:vAlign w:val="bottom"/>
          </w:tcPr>
          <w:p w14:paraId="733B0C5C" w14:textId="453FA3C2" w:rsidR="0055164D" w:rsidRPr="0055164D" w:rsidRDefault="006925EB" w:rsidP="0055164D">
            <w:pPr>
              <w:spacing w:after="0" w:line="240" w:lineRule="auto"/>
              <w:jc w:val="right"/>
              <w:rPr>
                <w:rFonts w:ascii="Calibri" w:eastAsia="Times New Roman" w:hAnsi="Calibri" w:cs="Calibri"/>
                <w:b/>
                <w:bCs/>
                <w:color w:val="000000"/>
                <w:lang w:eastAsia="en-GB"/>
              </w:rPr>
            </w:pPr>
            <w:r>
              <w:rPr>
                <w:rFonts w:ascii="Calibri" w:eastAsia="Times New Roman" w:hAnsi="Calibri" w:cs="Calibri"/>
                <w:b/>
                <w:bCs/>
                <w:color w:val="000000"/>
                <w:lang w:eastAsia="en-GB"/>
              </w:rPr>
              <w:t>3</w:t>
            </w:r>
          </w:p>
        </w:tc>
      </w:tr>
      <w:tr w:rsidR="0055164D" w:rsidRPr="0055164D" w14:paraId="7F1CC172" w14:textId="77777777" w:rsidTr="005142DE">
        <w:trPr>
          <w:trHeight w:val="300"/>
          <w:jc w:val="center"/>
        </w:trPr>
        <w:tc>
          <w:tcPr>
            <w:tcW w:w="1612" w:type="dxa"/>
            <w:tcBorders>
              <w:top w:val="nil"/>
              <w:left w:val="single" w:sz="4" w:space="0" w:color="auto"/>
              <w:bottom w:val="single" w:sz="4" w:space="0" w:color="auto"/>
              <w:right w:val="single" w:sz="4" w:space="0" w:color="auto"/>
            </w:tcBorders>
            <w:shd w:val="clear" w:color="auto" w:fill="auto"/>
            <w:noWrap/>
            <w:vAlign w:val="bottom"/>
            <w:hideMark/>
          </w:tcPr>
          <w:p w14:paraId="710872CD" w14:textId="77777777" w:rsidR="0055164D" w:rsidRPr="0055164D" w:rsidRDefault="0055164D" w:rsidP="0055164D">
            <w:pPr>
              <w:spacing w:after="0" w:line="240" w:lineRule="auto"/>
              <w:rPr>
                <w:rFonts w:ascii="Calibri" w:eastAsia="Times New Roman" w:hAnsi="Calibri" w:cs="Calibri"/>
                <w:color w:val="000000"/>
                <w:lang w:eastAsia="en-GB"/>
              </w:rPr>
            </w:pPr>
            <w:r w:rsidRPr="0055164D">
              <w:rPr>
                <w:rFonts w:ascii="Calibri" w:eastAsia="Times New Roman" w:hAnsi="Calibri" w:cs="Calibri"/>
                <w:color w:val="000000"/>
                <w:lang w:eastAsia="en-GB"/>
              </w:rPr>
              <w:t>OPC</w:t>
            </w:r>
          </w:p>
        </w:tc>
        <w:tc>
          <w:tcPr>
            <w:tcW w:w="828" w:type="dxa"/>
            <w:tcBorders>
              <w:top w:val="nil"/>
              <w:left w:val="nil"/>
              <w:bottom w:val="single" w:sz="4" w:space="0" w:color="auto"/>
              <w:right w:val="single" w:sz="4" w:space="0" w:color="auto"/>
            </w:tcBorders>
            <w:shd w:val="clear" w:color="auto" w:fill="auto"/>
            <w:noWrap/>
            <w:vAlign w:val="bottom"/>
          </w:tcPr>
          <w:p w14:paraId="6C290FB7" w14:textId="6B5B70DE" w:rsidR="0055164D" w:rsidRPr="0055164D" w:rsidRDefault="000E060F" w:rsidP="0055164D">
            <w:pPr>
              <w:spacing w:after="0" w:line="240" w:lineRule="auto"/>
              <w:jc w:val="right"/>
              <w:rPr>
                <w:rFonts w:ascii="Calibri" w:eastAsia="Times New Roman" w:hAnsi="Calibri" w:cs="Calibri"/>
                <w:b/>
                <w:bCs/>
                <w:color w:val="000000"/>
                <w:lang w:eastAsia="en-GB"/>
              </w:rPr>
            </w:pPr>
            <w:r>
              <w:rPr>
                <w:rFonts w:ascii="Calibri" w:eastAsia="Times New Roman" w:hAnsi="Calibri" w:cs="Calibri"/>
                <w:b/>
                <w:bCs/>
                <w:color w:val="000000"/>
                <w:lang w:eastAsia="en-GB"/>
              </w:rPr>
              <w:t>6</w:t>
            </w:r>
          </w:p>
        </w:tc>
        <w:tc>
          <w:tcPr>
            <w:tcW w:w="1559" w:type="dxa"/>
            <w:tcBorders>
              <w:top w:val="nil"/>
              <w:left w:val="nil"/>
              <w:bottom w:val="single" w:sz="4" w:space="0" w:color="auto"/>
              <w:right w:val="single" w:sz="4" w:space="0" w:color="auto"/>
            </w:tcBorders>
            <w:shd w:val="clear" w:color="auto" w:fill="auto"/>
            <w:noWrap/>
            <w:vAlign w:val="bottom"/>
            <w:hideMark/>
          </w:tcPr>
          <w:p w14:paraId="7E4CD963" w14:textId="77777777" w:rsidR="0055164D" w:rsidRPr="0055164D" w:rsidRDefault="0055164D" w:rsidP="0055164D">
            <w:pPr>
              <w:spacing w:after="0" w:line="240" w:lineRule="auto"/>
              <w:rPr>
                <w:rFonts w:ascii="Calibri" w:eastAsia="Times New Roman" w:hAnsi="Calibri" w:cs="Calibri"/>
                <w:color w:val="000000"/>
                <w:lang w:eastAsia="en-GB"/>
              </w:rPr>
            </w:pPr>
            <w:r w:rsidRPr="0055164D">
              <w:rPr>
                <w:rFonts w:ascii="Calibri" w:eastAsia="Times New Roman" w:hAnsi="Calibri" w:cs="Calibri"/>
                <w:color w:val="000000"/>
                <w:lang w:eastAsia="en-GB"/>
              </w:rPr>
              <w:t>OPC</w:t>
            </w:r>
          </w:p>
        </w:tc>
        <w:tc>
          <w:tcPr>
            <w:tcW w:w="801" w:type="dxa"/>
            <w:tcBorders>
              <w:top w:val="nil"/>
              <w:left w:val="nil"/>
              <w:bottom w:val="single" w:sz="4" w:space="0" w:color="auto"/>
              <w:right w:val="single" w:sz="4" w:space="0" w:color="auto"/>
            </w:tcBorders>
            <w:shd w:val="clear" w:color="auto" w:fill="auto"/>
            <w:noWrap/>
            <w:vAlign w:val="bottom"/>
          </w:tcPr>
          <w:p w14:paraId="653C992F" w14:textId="3C2A06F6" w:rsidR="0055164D" w:rsidRPr="0055164D" w:rsidRDefault="00E63D59" w:rsidP="0055164D">
            <w:pPr>
              <w:spacing w:after="0" w:line="240" w:lineRule="auto"/>
              <w:jc w:val="right"/>
              <w:rPr>
                <w:rFonts w:ascii="Calibri" w:eastAsia="Times New Roman" w:hAnsi="Calibri" w:cs="Calibri"/>
                <w:b/>
                <w:bCs/>
                <w:color w:val="000000"/>
                <w:lang w:eastAsia="en-GB"/>
              </w:rPr>
            </w:pPr>
            <w:r>
              <w:rPr>
                <w:rFonts w:ascii="Calibri" w:eastAsia="Times New Roman" w:hAnsi="Calibri" w:cs="Calibri"/>
                <w:b/>
                <w:bCs/>
                <w:color w:val="000000"/>
                <w:lang w:eastAsia="en-GB"/>
              </w:rPr>
              <w:t>11</w:t>
            </w:r>
          </w:p>
        </w:tc>
        <w:tc>
          <w:tcPr>
            <w:tcW w:w="1335" w:type="dxa"/>
            <w:tcBorders>
              <w:top w:val="nil"/>
              <w:left w:val="nil"/>
              <w:bottom w:val="single" w:sz="4" w:space="0" w:color="auto"/>
              <w:right w:val="single" w:sz="4" w:space="0" w:color="auto"/>
            </w:tcBorders>
            <w:shd w:val="clear" w:color="auto" w:fill="auto"/>
            <w:noWrap/>
            <w:vAlign w:val="bottom"/>
            <w:hideMark/>
          </w:tcPr>
          <w:p w14:paraId="60CD8168" w14:textId="77777777" w:rsidR="0055164D" w:rsidRPr="0055164D" w:rsidRDefault="0055164D" w:rsidP="0055164D">
            <w:pPr>
              <w:spacing w:after="0" w:line="240" w:lineRule="auto"/>
              <w:rPr>
                <w:rFonts w:ascii="Calibri" w:eastAsia="Times New Roman" w:hAnsi="Calibri" w:cs="Calibri"/>
                <w:color w:val="000000"/>
                <w:lang w:eastAsia="en-GB"/>
              </w:rPr>
            </w:pPr>
            <w:r w:rsidRPr="0055164D">
              <w:rPr>
                <w:rFonts w:ascii="Calibri" w:eastAsia="Times New Roman" w:hAnsi="Calibri" w:cs="Calibri"/>
                <w:color w:val="000000"/>
                <w:lang w:eastAsia="en-GB"/>
              </w:rPr>
              <w:t>OPC</w:t>
            </w:r>
          </w:p>
        </w:tc>
        <w:tc>
          <w:tcPr>
            <w:tcW w:w="685" w:type="dxa"/>
            <w:tcBorders>
              <w:top w:val="nil"/>
              <w:left w:val="nil"/>
              <w:bottom w:val="single" w:sz="4" w:space="0" w:color="auto"/>
              <w:right w:val="single" w:sz="4" w:space="0" w:color="auto"/>
            </w:tcBorders>
            <w:shd w:val="clear" w:color="auto" w:fill="auto"/>
            <w:noWrap/>
            <w:vAlign w:val="bottom"/>
          </w:tcPr>
          <w:p w14:paraId="46EA4ABF" w14:textId="18D249EA" w:rsidR="0055164D" w:rsidRPr="0055164D" w:rsidRDefault="00E63D59" w:rsidP="0055164D">
            <w:pPr>
              <w:spacing w:after="0" w:line="240" w:lineRule="auto"/>
              <w:jc w:val="right"/>
              <w:rPr>
                <w:rFonts w:ascii="Calibri" w:eastAsia="Times New Roman" w:hAnsi="Calibri" w:cs="Calibri"/>
                <w:b/>
                <w:bCs/>
                <w:color w:val="000000"/>
                <w:lang w:eastAsia="en-GB"/>
              </w:rPr>
            </w:pPr>
            <w:r>
              <w:rPr>
                <w:rFonts w:ascii="Calibri" w:eastAsia="Times New Roman" w:hAnsi="Calibri" w:cs="Calibri"/>
                <w:b/>
                <w:bCs/>
                <w:color w:val="000000"/>
                <w:lang w:eastAsia="en-GB"/>
              </w:rPr>
              <w:t>16</w:t>
            </w:r>
          </w:p>
        </w:tc>
        <w:tc>
          <w:tcPr>
            <w:tcW w:w="1280" w:type="dxa"/>
            <w:tcBorders>
              <w:top w:val="nil"/>
              <w:left w:val="nil"/>
              <w:bottom w:val="single" w:sz="4" w:space="0" w:color="auto"/>
              <w:right w:val="single" w:sz="4" w:space="0" w:color="auto"/>
            </w:tcBorders>
            <w:shd w:val="clear" w:color="000000" w:fill="BDD7EE"/>
            <w:noWrap/>
            <w:vAlign w:val="bottom"/>
          </w:tcPr>
          <w:p w14:paraId="254264AB" w14:textId="3FF22BBA" w:rsidR="0055164D" w:rsidRPr="0055164D" w:rsidRDefault="003469E9" w:rsidP="0055164D">
            <w:pPr>
              <w:spacing w:after="0" w:line="240" w:lineRule="auto"/>
              <w:jc w:val="right"/>
              <w:rPr>
                <w:rFonts w:ascii="Calibri" w:eastAsia="Times New Roman" w:hAnsi="Calibri" w:cs="Calibri"/>
                <w:b/>
                <w:bCs/>
                <w:color w:val="000000"/>
                <w:lang w:eastAsia="en-GB"/>
              </w:rPr>
            </w:pPr>
            <w:r>
              <w:rPr>
                <w:rFonts w:ascii="Calibri" w:eastAsia="Times New Roman" w:hAnsi="Calibri" w:cs="Calibri"/>
                <w:b/>
                <w:bCs/>
                <w:color w:val="000000"/>
                <w:lang w:eastAsia="en-GB"/>
              </w:rPr>
              <w:t>32</w:t>
            </w:r>
          </w:p>
        </w:tc>
      </w:tr>
      <w:tr w:rsidR="0055164D" w:rsidRPr="0055164D" w14:paraId="388472BC" w14:textId="77777777" w:rsidTr="005142DE">
        <w:trPr>
          <w:trHeight w:val="300"/>
          <w:jc w:val="center"/>
        </w:trPr>
        <w:tc>
          <w:tcPr>
            <w:tcW w:w="1612" w:type="dxa"/>
            <w:tcBorders>
              <w:top w:val="nil"/>
              <w:left w:val="single" w:sz="4" w:space="0" w:color="auto"/>
              <w:bottom w:val="single" w:sz="4" w:space="0" w:color="auto"/>
              <w:right w:val="single" w:sz="4" w:space="0" w:color="auto"/>
            </w:tcBorders>
            <w:shd w:val="clear" w:color="auto" w:fill="auto"/>
            <w:noWrap/>
            <w:vAlign w:val="bottom"/>
            <w:hideMark/>
          </w:tcPr>
          <w:p w14:paraId="0D361DA4" w14:textId="77777777" w:rsidR="0055164D" w:rsidRPr="0055164D" w:rsidRDefault="0055164D" w:rsidP="0055164D">
            <w:pPr>
              <w:spacing w:after="0" w:line="240" w:lineRule="auto"/>
              <w:rPr>
                <w:rFonts w:ascii="Calibri" w:eastAsia="Times New Roman" w:hAnsi="Calibri" w:cs="Calibri"/>
                <w:color w:val="000000"/>
                <w:lang w:eastAsia="en-GB"/>
              </w:rPr>
            </w:pPr>
            <w:r w:rsidRPr="0055164D">
              <w:rPr>
                <w:rFonts w:ascii="Calibri" w:eastAsia="Times New Roman" w:hAnsi="Calibri" w:cs="Calibri"/>
                <w:color w:val="000000"/>
                <w:lang w:eastAsia="en-GB"/>
              </w:rPr>
              <w:t>CMC</w:t>
            </w:r>
          </w:p>
        </w:tc>
        <w:tc>
          <w:tcPr>
            <w:tcW w:w="828" w:type="dxa"/>
            <w:tcBorders>
              <w:top w:val="nil"/>
              <w:left w:val="nil"/>
              <w:bottom w:val="single" w:sz="4" w:space="0" w:color="auto"/>
              <w:right w:val="single" w:sz="4" w:space="0" w:color="auto"/>
            </w:tcBorders>
            <w:shd w:val="clear" w:color="auto" w:fill="auto"/>
            <w:noWrap/>
            <w:vAlign w:val="bottom"/>
          </w:tcPr>
          <w:p w14:paraId="701BCD5B" w14:textId="37EE9211" w:rsidR="0055164D" w:rsidRPr="0055164D" w:rsidRDefault="00E46FE7" w:rsidP="0055164D">
            <w:pPr>
              <w:spacing w:after="0" w:line="240" w:lineRule="auto"/>
              <w:jc w:val="right"/>
              <w:rPr>
                <w:rFonts w:ascii="Calibri" w:eastAsia="Times New Roman" w:hAnsi="Calibri" w:cs="Calibri"/>
                <w:b/>
                <w:bCs/>
                <w:color w:val="000000"/>
                <w:lang w:eastAsia="en-GB"/>
              </w:rPr>
            </w:pPr>
            <w:r>
              <w:rPr>
                <w:rFonts w:ascii="Calibri" w:eastAsia="Times New Roman" w:hAnsi="Calibri" w:cs="Calibri"/>
                <w:b/>
                <w:bCs/>
                <w:color w:val="000000"/>
                <w:lang w:eastAsia="en-GB"/>
              </w:rPr>
              <w:t>5</w:t>
            </w:r>
          </w:p>
        </w:tc>
        <w:tc>
          <w:tcPr>
            <w:tcW w:w="1559" w:type="dxa"/>
            <w:tcBorders>
              <w:top w:val="nil"/>
              <w:left w:val="nil"/>
              <w:bottom w:val="single" w:sz="4" w:space="0" w:color="auto"/>
              <w:right w:val="single" w:sz="4" w:space="0" w:color="auto"/>
            </w:tcBorders>
            <w:shd w:val="clear" w:color="auto" w:fill="auto"/>
            <w:noWrap/>
            <w:vAlign w:val="bottom"/>
            <w:hideMark/>
          </w:tcPr>
          <w:p w14:paraId="75A1FF69" w14:textId="77777777" w:rsidR="0055164D" w:rsidRPr="0055164D" w:rsidRDefault="0055164D" w:rsidP="0055164D">
            <w:pPr>
              <w:spacing w:after="0" w:line="240" w:lineRule="auto"/>
              <w:rPr>
                <w:rFonts w:ascii="Calibri" w:eastAsia="Times New Roman" w:hAnsi="Calibri" w:cs="Calibri"/>
                <w:color w:val="000000"/>
                <w:lang w:eastAsia="en-GB"/>
              </w:rPr>
            </w:pPr>
            <w:r w:rsidRPr="0055164D">
              <w:rPr>
                <w:rFonts w:ascii="Calibri" w:eastAsia="Times New Roman" w:hAnsi="Calibri" w:cs="Calibri"/>
                <w:color w:val="000000"/>
                <w:lang w:eastAsia="en-GB"/>
              </w:rPr>
              <w:t>CMC</w:t>
            </w:r>
          </w:p>
        </w:tc>
        <w:tc>
          <w:tcPr>
            <w:tcW w:w="801" w:type="dxa"/>
            <w:tcBorders>
              <w:top w:val="nil"/>
              <w:left w:val="nil"/>
              <w:bottom w:val="single" w:sz="4" w:space="0" w:color="auto"/>
              <w:right w:val="single" w:sz="4" w:space="0" w:color="auto"/>
            </w:tcBorders>
            <w:shd w:val="clear" w:color="auto" w:fill="auto"/>
            <w:noWrap/>
            <w:vAlign w:val="bottom"/>
          </w:tcPr>
          <w:p w14:paraId="62D059F3" w14:textId="56666706" w:rsidR="0055164D" w:rsidRPr="0055164D" w:rsidRDefault="00E46FE7" w:rsidP="0055164D">
            <w:pPr>
              <w:spacing w:after="0" w:line="240" w:lineRule="auto"/>
              <w:jc w:val="right"/>
              <w:rPr>
                <w:rFonts w:ascii="Calibri" w:eastAsia="Times New Roman" w:hAnsi="Calibri" w:cs="Calibri"/>
                <w:b/>
                <w:bCs/>
                <w:color w:val="000000"/>
                <w:lang w:eastAsia="en-GB"/>
              </w:rPr>
            </w:pPr>
            <w:r>
              <w:rPr>
                <w:rFonts w:ascii="Calibri" w:eastAsia="Times New Roman" w:hAnsi="Calibri" w:cs="Calibri"/>
                <w:b/>
                <w:bCs/>
                <w:color w:val="000000"/>
                <w:lang w:eastAsia="en-GB"/>
              </w:rPr>
              <w:t>2</w:t>
            </w:r>
          </w:p>
        </w:tc>
        <w:tc>
          <w:tcPr>
            <w:tcW w:w="1335" w:type="dxa"/>
            <w:tcBorders>
              <w:top w:val="nil"/>
              <w:left w:val="nil"/>
              <w:bottom w:val="single" w:sz="4" w:space="0" w:color="auto"/>
              <w:right w:val="single" w:sz="4" w:space="0" w:color="auto"/>
            </w:tcBorders>
            <w:shd w:val="clear" w:color="auto" w:fill="auto"/>
            <w:noWrap/>
            <w:vAlign w:val="bottom"/>
            <w:hideMark/>
          </w:tcPr>
          <w:p w14:paraId="6E17B463" w14:textId="77777777" w:rsidR="0055164D" w:rsidRPr="0055164D" w:rsidRDefault="0055164D" w:rsidP="0055164D">
            <w:pPr>
              <w:spacing w:after="0" w:line="240" w:lineRule="auto"/>
              <w:rPr>
                <w:rFonts w:ascii="Calibri" w:eastAsia="Times New Roman" w:hAnsi="Calibri" w:cs="Calibri"/>
                <w:color w:val="000000"/>
                <w:lang w:eastAsia="en-GB"/>
              </w:rPr>
            </w:pPr>
            <w:r w:rsidRPr="0055164D">
              <w:rPr>
                <w:rFonts w:ascii="Calibri" w:eastAsia="Times New Roman" w:hAnsi="Calibri" w:cs="Calibri"/>
                <w:color w:val="000000"/>
                <w:lang w:eastAsia="en-GB"/>
              </w:rPr>
              <w:t>CMC</w:t>
            </w:r>
          </w:p>
        </w:tc>
        <w:tc>
          <w:tcPr>
            <w:tcW w:w="685" w:type="dxa"/>
            <w:tcBorders>
              <w:top w:val="nil"/>
              <w:left w:val="nil"/>
              <w:bottom w:val="single" w:sz="4" w:space="0" w:color="auto"/>
              <w:right w:val="single" w:sz="4" w:space="0" w:color="auto"/>
            </w:tcBorders>
            <w:shd w:val="clear" w:color="auto" w:fill="auto"/>
            <w:noWrap/>
            <w:vAlign w:val="bottom"/>
          </w:tcPr>
          <w:p w14:paraId="1E703680" w14:textId="318B2AA5" w:rsidR="0055164D" w:rsidRPr="0055164D" w:rsidRDefault="00E46FE7" w:rsidP="0055164D">
            <w:pPr>
              <w:spacing w:after="0" w:line="240" w:lineRule="auto"/>
              <w:jc w:val="right"/>
              <w:rPr>
                <w:rFonts w:ascii="Calibri" w:eastAsia="Times New Roman" w:hAnsi="Calibri" w:cs="Calibri"/>
                <w:b/>
                <w:bCs/>
                <w:color w:val="000000"/>
                <w:lang w:eastAsia="en-GB"/>
              </w:rPr>
            </w:pPr>
            <w:r>
              <w:rPr>
                <w:rFonts w:ascii="Calibri" w:eastAsia="Times New Roman" w:hAnsi="Calibri" w:cs="Calibri"/>
                <w:b/>
                <w:bCs/>
                <w:color w:val="000000"/>
                <w:lang w:eastAsia="en-GB"/>
              </w:rPr>
              <w:t>7</w:t>
            </w:r>
          </w:p>
        </w:tc>
        <w:tc>
          <w:tcPr>
            <w:tcW w:w="1280" w:type="dxa"/>
            <w:tcBorders>
              <w:top w:val="nil"/>
              <w:left w:val="nil"/>
              <w:bottom w:val="single" w:sz="4" w:space="0" w:color="auto"/>
              <w:right w:val="single" w:sz="4" w:space="0" w:color="auto"/>
            </w:tcBorders>
            <w:shd w:val="clear" w:color="000000" w:fill="BDD7EE"/>
            <w:noWrap/>
            <w:vAlign w:val="bottom"/>
          </w:tcPr>
          <w:p w14:paraId="51E77BC7" w14:textId="16607B6B" w:rsidR="0055164D" w:rsidRPr="0055164D" w:rsidRDefault="003469E9" w:rsidP="0055164D">
            <w:pPr>
              <w:spacing w:after="0" w:line="240" w:lineRule="auto"/>
              <w:jc w:val="right"/>
              <w:rPr>
                <w:rFonts w:ascii="Calibri" w:eastAsia="Times New Roman" w:hAnsi="Calibri" w:cs="Calibri"/>
                <w:b/>
                <w:bCs/>
                <w:color w:val="000000"/>
                <w:lang w:eastAsia="en-GB"/>
              </w:rPr>
            </w:pPr>
            <w:r>
              <w:rPr>
                <w:rFonts w:ascii="Calibri" w:eastAsia="Times New Roman" w:hAnsi="Calibri" w:cs="Calibri"/>
                <w:b/>
                <w:bCs/>
                <w:color w:val="000000"/>
                <w:lang w:eastAsia="en-GB"/>
              </w:rPr>
              <w:t>14</w:t>
            </w:r>
          </w:p>
        </w:tc>
      </w:tr>
      <w:tr w:rsidR="0055164D" w:rsidRPr="0055164D" w14:paraId="6D4D871F" w14:textId="77777777" w:rsidTr="005142DE">
        <w:trPr>
          <w:trHeight w:val="300"/>
          <w:jc w:val="center"/>
        </w:trPr>
        <w:tc>
          <w:tcPr>
            <w:tcW w:w="1612" w:type="dxa"/>
            <w:tcBorders>
              <w:top w:val="nil"/>
              <w:left w:val="single" w:sz="4" w:space="0" w:color="auto"/>
              <w:bottom w:val="single" w:sz="4" w:space="0" w:color="auto"/>
              <w:right w:val="single" w:sz="4" w:space="0" w:color="auto"/>
            </w:tcBorders>
            <w:shd w:val="clear" w:color="auto" w:fill="auto"/>
            <w:noWrap/>
            <w:vAlign w:val="bottom"/>
            <w:hideMark/>
          </w:tcPr>
          <w:p w14:paraId="4C327049" w14:textId="77777777" w:rsidR="0055164D" w:rsidRPr="0055164D" w:rsidRDefault="0055164D" w:rsidP="0055164D">
            <w:pPr>
              <w:spacing w:after="0" w:line="240" w:lineRule="auto"/>
              <w:rPr>
                <w:rFonts w:ascii="Calibri" w:eastAsia="Times New Roman" w:hAnsi="Calibri" w:cs="Calibri"/>
                <w:color w:val="000000"/>
                <w:lang w:eastAsia="en-GB"/>
              </w:rPr>
            </w:pPr>
            <w:r w:rsidRPr="0055164D">
              <w:rPr>
                <w:rFonts w:ascii="Calibri" w:eastAsia="Times New Roman" w:hAnsi="Calibri" w:cs="Calibri"/>
                <w:color w:val="000000"/>
                <w:lang w:eastAsia="en-GB"/>
              </w:rPr>
              <w:t>CJ</w:t>
            </w:r>
          </w:p>
        </w:tc>
        <w:tc>
          <w:tcPr>
            <w:tcW w:w="828" w:type="dxa"/>
            <w:tcBorders>
              <w:top w:val="nil"/>
              <w:left w:val="nil"/>
              <w:bottom w:val="single" w:sz="4" w:space="0" w:color="auto"/>
              <w:right w:val="single" w:sz="4" w:space="0" w:color="auto"/>
            </w:tcBorders>
            <w:shd w:val="clear" w:color="auto" w:fill="auto"/>
            <w:noWrap/>
            <w:vAlign w:val="bottom"/>
          </w:tcPr>
          <w:p w14:paraId="460A8021" w14:textId="5D6DA4D7" w:rsidR="0055164D" w:rsidRPr="0055164D" w:rsidRDefault="0096798D" w:rsidP="0055164D">
            <w:pPr>
              <w:spacing w:after="0" w:line="240" w:lineRule="auto"/>
              <w:jc w:val="right"/>
              <w:rPr>
                <w:rFonts w:ascii="Calibri" w:eastAsia="Times New Roman" w:hAnsi="Calibri" w:cs="Calibri"/>
                <w:b/>
                <w:bCs/>
                <w:color w:val="000000"/>
                <w:lang w:eastAsia="en-GB"/>
              </w:rPr>
            </w:pPr>
            <w:r>
              <w:rPr>
                <w:rFonts w:ascii="Calibri" w:eastAsia="Times New Roman" w:hAnsi="Calibri" w:cs="Calibri"/>
                <w:b/>
                <w:bCs/>
                <w:color w:val="000000"/>
                <w:lang w:eastAsia="en-GB"/>
              </w:rPr>
              <w:t>1</w:t>
            </w:r>
          </w:p>
        </w:tc>
        <w:tc>
          <w:tcPr>
            <w:tcW w:w="1559" w:type="dxa"/>
            <w:tcBorders>
              <w:top w:val="nil"/>
              <w:left w:val="nil"/>
              <w:bottom w:val="single" w:sz="4" w:space="0" w:color="auto"/>
              <w:right w:val="single" w:sz="4" w:space="0" w:color="auto"/>
            </w:tcBorders>
            <w:shd w:val="clear" w:color="auto" w:fill="auto"/>
            <w:noWrap/>
            <w:vAlign w:val="bottom"/>
            <w:hideMark/>
          </w:tcPr>
          <w:p w14:paraId="1BE24323" w14:textId="77777777" w:rsidR="0055164D" w:rsidRPr="0055164D" w:rsidRDefault="0055164D" w:rsidP="0055164D">
            <w:pPr>
              <w:spacing w:after="0" w:line="240" w:lineRule="auto"/>
              <w:rPr>
                <w:rFonts w:ascii="Calibri" w:eastAsia="Times New Roman" w:hAnsi="Calibri" w:cs="Calibri"/>
                <w:color w:val="000000"/>
                <w:lang w:eastAsia="en-GB"/>
              </w:rPr>
            </w:pPr>
            <w:r w:rsidRPr="0055164D">
              <w:rPr>
                <w:rFonts w:ascii="Calibri" w:eastAsia="Times New Roman" w:hAnsi="Calibri" w:cs="Calibri"/>
                <w:color w:val="000000"/>
                <w:lang w:eastAsia="en-GB"/>
              </w:rPr>
              <w:t>CJ</w:t>
            </w:r>
          </w:p>
        </w:tc>
        <w:tc>
          <w:tcPr>
            <w:tcW w:w="801" w:type="dxa"/>
            <w:tcBorders>
              <w:top w:val="nil"/>
              <w:left w:val="nil"/>
              <w:bottom w:val="single" w:sz="4" w:space="0" w:color="auto"/>
              <w:right w:val="single" w:sz="4" w:space="0" w:color="auto"/>
            </w:tcBorders>
            <w:shd w:val="clear" w:color="auto" w:fill="auto"/>
            <w:noWrap/>
            <w:vAlign w:val="bottom"/>
          </w:tcPr>
          <w:p w14:paraId="523664B0" w14:textId="620B2BFF" w:rsidR="0055164D" w:rsidRPr="0055164D" w:rsidRDefault="0096798D" w:rsidP="0055164D">
            <w:pPr>
              <w:spacing w:after="0" w:line="240" w:lineRule="auto"/>
              <w:jc w:val="right"/>
              <w:rPr>
                <w:rFonts w:ascii="Calibri" w:eastAsia="Times New Roman" w:hAnsi="Calibri" w:cs="Calibri"/>
                <w:b/>
                <w:bCs/>
                <w:color w:val="000000"/>
                <w:lang w:eastAsia="en-GB"/>
              </w:rPr>
            </w:pPr>
            <w:r>
              <w:rPr>
                <w:rFonts w:ascii="Calibri" w:eastAsia="Times New Roman" w:hAnsi="Calibri" w:cs="Calibri"/>
                <w:b/>
                <w:bCs/>
                <w:color w:val="000000"/>
                <w:lang w:eastAsia="en-GB"/>
              </w:rPr>
              <w:t>1</w:t>
            </w:r>
          </w:p>
        </w:tc>
        <w:tc>
          <w:tcPr>
            <w:tcW w:w="1335" w:type="dxa"/>
            <w:tcBorders>
              <w:top w:val="nil"/>
              <w:left w:val="nil"/>
              <w:bottom w:val="single" w:sz="4" w:space="0" w:color="auto"/>
              <w:right w:val="single" w:sz="4" w:space="0" w:color="auto"/>
            </w:tcBorders>
            <w:shd w:val="clear" w:color="auto" w:fill="auto"/>
            <w:noWrap/>
            <w:vAlign w:val="bottom"/>
            <w:hideMark/>
          </w:tcPr>
          <w:p w14:paraId="0BC19F03" w14:textId="77777777" w:rsidR="0055164D" w:rsidRPr="0055164D" w:rsidRDefault="0055164D" w:rsidP="0055164D">
            <w:pPr>
              <w:spacing w:after="0" w:line="240" w:lineRule="auto"/>
              <w:rPr>
                <w:rFonts w:ascii="Calibri" w:eastAsia="Times New Roman" w:hAnsi="Calibri" w:cs="Calibri"/>
                <w:color w:val="000000"/>
                <w:lang w:eastAsia="en-GB"/>
              </w:rPr>
            </w:pPr>
            <w:r w:rsidRPr="0055164D">
              <w:rPr>
                <w:rFonts w:ascii="Calibri" w:eastAsia="Times New Roman" w:hAnsi="Calibri" w:cs="Calibri"/>
                <w:color w:val="000000"/>
                <w:lang w:eastAsia="en-GB"/>
              </w:rPr>
              <w:t>CJ</w:t>
            </w:r>
          </w:p>
        </w:tc>
        <w:tc>
          <w:tcPr>
            <w:tcW w:w="685" w:type="dxa"/>
            <w:tcBorders>
              <w:top w:val="nil"/>
              <w:left w:val="nil"/>
              <w:bottom w:val="single" w:sz="4" w:space="0" w:color="auto"/>
              <w:right w:val="single" w:sz="4" w:space="0" w:color="auto"/>
            </w:tcBorders>
            <w:shd w:val="clear" w:color="auto" w:fill="auto"/>
            <w:noWrap/>
            <w:vAlign w:val="bottom"/>
          </w:tcPr>
          <w:p w14:paraId="1DFDFF39" w14:textId="61A3CC9F" w:rsidR="0055164D" w:rsidRPr="0055164D" w:rsidRDefault="0096798D" w:rsidP="0055164D">
            <w:pPr>
              <w:spacing w:after="0" w:line="240" w:lineRule="auto"/>
              <w:jc w:val="right"/>
              <w:rPr>
                <w:rFonts w:ascii="Calibri" w:eastAsia="Times New Roman" w:hAnsi="Calibri" w:cs="Calibri"/>
                <w:b/>
                <w:bCs/>
                <w:color w:val="000000"/>
                <w:lang w:eastAsia="en-GB"/>
              </w:rPr>
            </w:pPr>
            <w:r>
              <w:rPr>
                <w:rFonts w:ascii="Calibri" w:eastAsia="Times New Roman" w:hAnsi="Calibri" w:cs="Calibri"/>
                <w:b/>
                <w:bCs/>
                <w:color w:val="000000"/>
                <w:lang w:eastAsia="en-GB"/>
              </w:rPr>
              <w:t>0</w:t>
            </w:r>
          </w:p>
        </w:tc>
        <w:tc>
          <w:tcPr>
            <w:tcW w:w="1280" w:type="dxa"/>
            <w:tcBorders>
              <w:top w:val="nil"/>
              <w:left w:val="nil"/>
              <w:bottom w:val="single" w:sz="4" w:space="0" w:color="auto"/>
              <w:right w:val="single" w:sz="4" w:space="0" w:color="auto"/>
            </w:tcBorders>
            <w:shd w:val="clear" w:color="000000" w:fill="BDD7EE"/>
            <w:noWrap/>
            <w:vAlign w:val="bottom"/>
          </w:tcPr>
          <w:p w14:paraId="3434EBF9" w14:textId="5AA63CCC" w:rsidR="0055164D" w:rsidRPr="0055164D" w:rsidRDefault="003469E9" w:rsidP="0055164D">
            <w:pPr>
              <w:spacing w:after="0" w:line="240" w:lineRule="auto"/>
              <w:jc w:val="right"/>
              <w:rPr>
                <w:rFonts w:ascii="Calibri" w:eastAsia="Times New Roman" w:hAnsi="Calibri" w:cs="Calibri"/>
                <w:b/>
                <w:bCs/>
                <w:color w:val="000000"/>
                <w:lang w:eastAsia="en-GB"/>
              </w:rPr>
            </w:pPr>
            <w:r>
              <w:rPr>
                <w:rFonts w:ascii="Calibri" w:eastAsia="Times New Roman" w:hAnsi="Calibri" w:cs="Calibri"/>
                <w:b/>
                <w:bCs/>
                <w:color w:val="000000"/>
                <w:lang w:eastAsia="en-GB"/>
              </w:rPr>
              <w:t>2</w:t>
            </w:r>
          </w:p>
        </w:tc>
      </w:tr>
      <w:tr w:rsidR="0055164D" w:rsidRPr="0055164D" w14:paraId="3FA3D51C" w14:textId="77777777" w:rsidTr="005142DE">
        <w:trPr>
          <w:trHeight w:val="300"/>
          <w:jc w:val="center"/>
        </w:trPr>
        <w:tc>
          <w:tcPr>
            <w:tcW w:w="1612" w:type="dxa"/>
            <w:tcBorders>
              <w:top w:val="nil"/>
              <w:left w:val="single" w:sz="4" w:space="0" w:color="auto"/>
              <w:bottom w:val="single" w:sz="4" w:space="0" w:color="auto"/>
              <w:right w:val="single" w:sz="4" w:space="0" w:color="auto"/>
            </w:tcBorders>
            <w:shd w:val="clear" w:color="auto" w:fill="auto"/>
            <w:noWrap/>
            <w:vAlign w:val="bottom"/>
            <w:hideMark/>
          </w:tcPr>
          <w:p w14:paraId="52459E08" w14:textId="06DD45C4" w:rsidR="0055164D" w:rsidRPr="0055164D" w:rsidRDefault="0055164D" w:rsidP="0055164D">
            <w:pPr>
              <w:spacing w:after="0" w:line="240" w:lineRule="auto"/>
              <w:rPr>
                <w:rFonts w:ascii="Calibri" w:eastAsia="Times New Roman" w:hAnsi="Calibri" w:cs="Calibri"/>
                <w:color w:val="000000"/>
                <w:lang w:eastAsia="en-GB"/>
              </w:rPr>
            </w:pPr>
            <w:r w:rsidRPr="0055164D">
              <w:rPr>
                <w:rFonts w:ascii="Calibri" w:eastAsia="Times New Roman" w:hAnsi="Calibri" w:cs="Calibri"/>
                <w:color w:val="000000"/>
                <w:lang w:eastAsia="en-GB"/>
              </w:rPr>
              <w:t>H</w:t>
            </w:r>
            <w:r w:rsidR="00345E39">
              <w:rPr>
                <w:rFonts w:ascii="Calibri" w:eastAsia="Times New Roman" w:hAnsi="Calibri" w:cs="Calibri"/>
                <w:color w:val="000000"/>
                <w:lang w:eastAsia="en-GB"/>
              </w:rPr>
              <w:t>Q</w:t>
            </w:r>
          </w:p>
        </w:tc>
        <w:tc>
          <w:tcPr>
            <w:tcW w:w="828" w:type="dxa"/>
            <w:tcBorders>
              <w:top w:val="nil"/>
              <w:left w:val="nil"/>
              <w:bottom w:val="single" w:sz="4" w:space="0" w:color="auto"/>
              <w:right w:val="single" w:sz="4" w:space="0" w:color="auto"/>
            </w:tcBorders>
            <w:shd w:val="clear" w:color="auto" w:fill="auto"/>
            <w:noWrap/>
            <w:vAlign w:val="bottom"/>
          </w:tcPr>
          <w:p w14:paraId="53CC76CA" w14:textId="71CA3476" w:rsidR="0055164D" w:rsidRPr="0055164D" w:rsidRDefault="00345E39" w:rsidP="0055164D">
            <w:pPr>
              <w:spacing w:after="0" w:line="240" w:lineRule="auto"/>
              <w:jc w:val="right"/>
              <w:rPr>
                <w:rFonts w:ascii="Calibri" w:eastAsia="Times New Roman" w:hAnsi="Calibri" w:cs="Calibri"/>
                <w:b/>
                <w:bCs/>
                <w:color w:val="000000"/>
                <w:lang w:eastAsia="en-GB"/>
              </w:rPr>
            </w:pPr>
            <w:r>
              <w:rPr>
                <w:rFonts w:ascii="Calibri" w:eastAsia="Times New Roman" w:hAnsi="Calibri" w:cs="Calibri"/>
                <w:b/>
                <w:bCs/>
                <w:color w:val="000000"/>
                <w:lang w:eastAsia="en-GB"/>
              </w:rPr>
              <w:t>0</w:t>
            </w:r>
          </w:p>
        </w:tc>
        <w:tc>
          <w:tcPr>
            <w:tcW w:w="1559" w:type="dxa"/>
            <w:tcBorders>
              <w:top w:val="nil"/>
              <w:left w:val="nil"/>
              <w:bottom w:val="single" w:sz="4" w:space="0" w:color="auto"/>
              <w:right w:val="single" w:sz="4" w:space="0" w:color="auto"/>
            </w:tcBorders>
            <w:shd w:val="clear" w:color="auto" w:fill="auto"/>
            <w:noWrap/>
            <w:vAlign w:val="bottom"/>
            <w:hideMark/>
          </w:tcPr>
          <w:p w14:paraId="65F61413" w14:textId="6E35CB3B" w:rsidR="0055164D" w:rsidRPr="0055164D" w:rsidRDefault="00345E39" w:rsidP="0055164D">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HQ</w:t>
            </w:r>
          </w:p>
        </w:tc>
        <w:tc>
          <w:tcPr>
            <w:tcW w:w="801" w:type="dxa"/>
            <w:tcBorders>
              <w:top w:val="nil"/>
              <w:left w:val="nil"/>
              <w:bottom w:val="single" w:sz="4" w:space="0" w:color="auto"/>
              <w:right w:val="single" w:sz="4" w:space="0" w:color="auto"/>
            </w:tcBorders>
            <w:shd w:val="clear" w:color="auto" w:fill="auto"/>
            <w:noWrap/>
            <w:vAlign w:val="bottom"/>
          </w:tcPr>
          <w:p w14:paraId="2C6CFDF0" w14:textId="20C29823" w:rsidR="0055164D" w:rsidRPr="0055164D" w:rsidRDefault="00345E39" w:rsidP="0055164D">
            <w:pPr>
              <w:spacing w:after="0" w:line="240" w:lineRule="auto"/>
              <w:jc w:val="right"/>
              <w:rPr>
                <w:rFonts w:ascii="Calibri" w:eastAsia="Times New Roman" w:hAnsi="Calibri" w:cs="Calibri"/>
                <w:b/>
                <w:bCs/>
                <w:color w:val="000000"/>
                <w:lang w:eastAsia="en-GB"/>
              </w:rPr>
            </w:pPr>
            <w:r>
              <w:rPr>
                <w:rFonts w:ascii="Calibri" w:eastAsia="Times New Roman" w:hAnsi="Calibri" w:cs="Calibri"/>
                <w:b/>
                <w:bCs/>
                <w:color w:val="000000"/>
                <w:lang w:eastAsia="en-GB"/>
              </w:rPr>
              <w:t>0</w:t>
            </w:r>
          </w:p>
        </w:tc>
        <w:tc>
          <w:tcPr>
            <w:tcW w:w="1335" w:type="dxa"/>
            <w:tcBorders>
              <w:top w:val="nil"/>
              <w:left w:val="nil"/>
              <w:bottom w:val="single" w:sz="4" w:space="0" w:color="auto"/>
              <w:right w:val="single" w:sz="4" w:space="0" w:color="auto"/>
            </w:tcBorders>
            <w:shd w:val="clear" w:color="auto" w:fill="auto"/>
            <w:noWrap/>
            <w:vAlign w:val="bottom"/>
            <w:hideMark/>
          </w:tcPr>
          <w:p w14:paraId="6C569C47" w14:textId="67F34F89" w:rsidR="0055164D" w:rsidRPr="0055164D" w:rsidRDefault="0055164D" w:rsidP="0055164D">
            <w:pPr>
              <w:spacing w:after="0" w:line="240" w:lineRule="auto"/>
              <w:rPr>
                <w:rFonts w:ascii="Calibri" w:eastAsia="Times New Roman" w:hAnsi="Calibri" w:cs="Calibri"/>
                <w:color w:val="000000"/>
                <w:lang w:eastAsia="en-GB"/>
              </w:rPr>
            </w:pPr>
            <w:r w:rsidRPr="0055164D">
              <w:rPr>
                <w:rFonts w:ascii="Calibri" w:eastAsia="Times New Roman" w:hAnsi="Calibri" w:cs="Calibri"/>
                <w:color w:val="000000"/>
                <w:lang w:eastAsia="en-GB"/>
              </w:rPr>
              <w:t>H</w:t>
            </w:r>
            <w:r w:rsidR="00345E39">
              <w:rPr>
                <w:rFonts w:ascii="Calibri" w:eastAsia="Times New Roman" w:hAnsi="Calibri" w:cs="Calibri"/>
                <w:color w:val="000000"/>
                <w:lang w:eastAsia="en-GB"/>
              </w:rPr>
              <w:t>Q</w:t>
            </w:r>
          </w:p>
        </w:tc>
        <w:tc>
          <w:tcPr>
            <w:tcW w:w="685" w:type="dxa"/>
            <w:tcBorders>
              <w:top w:val="nil"/>
              <w:left w:val="nil"/>
              <w:bottom w:val="single" w:sz="4" w:space="0" w:color="auto"/>
              <w:right w:val="single" w:sz="4" w:space="0" w:color="auto"/>
            </w:tcBorders>
            <w:shd w:val="clear" w:color="auto" w:fill="auto"/>
            <w:noWrap/>
            <w:vAlign w:val="bottom"/>
          </w:tcPr>
          <w:p w14:paraId="51B6438E" w14:textId="7C3F32BA" w:rsidR="0055164D" w:rsidRPr="0055164D" w:rsidRDefault="00345E39" w:rsidP="0055164D">
            <w:pPr>
              <w:spacing w:after="0" w:line="240" w:lineRule="auto"/>
              <w:jc w:val="right"/>
              <w:rPr>
                <w:rFonts w:ascii="Calibri" w:eastAsia="Times New Roman" w:hAnsi="Calibri" w:cs="Calibri"/>
                <w:b/>
                <w:bCs/>
                <w:color w:val="000000"/>
                <w:lang w:eastAsia="en-GB"/>
              </w:rPr>
            </w:pPr>
            <w:r>
              <w:rPr>
                <w:rFonts w:ascii="Calibri" w:eastAsia="Times New Roman" w:hAnsi="Calibri" w:cs="Calibri"/>
                <w:b/>
                <w:bCs/>
                <w:color w:val="000000"/>
                <w:lang w:eastAsia="en-GB"/>
              </w:rPr>
              <w:t>4</w:t>
            </w:r>
          </w:p>
        </w:tc>
        <w:tc>
          <w:tcPr>
            <w:tcW w:w="1280" w:type="dxa"/>
            <w:tcBorders>
              <w:top w:val="nil"/>
              <w:left w:val="nil"/>
              <w:bottom w:val="single" w:sz="4" w:space="0" w:color="auto"/>
              <w:right w:val="single" w:sz="4" w:space="0" w:color="auto"/>
            </w:tcBorders>
            <w:shd w:val="clear" w:color="000000" w:fill="BDD7EE"/>
            <w:noWrap/>
            <w:vAlign w:val="bottom"/>
          </w:tcPr>
          <w:p w14:paraId="584A90DA" w14:textId="367744D6" w:rsidR="0055164D" w:rsidRPr="0055164D" w:rsidRDefault="003469E9" w:rsidP="0055164D">
            <w:pPr>
              <w:spacing w:after="0" w:line="240" w:lineRule="auto"/>
              <w:jc w:val="right"/>
              <w:rPr>
                <w:rFonts w:ascii="Calibri" w:eastAsia="Times New Roman" w:hAnsi="Calibri" w:cs="Calibri"/>
                <w:b/>
                <w:bCs/>
                <w:color w:val="000000"/>
                <w:lang w:eastAsia="en-GB"/>
              </w:rPr>
            </w:pPr>
            <w:r>
              <w:rPr>
                <w:rFonts w:ascii="Calibri" w:eastAsia="Times New Roman" w:hAnsi="Calibri" w:cs="Calibri"/>
                <w:b/>
                <w:bCs/>
                <w:color w:val="000000"/>
                <w:lang w:eastAsia="en-GB"/>
              </w:rPr>
              <w:t>4</w:t>
            </w:r>
          </w:p>
        </w:tc>
      </w:tr>
      <w:tr w:rsidR="0055164D" w:rsidRPr="0055164D" w14:paraId="6F56FC9F" w14:textId="77777777" w:rsidTr="005142DE">
        <w:trPr>
          <w:trHeight w:val="300"/>
          <w:jc w:val="center"/>
        </w:trPr>
        <w:tc>
          <w:tcPr>
            <w:tcW w:w="1612" w:type="dxa"/>
            <w:tcBorders>
              <w:top w:val="nil"/>
              <w:left w:val="single" w:sz="4" w:space="0" w:color="auto"/>
              <w:bottom w:val="single" w:sz="4" w:space="0" w:color="auto"/>
              <w:right w:val="single" w:sz="4" w:space="0" w:color="auto"/>
            </w:tcBorders>
            <w:shd w:val="clear" w:color="auto" w:fill="auto"/>
            <w:noWrap/>
            <w:vAlign w:val="bottom"/>
            <w:hideMark/>
          </w:tcPr>
          <w:p w14:paraId="0B336BD1" w14:textId="77777777" w:rsidR="0055164D" w:rsidRPr="0055164D" w:rsidRDefault="0055164D" w:rsidP="0055164D">
            <w:pPr>
              <w:spacing w:after="0" w:line="240" w:lineRule="auto"/>
              <w:rPr>
                <w:rFonts w:ascii="Calibri" w:eastAsia="Times New Roman" w:hAnsi="Calibri" w:cs="Calibri"/>
                <w:color w:val="000000"/>
                <w:lang w:eastAsia="en-GB"/>
              </w:rPr>
            </w:pPr>
            <w:r w:rsidRPr="0055164D">
              <w:rPr>
                <w:rFonts w:ascii="Calibri" w:eastAsia="Times New Roman" w:hAnsi="Calibri" w:cs="Calibri"/>
                <w:color w:val="000000"/>
                <w:lang w:eastAsia="en-GB"/>
              </w:rPr>
              <w:t>LPSU</w:t>
            </w:r>
          </w:p>
        </w:tc>
        <w:tc>
          <w:tcPr>
            <w:tcW w:w="828" w:type="dxa"/>
            <w:tcBorders>
              <w:top w:val="nil"/>
              <w:left w:val="nil"/>
              <w:bottom w:val="single" w:sz="4" w:space="0" w:color="auto"/>
              <w:right w:val="single" w:sz="4" w:space="0" w:color="auto"/>
            </w:tcBorders>
            <w:shd w:val="clear" w:color="auto" w:fill="auto"/>
            <w:noWrap/>
            <w:vAlign w:val="bottom"/>
          </w:tcPr>
          <w:p w14:paraId="4EBBDFD5" w14:textId="1F8A025B" w:rsidR="0055164D" w:rsidRPr="0055164D" w:rsidRDefault="00345E39" w:rsidP="0055164D">
            <w:pPr>
              <w:spacing w:after="0" w:line="240" w:lineRule="auto"/>
              <w:jc w:val="right"/>
              <w:rPr>
                <w:rFonts w:ascii="Calibri" w:eastAsia="Times New Roman" w:hAnsi="Calibri" w:cs="Calibri"/>
                <w:b/>
                <w:bCs/>
                <w:color w:val="000000"/>
                <w:lang w:eastAsia="en-GB"/>
              </w:rPr>
            </w:pPr>
            <w:r>
              <w:rPr>
                <w:rFonts w:ascii="Calibri" w:eastAsia="Times New Roman" w:hAnsi="Calibri" w:cs="Calibri"/>
                <w:b/>
                <w:bCs/>
                <w:color w:val="000000"/>
                <w:lang w:eastAsia="en-GB"/>
              </w:rPr>
              <w:t>1</w:t>
            </w:r>
          </w:p>
        </w:tc>
        <w:tc>
          <w:tcPr>
            <w:tcW w:w="1559" w:type="dxa"/>
            <w:tcBorders>
              <w:top w:val="nil"/>
              <w:left w:val="nil"/>
              <w:bottom w:val="single" w:sz="4" w:space="0" w:color="auto"/>
              <w:right w:val="single" w:sz="4" w:space="0" w:color="auto"/>
            </w:tcBorders>
            <w:shd w:val="clear" w:color="auto" w:fill="auto"/>
            <w:noWrap/>
            <w:vAlign w:val="bottom"/>
            <w:hideMark/>
          </w:tcPr>
          <w:p w14:paraId="1886BCFB" w14:textId="77777777" w:rsidR="0055164D" w:rsidRPr="0055164D" w:rsidRDefault="0055164D" w:rsidP="0055164D">
            <w:pPr>
              <w:spacing w:after="0" w:line="240" w:lineRule="auto"/>
              <w:rPr>
                <w:rFonts w:ascii="Calibri" w:eastAsia="Times New Roman" w:hAnsi="Calibri" w:cs="Calibri"/>
                <w:color w:val="000000"/>
                <w:lang w:eastAsia="en-GB"/>
              </w:rPr>
            </w:pPr>
            <w:r w:rsidRPr="0055164D">
              <w:rPr>
                <w:rFonts w:ascii="Calibri" w:eastAsia="Times New Roman" w:hAnsi="Calibri" w:cs="Calibri"/>
                <w:color w:val="000000"/>
                <w:lang w:eastAsia="en-GB"/>
              </w:rPr>
              <w:t>LPSU</w:t>
            </w:r>
          </w:p>
        </w:tc>
        <w:tc>
          <w:tcPr>
            <w:tcW w:w="801" w:type="dxa"/>
            <w:tcBorders>
              <w:top w:val="nil"/>
              <w:left w:val="nil"/>
              <w:bottom w:val="single" w:sz="4" w:space="0" w:color="auto"/>
              <w:right w:val="single" w:sz="4" w:space="0" w:color="auto"/>
            </w:tcBorders>
            <w:shd w:val="clear" w:color="auto" w:fill="auto"/>
            <w:noWrap/>
            <w:vAlign w:val="bottom"/>
          </w:tcPr>
          <w:p w14:paraId="040CB16B" w14:textId="0C892F69" w:rsidR="0055164D" w:rsidRPr="0055164D" w:rsidRDefault="00345E39" w:rsidP="0055164D">
            <w:pPr>
              <w:spacing w:after="0" w:line="240" w:lineRule="auto"/>
              <w:jc w:val="right"/>
              <w:rPr>
                <w:rFonts w:ascii="Calibri" w:eastAsia="Times New Roman" w:hAnsi="Calibri" w:cs="Calibri"/>
                <w:b/>
                <w:bCs/>
                <w:color w:val="000000"/>
                <w:lang w:eastAsia="en-GB"/>
              </w:rPr>
            </w:pPr>
            <w:r>
              <w:rPr>
                <w:rFonts w:ascii="Calibri" w:eastAsia="Times New Roman" w:hAnsi="Calibri" w:cs="Calibri"/>
                <w:b/>
                <w:bCs/>
                <w:color w:val="000000"/>
                <w:lang w:eastAsia="en-GB"/>
              </w:rPr>
              <w:t>0</w:t>
            </w:r>
          </w:p>
        </w:tc>
        <w:tc>
          <w:tcPr>
            <w:tcW w:w="1335" w:type="dxa"/>
            <w:tcBorders>
              <w:top w:val="nil"/>
              <w:left w:val="nil"/>
              <w:bottom w:val="single" w:sz="4" w:space="0" w:color="auto"/>
              <w:right w:val="single" w:sz="4" w:space="0" w:color="auto"/>
            </w:tcBorders>
            <w:shd w:val="clear" w:color="auto" w:fill="auto"/>
            <w:noWrap/>
            <w:vAlign w:val="bottom"/>
            <w:hideMark/>
          </w:tcPr>
          <w:p w14:paraId="75FF0D3D" w14:textId="77777777" w:rsidR="0055164D" w:rsidRPr="0055164D" w:rsidRDefault="0055164D" w:rsidP="0055164D">
            <w:pPr>
              <w:spacing w:after="0" w:line="240" w:lineRule="auto"/>
              <w:rPr>
                <w:rFonts w:ascii="Calibri" w:eastAsia="Times New Roman" w:hAnsi="Calibri" w:cs="Calibri"/>
                <w:color w:val="000000"/>
                <w:lang w:eastAsia="en-GB"/>
              </w:rPr>
            </w:pPr>
            <w:r w:rsidRPr="0055164D">
              <w:rPr>
                <w:rFonts w:ascii="Calibri" w:eastAsia="Times New Roman" w:hAnsi="Calibri" w:cs="Calibri"/>
                <w:color w:val="000000"/>
                <w:lang w:eastAsia="en-GB"/>
              </w:rPr>
              <w:t>SCD</w:t>
            </w:r>
          </w:p>
        </w:tc>
        <w:tc>
          <w:tcPr>
            <w:tcW w:w="685" w:type="dxa"/>
            <w:tcBorders>
              <w:top w:val="nil"/>
              <w:left w:val="nil"/>
              <w:bottom w:val="single" w:sz="4" w:space="0" w:color="auto"/>
              <w:right w:val="single" w:sz="4" w:space="0" w:color="auto"/>
            </w:tcBorders>
            <w:shd w:val="clear" w:color="auto" w:fill="auto"/>
            <w:noWrap/>
            <w:vAlign w:val="bottom"/>
          </w:tcPr>
          <w:p w14:paraId="54ABE647" w14:textId="05EC742A" w:rsidR="0055164D" w:rsidRPr="0055164D" w:rsidRDefault="00345E39" w:rsidP="0055164D">
            <w:pPr>
              <w:spacing w:after="0" w:line="240" w:lineRule="auto"/>
              <w:jc w:val="right"/>
              <w:rPr>
                <w:rFonts w:ascii="Calibri" w:eastAsia="Times New Roman" w:hAnsi="Calibri" w:cs="Calibri"/>
                <w:b/>
                <w:bCs/>
                <w:color w:val="000000"/>
                <w:lang w:eastAsia="en-GB"/>
              </w:rPr>
            </w:pPr>
            <w:r>
              <w:rPr>
                <w:rFonts w:ascii="Calibri" w:eastAsia="Times New Roman" w:hAnsi="Calibri" w:cs="Calibri"/>
                <w:b/>
                <w:bCs/>
                <w:color w:val="000000"/>
                <w:lang w:eastAsia="en-GB"/>
              </w:rPr>
              <w:t>0</w:t>
            </w:r>
          </w:p>
        </w:tc>
        <w:tc>
          <w:tcPr>
            <w:tcW w:w="1280" w:type="dxa"/>
            <w:tcBorders>
              <w:top w:val="nil"/>
              <w:left w:val="nil"/>
              <w:bottom w:val="single" w:sz="4" w:space="0" w:color="auto"/>
              <w:right w:val="single" w:sz="4" w:space="0" w:color="auto"/>
            </w:tcBorders>
            <w:shd w:val="clear" w:color="000000" w:fill="BDD7EE"/>
            <w:noWrap/>
            <w:vAlign w:val="bottom"/>
          </w:tcPr>
          <w:p w14:paraId="61AE1B37" w14:textId="1898A0B5" w:rsidR="0055164D" w:rsidRPr="0055164D" w:rsidRDefault="003469E9" w:rsidP="0055164D">
            <w:pPr>
              <w:spacing w:after="0" w:line="240" w:lineRule="auto"/>
              <w:jc w:val="right"/>
              <w:rPr>
                <w:rFonts w:ascii="Calibri" w:eastAsia="Times New Roman" w:hAnsi="Calibri" w:cs="Calibri"/>
                <w:b/>
                <w:bCs/>
                <w:color w:val="000000"/>
                <w:lang w:eastAsia="en-GB"/>
              </w:rPr>
            </w:pPr>
            <w:r>
              <w:rPr>
                <w:rFonts w:ascii="Calibri" w:eastAsia="Times New Roman" w:hAnsi="Calibri" w:cs="Calibri"/>
                <w:b/>
                <w:bCs/>
                <w:color w:val="000000"/>
                <w:lang w:eastAsia="en-GB"/>
              </w:rPr>
              <w:t>1</w:t>
            </w:r>
          </w:p>
        </w:tc>
      </w:tr>
    </w:tbl>
    <w:p w14:paraId="21BCBE11" w14:textId="5A8BCA81" w:rsidR="003103F9" w:rsidRDefault="003103F9" w:rsidP="003103F9">
      <w:pPr>
        <w:pStyle w:val="NoSpacing"/>
        <w:rPr>
          <w:rFonts w:ascii="Arial" w:hAnsi="Arial" w:cs="Arial"/>
          <w:sz w:val="24"/>
          <w:szCs w:val="24"/>
        </w:rPr>
      </w:pPr>
    </w:p>
    <w:p w14:paraId="3FE497F8" w14:textId="599337BD" w:rsidR="003103F9" w:rsidRDefault="00B951A3" w:rsidP="003103F9">
      <w:pPr>
        <w:pStyle w:val="NoSpacing"/>
        <w:rPr>
          <w:rFonts w:ascii="Arial" w:hAnsi="Arial" w:cs="Arial"/>
          <w:sz w:val="24"/>
          <w:szCs w:val="24"/>
        </w:rPr>
      </w:pPr>
      <w:r>
        <w:rPr>
          <w:rFonts w:ascii="Arial" w:hAnsi="Arial" w:cs="Arial"/>
          <w:sz w:val="24"/>
          <w:szCs w:val="24"/>
        </w:rPr>
        <w:lastRenderedPageBreak/>
        <w:t>These figures show the LPAs receiving the highest amount of dissatisfactions</w:t>
      </w:r>
      <w:r w:rsidR="007633F9">
        <w:rPr>
          <w:rFonts w:ascii="Arial" w:hAnsi="Arial" w:cs="Arial"/>
          <w:sz w:val="24"/>
          <w:szCs w:val="24"/>
        </w:rPr>
        <w:t xml:space="preserve">, </w:t>
      </w:r>
      <w:r w:rsidR="003469E9">
        <w:rPr>
          <w:rFonts w:ascii="Arial" w:hAnsi="Arial" w:cs="Arial"/>
          <w:sz w:val="24"/>
          <w:szCs w:val="24"/>
        </w:rPr>
        <w:t xml:space="preserve">however OPC has received more than the West LPA. </w:t>
      </w:r>
      <w:r w:rsidR="00B02320">
        <w:rPr>
          <w:rFonts w:ascii="Arial" w:hAnsi="Arial" w:cs="Arial"/>
          <w:sz w:val="24"/>
          <w:szCs w:val="24"/>
        </w:rPr>
        <w:t>Most</w:t>
      </w:r>
      <w:r w:rsidR="003469E9">
        <w:rPr>
          <w:rFonts w:ascii="Arial" w:hAnsi="Arial" w:cs="Arial"/>
          <w:sz w:val="24"/>
          <w:szCs w:val="24"/>
        </w:rPr>
        <w:t xml:space="preserve"> dissatisfactions managed by OPC relate to vehicle recovery issues.</w:t>
      </w:r>
    </w:p>
    <w:p w14:paraId="6A67CBEA" w14:textId="2B06B829" w:rsidR="00AA370E" w:rsidRDefault="00AA370E" w:rsidP="003103F9">
      <w:pPr>
        <w:pStyle w:val="NoSpacing"/>
        <w:rPr>
          <w:rFonts w:ascii="Arial" w:hAnsi="Arial" w:cs="Arial"/>
          <w:sz w:val="24"/>
          <w:szCs w:val="24"/>
        </w:rPr>
      </w:pPr>
    </w:p>
    <w:p w14:paraId="260C7A09" w14:textId="77777777" w:rsidR="00AA370E" w:rsidRDefault="00AA370E" w:rsidP="00AA370E">
      <w:pPr>
        <w:rPr>
          <w:rFonts w:ascii="Arial" w:hAnsi="Arial" w:cs="Arial"/>
          <w:i/>
          <w:iCs/>
          <w:sz w:val="24"/>
          <w:szCs w:val="24"/>
          <w:u w:val="single"/>
        </w:rPr>
      </w:pPr>
      <w:r>
        <w:rPr>
          <w:rFonts w:ascii="Arial" w:hAnsi="Arial" w:cs="Arial"/>
          <w:i/>
          <w:iCs/>
          <w:sz w:val="24"/>
          <w:szCs w:val="24"/>
          <w:u w:val="single"/>
        </w:rPr>
        <w:t>Ethnicity of Complainants</w:t>
      </w:r>
    </w:p>
    <w:p w14:paraId="47B262F1" w14:textId="40414655" w:rsidR="00AA370E" w:rsidRDefault="00AA370E" w:rsidP="00AA370E">
      <w:pPr>
        <w:pStyle w:val="NoSpacing"/>
        <w:rPr>
          <w:rFonts w:ascii="Arial" w:hAnsi="Arial" w:cs="Arial"/>
          <w:sz w:val="24"/>
          <w:szCs w:val="24"/>
        </w:rPr>
      </w:pPr>
      <w:r>
        <w:rPr>
          <w:rFonts w:ascii="Arial" w:hAnsi="Arial" w:cs="Arial"/>
          <w:sz w:val="24"/>
          <w:szCs w:val="24"/>
        </w:rPr>
        <w:t xml:space="preserve">PSD continue to use other police systems to check for ethnicity data, ensuring this is updated and reflected on Centurion. When this information is not readily available, the IO is </w:t>
      </w:r>
      <w:r w:rsidR="00666770">
        <w:rPr>
          <w:rFonts w:ascii="Arial" w:hAnsi="Arial" w:cs="Arial"/>
          <w:sz w:val="24"/>
          <w:szCs w:val="24"/>
        </w:rPr>
        <w:t>directed to o</w:t>
      </w:r>
      <w:r>
        <w:rPr>
          <w:rFonts w:ascii="Arial" w:hAnsi="Arial" w:cs="Arial"/>
          <w:sz w:val="24"/>
          <w:szCs w:val="24"/>
        </w:rPr>
        <w:t>btain this information.</w:t>
      </w:r>
    </w:p>
    <w:p w14:paraId="3BD3C2CE" w14:textId="77777777" w:rsidR="00AA370E" w:rsidRDefault="00AA370E" w:rsidP="003103F9">
      <w:pPr>
        <w:pStyle w:val="NoSpacing"/>
        <w:rPr>
          <w:rFonts w:ascii="Arial" w:hAnsi="Arial" w:cs="Arial"/>
          <w:sz w:val="24"/>
          <w:szCs w:val="24"/>
        </w:rPr>
      </w:pPr>
    </w:p>
    <w:p w14:paraId="2E6230EC" w14:textId="6CAB293A" w:rsidR="00815AB9" w:rsidRDefault="00AA370E" w:rsidP="003103F9">
      <w:pPr>
        <w:pStyle w:val="NoSpacing"/>
        <w:rPr>
          <w:rFonts w:ascii="Arial" w:hAnsi="Arial" w:cs="Arial"/>
          <w:sz w:val="24"/>
          <w:szCs w:val="24"/>
        </w:rPr>
      </w:pPr>
      <w:r w:rsidRPr="00EE4BD6">
        <w:rPr>
          <w:noProof/>
        </w:rPr>
        <w:drawing>
          <wp:anchor distT="0" distB="0" distL="114300" distR="114300" simplePos="0" relativeHeight="251681792" behindDoc="0" locked="0" layoutInCell="1" allowOverlap="1" wp14:anchorId="47B84DC6" wp14:editId="79239779">
            <wp:simplePos x="0" y="0"/>
            <wp:positionH relativeFrom="margin">
              <wp:align>center</wp:align>
            </wp:positionH>
            <wp:positionV relativeFrom="paragraph">
              <wp:posOffset>56018</wp:posOffset>
            </wp:positionV>
            <wp:extent cx="4755515" cy="3242310"/>
            <wp:effectExtent l="0" t="0" r="698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4755515" cy="3242310"/>
                    </a:xfrm>
                    <a:prstGeom prst="rect">
                      <a:avLst/>
                    </a:prstGeom>
                  </pic:spPr>
                </pic:pic>
              </a:graphicData>
            </a:graphic>
            <wp14:sizeRelH relativeFrom="margin">
              <wp14:pctWidth>0</wp14:pctWidth>
            </wp14:sizeRelH>
            <wp14:sizeRelV relativeFrom="margin">
              <wp14:pctHeight>0</wp14:pctHeight>
            </wp14:sizeRelV>
          </wp:anchor>
        </w:drawing>
      </w:r>
    </w:p>
    <w:p w14:paraId="1D2C0A10" w14:textId="77777777" w:rsidR="004F6A36" w:rsidRDefault="004F6A36" w:rsidP="00100A17">
      <w:pPr>
        <w:rPr>
          <w:rFonts w:ascii="Arial" w:hAnsi="Arial" w:cs="Arial"/>
          <w:i/>
          <w:iCs/>
          <w:sz w:val="24"/>
          <w:szCs w:val="24"/>
          <w:u w:val="single"/>
        </w:rPr>
      </w:pPr>
    </w:p>
    <w:p w14:paraId="657F287E" w14:textId="77777777" w:rsidR="00AA370E" w:rsidRPr="00AA370E" w:rsidRDefault="00AA370E" w:rsidP="00AA370E">
      <w:pPr>
        <w:rPr>
          <w:rFonts w:ascii="Arial" w:hAnsi="Arial" w:cs="Arial"/>
          <w:sz w:val="24"/>
          <w:szCs w:val="24"/>
        </w:rPr>
      </w:pPr>
    </w:p>
    <w:p w14:paraId="177ABE70" w14:textId="77777777" w:rsidR="00AA370E" w:rsidRPr="00AA370E" w:rsidRDefault="00AA370E" w:rsidP="00AA370E">
      <w:pPr>
        <w:rPr>
          <w:rFonts w:ascii="Arial" w:hAnsi="Arial" w:cs="Arial"/>
          <w:sz w:val="24"/>
          <w:szCs w:val="24"/>
        </w:rPr>
      </w:pPr>
    </w:p>
    <w:p w14:paraId="26FB5E3B" w14:textId="77777777" w:rsidR="00AA370E" w:rsidRPr="00AA370E" w:rsidRDefault="00AA370E" w:rsidP="00AA370E">
      <w:pPr>
        <w:rPr>
          <w:rFonts w:ascii="Arial" w:hAnsi="Arial" w:cs="Arial"/>
          <w:sz w:val="24"/>
          <w:szCs w:val="24"/>
        </w:rPr>
      </w:pPr>
    </w:p>
    <w:p w14:paraId="78F66D25" w14:textId="77777777" w:rsidR="00AA370E" w:rsidRPr="00AA370E" w:rsidRDefault="00AA370E" w:rsidP="00AA370E">
      <w:pPr>
        <w:rPr>
          <w:rFonts w:ascii="Arial" w:hAnsi="Arial" w:cs="Arial"/>
          <w:sz w:val="24"/>
          <w:szCs w:val="24"/>
        </w:rPr>
      </w:pPr>
    </w:p>
    <w:p w14:paraId="6D0B392A" w14:textId="77777777" w:rsidR="00AA370E" w:rsidRPr="00AA370E" w:rsidRDefault="00AA370E" w:rsidP="00AA370E">
      <w:pPr>
        <w:rPr>
          <w:rFonts w:ascii="Arial" w:hAnsi="Arial" w:cs="Arial"/>
          <w:sz w:val="24"/>
          <w:szCs w:val="24"/>
        </w:rPr>
      </w:pPr>
    </w:p>
    <w:p w14:paraId="3B6CA918" w14:textId="77777777" w:rsidR="00AA370E" w:rsidRPr="00AA370E" w:rsidRDefault="00AA370E" w:rsidP="00AA370E">
      <w:pPr>
        <w:rPr>
          <w:rFonts w:ascii="Arial" w:hAnsi="Arial" w:cs="Arial"/>
          <w:sz w:val="24"/>
          <w:szCs w:val="24"/>
        </w:rPr>
      </w:pPr>
    </w:p>
    <w:p w14:paraId="5B08E481" w14:textId="77777777" w:rsidR="00AA370E" w:rsidRPr="00AA370E" w:rsidRDefault="00AA370E" w:rsidP="00AA370E">
      <w:pPr>
        <w:rPr>
          <w:rFonts w:ascii="Arial" w:hAnsi="Arial" w:cs="Arial"/>
          <w:sz w:val="24"/>
          <w:szCs w:val="24"/>
        </w:rPr>
      </w:pPr>
    </w:p>
    <w:p w14:paraId="668ABC10" w14:textId="77777777" w:rsidR="00AA370E" w:rsidRPr="00AA370E" w:rsidRDefault="00AA370E" w:rsidP="00AA370E">
      <w:pPr>
        <w:rPr>
          <w:rFonts w:ascii="Arial" w:hAnsi="Arial" w:cs="Arial"/>
          <w:sz w:val="24"/>
          <w:szCs w:val="24"/>
        </w:rPr>
      </w:pPr>
    </w:p>
    <w:p w14:paraId="6C271943" w14:textId="77777777" w:rsidR="00AA370E" w:rsidRPr="00AA370E" w:rsidRDefault="00AA370E" w:rsidP="00AA370E">
      <w:pPr>
        <w:rPr>
          <w:rFonts w:ascii="Arial" w:hAnsi="Arial" w:cs="Arial"/>
          <w:sz w:val="24"/>
          <w:szCs w:val="24"/>
        </w:rPr>
      </w:pPr>
    </w:p>
    <w:p w14:paraId="64A35FFF" w14:textId="06014E48" w:rsidR="00AA370E" w:rsidRDefault="008A4DF5" w:rsidP="00AA370E">
      <w:pPr>
        <w:rPr>
          <w:rFonts w:ascii="Arial" w:hAnsi="Arial" w:cs="Arial"/>
          <w:sz w:val="24"/>
          <w:szCs w:val="24"/>
        </w:rPr>
      </w:pPr>
      <w:r>
        <w:rPr>
          <w:rFonts w:ascii="Arial" w:hAnsi="Arial" w:cs="Arial"/>
          <w:sz w:val="24"/>
          <w:szCs w:val="24"/>
        </w:rPr>
        <w:t>These figures show complaint cases by complainant ethnicity. The</w:t>
      </w:r>
      <w:r w:rsidR="001E408A">
        <w:rPr>
          <w:rFonts w:ascii="Arial" w:hAnsi="Arial" w:cs="Arial"/>
          <w:sz w:val="24"/>
          <w:szCs w:val="24"/>
        </w:rPr>
        <w:t xml:space="preserve"> decrease in numbers from white complainants could be due to the change in the NS3 process. </w:t>
      </w:r>
      <w:r w:rsidR="00A0710F">
        <w:rPr>
          <w:rFonts w:ascii="Arial" w:hAnsi="Arial" w:cs="Arial"/>
          <w:sz w:val="24"/>
          <w:szCs w:val="24"/>
        </w:rPr>
        <w:t xml:space="preserve">At present the NS3 process does not capture ethnicity data. This will be reviewed by PSD with a view of changes being made to ensure this data is being captured to provide </w:t>
      </w:r>
      <w:r w:rsidR="0089172F">
        <w:rPr>
          <w:rFonts w:ascii="Arial" w:hAnsi="Arial" w:cs="Arial"/>
          <w:sz w:val="24"/>
          <w:szCs w:val="24"/>
        </w:rPr>
        <w:t>a clear picture of the current position.</w:t>
      </w:r>
    </w:p>
    <w:p w14:paraId="7B24D713" w14:textId="22D10B0B" w:rsidR="0011554C" w:rsidRPr="00AA370E" w:rsidRDefault="0011554C" w:rsidP="00AA370E">
      <w:pPr>
        <w:rPr>
          <w:rFonts w:ascii="Arial" w:hAnsi="Arial" w:cs="Arial"/>
          <w:sz w:val="24"/>
          <w:szCs w:val="24"/>
        </w:rPr>
      </w:pPr>
      <w:r>
        <w:rPr>
          <w:rFonts w:ascii="Arial" w:hAnsi="Arial" w:cs="Arial"/>
          <w:sz w:val="24"/>
          <w:szCs w:val="24"/>
        </w:rPr>
        <w:t xml:space="preserve">Every effort is being made to capture </w:t>
      </w:r>
      <w:r w:rsidR="00B02320">
        <w:rPr>
          <w:rFonts w:ascii="Arial" w:hAnsi="Arial" w:cs="Arial"/>
          <w:sz w:val="24"/>
          <w:szCs w:val="24"/>
        </w:rPr>
        <w:t>data;</w:t>
      </w:r>
      <w:r>
        <w:rPr>
          <w:rFonts w:ascii="Arial" w:hAnsi="Arial" w:cs="Arial"/>
          <w:sz w:val="24"/>
          <w:szCs w:val="24"/>
        </w:rPr>
        <w:t xml:space="preserve"> however the unknown category has shown an increase. There will be a renewed focus from PSD to ensure that investigating officers are </w:t>
      </w:r>
      <w:r w:rsidR="00354DD9">
        <w:rPr>
          <w:rFonts w:ascii="Arial" w:hAnsi="Arial" w:cs="Arial"/>
          <w:sz w:val="24"/>
          <w:szCs w:val="24"/>
        </w:rPr>
        <w:t>providing this information where possible if it is not available on other police systems.</w:t>
      </w:r>
    </w:p>
    <w:p w14:paraId="6845EE86" w14:textId="77777777" w:rsidR="00AA370E" w:rsidRDefault="00AA370E" w:rsidP="00AA370E">
      <w:pPr>
        <w:rPr>
          <w:rFonts w:ascii="Arial" w:hAnsi="Arial" w:cs="Arial"/>
          <w:i/>
          <w:iCs/>
          <w:sz w:val="24"/>
          <w:szCs w:val="24"/>
          <w:u w:val="single"/>
        </w:rPr>
      </w:pPr>
    </w:p>
    <w:p w14:paraId="73384F58" w14:textId="41C972CD" w:rsidR="00AA370E" w:rsidRPr="00AA370E" w:rsidRDefault="00AA370E" w:rsidP="00AA370E">
      <w:pPr>
        <w:rPr>
          <w:rFonts w:ascii="Arial" w:hAnsi="Arial" w:cs="Arial"/>
          <w:sz w:val="24"/>
          <w:szCs w:val="24"/>
        </w:rPr>
        <w:sectPr w:rsidR="00AA370E" w:rsidRPr="00AA370E" w:rsidSect="00773654">
          <w:headerReference w:type="even" r:id="rId16"/>
          <w:headerReference w:type="default" r:id="rId17"/>
          <w:footerReference w:type="even" r:id="rId18"/>
          <w:footerReference w:type="default" r:id="rId19"/>
          <w:headerReference w:type="first" r:id="rId20"/>
          <w:footerReference w:type="first" r:id="rId21"/>
          <w:pgSz w:w="11906" w:h="16838"/>
          <w:pgMar w:top="1440" w:right="1080" w:bottom="1440" w:left="1080" w:header="708" w:footer="370" w:gutter="0"/>
          <w:cols w:space="708"/>
          <w:docGrid w:linePitch="360"/>
        </w:sectPr>
      </w:pPr>
    </w:p>
    <w:p w14:paraId="1DA92040" w14:textId="61B9D15D" w:rsidR="009C3E6B" w:rsidRDefault="009C3E6B" w:rsidP="00100A17">
      <w:pPr>
        <w:rPr>
          <w:rFonts w:ascii="Arial" w:hAnsi="Arial" w:cs="Arial"/>
          <w:i/>
          <w:iCs/>
          <w:sz w:val="24"/>
          <w:szCs w:val="24"/>
          <w:u w:val="single"/>
        </w:rPr>
      </w:pPr>
      <w:r>
        <w:rPr>
          <w:rFonts w:ascii="Arial" w:hAnsi="Arial" w:cs="Arial"/>
          <w:i/>
          <w:iCs/>
          <w:sz w:val="24"/>
          <w:szCs w:val="24"/>
          <w:u w:val="single"/>
        </w:rPr>
        <w:lastRenderedPageBreak/>
        <w:t>Ethnicity of Complainants</w:t>
      </w:r>
    </w:p>
    <w:p w14:paraId="55B26824" w14:textId="2E2577F7" w:rsidR="009C3E6B" w:rsidRDefault="00354DD9" w:rsidP="008214AC">
      <w:pPr>
        <w:pStyle w:val="NoSpacing"/>
        <w:rPr>
          <w:rFonts w:ascii="Arial" w:hAnsi="Arial" w:cs="Arial"/>
          <w:sz w:val="24"/>
          <w:szCs w:val="24"/>
        </w:rPr>
      </w:pPr>
      <w:r>
        <w:rPr>
          <w:rFonts w:ascii="Arial" w:hAnsi="Arial" w:cs="Arial"/>
          <w:sz w:val="24"/>
          <w:szCs w:val="24"/>
        </w:rPr>
        <w:t>The below table relates to complainants who have stated their ethnicity is Black, Mixed or Asian.</w:t>
      </w:r>
    </w:p>
    <w:p w14:paraId="168CB1B7" w14:textId="4D865388" w:rsidR="000C319C" w:rsidRDefault="00354DD9" w:rsidP="008214AC">
      <w:pPr>
        <w:pStyle w:val="NoSpacing"/>
        <w:rPr>
          <w:rFonts w:ascii="Arial" w:hAnsi="Arial" w:cs="Arial"/>
          <w:sz w:val="24"/>
          <w:szCs w:val="24"/>
        </w:rPr>
      </w:pPr>
      <w:r w:rsidRPr="00EA77CD">
        <w:rPr>
          <w:rFonts w:ascii="Arial" w:hAnsi="Arial" w:cs="Arial"/>
          <w:noProof/>
          <w:u w:val="single"/>
        </w:rPr>
        <w:drawing>
          <wp:anchor distT="0" distB="0" distL="114300" distR="114300" simplePos="0" relativeHeight="251679744" behindDoc="0" locked="0" layoutInCell="1" allowOverlap="1" wp14:anchorId="295C3F47" wp14:editId="4677144C">
            <wp:simplePos x="0" y="0"/>
            <wp:positionH relativeFrom="margin">
              <wp:posOffset>-506840</wp:posOffset>
            </wp:positionH>
            <wp:positionV relativeFrom="paragraph">
              <wp:posOffset>212311</wp:posOffset>
            </wp:positionV>
            <wp:extent cx="10073005" cy="2106930"/>
            <wp:effectExtent l="0" t="0" r="4445"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10073005" cy="2106930"/>
                    </a:xfrm>
                    <a:prstGeom prst="rect">
                      <a:avLst/>
                    </a:prstGeom>
                  </pic:spPr>
                </pic:pic>
              </a:graphicData>
            </a:graphic>
            <wp14:sizeRelH relativeFrom="page">
              <wp14:pctWidth>0</wp14:pctWidth>
            </wp14:sizeRelH>
            <wp14:sizeRelV relativeFrom="page">
              <wp14:pctHeight>0</wp14:pctHeight>
            </wp14:sizeRelV>
          </wp:anchor>
        </w:drawing>
      </w:r>
    </w:p>
    <w:p w14:paraId="4135F0A2" w14:textId="6CA8A098" w:rsidR="009C3E6B" w:rsidRDefault="009C3E6B" w:rsidP="008214AC">
      <w:pPr>
        <w:pStyle w:val="NoSpacing"/>
        <w:rPr>
          <w:rFonts w:ascii="Arial" w:hAnsi="Arial" w:cs="Arial"/>
          <w:sz w:val="24"/>
          <w:szCs w:val="24"/>
        </w:rPr>
      </w:pPr>
    </w:p>
    <w:p w14:paraId="6560B902" w14:textId="3A928BB6" w:rsidR="00307DDE" w:rsidRDefault="00307DDE" w:rsidP="00525848">
      <w:pPr>
        <w:pStyle w:val="NoSpacing"/>
        <w:rPr>
          <w:rFonts w:ascii="Arial" w:hAnsi="Arial" w:cs="Arial"/>
          <w:b/>
          <w:bCs/>
          <w:color w:val="FF0000"/>
          <w:sz w:val="24"/>
          <w:szCs w:val="24"/>
        </w:rPr>
      </w:pPr>
    </w:p>
    <w:p w14:paraId="4E01ABD5" w14:textId="1C60B9E4" w:rsidR="00725A1D" w:rsidRPr="00990634" w:rsidRDefault="004C342A" w:rsidP="00525848">
      <w:pPr>
        <w:pStyle w:val="NoSpacing"/>
        <w:rPr>
          <w:rFonts w:ascii="Arial" w:hAnsi="Arial" w:cs="Arial"/>
          <w:sz w:val="24"/>
          <w:szCs w:val="24"/>
        </w:rPr>
      </w:pPr>
      <w:r>
        <w:rPr>
          <w:rFonts w:ascii="Arial" w:hAnsi="Arial" w:cs="Arial"/>
          <w:sz w:val="24"/>
          <w:szCs w:val="24"/>
        </w:rPr>
        <w:t>The increase in strands in the B Category for Black complainants has continued to be the highest area complained about in Q3. T</w:t>
      </w:r>
      <w:r w:rsidR="00B0181D">
        <w:rPr>
          <w:rFonts w:ascii="Arial" w:hAnsi="Arial" w:cs="Arial"/>
          <w:sz w:val="24"/>
          <w:szCs w:val="24"/>
        </w:rPr>
        <w:t xml:space="preserve">his </w:t>
      </w:r>
      <w:r w:rsidR="007F72B7">
        <w:rPr>
          <w:rFonts w:ascii="Arial" w:hAnsi="Arial" w:cs="Arial"/>
          <w:sz w:val="24"/>
          <w:szCs w:val="24"/>
        </w:rPr>
        <w:t xml:space="preserve">increase has sustained </w:t>
      </w:r>
      <w:r w:rsidR="00BA2F60">
        <w:rPr>
          <w:rFonts w:ascii="Arial" w:hAnsi="Arial" w:cs="Arial"/>
          <w:sz w:val="24"/>
          <w:szCs w:val="24"/>
        </w:rPr>
        <w:t xml:space="preserve">over the last 4 quarters therefore further work will be required to ascertain why this is and the level of concern. </w:t>
      </w:r>
      <w:r w:rsidR="008D3197">
        <w:rPr>
          <w:rFonts w:ascii="Arial" w:hAnsi="Arial" w:cs="Arial"/>
          <w:sz w:val="24"/>
          <w:szCs w:val="24"/>
        </w:rPr>
        <w:t xml:space="preserve">PSD are in the process of introducing a new internal IAG where </w:t>
      </w:r>
      <w:r w:rsidR="005A233E">
        <w:rPr>
          <w:rFonts w:ascii="Arial" w:hAnsi="Arial" w:cs="Arial"/>
          <w:sz w:val="24"/>
          <w:szCs w:val="24"/>
        </w:rPr>
        <w:t>complaint/</w:t>
      </w:r>
      <w:r w:rsidR="00AD588C">
        <w:rPr>
          <w:rFonts w:ascii="Arial" w:hAnsi="Arial" w:cs="Arial"/>
          <w:sz w:val="24"/>
          <w:szCs w:val="24"/>
        </w:rPr>
        <w:t xml:space="preserve">conduct </w:t>
      </w:r>
      <w:r w:rsidR="00264F93">
        <w:rPr>
          <w:rFonts w:ascii="Arial" w:hAnsi="Arial" w:cs="Arial"/>
          <w:sz w:val="24"/>
          <w:szCs w:val="24"/>
        </w:rPr>
        <w:t>reports will be sanitised and shared with the group</w:t>
      </w:r>
      <w:r w:rsidR="008C6093">
        <w:rPr>
          <w:rFonts w:ascii="Arial" w:hAnsi="Arial" w:cs="Arial"/>
          <w:sz w:val="24"/>
          <w:szCs w:val="24"/>
        </w:rPr>
        <w:t xml:space="preserve"> for discussion. PSD will raise this increase with the external IAG</w:t>
      </w:r>
      <w:r w:rsidR="00D42F4D">
        <w:rPr>
          <w:rFonts w:ascii="Arial" w:hAnsi="Arial" w:cs="Arial"/>
          <w:sz w:val="24"/>
          <w:szCs w:val="24"/>
        </w:rPr>
        <w:t xml:space="preserve"> and internal IAG.</w:t>
      </w:r>
    </w:p>
    <w:p w14:paraId="6DD27266" w14:textId="32FE265D" w:rsidR="00134E4B" w:rsidRDefault="00134E4B" w:rsidP="00525848">
      <w:pPr>
        <w:pStyle w:val="NoSpacing"/>
        <w:rPr>
          <w:rFonts w:ascii="Arial" w:hAnsi="Arial" w:cs="Arial"/>
          <w:sz w:val="24"/>
          <w:szCs w:val="24"/>
        </w:rPr>
      </w:pPr>
    </w:p>
    <w:p w14:paraId="72649635" w14:textId="23DF6DDC" w:rsidR="00F200C1" w:rsidRDefault="00305CC7" w:rsidP="00525848">
      <w:pPr>
        <w:pStyle w:val="NoSpacing"/>
        <w:rPr>
          <w:rFonts w:ascii="Arial" w:hAnsi="Arial" w:cs="Arial"/>
          <w:sz w:val="24"/>
          <w:szCs w:val="24"/>
        </w:rPr>
      </w:pPr>
      <w:r>
        <w:rPr>
          <w:rFonts w:ascii="Arial" w:hAnsi="Arial" w:cs="Arial"/>
          <w:sz w:val="24"/>
          <w:szCs w:val="24"/>
        </w:rPr>
        <w:t xml:space="preserve"> </w:t>
      </w:r>
    </w:p>
    <w:p w14:paraId="32BD6D5E" w14:textId="77777777" w:rsidR="00A86CFC" w:rsidRDefault="00A86CFC" w:rsidP="00525848">
      <w:pPr>
        <w:pStyle w:val="NoSpacing"/>
        <w:rPr>
          <w:rFonts w:ascii="Arial" w:hAnsi="Arial" w:cs="Arial"/>
          <w:sz w:val="24"/>
          <w:szCs w:val="24"/>
        </w:rPr>
        <w:sectPr w:rsidR="00A86CFC" w:rsidSect="00A86CFC">
          <w:pgSz w:w="16838" w:h="11906" w:orient="landscape"/>
          <w:pgMar w:top="1080" w:right="1440" w:bottom="1080" w:left="1440" w:header="708" w:footer="370" w:gutter="0"/>
          <w:cols w:space="708"/>
          <w:docGrid w:linePitch="360"/>
        </w:sectPr>
      </w:pPr>
    </w:p>
    <w:p w14:paraId="7B1C987A" w14:textId="5EC5A2B6" w:rsidR="00E001E2" w:rsidRDefault="00FD52DD" w:rsidP="00525848">
      <w:pPr>
        <w:pStyle w:val="NoSpacing"/>
        <w:rPr>
          <w:rFonts w:ascii="Arial" w:hAnsi="Arial" w:cs="Arial"/>
          <w:sz w:val="24"/>
          <w:szCs w:val="24"/>
          <w:u w:val="single"/>
        </w:rPr>
      </w:pPr>
      <w:r>
        <w:rPr>
          <w:rFonts w:ascii="Arial" w:hAnsi="Arial" w:cs="Arial"/>
          <w:sz w:val="24"/>
          <w:szCs w:val="24"/>
          <w:u w:val="single"/>
        </w:rPr>
        <w:lastRenderedPageBreak/>
        <w:t>Black Ethnicity</w:t>
      </w:r>
      <w:r w:rsidR="00E17CF6">
        <w:rPr>
          <w:rFonts w:ascii="Arial" w:hAnsi="Arial" w:cs="Arial"/>
          <w:sz w:val="24"/>
          <w:szCs w:val="24"/>
          <w:u w:val="single"/>
        </w:rPr>
        <w:t xml:space="preserve"> Group</w:t>
      </w:r>
    </w:p>
    <w:p w14:paraId="5F001707" w14:textId="77777777" w:rsidR="00E17CF6" w:rsidRPr="00FD52DD" w:rsidRDefault="00E17CF6" w:rsidP="00525848">
      <w:pPr>
        <w:pStyle w:val="NoSpacing"/>
        <w:rPr>
          <w:rFonts w:ascii="Arial" w:hAnsi="Arial" w:cs="Arial"/>
          <w:sz w:val="24"/>
          <w:szCs w:val="24"/>
          <w:u w:val="single"/>
        </w:rPr>
      </w:pPr>
    </w:p>
    <w:p w14:paraId="301B063B" w14:textId="511723E3" w:rsidR="005A6D72" w:rsidRPr="00450532" w:rsidRDefault="004804D9" w:rsidP="008A7002">
      <w:pPr>
        <w:pStyle w:val="NoSpacing"/>
        <w:rPr>
          <w:rFonts w:ascii="Arial" w:hAnsi="Arial" w:cs="Arial"/>
          <w:b/>
          <w:bCs/>
          <w:color w:val="FF0000"/>
          <w:sz w:val="24"/>
          <w:szCs w:val="24"/>
        </w:rPr>
      </w:pPr>
      <w:r>
        <w:rPr>
          <w:noProof/>
        </w:rPr>
        <w:drawing>
          <wp:inline distT="0" distB="0" distL="0" distR="0" wp14:anchorId="2A953852" wp14:editId="66BEE8E4">
            <wp:extent cx="6188710" cy="3321685"/>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6188710" cy="3321685"/>
                    </a:xfrm>
                    <a:prstGeom prst="rect">
                      <a:avLst/>
                    </a:prstGeom>
                    <a:noFill/>
                    <a:ln>
                      <a:noFill/>
                    </a:ln>
                  </pic:spPr>
                </pic:pic>
              </a:graphicData>
            </a:graphic>
          </wp:inline>
        </w:drawing>
      </w:r>
    </w:p>
    <w:p w14:paraId="01A12BA1" w14:textId="7B3C052F" w:rsidR="008A7002" w:rsidRDefault="008A7002" w:rsidP="008A7002">
      <w:pPr>
        <w:pStyle w:val="NoSpacing"/>
        <w:rPr>
          <w:rFonts w:ascii="Arial" w:hAnsi="Arial" w:cs="Arial"/>
          <w:b/>
          <w:bCs/>
          <w:color w:val="FF0000"/>
          <w:sz w:val="24"/>
          <w:szCs w:val="24"/>
        </w:rPr>
      </w:pPr>
    </w:p>
    <w:p w14:paraId="523A7F90" w14:textId="4A7B480C" w:rsidR="009F0DD7" w:rsidRDefault="006C10A0" w:rsidP="008A7002">
      <w:pPr>
        <w:pStyle w:val="NoSpacing"/>
        <w:rPr>
          <w:rFonts w:ascii="Arial" w:hAnsi="Arial" w:cs="Arial"/>
          <w:color w:val="000000" w:themeColor="text1"/>
          <w:sz w:val="24"/>
          <w:szCs w:val="24"/>
        </w:rPr>
      </w:pPr>
      <w:r>
        <w:rPr>
          <w:rFonts w:ascii="Arial" w:hAnsi="Arial" w:cs="Arial"/>
          <w:color w:val="000000" w:themeColor="text1"/>
          <w:sz w:val="24"/>
          <w:szCs w:val="24"/>
        </w:rPr>
        <w:t xml:space="preserve">The North LPA is showing an increase of nearly double from complainants who have stated their ethnicity is black. Looking at the census figures, the North LPA </w:t>
      </w:r>
      <w:r w:rsidR="00FE40E9">
        <w:rPr>
          <w:rFonts w:ascii="Arial" w:hAnsi="Arial" w:cs="Arial"/>
          <w:color w:val="000000" w:themeColor="text1"/>
          <w:sz w:val="24"/>
          <w:szCs w:val="24"/>
        </w:rPr>
        <w:t xml:space="preserve">has nearly half the percentage of black residents than the West LPA. </w:t>
      </w:r>
      <w:r w:rsidR="009F0DD7">
        <w:rPr>
          <w:rFonts w:ascii="Arial" w:hAnsi="Arial" w:cs="Arial"/>
          <w:color w:val="000000" w:themeColor="text1"/>
          <w:sz w:val="24"/>
          <w:szCs w:val="24"/>
        </w:rPr>
        <w:t>This increase could be due to multiple complaints from one complainant in relation to a stop and breath test. This complaint is still live</w:t>
      </w:r>
      <w:r w:rsidR="001D2E36">
        <w:rPr>
          <w:rFonts w:ascii="Arial" w:hAnsi="Arial" w:cs="Arial"/>
          <w:color w:val="000000" w:themeColor="text1"/>
          <w:sz w:val="24"/>
          <w:szCs w:val="24"/>
        </w:rPr>
        <w:t>. Once finalised it will be shared with both the internal and external IAG for their views and sharing of any learning.</w:t>
      </w:r>
      <w:r w:rsidR="00FE40E9">
        <w:rPr>
          <w:rFonts w:ascii="Arial" w:hAnsi="Arial" w:cs="Arial"/>
          <w:color w:val="000000" w:themeColor="text1"/>
          <w:sz w:val="24"/>
          <w:szCs w:val="24"/>
        </w:rPr>
        <w:t xml:space="preserve"> </w:t>
      </w:r>
    </w:p>
    <w:p w14:paraId="1303DD91" w14:textId="77777777" w:rsidR="009F0DD7" w:rsidRDefault="009F0DD7" w:rsidP="008A7002">
      <w:pPr>
        <w:pStyle w:val="NoSpacing"/>
        <w:rPr>
          <w:rFonts w:ascii="Arial" w:hAnsi="Arial" w:cs="Arial"/>
          <w:color w:val="000000" w:themeColor="text1"/>
          <w:sz w:val="24"/>
          <w:szCs w:val="24"/>
        </w:rPr>
      </w:pPr>
    </w:p>
    <w:p w14:paraId="1313C80C" w14:textId="582C0D10" w:rsidR="00740F5A" w:rsidRDefault="009D5721" w:rsidP="001D2E36">
      <w:pPr>
        <w:pStyle w:val="NoSpacing"/>
        <w:rPr>
          <w:rFonts w:ascii="Arial" w:hAnsi="Arial" w:cs="Arial"/>
          <w:color w:val="000000" w:themeColor="text1"/>
          <w:sz w:val="24"/>
          <w:szCs w:val="24"/>
        </w:rPr>
      </w:pPr>
      <w:r>
        <w:rPr>
          <w:rFonts w:ascii="Arial" w:hAnsi="Arial" w:cs="Arial"/>
          <w:color w:val="000000" w:themeColor="text1"/>
          <w:sz w:val="24"/>
          <w:szCs w:val="24"/>
        </w:rPr>
        <w:t>The West LPA peaked in Q1, however it has continued to decrease into Q3.</w:t>
      </w:r>
    </w:p>
    <w:p w14:paraId="2CFE071D" w14:textId="77777777" w:rsidR="001D2E36" w:rsidRPr="001D2E36" w:rsidRDefault="001D2E36" w:rsidP="001D2E36">
      <w:pPr>
        <w:pStyle w:val="NoSpacing"/>
        <w:rPr>
          <w:rFonts w:ascii="Arial" w:hAnsi="Arial" w:cs="Arial"/>
          <w:b/>
          <w:bCs/>
          <w:color w:val="000000" w:themeColor="text1"/>
          <w:sz w:val="24"/>
          <w:szCs w:val="24"/>
        </w:rPr>
      </w:pPr>
    </w:p>
    <w:p w14:paraId="54BFE91B" w14:textId="5B3AF079" w:rsidR="005F37F5" w:rsidRDefault="00740F5A">
      <w:pPr>
        <w:rPr>
          <w:rFonts w:ascii="Arial" w:hAnsi="Arial" w:cs="Arial"/>
          <w:sz w:val="24"/>
          <w:szCs w:val="24"/>
        </w:rPr>
      </w:pPr>
      <w:r>
        <w:rPr>
          <w:rFonts w:ascii="Arial" w:hAnsi="Arial" w:cs="Arial"/>
          <w:sz w:val="24"/>
          <w:szCs w:val="24"/>
        </w:rPr>
        <w:t xml:space="preserve">OPC has also shown an increase in </w:t>
      </w:r>
      <w:r w:rsidR="00955959">
        <w:rPr>
          <w:rFonts w:ascii="Arial" w:hAnsi="Arial" w:cs="Arial"/>
          <w:sz w:val="24"/>
          <w:szCs w:val="24"/>
        </w:rPr>
        <w:t xml:space="preserve">complaints in this area. </w:t>
      </w:r>
      <w:r w:rsidR="00052B35">
        <w:rPr>
          <w:rFonts w:ascii="Arial" w:hAnsi="Arial" w:cs="Arial"/>
          <w:sz w:val="24"/>
          <w:szCs w:val="24"/>
        </w:rPr>
        <w:t>Upon review,</w:t>
      </w:r>
      <w:r w:rsidR="000A76DF">
        <w:rPr>
          <w:rFonts w:ascii="Arial" w:hAnsi="Arial" w:cs="Arial"/>
          <w:sz w:val="24"/>
          <w:szCs w:val="24"/>
        </w:rPr>
        <w:t xml:space="preserve"> </w:t>
      </w:r>
      <w:r w:rsidR="00F95A97">
        <w:rPr>
          <w:rFonts w:ascii="Arial" w:hAnsi="Arial" w:cs="Arial"/>
          <w:sz w:val="24"/>
          <w:szCs w:val="24"/>
        </w:rPr>
        <w:t>t</w:t>
      </w:r>
      <w:r w:rsidR="000A76DF">
        <w:rPr>
          <w:rFonts w:ascii="Arial" w:hAnsi="Arial" w:cs="Arial"/>
          <w:sz w:val="24"/>
          <w:szCs w:val="24"/>
        </w:rPr>
        <w:t xml:space="preserve">his increase is mainly attributed to one complainant who made several complaints regarding her arrest by OSG and subsequent detention in custody. </w:t>
      </w:r>
      <w:r w:rsidR="005F37F5">
        <w:rPr>
          <w:rFonts w:ascii="Arial" w:hAnsi="Arial" w:cs="Arial"/>
          <w:sz w:val="24"/>
          <w:szCs w:val="24"/>
        </w:rPr>
        <w:br w:type="page"/>
      </w:r>
    </w:p>
    <w:p w14:paraId="36ED3EA2" w14:textId="7E4A985F" w:rsidR="005F37F5" w:rsidRDefault="00CD34AE">
      <w:pPr>
        <w:rPr>
          <w:rFonts w:ascii="Arial" w:hAnsi="Arial" w:cs="Arial"/>
          <w:sz w:val="24"/>
          <w:szCs w:val="24"/>
        </w:rPr>
      </w:pPr>
      <w:r>
        <w:rPr>
          <w:rFonts w:ascii="Arial" w:hAnsi="Arial" w:cs="Arial"/>
          <w:sz w:val="24"/>
          <w:szCs w:val="24"/>
        </w:rPr>
        <w:lastRenderedPageBreak/>
        <w:t>A report regarding the latest census data has been shared with the papers for this board. The 2021 census data shows the followin</w:t>
      </w:r>
      <w:r w:rsidR="00780DB9">
        <w:rPr>
          <w:rFonts w:ascii="Arial" w:hAnsi="Arial" w:cs="Arial"/>
          <w:sz w:val="24"/>
          <w:szCs w:val="24"/>
        </w:rPr>
        <w:t>g:</w:t>
      </w:r>
    </w:p>
    <w:p w14:paraId="368B5C72" w14:textId="697C0FD2" w:rsidR="00553932" w:rsidRDefault="0073362E">
      <w:pPr>
        <w:rPr>
          <w:rFonts w:ascii="Arial" w:hAnsi="Arial" w:cs="Arial"/>
          <w:sz w:val="24"/>
          <w:szCs w:val="24"/>
        </w:rPr>
      </w:pPr>
      <w:r w:rsidRPr="007550A7">
        <w:rPr>
          <w:noProof/>
        </w:rPr>
        <w:drawing>
          <wp:inline distT="0" distB="0" distL="0" distR="0" wp14:anchorId="75338967" wp14:editId="14E74614">
            <wp:extent cx="6188710" cy="4403270"/>
            <wp:effectExtent l="0" t="0" r="254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188710" cy="4403270"/>
                    </a:xfrm>
                    <a:prstGeom prst="rect">
                      <a:avLst/>
                    </a:prstGeom>
                    <a:noFill/>
                    <a:ln>
                      <a:noFill/>
                    </a:ln>
                  </pic:spPr>
                </pic:pic>
              </a:graphicData>
            </a:graphic>
          </wp:inline>
        </w:drawing>
      </w:r>
    </w:p>
    <w:p w14:paraId="311D01AD" w14:textId="0E7A4974" w:rsidR="00A34F56" w:rsidRDefault="00553932">
      <w:pPr>
        <w:rPr>
          <w:rFonts w:ascii="Arial" w:hAnsi="Arial" w:cs="Arial"/>
          <w:sz w:val="24"/>
          <w:szCs w:val="24"/>
        </w:rPr>
      </w:pPr>
      <w:r>
        <w:rPr>
          <w:rFonts w:ascii="Arial" w:hAnsi="Arial" w:cs="Arial"/>
          <w:sz w:val="24"/>
          <w:szCs w:val="24"/>
        </w:rPr>
        <w:t>The West LPA has the highest figure of ethnic minority groups in the force.</w:t>
      </w:r>
      <w:r w:rsidR="006162C9">
        <w:rPr>
          <w:rFonts w:ascii="Arial" w:hAnsi="Arial" w:cs="Arial"/>
          <w:sz w:val="24"/>
          <w:szCs w:val="24"/>
        </w:rPr>
        <w:t xml:space="preserve"> It would therefore be expected that the highest numbers of complaints from ethnic minority groups would be from this area. Apart from a few outliers across the force, this is predominantly the case</w:t>
      </w:r>
      <w:r w:rsidR="006E5F11">
        <w:rPr>
          <w:rFonts w:ascii="Arial" w:hAnsi="Arial" w:cs="Arial"/>
          <w:sz w:val="24"/>
          <w:szCs w:val="24"/>
        </w:rPr>
        <w:t xml:space="preserve"> over the past 4 quarters.</w:t>
      </w:r>
    </w:p>
    <w:p w14:paraId="5CC9411F" w14:textId="749CA9AC" w:rsidR="008815FA" w:rsidRDefault="008815FA">
      <w:pPr>
        <w:rPr>
          <w:rFonts w:ascii="Arial" w:hAnsi="Arial" w:cs="Arial"/>
          <w:sz w:val="24"/>
          <w:szCs w:val="24"/>
        </w:rPr>
      </w:pPr>
    </w:p>
    <w:p w14:paraId="7BEA0DB4" w14:textId="2EA13CA2" w:rsidR="008815FA" w:rsidRDefault="008815FA">
      <w:pPr>
        <w:rPr>
          <w:rFonts w:ascii="Arial" w:hAnsi="Arial" w:cs="Arial"/>
          <w:sz w:val="24"/>
          <w:szCs w:val="24"/>
        </w:rPr>
      </w:pPr>
    </w:p>
    <w:p w14:paraId="1860735B" w14:textId="77777777" w:rsidR="00C14019" w:rsidRDefault="00C14019">
      <w:pPr>
        <w:rPr>
          <w:rFonts w:ascii="Arial" w:hAnsi="Arial" w:cs="Arial"/>
          <w:sz w:val="24"/>
          <w:szCs w:val="24"/>
        </w:rPr>
      </w:pPr>
    </w:p>
    <w:p w14:paraId="050620B1" w14:textId="77777777" w:rsidR="00C14019" w:rsidRDefault="00C14019">
      <w:pPr>
        <w:rPr>
          <w:rFonts w:ascii="Arial" w:hAnsi="Arial" w:cs="Arial"/>
          <w:sz w:val="24"/>
          <w:szCs w:val="24"/>
        </w:rPr>
      </w:pPr>
    </w:p>
    <w:p w14:paraId="4DB86CBC" w14:textId="47363117" w:rsidR="008815FA" w:rsidRDefault="00946908">
      <w:pPr>
        <w:rPr>
          <w:rFonts w:ascii="Arial" w:hAnsi="Arial" w:cs="Arial"/>
          <w:sz w:val="24"/>
          <w:szCs w:val="24"/>
        </w:rPr>
      </w:pPr>
      <w:r w:rsidRPr="00F52EFE">
        <w:rPr>
          <w:rFonts w:ascii="Arial" w:hAnsi="Arial" w:cs="Arial"/>
          <w:noProof/>
          <w:u w:val="single"/>
        </w:rPr>
        <w:lastRenderedPageBreak/>
        <w:drawing>
          <wp:anchor distT="0" distB="0" distL="114300" distR="114300" simplePos="0" relativeHeight="251683840" behindDoc="0" locked="0" layoutInCell="1" allowOverlap="1" wp14:anchorId="72016A29" wp14:editId="3CB30251">
            <wp:simplePos x="0" y="0"/>
            <wp:positionH relativeFrom="margin">
              <wp:align>center</wp:align>
            </wp:positionH>
            <wp:positionV relativeFrom="paragraph">
              <wp:posOffset>127994</wp:posOffset>
            </wp:positionV>
            <wp:extent cx="5905500" cy="3569970"/>
            <wp:effectExtent l="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extLst>
                        <a:ext uri="{28A0092B-C50C-407E-A947-70E740481C1C}">
                          <a14:useLocalDpi xmlns:a14="http://schemas.microsoft.com/office/drawing/2010/main" val="0"/>
                        </a:ext>
                      </a:extLst>
                    </a:blip>
                    <a:srcRect r="786" b="933"/>
                    <a:stretch/>
                  </pic:blipFill>
                  <pic:spPr bwMode="auto">
                    <a:xfrm>
                      <a:off x="0" y="0"/>
                      <a:ext cx="5905500" cy="35699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4861F6B" w14:textId="5EA9C177" w:rsidR="00C14019" w:rsidRDefault="00C14019">
      <w:pPr>
        <w:rPr>
          <w:rFonts w:ascii="Arial" w:hAnsi="Arial" w:cs="Arial"/>
          <w:sz w:val="24"/>
          <w:szCs w:val="24"/>
        </w:rPr>
      </w:pPr>
      <w:r>
        <w:rPr>
          <w:rFonts w:ascii="Arial" w:hAnsi="Arial" w:cs="Arial"/>
          <w:sz w:val="24"/>
          <w:szCs w:val="24"/>
        </w:rPr>
        <w:t xml:space="preserve">Chelmsford and Colchester have the highest </w:t>
      </w:r>
      <w:r w:rsidR="00AF72B2">
        <w:rPr>
          <w:rFonts w:ascii="Arial" w:hAnsi="Arial" w:cs="Arial"/>
          <w:sz w:val="24"/>
          <w:szCs w:val="24"/>
        </w:rPr>
        <w:t>population</w:t>
      </w:r>
      <w:r>
        <w:rPr>
          <w:rFonts w:ascii="Arial" w:hAnsi="Arial" w:cs="Arial"/>
          <w:sz w:val="24"/>
          <w:szCs w:val="24"/>
        </w:rPr>
        <w:t xml:space="preserve"> in the North LPA of those from Asian communities. This reflects in the complaint figures where they are higher than other areas. Southend has a higher population from Asian communities</w:t>
      </w:r>
      <w:r w:rsidR="00AF72B2">
        <w:rPr>
          <w:rFonts w:ascii="Arial" w:hAnsi="Arial" w:cs="Arial"/>
          <w:sz w:val="24"/>
          <w:szCs w:val="24"/>
        </w:rPr>
        <w:t xml:space="preserve"> in the South LPA</w:t>
      </w:r>
      <w:r>
        <w:rPr>
          <w:rFonts w:ascii="Arial" w:hAnsi="Arial" w:cs="Arial"/>
          <w:sz w:val="24"/>
          <w:szCs w:val="24"/>
        </w:rPr>
        <w:t xml:space="preserve"> which again is reflected in complaint figures.</w:t>
      </w:r>
    </w:p>
    <w:p w14:paraId="1FAEA74B" w14:textId="19001DDB" w:rsidR="00632F2C" w:rsidRDefault="008815FA">
      <w:pPr>
        <w:rPr>
          <w:rFonts w:ascii="Arial" w:hAnsi="Arial" w:cs="Arial"/>
          <w:sz w:val="24"/>
          <w:szCs w:val="24"/>
        </w:rPr>
      </w:pPr>
      <w:r>
        <w:rPr>
          <w:rFonts w:ascii="Arial" w:hAnsi="Arial" w:cs="Arial"/>
          <w:sz w:val="24"/>
          <w:szCs w:val="24"/>
        </w:rPr>
        <w:t>The complaint numbers for the mixed ethnicity groups are extremely low.</w:t>
      </w:r>
      <w:r w:rsidR="006B3EEC">
        <w:rPr>
          <w:rFonts w:ascii="Arial" w:hAnsi="Arial" w:cs="Arial"/>
          <w:sz w:val="24"/>
          <w:szCs w:val="24"/>
        </w:rPr>
        <w:t xml:space="preserve"> They show the highest number of complaints from the West LPA with a total of 20 strands</w:t>
      </w:r>
      <w:r w:rsidR="00632F2C">
        <w:rPr>
          <w:rFonts w:ascii="Arial" w:hAnsi="Arial" w:cs="Arial"/>
          <w:sz w:val="24"/>
          <w:szCs w:val="24"/>
        </w:rPr>
        <w:t xml:space="preserve"> for Q3. This would be expected in line with the demographic data.</w:t>
      </w:r>
    </w:p>
    <w:p w14:paraId="3041AFEA" w14:textId="6394517E" w:rsidR="008C4713" w:rsidRPr="00A34F56" w:rsidRDefault="009B4D7E">
      <w:pPr>
        <w:rPr>
          <w:rFonts w:ascii="Arial" w:hAnsi="Arial" w:cs="Arial"/>
          <w:sz w:val="24"/>
          <w:szCs w:val="24"/>
        </w:rPr>
      </w:pPr>
      <w:r>
        <w:rPr>
          <w:rFonts w:ascii="Arial" w:hAnsi="Arial" w:cs="Arial"/>
          <w:sz w:val="24"/>
          <w:szCs w:val="24"/>
        </w:rPr>
        <w:t>Police action following contact is the most common strand, with 19 recorded out of a total of 49.</w:t>
      </w:r>
      <w:r w:rsidR="006759E8">
        <w:rPr>
          <w:rFonts w:ascii="Arial" w:hAnsi="Arial" w:cs="Arial"/>
          <w:sz w:val="24"/>
          <w:szCs w:val="24"/>
        </w:rPr>
        <w:t xml:space="preserve"> All other strands have numbers below 5</w:t>
      </w:r>
      <w:r w:rsidR="00946908">
        <w:rPr>
          <w:rFonts w:ascii="Arial" w:hAnsi="Arial" w:cs="Arial"/>
          <w:sz w:val="24"/>
          <w:szCs w:val="24"/>
        </w:rPr>
        <w:t>, there are no areas of concern identified.</w:t>
      </w:r>
      <w:r w:rsidR="000430B2">
        <w:rPr>
          <w:rFonts w:ascii="Arial" w:hAnsi="Arial" w:cs="Arial"/>
          <w:sz w:val="24"/>
          <w:szCs w:val="24"/>
        </w:rPr>
        <w:br w:type="page"/>
      </w:r>
    </w:p>
    <w:p w14:paraId="2A6D9C17" w14:textId="64CEA66C" w:rsidR="0056056D" w:rsidRPr="00542562" w:rsidRDefault="0056056D" w:rsidP="00542562">
      <w:pPr>
        <w:rPr>
          <w:rFonts w:ascii="Arial" w:hAnsi="Arial" w:cs="Arial"/>
          <w:b/>
          <w:bCs/>
          <w:sz w:val="24"/>
          <w:szCs w:val="24"/>
          <w:u w:val="single"/>
        </w:rPr>
      </w:pPr>
      <w:r>
        <w:rPr>
          <w:rFonts w:ascii="Arial" w:hAnsi="Arial" w:cs="Arial"/>
          <w:i/>
          <w:iCs/>
          <w:sz w:val="24"/>
          <w:szCs w:val="24"/>
          <w:u w:val="single"/>
        </w:rPr>
        <w:lastRenderedPageBreak/>
        <w:t>Categories of Complaints:</w:t>
      </w:r>
    </w:p>
    <w:p w14:paraId="4A09F400" w14:textId="593B31F9" w:rsidR="0056056D" w:rsidRDefault="0056056D" w:rsidP="0056056D">
      <w:pPr>
        <w:pStyle w:val="NoSpacing"/>
        <w:rPr>
          <w:rFonts w:ascii="Arial" w:hAnsi="Arial" w:cs="Arial"/>
          <w:sz w:val="24"/>
          <w:szCs w:val="24"/>
        </w:rPr>
      </w:pPr>
      <w:r>
        <w:rPr>
          <w:rFonts w:ascii="Arial" w:hAnsi="Arial" w:cs="Arial"/>
          <w:sz w:val="24"/>
          <w:szCs w:val="24"/>
        </w:rPr>
        <w:t>Delivery of service, police powers, policy and procedure and individual behaviours are the most complained about areas. This continues to be in line with previous years.</w:t>
      </w:r>
      <w:r w:rsidR="006B2E74">
        <w:rPr>
          <w:rFonts w:ascii="Arial" w:hAnsi="Arial" w:cs="Arial"/>
          <w:sz w:val="24"/>
          <w:szCs w:val="24"/>
        </w:rPr>
        <w:t xml:space="preserve"> It would be expected as the new NS3 process continues, there will be a decline in this category. This is due to </w:t>
      </w:r>
      <w:r w:rsidR="00542562">
        <w:rPr>
          <w:rFonts w:ascii="Arial" w:hAnsi="Arial" w:cs="Arial"/>
          <w:sz w:val="24"/>
          <w:szCs w:val="24"/>
        </w:rPr>
        <w:t>most</w:t>
      </w:r>
      <w:r w:rsidR="006B2E74">
        <w:rPr>
          <w:rFonts w:ascii="Arial" w:hAnsi="Arial" w:cs="Arial"/>
          <w:sz w:val="24"/>
          <w:szCs w:val="24"/>
        </w:rPr>
        <w:t xml:space="preserve"> dissatisfactions being around delivery of service.</w:t>
      </w:r>
    </w:p>
    <w:p w14:paraId="6201A780" w14:textId="77777777" w:rsidR="0056056D" w:rsidRDefault="0056056D" w:rsidP="0056056D">
      <w:pPr>
        <w:pStyle w:val="NoSpacing"/>
        <w:rPr>
          <w:rFonts w:ascii="Arial" w:hAnsi="Arial" w:cs="Arial"/>
          <w:sz w:val="24"/>
          <w:szCs w:val="24"/>
        </w:rPr>
      </w:pPr>
    </w:p>
    <w:p w14:paraId="43E58F02" w14:textId="629FE579" w:rsidR="0056056D" w:rsidRDefault="00697641" w:rsidP="0056056D">
      <w:pPr>
        <w:pStyle w:val="NoSpacing"/>
        <w:rPr>
          <w:rFonts w:ascii="Arial" w:hAnsi="Arial" w:cs="Arial"/>
          <w:sz w:val="24"/>
          <w:szCs w:val="24"/>
        </w:rPr>
      </w:pPr>
      <w:r>
        <w:rPr>
          <w:rFonts w:ascii="Arial" w:hAnsi="Arial" w:cs="Arial"/>
          <w:sz w:val="24"/>
          <w:szCs w:val="24"/>
        </w:rPr>
        <w:t xml:space="preserve">Governance </w:t>
      </w:r>
      <w:r w:rsidR="000B380D">
        <w:rPr>
          <w:rFonts w:ascii="Arial" w:hAnsi="Arial" w:cs="Arial"/>
          <w:sz w:val="24"/>
          <w:szCs w:val="24"/>
        </w:rPr>
        <w:t>and accountability is managed through various strategic</w:t>
      </w:r>
      <w:r w:rsidR="0056056D">
        <w:rPr>
          <w:rFonts w:ascii="Arial" w:hAnsi="Arial" w:cs="Arial"/>
          <w:sz w:val="24"/>
          <w:szCs w:val="24"/>
        </w:rPr>
        <w:t xml:space="preserve"> force boards such as the Use of Force Board</w:t>
      </w:r>
      <w:r w:rsidR="000B380D">
        <w:rPr>
          <w:rFonts w:ascii="Arial" w:hAnsi="Arial" w:cs="Arial"/>
          <w:sz w:val="24"/>
          <w:szCs w:val="24"/>
        </w:rPr>
        <w:t>,</w:t>
      </w:r>
      <w:r w:rsidR="0056056D">
        <w:rPr>
          <w:rFonts w:ascii="Arial" w:hAnsi="Arial" w:cs="Arial"/>
          <w:sz w:val="24"/>
          <w:szCs w:val="24"/>
        </w:rPr>
        <w:t xml:space="preserve"> Public Confidence Board </w:t>
      </w:r>
      <w:r w:rsidR="000B380D">
        <w:rPr>
          <w:rFonts w:ascii="Arial" w:hAnsi="Arial" w:cs="Arial"/>
          <w:sz w:val="24"/>
          <w:szCs w:val="24"/>
        </w:rPr>
        <w:t>and the Victim and Witness Action Board.</w:t>
      </w:r>
    </w:p>
    <w:p w14:paraId="2B333A96" w14:textId="42A600EA" w:rsidR="003B6909" w:rsidRDefault="008B6043" w:rsidP="0056056D">
      <w:pPr>
        <w:pStyle w:val="NoSpacing"/>
        <w:rPr>
          <w:rFonts w:ascii="Arial" w:hAnsi="Arial" w:cs="Arial"/>
          <w:sz w:val="24"/>
          <w:szCs w:val="24"/>
        </w:rPr>
      </w:pPr>
      <w:r w:rsidRPr="00CD6DBA">
        <w:rPr>
          <w:rFonts w:ascii="Arial" w:hAnsi="Arial" w:cs="Arial"/>
          <w:b/>
          <w:bCs/>
          <w:noProof/>
        </w:rPr>
        <w:drawing>
          <wp:anchor distT="0" distB="0" distL="114300" distR="114300" simplePos="0" relativeHeight="251685888" behindDoc="0" locked="0" layoutInCell="1" allowOverlap="1" wp14:anchorId="0E617F16" wp14:editId="3ED4241B">
            <wp:simplePos x="0" y="0"/>
            <wp:positionH relativeFrom="page">
              <wp:posOffset>470617</wp:posOffset>
            </wp:positionH>
            <wp:positionV relativeFrom="paragraph">
              <wp:posOffset>174790</wp:posOffset>
            </wp:positionV>
            <wp:extent cx="6771640" cy="3397885"/>
            <wp:effectExtent l="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6771640" cy="3397885"/>
                    </a:xfrm>
                    <a:prstGeom prst="rect">
                      <a:avLst/>
                    </a:prstGeom>
                  </pic:spPr>
                </pic:pic>
              </a:graphicData>
            </a:graphic>
            <wp14:sizeRelH relativeFrom="margin">
              <wp14:pctWidth>0</wp14:pctWidth>
            </wp14:sizeRelH>
            <wp14:sizeRelV relativeFrom="margin">
              <wp14:pctHeight>0</wp14:pctHeight>
            </wp14:sizeRelV>
          </wp:anchor>
        </w:drawing>
      </w:r>
    </w:p>
    <w:p w14:paraId="5F6F74BA" w14:textId="48CAD5B3" w:rsidR="003B6909" w:rsidRDefault="003B6909">
      <w:pPr>
        <w:rPr>
          <w:rFonts w:ascii="Arial" w:hAnsi="Arial" w:cs="Arial"/>
          <w:b/>
          <w:bCs/>
          <w:sz w:val="24"/>
          <w:szCs w:val="24"/>
          <w:u w:val="single"/>
        </w:rPr>
      </w:pPr>
    </w:p>
    <w:p w14:paraId="5D6C0F16" w14:textId="716ECC71" w:rsidR="0056056D" w:rsidRDefault="0056056D">
      <w:pPr>
        <w:rPr>
          <w:rFonts w:ascii="Arial" w:hAnsi="Arial" w:cs="Arial"/>
          <w:i/>
          <w:iCs/>
          <w:sz w:val="24"/>
          <w:szCs w:val="24"/>
          <w:u w:val="single"/>
        </w:rPr>
      </w:pPr>
      <w:r>
        <w:rPr>
          <w:rFonts w:ascii="Arial" w:hAnsi="Arial" w:cs="Arial"/>
          <w:i/>
          <w:iCs/>
          <w:sz w:val="24"/>
          <w:szCs w:val="24"/>
          <w:u w:val="single"/>
        </w:rPr>
        <w:t>Category A</w:t>
      </w:r>
    </w:p>
    <w:p w14:paraId="15BC023F" w14:textId="74AD5760" w:rsidR="00D9092B" w:rsidRDefault="00D9092B" w:rsidP="00D9092B">
      <w:pPr>
        <w:pStyle w:val="NoSpacing"/>
        <w:rPr>
          <w:rFonts w:ascii="Arial" w:hAnsi="Arial" w:cs="Arial"/>
          <w:sz w:val="24"/>
          <w:szCs w:val="24"/>
        </w:rPr>
      </w:pPr>
      <w:r>
        <w:rPr>
          <w:rFonts w:ascii="Arial" w:hAnsi="Arial" w:cs="Arial"/>
          <w:sz w:val="24"/>
          <w:szCs w:val="24"/>
        </w:rPr>
        <w:t>These primarily relate to victim contact, investigation standards and updates during investigations. PSD regularly provide complaint data to the Strategic Vulnerability Centre to update the victim’s dashboard, highlighting areas of where improvement is required.</w:t>
      </w:r>
    </w:p>
    <w:p w14:paraId="22D22D41" w14:textId="741ECF2E" w:rsidR="00345C30" w:rsidRDefault="00345C30" w:rsidP="00D9092B">
      <w:pPr>
        <w:pStyle w:val="NoSpacing"/>
        <w:rPr>
          <w:rFonts w:ascii="Arial" w:hAnsi="Arial" w:cs="Arial"/>
          <w:sz w:val="24"/>
          <w:szCs w:val="24"/>
        </w:rPr>
      </w:pPr>
    </w:p>
    <w:p w14:paraId="5CFF1D3B" w14:textId="787232C9" w:rsidR="00345C30" w:rsidRDefault="004F4AAA" w:rsidP="00D9092B">
      <w:pPr>
        <w:pStyle w:val="NoSpacing"/>
        <w:rPr>
          <w:rFonts w:ascii="Arial" w:hAnsi="Arial" w:cs="Arial"/>
          <w:sz w:val="24"/>
          <w:szCs w:val="24"/>
        </w:rPr>
      </w:pPr>
      <w:r>
        <w:rPr>
          <w:rFonts w:ascii="Arial" w:hAnsi="Arial" w:cs="Arial"/>
          <w:sz w:val="24"/>
          <w:szCs w:val="24"/>
        </w:rPr>
        <w:t xml:space="preserve">The continued focus around accuracy of strand recording </w:t>
      </w:r>
      <w:r w:rsidR="00540476">
        <w:rPr>
          <w:rFonts w:ascii="Arial" w:hAnsi="Arial" w:cs="Arial"/>
          <w:sz w:val="24"/>
          <w:szCs w:val="24"/>
        </w:rPr>
        <w:t xml:space="preserve">within the Service Delivery Unit is apparent with a more accurate reflection of concerns raised. </w:t>
      </w:r>
      <w:r w:rsidR="0060756C">
        <w:rPr>
          <w:rFonts w:ascii="Arial" w:hAnsi="Arial" w:cs="Arial"/>
          <w:sz w:val="24"/>
          <w:szCs w:val="24"/>
        </w:rPr>
        <w:t>Numbers in codes A2-A4 are remaining consistent</w:t>
      </w:r>
      <w:r w:rsidR="00B157B5">
        <w:rPr>
          <w:rFonts w:ascii="Arial" w:hAnsi="Arial" w:cs="Arial"/>
          <w:sz w:val="24"/>
          <w:szCs w:val="24"/>
        </w:rPr>
        <w:t xml:space="preserve">. There has been a slight increase in numbers for A1, but not significant </w:t>
      </w:r>
      <w:r w:rsidR="00A40FAC">
        <w:rPr>
          <w:rFonts w:ascii="Arial" w:hAnsi="Arial" w:cs="Arial"/>
          <w:sz w:val="24"/>
          <w:szCs w:val="24"/>
        </w:rPr>
        <w:t>currently</w:t>
      </w:r>
      <w:r w:rsidR="00B157B5">
        <w:rPr>
          <w:rFonts w:ascii="Arial" w:hAnsi="Arial" w:cs="Arial"/>
          <w:sz w:val="24"/>
          <w:szCs w:val="24"/>
        </w:rPr>
        <w:t>.</w:t>
      </w:r>
    </w:p>
    <w:p w14:paraId="04D08E31" w14:textId="4FEBAB9E" w:rsidR="00C60300" w:rsidRDefault="00C60300" w:rsidP="00D9092B">
      <w:pPr>
        <w:pStyle w:val="NoSpacing"/>
        <w:rPr>
          <w:rFonts w:ascii="Arial" w:hAnsi="Arial" w:cs="Arial"/>
          <w:sz w:val="24"/>
          <w:szCs w:val="24"/>
        </w:rPr>
      </w:pPr>
    </w:p>
    <w:p w14:paraId="1F23A09F" w14:textId="1AD7F43C" w:rsidR="00C60300" w:rsidRDefault="00C60300" w:rsidP="00D9092B">
      <w:pPr>
        <w:pStyle w:val="NoSpacing"/>
        <w:rPr>
          <w:rFonts w:ascii="Arial" w:hAnsi="Arial" w:cs="Arial"/>
          <w:sz w:val="24"/>
          <w:szCs w:val="24"/>
        </w:rPr>
      </w:pPr>
      <w:r>
        <w:rPr>
          <w:rFonts w:ascii="Arial" w:hAnsi="Arial" w:cs="Arial"/>
          <w:sz w:val="24"/>
          <w:szCs w:val="24"/>
        </w:rPr>
        <w:t xml:space="preserve">Complaints recorded in this category are largely found as service level acceptable or resolved if an NS3 complaint. </w:t>
      </w:r>
      <w:r w:rsidR="00B018B9">
        <w:rPr>
          <w:rFonts w:ascii="Arial" w:hAnsi="Arial" w:cs="Arial"/>
          <w:sz w:val="24"/>
          <w:szCs w:val="24"/>
        </w:rPr>
        <w:t>This quarter has shown an increase in outcomes of service level acceptable of 14% and a decrease of service level not acceptable</w:t>
      </w:r>
      <w:r w:rsidR="00ED2C13">
        <w:rPr>
          <w:rFonts w:ascii="Arial" w:hAnsi="Arial" w:cs="Arial"/>
          <w:sz w:val="24"/>
          <w:szCs w:val="24"/>
        </w:rPr>
        <w:t xml:space="preserve"> of 2%.</w:t>
      </w:r>
    </w:p>
    <w:p w14:paraId="18A19E04" w14:textId="0B37AC4D" w:rsidR="005A6D72" w:rsidRDefault="005A6D72" w:rsidP="00D9092B">
      <w:pPr>
        <w:pStyle w:val="NoSpacing"/>
        <w:rPr>
          <w:rFonts w:ascii="Arial" w:hAnsi="Arial" w:cs="Arial"/>
          <w:sz w:val="24"/>
          <w:szCs w:val="24"/>
        </w:rPr>
      </w:pPr>
    </w:p>
    <w:p w14:paraId="71D9C193" w14:textId="680650DB" w:rsidR="005A6D72" w:rsidRDefault="0060756C" w:rsidP="00D9092B">
      <w:pPr>
        <w:pStyle w:val="NoSpacing"/>
        <w:rPr>
          <w:rFonts w:ascii="Arial" w:hAnsi="Arial" w:cs="Arial"/>
          <w:sz w:val="24"/>
          <w:szCs w:val="24"/>
        </w:rPr>
      </w:pPr>
      <w:r w:rsidRPr="00336FEE">
        <w:rPr>
          <w:rFonts w:ascii="Arial" w:hAnsi="Arial" w:cs="Arial"/>
          <w:noProof/>
        </w:rPr>
        <w:lastRenderedPageBreak/>
        <w:drawing>
          <wp:anchor distT="0" distB="0" distL="114300" distR="114300" simplePos="0" relativeHeight="251687936" behindDoc="0" locked="0" layoutInCell="1" allowOverlap="1" wp14:anchorId="366DF289" wp14:editId="4B6CE372">
            <wp:simplePos x="0" y="0"/>
            <wp:positionH relativeFrom="margin">
              <wp:posOffset>0</wp:posOffset>
            </wp:positionH>
            <wp:positionV relativeFrom="paragraph">
              <wp:posOffset>174625</wp:posOffset>
            </wp:positionV>
            <wp:extent cx="5868670" cy="3609975"/>
            <wp:effectExtent l="0" t="0" r="0" b="9525"/>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5868670" cy="3609975"/>
                    </a:xfrm>
                    <a:prstGeom prst="rect">
                      <a:avLst/>
                    </a:prstGeom>
                  </pic:spPr>
                </pic:pic>
              </a:graphicData>
            </a:graphic>
            <wp14:sizeRelH relativeFrom="margin">
              <wp14:pctWidth>0</wp14:pctWidth>
            </wp14:sizeRelH>
            <wp14:sizeRelV relativeFrom="margin">
              <wp14:pctHeight>0</wp14:pctHeight>
            </wp14:sizeRelV>
          </wp:anchor>
        </w:drawing>
      </w:r>
    </w:p>
    <w:p w14:paraId="3E547714" w14:textId="0DBC62EE" w:rsidR="0056056D" w:rsidRDefault="0056056D" w:rsidP="0056056D">
      <w:pPr>
        <w:rPr>
          <w:rFonts w:ascii="Arial" w:hAnsi="Arial" w:cs="Arial"/>
          <w:i/>
          <w:iCs/>
          <w:sz w:val="24"/>
          <w:szCs w:val="24"/>
          <w:u w:val="single"/>
        </w:rPr>
      </w:pPr>
      <w:r>
        <w:rPr>
          <w:rFonts w:ascii="Arial" w:hAnsi="Arial" w:cs="Arial"/>
          <w:i/>
          <w:iCs/>
          <w:sz w:val="24"/>
          <w:szCs w:val="24"/>
          <w:u w:val="single"/>
        </w:rPr>
        <w:t>Category B</w:t>
      </w:r>
    </w:p>
    <w:p w14:paraId="14AF26F5" w14:textId="42881640" w:rsidR="00E93968" w:rsidRDefault="003E1CAF" w:rsidP="0056056D">
      <w:pPr>
        <w:rPr>
          <w:rFonts w:ascii="Arial" w:hAnsi="Arial" w:cs="Arial"/>
          <w:sz w:val="24"/>
          <w:szCs w:val="24"/>
        </w:rPr>
      </w:pPr>
      <w:r w:rsidRPr="00C31368">
        <w:rPr>
          <w:noProof/>
        </w:rPr>
        <w:drawing>
          <wp:anchor distT="0" distB="0" distL="114300" distR="114300" simplePos="0" relativeHeight="251689984" behindDoc="0" locked="0" layoutInCell="1" allowOverlap="1" wp14:anchorId="79E0583C" wp14:editId="19CB9449">
            <wp:simplePos x="0" y="0"/>
            <wp:positionH relativeFrom="margin">
              <wp:posOffset>-457255</wp:posOffset>
            </wp:positionH>
            <wp:positionV relativeFrom="paragraph">
              <wp:posOffset>633647</wp:posOffset>
            </wp:positionV>
            <wp:extent cx="6932477" cy="1594485"/>
            <wp:effectExtent l="0" t="0" r="1905" b="5715"/>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6932477" cy="1594485"/>
                    </a:xfrm>
                    <a:prstGeom prst="rect">
                      <a:avLst/>
                    </a:prstGeom>
                  </pic:spPr>
                </pic:pic>
              </a:graphicData>
            </a:graphic>
          </wp:anchor>
        </w:drawing>
      </w:r>
      <w:r w:rsidR="00E62DE3">
        <w:rPr>
          <w:rFonts w:ascii="Arial" w:hAnsi="Arial" w:cs="Arial"/>
          <w:sz w:val="24"/>
          <w:szCs w:val="24"/>
        </w:rPr>
        <w:t xml:space="preserve">This is a broad category </w:t>
      </w:r>
      <w:r w:rsidR="00E02557">
        <w:rPr>
          <w:rFonts w:ascii="Arial" w:hAnsi="Arial" w:cs="Arial"/>
          <w:sz w:val="24"/>
          <w:szCs w:val="24"/>
        </w:rPr>
        <w:t xml:space="preserve">with 9 different subcategories. Use of Force </w:t>
      </w:r>
      <w:r w:rsidR="005305D7">
        <w:rPr>
          <w:rFonts w:ascii="Arial" w:hAnsi="Arial" w:cs="Arial"/>
          <w:sz w:val="24"/>
          <w:szCs w:val="24"/>
        </w:rPr>
        <w:t>and Detention in Police Custody remain the highest</w:t>
      </w:r>
      <w:r w:rsidR="0079459A">
        <w:rPr>
          <w:rFonts w:ascii="Arial" w:hAnsi="Arial" w:cs="Arial"/>
          <w:sz w:val="24"/>
          <w:szCs w:val="24"/>
        </w:rPr>
        <w:t xml:space="preserve">. </w:t>
      </w:r>
    </w:p>
    <w:p w14:paraId="437082E5" w14:textId="4CAFE8A6" w:rsidR="003E1CAF" w:rsidRDefault="003E1CAF" w:rsidP="0056056D">
      <w:pPr>
        <w:rPr>
          <w:rFonts w:ascii="Arial" w:hAnsi="Arial" w:cs="Arial"/>
          <w:sz w:val="24"/>
          <w:szCs w:val="24"/>
        </w:rPr>
      </w:pPr>
    </w:p>
    <w:p w14:paraId="3F59684E" w14:textId="67F730AB" w:rsidR="003E1CAF" w:rsidRDefault="00203B18" w:rsidP="0056056D">
      <w:pPr>
        <w:rPr>
          <w:rFonts w:ascii="Arial" w:hAnsi="Arial" w:cs="Arial"/>
          <w:sz w:val="24"/>
          <w:szCs w:val="24"/>
        </w:rPr>
      </w:pPr>
      <w:r>
        <w:rPr>
          <w:rFonts w:ascii="Arial" w:hAnsi="Arial" w:cs="Arial"/>
          <w:sz w:val="24"/>
          <w:szCs w:val="24"/>
        </w:rPr>
        <w:t>Whilst the numbers have changed across the 4 quarters, there are no outliers or areas of significant concern.</w:t>
      </w:r>
    </w:p>
    <w:p w14:paraId="0D7B7EF6" w14:textId="62EA1B91" w:rsidR="005A6D72" w:rsidRDefault="00911C35" w:rsidP="0056056D">
      <w:pPr>
        <w:rPr>
          <w:rFonts w:ascii="Arial" w:hAnsi="Arial" w:cs="Arial"/>
          <w:sz w:val="24"/>
          <w:szCs w:val="24"/>
        </w:rPr>
      </w:pPr>
      <w:r>
        <w:rPr>
          <w:rFonts w:ascii="Arial" w:hAnsi="Arial" w:cs="Arial"/>
          <w:sz w:val="24"/>
          <w:szCs w:val="24"/>
        </w:rPr>
        <w:t xml:space="preserve">PSD attend the force Stop and Search/Use of Force </w:t>
      </w:r>
      <w:r w:rsidR="00A40FAC">
        <w:rPr>
          <w:rFonts w:ascii="Arial" w:hAnsi="Arial" w:cs="Arial"/>
          <w:sz w:val="24"/>
          <w:szCs w:val="24"/>
        </w:rPr>
        <w:t>Board and</w:t>
      </w:r>
      <w:r>
        <w:rPr>
          <w:rFonts w:ascii="Arial" w:hAnsi="Arial" w:cs="Arial"/>
          <w:sz w:val="24"/>
          <w:szCs w:val="24"/>
        </w:rPr>
        <w:t xml:space="preserve"> are also represented at the Stop and Search tactical board. We continue to provide data to feed </w:t>
      </w:r>
      <w:r w:rsidR="00A40FAC">
        <w:rPr>
          <w:rFonts w:ascii="Arial" w:hAnsi="Arial" w:cs="Arial"/>
          <w:sz w:val="24"/>
          <w:szCs w:val="24"/>
        </w:rPr>
        <w:t>into</w:t>
      </w:r>
      <w:r>
        <w:rPr>
          <w:rFonts w:ascii="Arial" w:hAnsi="Arial" w:cs="Arial"/>
          <w:sz w:val="24"/>
          <w:szCs w:val="24"/>
        </w:rPr>
        <w:t xml:space="preserve"> the force dashboard</w:t>
      </w:r>
      <w:r w:rsidR="00104DC7">
        <w:rPr>
          <w:rFonts w:ascii="Arial" w:hAnsi="Arial" w:cs="Arial"/>
          <w:sz w:val="24"/>
          <w:szCs w:val="24"/>
        </w:rPr>
        <w:t xml:space="preserve"> reflecting the true picture of concerns raised compared against stop and search </w:t>
      </w:r>
      <w:r w:rsidR="00C1313F">
        <w:rPr>
          <w:rFonts w:ascii="Arial" w:hAnsi="Arial" w:cs="Arial"/>
          <w:sz w:val="24"/>
          <w:szCs w:val="24"/>
        </w:rPr>
        <w:t>data.</w:t>
      </w:r>
    </w:p>
    <w:p w14:paraId="10B62EF6" w14:textId="5ED23E47" w:rsidR="00D615DA" w:rsidRDefault="00D615DA" w:rsidP="0056056D">
      <w:pPr>
        <w:rPr>
          <w:rFonts w:ascii="Arial" w:hAnsi="Arial" w:cs="Arial"/>
          <w:sz w:val="24"/>
          <w:szCs w:val="24"/>
        </w:rPr>
      </w:pPr>
    </w:p>
    <w:p w14:paraId="42AC1E3B" w14:textId="6010A19C" w:rsidR="00D615DA" w:rsidRDefault="00D615DA" w:rsidP="0056056D">
      <w:pPr>
        <w:rPr>
          <w:rFonts w:ascii="Arial" w:hAnsi="Arial" w:cs="Arial"/>
          <w:sz w:val="24"/>
          <w:szCs w:val="24"/>
        </w:rPr>
      </w:pPr>
    </w:p>
    <w:p w14:paraId="7914D840" w14:textId="1F955016" w:rsidR="00D615DA" w:rsidRDefault="00C1313F" w:rsidP="0056056D">
      <w:pPr>
        <w:rPr>
          <w:rFonts w:ascii="Arial" w:hAnsi="Arial" w:cs="Arial"/>
          <w:sz w:val="24"/>
          <w:szCs w:val="24"/>
        </w:rPr>
      </w:pPr>
      <w:r w:rsidRPr="007043F9">
        <w:rPr>
          <w:rFonts w:ascii="Arial" w:hAnsi="Arial" w:cs="Arial"/>
          <w:noProof/>
        </w:rPr>
        <w:lastRenderedPageBreak/>
        <w:drawing>
          <wp:anchor distT="0" distB="0" distL="114300" distR="114300" simplePos="0" relativeHeight="251692032" behindDoc="0" locked="0" layoutInCell="1" allowOverlap="1" wp14:anchorId="2F984C7C" wp14:editId="55498207">
            <wp:simplePos x="0" y="0"/>
            <wp:positionH relativeFrom="margin">
              <wp:posOffset>-271962</wp:posOffset>
            </wp:positionH>
            <wp:positionV relativeFrom="paragraph">
              <wp:posOffset>2292</wp:posOffset>
            </wp:positionV>
            <wp:extent cx="6875559" cy="3585662"/>
            <wp:effectExtent l="0" t="0" r="1905"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6875559" cy="3585662"/>
                    </a:xfrm>
                    <a:prstGeom prst="rect">
                      <a:avLst/>
                    </a:prstGeom>
                  </pic:spPr>
                </pic:pic>
              </a:graphicData>
            </a:graphic>
            <wp14:sizeRelH relativeFrom="margin">
              <wp14:pctWidth>0</wp14:pctWidth>
            </wp14:sizeRelH>
            <wp14:sizeRelV relativeFrom="margin">
              <wp14:pctHeight>0</wp14:pctHeight>
            </wp14:sizeRelV>
          </wp:anchor>
        </w:drawing>
      </w:r>
    </w:p>
    <w:p w14:paraId="75C73416" w14:textId="6E029252" w:rsidR="0056056D" w:rsidRDefault="0056056D" w:rsidP="0056056D">
      <w:pPr>
        <w:rPr>
          <w:rFonts w:ascii="Arial" w:hAnsi="Arial" w:cs="Arial"/>
          <w:i/>
          <w:iCs/>
          <w:sz w:val="24"/>
          <w:szCs w:val="24"/>
          <w:u w:val="single"/>
        </w:rPr>
      </w:pPr>
      <w:r>
        <w:rPr>
          <w:rFonts w:ascii="Arial" w:hAnsi="Arial" w:cs="Arial"/>
          <w:i/>
          <w:iCs/>
          <w:sz w:val="24"/>
          <w:szCs w:val="24"/>
          <w:u w:val="single"/>
        </w:rPr>
        <w:t>Category H</w:t>
      </w:r>
    </w:p>
    <w:p w14:paraId="43C33E67" w14:textId="13369A82" w:rsidR="00BB2DD1" w:rsidRDefault="003A6F4C" w:rsidP="00BB2DD1">
      <w:pPr>
        <w:pStyle w:val="NoSpacing"/>
        <w:rPr>
          <w:rFonts w:ascii="Arial" w:hAnsi="Arial" w:cs="Arial"/>
          <w:sz w:val="24"/>
          <w:szCs w:val="24"/>
        </w:rPr>
      </w:pPr>
      <w:r w:rsidRPr="00EE6C76">
        <w:rPr>
          <w:noProof/>
        </w:rPr>
        <w:drawing>
          <wp:anchor distT="0" distB="0" distL="114300" distR="114300" simplePos="0" relativeHeight="251694080" behindDoc="0" locked="0" layoutInCell="1" allowOverlap="1" wp14:anchorId="30D23575" wp14:editId="0B59A73E">
            <wp:simplePos x="0" y="0"/>
            <wp:positionH relativeFrom="margin">
              <wp:posOffset>0</wp:posOffset>
            </wp:positionH>
            <wp:positionV relativeFrom="paragraph">
              <wp:posOffset>173990</wp:posOffset>
            </wp:positionV>
            <wp:extent cx="6200140" cy="3905250"/>
            <wp:effectExtent l="0" t="0" r="0" b="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6200140" cy="3905250"/>
                    </a:xfrm>
                    <a:prstGeom prst="rect">
                      <a:avLst/>
                    </a:prstGeom>
                  </pic:spPr>
                </pic:pic>
              </a:graphicData>
            </a:graphic>
            <wp14:sizeRelH relativeFrom="margin">
              <wp14:pctWidth>0</wp14:pctWidth>
            </wp14:sizeRelH>
            <wp14:sizeRelV relativeFrom="margin">
              <wp14:pctHeight>0</wp14:pctHeight>
            </wp14:sizeRelV>
          </wp:anchor>
        </w:drawing>
      </w:r>
    </w:p>
    <w:p w14:paraId="20B418FE" w14:textId="028DBC8A" w:rsidR="00011E9E" w:rsidRPr="00906239" w:rsidRDefault="00011E9E" w:rsidP="0056056D">
      <w:pPr>
        <w:rPr>
          <w:rFonts w:ascii="Arial" w:hAnsi="Arial" w:cs="Arial"/>
          <w:sz w:val="24"/>
          <w:szCs w:val="24"/>
          <w:highlight w:val="yellow"/>
        </w:rPr>
      </w:pPr>
    </w:p>
    <w:p w14:paraId="7B210216" w14:textId="6367B81D" w:rsidR="00906239" w:rsidRDefault="00906239" w:rsidP="00906239">
      <w:pPr>
        <w:spacing w:after="0"/>
        <w:rPr>
          <w:rFonts w:ascii="Arial" w:hAnsi="Arial" w:cs="Arial"/>
          <w:sz w:val="24"/>
          <w:szCs w:val="24"/>
        </w:rPr>
      </w:pPr>
      <w:r>
        <w:rPr>
          <w:rFonts w:ascii="Arial" w:hAnsi="Arial" w:cs="Arial"/>
          <w:sz w:val="24"/>
          <w:szCs w:val="24"/>
        </w:rPr>
        <w:lastRenderedPageBreak/>
        <w:t xml:space="preserve">Throughout the different strands in this category, </w:t>
      </w:r>
      <w:r w:rsidR="00501079">
        <w:rPr>
          <w:rFonts w:ascii="Arial" w:hAnsi="Arial" w:cs="Arial"/>
          <w:sz w:val="24"/>
          <w:szCs w:val="24"/>
        </w:rPr>
        <w:t xml:space="preserve">Q3 has shown a slight increase, however nothing of note at this time. PSD continue work to support the Professionalism Strategy, reporting on any trends identified and looking for areas of improve. </w:t>
      </w:r>
      <w:r w:rsidR="008B0C56">
        <w:rPr>
          <w:rFonts w:ascii="Arial" w:hAnsi="Arial" w:cs="Arial"/>
          <w:sz w:val="24"/>
          <w:szCs w:val="24"/>
        </w:rPr>
        <w:t xml:space="preserve">Reports regarding use of language have been shared at the external IAG for feedback on officer actions and subsequent outcomes of complaint/conduct reports. </w:t>
      </w:r>
    </w:p>
    <w:p w14:paraId="1483ADBF" w14:textId="5FCF2AD3" w:rsidR="00011E9E" w:rsidRDefault="00011E9E" w:rsidP="0056056D">
      <w:pPr>
        <w:rPr>
          <w:rFonts w:ascii="Arial" w:hAnsi="Arial" w:cs="Arial"/>
          <w:i/>
          <w:iCs/>
          <w:sz w:val="24"/>
          <w:szCs w:val="24"/>
          <w:highlight w:val="yellow"/>
          <w:u w:val="single"/>
        </w:rPr>
      </w:pPr>
    </w:p>
    <w:p w14:paraId="7E274466" w14:textId="3E45BD80" w:rsidR="0056056D" w:rsidRPr="0060462A" w:rsidRDefault="0056056D" w:rsidP="0056056D">
      <w:pPr>
        <w:rPr>
          <w:rFonts w:ascii="Arial" w:hAnsi="Arial" w:cs="Arial"/>
          <w:i/>
          <w:iCs/>
          <w:sz w:val="24"/>
          <w:szCs w:val="24"/>
          <w:u w:val="single"/>
        </w:rPr>
      </w:pPr>
      <w:r w:rsidRPr="0060462A">
        <w:rPr>
          <w:rFonts w:ascii="Arial" w:hAnsi="Arial" w:cs="Arial"/>
          <w:i/>
          <w:iCs/>
          <w:sz w:val="24"/>
          <w:szCs w:val="24"/>
          <w:u w:val="single"/>
        </w:rPr>
        <w:t>Category F</w:t>
      </w:r>
    </w:p>
    <w:p w14:paraId="751B11B9" w14:textId="1D7E9269" w:rsidR="00A4059C" w:rsidRDefault="006F2CA0" w:rsidP="00A4059C">
      <w:pPr>
        <w:spacing w:after="0"/>
        <w:rPr>
          <w:rFonts w:ascii="Arial" w:hAnsi="Arial" w:cs="Arial"/>
          <w:sz w:val="24"/>
          <w:szCs w:val="24"/>
        </w:rPr>
      </w:pPr>
      <w:r>
        <w:rPr>
          <w:rFonts w:ascii="Arial" w:hAnsi="Arial" w:cs="Arial"/>
          <w:sz w:val="24"/>
          <w:szCs w:val="24"/>
        </w:rPr>
        <w:t>As a department</w:t>
      </w:r>
      <w:r w:rsidR="007835FF">
        <w:rPr>
          <w:rFonts w:ascii="Arial" w:hAnsi="Arial" w:cs="Arial"/>
          <w:sz w:val="24"/>
          <w:szCs w:val="24"/>
        </w:rPr>
        <w:t>,</w:t>
      </w:r>
      <w:r>
        <w:rPr>
          <w:rFonts w:ascii="Arial" w:hAnsi="Arial" w:cs="Arial"/>
          <w:sz w:val="24"/>
          <w:szCs w:val="24"/>
        </w:rPr>
        <w:t xml:space="preserve"> PSD has an increased focus around improving public confidence and </w:t>
      </w:r>
      <w:r w:rsidR="00774F8B">
        <w:rPr>
          <w:rFonts w:ascii="Arial" w:hAnsi="Arial" w:cs="Arial"/>
          <w:sz w:val="24"/>
          <w:szCs w:val="24"/>
        </w:rPr>
        <w:t xml:space="preserve">reducing disparity. There are various workstreams ongoing, including a QR code which will </w:t>
      </w:r>
      <w:r w:rsidR="000841A2">
        <w:rPr>
          <w:rFonts w:ascii="Arial" w:hAnsi="Arial" w:cs="Arial"/>
          <w:sz w:val="24"/>
          <w:szCs w:val="24"/>
        </w:rPr>
        <w:t xml:space="preserve">take complainants to a survey </w:t>
      </w:r>
      <w:r w:rsidR="00C754C9">
        <w:rPr>
          <w:rFonts w:ascii="Arial" w:hAnsi="Arial" w:cs="Arial"/>
          <w:sz w:val="24"/>
          <w:szCs w:val="24"/>
        </w:rPr>
        <w:t>for</w:t>
      </w:r>
      <w:r w:rsidR="000841A2">
        <w:rPr>
          <w:rFonts w:ascii="Arial" w:hAnsi="Arial" w:cs="Arial"/>
          <w:sz w:val="24"/>
          <w:szCs w:val="24"/>
        </w:rPr>
        <w:t xml:space="preserve"> feedback on their complaint handling experience. There are also PSD Focus groups taking place internally to learn more about different groups and communities.</w:t>
      </w:r>
    </w:p>
    <w:p w14:paraId="475A1B6E" w14:textId="239B09D5" w:rsidR="00A4059C" w:rsidRDefault="00A0148F" w:rsidP="00A4059C">
      <w:pPr>
        <w:spacing w:after="0"/>
        <w:rPr>
          <w:rFonts w:ascii="Arial" w:hAnsi="Arial" w:cs="Arial"/>
          <w:sz w:val="24"/>
          <w:szCs w:val="24"/>
        </w:rPr>
      </w:pPr>
      <w:r w:rsidRPr="0011273F">
        <w:rPr>
          <w:rFonts w:ascii="Arial" w:hAnsi="Arial" w:cs="Arial"/>
          <w:noProof/>
        </w:rPr>
        <w:drawing>
          <wp:anchor distT="0" distB="0" distL="114300" distR="114300" simplePos="0" relativeHeight="251696128" behindDoc="0" locked="0" layoutInCell="1" allowOverlap="1" wp14:anchorId="21E3E6BB" wp14:editId="0DD4F338">
            <wp:simplePos x="0" y="0"/>
            <wp:positionH relativeFrom="margin">
              <wp:align>left</wp:align>
            </wp:positionH>
            <wp:positionV relativeFrom="paragraph">
              <wp:posOffset>193620</wp:posOffset>
            </wp:positionV>
            <wp:extent cx="6022340" cy="1666875"/>
            <wp:effectExtent l="0" t="0" r="0" b="9525"/>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extLst>
                        <a:ext uri="{28A0092B-C50C-407E-A947-70E740481C1C}">
                          <a14:useLocalDpi xmlns:a14="http://schemas.microsoft.com/office/drawing/2010/main" val="0"/>
                        </a:ext>
                      </a:extLst>
                    </a:blip>
                    <a:stretch>
                      <a:fillRect/>
                    </a:stretch>
                  </pic:blipFill>
                  <pic:spPr>
                    <a:xfrm>
                      <a:off x="0" y="0"/>
                      <a:ext cx="6022340" cy="1666875"/>
                    </a:xfrm>
                    <a:prstGeom prst="rect">
                      <a:avLst/>
                    </a:prstGeom>
                  </pic:spPr>
                </pic:pic>
              </a:graphicData>
            </a:graphic>
            <wp14:sizeRelH relativeFrom="margin">
              <wp14:pctWidth>0</wp14:pctWidth>
            </wp14:sizeRelH>
            <wp14:sizeRelV relativeFrom="margin">
              <wp14:pctHeight>0</wp14:pctHeight>
            </wp14:sizeRelV>
          </wp:anchor>
        </w:drawing>
      </w:r>
    </w:p>
    <w:p w14:paraId="611B548A" w14:textId="454FDB40" w:rsidR="00A0148F" w:rsidRPr="00A4059C" w:rsidRDefault="00A0148F" w:rsidP="00A4059C">
      <w:pPr>
        <w:spacing w:after="0"/>
        <w:rPr>
          <w:rFonts w:ascii="Arial" w:hAnsi="Arial" w:cs="Arial"/>
          <w:sz w:val="24"/>
          <w:szCs w:val="24"/>
        </w:rPr>
      </w:pPr>
    </w:p>
    <w:p w14:paraId="00B0218C" w14:textId="43748AA2" w:rsidR="00B24FB9" w:rsidRDefault="00145603" w:rsidP="00A0148F">
      <w:pPr>
        <w:rPr>
          <w:rFonts w:ascii="Arial" w:hAnsi="Arial" w:cs="Arial"/>
          <w:sz w:val="24"/>
          <w:szCs w:val="24"/>
        </w:rPr>
      </w:pPr>
      <w:r>
        <w:rPr>
          <w:rFonts w:ascii="Arial" w:hAnsi="Arial" w:cs="Arial"/>
          <w:sz w:val="24"/>
          <w:szCs w:val="24"/>
        </w:rPr>
        <w:t xml:space="preserve">Q3 shows a significant increase in race related complaints compared to Q2, however it is worthy of note that Q1 was 55%. This will continue to be monitored and if it continues to increase or remain at a higher percentage, work will be carried out to identify any potential </w:t>
      </w:r>
      <w:r w:rsidR="00B24FB9">
        <w:rPr>
          <w:rFonts w:ascii="Arial" w:hAnsi="Arial" w:cs="Arial"/>
          <w:sz w:val="24"/>
          <w:szCs w:val="24"/>
        </w:rPr>
        <w:t>issues.</w:t>
      </w:r>
    </w:p>
    <w:p w14:paraId="68F7361A" w14:textId="5DBA6241" w:rsidR="00036AE7" w:rsidRDefault="00036AE7" w:rsidP="00A0148F">
      <w:pPr>
        <w:rPr>
          <w:rFonts w:ascii="Arial" w:hAnsi="Arial" w:cs="Arial"/>
          <w:sz w:val="24"/>
          <w:szCs w:val="24"/>
        </w:rPr>
      </w:pPr>
      <w:r w:rsidRPr="00036AE7">
        <w:rPr>
          <w:rFonts w:ascii="Arial" w:hAnsi="Arial" w:cs="Arial"/>
          <w:sz w:val="24"/>
          <w:szCs w:val="24"/>
        </w:rPr>
        <w:t>A review has been carried out of the discrimination strands due to the increase in Q3. Of the allegations made, 2 have been withdrawn, 12 have been finalised with service level acceptable, the rest remain live. The most common complaint made is in relation to investigation handling and potential bias shown by the officer, with the complainant as a victim or suspect. Discrimination complaints always require a local investigation to provide a meaningful response to the complainant, with officer accounts and reviews of police systems</w:t>
      </w:r>
      <w:r>
        <w:rPr>
          <w:rFonts w:ascii="Arial" w:hAnsi="Arial" w:cs="Arial"/>
          <w:sz w:val="24"/>
          <w:szCs w:val="24"/>
        </w:rPr>
        <w:t xml:space="preserve"> to identify any potential </w:t>
      </w:r>
      <w:r w:rsidR="009D21B1">
        <w:rPr>
          <w:rFonts w:ascii="Arial" w:hAnsi="Arial" w:cs="Arial"/>
          <w:sz w:val="24"/>
          <w:szCs w:val="24"/>
        </w:rPr>
        <w:t xml:space="preserve">themes or trends. </w:t>
      </w:r>
    </w:p>
    <w:p w14:paraId="250E1938" w14:textId="77777777" w:rsidR="00036AE7" w:rsidRDefault="00036AE7" w:rsidP="00A0148F">
      <w:pPr>
        <w:rPr>
          <w:rFonts w:ascii="Arial" w:hAnsi="Arial" w:cs="Arial"/>
          <w:sz w:val="24"/>
          <w:szCs w:val="24"/>
        </w:rPr>
      </w:pPr>
    </w:p>
    <w:p w14:paraId="5E2C7696" w14:textId="77777777" w:rsidR="00874023" w:rsidRDefault="00874023" w:rsidP="00A0148F">
      <w:pPr>
        <w:rPr>
          <w:rFonts w:cs="Arial"/>
          <w:b/>
          <w:bCs/>
          <w:szCs w:val="24"/>
          <w:u w:val="single"/>
        </w:rPr>
      </w:pPr>
      <w:r w:rsidRPr="00600116">
        <w:rPr>
          <w:rFonts w:ascii="Arial" w:hAnsi="Arial" w:cs="Arial"/>
          <w:noProof/>
        </w:rPr>
        <w:lastRenderedPageBreak/>
        <w:drawing>
          <wp:inline distT="0" distB="0" distL="0" distR="0" wp14:anchorId="2E9B69CA" wp14:editId="1B36492B">
            <wp:extent cx="5731510" cy="1704975"/>
            <wp:effectExtent l="0" t="0" r="254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3"/>
                    <a:srcRect t="1" b="1323"/>
                    <a:stretch/>
                  </pic:blipFill>
                  <pic:spPr bwMode="auto">
                    <a:xfrm>
                      <a:off x="0" y="0"/>
                      <a:ext cx="5731510" cy="1704975"/>
                    </a:xfrm>
                    <a:prstGeom prst="rect">
                      <a:avLst/>
                    </a:prstGeom>
                    <a:ln>
                      <a:noFill/>
                    </a:ln>
                    <a:extLst>
                      <a:ext uri="{53640926-AAD7-44D8-BBD7-CCE9431645EC}">
                        <a14:shadowObscured xmlns:a14="http://schemas.microsoft.com/office/drawing/2010/main"/>
                      </a:ext>
                    </a:extLst>
                  </pic:spPr>
                </pic:pic>
              </a:graphicData>
            </a:graphic>
          </wp:inline>
        </w:drawing>
      </w:r>
    </w:p>
    <w:p w14:paraId="088B7D16" w14:textId="51ACDE8F" w:rsidR="00A34081" w:rsidRPr="00536DDC" w:rsidRDefault="00536DDC" w:rsidP="00A0148F">
      <w:pPr>
        <w:rPr>
          <w:rFonts w:ascii="Arial" w:hAnsi="Arial" w:cs="Arial"/>
          <w:b/>
          <w:bCs/>
          <w:sz w:val="24"/>
          <w:szCs w:val="24"/>
          <w:u w:val="single"/>
        </w:rPr>
      </w:pPr>
      <w:r>
        <w:rPr>
          <w:rFonts w:ascii="Arial" w:hAnsi="Arial" w:cs="Arial"/>
          <w:sz w:val="24"/>
          <w:szCs w:val="24"/>
        </w:rPr>
        <w:t xml:space="preserve">Despite the West LPA showing an increase between Q4 and Q1, </w:t>
      </w:r>
      <w:r w:rsidR="003B62A6">
        <w:rPr>
          <w:rFonts w:ascii="Arial" w:hAnsi="Arial" w:cs="Arial"/>
          <w:sz w:val="24"/>
          <w:szCs w:val="24"/>
        </w:rPr>
        <w:t xml:space="preserve">it has shown a gradual decrease moving into Q3. </w:t>
      </w:r>
      <w:r w:rsidR="000146D1">
        <w:rPr>
          <w:rFonts w:ascii="Arial" w:hAnsi="Arial" w:cs="Arial"/>
          <w:sz w:val="24"/>
          <w:szCs w:val="24"/>
        </w:rPr>
        <w:t>The rest of the command areas remain consistent with no areas of concern identified.</w:t>
      </w:r>
      <w:r w:rsidR="00A34081" w:rsidRPr="00536DDC">
        <w:rPr>
          <w:rFonts w:ascii="Arial" w:hAnsi="Arial" w:cs="Arial"/>
          <w:b/>
          <w:bCs/>
          <w:sz w:val="24"/>
          <w:szCs w:val="24"/>
          <w:u w:val="single"/>
        </w:rPr>
        <w:br w:type="page"/>
      </w:r>
    </w:p>
    <w:p w14:paraId="650A5D17" w14:textId="5B7EB493" w:rsidR="00C7125C" w:rsidRDefault="00C7125C" w:rsidP="002A5B9E">
      <w:pPr>
        <w:pStyle w:val="NoSpacing"/>
        <w:rPr>
          <w:rFonts w:ascii="Arial" w:hAnsi="Arial" w:cs="Arial"/>
          <w:b/>
          <w:bCs/>
          <w:sz w:val="24"/>
          <w:szCs w:val="24"/>
          <w:u w:val="single"/>
        </w:rPr>
      </w:pPr>
      <w:r>
        <w:rPr>
          <w:rFonts w:ascii="Arial" w:hAnsi="Arial" w:cs="Arial"/>
          <w:b/>
          <w:bCs/>
          <w:sz w:val="24"/>
          <w:szCs w:val="24"/>
          <w:u w:val="single"/>
        </w:rPr>
        <w:lastRenderedPageBreak/>
        <w:t>Police Officer and Staff Misconduct</w:t>
      </w:r>
    </w:p>
    <w:p w14:paraId="676941EA" w14:textId="150745BA" w:rsidR="00C7125C" w:rsidRDefault="007A1E30" w:rsidP="0030288C">
      <w:pPr>
        <w:pStyle w:val="NoSpacing"/>
        <w:ind w:left="720"/>
        <w:rPr>
          <w:rFonts w:ascii="Arial" w:hAnsi="Arial" w:cs="Arial"/>
          <w:b/>
          <w:bCs/>
          <w:sz w:val="24"/>
          <w:szCs w:val="24"/>
          <w:u w:val="single"/>
        </w:rPr>
      </w:pPr>
      <w:r w:rsidRPr="00295BD8">
        <w:rPr>
          <w:rFonts w:ascii="Arial" w:hAnsi="Arial" w:cs="Arial"/>
          <w:noProof/>
          <w:sz w:val="32"/>
          <w:szCs w:val="48"/>
        </w:rPr>
        <w:drawing>
          <wp:anchor distT="0" distB="0" distL="114300" distR="114300" simplePos="0" relativeHeight="251698176" behindDoc="0" locked="0" layoutInCell="1" allowOverlap="1" wp14:anchorId="72EE3A8D" wp14:editId="0A4AB741">
            <wp:simplePos x="0" y="0"/>
            <wp:positionH relativeFrom="page">
              <wp:posOffset>456621</wp:posOffset>
            </wp:positionH>
            <wp:positionV relativeFrom="paragraph">
              <wp:posOffset>333071</wp:posOffset>
            </wp:positionV>
            <wp:extent cx="6403975" cy="3505835"/>
            <wp:effectExtent l="0" t="0" r="0"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extLst>
                        <a:ext uri="{28A0092B-C50C-407E-A947-70E740481C1C}">
                          <a14:useLocalDpi xmlns:a14="http://schemas.microsoft.com/office/drawing/2010/main" val="0"/>
                        </a:ext>
                      </a:extLst>
                    </a:blip>
                    <a:stretch>
                      <a:fillRect/>
                    </a:stretch>
                  </pic:blipFill>
                  <pic:spPr>
                    <a:xfrm>
                      <a:off x="0" y="0"/>
                      <a:ext cx="6403975" cy="3505835"/>
                    </a:xfrm>
                    <a:prstGeom prst="rect">
                      <a:avLst/>
                    </a:prstGeom>
                  </pic:spPr>
                </pic:pic>
              </a:graphicData>
            </a:graphic>
            <wp14:sizeRelH relativeFrom="margin">
              <wp14:pctWidth>0</wp14:pctWidth>
            </wp14:sizeRelH>
            <wp14:sizeRelV relativeFrom="margin">
              <wp14:pctHeight>0</wp14:pctHeight>
            </wp14:sizeRelV>
          </wp:anchor>
        </w:drawing>
      </w:r>
    </w:p>
    <w:p w14:paraId="1822F2C2" w14:textId="342891CC" w:rsidR="00E328CE" w:rsidRDefault="00E328CE" w:rsidP="00E328CE">
      <w:pPr>
        <w:jc w:val="center"/>
        <w:rPr>
          <w:rFonts w:ascii="Arial" w:hAnsi="Arial" w:cs="Arial"/>
          <w:b/>
          <w:bCs/>
          <w:sz w:val="24"/>
          <w:szCs w:val="24"/>
          <w:u w:val="single"/>
        </w:rPr>
      </w:pPr>
    </w:p>
    <w:p w14:paraId="77EB00A3" w14:textId="77777777" w:rsidR="00230B64" w:rsidRPr="00230B64" w:rsidRDefault="00230B64" w:rsidP="00230B64">
      <w:pPr>
        <w:rPr>
          <w:rFonts w:ascii="Arial" w:hAnsi="Arial" w:cs="Arial"/>
          <w:sz w:val="24"/>
          <w:szCs w:val="24"/>
        </w:rPr>
      </w:pPr>
      <w:r w:rsidRPr="00230B64">
        <w:rPr>
          <w:rFonts w:ascii="Arial" w:hAnsi="Arial" w:cs="Arial"/>
          <w:sz w:val="24"/>
          <w:szCs w:val="24"/>
        </w:rPr>
        <w:t>Overall, the total numbers of conduct strands and cases increased in Q3 2022/23 compared to Q2 2022/23, with 88 strands (48 cases) in Q3 and 79 strands (45 cases) in Q2.</w:t>
      </w:r>
    </w:p>
    <w:p w14:paraId="0D846B9F" w14:textId="77777777" w:rsidR="00230B64" w:rsidRPr="00230B64" w:rsidRDefault="00230B64" w:rsidP="00230B64">
      <w:pPr>
        <w:rPr>
          <w:rFonts w:ascii="Arial" w:hAnsi="Arial" w:cs="Arial"/>
          <w:b/>
          <w:bCs/>
          <w:sz w:val="24"/>
          <w:szCs w:val="24"/>
        </w:rPr>
      </w:pPr>
      <w:r w:rsidRPr="00230B64">
        <w:rPr>
          <w:rFonts w:ascii="Arial" w:hAnsi="Arial" w:cs="Arial"/>
          <w:sz w:val="24"/>
          <w:szCs w:val="24"/>
        </w:rPr>
        <w:t xml:space="preserve">The above graph shows the upward trajectory and a peak of strands and cases in October 2022 which will be explored in more detail below. </w:t>
      </w:r>
    </w:p>
    <w:p w14:paraId="2C2176B9" w14:textId="77777777" w:rsidR="00230B64" w:rsidRPr="00230B64" w:rsidRDefault="00230B64" w:rsidP="00230B64">
      <w:pPr>
        <w:pStyle w:val="NoSpacing"/>
        <w:rPr>
          <w:rFonts w:ascii="Arial" w:hAnsi="Arial" w:cs="Arial"/>
          <w:sz w:val="24"/>
          <w:szCs w:val="24"/>
        </w:rPr>
      </w:pPr>
      <w:r w:rsidRPr="00230B64">
        <w:rPr>
          <w:rFonts w:ascii="Arial" w:hAnsi="Arial" w:cs="Arial"/>
          <w:sz w:val="24"/>
          <w:szCs w:val="24"/>
        </w:rPr>
        <w:t xml:space="preserve">The below table details the 88 individual </w:t>
      </w:r>
      <w:r w:rsidRPr="00230B64">
        <w:rPr>
          <w:rFonts w:ascii="Arial" w:hAnsi="Arial" w:cs="Arial"/>
          <w:b/>
          <w:bCs/>
          <w:sz w:val="24"/>
          <w:szCs w:val="24"/>
        </w:rPr>
        <w:t>strands</w:t>
      </w:r>
      <w:r w:rsidRPr="00230B64">
        <w:rPr>
          <w:rFonts w:ascii="Arial" w:hAnsi="Arial" w:cs="Arial"/>
          <w:sz w:val="24"/>
          <w:szCs w:val="24"/>
        </w:rPr>
        <w:t xml:space="preserve"> and breaks them down into the specific standards of professional behaviour that are alleged to have been breached. </w:t>
      </w:r>
    </w:p>
    <w:p w14:paraId="7832AF96" w14:textId="4A75B9E8" w:rsidR="00313C94" w:rsidRDefault="00313C94" w:rsidP="0030288C">
      <w:pPr>
        <w:pStyle w:val="NoSpacing"/>
        <w:ind w:left="720"/>
        <w:rPr>
          <w:rFonts w:ascii="Arial" w:hAnsi="Arial" w:cs="Arial"/>
          <w:b/>
          <w:bCs/>
          <w:sz w:val="24"/>
          <w:szCs w:val="24"/>
          <w:u w:val="single"/>
        </w:rPr>
      </w:pPr>
    </w:p>
    <w:p w14:paraId="176E6382" w14:textId="58D8ECF5" w:rsidR="00313C94" w:rsidRDefault="00313C94" w:rsidP="009E2444">
      <w:pPr>
        <w:pStyle w:val="NoSpacing"/>
        <w:rPr>
          <w:rFonts w:ascii="Arial" w:hAnsi="Arial" w:cs="Arial"/>
          <w:b/>
          <w:bCs/>
          <w:sz w:val="24"/>
          <w:szCs w:val="24"/>
          <w:u w:val="single"/>
        </w:rPr>
      </w:pPr>
    </w:p>
    <w:p w14:paraId="019EF004" w14:textId="3E7002F4" w:rsidR="00A072DF" w:rsidRDefault="00815FD7" w:rsidP="00903A3F">
      <w:pPr>
        <w:pStyle w:val="NoSpacing"/>
        <w:rPr>
          <w:rFonts w:ascii="Arial" w:hAnsi="Arial" w:cs="Arial"/>
          <w:sz w:val="24"/>
          <w:szCs w:val="24"/>
        </w:rPr>
      </w:pPr>
      <w:r w:rsidRPr="00295BD8">
        <w:rPr>
          <w:rFonts w:ascii="Arial" w:hAnsi="Arial" w:cs="Arial"/>
          <w:noProof/>
          <w:szCs w:val="44"/>
        </w:rPr>
        <w:lastRenderedPageBreak/>
        <w:drawing>
          <wp:inline distT="0" distB="0" distL="0" distR="0" wp14:anchorId="6A2E1FFB" wp14:editId="068DDC1E">
            <wp:extent cx="5731510" cy="377507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731510" cy="3775075"/>
                    </a:xfrm>
                    <a:prstGeom prst="rect">
                      <a:avLst/>
                    </a:prstGeom>
                  </pic:spPr>
                </pic:pic>
              </a:graphicData>
            </a:graphic>
          </wp:inline>
        </w:drawing>
      </w:r>
    </w:p>
    <w:p w14:paraId="7680DE5F" w14:textId="77777777" w:rsidR="00A072DF" w:rsidRPr="00903A3F" w:rsidRDefault="00A072DF" w:rsidP="00903A3F">
      <w:pPr>
        <w:pStyle w:val="NoSpacing"/>
        <w:rPr>
          <w:rFonts w:ascii="Arial" w:hAnsi="Arial" w:cs="Arial"/>
          <w:sz w:val="24"/>
          <w:szCs w:val="24"/>
        </w:rPr>
      </w:pPr>
    </w:p>
    <w:p w14:paraId="35D88C62" w14:textId="77777777" w:rsidR="00903A3F" w:rsidRPr="00125B12" w:rsidRDefault="00903A3F" w:rsidP="009E2444">
      <w:pPr>
        <w:pStyle w:val="NoSpacing"/>
        <w:rPr>
          <w:rFonts w:ascii="Arial" w:hAnsi="Arial" w:cs="Arial"/>
          <w:sz w:val="24"/>
          <w:szCs w:val="24"/>
        </w:rPr>
      </w:pPr>
    </w:p>
    <w:p w14:paraId="7ABBD4BD" w14:textId="77777777" w:rsidR="0076152B" w:rsidRPr="0076152B" w:rsidRDefault="0076152B" w:rsidP="0076152B">
      <w:pPr>
        <w:rPr>
          <w:rFonts w:ascii="Arial" w:hAnsi="Arial" w:cs="Arial"/>
          <w:sz w:val="24"/>
          <w:szCs w:val="24"/>
        </w:rPr>
      </w:pPr>
      <w:r w:rsidRPr="0076152B">
        <w:rPr>
          <w:rFonts w:ascii="Arial" w:hAnsi="Arial" w:cs="Arial"/>
          <w:sz w:val="24"/>
          <w:szCs w:val="24"/>
        </w:rPr>
        <w:t xml:space="preserve">The only significant change in Q3 is the increase in </w:t>
      </w:r>
      <w:r w:rsidRPr="0076152B">
        <w:rPr>
          <w:rFonts w:ascii="Arial" w:hAnsi="Arial" w:cs="Arial"/>
          <w:i/>
          <w:iCs/>
          <w:sz w:val="24"/>
          <w:szCs w:val="24"/>
        </w:rPr>
        <w:t>confidentiality</w:t>
      </w:r>
      <w:r w:rsidRPr="0076152B">
        <w:rPr>
          <w:rFonts w:ascii="Arial" w:hAnsi="Arial" w:cs="Arial"/>
          <w:sz w:val="24"/>
          <w:szCs w:val="24"/>
        </w:rPr>
        <w:t xml:space="preserve"> and </w:t>
      </w:r>
      <w:r w:rsidRPr="0076152B">
        <w:rPr>
          <w:rFonts w:ascii="Arial" w:hAnsi="Arial" w:cs="Arial"/>
          <w:i/>
          <w:iCs/>
          <w:sz w:val="24"/>
          <w:szCs w:val="24"/>
        </w:rPr>
        <w:t>discreditable conduct</w:t>
      </w:r>
      <w:r w:rsidRPr="0076152B">
        <w:rPr>
          <w:rFonts w:ascii="Arial" w:hAnsi="Arial" w:cs="Arial"/>
          <w:sz w:val="24"/>
          <w:szCs w:val="24"/>
        </w:rPr>
        <w:t xml:space="preserve">. </w:t>
      </w:r>
    </w:p>
    <w:p w14:paraId="12DD4003" w14:textId="77777777" w:rsidR="0076152B" w:rsidRPr="0076152B" w:rsidRDefault="0076152B" w:rsidP="0076152B">
      <w:pPr>
        <w:rPr>
          <w:rFonts w:ascii="Arial" w:hAnsi="Arial" w:cs="Arial"/>
          <w:sz w:val="24"/>
          <w:szCs w:val="24"/>
        </w:rPr>
      </w:pPr>
      <w:r w:rsidRPr="0076152B">
        <w:rPr>
          <w:rFonts w:ascii="Arial" w:hAnsi="Arial" w:cs="Arial"/>
          <w:sz w:val="24"/>
          <w:szCs w:val="24"/>
        </w:rPr>
        <w:t xml:space="preserve">Of the seven strands involving </w:t>
      </w:r>
      <w:r w:rsidRPr="0076152B">
        <w:rPr>
          <w:rFonts w:ascii="Arial" w:hAnsi="Arial" w:cs="Arial"/>
          <w:i/>
          <w:iCs/>
          <w:sz w:val="24"/>
          <w:szCs w:val="24"/>
        </w:rPr>
        <w:t>confidentiality</w:t>
      </w:r>
      <w:r w:rsidRPr="0076152B">
        <w:rPr>
          <w:rFonts w:ascii="Arial" w:hAnsi="Arial" w:cs="Arial"/>
          <w:sz w:val="24"/>
          <w:szCs w:val="24"/>
        </w:rPr>
        <w:t>, there is no pattern relating to geography with cases recorded in the North, West and South LPAs, as well as Contact Management and Crime and Public Protection. Of the seven, three involve accessing police systems that do not appear to be for legitimate policing purposes, although investigation is still ongoing to determine this.</w:t>
      </w:r>
    </w:p>
    <w:p w14:paraId="4CED758D" w14:textId="77777777" w:rsidR="0076152B" w:rsidRPr="0076152B" w:rsidRDefault="0076152B" w:rsidP="0076152B">
      <w:pPr>
        <w:rPr>
          <w:rFonts w:ascii="Arial" w:hAnsi="Arial" w:cs="Arial"/>
          <w:sz w:val="24"/>
          <w:szCs w:val="24"/>
        </w:rPr>
      </w:pPr>
      <w:r w:rsidRPr="0076152B">
        <w:rPr>
          <w:rFonts w:ascii="Arial" w:hAnsi="Arial" w:cs="Arial"/>
          <w:sz w:val="24"/>
          <w:szCs w:val="24"/>
        </w:rPr>
        <w:t xml:space="preserve">Of the thirty-one strands relating to </w:t>
      </w:r>
      <w:r w:rsidRPr="0076152B">
        <w:rPr>
          <w:rFonts w:ascii="Arial" w:hAnsi="Arial" w:cs="Arial"/>
          <w:i/>
          <w:iCs/>
          <w:sz w:val="24"/>
          <w:szCs w:val="24"/>
        </w:rPr>
        <w:t>discreditable conduct</w:t>
      </w:r>
      <w:r w:rsidRPr="0076152B">
        <w:rPr>
          <w:rFonts w:ascii="Arial" w:hAnsi="Arial" w:cs="Arial"/>
          <w:sz w:val="24"/>
          <w:szCs w:val="24"/>
        </w:rPr>
        <w:t>, there is no geographical pattern with a proportionate representation across all commands. Given that the standard of discreditable conduct is incredibly broad and includes a range of behaviours, it is unsurprising that this continues to have the highest number of breaches. However, of the thirty-one strands it is noted that fifteen were recorded in October, with only eight in each of November and December. This is a factor in the spike in cases and strands described on previous page.</w:t>
      </w:r>
    </w:p>
    <w:p w14:paraId="015351B9" w14:textId="718AC8D4" w:rsidR="00DD3222" w:rsidRDefault="00DD3222" w:rsidP="00DD3222">
      <w:pPr>
        <w:pStyle w:val="NoSpacing"/>
        <w:rPr>
          <w:rFonts w:ascii="Arial" w:hAnsi="Arial" w:cs="Arial"/>
          <w:b/>
          <w:bCs/>
          <w:u w:val="single"/>
        </w:rPr>
      </w:pPr>
    </w:p>
    <w:p w14:paraId="3EB81C72" w14:textId="77777777" w:rsidR="00FB0434" w:rsidRDefault="00FB0434" w:rsidP="00DD3222">
      <w:pPr>
        <w:pStyle w:val="NoSpacing"/>
        <w:rPr>
          <w:rFonts w:ascii="Arial" w:hAnsi="Arial" w:cs="Arial"/>
          <w:u w:val="single"/>
        </w:rPr>
      </w:pPr>
    </w:p>
    <w:p w14:paraId="7630083B" w14:textId="77777777" w:rsidR="00FB0434" w:rsidRDefault="00FB0434" w:rsidP="00DD3222">
      <w:pPr>
        <w:pStyle w:val="NoSpacing"/>
        <w:rPr>
          <w:rFonts w:ascii="Arial" w:hAnsi="Arial" w:cs="Arial"/>
          <w:u w:val="single"/>
        </w:rPr>
      </w:pPr>
    </w:p>
    <w:p w14:paraId="690CE86D" w14:textId="77777777" w:rsidR="00FB0434" w:rsidRDefault="00FB0434" w:rsidP="00DD3222">
      <w:pPr>
        <w:pStyle w:val="NoSpacing"/>
        <w:rPr>
          <w:rFonts w:ascii="Arial" w:hAnsi="Arial" w:cs="Arial"/>
          <w:u w:val="single"/>
        </w:rPr>
      </w:pPr>
    </w:p>
    <w:p w14:paraId="67381189" w14:textId="77777777" w:rsidR="00FB0434" w:rsidRDefault="00FB0434" w:rsidP="00DD3222">
      <w:pPr>
        <w:pStyle w:val="NoSpacing"/>
        <w:rPr>
          <w:rFonts w:ascii="Arial" w:hAnsi="Arial" w:cs="Arial"/>
          <w:u w:val="single"/>
        </w:rPr>
      </w:pPr>
    </w:p>
    <w:p w14:paraId="0A92D8F5" w14:textId="77777777" w:rsidR="00FB0434" w:rsidRDefault="00FB0434" w:rsidP="00DD3222">
      <w:pPr>
        <w:pStyle w:val="NoSpacing"/>
        <w:rPr>
          <w:rFonts w:ascii="Arial" w:hAnsi="Arial" w:cs="Arial"/>
          <w:u w:val="single"/>
        </w:rPr>
      </w:pPr>
    </w:p>
    <w:p w14:paraId="31C30CA6" w14:textId="77777777" w:rsidR="00FB0434" w:rsidRDefault="00FB0434" w:rsidP="00DD3222">
      <w:pPr>
        <w:pStyle w:val="NoSpacing"/>
        <w:rPr>
          <w:rFonts w:ascii="Arial" w:hAnsi="Arial" w:cs="Arial"/>
          <w:u w:val="single"/>
        </w:rPr>
      </w:pPr>
    </w:p>
    <w:p w14:paraId="1518F580" w14:textId="77777777" w:rsidR="00FB0434" w:rsidRDefault="00FB0434" w:rsidP="00DD3222">
      <w:pPr>
        <w:pStyle w:val="NoSpacing"/>
        <w:rPr>
          <w:rFonts w:ascii="Arial" w:hAnsi="Arial" w:cs="Arial"/>
          <w:u w:val="single"/>
        </w:rPr>
      </w:pPr>
    </w:p>
    <w:p w14:paraId="7916A8F5" w14:textId="77777777" w:rsidR="00FB0434" w:rsidRDefault="00FB0434" w:rsidP="00DD3222">
      <w:pPr>
        <w:pStyle w:val="NoSpacing"/>
        <w:rPr>
          <w:rFonts w:ascii="Arial" w:hAnsi="Arial" w:cs="Arial"/>
          <w:u w:val="single"/>
        </w:rPr>
      </w:pPr>
    </w:p>
    <w:p w14:paraId="7E71506B" w14:textId="77777777" w:rsidR="00FB0434" w:rsidRDefault="00FB0434" w:rsidP="00DD3222">
      <w:pPr>
        <w:pStyle w:val="NoSpacing"/>
        <w:rPr>
          <w:rFonts w:ascii="Arial" w:hAnsi="Arial" w:cs="Arial"/>
          <w:u w:val="single"/>
        </w:rPr>
      </w:pPr>
    </w:p>
    <w:p w14:paraId="74475AC8" w14:textId="10D3ADF5" w:rsidR="00FB0434" w:rsidRPr="00FB0434" w:rsidRDefault="00FB0434" w:rsidP="00DD3222">
      <w:pPr>
        <w:pStyle w:val="NoSpacing"/>
        <w:rPr>
          <w:rFonts w:ascii="Arial" w:hAnsi="Arial" w:cs="Arial"/>
          <w:u w:val="single"/>
        </w:rPr>
      </w:pPr>
      <w:r w:rsidRPr="00FB0434">
        <w:rPr>
          <w:rFonts w:ascii="Arial" w:hAnsi="Arial" w:cs="Arial"/>
          <w:u w:val="single"/>
        </w:rPr>
        <w:t>Breakdown of types of conduct cases</w:t>
      </w:r>
      <w:r w:rsidR="00DE2196">
        <w:rPr>
          <w:rFonts w:ascii="Arial" w:hAnsi="Arial" w:cs="Arial"/>
          <w:u w:val="single"/>
        </w:rPr>
        <w:t xml:space="preserve"> (non VAWG related   </w:t>
      </w:r>
      <w:r w:rsidRPr="00FB0434">
        <w:rPr>
          <w:rFonts w:ascii="Arial" w:hAnsi="Arial" w:cs="Arial"/>
          <w:u w:val="single"/>
        </w:rPr>
        <w:t xml:space="preserve"> </w:t>
      </w:r>
    </w:p>
    <w:p w14:paraId="5FB57E8A" w14:textId="50C45D55" w:rsidR="009537A5" w:rsidRPr="00FB0434" w:rsidRDefault="009537A5" w:rsidP="00225DC5">
      <w:pPr>
        <w:pStyle w:val="NoSpacing"/>
        <w:rPr>
          <w:rFonts w:ascii="Arial" w:hAnsi="Arial" w:cs="Arial"/>
          <w:sz w:val="24"/>
          <w:szCs w:val="24"/>
          <w:u w:val="single"/>
        </w:rPr>
      </w:pPr>
    </w:p>
    <w:p w14:paraId="183D609F" w14:textId="77777777" w:rsidR="009537A5" w:rsidRPr="00FB0434" w:rsidRDefault="009537A5" w:rsidP="00225DC5">
      <w:pPr>
        <w:pStyle w:val="NoSpacing"/>
        <w:rPr>
          <w:rFonts w:ascii="Arial" w:hAnsi="Arial" w:cs="Arial"/>
          <w:sz w:val="24"/>
          <w:szCs w:val="24"/>
          <w:u w:val="single"/>
        </w:rPr>
      </w:pPr>
    </w:p>
    <w:tbl>
      <w:tblPr>
        <w:tblW w:w="6560" w:type="dxa"/>
        <w:tblLook w:val="04A0" w:firstRow="1" w:lastRow="0" w:firstColumn="1" w:lastColumn="0" w:noHBand="0" w:noVBand="1"/>
      </w:tblPr>
      <w:tblGrid>
        <w:gridCol w:w="5093"/>
        <w:gridCol w:w="1467"/>
      </w:tblGrid>
      <w:tr w:rsidR="00FB0434" w:rsidRPr="00AC173D" w14:paraId="41235BC2" w14:textId="77777777" w:rsidTr="00832EF5">
        <w:trPr>
          <w:trHeight w:val="360"/>
        </w:trPr>
        <w:tc>
          <w:tcPr>
            <w:tcW w:w="5093" w:type="dxa"/>
            <w:tcBorders>
              <w:top w:val="single" w:sz="8" w:space="0" w:color="FFFFFF"/>
              <w:left w:val="single" w:sz="8" w:space="0" w:color="FFFFFF"/>
              <w:bottom w:val="single" w:sz="12" w:space="0" w:color="FFFFFF"/>
              <w:right w:val="single" w:sz="8" w:space="0" w:color="FFFFFF"/>
            </w:tcBorders>
            <w:shd w:val="clear" w:color="000000" w:fill="4F81BD"/>
            <w:vAlign w:val="center"/>
            <w:hideMark/>
          </w:tcPr>
          <w:p w14:paraId="3AA4FF0E" w14:textId="77777777" w:rsidR="00FB0434" w:rsidRPr="00AC173D" w:rsidRDefault="00FB0434" w:rsidP="00832EF5">
            <w:pPr>
              <w:spacing w:after="0" w:line="240" w:lineRule="auto"/>
              <w:jc w:val="center"/>
              <w:rPr>
                <w:rFonts w:ascii="Calibri" w:eastAsia="Times New Roman" w:hAnsi="Calibri" w:cs="Calibri"/>
                <w:b/>
                <w:bCs/>
                <w:color w:val="FFFFFF"/>
                <w:sz w:val="20"/>
                <w:szCs w:val="20"/>
                <w:lang w:eastAsia="en-GB"/>
              </w:rPr>
            </w:pPr>
            <w:r w:rsidRPr="00AC173D">
              <w:rPr>
                <w:rFonts w:ascii="Calibri" w:eastAsia="Times New Roman" w:hAnsi="Calibri" w:cs="Calibri"/>
                <w:b/>
                <w:bCs/>
                <w:color w:val="FFFFFF"/>
                <w:sz w:val="20"/>
                <w:szCs w:val="20"/>
                <w:lang w:eastAsia="en-GB"/>
              </w:rPr>
              <w:t>Non-VAWG cases type</w:t>
            </w:r>
          </w:p>
        </w:tc>
        <w:tc>
          <w:tcPr>
            <w:tcW w:w="1467" w:type="dxa"/>
            <w:tcBorders>
              <w:top w:val="single" w:sz="8" w:space="0" w:color="FFFFFF"/>
              <w:left w:val="nil"/>
              <w:bottom w:val="single" w:sz="12" w:space="0" w:color="FFFFFF"/>
              <w:right w:val="single" w:sz="8" w:space="0" w:color="FFFFFF"/>
            </w:tcBorders>
            <w:shd w:val="clear" w:color="000000" w:fill="4F81BD"/>
            <w:vAlign w:val="center"/>
            <w:hideMark/>
          </w:tcPr>
          <w:p w14:paraId="66D9807E" w14:textId="77777777" w:rsidR="00FB0434" w:rsidRPr="00AC173D" w:rsidRDefault="00FB0434" w:rsidP="00832EF5">
            <w:pPr>
              <w:spacing w:after="0" w:line="240" w:lineRule="auto"/>
              <w:jc w:val="center"/>
              <w:rPr>
                <w:rFonts w:ascii="Calibri" w:eastAsia="Times New Roman" w:hAnsi="Calibri" w:cs="Calibri"/>
                <w:b/>
                <w:bCs/>
                <w:color w:val="FFFFFF"/>
                <w:sz w:val="20"/>
                <w:szCs w:val="20"/>
                <w:lang w:eastAsia="en-GB"/>
              </w:rPr>
            </w:pPr>
            <w:r w:rsidRPr="00AC173D">
              <w:rPr>
                <w:rFonts w:ascii="Calibri" w:eastAsia="Times New Roman" w:hAnsi="Calibri" w:cs="Calibri"/>
                <w:b/>
                <w:bCs/>
                <w:color w:val="FFFFFF"/>
                <w:sz w:val="20"/>
                <w:szCs w:val="20"/>
                <w:lang w:eastAsia="en-GB"/>
              </w:rPr>
              <w:t>Number</w:t>
            </w:r>
          </w:p>
        </w:tc>
      </w:tr>
      <w:tr w:rsidR="00FB0434" w:rsidRPr="00AC173D" w14:paraId="27B974A8" w14:textId="77777777" w:rsidTr="00832EF5">
        <w:trPr>
          <w:trHeight w:val="360"/>
        </w:trPr>
        <w:tc>
          <w:tcPr>
            <w:tcW w:w="5093" w:type="dxa"/>
            <w:tcBorders>
              <w:top w:val="nil"/>
              <w:left w:val="single" w:sz="8" w:space="0" w:color="FFFFFF"/>
              <w:bottom w:val="single" w:sz="8" w:space="0" w:color="FFFFFF"/>
              <w:right w:val="single" w:sz="8" w:space="0" w:color="FFFFFF"/>
            </w:tcBorders>
            <w:shd w:val="clear" w:color="000000" w:fill="D0D8E8"/>
            <w:vAlign w:val="center"/>
            <w:hideMark/>
          </w:tcPr>
          <w:p w14:paraId="0483F03B" w14:textId="77777777" w:rsidR="00FB0434" w:rsidRPr="00AC173D" w:rsidRDefault="00FB0434" w:rsidP="00832EF5">
            <w:pPr>
              <w:spacing w:after="0" w:line="240" w:lineRule="auto"/>
              <w:rPr>
                <w:rFonts w:ascii="Calibri" w:eastAsia="Times New Roman" w:hAnsi="Calibri" w:cs="Calibri"/>
                <w:b/>
                <w:bCs/>
                <w:color w:val="000000"/>
                <w:sz w:val="20"/>
                <w:szCs w:val="20"/>
                <w:lang w:eastAsia="en-GB"/>
              </w:rPr>
            </w:pPr>
            <w:r w:rsidRPr="00AC173D">
              <w:rPr>
                <w:rFonts w:ascii="Calibri" w:eastAsia="Times New Roman" w:hAnsi="Calibri" w:cs="Calibri"/>
                <w:b/>
                <w:bCs/>
                <w:color w:val="000000"/>
                <w:sz w:val="20"/>
                <w:szCs w:val="20"/>
                <w:lang w:eastAsia="en-GB"/>
              </w:rPr>
              <w:t xml:space="preserve">Total number </w:t>
            </w:r>
          </w:p>
        </w:tc>
        <w:tc>
          <w:tcPr>
            <w:tcW w:w="1467" w:type="dxa"/>
            <w:tcBorders>
              <w:top w:val="nil"/>
              <w:left w:val="nil"/>
              <w:bottom w:val="single" w:sz="8" w:space="0" w:color="FFFFFF"/>
              <w:right w:val="single" w:sz="8" w:space="0" w:color="FFFFFF"/>
            </w:tcBorders>
            <w:shd w:val="clear" w:color="000000" w:fill="D0D8E8"/>
            <w:vAlign w:val="center"/>
            <w:hideMark/>
          </w:tcPr>
          <w:p w14:paraId="54A3B73D" w14:textId="77777777" w:rsidR="00FB0434" w:rsidRPr="00AC173D" w:rsidRDefault="00FB0434" w:rsidP="00832EF5">
            <w:pPr>
              <w:spacing w:after="0" w:line="240" w:lineRule="auto"/>
              <w:jc w:val="center"/>
              <w:rPr>
                <w:rFonts w:ascii="Calibri" w:eastAsia="Times New Roman" w:hAnsi="Calibri" w:cs="Calibri"/>
                <w:b/>
                <w:bCs/>
                <w:color w:val="000000"/>
                <w:sz w:val="20"/>
                <w:szCs w:val="20"/>
                <w:lang w:eastAsia="en-GB"/>
              </w:rPr>
            </w:pPr>
            <w:r w:rsidRPr="00AC173D">
              <w:rPr>
                <w:rFonts w:ascii="Calibri" w:eastAsia="Times New Roman" w:hAnsi="Calibri" w:cs="Calibri"/>
                <w:b/>
                <w:bCs/>
                <w:color w:val="000000"/>
                <w:sz w:val="20"/>
                <w:szCs w:val="20"/>
                <w:lang w:eastAsia="en-GB"/>
              </w:rPr>
              <w:t>67</w:t>
            </w:r>
          </w:p>
        </w:tc>
      </w:tr>
      <w:tr w:rsidR="00FB0434" w:rsidRPr="00AC173D" w14:paraId="7F0A6CD6" w14:textId="77777777" w:rsidTr="00832EF5">
        <w:trPr>
          <w:trHeight w:val="360"/>
        </w:trPr>
        <w:tc>
          <w:tcPr>
            <w:tcW w:w="5093" w:type="dxa"/>
            <w:tcBorders>
              <w:top w:val="nil"/>
              <w:left w:val="single" w:sz="8" w:space="0" w:color="FFFFFF"/>
              <w:bottom w:val="single" w:sz="8" w:space="0" w:color="FFFFFF"/>
              <w:right w:val="single" w:sz="8" w:space="0" w:color="FFFFFF"/>
            </w:tcBorders>
            <w:shd w:val="clear" w:color="000000" w:fill="E9EDF4"/>
            <w:vAlign w:val="center"/>
            <w:hideMark/>
          </w:tcPr>
          <w:p w14:paraId="10BD0E2D" w14:textId="77777777" w:rsidR="00FB0434" w:rsidRPr="00AC173D" w:rsidRDefault="00FB0434" w:rsidP="00832EF5">
            <w:pPr>
              <w:spacing w:after="0" w:line="240" w:lineRule="auto"/>
              <w:rPr>
                <w:rFonts w:ascii="Calibri" w:eastAsia="Times New Roman" w:hAnsi="Calibri" w:cs="Calibri"/>
                <w:color w:val="000000"/>
                <w:sz w:val="20"/>
                <w:szCs w:val="20"/>
                <w:lang w:eastAsia="en-GB"/>
              </w:rPr>
            </w:pPr>
            <w:r w:rsidRPr="00AC173D">
              <w:rPr>
                <w:rFonts w:ascii="Calibri" w:eastAsia="Times New Roman" w:hAnsi="Calibri" w:cs="Calibri"/>
                <w:color w:val="000000"/>
                <w:sz w:val="20"/>
                <w:szCs w:val="20"/>
                <w:lang w:eastAsia="en-GB"/>
              </w:rPr>
              <w:t>Inappropriate comments or behaviour</w:t>
            </w:r>
          </w:p>
        </w:tc>
        <w:tc>
          <w:tcPr>
            <w:tcW w:w="1467" w:type="dxa"/>
            <w:tcBorders>
              <w:top w:val="nil"/>
              <w:left w:val="nil"/>
              <w:bottom w:val="single" w:sz="8" w:space="0" w:color="FFFFFF"/>
              <w:right w:val="single" w:sz="8" w:space="0" w:color="FFFFFF"/>
            </w:tcBorders>
            <w:shd w:val="clear" w:color="000000" w:fill="E9EDF4"/>
            <w:vAlign w:val="center"/>
            <w:hideMark/>
          </w:tcPr>
          <w:p w14:paraId="3FD59037" w14:textId="77777777" w:rsidR="00FB0434" w:rsidRPr="00AC173D" w:rsidRDefault="00FB0434" w:rsidP="00832EF5">
            <w:pPr>
              <w:spacing w:after="0" w:line="240" w:lineRule="auto"/>
              <w:jc w:val="center"/>
              <w:rPr>
                <w:rFonts w:ascii="Calibri" w:eastAsia="Times New Roman" w:hAnsi="Calibri" w:cs="Calibri"/>
                <w:color w:val="000000"/>
                <w:sz w:val="20"/>
                <w:szCs w:val="20"/>
                <w:lang w:eastAsia="en-GB"/>
              </w:rPr>
            </w:pPr>
            <w:r w:rsidRPr="00AC173D">
              <w:rPr>
                <w:rFonts w:ascii="Calibri" w:eastAsia="Times New Roman" w:hAnsi="Calibri" w:cs="Calibri"/>
                <w:color w:val="000000"/>
                <w:sz w:val="20"/>
                <w:szCs w:val="20"/>
                <w:lang w:eastAsia="en-GB"/>
              </w:rPr>
              <w:t>12</w:t>
            </w:r>
          </w:p>
        </w:tc>
      </w:tr>
      <w:tr w:rsidR="00FB0434" w:rsidRPr="00AC173D" w14:paraId="398F3029" w14:textId="77777777" w:rsidTr="00832EF5">
        <w:trPr>
          <w:trHeight w:val="360"/>
        </w:trPr>
        <w:tc>
          <w:tcPr>
            <w:tcW w:w="5093" w:type="dxa"/>
            <w:tcBorders>
              <w:top w:val="nil"/>
              <w:left w:val="single" w:sz="8" w:space="0" w:color="FFFFFF"/>
              <w:bottom w:val="single" w:sz="8" w:space="0" w:color="FFFFFF"/>
              <w:right w:val="single" w:sz="8" w:space="0" w:color="FFFFFF"/>
            </w:tcBorders>
            <w:shd w:val="clear" w:color="000000" w:fill="D0D8E8"/>
            <w:vAlign w:val="center"/>
            <w:hideMark/>
          </w:tcPr>
          <w:p w14:paraId="4DFE4C4C" w14:textId="77777777" w:rsidR="00FB0434" w:rsidRPr="00AC173D" w:rsidRDefault="00FB0434" w:rsidP="00832EF5">
            <w:pPr>
              <w:spacing w:after="0" w:line="240" w:lineRule="auto"/>
              <w:rPr>
                <w:rFonts w:ascii="Calibri" w:eastAsia="Times New Roman" w:hAnsi="Calibri" w:cs="Calibri"/>
                <w:color w:val="000000"/>
                <w:sz w:val="20"/>
                <w:szCs w:val="20"/>
                <w:lang w:eastAsia="en-GB"/>
              </w:rPr>
            </w:pPr>
            <w:r w:rsidRPr="00AC173D">
              <w:rPr>
                <w:rFonts w:ascii="Calibri" w:eastAsia="Times New Roman" w:hAnsi="Calibri" w:cs="Calibri"/>
                <w:color w:val="000000"/>
                <w:sz w:val="20"/>
                <w:szCs w:val="20"/>
                <w:lang w:eastAsia="en-GB"/>
              </w:rPr>
              <w:t>Use of Force</w:t>
            </w:r>
          </w:p>
        </w:tc>
        <w:tc>
          <w:tcPr>
            <w:tcW w:w="1467" w:type="dxa"/>
            <w:tcBorders>
              <w:top w:val="nil"/>
              <w:left w:val="nil"/>
              <w:bottom w:val="single" w:sz="8" w:space="0" w:color="FFFFFF"/>
              <w:right w:val="single" w:sz="8" w:space="0" w:color="FFFFFF"/>
            </w:tcBorders>
            <w:shd w:val="clear" w:color="000000" w:fill="D0D8E8"/>
            <w:vAlign w:val="center"/>
            <w:hideMark/>
          </w:tcPr>
          <w:p w14:paraId="2FC1D182" w14:textId="77777777" w:rsidR="00FB0434" w:rsidRPr="00AC173D" w:rsidRDefault="00FB0434" w:rsidP="00832EF5">
            <w:pPr>
              <w:spacing w:after="0" w:line="240" w:lineRule="auto"/>
              <w:jc w:val="center"/>
              <w:rPr>
                <w:rFonts w:ascii="Calibri" w:eastAsia="Times New Roman" w:hAnsi="Calibri" w:cs="Calibri"/>
                <w:color w:val="000000"/>
                <w:sz w:val="20"/>
                <w:szCs w:val="20"/>
                <w:lang w:eastAsia="en-GB"/>
              </w:rPr>
            </w:pPr>
            <w:r w:rsidRPr="00AC173D">
              <w:rPr>
                <w:rFonts w:ascii="Calibri" w:eastAsia="Times New Roman" w:hAnsi="Calibri" w:cs="Calibri"/>
                <w:color w:val="000000"/>
                <w:sz w:val="20"/>
                <w:szCs w:val="20"/>
                <w:lang w:eastAsia="en-GB"/>
              </w:rPr>
              <w:t>11</w:t>
            </w:r>
          </w:p>
        </w:tc>
      </w:tr>
      <w:tr w:rsidR="00FB0434" w:rsidRPr="00AC173D" w14:paraId="0D5AED79" w14:textId="77777777" w:rsidTr="00832EF5">
        <w:trPr>
          <w:trHeight w:val="360"/>
        </w:trPr>
        <w:tc>
          <w:tcPr>
            <w:tcW w:w="5093" w:type="dxa"/>
            <w:tcBorders>
              <w:top w:val="nil"/>
              <w:left w:val="single" w:sz="8" w:space="0" w:color="FFFFFF"/>
              <w:bottom w:val="single" w:sz="8" w:space="0" w:color="FFFFFF"/>
              <w:right w:val="single" w:sz="8" w:space="0" w:color="FFFFFF"/>
            </w:tcBorders>
            <w:shd w:val="clear" w:color="000000" w:fill="E9EDF4"/>
            <w:vAlign w:val="center"/>
            <w:hideMark/>
          </w:tcPr>
          <w:p w14:paraId="453756C2" w14:textId="77777777" w:rsidR="00FB0434" w:rsidRPr="00AC173D" w:rsidRDefault="00FB0434" w:rsidP="00832EF5">
            <w:pPr>
              <w:spacing w:after="0" w:line="240" w:lineRule="auto"/>
              <w:rPr>
                <w:rFonts w:ascii="Calibri" w:eastAsia="Times New Roman" w:hAnsi="Calibri" w:cs="Calibri"/>
                <w:color w:val="000000"/>
                <w:sz w:val="20"/>
                <w:szCs w:val="20"/>
                <w:lang w:eastAsia="en-GB"/>
              </w:rPr>
            </w:pPr>
            <w:r w:rsidRPr="00AC173D">
              <w:rPr>
                <w:rFonts w:ascii="Calibri" w:eastAsia="Times New Roman" w:hAnsi="Calibri" w:cs="Calibri"/>
                <w:color w:val="000000"/>
                <w:sz w:val="20"/>
                <w:szCs w:val="20"/>
                <w:lang w:eastAsia="en-GB"/>
              </w:rPr>
              <w:t>DPA Breach</w:t>
            </w:r>
          </w:p>
        </w:tc>
        <w:tc>
          <w:tcPr>
            <w:tcW w:w="1467" w:type="dxa"/>
            <w:tcBorders>
              <w:top w:val="nil"/>
              <w:left w:val="nil"/>
              <w:bottom w:val="single" w:sz="8" w:space="0" w:color="FFFFFF"/>
              <w:right w:val="single" w:sz="8" w:space="0" w:color="FFFFFF"/>
            </w:tcBorders>
            <w:shd w:val="clear" w:color="000000" w:fill="E9EDF4"/>
            <w:vAlign w:val="center"/>
            <w:hideMark/>
          </w:tcPr>
          <w:p w14:paraId="77081D5A" w14:textId="77777777" w:rsidR="00FB0434" w:rsidRPr="00AC173D" w:rsidRDefault="00FB0434" w:rsidP="00832EF5">
            <w:pPr>
              <w:spacing w:after="0" w:line="240" w:lineRule="auto"/>
              <w:jc w:val="center"/>
              <w:rPr>
                <w:rFonts w:ascii="Calibri" w:eastAsia="Times New Roman" w:hAnsi="Calibri" w:cs="Calibri"/>
                <w:color w:val="000000"/>
                <w:sz w:val="20"/>
                <w:szCs w:val="20"/>
                <w:lang w:eastAsia="en-GB"/>
              </w:rPr>
            </w:pPr>
            <w:r w:rsidRPr="00AC173D">
              <w:rPr>
                <w:rFonts w:ascii="Calibri" w:eastAsia="Times New Roman" w:hAnsi="Calibri" w:cs="Calibri"/>
                <w:color w:val="000000"/>
                <w:sz w:val="20"/>
                <w:szCs w:val="20"/>
                <w:lang w:eastAsia="en-GB"/>
              </w:rPr>
              <w:t>10</w:t>
            </w:r>
          </w:p>
        </w:tc>
      </w:tr>
      <w:tr w:rsidR="00FB0434" w:rsidRPr="00AC173D" w14:paraId="153A50E2" w14:textId="77777777" w:rsidTr="00832EF5">
        <w:trPr>
          <w:trHeight w:val="360"/>
        </w:trPr>
        <w:tc>
          <w:tcPr>
            <w:tcW w:w="5093" w:type="dxa"/>
            <w:tcBorders>
              <w:top w:val="nil"/>
              <w:left w:val="single" w:sz="8" w:space="0" w:color="FFFFFF"/>
              <w:bottom w:val="single" w:sz="8" w:space="0" w:color="FFFFFF"/>
              <w:right w:val="single" w:sz="8" w:space="0" w:color="FFFFFF"/>
            </w:tcBorders>
            <w:shd w:val="clear" w:color="000000" w:fill="D0D8E8"/>
            <w:vAlign w:val="center"/>
            <w:hideMark/>
          </w:tcPr>
          <w:p w14:paraId="74550475" w14:textId="77777777" w:rsidR="00FB0434" w:rsidRPr="00AC173D" w:rsidRDefault="00FB0434" w:rsidP="00832EF5">
            <w:pPr>
              <w:spacing w:after="0" w:line="240" w:lineRule="auto"/>
              <w:rPr>
                <w:rFonts w:ascii="Calibri" w:eastAsia="Times New Roman" w:hAnsi="Calibri" w:cs="Calibri"/>
                <w:color w:val="000000"/>
                <w:sz w:val="20"/>
                <w:szCs w:val="20"/>
                <w:lang w:eastAsia="en-GB"/>
              </w:rPr>
            </w:pPr>
            <w:r w:rsidRPr="00AC173D">
              <w:rPr>
                <w:rFonts w:ascii="Calibri" w:eastAsia="Times New Roman" w:hAnsi="Calibri" w:cs="Calibri"/>
                <w:color w:val="000000"/>
                <w:sz w:val="20"/>
                <w:szCs w:val="20"/>
                <w:lang w:eastAsia="en-GB"/>
              </w:rPr>
              <w:t>Dishonesty - Non-operational Matter</w:t>
            </w:r>
          </w:p>
        </w:tc>
        <w:tc>
          <w:tcPr>
            <w:tcW w:w="1467" w:type="dxa"/>
            <w:tcBorders>
              <w:top w:val="nil"/>
              <w:left w:val="nil"/>
              <w:bottom w:val="single" w:sz="8" w:space="0" w:color="FFFFFF"/>
              <w:right w:val="single" w:sz="8" w:space="0" w:color="FFFFFF"/>
            </w:tcBorders>
            <w:shd w:val="clear" w:color="000000" w:fill="D0D8E8"/>
            <w:vAlign w:val="center"/>
            <w:hideMark/>
          </w:tcPr>
          <w:p w14:paraId="7C9903F9" w14:textId="77777777" w:rsidR="00FB0434" w:rsidRPr="00AC173D" w:rsidRDefault="00FB0434" w:rsidP="00832EF5">
            <w:pPr>
              <w:spacing w:after="0" w:line="240" w:lineRule="auto"/>
              <w:jc w:val="center"/>
              <w:rPr>
                <w:rFonts w:ascii="Calibri" w:eastAsia="Times New Roman" w:hAnsi="Calibri" w:cs="Calibri"/>
                <w:color w:val="000000"/>
                <w:sz w:val="20"/>
                <w:szCs w:val="20"/>
                <w:lang w:eastAsia="en-GB"/>
              </w:rPr>
            </w:pPr>
            <w:r w:rsidRPr="00AC173D">
              <w:rPr>
                <w:rFonts w:ascii="Calibri" w:eastAsia="Times New Roman" w:hAnsi="Calibri" w:cs="Calibri"/>
                <w:color w:val="000000"/>
                <w:sz w:val="20"/>
                <w:szCs w:val="20"/>
                <w:lang w:eastAsia="en-GB"/>
              </w:rPr>
              <w:t>10</w:t>
            </w:r>
          </w:p>
        </w:tc>
      </w:tr>
      <w:tr w:rsidR="00FB0434" w:rsidRPr="00AC173D" w14:paraId="413F764D" w14:textId="77777777" w:rsidTr="00832EF5">
        <w:trPr>
          <w:trHeight w:val="360"/>
        </w:trPr>
        <w:tc>
          <w:tcPr>
            <w:tcW w:w="5093" w:type="dxa"/>
            <w:tcBorders>
              <w:top w:val="nil"/>
              <w:left w:val="single" w:sz="8" w:space="0" w:color="FFFFFF"/>
              <w:bottom w:val="single" w:sz="8" w:space="0" w:color="FFFFFF"/>
              <w:right w:val="single" w:sz="8" w:space="0" w:color="FFFFFF"/>
            </w:tcBorders>
            <w:shd w:val="clear" w:color="000000" w:fill="E9EDF4"/>
            <w:vAlign w:val="center"/>
            <w:hideMark/>
          </w:tcPr>
          <w:p w14:paraId="793DB774" w14:textId="77777777" w:rsidR="00FB0434" w:rsidRPr="00AC173D" w:rsidRDefault="00FB0434" w:rsidP="00832EF5">
            <w:pPr>
              <w:spacing w:after="0" w:line="240" w:lineRule="auto"/>
              <w:rPr>
                <w:rFonts w:ascii="Calibri" w:eastAsia="Times New Roman" w:hAnsi="Calibri" w:cs="Calibri"/>
                <w:color w:val="000000"/>
                <w:sz w:val="20"/>
                <w:szCs w:val="20"/>
                <w:lang w:eastAsia="en-GB"/>
              </w:rPr>
            </w:pPr>
            <w:r w:rsidRPr="00AC173D">
              <w:rPr>
                <w:rFonts w:ascii="Calibri" w:eastAsia="Times New Roman" w:hAnsi="Calibri" w:cs="Calibri"/>
                <w:color w:val="000000"/>
                <w:sz w:val="20"/>
                <w:szCs w:val="20"/>
                <w:lang w:eastAsia="en-GB"/>
              </w:rPr>
              <w:t>Dishonesty - Operational Matter</w:t>
            </w:r>
          </w:p>
        </w:tc>
        <w:tc>
          <w:tcPr>
            <w:tcW w:w="1467" w:type="dxa"/>
            <w:tcBorders>
              <w:top w:val="nil"/>
              <w:left w:val="nil"/>
              <w:bottom w:val="single" w:sz="8" w:space="0" w:color="FFFFFF"/>
              <w:right w:val="single" w:sz="8" w:space="0" w:color="FFFFFF"/>
            </w:tcBorders>
            <w:shd w:val="clear" w:color="000000" w:fill="E9EDF4"/>
            <w:vAlign w:val="center"/>
            <w:hideMark/>
          </w:tcPr>
          <w:p w14:paraId="4FB3D6AC" w14:textId="77777777" w:rsidR="00FB0434" w:rsidRPr="00AC173D" w:rsidRDefault="00FB0434" w:rsidP="00832EF5">
            <w:pPr>
              <w:spacing w:after="0" w:line="240" w:lineRule="auto"/>
              <w:jc w:val="center"/>
              <w:rPr>
                <w:rFonts w:ascii="Calibri" w:eastAsia="Times New Roman" w:hAnsi="Calibri" w:cs="Calibri"/>
                <w:color w:val="000000"/>
                <w:sz w:val="20"/>
                <w:szCs w:val="20"/>
                <w:lang w:eastAsia="en-GB"/>
              </w:rPr>
            </w:pPr>
            <w:r w:rsidRPr="00AC173D">
              <w:rPr>
                <w:rFonts w:ascii="Calibri" w:eastAsia="Times New Roman" w:hAnsi="Calibri" w:cs="Calibri"/>
                <w:color w:val="000000"/>
                <w:sz w:val="20"/>
                <w:szCs w:val="20"/>
                <w:lang w:eastAsia="en-GB"/>
              </w:rPr>
              <w:t>4</w:t>
            </w:r>
          </w:p>
        </w:tc>
      </w:tr>
      <w:tr w:rsidR="00FB0434" w:rsidRPr="00AC173D" w14:paraId="5FE82C1B" w14:textId="77777777" w:rsidTr="00832EF5">
        <w:trPr>
          <w:trHeight w:val="360"/>
        </w:trPr>
        <w:tc>
          <w:tcPr>
            <w:tcW w:w="5093" w:type="dxa"/>
            <w:tcBorders>
              <w:top w:val="nil"/>
              <w:left w:val="single" w:sz="8" w:space="0" w:color="FFFFFF"/>
              <w:bottom w:val="single" w:sz="8" w:space="0" w:color="FFFFFF"/>
              <w:right w:val="single" w:sz="8" w:space="0" w:color="FFFFFF"/>
            </w:tcBorders>
            <w:shd w:val="clear" w:color="000000" w:fill="D0D8E8"/>
            <w:vAlign w:val="center"/>
            <w:hideMark/>
          </w:tcPr>
          <w:p w14:paraId="3AAA3E71" w14:textId="77777777" w:rsidR="00FB0434" w:rsidRPr="00AC173D" w:rsidRDefault="00FB0434" w:rsidP="00832EF5">
            <w:pPr>
              <w:spacing w:after="0" w:line="240" w:lineRule="auto"/>
              <w:rPr>
                <w:rFonts w:ascii="Calibri" w:eastAsia="Times New Roman" w:hAnsi="Calibri" w:cs="Calibri"/>
                <w:color w:val="000000"/>
                <w:sz w:val="20"/>
                <w:szCs w:val="20"/>
                <w:lang w:eastAsia="en-GB"/>
              </w:rPr>
            </w:pPr>
            <w:r w:rsidRPr="00AC173D">
              <w:rPr>
                <w:rFonts w:ascii="Calibri" w:eastAsia="Times New Roman" w:hAnsi="Calibri" w:cs="Calibri"/>
                <w:color w:val="000000"/>
                <w:sz w:val="20"/>
                <w:szCs w:val="20"/>
                <w:lang w:eastAsia="en-GB"/>
              </w:rPr>
              <w:t>Physical assault</w:t>
            </w:r>
          </w:p>
        </w:tc>
        <w:tc>
          <w:tcPr>
            <w:tcW w:w="1467" w:type="dxa"/>
            <w:tcBorders>
              <w:top w:val="nil"/>
              <w:left w:val="nil"/>
              <w:bottom w:val="single" w:sz="8" w:space="0" w:color="FFFFFF"/>
              <w:right w:val="single" w:sz="8" w:space="0" w:color="FFFFFF"/>
            </w:tcBorders>
            <w:shd w:val="clear" w:color="000000" w:fill="D0D8E8"/>
            <w:vAlign w:val="center"/>
            <w:hideMark/>
          </w:tcPr>
          <w:p w14:paraId="302A400E" w14:textId="77777777" w:rsidR="00FB0434" w:rsidRPr="00AC173D" w:rsidRDefault="00FB0434" w:rsidP="00832EF5">
            <w:pPr>
              <w:spacing w:after="0" w:line="240" w:lineRule="auto"/>
              <w:jc w:val="center"/>
              <w:rPr>
                <w:rFonts w:ascii="Calibri" w:eastAsia="Times New Roman" w:hAnsi="Calibri" w:cs="Calibri"/>
                <w:color w:val="000000"/>
                <w:sz w:val="20"/>
                <w:szCs w:val="20"/>
                <w:lang w:eastAsia="en-GB"/>
              </w:rPr>
            </w:pPr>
            <w:r w:rsidRPr="00AC173D">
              <w:rPr>
                <w:rFonts w:ascii="Calibri" w:eastAsia="Times New Roman" w:hAnsi="Calibri" w:cs="Calibri"/>
                <w:color w:val="000000"/>
                <w:sz w:val="20"/>
                <w:szCs w:val="20"/>
                <w:lang w:eastAsia="en-GB"/>
              </w:rPr>
              <w:t>5</w:t>
            </w:r>
          </w:p>
        </w:tc>
      </w:tr>
      <w:tr w:rsidR="00FB0434" w:rsidRPr="00AC173D" w14:paraId="06B5DFC8" w14:textId="77777777" w:rsidTr="00832EF5">
        <w:trPr>
          <w:trHeight w:val="360"/>
        </w:trPr>
        <w:tc>
          <w:tcPr>
            <w:tcW w:w="5093" w:type="dxa"/>
            <w:tcBorders>
              <w:top w:val="nil"/>
              <w:left w:val="single" w:sz="8" w:space="0" w:color="FFFFFF"/>
              <w:bottom w:val="single" w:sz="8" w:space="0" w:color="FFFFFF"/>
              <w:right w:val="single" w:sz="8" w:space="0" w:color="FFFFFF"/>
            </w:tcBorders>
            <w:shd w:val="clear" w:color="000000" w:fill="E9EDF4"/>
            <w:vAlign w:val="center"/>
            <w:hideMark/>
          </w:tcPr>
          <w:p w14:paraId="68F0EB89" w14:textId="77777777" w:rsidR="00FB0434" w:rsidRPr="00AC173D" w:rsidRDefault="00FB0434" w:rsidP="00832EF5">
            <w:pPr>
              <w:spacing w:after="0" w:line="240" w:lineRule="auto"/>
              <w:rPr>
                <w:rFonts w:ascii="Calibri" w:eastAsia="Times New Roman" w:hAnsi="Calibri" w:cs="Calibri"/>
                <w:color w:val="000000"/>
                <w:sz w:val="20"/>
                <w:szCs w:val="20"/>
                <w:lang w:eastAsia="en-GB"/>
              </w:rPr>
            </w:pPr>
            <w:r w:rsidRPr="00AC173D">
              <w:rPr>
                <w:rFonts w:ascii="Calibri" w:eastAsia="Times New Roman" w:hAnsi="Calibri" w:cs="Calibri"/>
                <w:color w:val="000000"/>
                <w:sz w:val="20"/>
                <w:szCs w:val="20"/>
                <w:lang w:eastAsia="en-GB"/>
              </w:rPr>
              <w:t>Failure to correctly investigate an incident</w:t>
            </w:r>
          </w:p>
        </w:tc>
        <w:tc>
          <w:tcPr>
            <w:tcW w:w="1467" w:type="dxa"/>
            <w:tcBorders>
              <w:top w:val="nil"/>
              <w:left w:val="nil"/>
              <w:bottom w:val="single" w:sz="8" w:space="0" w:color="FFFFFF"/>
              <w:right w:val="single" w:sz="8" w:space="0" w:color="FFFFFF"/>
            </w:tcBorders>
            <w:shd w:val="clear" w:color="000000" w:fill="E9EDF4"/>
            <w:vAlign w:val="center"/>
            <w:hideMark/>
          </w:tcPr>
          <w:p w14:paraId="7D88DDE7" w14:textId="77777777" w:rsidR="00FB0434" w:rsidRPr="00AC173D" w:rsidRDefault="00FB0434" w:rsidP="00832EF5">
            <w:pPr>
              <w:spacing w:after="0" w:line="240" w:lineRule="auto"/>
              <w:jc w:val="center"/>
              <w:rPr>
                <w:rFonts w:ascii="Calibri" w:eastAsia="Times New Roman" w:hAnsi="Calibri" w:cs="Calibri"/>
                <w:color w:val="000000"/>
                <w:sz w:val="20"/>
                <w:szCs w:val="20"/>
                <w:lang w:eastAsia="en-GB"/>
              </w:rPr>
            </w:pPr>
            <w:r w:rsidRPr="00AC173D">
              <w:rPr>
                <w:rFonts w:ascii="Calibri" w:eastAsia="Times New Roman" w:hAnsi="Calibri" w:cs="Calibri"/>
                <w:color w:val="000000"/>
                <w:sz w:val="20"/>
                <w:szCs w:val="20"/>
                <w:lang w:eastAsia="en-GB"/>
              </w:rPr>
              <w:t>4</w:t>
            </w:r>
          </w:p>
        </w:tc>
      </w:tr>
      <w:tr w:rsidR="00FB0434" w:rsidRPr="00AC173D" w14:paraId="31E7AD3A" w14:textId="77777777" w:rsidTr="00832EF5">
        <w:trPr>
          <w:trHeight w:val="360"/>
        </w:trPr>
        <w:tc>
          <w:tcPr>
            <w:tcW w:w="5093" w:type="dxa"/>
            <w:tcBorders>
              <w:top w:val="nil"/>
              <w:left w:val="single" w:sz="8" w:space="0" w:color="FFFFFF"/>
              <w:bottom w:val="single" w:sz="8" w:space="0" w:color="FFFFFF"/>
              <w:right w:val="single" w:sz="8" w:space="0" w:color="FFFFFF"/>
            </w:tcBorders>
            <w:shd w:val="clear" w:color="000000" w:fill="D0D8E8"/>
            <w:vAlign w:val="center"/>
            <w:hideMark/>
          </w:tcPr>
          <w:p w14:paraId="0A56AEB0" w14:textId="77777777" w:rsidR="00FB0434" w:rsidRPr="00AC173D" w:rsidRDefault="00FB0434" w:rsidP="00832EF5">
            <w:pPr>
              <w:spacing w:after="0" w:line="240" w:lineRule="auto"/>
              <w:rPr>
                <w:rFonts w:ascii="Calibri" w:eastAsia="Times New Roman" w:hAnsi="Calibri" w:cs="Calibri"/>
                <w:color w:val="000000"/>
                <w:sz w:val="20"/>
                <w:szCs w:val="20"/>
                <w:lang w:eastAsia="en-GB"/>
              </w:rPr>
            </w:pPr>
            <w:r w:rsidRPr="00AC173D">
              <w:rPr>
                <w:rFonts w:ascii="Calibri" w:eastAsia="Times New Roman" w:hAnsi="Calibri" w:cs="Calibri"/>
                <w:color w:val="000000"/>
                <w:sz w:val="20"/>
                <w:szCs w:val="20"/>
                <w:lang w:eastAsia="en-GB"/>
              </w:rPr>
              <w:t>Driving matter</w:t>
            </w:r>
          </w:p>
        </w:tc>
        <w:tc>
          <w:tcPr>
            <w:tcW w:w="1467" w:type="dxa"/>
            <w:tcBorders>
              <w:top w:val="nil"/>
              <w:left w:val="nil"/>
              <w:bottom w:val="single" w:sz="8" w:space="0" w:color="FFFFFF"/>
              <w:right w:val="single" w:sz="8" w:space="0" w:color="FFFFFF"/>
            </w:tcBorders>
            <w:shd w:val="clear" w:color="000000" w:fill="D0D8E8"/>
            <w:vAlign w:val="center"/>
            <w:hideMark/>
          </w:tcPr>
          <w:p w14:paraId="3A783DCD" w14:textId="77777777" w:rsidR="00FB0434" w:rsidRPr="00AC173D" w:rsidRDefault="00FB0434" w:rsidP="00832EF5">
            <w:pPr>
              <w:spacing w:after="0" w:line="240" w:lineRule="auto"/>
              <w:jc w:val="center"/>
              <w:rPr>
                <w:rFonts w:ascii="Calibri" w:eastAsia="Times New Roman" w:hAnsi="Calibri" w:cs="Calibri"/>
                <w:color w:val="000000"/>
                <w:sz w:val="20"/>
                <w:szCs w:val="20"/>
                <w:lang w:eastAsia="en-GB"/>
              </w:rPr>
            </w:pPr>
            <w:r w:rsidRPr="00AC173D">
              <w:rPr>
                <w:rFonts w:ascii="Calibri" w:eastAsia="Times New Roman" w:hAnsi="Calibri" w:cs="Calibri"/>
                <w:color w:val="000000"/>
                <w:sz w:val="20"/>
                <w:szCs w:val="20"/>
                <w:lang w:eastAsia="en-GB"/>
              </w:rPr>
              <w:t>3</w:t>
            </w:r>
          </w:p>
        </w:tc>
      </w:tr>
      <w:tr w:rsidR="00FB0434" w:rsidRPr="00AC173D" w14:paraId="10EF7E0C" w14:textId="77777777" w:rsidTr="00832EF5">
        <w:trPr>
          <w:trHeight w:val="360"/>
        </w:trPr>
        <w:tc>
          <w:tcPr>
            <w:tcW w:w="5093" w:type="dxa"/>
            <w:tcBorders>
              <w:top w:val="nil"/>
              <w:left w:val="single" w:sz="8" w:space="0" w:color="FFFFFF"/>
              <w:bottom w:val="single" w:sz="8" w:space="0" w:color="FFFFFF"/>
              <w:right w:val="single" w:sz="8" w:space="0" w:color="FFFFFF"/>
            </w:tcBorders>
            <w:shd w:val="clear" w:color="000000" w:fill="E9EDF4"/>
            <w:vAlign w:val="center"/>
            <w:hideMark/>
          </w:tcPr>
          <w:p w14:paraId="1FED560D" w14:textId="77777777" w:rsidR="00FB0434" w:rsidRPr="00AC173D" w:rsidRDefault="00FB0434" w:rsidP="00832EF5">
            <w:pPr>
              <w:spacing w:after="0" w:line="240" w:lineRule="auto"/>
              <w:rPr>
                <w:rFonts w:ascii="Calibri" w:eastAsia="Times New Roman" w:hAnsi="Calibri" w:cs="Calibri"/>
                <w:color w:val="000000"/>
                <w:sz w:val="20"/>
                <w:szCs w:val="20"/>
                <w:lang w:eastAsia="en-GB"/>
              </w:rPr>
            </w:pPr>
            <w:r w:rsidRPr="00AC173D">
              <w:rPr>
                <w:rFonts w:ascii="Calibri" w:eastAsia="Times New Roman" w:hAnsi="Calibri" w:cs="Calibri"/>
                <w:color w:val="000000"/>
                <w:sz w:val="20"/>
                <w:szCs w:val="20"/>
                <w:lang w:eastAsia="en-GB"/>
              </w:rPr>
              <w:t>Drugs</w:t>
            </w:r>
          </w:p>
        </w:tc>
        <w:tc>
          <w:tcPr>
            <w:tcW w:w="1467" w:type="dxa"/>
            <w:tcBorders>
              <w:top w:val="nil"/>
              <w:left w:val="nil"/>
              <w:bottom w:val="single" w:sz="8" w:space="0" w:color="FFFFFF"/>
              <w:right w:val="single" w:sz="8" w:space="0" w:color="FFFFFF"/>
            </w:tcBorders>
            <w:shd w:val="clear" w:color="000000" w:fill="E9EDF4"/>
            <w:vAlign w:val="center"/>
            <w:hideMark/>
          </w:tcPr>
          <w:p w14:paraId="6F0AEB3D" w14:textId="77777777" w:rsidR="00FB0434" w:rsidRPr="00AC173D" w:rsidRDefault="00FB0434" w:rsidP="00832EF5">
            <w:pPr>
              <w:spacing w:after="0" w:line="240" w:lineRule="auto"/>
              <w:jc w:val="center"/>
              <w:rPr>
                <w:rFonts w:ascii="Calibri" w:eastAsia="Times New Roman" w:hAnsi="Calibri" w:cs="Calibri"/>
                <w:color w:val="000000"/>
                <w:sz w:val="20"/>
                <w:szCs w:val="20"/>
                <w:lang w:eastAsia="en-GB"/>
              </w:rPr>
            </w:pPr>
            <w:r w:rsidRPr="00AC173D">
              <w:rPr>
                <w:rFonts w:ascii="Calibri" w:eastAsia="Times New Roman" w:hAnsi="Calibri" w:cs="Calibri"/>
                <w:color w:val="000000"/>
                <w:sz w:val="20"/>
                <w:szCs w:val="20"/>
                <w:lang w:eastAsia="en-GB"/>
              </w:rPr>
              <w:t>3</w:t>
            </w:r>
          </w:p>
        </w:tc>
      </w:tr>
      <w:tr w:rsidR="00FB0434" w:rsidRPr="00AC173D" w14:paraId="00F83606" w14:textId="77777777" w:rsidTr="00832EF5">
        <w:trPr>
          <w:trHeight w:val="360"/>
        </w:trPr>
        <w:tc>
          <w:tcPr>
            <w:tcW w:w="5093" w:type="dxa"/>
            <w:tcBorders>
              <w:top w:val="nil"/>
              <w:left w:val="single" w:sz="8" w:space="0" w:color="FFFFFF"/>
              <w:bottom w:val="single" w:sz="8" w:space="0" w:color="FFFFFF"/>
              <w:right w:val="single" w:sz="8" w:space="0" w:color="FFFFFF"/>
            </w:tcBorders>
            <w:shd w:val="clear" w:color="000000" w:fill="D0D8E8"/>
            <w:vAlign w:val="center"/>
            <w:hideMark/>
          </w:tcPr>
          <w:p w14:paraId="4EC341A3" w14:textId="77777777" w:rsidR="00FB0434" w:rsidRPr="00AC173D" w:rsidRDefault="00FB0434" w:rsidP="00832EF5">
            <w:pPr>
              <w:spacing w:after="0" w:line="240" w:lineRule="auto"/>
              <w:rPr>
                <w:rFonts w:ascii="Calibri" w:eastAsia="Times New Roman" w:hAnsi="Calibri" w:cs="Calibri"/>
                <w:color w:val="000000"/>
                <w:sz w:val="20"/>
                <w:szCs w:val="20"/>
                <w:lang w:eastAsia="en-GB"/>
              </w:rPr>
            </w:pPr>
            <w:r w:rsidRPr="00AC173D">
              <w:rPr>
                <w:rFonts w:ascii="Calibri" w:eastAsia="Times New Roman" w:hAnsi="Calibri" w:cs="Calibri"/>
                <w:color w:val="000000"/>
                <w:sz w:val="20"/>
                <w:szCs w:val="20"/>
                <w:lang w:eastAsia="en-GB"/>
              </w:rPr>
              <w:t>Perverting the course of justice</w:t>
            </w:r>
          </w:p>
        </w:tc>
        <w:tc>
          <w:tcPr>
            <w:tcW w:w="1467" w:type="dxa"/>
            <w:tcBorders>
              <w:top w:val="nil"/>
              <w:left w:val="nil"/>
              <w:bottom w:val="single" w:sz="8" w:space="0" w:color="FFFFFF"/>
              <w:right w:val="single" w:sz="8" w:space="0" w:color="FFFFFF"/>
            </w:tcBorders>
            <w:shd w:val="clear" w:color="000000" w:fill="D0D8E8"/>
            <w:vAlign w:val="center"/>
            <w:hideMark/>
          </w:tcPr>
          <w:p w14:paraId="33B9FBA8" w14:textId="77777777" w:rsidR="00FB0434" w:rsidRPr="00AC173D" w:rsidRDefault="00FB0434" w:rsidP="00832EF5">
            <w:pPr>
              <w:spacing w:after="0" w:line="240" w:lineRule="auto"/>
              <w:jc w:val="center"/>
              <w:rPr>
                <w:rFonts w:ascii="Calibri" w:eastAsia="Times New Roman" w:hAnsi="Calibri" w:cs="Calibri"/>
                <w:color w:val="000000"/>
                <w:sz w:val="20"/>
                <w:szCs w:val="20"/>
                <w:lang w:eastAsia="en-GB"/>
              </w:rPr>
            </w:pPr>
            <w:r w:rsidRPr="00AC173D">
              <w:rPr>
                <w:rFonts w:ascii="Calibri" w:eastAsia="Times New Roman" w:hAnsi="Calibri" w:cs="Calibri"/>
                <w:color w:val="000000"/>
                <w:sz w:val="20"/>
                <w:szCs w:val="20"/>
                <w:lang w:eastAsia="en-GB"/>
              </w:rPr>
              <w:t>2</w:t>
            </w:r>
          </w:p>
        </w:tc>
      </w:tr>
      <w:tr w:rsidR="00FB0434" w:rsidRPr="00AC173D" w14:paraId="26822CD4" w14:textId="77777777" w:rsidTr="00832EF5">
        <w:trPr>
          <w:trHeight w:val="360"/>
        </w:trPr>
        <w:tc>
          <w:tcPr>
            <w:tcW w:w="5093" w:type="dxa"/>
            <w:tcBorders>
              <w:top w:val="nil"/>
              <w:left w:val="single" w:sz="8" w:space="0" w:color="FFFFFF"/>
              <w:bottom w:val="single" w:sz="8" w:space="0" w:color="FFFFFF"/>
              <w:right w:val="single" w:sz="8" w:space="0" w:color="FFFFFF"/>
            </w:tcBorders>
            <w:shd w:val="clear" w:color="000000" w:fill="E9EDF4"/>
            <w:vAlign w:val="center"/>
            <w:hideMark/>
          </w:tcPr>
          <w:p w14:paraId="4D3D3D6D" w14:textId="77777777" w:rsidR="00FB0434" w:rsidRPr="00AC173D" w:rsidRDefault="00FB0434" w:rsidP="00832EF5">
            <w:pPr>
              <w:spacing w:after="0" w:line="240" w:lineRule="auto"/>
              <w:rPr>
                <w:rFonts w:ascii="Calibri" w:eastAsia="Times New Roman" w:hAnsi="Calibri" w:cs="Calibri"/>
                <w:color w:val="000000"/>
                <w:sz w:val="20"/>
                <w:szCs w:val="20"/>
                <w:lang w:eastAsia="en-GB"/>
              </w:rPr>
            </w:pPr>
            <w:r w:rsidRPr="00AC173D">
              <w:rPr>
                <w:rFonts w:ascii="Calibri" w:eastAsia="Times New Roman" w:hAnsi="Calibri" w:cs="Calibri"/>
                <w:color w:val="000000"/>
                <w:sz w:val="20"/>
                <w:szCs w:val="20"/>
                <w:lang w:eastAsia="en-GB"/>
              </w:rPr>
              <w:t>Offensive weapons</w:t>
            </w:r>
          </w:p>
        </w:tc>
        <w:tc>
          <w:tcPr>
            <w:tcW w:w="1467" w:type="dxa"/>
            <w:tcBorders>
              <w:top w:val="nil"/>
              <w:left w:val="nil"/>
              <w:bottom w:val="single" w:sz="8" w:space="0" w:color="FFFFFF"/>
              <w:right w:val="single" w:sz="8" w:space="0" w:color="FFFFFF"/>
            </w:tcBorders>
            <w:shd w:val="clear" w:color="000000" w:fill="E9EDF4"/>
            <w:vAlign w:val="center"/>
            <w:hideMark/>
          </w:tcPr>
          <w:p w14:paraId="416A4FBF" w14:textId="77777777" w:rsidR="00FB0434" w:rsidRPr="00AC173D" w:rsidRDefault="00FB0434" w:rsidP="00832EF5">
            <w:pPr>
              <w:spacing w:after="0" w:line="240" w:lineRule="auto"/>
              <w:jc w:val="center"/>
              <w:rPr>
                <w:rFonts w:ascii="Calibri" w:eastAsia="Times New Roman" w:hAnsi="Calibri" w:cs="Calibri"/>
                <w:color w:val="000000"/>
                <w:sz w:val="20"/>
                <w:szCs w:val="20"/>
                <w:lang w:eastAsia="en-GB"/>
              </w:rPr>
            </w:pPr>
            <w:r w:rsidRPr="00AC173D">
              <w:rPr>
                <w:rFonts w:ascii="Calibri" w:eastAsia="Times New Roman" w:hAnsi="Calibri" w:cs="Calibri"/>
                <w:color w:val="000000"/>
                <w:sz w:val="20"/>
                <w:szCs w:val="20"/>
                <w:lang w:eastAsia="en-GB"/>
              </w:rPr>
              <w:t>1</w:t>
            </w:r>
          </w:p>
        </w:tc>
      </w:tr>
      <w:tr w:rsidR="00FB0434" w:rsidRPr="00AC173D" w14:paraId="0F75EA6F" w14:textId="77777777" w:rsidTr="00832EF5">
        <w:trPr>
          <w:trHeight w:val="360"/>
        </w:trPr>
        <w:tc>
          <w:tcPr>
            <w:tcW w:w="5093" w:type="dxa"/>
            <w:tcBorders>
              <w:top w:val="nil"/>
              <w:left w:val="single" w:sz="8" w:space="0" w:color="FFFFFF"/>
              <w:bottom w:val="single" w:sz="8" w:space="0" w:color="FFFFFF"/>
              <w:right w:val="single" w:sz="8" w:space="0" w:color="FFFFFF"/>
            </w:tcBorders>
            <w:shd w:val="clear" w:color="000000" w:fill="D0D8E8"/>
            <w:vAlign w:val="center"/>
            <w:hideMark/>
          </w:tcPr>
          <w:p w14:paraId="6AFE7DB5" w14:textId="77777777" w:rsidR="00FB0434" w:rsidRPr="00AC173D" w:rsidRDefault="00FB0434" w:rsidP="00832EF5">
            <w:pPr>
              <w:spacing w:after="0" w:line="240" w:lineRule="auto"/>
              <w:rPr>
                <w:rFonts w:ascii="Calibri" w:eastAsia="Times New Roman" w:hAnsi="Calibri" w:cs="Calibri"/>
                <w:color w:val="000000"/>
                <w:sz w:val="20"/>
                <w:szCs w:val="20"/>
                <w:lang w:eastAsia="en-GB"/>
              </w:rPr>
            </w:pPr>
            <w:r w:rsidRPr="00AC173D">
              <w:rPr>
                <w:rFonts w:ascii="Calibri" w:eastAsia="Times New Roman" w:hAnsi="Calibri" w:cs="Calibri"/>
                <w:color w:val="000000"/>
                <w:sz w:val="20"/>
                <w:szCs w:val="20"/>
                <w:lang w:eastAsia="en-GB"/>
              </w:rPr>
              <w:t>Criminal associations</w:t>
            </w:r>
          </w:p>
        </w:tc>
        <w:tc>
          <w:tcPr>
            <w:tcW w:w="1467" w:type="dxa"/>
            <w:tcBorders>
              <w:top w:val="nil"/>
              <w:left w:val="nil"/>
              <w:bottom w:val="single" w:sz="8" w:space="0" w:color="FFFFFF"/>
              <w:right w:val="single" w:sz="8" w:space="0" w:color="FFFFFF"/>
            </w:tcBorders>
            <w:shd w:val="clear" w:color="000000" w:fill="D0D8E8"/>
            <w:vAlign w:val="center"/>
            <w:hideMark/>
          </w:tcPr>
          <w:p w14:paraId="4029678A" w14:textId="77777777" w:rsidR="00FB0434" w:rsidRPr="00AC173D" w:rsidRDefault="00FB0434" w:rsidP="00832EF5">
            <w:pPr>
              <w:spacing w:after="0" w:line="240" w:lineRule="auto"/>
              <w:jc w:val="center"/>
              <w:rPr>
                <w:rFonts w:ascii="Calibri" w:eastAsia="Times New Roman" w:hAnsi="Calibri" w:cs="Calibri"/>
                <w:color w:val="000000"/>
                <w:sz w:val="20"/>
                <w:szCs w:val="20"/>
                <w:lang w:eastAsia="en-GB"/>
              </w:rPr>
            </w:pPr>
            <w:r w:rsidRPr="00AC173D">
              <w:rPr>
                <w:rFonts w:ascii="Calibri" w:eastAsia="Times New Roman" w:hAnsi="Calibri" w:cs="Calibri"/>
                <w:color w:val="000000"/>
                <w:sz w:val="20"/>
                <w:szCs w:val="20"/>
                <w:lang w:eastAsia="en-GB"/>
              </w:rPr>
              <w:t>1</w:t>
            </w:r>
          </w:p>
        </w:tc>
      </w:tr>
      <w:tr w:rsidR="00FB0434" w:rsidRPr="00AC173D" w14:paraId="408CCB59" w14:textId="77777777" w:rsidTr="00832EF5">
        <w:trPr>
          <w:trHeight w:val="360"/>
        </w:trPr>
        <w:tc>
          <w:tcPr>
            <w:tcW w:w="5093" w:type="dxa"/>
            <w:tcBorders>
              <w:top w:val="nil"/>
              <w:left w:val="single" w:sz="8" w:space="0" w:color="FFFFFF"/>
              <w:bottom w:val="single" w:sz="8" w:space="0" w:color="FFFFFF"/>
              <w:right w:val="single" w:sz="8" w:space="0" w:color="FFFFFF"/>
            </w:tcBorders>
            <w:shd w:val="clear" w:color="000000" w:fill="E9EDF4"/>
            <w:vAlign w:val="center"/>
            <w:hideMark/>
          </w:tcPr>
          <w:p w14:paraId="39AF5ADF" w14:textId="77777777" w:rsidR="00FB0434" w:rsidRPr="00AC173D" w:rsidRDefault="00FB0434" w:rsidP="00832EF5">
            <w:pPr>
              <w:spacing w:after="0" w:line="240" w:lineRule="auto"/>
              <w:rPr>
                <w:rFonts w:ascii="Calibri" w:eastAsia="Times New Roman" w:hAnsi="Calibri" w:cs="Calibri"/>
                <w:color w:val="000000"/>
                <w:sz w:val="20"/>
                <w:szCs w:val="20"/>
                <w:lang w:eastAsia="en-GB"/>
              </w:rPr>
            </w:pPr>
            <w:r w:rsidRPr="00AC173D">
              <w:rPr>
                <w:rFonts w:ascii="Calibri" w:eastAsia="Times New Roman" w:hAnsi="Calibri" w:cs="Calibri"/>
                <w:color w:val="000000"/>
                <w:sz w:val="20"/>
                <w:szCs w:val="20"/>
                <w:lang w:eastAsia="en-GB"/>
              </w:rPr>
              <w:t>Sexual assault</w:t>
            </w:r>
          </w:p>
        </w:tc>
        <w:tc>
          <w:tcPr>
            <w:tcW w:w="1467" w:type="dxa"/>
            <w:tcBorders>
              <w:top w:val="nil"/>
              <w:left w:val="nil"/>
              <w:bottom w:val="single" w:sz="8" w:space="0" w:color="FFFFFF"/>
              <w:right w:val="single" w:sz="8" w:space="0" w:color="FFFFFF"/>
            </w:tcBorders>
            <w:shd w:val="clear" w:color="000000" w:fill="E9EDF4"/>
            <w:vAlign w:val="center"/>
            <w:hideMark/>
          </w:tcPr>
          <w:p w14:paraId="173DFFD8" w14:textId="77777777" w:rsidR="00FB0434" w:rsidRPr="00AC173D" w:rsidRDefault="00FB0434" w:rsidP="00832EF5">
            <w:pPr>
              <w:spacing w:after="0" w:line="240" w:lineRule="auto"/>
              <w:jc w:val="center"/>
              <w:rPr>
                <w:rFonts w:ascii="Calibri" w:eastAsia="Times New Roman" w:hAnsi="Calibri" w:cs="Calibri"/>
                <w:color w:val="000000"/>
                <w:sz w:val="20"/>
                <w:szCs w:val="20"/>
                <w:lang w:eastAsia="en-GB"/>
              </w:rPr>
            </w:pPr>
            <w:r w:rsidRPr="00AC173D">
              <w:rPr>
                <w:rFonts w:ascii="Calibri" w:eastAsia="Times New Roman" w:hAnsi="Calibri" w:cs="Calibri"/>
                <w:color w:val="000000"/>
                <w:sz w:val="20"/>
                <w:szCs w:val="20"/>
                <w:lang w:eastAsia="en-GB"/>
              </w:rPr>
              <w:t>1</w:t>
            </w:r>
          </w:p>
        </w:tc>
      </w:tr>
    </w:tbl>
    <w:p w14:paraId="1F0A109C" w14:textId="23C537B8" w:rsidR="00DE2196" w:rsidRDefault="00DE2196">
      <w:pPr>
        <w:rPr>
          <w:rFonts w:ascii="Arial" w:hAnsi="Arial" w:cs="Arial"/>
          <w:b/>
          <w:bCs/>
          <w:sz w:val="24"/>
          <w:szCs w:val="24"/>
        </w:rPr>
      </w:pPr>
    </w:p>
    <w:p w14:paraId="5FF74BA8" w14:textId="0D23BCE1" w:rsidR="00DE2196" w:rsidRPr="00DE2196" w:rsidRDefault="00DE2196">
      <w:pPr>
        <w:rPr>
          <w:rFonts w:ascii="Arial" w:hAnsi="Arial" w:cs="Arial"/>
          <w:u w:val="single"/>
        </w:rPr>
      </w:pPr>
      <w:r w:rsidRPr="00DE2196">
        <w:rPr>
          <w:rFonts w:ascii="Arial" w:hAnsi="Arial" w:cs="Arial"/>
          <w:u w:val="single"/>
        </w:rPr>
        <w:t xml:space="preserve">Types of conduct cases (VAWG related)  </w:t>
      </w:r>
    </w:p>
    <w:p w14:paraId="0253752C" w14:textId="77777777" w:rsidR="00DE2196" w:rsidRPr="00DE2196" w:rsidRDefault="00DE2196">
      <w:pPr>
        <w:rPr>
          <w:rFonts w:ascii="Arial" w:hAnsi="Arial" w:cs="Arial"/>
          <w:b/>
          <w:bCs/>
        </w:rPr>
      </w:pPr>
    </w:p>
    <w:tbl>
      <w:tblPr>
        <w:tblW w:w="6560" w:type="dxa"/>
        <w:tblLook w:val="04A0" w:firstRow="1" w:lastRow="0" w:firstColumn="1" w:lastColumn="0" w:noHBand="0" w:noVBand="1"/>
      </w:tblPr>
      <w:tblGrid>
        <w:gridCol w:w="5093"/>
        <w:gridCol w:w="1467"/>
      </w:tblGrid>
      <w:tr w:rsidR="00DE2196" w:rsidRPr="00AC173D" w14:paraId="09E9C41D" w14:textId="77777777" w:rsidTr="00832EF5">
        <w:trPr>
          <w:trHeight w:val="360"/>
        </w:trPr>
        <w:tc>
          <w:tcPr>
            <w:tcW w:w="5093" w:type="dxa"/>
            <w:tcBorders>
              <w:top w:val="single" w:sz="8" w:space="0" w:color="FFFFFF"/>
              <w:left w:val="single" w:sz="8" w:space="0" w:color="FFFFFF"/>
              <w:bottom w:val="single" w:sz="12" w:space="0" w:color="FFFFFF"/>
              <w:right w:val="single" w:sz="8" w:space="0" w:color="FFFFFF"/>
            </w:tcBorders>
            <w:shd w:val="clear" w:color="000000" w:fill="4F81BD"/>
            <w:vAlign w:val="center"/>
            <w:hideMark/>
          </w:tcPr>
          <w:p w14:paraId="74C3F35B" w14:textId="77777777" w:rsidR="00DE2196" w:rsidRPr="00AC173D" w:rsidRDefault="00DE2196" w:rsidP="00832EF5">
            <w:pPr>
              <w:spacing w:after="0" w:line="240" w:lineRule="auto"/>
              <w:jc w:val="center"/>
              <w:rPr>
                <w:rFonts w:ascii="Calibri" w:eastAsia="Times New Roman" w:hAnsi="Calibri" w:cs="Calibri"/>
                <w:b/>
                <w:bCs/>
                <w:color w:val="FFFFFF"/>
                <w:sz w:val="20"/>
                <w:szCs w:val="20"/>
                <w:lang w:eastAsia="en-GB"/>
              </w:rPr>
            </w:pPr>
            <w:r w:rsidRPr="00AC173D">
              <w:rPr>
                <w:rFonts w:ascii="Calibri" w:eastAsia="Times New Roman" w:hAnsi="Calibri" w:cs="Calibri"/>
                <w:b/>
                <w:bCs/>
                <w:color w:val="FFFFFF"/>
                <w:sz w:val="20"/>
                <w:szCs w:val="20"/>
                <w:lang w:eastAsia="en-GB"/>
              </w:rPr>
              <w:t>VAWG cases type</w:t>
            </w:r>
          </w:p>
        </w:tc>
        <w:tc>
          <w:tcPr>
            <w:tcW w:w="1467" w:type="dxa"/>
            <w:tcBorders>
              <w:top w:val="single" w:sz="8" w:space="0" w:color="FFFFFF"/>
              <w:left w:val="nil"/>
              <w:bottom w:val="single" w:sz="12" w:space="0" w:color="FFFFFF"/>
              <w:right w:val="single" w:sz="8" w:space="0" w:color="FFFFFF"/>
            </w:tcBorders>
            <w:shd w:val="clear" w:color="000000" w:fill="4F81BD"/>
            <w:vAlign w:val="center"/>
            <w:hideMark/>
          </w:tcPr>
          <w:p w14:paraId="1C5BD43C" w14:textId="77777777" w:rsidR="00DE2196" w:rsidRPr="00AC173D" w:rsidRDefault="00DE2196" w:rsidP="00832EF5">
            <w:pPr>
              <w:spacing w:after="0" w:line="240" w:lineRule="auto"/>
              <w:jc w:val="center"/>
              <w:rPr>
                <w:rFonts w:ascii="Calibri" w:eastAsia="Times New Roman" w:hAnsi="Calibri" w:cs="Calibri"/>
                <w:b/>
                <w:bCs/>
                <w:color w:val="FFFFFF"/>
                <w:sz w:val="20"/>
                <w:szCs w:val="20"/>
                <w:lang w:eastAsia="en-GB"/>
              </w:rPr>
            </w:pPr>
            <w:r w:rsidRPr="00AC173D">
              <w:rPr>
                <w:rFonts w:ascii="Calibri" w:eastAsia="Times New Roman" w:hAnsi="Calibri" w:cs="Calibri"/>
                <w:b/>
                <w:bCs/>
                <w:color w:val="FFFFFF"/>
                <w:sz w:val="20"/>
                <w:szCs w:val="20"/>
                <w:lang w:eastAsia="en-GB"/>
              </w:rPr>
              <w:t>Number</w:t>
            </w:r>
          </w:p>
        </w:tc>
      </w:tr>
      <w:tr w:rsidR="00DE2196" w:rsidRPr="00AC173D" w14:paraId="5B147E1D" w14:textId="77777777" w:rsidTr="00832EF5">
        <w:trPr>
          <w:trHeight w:val="360"/>
        </w:trPr>
        <w:tc>
          <w:tcPr>
            <w:tcW w:w="5093" w:type="dxa"/>
            <w:tcBorders>
              <w:top w:val="nil"/>
              <w:left w:val="single" w:sz="8" w:space="0" w:color="FFFFFF"/>
              <w:bottom w:val="single" w:sz="8" w:space="0" w:color="FFFFFF"/>
              <w:right w:val="single" w:sz="8" w:space="0" w:color="FFFFFF"/>
            </w:tcBorders>
            <w:shd w:val="clear" w:color="000000" w:fill="D0D8E8"/>
            <w:vAlign w:val="center"/>
            <w:hideMark/>
          </w:tcPr>
          <w:p w14:paraId="6815367E" w14:textId="77777777" w:rsidR="00DE2196" w:rsidRPr="00AC173D" w:rsidRDefault="00DE2196" w:rsidP="00832EF5">
            <w:pPr>
              <w:spacing w:after="0" w:line="240" w:lineRule="auto"/>
              <w:rPr>
                <w:rFonts w:ascii="Calibri" w:eastAsia="Times New Roman" w:hAnsi="Calibri" w:cs="Calibri"/>
                <w:b/>
                <w:bCs/>
                <w:color w:val="000000"/>
                <w:sz w:val="20"/>
                <w:szCs w:val="20"/>
                <w:lang w:eastAsia="en-GB"/>
              </w:rPr>
            </w:pPr>
            <w:r w:rsidRPr="00AC173D">
              <w:rPr>
                <w:rFonts w:ascii="Calibri" w:eastAsia="Times New Roman" w:hAnsi="Calibri" w:cs="Calibri"/>
                <w:b/>
                <w:bCs/>
                <w:color w:val="000000"/>
                <w:sz w:val="20"/>
                <w:szCs w:val="20"/>
                <w:lang w:eastAsia="en-GB"/>
              </w:rPr>
              <w:t xml:space="preserve">Total number </w:t>
            </w:r>
          </w:p>
        </w:tc>
        <w:tc>
          <w:tcPr>
            <w:tcW w:w="1467" w:type="dxa"/>
            <w:tcBorders>
              <w:top w:val="nil"/>
              <w:left w:val="nil"/>
              <w:bottom w:val="single" w:sz="8" w:space="0" w:color="FFFFFF"/>
              <w:right w:val="single" w:sz="8" w:space="0" w:color="FFFFFF"/>
            </w:tcBorders>
            <w:shd w:val="clear" w:color="000000" w:fill="D0D8E8"/>
            <w:vAlign w:val="center"/>
            <w:hideMark/>
          </w:tcPr>
          <w:p w14:paraId="10D87530" w14:textId="77777777" w:rsidR="00DE2196" w:rsidRPr="00AC173D" w:rsidRDefault="00DE2196" w:rsidP="00832EF5">
            <w:pPr>
              <w:spacing w:after="0" w:line="240" w:lineRule="auto"/>
              <w:jc w:val="center"/>
              <w:rPr>
                <w:rFonts w:ascii="Calibri" w:eastAsia="Times New Roman" w:hAnsi="Calibri" w:cs="Calibri"/>
                <w:b/>
                <w:bCs/>
                <w:color w:val="000000"/>
                <w:sz w:val="20"/>
                <w:szCs w:val="20"/>
                <w:lang w:eastAsia="en-GB"/>
              </w:rPr>
            </w:pPr>
            <w:r w:rsidRPr="00AC173D">
              <w:rPr>
                <w:rFonts w:ascii="Calibri" w:eastAsia="Times New Roman" w:hAnsi="Calibri" w:cs="Calibri"/>
                <w:b/>
                <w:bCs/>
                <w:color w:val="000000"/>
                <w:sz w:val="20"/>
                <w:szCs w:val="20"/>
                <w:lang w:eastAsia="en-GB"/>
              </w:rPr>
              <w:t>5</w:t>
            </w:r>
            <w:r>
              <w:rPr>
                <w:rFonts w:ascii="Calibri" w:eastAsia="Times New Roman" w:hAnsi="Calibri" w:cs="Calibri"/>
                <w:b/>
                <w:bCs/>
                <w:color w:val="000000"/>
                <w:sz w:val="20"/>
                <w:szCs w:val="20"/>
                <w:lang w:eastAsia="en-GB"/>
              </w:rPr>
              <w:t>2</w:t>
            </w:r>
          </w:p>
        </w:tc>
      </w:tr>
      <w:tr w:rsidR="00DE2196" w:rsidRPr="00AC173D" w14:paraId="2E593AAA" w14:textId="77777777" w:rsidTr="00832EF5">
        <w:trPr>
          <w:trHeight w:val="360"/>
        </w:trPr>
        <w:tc>
          <w:tcPr>
            <w:tcW w:w="5093" w:type="dxa"/>
            <w:tcBorders>
              <w:top w:val="nil"/>
              <w:left w:val="single" w:sz="8" w:space="0" w:color="FFFFFF"/>
              <w:bottom w:val="single" w:sz="8" w:space="0" w:color="FFFFFF"/>
              <w:right w:val="single" w:sz="8" w:space="0" w:color="FFFFFF"/>
            </w:tcBorders>
            <w:shd w:val="clear" w:color="000000" w:fill="E9EDF4"/>
            <w:vAlign w:val="center"/>
            <w:hideMark/>
          </w:tcPr>
          <w:p w14:paraId="3C3709E8" w14:textId="77777777" w:rsidR="00DE2196" w:rsidRPr="00AC173D" w:rsidRDefault="00DE2196" w:rsidP="00832EF5">
            <w:pPr>
              <w:spacing w:after="0" w:line="240" w:lineRule="auto"/>
              <w:rPr>
                <w:rFonts w:ascii="Calibri" w:eastAsia="Times New Roman" w:hAnsi="Calibri" w:cs="Calibri"/>
                <w:color w:val="000000"/>
                <w:sz w:val="20"/>
                <w:szCs w:val="20"/>
                <w:lang w:eastAsia="en-GB"/>
              </w:rPr>
            </w:pPr>
            <w:r w:rsidRPr="00AC173D">
              <w:rPr>
                <w:rFonts w:ascii="Calibri" w:eastAsia="Times New Roman" w:hAnsi="Calibri" w:cs="Calibri"/>
                <w:color w:val="000000"/>
                <w:sz w:val="20"/>
                <w:szCs w:val="20"/>
                <w:lang w:eastAsia="en-GB"/>
              </w:rPr>
              <w:t>DA - Harassment/Coercive &amp; Controlling Behaviour offences</w:t>
            </w:r>
          </w:p>
        </w:tc>
        <w:tc>
          <w:tcPr>
            <w:tcW w:w="1467" w:type="dxa"/>
            <w:tcBorders>
              <w:top w:val="nil"/>
              <w:left w:val="nil"/>
              <w:bottom w:val="single" w:sz="8" w:space="0" w:color="FFFFFF"/>
              <w:right w:val="single" w:sz="8" w:space="0" w:color="FFFFFF"/>
            </w:tcBorders>
            <w:shd w:val="clear" w:color="000000" w:fill="E9EDF4"/>
            <w:vAlign w:val="center"/>
            <w:hideMark/>
          </w:tcPr>
          <w:p w14:paraId="2683EE49" w14:textId="77777777" w:rsidR="00DE2196" w:rsidRPr="00AC173D" w:rsidRDefault="00DE2196" w:rsidP="00832EF5">
            <w:pPr>
              <w:spacing w:after="0" w:line="240" w:lineRule="auto"/>
              <w:jc w:val="center"/>
              <w:rPr>
                <w:rFonts w:ascii="Calibri" w:eastAsia="Times New Roman" w:hAnsi="Calibri" w:cs="Calibri"/>
                <w:color w:val="000000"/>
                <w:sz w:val="20"/>
                <w:szCs w:val="20"/>
                <w:lang w:eastAsia="en-GB"/>
              </w:rPr>
            </w:pPr>
            <w:r w:rsidRPr="00AC173D">
              <w:rPr>
                <w:rFonts w:ascii="Calibri" w:eastAsia="Times New Roman" w:hAnsi="Calibri" w:cs="Calibri"/>
                <w:color w:val="000000"/>
                <w:sz w:val="20"/>
                <w:szCs w:val="20"/>
                <w:lang w:eastAsia="en-GB"/>
              </w:rPr>
              <w:t>9</w:t>
            </w:r>
          </w:p>
        </w:tc>
      </w:tr>
      <w:tr w:rsidR="00DE2196" w:rsidRPr="00AC173D" w14:paraId="595F8DFC" w14:textId="77777777" w:rsidTr="00832EF5">
        <w:trPr>
          <w:trHeight w:val="360"/>
        </w:trPr>
        <w:tc>
          <w:tcPr>
            <w:tcW w:w="5093" w:type="dxa"/>
            <w:tcBorders>
              <w:top w:val="nil"/>
              <w:left w:val="single" w:sz="8" w:space="0" w:color="FFFFFF"/>
              <w:bottom w:val="single" w:sz="8" w:space="0" w:color="FFFFFF"/>
              <w:right w:val="single" w:sz="8" w:space="0" w:color="FFFFFF"/>
            </w:tcBorders>
            <w:shd w:val="clear" w:color="000000" w:fill="D0D8E8"/>
            <w:vAlign w:val="center"/>
            <w:hideMark/>
          </w:tcPr>
          <w:p w14:paraId="302C64EC" w14:textId="77777777" w:rsidR="00DE2196" w:rsidRPr="00AC173D" w:rsidRDefault="00DE2196" w:rsidP="00832EF5">
            <w:pPr>
              <w:spacing w:after="0" w:line="240" w:lineRule="auto"/>
              <w:rPr>
                <w:rFonts w:ascii="Calibri" w:eastAsia="Times New Roman" w:hAnsi="Calibri" w:cs="Calibri"/>
                <w:color w:val="000000"/>
                <w:sz w:val="20"/>
                <w:szCs w:val="20"/>
                <w:lang w:eastAsia="en-GB"/>
              </w:rPr>
            </w:pPr>
            <w:r w:rsidRPr="00AC173D">
              <w:rPr>
                <w:rFonts w:ascii="Calibri" w:eastAsia="Times New Roman" w:hAnsi="Calibri" w:cs="Calibri"/>
                <w:color w:val="000000"/>
                <w:sz w:val="20"/>
                <w:szCs w:val="20"/>
                <w:lang w:eastAsia="en-GB"/>
              </w:rPr>
              <w:t>DA - Physical assaults</w:t>
            </w:r>
          </w:p>
        </w:tc>
        <w:tc>
          <w:tcPr>
            <w:tcW w:w="1467" w:type="dxa"/>
            <w:tcBorders>
              <w:top w:val="nil"/>
              <w:left w:val="nil"/>
              <w:bottom w:val="single" w:sz="8" w:space="0" w:color="FFFFFF"/>
              <w:right w:val="single" w:sz="8" w:space="0" w:color="FFFFFF"/>
            </w:tcBorders>
            <w:shd w:val="clear" w:color="000000" w:fill="D0D8E8"/>
            <w:vAlign w:val="center"/>
            <w:hideMark/>
          </w:tcPr>
          <w:p w14:paraId="3228916B" w14:textId="77777777" w:rsidR="00DE2196" w:rsidRPr="00AC173D" w:rsidRDefault="00DE2196" w:rsidP="00832EF5">
            <w:pPr>
              <w:spacing w:after="0" w:line="240" w:lineRule="auto"/>
              <w:jc w:val="center"/>
              <w:rPr>
                <w:rFonts w:ascii="Calibri" w:eastAsia="Times New Roman" w:hAnsi="Calibri" w:cs="Calibri"/>
                <w:color w:val="000000"/>
                <w:sz w:val="20"/>
                <w:szCs w:val="20"/>
                <w:lang w:eastAsia="en-GB"/>
              </w:rPr>
            </w:pPr>
            <w:r w:rsidRPr="00AC173D">
              <w:rPr>
                <w:rFonts w:ascii="Calibri" w:eastAsia="Times New Roman" w:hAnsi="Calibri" w:cs="Calibri"/>
                <w:color w:val="000000"/>
                <w:sz w:val="20"/>
                <w:szCs w:val="20"/>
                <w:lang w:eastAsia="en-GB"/>
              </w:rPr>
              <w:t>6</w:t>
            </w:r>
          </w:p>
        </w:tc>
      </w:tr>
      <w:tr w:rsidR="00DE2196" w:rsidRPr="00AC173D" w14:paraId="6C78057D" w14:textId="77777777" w:rsidTr="00832EF5">
        <w:trPr>
          <w:trHeight w:val="360"/>
        </w:trPr>
        <w:tc>
          <w:tcPr>
            <w:tcW w:w="5093" w:type="dxa"/>
            <w:tcBorders>
              <w:top w:val="nil"/>
              <w:left w:val="single" w:sz="8" w:space="0" w:color="FFFFFF"/>
              <w:bottom w:val="single" w:sz="8" w:space="0" w:color="FFFFFF"/>
              <w:right w:val="single" w:sz="8" w:space="0" w:color="FFFFFF"/>
            </w:tcBorders>
            <w:shd w:val="clear" w:color="000000" w:fill="E9EDF4"/>
            <w:vAlign w:val="center"/>
            <w:hideMark/>
          </w:tcPr>
          <w:p w14:paraId="41D6EDC4" w14:textId="77777777" w:rsidR="00DE2196" w:rsidRPr="00AC173D" w:rsidRDefault="00DE2196" w:rsidP="00832EF5">
            <w:pPr>
              <w:spacing w:after="0" w:line="240" w:lineRule="auto"/>
              <w:rPr>
                <w:rFonts w:ascii="Calibri" w:eastAsia="Times New Roman" w:hAnsi="Calibri" w:cs="Calibri"/>
                <w:color w:val="000000"/>
                <w:sz w:val="20"/>
                <w:szCs w:val="20"/>
                <w:lang w:eastAsia="en-GB"/>
              </w:rPr>
            </w:pPr>
            <w:r w:rsidRPr="00AC173D">
              <w:rPr>
                <w:rFonts w:ascii="Calibri" w:eastAsia="Times New Roman" w:hAnsi="Calibri" w:cs="Calibri"/>
                <w:color w:val="000000"/>
                <w:sz w:val="20"/>
                <w:szCs w:val="20"/>
                <w:lang w:eastAsia="en-GB"/>
              </w:rPr>
              <w:t>DA - Sexual offences - Sexual assault &amp; Rape</w:t>
            </w:r>
          </w:p>
        </w:tc>
        <w:tc>
          <w:tcPr>
            <w:tcW w:w="1467" w:type="dxa"/>
            <w:tcBorders>
              <w:top w:val="nil"/>
              <w:left w:val="nil"/>
              <w:bottom w:val="single" w:sz="8" w:space="0" w:color="FFFFFF"/>
              <w:right w:val="single" w:sz="8" w:space="0" w:color="FFFFFF"/>
            </w:tcBorders>
            <w:shd w:val="clear" w:color="000000" w:fill="E9EDF4"/>
            <w:vAlign w:val="center"/>
            <w:hideMark/>
          </w:tcPr>
          <w:p w14:paraId="6D6C3D49" w14:textId="77777777" w:rsidR="00DE2196" w:rsidRPr="00AC173D" w:rsidRDefault="00DE2196" w:rsidP="00832EF5">
            <w:pPr>
              <w:spacing w:after="0" w:line="240" w:lineRule="auto"/>
              <w:jc w:val="center"/>
              <w:rPr>
                <w:rFonts w:ascii="Calibri" w:eastAsia="Times New Roman" w:hAnsi="Calibri" w:cs="Calibri"/>
                <w:color w:val="000000"/>
                <w:sz w:val="20"/>
                <w:szCs w:val="20"/>
                <w:lang w:eastAsia="en-GB"/>
              </w:rPr>
            </w:pPr>
            <w:r w:rsidRPr="00AC173D">
              <w:rPr>
                <w:rFonts w:ascii="Calibri" w:eastAsia="Times New Roman" w:hAnsi="Calibri" w:cs="Calibri"/>
                <w:color w:val="000000"/>
                <w:sz w:val="20"/>
                <w:szCs w:val="20"/>
                <w:lang w:eastAsia="en-GB"/>
              </w:rPr>
              <w:t>1</w:t>
            </w:r>
          </w:p>
        </w:tc>
      </w:tr>
      <w:tr w:rsidR="00DE2196" w:rsidRPr="00AC173D" w14:paraId="1BE5F73B" w14:textId="77777777" w:rsidTr="00832EF5">
        <w:trPr>
          <w:trHeight w:val="360"/>
        </w:trPr>
        <w:tc>
          <w:tcPr>
            <w:tcW w:w="5093" w:type="dxa"/>
            <w:tcBorders>
              <w:top w:val="nil"/>
              <w:left w:val="single" w:sz="8" w:space="0" w:color="FFFFFF"/>
              <w:bottom w:val="single" w:sz="8" w:space="0" w:color="FFFFFF"/>
              <w:right w:val="single" w:sz="8" w:space="0" w:color="FFFFFF"/>
            </w:tcBorders>
            <w:shd w:val="clear" w:color="000000" w:fill="D0D8E8"/>
            <w:vAlign w:val="center"/>
            <w:hideMark/>
          </w:tcPr>
          <w:p w14:paraId="537782DF" w14:textId="77777777" w:rsidR="00DE2196" w:rsidRPr="00AC173D" w:rsidRDefault="00DE2196" w:rsidP="00832EF5">
            <w:pPr>
              <w:spacing w:after="0" w:line="240" w:lineRule="auto"/>
              <w:rPr>
                <w:rFonts w:ascii="Calibri" w:eastAsia="Times New Roman" w:hAnsi="Calibri" w:cs="Calibri"/>
                <w:color w:val="000000"/>
                <w:sz w:val="20"/>
                <w:szCs w:val="20"/>
                <w:lang w:eastAsia="en-GB"/>
              </w:rPr>
            </w:pPr>
            <w:r w:rsidRPr="00AC173D">
              <w:rPr>
                <w:rFonts w:ascii="Calibri" w:eastAsia="Times New Roman" w:hAnsi="Calibri" w:cs="Calibri"/>
                <w:color w:val="000000"/>
                <w:sz w:val="20"/>
                <w:szCs w:val="20"/>
                <w:lang w:eastAsia="en-GB"/>
              </w:rPr>
              <w:t>Child Abuse - IIOC &amp; grooming offences</w:t>
            </w:r>
          </w:p>
        </w:tc>
        <w:tc>
          <w:tcPr>
            <w:tcW w:w="1467" w:type="dxa"/>
            <w:tcBorders>
              <w:top w:val="nil"/>
              <w:left w:val="nil"/>
              <w:bottom w:val="single" w:sz="8" w:space="0" w:color="FFFFFF"/>
              <w:right w:val="single" w:sz="8" w:space="0" w:color="FFFFFF"/>
            </w:tcBorders>
            <w:shd w:val="clear" w:color="000000" w:fill="D0D8E8"/>
            <w:vAlign w:val="center"/>
            <w:hideMark/>
          </w:tcPr>
          <w:p w14:paraId="2AE48599" w14:textId="77777777" w:rsidR="00DE2196" w:rsidRPr="00AC173D" w:rsidRDefault="00DE2196" w:rsidP="00832EF5">
            <w:pPr>
              <w:spacing w:after="0" w:line="240" w:lineRule="auto"/>
              <w:jc w:val="center"/>
              <w:rPr>
                <w:rFonts w:ascii="Calibri" w:eastAsia="Times New Roman" w:hAnsi="Calibri" w:cs="Calibri"/>
                <w:color w:val="000000"/>
                <w:sz w:val="20"/>
                <w:szCs w:val="20"/>
                <w:lang w:eastAsia="en-GB"/>
              </w:rPr>
            </w:pPr>
            <w:r w:rsidRPr="00AC173D">
              <w:rPr>
                <w:rFonts w:ascii="Calibri" w:eastAsia="Times New Roman" w:hAnsi="Calibri" w:cs="Calibri"/>
                <w:color w:val="000000"/>
                <w:sz w:val="20"/>
                <w:szCs w:val="20"/>
                <w:lang w:eastAsia="en-GB"/>
              </w:rPr>
              <w:t>2</w:t>
            </w:r>
          </w:p>
        </w:tc>
      </w:tr>
      <w:tr w:rsidR="00DE2196" w:rsidRPr="00AC173D" w14:paraId="20B54BE3" w14:textId="77777777" w:rsidTr="00832EF5">
        <w:trPr>
          <w:trHeight w:val="360"/>
        </w:trPr>
        <w:tc>
          <w:tcPr>
            <w:tcW w:w="5093" w:type="dxa"/>
            <w:tcBorders>
              <w:top w:val="nil"/>
              <w:left w:val="single" w:sz="8" w:space="0" w:color="FFFFFF"/>
              <w:bottom w:val="single" w:sz="8" w:space="0" w:color="FFFFFF"/>
              <w:right w:val="single" w:sz="8" w:space="0" w:color="FFFFFF"/>
            </w:tcBorders>
            <w:shd w:val="clear" w:color="000000" w:fill="E9EDF4"/>
            <w:vAlign w:val="center"/>
            <w:hideMark/>
          </w:tcPr>
          <w:p w14:paraId="604A5232" w14:textId="77777777" w:rsidR="00DE2196" w:rsidRPr="00AC173D" w:rsidRDefault="00DE2196" w:rsidP="00832EF5">
            <w:pPr>
              <w:spacing w:after="0" w:line="240" w:lineRule="auto"/>
              <w:rPr>
                <w:rFonts w:ascii="Calibri" w:eastAsia="Times New Roman" w:hAnsi="Calibri" w:cs="Calibri"/>
                <w:color w:val="000000"/>
                <w:sz w:val="20"/>
                <w:szCs w:val="20"/>
                <w:lang w:eastAsia="en-GB"/>
              </w:rPr>
            </w:pPr>
            <w:r w:rsidRPr="00AC173D">
              <w:rPr>
                <w:rFonts w:ascii="Calibri" w:eastAsia="Times New Roman" w:hAnsi="Calibri" w:cs="Calibri"/>
                <w:color w:val="000000"/>
                <w:sz w:val="20"/>
                <w:szCs w:val="20"/>
                <w:lang w:eastAsia="en-GB"/>
              </w:rPr>
              <w:t>Child Abuse - Physical assaults</w:t>
            </w:r>
          </w:p>
        </w:tc>
        <w:tc>
          <w:tcPr>
            <w:tcW w:w="1467" w:type="dxa"/>
            <w:tcBorders>
              <w:top w:val="nil"/>
              <w:left w:val="nil"/>
              <w:bottom w:val="single" w:sz="8" w:space="0" w:color="FFFFFF"/>
              <w:right w:val="single" w:sz="8" w:space="0" w:color="FFFFFF"/>
            </w:tcBorders>
            <w:shd w:val="clear" w:color="000000" w:fill="E9EDF4"/>
            <w:vAlign w:val="center"/>
            <w:hideMark/>
          </w:tcPr>
          <w:p w14:paraId="1E40381C" w14:textId="77777777" w:rsidR="00DE2196" w:rsidRPr="00AC173D" w:rsidRDefault="00DE2196" w:rsidP="00832EF5">
            <w:pPr>
              <w:spacing w:after="0" w:line="240" w:lineRule="auto"/>
              <w:jc w:val="center"/>
              <w:rPr>
                <w:rFonts w:ascii="Calibri" w:eastAsia="Times New Roman" w:hAnsi="Calibri" w:cs="Calibri"/>
                <w:color w:val="000000"/>
                <w:sz w:val="20"/>
                <w:szCs w:val="20"/>
                <w:lang w:eastAsia="en-GB"/>
              </w:rPr>
            </w:pPr>
            <w:r w:rsidRPr="00AC173D">
              <w:rPr>
                <w:rFonts w:ascii="Calibri" w:eastAsia="Times New Roman" w:hAnsi="Calibri" w:cs="Calibri"/>
                <w:color w:val="000000"/>
                <w:sz w:val="20"/>
                <w:szCs w:val="20"/>
                <w:lang w:eastAsia="en-GB"/>
              </w:rPr>
              <w:t>1</w:t>
            </w:r>
          </w:p>
        </w:tc>
      </w:tr>
      <w:tr w:rsidR="00DE2196" w:rsidRPr="00AC173D" w14:paraId="1C56A65F" w14:textId="77777777" w:rsidTr="00832EF5">
        <w:trPr>
          <w:trHeight w:val="360"/>
        </w:trPr>
        <w:tc>
          <w:tcPr>
            <w:tcW w:w="5093" w:type="dxa"/>
            <w:tcBorders>
              <w:top w:val="nil"/>
              <w:left w:val="single" w:sz="8" w:space="0" w:color="FFFFFF"/>
              <w:bottom w:val="single" w:sz="8" w:space="0" w:color="FFFFFF"/>
              <w:right w:val="single" w:sz="8" w:space="0" w:color="FFFFFF"/>
            </w:tcBorders>
            <w:shd w:val="clear" w:color="000000" w:fill="D0D8E8"/>
            <w:vAlign w:val="center"/>
            <w:hideMark/>
          </w:tcPr>
          <w:p w14:paraId="662D0267" w14:textId="77777777" w:rsidR="00DE2196" w:rsidRPr="00AC173D" w:rsidRDefault="00DE2196" w:rsidP="00832EF5">
            <w:pPr>
              <w:spacing w:after="0" w:line="240" w:lineRule="auto"/>
              <w:rPr>
                <w:rFonts w:ascii="Calibri" w:eastAsia="Times New Roman" w:hAnsi="Calibri" w:cs="Calibri"/>
                <w:color w:val="000000"/>
                <w:sz w:val="20"/>
                <w:szCs w:val="20"/>
                <w:lang w:eastAsia="en-GB"/>
              </w:rPr>
            </w:pPr>
            <w:r w:rsidRPr="00AC173D">
              <w:rPr>
                <w:rFonts w:ascii="Calibri" w:eastAsia="Times New Roman" w:hAnsi="Calibri" w:cs="Calibri"/>
                <w:color w:val="000000"/>
                <w:sz w:val="20"/>
                <w:szCs w:val="20"/>
                <w:lang w:eastAsia="en-GB"/>
              </w:rPr>
              <w:t>Inappropriate behaviour toward other EP Personnel</w:t>
            </w:r>
          </w:p>
        </w:tc>
        <w:tc>
          <w:tcPr>
            <w:tcW w:w="1467" w:type="dxa"/>
            <w:tcBorders>
              <w:top w:val="nil"/>
              <w:left w:val="nil"/>
              <w:bottom w:val="single" w:sz="8" w:space="0" w:color="FFFFFF"/>
              <w:right w:val="single" w:sz="8" w:space="0" w:color="FFFFFF"/>
            </w:tcBorders>
            <w:shd w:val="clear" w:color="000000" w:fill="D0D8E8"/>
            <w:vAlign w:val="center"/>
            <w:hideMark/>
          </w:tcPr>
          <w:p w14:paraId="67C2196F" w14:textId="77777777" w:rsidR="00DE2196" w:rsidRPr="00AC173D" w:rsidRDefault="00DE2196" w:rsidP="00832EF5">
            <w:pPr>
              <w:spacing w:after="0" w:line="240" w:lineRule="auto"/>
              <w:jc w:val="center"/>
              <w:rPr>
                <w:rFonts w:ascii="Calibri" w:eastAsia="Times New Roman" w:hAnsi="Calibri" w:cs="Calibri"/>
                <w:color w:val="000000"/>
                <w:sz w:val="20"/>
                <w:szCs w:val="20"/>
                <w:lang w:eastAsia="en-GB"/>
              </w:rPr>
            </w:pPr>
            <w:r w:rsidRPr="00AC173D">
              <w:rPr>
                <w:rFonts w:ascii="Calibri" w:eastAsia="Times New Roman" w:hAnsi="Calibri" w:cs="Calibri"/>
                <w:color w:val="000000"/>
                <w:sz w:val="20"/>
                <w:szCs w:val="20"/>
                <w:lang w:eastAsia="en-GB"/>
              </w:rPr>
              <w:t>11</w:t>
            </w:r>
          </w:p>
        </w:tc>
      </w:tr>
      <w:tr w:rsidR="00DE2196" w:rsidRPr="00AC173D" w14:paraId="48418ACE" w14:textId="77777777" w:rsidTr="00832EF5">
        <w:trPr>
          <w:trHeight w:val="360"/>
        </w:trPr>
        <w:tc>
          <w:tcPr>
            <w:tcW w:w="5093" w:type="dxa"/>
            <w:tcBorders>
              <w:top w:val="nil"/>
              <w:left w:val="single" w:sz="8" w:space="0" w:color="FFFFFF"/>
              <w:bottom w:val="single" w:sz="8" w:space="0" w:color="FFFFFF"/>
              <w:right w:val="single" w:sz="8" w:space="0" w:color="FFFFFF"/>
            </w:tcBorders>
            <w:shd w:val="clear" w:color="000000" w:fill="E9EDF4"/>
            <w:vAlign w:val="center"/>
            <w:hideMark/>
          </w:tcPr>
          <w:p w14:paraId="43394555" w14:textId="77777777" w:rsidR="00DE2196" w:rsidRPr="00AC173D" w:rsidRDefault="00DE2196" w:rsidP="00832EF5">
            <w:pPr>
              <w:spacing w:after="0" w:line="240" w:lineRule="auto"/>
              <w:rPr>
                <w:rFonts w:ascii="Calibri" w:eastAsia="Times New Roman" w:hAnsi="Calibri" w:cs="Calibri"/>
                <w:color w:val="000000"/>
                <w:sz w:val="20"/>
                <w:szCs w:val="20"/>
                <w:lang w:eastAsia="en-GB"/>
              </w:rPr>
            </w:pPr>
            <w:r w:rsidRPr="00AC173D">
              <w:rPr>
                <w:rFonts w:ascii="Calibri" w:eastAsia="Times New Roman" w:hAnsi="Calibri" w:cs="Calibri"/>
                <w:color w:val="000000"/>
                <w:sz w:val="20"/>
                <w:szCs w:val="20"/>
                <w:lang w:eastAsia="en-GB"/>
              </w:rPr>
              <w:t>Sexual assault &amp; Rape (non-DA cases)</w:t>
            </w:r>
          </w:p>
        </w:tc>
        <w:tc>
          <w:tcPr>
            <w:tcW w:w="1467" w:type="dxa"/>
            <w:tcBorders>
              <w:top w:val="nil"/>
              <w:left w:val="nil"/>
              <w:bottom w:val="single" w:sz="8" w:space="0" w:color="FFFFFF"/>
              <w:right w:val="single" w:sz="8" w:space="0" w:color="FFFFFF"/>
            </w:tcBorders>
            <w:shd w:val="clear" w:color="000000" w:fill="E9EDF4"/>
            <w:vAlign w:val="center"/>
            <w:hideMark/>
          </w:tcPr>
          <w:p w14:paraId="072597E9" w14:textId="77777777" w:rsidR="00DE2196" w:rsidRPr="00AC173D" w:rsidRDefault="00DE2196" w:rsidP="00832EF5">
            <w:pPr>
              <w:spacing w:after="0" w:line="240" w:lineRule="auto"/>
              <w:jc w:val="center"/>
              <w:rPr>
                <w:rFonts w:ascii="Calibri" w:eastAsia="Times New Roman" w:hAnsi="Calibri" w:cs="Calibri"/>
                <w:color w:val="000000"/>
                <w:sz w:val="20"/>
                <w:szCs w:val="20"/>
                <w:lang w:eastAsia="en-GB"/>
              </w:rPr>
            </w:pPr>
            <w:r w:rsidRPr="00AC173D">
              <w:rPr>
                <w:rFonts w:ascii="Calibri" w:eastAsia="Times New Roman" w:hAnsi="Calibri" w:cs="Calibri"/>
                <w:color w:val="000000"/>
                <w:sz w:val="20"/>
                <w:szCs w:val="20"/>
                <w:lang w:eastAsia="en-GB"/>
              </w:rPr>
              <w:t>10</w:t>
            </w:r>
          </w:p>
        </w:tc>
      </w:tr>
      <w:tr w:rsidR="00DE2196" w:rsidRPr="00AC173D" w14:paraId="38FBC10F" w14:textId="77777777" w:rsidTr="00832EF5">
        <w:trPr>
          <w:trHeight w:val="360"/>
        </w:trPr>
        <w:tc>
          <w:tcPr>
            <w:tcW w:w="5093" w:type="dxa"/>
            <w:tcBorders>
              <w:top w:val="nil"/>
              <w:left w:val="single" w:sz="8" w:space="0" w:color="FFFFFF"/>
              <w:bottom w:val="single" w:sz="8" w:space="0" w:color="FFFFFF"/>
              <w:right w:val="single" w:sz="8" w:space="0" w:color="FFFFFF"/>
            </w:tcBorders>
            <w:shd w:val="clear" w:color="000000" w:fill="D0D8E8"/>
            <w:vAlign w:val="center"/>
            <w:hideMark/>
          </w:tcPr>
          <w:p w14:paraId="1576CD6A" w14:textId="77777777" w:rsidR="00DE2196" w:rsidRPr="00AC173D" w:rsidRDefault="00DE2196" w:rsidP="00832EF5">
            <w:pPr>
              <w:spacing w:after="0" w:line="240" w:lineRule="auto"/>
              <w:rPr>
                <w:rFonts w:ascii="Calibri" w:eastAsia="Times New Roman" w:hAnsi="Calibri" w:cs="Calibri"/>
                <w:color w:val="000000"/>
                <w:sz w:val="20"/>
                <w:szCs w:val="20"/>
                <w:lang w:eastAsia="en-GB"/>
              </w:rPr>
            </w:pPr>
            <w:r w:rsidRPr="00AC173D">
              <w:rPr>
                <w:rFonts w:ascii="Calibri" w:eastAsia="Times New Roman" w:hAnsi="Calibri" w:cs="Calibri"/>
                <w:color w:val="000000"/>
                <w:sz w:val="20"/>
                <w:szCs w:val="20"/>
                <w:lang w:eastAsia="en-GB"/>
              </w:rPr>
              <w:t>Misconduct in a Public Office</w:t>
            </w:r>
          </w:p>
        </w:tc>
        <w:tc>
          <w:tcPr>
            <w:tcW w:w="1467" w:type="dxa"/>
            <w:tcBorders>
              <w:top w:val="nil"/>
              <w:left w:val="nil"/>
              <w:bottom w:val="single" w:sz="8" w:space="0" w:color="FFFFFF"/>
              <w:right w:val="single" w:sz="8" w:space="0" w:color="FFFFFF"/>
            </w:tcBorders>
            <w:shd w:val="clear" w:color="000000" w:fill="D0D8E8"/>
            <w:vAlign w:val="center"/>
            <w:hideMark/>
          </w:tcPr>
          <w:p w14:paraId="09B3276A" w14:textId="77777777" w:rsidR="00DE2196" w:rsidRPr="00AC173D" w:rsidRDefault="00DE2196" w:rsidP="00832EF5">
            <w:pPr>
              <w:spacing w:after="0" w:line="240" w:lineRule="auto"/>
              <w:jc w:val="center"/>
              <w:rPr>
                <w:rFonts w:ascii="Calibri" w:eastAsia="Times New Roman" w:hAnsi="Calibri" w:cs="Calibri"/>
                <w:color w:val="000000"/>
                <w:sz w:val="20"/>
                <w:szCs w:val="20"/>
                <w:lang w:eastAsia="en-GB"/>
              </w:rPr>
            </w:pPr>
            <w:r w:rsidRPr="00AC173D">
              <w:rPr>
                <w:rFonts w:ascii="Calibri" w:eastAsia="Times New Roman" w:hAnsi="Calibri" w:cs="Calibri"/>
                <w:color w:val="000000"/>
                <w:sz w:val="20"/>
                <w:szCs w:val="20"/>
                <w:lang w:eastAsia="en-GB"/>
              </w:rPr>
              <w:t>3</w:t>
            </w:r>
          </w:p>
        </w:tc>
      </w:tr>
      <w:tr w:rsidR="00DE2196" w:rsidRPr="00AC173D" w14:paraId="04DD30BB" w14:textId="77777777" w:rsidTr="00832EF5">
        <w:trPr>
          <w:trHeight w:val="360"/>
        </w:trPr>
        <w:tc>
          <w:tcPr>
            <w:tcW w:w="5093" w:type="dxa"/>
            <w:tcBorders>
              <w:top w:val="nil"/>
              <w:left w:val="single" w:sz="8" w:space="0" w:color="FFFFFF"/>
              <w:bottom w:val="single" w:sz="8" w:space="0" w:color="FFFFFF"/>
              <w:right w:val="single" w:sz="8" w:space="0" w:color="FFFFFF"/>
            </w:tcBorders>
            <w:shd w:val="clear" w:color="000000" w:fill="E9EDF4"/>
            <w:vAlign w:val="center"/>
            <w:hideMark/>
          </w:tcPr>
          <w:p w14:paraId="2D2A3517" w14:textId="77777777" w:rsidR="00DE2196" w:rsidRPr="00AC173D" w:rsidRDefault="00DE2196" w:rsidP="00832EF5">
            <w:pPr>
              <w:spacing w:after="0" w:line="240" w:lineRule="auto"/>
              <w:rPr>
                <w:rFonts w:ascii="Calibri" w:eastAsia="Times New Roman" w:hAnsi="Calibri" w:cs="Calibri"/>
                <w:color w:val="000000"/>
                <w:sz w:val="20"/>
                <w:szCs w:val="20"/>
                <w:lang w:eastAsia="en-GB"/>
              </w:rPr>
            </w:pPr>
            <w:r w:rsidRPr="00AC173D">
              <w:rPr>
                <w:rFonts w:ascii="Calibri" w:eastAsia="Times New Roman" w:hAnsi="Calibri" w:cs="Calibri"/>
                <w:color w:val="000000"/>
                <w:sz w:val="20"/>
                <w:szCs w:val="20"/>
                <w:lang w:eastAsia="en-GB"/>
              </w:rPr>
              <w:t>Inappropriate relationship with a Member of the Public</w:t>
            </w:r>
          </w:p>
        </w:tc>
        <w:tc>
          <w:tcPr>
            <w:tcW w:w="1467" w:type="dxa"/>
            <w:tcBorders>
              <w:top w:val="nil"/>
              <w:left w:val="nil"/>
              <w:bottom w:val="single" w:sz="8" w:space="0" w:color="FFFFFF"/>
              <w:right w:val="single" w:sz="8" w:space="0" w:color="FFFFFF"/>
            </w:tcBorders>
            <w:shd w:val="clear" w:color="000000" w:fill="E9EDF4"/>
            <w:vAlign w:val="center"/>
            <w:hideMark/>
          </w:tcPr>
          <w:p w14:paraId="474388A0" w14:textId="77777777" w:rsidR="00DE2196" w:rsidRPr="00AC173D" w:rsidRDefault="00DE2196" w:rsidP="00832EF5">
            <w:pPr>
              <w:spacing w:after="0" w:line="240" w:lineRule="auto"/>
              <w:jc w:val="center"/>
              <w:rPr>
                <w:rFonts w:ascii="Calibri" w:eastAsia="Times New Roman" w:hAnsi="Calibri" w:cs="Calibri"/>
                <w:color w:val="000000"/>
                <w:sz w:val="20"/>
                <w:szCs w:val="20"/>
                <w:lang w:eastAsia="en-GB"/>
              </w:rPr>
            </w:pPr>
            <w:r w:rsidRPr="00AC173D">
              <w:rPr>
                <w:rFonts w:ascii="Calibri" w:eastAsia="Times New Roman" w:hAnsi="Calibri" w:cs="Calibri"/>
                <w:color w:val="000000"/>
                <w:sz w:val="20"/>
                <w:szCs w:val="20"/>
                <w:lang w:eastAsia="en-GB"/>
              </w:rPr>
              <w:t>3</w:t>
            </w:r>
          </w:p>
        </w:tc>
      </w:tr>
      <w:tr w:rsidR="00DE2196" w:rsidRPr="00AC173D" w14:paraId="57366102" w14:textId="77777777" w:rsidTr="00832EF5">
        <w:trPr>
          <w:trHeight w:val="360"/>
        </w:trPr>
        <w:tc>
          <w:tcPr>
            <w:tcW w:w="5093" w:type="dxa"/>
            <w:tcBorders>
              <w:top w:val="nil"/>
              <w:left w:val="single" w:sz="8" w:space="0" w:color="FFFFFF"/>
              <w:bottom w:val="single" w:sz="8" w:space="0" w:color="FFFFFF"/>
              <w:right w:val="single" w:sz="8" w:space="0" w:color="FFFFFF"/>
            </w:tcBorders>
            <w:shd w:val="clear" w:color="000000" w:fill="D0D8E8"/>
            <w:vAlign w:val="center"/>
            <w:hideMark/>
          </w:tcPr>
          <w:p w14:paraId="34A317CD" w14:textId="77777777" w:rsidR="00DE2196" w:rsidRPr="00AC173D" w:rsidRDefault="00DE2196" w:rsidP="00832EF5">
            <w:pPr>
              <w:spacing w:after="0" w:line="240" w:lineRule="auto"/>
              <w:rPr>
                <w:rFonts w:ascii="Calibri" w:eastAsia="Times New Roman" w:hAnsi="Calibri" w:cs="Calibri"/>
                <w:color w:val="000000"/>
                <w:sz w:val="20"/>
                <w:szCs w:val="20"/>
                <w:lang w:eastAsia="en-GB"/>
              </w:rPr>
            </w:pPr>
            <w:r w:rsidRPr="00AC173D">
              <w:rPr>
                <w:rFonts w:ascii="Calibri" w:eastAsia="Times New Roman" w:hAnsi="Calibri" w:cs="Calibri"/>
                <w:color w:val="000000"/>
                <w:sz w:val="20"/>
                <w:szCs w:val="20"/>
                <w:lang w:eastAsia="en-GB"/>
              </w:rPr>
              <w:t>Failure to correctly investigate a DA incident</w:t>
            </w:r>
          </w:p>
        </w:tc>
        <w:tc>
          <w:tcPr>
            <w:tcW w:w="1467" w:type="dxa"/>
            <w:tcBorders>
              <w:top w:val="nil"/>
              <w:left w:val="nil"/>
              <w:bottom w:val="single" w:sz="8" w:space="0" w:color="FFFFFF"/>
              <w:right w:val="single" w:sz="8" w:space="0" w:color="FFFFFF"/>
            </w:tcBorders>
            <w:shd w:val="clear" w:color="000000" w:fill="D0D8E8"/>
            <w:vAlign w:val="center"/>
            <w:hideMark/>
          </w:tcPr>
          <w:p w14:paraId="6FD4F135" w14:textId="77777777" w:rsidR="00DE2196" w:rsidRPr="00AC173D" w:rsidRDefault="00DE2196" w:rsidP="00832EF5">
            <w:pPr>
              <w:spacing w:after="0" w:line="240" w:lineRule="auto"/>
              <w:jc w:val="center"/>
              <w:rPr>
                <w:rFonts w:ascii="Calibri" w:eastAsia="Times New Roman" w:hAnsi="Calibri" w:cs="Calibri"/>
                <w:color w:val="000000"/>
                <w:sz w:val="20"/>
                <w:szCs w:val="20"/>
                <w:lang w:eastAsia="en-GB"/>
              </w:rPr>
            </w:pPr>
            <w:r w:rsidRPr="00AC173D">
              <w:rPr>
                <w:rFonts w:ascii="Calibri" w:eastAsia="Times New Roman" w:hAnsi="Calibri" w:cs="Calibri"/>
                <w:color w:val="000000"/>
                <w:sz w:val="20"/>
                <w:szCs w:val="20"/>
                <w:lang w:eastAsia="en-GB"/>
              </w:rPr>
              <w:t>3</w:t>
            </w:r>
          </w:p>
        </w:tc>
      </w:tr>
      <w:tr w:rsidR="00DE2196" w:rsidRPr="00AC173D" w14:paraId="1FDDCFFB" w14:textId="77777777" w:rsidTr="00832EF5">
        <w:trPr>
          <w:trHeight w:val="360"/>
        </w:trPr>
        <w:tc>
          <w:tcPr>
            <w:tcW w:w="5093" w:type="dxa"/>
            <w:tcBorders>
              <w:top w:val="nil"/>
              <w:left w:val="single" w:sz="8" w:space="0" w:color="FFFFFF"/>
              <w:bottom w:val="single" w:sz="8" w:space="0" w:color="FFFFFF"/>
              <w:right w:val="single" w:sz="8" w:space="0" w:color="FFFFFF"/>
            </w:tcBorders>
            <w:shd w:val="clear" w:color="000000" w:fill="E9EDF4"/>
            <w:vAlign w:val="center"/>
            <w:hideMark/>
          </w:tcPr>
          <w:p w14:paraId="5C347326" w14:textId="77777777" w:rsidR="00DE2196" w:rsidRPr="00AC173D" w:rsidRDefault="00DE2196" w:rsidP="00832EF5">
            <w:pPr>
              <w:spacing w:after="0" w:line="240" w:lineRule="auto"/>
              <w:rPr>
                <w:rFonts w:ascii="Calibri" w:eastAsia="Times New Roman" w:hAnsi="Calibri" w:cs="Calibri"/>
                <w:color w:val="000000"/>
                <w:sz w:val="20"/>
                <w:szCs w:val="20"/>
                <w:lang w:eastAsia="en-GB"/>
              </w:rPr>
            </w:pPr>
            <w:r w:rsidRPr="00AC173D">
              <w:rPr>
                <w:rFonts w:ascii="Calibri" w:eastAsia="Times New Roman" w:hAnsi="Calibri" w:cs="Calibri"/>
                <w:color w:val="000000"/>
                <w:sz w:val="20"/>
                <w:szCs w:val="20"/>
                <w:lang w:eastAsia="en-GB"/>
              </w:rPr>
              <w:t>Use of Force</w:t>
            </w:r>
          </w:p>
        </w:tc>
        <w:tc>
          <w:tcPr>
            <w:tcW w:w="1467" w:type="dxa"/>
            <w:tcBorders>
              <w:top w:val="nil"/>
              <w:left w:val="nil"/>
              <w:bottom w:val="single" w:sz="8" w:space="0" w:color="FFFFFF"/>
              <w:right w:val="single" w:sz="8" w:space="0" w:color="FFFFFF"/>
            </w:tcBorders>
            <w:shd w:val="clear" w:color="000000" w:fill="E9EDF4"/>
            <w:vAlign w:val="center"/>
            <w:hideMark/>
          </w:tcPr>
          <w:p w14:paraId="63326872" w14:textId="77777777" w:rsidR="00DE2196" w:rsidRPr="00AC173D" w:rsidRDefault="00DE2196" w:rsidP="00832EF5">
            <w:pPr>
              <w:spacing w:after="0" w:line="240" w:lineRule="auto"/>
              <w:jc w:val="center"/>
              <w:rPr>
                <w:rFonts w:ascii="Calibri" w:eastAsia="Times New Roman" w:hAnsi="Calibri" w:cs="Calibri"/>
                <w:color w:val="000000"/>
                <w:sz w:val="20"/>
                <w:szCs w:val="20"/>
                <w:lang w:eastAsia="en-GB"/>
              </w:rPr>
            </w:pPr>
            <w:r w:rsidRPr="00AC173D">
              <w:rPr>
                <w:rFonts w:ascii="Calibri" w:eastAsia="Times New Roman" w:hAnsi="Calibri" w:cs="Calibri"/>
                <w:color w:val="000000"/>
                <w:sz w:val="20"/>
                <w:szCs w:val="20"/>
                <w:lang w:eastAsia="en-GB"/>
              </w:rPr>
              <w:t>2</w:t>
            </w:r>
          </w:p>
        </w:tc>
      </w:tr>
      <w:tr w:rsidR="00DE2196" w:rsidRPr="00AC173D" w14:paraId="039EFAC9" w14:textId="77777777" w:rsidTr="00832EF5">
        <w:trPr>
          <w:trHeight w:val="360"/>
        </w:trPr>
        <w:tc>
          <w:tcPr>
            <w:tcW w:w="5093" w:type="dxa"/>
            <w:tcBorders>
              <w:top w:val="nil"/>
              <w:left w:val="single" w:sz="8" w:space="0" w:color="FFFFFF"/>
              <w:bottom w:val="single" w:sz="8" w:space="0" w:color="FFFFFF"/>
              <w:right w:val="single" w:sz="8" w:space="0" w:color="FFFFFF"/>
            </w:tcBorders>
            <w:shd w:val="clear" w:color="000000" w:fill="D0D8E8"/>
            <w:vAlign w:val="center"/>
            <w:hideMark/>
          </w:tcPr>
          <w:p w14:paraId="1B809F9C" w14:textId="77777777" w:rsidR="00DE2196" w:rsidRPr="00AC173D" w:rsidRDefault="00DE2196" w:rsidP="00832EF5">
            <w:pPr>
              <w:spacing w:after="0" w:line="240" w:lineRule="auto"/>
              <w:rPr>
                <w:rFonts w:ascii="Calibri" w:eastAsia="Times New Roman" w:hAnsi="Calibri" w:cs="Calibri"/>
                <w:color w:val="000000"/>
                <w:sz w:val="20"/>
                <w:szCs w:val="20"/>
                <w:lang w:eastAsia="en-GB"/>
              </w:rPr>
            </w:pPr>
            <w:r w:rsidRPr="00AC173D">
              <w:rPr>
                <w:rFonts w:ascii="Calibri" w:eastAsia="Times New Roman" w:hAnsi="Calibri" w:cs="Calibri"/>
                <w:color w:val="000000"/>
                <w:sz w:val="20"/>
                <w:szCs w:val="20"/>
                <w:lang w:eastAsia="en-GB"/>
              </w:rPr>
              <w:t>Perverting the course of justice</w:t>
            </w:r>
          </w:p>
        </w:tc>
        <w:tc>
          <w:tcPr>
            <w:tcW w:w="1467" w:type="dxa"/>
            <w:tcBorders>
              <w:top w:val="nil"/>
              <w:left w:val="nil"/>
              <w:bottom w:val="single" w:sz="8" w:space="0" w:color="FFFFFF"/>
              <w:right w:val="single" w:sz="8" w:space="0" w:color="FFFFFF"/>
            </w:tcBorders>
            <w:shd w:val="clear" w:color="000000" w:fill="D0D8E8"/>
            <w:vAlign w:val="center"/>
            <w:hideMark/>
          </w:tcPr>
          <w:p w14:paraId="3077EBD4" w14:textId="77777777" w:rsidR="00DE2196" w:rsidRPr="00AC173D" w:rsidRDefault="00DE2196" w:rsidP="00832EF5">
            <w:pPr>
              <w:spacing w:after="0" w:line="240" w:lineRule="auto"/>
              <w:jc w:val="center"/>
              <w:rPr>
                <w:rFonts w:ascii="Calibri" w:eastAsia="Times New Roman" w:hAnsi="Calibri" w:cs="Calibri"/>
                <w:color w:val="000000"/>
                <w:sz w:val="20"/>
                <w:szCs w:val="20"/>
                <w:lang w:eastAsia="en-GB"/>
              </w:rPr>
            </w:pPr>
            <w:r w:rsidRPr="00AC173D">
              <w:rPr>
                <w:rFonts w:ascii="Calibri" w:eastAsia="Times New Roman" w:hAnsi="Calibri" w:cs="Calibri"/>
                <w:color w:val="000000"/>
                <w:sz w:val="20"/>
                <w:szCs w:val="20"/>
                <w:lang w:eastAsia="en-GB"/>
              </w:rPr>
              <w:t>1</w:t>
            </w:r>
          </w:p>
        </w:tc>
      </w:tr>
    </w:tbl>
    <w:p w14:paraId="2F268874" w14:textId="60BBC88F" w:rsidR="00E80232" w:rsidRDefault="00E80232">
      <w:pPr>
        <w:rPr>
          <w:rFonts w:ascii="Arial" w:hAnsi="Arial" w:cs="Arial"/>
          <w:b/>
          <w:bCs/>
          <w:sz w:val="24"/>
          <w:szCs w:val="24"/>
        </w:rPr>
      </w:pPr>
      <w:r>
        <w:rPr>
          <w:rFonts w:ascii="Arial" w:hAnsi="Arial" w:cs="Arial"/>
          <w:b/>
          <w:bCs/>
          <w:sz w:val="24"/>
          <w:szCs w:val="24"/>
        </w:rPr>
        <w:br w:type="page"/>
      </w:r>
    </w:p>
    <w:p w14:paraId="0FE3A3A2" w14:textId="1BBCA584" w:rsidR="003A348C" w:rsidRPr="00996278" w:rsidRDefault="003A348C" w:rsidP="003A348C">
      <w:pPr>
        <w:spacing w:after="0" w:line="240" w:lineRule="auto"/>
        <w:rPr>
          <w:rFonts w:ascii="Arial" w:hAnsi="Arial" w:cs="Arial"/>
          <w:b/>
          <w:bCs/>
          <w:sz w:val="24"/>
          <w:szCs w:val="24"/>
        </w:rPr>
      </w:pPr>
      <w:r w:rsidRPr="00996278">
        <w:rPr>
          <w:rFonts w:ascii="Arial" w:hAnsi="Arial" w:cs="Arial"/>
          <w:b/>
          <w:bCs/>
          <w:sz w:val="24"/>
          <w:szCs w:val="24"/>
        </w:rPr>
        <w:lastRenderedPageBreak/>
        <w:t>Command Breakdown of Misconduct Cases</w:t>
      </w:r>
    </w:p>
    <w:p w14:paraId="2B093A78" w14:textId="77777777" w:rsidR="003A348C" w:rsidRDefault="003A348C" w:rsidP="003A348C">
      <w:pPr>
        <w:spacing w:after="0"/>
      </w:pPr>
    </w:p>
    <w:p w14:paraId="1C14E56A" w14:textId="07A6F362" w:rsidR="003A348C" w:rsidRDefault="003A348C" w:rsidP="003A348C">
      <w:pPr>
        <w:spacing w:after="0"/>
        <w:rPr>
          <w:rFonts w:ascii="Arial" w:hAnsi="Arial" w:cs="Arial"/>
        </w:rPr>
      </w:pPr>
    </w:p>
    <w:p w14:paraId="7FEC31BC" w14:textId="0B6EAF1E" w:rsidR="00E01154" w:rsidRDefault="00982F79" w:rsidP="003A348C">
      <w:pPr>
        <w:spacing w:after="0"/>
        <w:rPr>
          <w:rFonts w:ascii="Arial" w:hAnsi="Arial" w:cs="Arial"/>
        </w:rPr>
      </w:pPr>
      <w:r>
        <w:rPr>
          <w:noProof/>
        </w:rPr>
        <w:drawing>
          <wp:inline distT="0" distB="0" distL="0" distR="0" wp14:anchorId="00018447" wp14:editId="79642FA9">
            <wp:extent cx="6188710" cy="3957320"/>
            <wp:effectExtent l="0" t="0" r="254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6188710" cy="3957320"/>
                    </a:xfrm>
                    <a:prstGeom prst="rect">
                      <a:avLst/>
                    </a:prstGeom>
                    <a:noFill/>
                    <a:ln>
                      <a:noFill/>
                    </a:ln>
                  </pic:spPr>
                </pic:pic>
              </a:graphicData>
            </a:graphic>
          </wp:inline>
        </w:drawing>
      </w:r>
    </w:p>
    <w:p w14:paraId="76A984E5" w14:textId="77777777" w:rsidR="00E01154" w:rsidRPr="003A348C" w:rsidRDefault="00E01154" w:rsidP="003A348C">
      <w:pPr>
        <w:spacing w:after="0"/>
        <w:rPr>
          <w:rFonts w:ascii="Arial" w:hAnsi="Arial" w:cs="Arial"/>
        </w:rPr>
      </w:pPr>
    </w:p>
    <w:p w14:paraId="319DBF61" w14:textId="6078C454" w:rsidR="00E01154" w:rsidRPr="00E01154" w:rsidRDefault="00E01154" w:rsidP="00E01154">
      <w:pPr>
        <w:rPr>
          <w:rFonts w:ascii="Arial" w:hAnsi="Arial" w:cs="Arial"/>
          <w:b/>
          <w:bCs/>
          <w:noProof/>
          <w:sz w:val="24"/>
          <w:szCs w:val="24"/>
        </w:rPr>
      </w:pPr>
      <w:r w:rsidRPr="00E01154">
        <w:rPr>
          <w:rFonts w:ascii="Arial" w:hAnsi="Arial" w:cs="Arial"/>
          <w:b/>
          <w:bCs/>
          <w:noProof/>
          <w:sz w:val="24"/>
          <w:szCs w:val="24"/>
        </w:rPr>
        <w:t>Outcomes of conduct Cases – January 2022 to December 2022</w:t>
      </w:r>
    </w:p>
    <w:p w14:paraId="0BC3B034" w14:textId="0894B993" w:rsidR="00E01154" w:rsidRPr="00E01154" w:rsidRDefault="00E01154" w:rsidP="00E01154">
      <w:pPr>
        <w:spacing w:after="0" w:line="240" w:lineRule="auto"/>
        <w:rPr>
          <w:rFonts w:ascii="Arial" w:hAnsi="Arial" w:cs="Arial"/>
          <w:sz w:val="24"/>
          <w:szCs w:val="24"/>
        </w:rPr>
      </w:pPr>
      <w:r w:rsidRPr="00E01154">
        <w:rPr>
          <w:rFonts w:ascii="Arial" w:hAnsi="Arial" w:cs="Arial"/>
          <w:sz w:val="24"/>
          <w:szCs w:val="24"/>
        </w:rPr>
        <w:t>Between 1</w:t>
      </w:r>
      <w:r w:rsidRPr="00E01154">
        <w:rPr>
          <w:rFonts w:ascii="Arial" w:hAnsi="Arial" w:cs="Arial"/>
          <w:sz w:val="24"/>
          <w:szCs w:val="24"/>
          <w:vertAlign w:val="superscript"/>
        </w:rPr>
        <w:t>st</w:t>
      </w:r>
      <w:r w:rsidRPr="00E01154">
        <w:rPr>
          <w:rFonts w:ascii="Arial" w:hAnsi="Arial" w:cs="Arial"/>
          <w:sz w:val="24"/>
          <w:szCs w:val="24"/>
        </w:rPr>
        <w:t xml:space="preserve"> January 2022 and 31</w:t>
      </w:r>
      <w:r w:rsidRPr="00E01154">
        <w:rPr>
          <w:rFonts w:ascii="Arial" w:hAnsi="Arial" w:cs="Arial"/>
          <w:sz w:val="24"/>
          <w:szCs w:val="24"/>
          <w:vertAlign w:val="superscript"/>
        </w:rPr>
        <w:t>st</w:t>
      </w:r>
      <w:r w:rsidRPr="00E01154">
        <w:rPr>
          <w:rFonts w:ascii="Arial" w:hAnsi="Arial" w:cs="Arial"/>
          <w:sz w:val="24"/>
          <w:szCs w:val="24"/>
        </w:rPr>
        <w:t xml:space="preserve"> December 2022 there were 180 conduct case</w:t>
      </w:r>
      <w:r w:rsidR="003E6C47">
        <w:rPr>
          <w:rFonts w:ascii="Arial" w:hAnsi="Arial" w:cs="Arial"/>
          <w:sz w:val="24"/>
          <w:szCs w:val="24"/>
        </w:rPr>
        <w:t>s</w:t>
      </w:r>
      <w:r w:rsidRPr="00E01154">
        <w:rPr>
          <w:rFonts w:ascii="Arial" w:hAnsi="Arial" w:cs="Arial"/>
          <w:sz w:val="24"/>
          <w:szCs w:val="24"/>
        </w:rPr>
        <w:t xml:space="preserve"> finalised. Within these, there were a total of 369 strands/subjects, for which sanctions/outcomes differ.</w:t>
      </w:r>
    </w:p>
    <w:p w14:paraId="6D4B64B3" w14:textId="77777777" w:rsidR="00E01154" w:rsidRPr="00E01154" w:rsidRDefault="00E01154" w:rsidP="00E01154">
      <w:pPr>
        <w:spacing w:after="0" w:line="240" w:lineRule="auto"/>
        <w:rPr>
          <w:rFonts w:ascii="Arial" w:hAnsi="Arial" w:cs="Arial"/>
          <w:sz w:val="24"/>
          <w:szCs w:val="24"/>
        </w:rPr>
      </w:pPr>
    </w:p>
    <w:p w14:paraId="00630E82" w14:textId="77777777" w:rsidR="00E01154" w:rsidRPr="00E01154" w:rsidRDefault="00E01154" w:rsidP="00E01154">
      <w:pPr>
        <w:spacing w:after="0" w:line="240" w:lineRule="auto"/>
        <w:rPr>
          <w:rFonts w:ascii="Arial" w:hAnsi="Arial" w:cs="Arial"/>
          <w:sz w:val="24"/>
          <w:szCs w:val="24"/>
        </w:rPr>
      </w:pPr>
      <w:r w:rsidRPr="00E01154">
        <w:rPr>
          <w:rFonts w:ascii="Arial" w:hAnsi="Arial" w:cs="Arial"/>
          <w:sz w:val="24"/>
          <w:szCs w:val="24"/>
        </w:rPr>
        <w:t xml:space="preserve">Of the 180 finalised cases, there was a case to answer in 18% of cases and no case to answer in 74% of cases. The remaining were de-recorded or withdrawn by the Appropriate Authority. </w:t>
      </w:r>
    </w:p>
    <w:p w14:paraId="73303EDB" w14:textId="77777777" w:rsidR="00E01154" w:rsidRPr="00E01154" w:rsidRDefault="00E01154" w:rsidP="00E01154">
      <w:pPr>
        <w:spacing w:after="0" w:line="240" w:lineRule="auto"/>
        <w:jc w:val="both"/>
        <w:rPr>
          <w:rFonts w:ascii="Arial" w:hAnsi="Arial" w:cs="Arial"/>
          <w:sz w:val="24"/>
          <w:szCs w:val="24"/>
        </w:rPr>
      </w:pPr>
    </w:p>
    <w:p w14:paraId="1CE84927" w14:textId="77777777" w:rsidR="00E01154" w:rsidRPr="00E01154" w:rsidRDefault="00E01154" w:rsidP="00E01154">
      <w:pPr>
        <w:spacing w:after="0" w:line="240" w:lineRule="auto"/>
        <w:jc w:val="both"/>
        <w:rPr>
          <w:rFonts w:ascii="Arial" w:hAnsi="Arial" w:cs="Arial"/>
          <w:sz w:val="24"/>
          <w:szCs w:val="24"/>
        </w:rPr>
      </w:pPr>
      <w:r w:rsidRPr="00E01154">
        <w:rPr>
          <w:rFonts w:ascii="Arial" w:hAnsi="Arial" w:cs="Arial"/>
          <w:sz w:val="24"/>
          <w:szCs w:val="24"/>
        </w:rPr>
        <w:t>Of those cases shown as Case to Answer, 58% resulted in a dismissal (or would have been dismissed had the officer not resigned/retired) and 30% resulted in a Written Warning or Final Written Warning. No Action was taken in 6% of cases and the remaining 6% were deemed as some form of management action/ Practice Requiring Improvement.</w:t>
      </w:r>
    </w:p>
    <w:p w14:paraId="164B2D1F" w14:textId="77777777" w:rsidR="00E01154" w:rsidRPr="00E01154" w:rsidRDefault="00E01154" w:rsidP="00E01154">
      <w:pPr>
        <w:spacing w:after="0"/>
        <w:jc w:val="both"/>
        <w:rPr>
          <w:rFonts w:ascii="Arial" w:hAnsi="Arial" w:cs="Arial"/>
          <w:sz w:val="24"/>
          <w:szCs w:val="24"/>
        </w:rPr>
      </w:pPr>
    </w:p>
    <w:p w14:paraId="5D0EAA78" w14:textId="77777777" w:rsidR="00E01154" w:rsidRPr="00E01154" w:rsidRDefault="00E01154" w:rsidP="00E01154">
      <w:pPr>
        <w:spacing w:after="0" w:line="240" w:lineRule="auto"/>
        <w:rPr>
          <w:rFonts w:ascii="Arial" w:hAnsi="Arial" w:cs="Arial"/>
          <w:b/>
          <w:bCs/>
          <w:sz w:val="24"/>
          <w:szCs w:val="24"/>
        </w:rPr>
      </w:pPr>
      <w:r w:rsidRPr="00E01154">
        <w:rPr>
          <w:rFonts w:ascii="Arial" w:hAnsi="Arial" w:cs="Arial"/>
          <w:sz w:val="24"/>
          <w:szCs w:val="24"/>
        </w:rPr>
        <w:t>Where the case outcome is shown as No Case to Answer, 50% resulted in No Action and 50% were deemed to require some form of management intervention (i.e. Practice Requiring Improvement).</w:t>
      </w:r>
    </w:p>
    <w:p w14:paraId="314989E6" w14:textId="77777777" w:rsidR="00E01154" w:rsidRDefault="00E01154" w:rsidP="00E01154">
      <w:pPr>
        <w:pStyle w:val="ListParagraph"/>
        <w:spacing w:after="0"/>
        <w:ind w:left="360"/>
        <w:rPr>
          <w:rFonts w:cs="Arial"/>
          <w:highlight w:val="yellow"/>
        </w:rPr>
      </w:pPr>
    </w:p>
    <w:p w14:paraId="0E770B4A" w14:textId="34ABF87D" w:rsidR="008707A4" w:rsidRDefault="008707A4" w:rsidP="003A348C">
      <w:pPr>
        <w:pStyle w:val="ListParagraph"/>
        <w:spacing w:after="0"/>
        <w:ind w:left="360"/>
        <w:jc w:val="center"/>
        <w:rPr>
          <w:rFonts w:cs="Arial"/>
          <w:highlight w:val="yellow"/>
        </w:rPr>
      </w:pPr>
    </w:p>
    <w:p w14:paraId="44689C51" w14:textId="77777777" w:rsidR="008707A4" w:rsidRPr="004E3A96" w:rsidRDefault="008707A4" w:rsidP="00982CFA">
      <w:pPr>
        <w:pStyle w:val="ListParagraph"/>
        <w:spacing w:after="0"/>
        <w:ind w:left="360"/>
        <w:rPr>
          <w:rFonts w:cs="Arial"/>
          <w:highlight w:val="yellow"/>
        </w:rPr>
      </w:pPr>
    </w:p>
    <w:p w14:paraId="29C35752" w14:textId="77777777" w:rsidR="00982CFA" w:rsidRDefault="00982CFA" w:rsidP="00591CB1">
      <w:pPr>
        <w:spacing w:after="0"/>
        <w:jc w:val="both"/>
        <w:rPr>
          <w:rFonts w:ascii="Arial" w:hAnsi="Arial" w:cs="Arial"/>
          <w:b/>
          <w:bCs/>
          <w:sz w:val="24"/>
          <w:szCs w:val="24"/>
          <w:highlight w:val="yellow"/>
        </w:rPr>
      </w:pPr>
    </w:p>
    <w:p w14:paraId="54DFADD0" w14:textId="77777777" w:rsidR="00E01154" w:rsidRDefault="00E01154" w:rsidP="00591CB1">
      <w:pPr>
        <w:spacing w:after="0"/>
        <w:jc w:val="both"/>
        <w:rPr>
          <w:rFonts w:ascii="Arial" w:hAnsi="Arial" w:cs="Arial"/>
          <w:b/>
          <w:bCs/>
          <w:sz w:val="24"/>
          <w:szCs w:val="24"/>
        </w:rPr>
      </w:pPr>
    </w:p>
    <w:p w14:paraId="3B4ECDD1" w14:textId="4E41FEFA" w:rsidR="009F133C" w:rsidRDefault="00444531" w:rsidP="00591CB1">
      <w:pPr>
        <w:spacing w:after="0"/>
        <w:jc w:val="both"/>
        <w:rPr>
          <w:rFonts w:ascii="Arial" w:hAnsi="Arial" w:cs="Arial"/>
          <w:b/>
          <w:bCs/>
          <w:sz w:val="24"/>
          <w:szCs w:val="24"/>
        </w:rPr>
      </w:pPr>
      <w:r w:rsidRPr="00B11ACC">
        <w:rPr>
          <w:rFonts w:ascii="Arial" w:hAnsi="Arial" w:cs="Arial"/>
          <w:b/>
          <w:bCs/>
          <w:sz w:val="24"/>
          <w:szCs w:val="24"/>
        </w:rPr>
        <w:t>Suspensions/ Restrictions</w:t>
      </w:r>
    </w:p>
    <w:p w14:paraId="33792617" w14:textId="77777777" w:rsidR="0058471C" w:rsidRPr="00B11ACC" w:rsidRDefault="0058471C" w:rsidP="00591CB1">
      <w:pPr>
        <w:spacing w:after="0"/>
        <w:jc w:val="both"/>
        <w:rPr>
          <w:rFonts w:ascii="Arial" w:hAnsi="Arial" w:cs="Arial"/>
          <w:b/>
          <w:bCs/>
          <w:sz w:val="24"/>
          <w:szCs w:val="24"/>
        </w:rPr>
      </w:pPr>
    </w:p>
    <w:p w14:paraId="6821FD69" w14:textId="727E912B" w:rsidR="00225DC5" w:rsidRDefault="00551C16" w:rsidP="009F133C">
      <w:pPr>
        <w:pStyle w:val="NoSpacing"/>
        <w:rPr>
          <w:rFonts w:ascii="Arial" w:hAnsi="Arial" w:cs="Arial"/>
          <w:b/>
          <w:bCs/>
          <w:sz w:val="24"/>
          <w:szCs w:val="24"/>
          <w:highlight w:val="yellow"/>
          <w:u w:val="single"/>
        </w:rPr>
      </w:pPr>
      <w:r w:rsidRPr="000945B5">
        <w:rPr>
          <w:noProof/>
        </w:rPr>
        <w:drawing>
          <wp:inline distT="0" distB="0" distL="0" distR="0" wp14:anchorId="634BCBCF" wp14:editId="6DD6C154">
            <wp:extent cx="5731510" cy="1559560"/>
            <wp:effectExtent l="0" t="0" r="2540" b="254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5731510" cy="1559560"/>
                    </a:xfrm>
                    <a:prstGeom prst="rect">
                      <a:avLst/>
                    </a:prstGeom>
                  </pic:spPr>
                </pic:pic>
              </a:graphicData>
            </a:graphic>
          </wp:inline>
        </w:drawing>
      </w:r>
    </w:p>
    <w:p w14:paraId="7C94038C" w14:textId="06D6EDAE" w:rsidR="00551C16" w:rsidRDefault="00551C16" w:rsidP="009F133C">
      <w:pPr>
        <w:pStyle w:val="NoSpacing"/>
        <w:rPr>
          <w:rFonts w:ascii="Arial" w:hAnsi="Arial" w:cs="Arial"/>
          <w:b/>
          <w:bCs/>
          <w:sz w:val="24"/>
          <w:szCs w:val="24"/>
          <w:highlight w:val="yellow"/>
          <w:u w:val="single"/>
        </w:rPr>
      </w:pPr>
    </w:p>
    <w:p w14:paraId="7E68DDBC" w14:textId="77777777" w:rsidR="00551C16" w:rsidRPr="004E3A96" w:rsidRDefault="00551C16" w:rsidP="009F133C">
      <w:pPr>
        <w:pStyle w:val="NoSpacing"/>
        <w:rPr>
          <w:rFonts w:ascii="Arial" w:hAnsi="Arial" w:cs="Arial"/>
          <w:b/>
          <w:bCs/>
          <w:sz w:val="24"/>
          <w:szCs w:val="24"/>
          <w:highlight w:val="yellow"/>
          <w:u w:val="single"/>
        </w:rPr>
      </w:pPr>
    </w:p>
    <w:p w14:paraId="7343A4ED" w14:textId="5943F1F0" w:rsidR="00DD3222" w:rsidRDefault="00611182" w:rsidP="002A5B9E">
      <w:pPr>
        <w:pStyle w:val="NoSpacing"/>
        <w:rPr>
          <w:rFonts w:ascii="Arial" w:hAnsi="Arial" w:cs="Arial"/>
          <w:b/>
          <w:bCs/>
          <w:sz w:val="24"/>
          <w:szCs w:val="24"/>
          <w:u w:val="single"/>
        </w:rPr>
      </w:pPr>
      <w:r w:rsidRPr="00814F75">
        <w:rPr>
          <w:noProof/>
        </w:rPr>
        <w:drawing>
          <wp:inline distT="0" distB="0" distL="0" distR="0" wp14:anchorId="1EA57482" wp14:editId="4C735D6B">
            <wp:extent cx="5731510" cy="1280160"/>
            <wp:effectExtent l="0" t="0" r="254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5731510" cy="1280160"/>
                    </a:xfrm>
                    <a:prstGeom prst="rect">
                      <a:avLst/>
                    </a:prstGeom>
                  </pic:spPr>
                </pic:pic>
              </a:graphicData>
            </a:graphic>
          </wp:inline>
        </w:drawing>
      </w:r>
    </w:p>
    <w:p w14:paraId="00009A6B" w14:textId="5BB16CC7" w:rsidR="00AF08CF" w:rsidRDefault="00AF08CF" w:rsidP="002A5B9E">
      <w:pPr>
        <w:pStyle w:val="NoSpacing"/>
        <w:rPr>
          <w:rFonts w:ascii="Arial" w:hAnsi="Arial" w:cs="Arial"/>
          <w:b/>
          <w:bCs/>
          <w:sz w:val="24"/>
          <w:szCs w:val="24"/>
          <w:u w:val="single"/>
        </w:rPr>
      </w:pPr>
    </w:p>
    <w:p w14:paraId="5EB8F606" w14:textId="77777777" w:rsidR="00FE4F34" w:rsidRPr="00FE4F34" w:rsidRDefault="00FE4F34" w:rsidP="00FE4F34">
      <w:pPr>
        <w:rPr>
          <w:rFonts w:ascii="Arial" w:hAnsi="Arial" w:cs="Arial"/>
          <w:sz w:val="24"/>
          <w:szCs w:val="24"/>
        </w:rPr>
      </w:pPr>
      <w:r w:rsidRPr="00FE4F34">
        <w:rPr>
          <w:rFonts w:ascii="Arial" w:hAnsi="Arial" w:cs="Arial"/>
          <w:sz w:val="24"/>
          <w:szCs w:val="24"/>
        </w:rPr>
        <w:t>Of the 21 people suspended, 3 were suspended in Q3 2022/2023.</w:t>
      </w:r>
    </w:p>
    <w:p w14:paraId="78C31C4B" w14:textId="77777777" w:rsidR="00FE4F34" w:rsidRPr="00FE4F34" w:rsidRDefault="00FE4F34" w:rsidP="00FE4F34">
      <w:pPr>
        <w:rPr>
          <w:rFonts w:ascii="Arial" w:hAnsi="Arial" w:cs="Arial"/>
          <w:sz w:val="24"/>
          <w:szCs w:val="24"/>
        </w:rPr>
      </w:pPr>
      <w:r w:rsidRPr="00FE4F34">
        <w:rPr>
          <w:rFonts w:ascii="Arial" w:hAnsi="Arial" w:cs="Arial"/>
          <w:sz w:val="24"/>
          <w:szCs w:val="24"/>
        </w:rPr>
        <w:t>Of the 41 people restricted, 11 were restricted in Q3 2022/2023.</w:t>
      </w:r>
    </w:p>
    <w:p w14:paraId="7A43110E" w14:textId="7129CB3C" w:rsidR="00AF08CF" w:rsidRDefault="00AF08CF" w:rsidP="002A5B9E">
      <w:pPr>
        <w:pStyle w:val="NoSpacing"/>
        <w:rPr>
          <w:rFonts w:ascii="Arial" w:hAnsi="Arial" w:cs="Arial"/>
          <w:noProof/>
          <w:sz w:val="24"/>
          <w:szCs w:val="24"/>
        </w:rPr>
      </w:pPr>
    </w:p>
    <w:p w14:paraId="6B66A253" w14:textId="77777777" w:rsidR="00611182" w:rsidRDefault="00611182" w:rsidP="002A5B9E">
      <w:pPr>
        <w:pStyle w:val="NoSpacing"/>
        <w:rPr>
          <w:rFonts w:ascii="Arial" w:hAnsi="Arial" w:cs="Arial"/>
          <w:b/>
          <w:bCs/>
          <w:sz w:val="24"/>
          <w:szCs w:val="24"/>
          <w:u w:val="single"/>
        </w:rPr>
      </w:pPr>
    </w:p>
    <w:p w14:paraId="7849F8B4" w14:textId="77777777" w:rsidR="00DD3222" w:rsidRDefault="00DD3222" w:rsidP="002A5B9E">
      <w:pPr>
        <w:pStyle w:val="NoSpacing"/>
        <w:rPr>
          <w:rFonts w:ascii="Arial" w:hAnsi="Arial" w:cs="Arial"/>
          <w:b/>
          <w:bCs/>
          <w:sz w:val="24"/>
          <w:szCs w:val="24"/>
          <w:u w:val="single"/>
        </w:rPr>
      </w:pPr>
    </w:p>
    <w:p w14:paraId="3647FF43" w14:textId="77777777" w:rsidR="002B1C17" w:rsidRDefault="002B1C17">
      <w:pPr>
        <w:rPr>
          <w:rFonts w:ascii="Arial" w:hAnsi="Arial" w:cs="Arial"/>
          <w:b/>
          <w:bCs/>
          <w:sz w:val="24"/>
          <w:szCs w:val="24"/>
          <w:u w:val="single"/>
        </w:rPr>
      </w:pPr>
      <w:r>
        <w:rPr>
          <w:rFonts w:ascii="Arial" w:hAnsi="Arial" w:cs="Arial"/>
          <w:b/>
          <w:bCs/>
          <w:sz w:val="24"/>
          <w:szCs w:val="24"/>
          <w:u w:val="single"/>
        </w:rPr>
        <w:br w:type="page"/>
      </w:r>
    </w:p>
    <w:p w14:paraId="014DDAD7" w14:textId="02DB6896" w:rsidR="00C7125C" w:rsidRPr="00730CF9" w:rsidRDefault="00C7125C" w:rsidP="002A5B9E">
      <w:pPr>
        <w:pStyle w:val="NoSpacing"/>
        <w:rPr>
          <w:rFonts w:ascii="Arial" w:hAnsi="Arial" w:cs="Arial"/>
          <w:b/>
          <w:bCs/>
          <w:sz w:val="24"/>
          <w:szCs w:val="24"/>
          <w:u w:val="single"/>
        </w:rPr>
      </w:pPr>
      <w:r w:rsidRPr="00730CF9">
        <w:rPr>
          <w:rFonts w:ascii="Arial" w:hAnsi="Arial" w:cs="Arial"/>
          <w:b/>
          <w:bCs/>
          <w:sz w:val="24"/>
          <w:szCs w:val="24"/>
          <w:u w:val="single"/>
        </w:rPr>
        <w:lastRenderedPageBreak/>
        <w:t>IOPC</w:t>
      </w:r>
      <w:r w:rsidR="000602AF" w:rsidRPr="00730CF9">
        <w:rPr>
          <w:rFonts w:ascii="Arial" w:hAnsi="Arial" w:cs="Arial"/>
          <w:b/>
          <w:bCs/>
          <w:sz w:val="24"/>
          <w:szCs w:val="24"/>
          <w:u w:val="single"/>
        </w:rPr>
        <w:t>/ OPFCC</w:t>
      </w:r>
    </w:p>
    <w:p w14:paraId="4A4F1125" w14:textId="77777777" w:rsidR="009E2444" w:rsidRDefault="009E2444" w:rsidP="0030288C">
      <w:pPr>
        <w:pStyle w:val="NoSpacing"/>
        <w:ind w:left="720"/>
        <w:rPr>
          <w:rFonts w:ascii="Arial" w:hAnsi="Arial" w:cs="Arial"/>
          <w:b/>
          <w:bCs/>
          <w:sz w:val="24"/>
          <w:szCs w:val="24"/>
          <w:u w:val="single"/>
        </w:rPr>
      </w:pPr>
    </w:p>
    <w:p w14:paraId="5CE10AF8" w14:textId="2C3ADEF6" w:rsidR="000B73D5" w:rsidRDefault="000B73D5" w:rsidP="0030288C">
      <w:pPr>
        <w:pStyle w:val="NoSpacing"/>
        <w:ind w:left="720"/>
        <w:rPr>
          <w:rFonts w:ascii="Arial" w:hAnsi="Arial" w:cs="Arial"/>
          <w:b/>
          <w:bCs/>
          <w:sz w:val="24"/>
          <w:szCs w:val="24"/>
          <w:u w:val="single"/>
        </w:rPr>
      </w:pPr>
    </w:p>
    <w:p w14:paraId="698848F9" w14:textId="6CBF590A" w:rsidR="00D4113C" w:rsidRDefault="00FF64AF" w:rsidP="002D09D0">
      <w:pPr>
        <w:rPr>
          <w:rFonts w:ascii="Arial" w:hAnsi="Arial" w:cs="Arial"/>
          <w:i/>
          <w:iCs/>
          <w:sz w:val="24"/>
          <w:szCs w:val="24"/>
          <w:u w:val="single"/>
        </w:rPr>
      </w:pPr>
      <w:r w:rsidRPr="004B7005">
        <w:rPr>
          <w:rFonts w:ascii="Arial" w:hAnsi="Arial" w:cs="Arial"/>
          <w:i/>
          <w:iCs/>
          <w:sz w:val="24"/>
          <w:szCs w:val="24"/>
          <w:u w:val="single"/>
        </w:rPr>
        <w:t>IOPC Referral</w:t>
      </w:r>
      <w:r w:rsidR="00632321">
        <w:rPr>
          <w:rFonts w:ascii="Arial" w:hAnsi="Arial" w:cs="Arial"/>
          <w:i/>
          <w:iCs/>
          <w:sz w:val="24"/>
          <w:szCs w:val="24"/>
          <w:u w:val="single"/>
        </w:rPr>
        <w:t>s</w:t>
      </w:r>
    </w:p>
    <w:p w14:paraId="03C7B7D8" w14:textId="56C5EEF0" w:rsidR="00632321" w:rsidRDefault="002B1C17" w:rsidP="002D09D0">
      <w:pPr>
        <w:rPr>
          <w:rFonts w:ascii="Arial" w:hAnsi="Arial" w:cs="Arial"/>
          <w:sz w:val="24"/>
          <w:szCs w:val="24"/>
        </w:rPr>
      </w:pPr>
      <w:r w:rsidRPr="00591616">
        <w:rPr>
          <w:rFonts w:ascii="Arial" w:hAnsi="Arial" w:cs="Arial"/>
          <w:b/>
          <w:bCs/>
          <w:noProof/>
          <w:sz w:val="24"/>
          <w:szCs w:val="44"/>
        </w:rPr>
        <w:drawing>
          <wp:inline distT="0" distB="0" distL="0" distR="0" wp14:anchorId="026C51F8" wp14:editId="10915656">
            <wp:extent cx="5731510" cy="3218180"/>
            <wp:effectExtent l="0" t="0" r="2540" b="127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5731510" cy="3218180"/>
                    </a:xfrm>
                    <a:prstGeom prst="rect">
                      <a:avLst/>
                    </a:prstGeom>
                  </pic:spPr>
                </pic:pic>
              </a:graphicData>
            </a:graphic>
          </wp:inline>
        </w:drawing>
      </w:r>
    </w:p>
    <w:p w14:paraId="1B0DCE3D" w14:textId="3E3E26ED" w:rsidR="00316846" w:rsidRPr="00E50175" w:rsidRDefault="00316846" w:rsidP="002D09D0">
      <w:pPr>
        <w:rPr>
          <w:rFonts w:ascii="Arial" w:hAnsi="Arial" w:cs="Arial"/>
          <w:sz w:val="24"/>
          <w:szCs w:val="24"/>
        </w:rPr>
      </w:pPr>
      <w:r>
        <w:rPr>
          <w:rFonts w:ascii="Arial" w:hAnsi="Arial" w:cs="Arial"/>
          <w:sz w:val="24"/>
          <w:szCs w:val="24"/>
        </w:rPr>
        <w:t>The majority</w:t>
      </w:r>
      <w:r w:rsidR="00FC31C8">
        <w:rPr>
          <w:rFonts w:ascii="Arial" w:hAnsi="Arial" w:cs="Arial"/>
          <w:sz w:val="24"/>
          <w:szCs w:val="24"/>
        </w:rPr>
        <w:t xml:space="preserve"> of</w:t>
      </w:r>
      <w:r>
        <w:rPr>
          <w:rFonts w:ascii="Arial" w:hAnsi="Arial" w:cs="Arial"/>
          <w:sz w:val="24"/>
          <w:szCs w:val="24"/>
        </w:rPr>
        <w:t xml:space="preserve"> referrals from Essex Police into the IOPC are for Death or Serious Injury incidents. These include DSI incidents reported by </w:t>
      </w:r>
      <w:r w:rsidR="00A40FAC">
        <w:rPr>
          <w:rFonts w:ascii="Arial" w:hAnsi="Arial" w:cs="Arial"/>
          <w:sz w:val="24"/>
          <w:szCs w:val="24"/>
        </w:rPr>
        <w:t>custody and</w:t>
      </w:r>
      <w:r>
        <w:rPr>
          <w:rFonts w:ascii="Arial" w:hAnsi="Arial" w:cs="Arial"/>
          <w:sz w:val="24"/>
          <w:szCs w:val="24"/>
        </w:rPr>
        <w:t xml:space="preserve"> would include any loss of bodily function (including epileptic fit). </w:t>
      </w:r>
      <w:r w:rsidR="009D417D">
        <w:rPr>
          <w:rFonts w:ascii="Arial" w:hAnsi="Arial" w:cs="Arial"/>
          <w:sz w:val="24"/>
          <w:szCs w:val="24"/>
        </w:rPr>
        <w:t xml:space="preserve">The IOPC have previously been consulted with and </w:t>
      </w:r>
      <w:r w:rsidR="009D417D" w:rsidRPr="00E50175">
        <w:rPr>
          <w:rFonts w:ascii="Arial" w:hAnsi="Arial" w:cs="Arial"/>
          <w:sz w:val="24"/>
          <w:szCs w:val="24"/>
        </w:rPr>
        <w:t xml:space="preserve">are satisfied with the referrals through from Essex Police. </w:t>
      </w:r>
    </w:p>
    <w:p w14:paraId="456D2E70" w14:textId="67E1BDDD" w:rsidR="00982631" w:rsidRPr="00E50175" w:rsidRDefault="00FC31C8" w:rsidP="00946B34">
      <w:pPr>
        <w:pStyle w:val="NoSpacing"/>
        <w:rPr>
          <w:rFonts w:ascii="Arial" w:hAnsi="Arial" w:cs="Arial"/>
          <w:sz w:val="24"/>
          <w:szCs w:val="24"/>
        </w:rPr>
      </w:pPr>
      <w:r w:rsidRPr="00452D91">
        <w:rPr>
          <w:noProof/>
        </w:rPr>
        <w:drawing>
          <wp:inline distT="0" distB="0" distL="0" distR="0" wp14:anchorId="5A3DB175" wp14:editId="0BCDBE1B">
            <wp:extent cx="5731510" cy="3493770"/>
            <wp:effectExtent l="0" t="0" r="254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5731510" cy="3493770"/>
                    </a:xfrm>
                    <a:prstGeom prst="rect">
                      <a:avLst/>
                    </a:prstGeom>
                  </pic:spPr>
                </pic:pic>
              </a:graphicData>
            </a:graphic>
          </wp:inline>
        </w:drawing>
      </w:r>
    </w:p>
    <w:p w14:paraId="759858F9" w14:textId="77777777" w:rsidR="00FC31C8" w:rsidRDefault="00FC31C8" w:rsidP="003A4C93">
      <w:pPr>
        <w:rPr>
          <w:rFonts w:ascii="Arial" w:hAnsi="Arial" w:cs="Arial"/>
          <w:i/>
          <w:iCs/>
          <w:sz w:val="24"/>
          <w:szCs w:val="24"/>
          <w:u w:val="single"/>
        </w:rPr>
      </w:pPr>
    </w:p>
    <w:p w14:paraId="67AEE67D" w14:textId="77777777" w:rsidR="00FC31C8" w:rsidRPr="00FC31C8" w:rsidRDefault="00FC31C8" w:rsidP="003A4C93">
      <w:pPr>
        <w:rPr>
          <w:rFonts w:ascii="Arial" w:hAnsi="Arial" w:cs="Arial"/>
          <w:sz w:val="24"/>
          <w:szCs w:val="24"/>
        </w:rPr>
      </w:pPr>
    </w:p>
    <w:p w14:paraId="4BF05595" w14:textId="709A39F9" w:rsidR="00982631" w:rsidRDefault="00946B34" w:rsidP="003A4C93">
      <w:pPr>
        <w:rPr>
          <w:rFonts w:ascii="Arial" w:hAnsi="Arial" w:cs="Arial"/>
          <w:i/>
          <w:iCs/>
          <w:sz w:val="24"/>
          <w:szCs w:val="24"/>
          <w:u w:val="single"/>
        </w:rPr>
      </w:pPr>
      <w:r>
        <w:rPr>
          <w:rFonts w:ascii="Arial" w:hAnsi="Arial" w:cs="Arial"/>
          <w:i/>
          <w:iCs/>
          <w:sz w:val="24"/>
          <w:szCs w:val="24"/>
          <w:u w:val="single"/>
        </w:rPr>
        <w:t>IOPC Reviews</w:t>
      </w:r>
    </w:p>
    <w:p w14:paraId="1A98017A" w14:textId="57E875DD" w:rsidR="00946B34" w:rsidRDefault="00B77BD4" w:rsidP="00B77BD4">
      <w:pPr>
        <w:pStyle w:val="NoSpacing"/>
        <w:jc w:val="center"/>
        <w:rPr>
          <w:rFonts w:ascii="Arial" w:hAnsi="Arial" w:cs="Arial"/>
          <w:i/>
          <w:iCs/>
          <w:sz w:val="24"/>
          <w:szCs w:val="24"/>
          <w:u w:val="single"/>
        </w:rPr>
      </w:pPr>
      <w:r w:rsidRPr="006F05DD">
        <w:rPr>
          <w:noProof/>
        </w:rPr>
        <w:drawing>
          <wp:inline distT="0" distB="0" distL="0" distR="0" wp14:anchorId="0BFE8F02" wp14:editId="3FC0EC89">
            <wp:extent cx="1609725" cy="1628775"/>
            <wp:effectExtent l="0" t="0" r="9525"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609725" cy="1628775"/>
                    </a:xfrm>
                    <a:prstGeom prst="rect">
                      <a:avLst/>
                    </a:prstGeom>
                    <a:noFill/>
                    <a:ln>
                      <a:noFill/>
                    </a:ln>
                  </pic:spPr>
                </pic:pic>
              </a:graphicData>
            </a:graphic>
          </wp:inline>
        </w:drawing>
      </w:r>
    </w:p>
    <w:p w14:paraId="6AC6B91F" w14:textId="73C88DD2" w:rsidR="00946B34" w:rsidRDefault="00946B34" w:rsidP="0060462E">
      <w:pPr>
        <w:pStyle w:val="NoSpacing"/>
        <w:jc w:val="center"/>
        <w:rPr>
          <w:rFonts w:ascii="Arial" w:hAnsi="Arial" w:cs="Arial"/>
          <w:sz w:val="24"/>
          <w:szCs w:val="24"/>
        </w:rPr>
      </w:pPr>
    </w:p>
    <w:p w14:paraId="3197CCD0" w14:textId="27991231" w:rsidR="0060462E" w:rsidRDefault="0060462E" w:rsidP="0060462E">
      <w:pPr>
        <w:pStyle w:val="NoSpacing"/>
        <w:jc w:val="center"/>
        <w:rPr>
          <w:rFonts w:ascii="Arial" w:hAnsi="Arial" w:cs="Arial"/>
          <w:sz w:val="24"/>
          <w:szCs w:val="24"/>
        </w:rPr>
      </w:pPr>
    </w:p>
    <w:p w14:paraId="365BB858" w14:textId="644206DC" w:rsidR="0060462E" w:rsidRDefault="0060462E" w:rsidP="0060462E">
      <w:pPr>
        <w:pStyle w:val="NoSpacing"/>
        <w:rPr>
          <w:rFonts w:ascii="Arial" w:hAnsi="Arial" w:cs="Arial"/>
          <w:sz w:val="24"/>
          <w:szCs w:val="24"/>
        </w:rPr>
      </w:pPr>
      <w:r>
        <w:rPr>
          <w:rFonts w:ascii="Arial" w:hAnsi="Arial" w:cs="Arial"/>
          <w:sz w:val="24"/>
          <w:szCs w:val="24"/>
        </w:rPr>
        <w:t>IOPC review numbers have fluctuated over the past 4 years. It is expected the number will increase this year due to a recent change in process and further changing when deciding on the relevant review body.</w:t>
      </w:r>
      <w:r w:rsidR="00B77BD4">
        <w:rPr>
          <w:rFonts w:ascii="Arial" w:hAnsi="Arial" w:cs="Arial"/>
          <w:sz w:val="24"/>
          <w:szCs w:val="24"/>
        </w:rPr>
        <w:t xml:space="preserve"> With the current number </w:t>
      </w:r>
      <w:r w:rsidR="00C958D2">
        <w:rPr>
          <w:rFonts w:ascii="Arial" w:hAnsi="Arial" w:cs="Arial"/>
          <w:sz w:val="24"/>
          <w:szCs w:val="24"/>
        </w:rPr>
        <w:t>for this period being 71, this is on course to show higher numbers at the end of Q4.</w:t>
      </w:r>
    </w:p>
    <w:p w14:paraId="427FD48D" w14:textId="3D09EF1A" w:rsidR="0060462E" w:rsidRDefault="0060462E" w:rsidP="0060462E">
      <w:pPr>
        <w:pStyle w:val="NoSpacing"/>
        <w:rPr>
          <w:rFonts w:ascii="Arial" w:hAnsi="Arial" w:cs="Arial"/>
          <w:sz w:val="24"/>
          <w:szCs w:val="24"/>
        </w:rPr>
      </w:pPr>
    </w:p>
    <w:p w14:paraId="41269608" w14:textId="4EAC0E26" w:rsidR="0060462E" w:rsidRDefault="00437A51" w:rsidP="0060462E">
      <w:pPr>
        <w:pStyle w:val="NoSpacing"/>
        <w:rPr>
          <w:rFonts w:ascii="Arial" w:hAnsi="Arial" w:cs="Arial"/>
          <w:sz w:val="24"/>
          <w:szCs w:val="24"/>
        </w:rPr>
      </w:pPr>
      <w:r>
        <w:rPr>
          <w:rFonts w:ascii="Arial" w:hAnsi="Arial" w:cs="Arial"/>
          <w:sz w:val="24"/>
          <w:szCs w:val="24"/>
        </w:rPr>
        <w:t xml:space="preserve">There are a number of IOPC reviews awaiting decisions. </w:t>
      </w:r>
      <w:r w:rsidR="00C958D2">
        <w:rPr>
          <w:rFonts w:ascii="Arial" w:hAnsi="Arial" w:cs="Arial"/>
          <w:sz w:val="24"/>
          <w:szCs w:val="24"/>
        </w:rPr>
        <w:t xml:space="preserve">It has been reported that the IOPC currently have </w:t>
      </w:r>
      <w:r w:rsidR="00B66D6A">
        <w:rPr>
          <w:rFonts w:ascii="Arial" w:hAnsi="Arial" w:cs="Arial"/>
          <w:sz w:val="24"/>
          <w:szCs w:val="24"/>
        </w:rPr>
        <w:t>a waiting time of approximately a year before appeals are being finalised, therefore the majority of outcomes of appeal requests are “awaiting decision”</w:t>
      </w:r>
    </w:p>
    <w:p w14:paraId="685F28D3" w14:textId="25AE152C" w:rsidR="00A76CA0" w:rsidRDefault="00A76CA0" w:rsidP="0060462E">
      <w:pPr>
        <w:pStyle w:val="NoSpacing"/>
        <w:rPr>
          <w:rFonts w:ascii="Arial" w:hAnsi="Arial" w:cs="Arial"/>
          <w:sz w:val="24"/>
          <w:szCs w:val="24"/>
        </w:rPr>
      </w:pPr>
    </w:p>
    <w:p w14:paraId="4A697486" w14:textId="58763DDF" w:rsidR="009D3EFC" w:rsidRDefault="009D3EFC" w:rsidP="002D09D0">
      <w:pPr>
        <w:pStyle w:val="NoSpacing"/>
        <w:rPr>
          <w:rFonts w:ascii="Arial" w:hAnsi="Arial" w:cs="Arial"/>
          <w:sz w:val="24"/>
          <w:szCs w:val="24"/>
        </w:rPr>
      </w:pPr>
    </w:p>
    <w:tbl>
      <w:tblPr>
        <w:tblpPr w:leftFromText="180" w:rightFromText="180" w:vertAnchor="page" w:horzAnchor="page" w:tblpX="1" w:tblpY="8881"/>
        <w:tblW w:w="1216" w:type="dxa"/>
        <w:tblLook w:val="04A0" w:firstRow="1" w:lastRow="0" w:firstColumn="1" w:lastColumn="0" w:noHBand="0" w:noVBand="1"/>
      </w:tblPr>
      <w:tblGrid>
        <w:gridCol w:w="980"/>
        <w:gridCol w:w="236"/>
      </w:tblGrid>
      <w:tr w:rsidR="002116E8" w:rsidRPr="009D1D07" w14:paraId="5278A564" w14:textId="77777777" w:rsidTr="002116E8">
        <w:trPr>
          <w:trHeight w:val="261"/>
        </w:trPr>
        <w:tc>
          <w:tcPr>
            <w:tcW w:w="980" w:type="dxa"/>
            <w:tcBorders>
              <w:top w:val="nil"/>
              <w:left w:val="nil"/>
              <w:bottom w:val="nil"/>
              <w:right w:val="nil"/>
            </w:tcBorders>
            <w:shd w:val="clear" w:color="auto" w:fill="auto"/>
            <w:noWrap/>
            <w:vAlign w:val="bottom"/>
            <w:hideMark/>
          </w:tcPr>
          <w:p w14:paraId="5D78F0CC" w14:textId="77777777" w:rsidR="002116E8" w:rsidRPr="009D1D07" w:rsidRDefault="002116E8" w:rsidP="009D1D07">
            <w:pPr>
              <w:spacing w:after="0" w:line="240" w:lineRule="auto"/>
              <w:rPr>
                <w:rFonts w:ascii="Times New Roman" w:eastAsia="Times New Roman" w:hAnsi="Times New Roman" w:cs="Times New Roman"/>
                <w:sz w:val="24"/>
                <w:szCs w:val="24"/>
                <w:lang w:eastAsia="en-GB"/>
              </w:rPr>
            </w:pPr>
          </w:p>
        </w:tc>
        <w:tc>
          <w:tcPr>
            <w:tcW w:w="236" w:type="dxa"/>
            <w:tcBorders>
              <w:top w:val="nil"/>
              <w:left w:val="nil"/>
              <w:bottom w:val="nil"/>
              <w:right w:val="nil"/>
            </w:tcBorders>
            <w:shd w:val="clear" w:color="auto" w:fill="auto"/>
            <w:noWrap/>
            <w:vAlign w:val="bottom"/>
            <w:hideMark/>
          </w:tcPr>
          <w:p w14:paraId="1DDE6C8C" w14:textId="77777777" w:rsidR="002116E8" w:rsidRDefault="002116E8" w:rsidP="009D1D07">
            <w:pPr>
              <w:spacing w:after="0" w:line="240" w:lineRule="auto"/>
              <w:rPr>
                <w:rFonts w:ascii="Times New Roman" w:eastAsia="Times New Roman" w:hAnsi="Times New Roman" w:cs="Times New Roman"/>
                <w:sz w:val="20"/>
                <w:szCs w:val="20"/>
                <w:lang w:eastAsia="en-GB"/>
              </w:rPr>
            </w:pPr>
          </w:p>
          <w:p w14:paraId="33CAD3F1" w14:textId="77777777" w:rsidR="002116E8" w:rsidRDefault="002116E8" w:rsidP="009D1D07">
            <w:pPr>
              <w:spacing w:after="0" w:line="240" w:lineRule="auto"/>
              <w:rPr>
                <w:rFonts w:ascii="Times New Roman" w:eastAsia="Times New Roman" w:hAnsi="Times New Roman" w:cs="Times New Roman"/>
                <w:sz w:val="20"/>
                <w:szCs w:val="20"/>
                <w:lang w:eastAsia="en-GB"/>
              </w:rPr>
            </w:pPr>
          </w:p>
          <w:p w14:paraId="12D313D1" w14:textId="77777777" w:rsidR="002116E8" w:rsidRDefault="002116E8" w:rsidP="009D1D07">
            <w:pPr>
              <w:spacing w:after="0" w:line="240" w:lineRule="auto"/>
              <w:rPr>
                <w:rFonts w:ascii="Times New Roman" w:eastAsia="Times New Roman" w:hAnsi="Times New Roman" w:cs="Times New Roman"/>
                <w:sz w:val="20"/>
                <w:szCs w:val="20"/>
                <w:lang w:eastAsia="en-GB"/>
              </w:rPr>
            </w:pPr>
          </w:p>
          <w:p w14:paraId="4EFA61AC" w14:textId="77777777" w:rsidR="002116E8" w:rsidRDefault="002116E8" w:rsidP="009D1D07">
            <w:pPr>
              <w:spacing w:after="0" w:line="240" w:lineRule="auto"/>
              <w:rPr>
                <w:rFonts w:ascii="Times New Roman" w:eastAsia="Times New Roman" w:hAnsi="Times New Roman" w:cs="Times New Roman"/>
                <w:sz w:val="20"/>
                <w:szCs w:val="20"/>
                <w:lang w:eastAsia="en-GB"/>
              </w:rPr>
            </w:pPr>
          </w:p>
          <w:p w14:paraId="7050BC99" w14:textId="77777777" w:rsidR="002116E8" w:rsidRDefault="002116E8" w:rsidP="009D1D07">
            <w:pPr>
              <w:spacing w:after="0" w:line="240" w:lineRule="auto"/>
              <w:rPr>
                <w:rFonts w:ascii="Times New Roman" w:eastAsia="Times New Roman" w:hAnsi="Times New Roman" w:cs="Times New Roman"/>
                <w:sz w:val="20"/>
                <w:szCs w:val="20"/>
                <w:lang w:eastAsia="en-GB"/>
              </w:rPr>
            </w:pPr>
          </w:p>
          <w:p w14:paraId="55D2DC99" w14:textId="77777777" w:rsidR="002116E8" w:rsidRDefault="002116E8" w:rsidP="009D1D07">
            <w:pPr>
              <w:spacing w:after="0" w:line="240" w:lineRule="auto"/>
              <w:rPr>
                <w:rFonts w:ascii="Times New Roman" w:eastAsia="Times New Roman" w:hAnsi="Times New Roman" w:cs="Times New Roman"/>
                <w:sz w:val="20"/>
                <w:szCs w:val="20"/>
                <w:lang w:eastAsia="en-GB"/>
              </w:rPr>
            </w:pPr>
          </w:p>
          <w:p w14:paraId="7DBFF871" w14:textId="77777777" w:rsidR="002116E8" w:rsidRDefault="002116E8" w:rsidP="009D1D07">
            <w:pPr>
              <w:spacing w:after="0" w:line="240" w:lineRule="auto"/>
              <w:rPr>
                <w:rFonts w:ascii="Times New Roman" w:eastAsia="Times New Roman" w:hAnsi="Times New Roman" w:cs="Times New Roman"/>
                <w:sz w:val="20"/>
                <w:szCs w:val="20"/>
                <w:lang w:eastAsia="en-GB"/>
              </w:rPr>
            </w:pPr>
          </w:p>
          <w:p w14:paraId="03BAAED6" w14:textId="1565CEEC" w:rsidR="002116E8" w:rsidRPr="009D1D07" w:rsidRDefault="002116E8" w:rsidP="009D1D07">
            <w:pPr>
              <w:spacing w:after="0" w:line="240" w:lineRule="auto"/>
              <w:rPr>
                <w:rFonts w:ascii="Times New Roman" w:eastAsia="Times New Roman" w:hAnsi="Times New Roman" w:cs="Times New Roman"/>
                <w:sz w:val="20"/>
                <w:szCs w:val="20"/>
                <w:lang w:eastAsia="en-GB"/>
              </w:rPr>
            </w:pPr>
          </w:p>
        </w:tc>
      </w:tr>
    </w:tbl>
    <w:p w14:paraId="4B306BE7" w14:textId="22D4256C" w:rsidR="009D3EFC" w:rsidRPr="006A5424" w:rsidRDefault="00F60166" w:rsidP="002D09D0">
      <w:pPr>
        <w:pStyle w:val="NoSpacing"/>
        <w:rPr>
          <w:rFonts w:ascii="Arial" w:hAnsi="Arial" w:cs="Arial"/>
          <w:i/>
          <w:iCs/>
          <w:sz w:val="24"/>
          <w:szCs w:val="24"/>
          <w:u w:val="single"/>
        </w:rPr>
      </w:pPr>
      <w:r w:rsidRPr="006A5424">
        <w:rPr>
          <w:rFonts w:ascii="Arial" w:hAnsi="Arial" w:cs="Arial"/>
          <w:i/>
          <w:iCs/>
          <w:sz w:val="24"/>
          <w:szCs w:val="24"/>
          <w:u w:val="single"/>
        </w:rPr>
        <w:t>Review</w:t>
      </w:r>
      <w:r w:rsidR="009D1D07">
        <w:rPr>
          <w:rFonts w:ascii="Arial" w:hAnsi="Arial" w:cs="Arial"/>
          <w:i/>
          <w:iCs/>
          <w:sz w:val="24"/>
          <w:szCs w:val="24"/>
          <w:u w:val="single"/>
        </w:rPr>
        <w:t>s</w:t>
      </w:r>
      <w:r w:rsidR="00C5656C">
        <w:rPr>
          <w:rFonts w:ascii="Arial" w:hAnsi="Arial" w:cs="Arial"/>
          <w:i/>
          <w:iCs/>
          <w:sz w:val="24"/>
          <w:szCs w:val="24"/>
          <w:u w:val="single"/>
        </w:rPr>
        <w:t xml:space="preserve"> </w:t>
      </w:r>
      <w:r w:rsidRPr="006A5424">
        <w:rPr>
          <w:rFonts w:ascii="Arial" w:hAnsi="Arial" w:cs="Arial"/>
          <w:i/>
          <w:iCs/>
          <w:sz w:val="24"/>
          <w:szCs w:val="24"/>
          <w:u w:val="single"/>
        </w:rPr>
        <w:t>to the OPFCC</w:t>
      </w:r>
    </w:p>
    <w:p w14:paraId="5690DA74" w14:textId="77777777" w:rsidR="002116E8" w:rsidRDefault="002116E8" w:rsidP="002116E8">
      <w:pPr>
        <w:spacing w:after="0"/>
        <w:rPr>
          <w:rFonts w:cs="Arial"/>
        </w:rPr>
      </w:pPr>
    </w:p>
    <w:tbl>
      <w:tblPr>
        <w:tblW w:w="9184" w:type="dxa"/>
        <w:tblLook w:val="04A0" w:firstRow="1" w:lastRow="0" w:firstColumn="1" w:lastColumn="0" w:noHBand="0" w:noVBand="1"/>
      </w:tblPr>
      <w:tblGrid>
        <w:gridCol w:w="1240"/>
        <w:gridCol w:w="1380"/>
        <w:gridCol w:w="2040"/>
        <w:gridCol w:w="1940"/>
        <w:gridCol w:w="1580"/>
        <w:gridCol w:w="1004"/>
      </w:tblGrid>
      <w:tr w:rsidR="00094E10" w:rsidRPr="00094E10" w14:paraId="663C364E" w14:textId="77777777" w:rsidTr="00647587">
        <w:trPr>
          <w:trHeight w:val="300"/>
        </w:trPr>
        <w:tc>
          <w:tcPr>
            <w:tcW w:w="1240" w:type="dxa"/>
            <w:tcBorders>
              <w:top w:val="nil"/>
              <w:left w:val="nil"/>
              <w:bottom w:val="nil"/>
              <w:right w:val="nil"/>
            </w:tcBorders>
            <w:shd w:val="clear" w:color="auto" w:fill="auto"/>
            <w:noWrap/>
            <w:vAlign w:val="bottom"/>
            <w:hideMark/>
          </w:tcPr>
          <w:p w14:paraId="31D0170A" w14:textId="77777777" w:rsidR="00094E10" w:rsidRPr="00094E10" w:rsidRDefault="00094E10" w:rsidP="00094E10">
            <w:pPr>
              <w:spacing w:after="0" w:line="240" w:lineRule="auto"/>
              <w:rPr>
                <w:rFonts w:ascii="Times New Roman" w:eastAsia="Times New Roman" w:hAnsi="Times New Roman" w:cs="Times New Roman"/>
                <w:sz w:val="24"/>
                <w:szCs w:val="24"/>
                <w:lang w:eastAsia="en-GB"/>
              </w:rPr>
            </w:pPr>
          </w:p>
        </w:tc>
        <w:tc>
          <w:tcPr>
            <w:tcW w:w="1380" w:type="dxa"/>
            <w:tcBorders>
              <w:top w:val="nil"/>
              <w:left w:val="nil"/>
              <w:bottom w:val="nil"/>
              <w:right w:val="nil"/>
            </w:tcBorders>
            <w:shd w:val="clear" w:color="auto" w:fill="auto"/>
            <w:noWrap/>
            <w:vAlign w:val="bottom"/>
            <w:hideMark/>
          </w:tcPr>
          <w:p w14:paraId="1710A8DC" w14:textId="77777777" w:rsidR="00094E10" w:rsidRPr="00094E10" w:rsidRDefault="00094E10" w:rsidP="00094E10">
            <w:pPr>
              <w:spacing w:after="0" w:line="240" w:lineRule="auto"/>
              <w:rPr>
                <w:rFonts w:ascii="Times New Roman" w:eastAsia="Times New Roman" w:hAnsi="Times New Roman" w:cs="Times New Roman"/>
                <w:sz w:val="20"/>
                <w:szCs w:val="20"/>
                <w:lang w:eastAsia="en-GB"/>
              </w:rPr>
            </w:pPr>
          </w:p>
        </w:tc>
        <w:tc>
          <w:tcPr>
            <w:tcW w:w="2040"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752ACBAC" w14:textId="77777777" w:rsidR="00094E10" w:rsidRPr="00094E10" w:rsidRDefault="00094E10" w:rsidP="00094E10">
            <w:pPr>
              <w:spacing w:after="0" w:line="240" w:lineRule="auto"/>
              <w:jc w:val="center"/>
              <w:rPr>
                <w:rFonts w:ascii="Calibri" w:eastAsia="Times New Roman" w:hAnsi="Calibri" w:cs="Calibri"/>
                <w:b/>
                <w:bCs/>
                <w:color w:val="000000"/>
                <w:lang w:eastAsia="en-GB"/>
              </w:rPr>
            </w:pPr>
            <w:r w:rsidRPr="00094E10">
              <w:rPr>
                <w:rFonts w:ascii="Calibri" w:eastAsia="Times New Roman" w:hAnsi="Calibri" w:cs="Calibri"/>
                <w:b/>
                <w:bCs/>
                <w:color w:val="000000"/>
                <w:lang w:eastAsia="en-GB"/>
              </w:rPr>
              <w:t>White Complainants</w:t>
            </w:r>
          </w:p>
        </w:tc>
        <w:tc>
          <w:tcPr>
            <w:tcW w:w="1940" w:type="dxa"/>
            <w:tcBorders>
              <w:top w:val="single" w:sz="4" w:space="0" w:color="auto"/>
              <w:left w:val="nil"/>
              <w:bottom w:val="single" w:sz="4" w:space="0" w:color="auto"/>
              <w:right w:val="single" w:sz="4" w:space="0" w:color="auto"/>
            </w:tcBorders>
            <w:shd w:val="clear" w:color="000000" w:fill="D9E1F2"/>
            <w:noWrap/>
            <w:vAlign w:val="bottom"/>
            <w:hideMark/>
          </w:tcPr>
          <w:p w14:paraId="05D477D4" w14:textId="77777777" w:rsidR="00094E10" w:rsidRPr="00094E10" w:rsidRDefault="00094E10" w:rsidP="00094E10">
            <w:pPr>
              <w:spacing w:after="0" w:line="240" w:lineRule="auto"/>
              <w:jc w:val="center"/>
              <w:rPr>
                <w:rFonts w:ascii="Calibri" w:eastAsia="Times New Roman" w:hAnsi="Calibri" w:cs="Calibri"/>
                <w:b/>
                <w:bCs/>
                <w:color w:val="000000"/>
                <w:lang w:eastAsia="en-GB"/>
              </w:rPr>
            </w:pPr>
            <w:r w:rsidRPr="00094E10">
              <w:rPr>
                <w:rFonts w:ascii="Calibri" w:eastAsia="Times New Roman" w:hAnsi="Calibri" w:cs="Calibri"/>
                <w:b/>
                <w:bCs/>
                <w:color w:val="000000"/>
                <w:lang w:eastAsia="en-GB"/>
              </w:rPr>
              <w:t>Black Complainants</w:t>
            </w:r>
          </w:p>
        </w:tc>
        <w:tc>
          <w:tcPr>
            <w:tcW w:w="1580" w:type="dxa"/>
            <w:tcBorders>
              <w:top w:val="single" w:sz="4" w:space="0" w:color="auto"/>
              <w:left w:val="nil"/>
              <w:bottom w:val="single" w:sz="4" w:space="0" w:color="auto"/>
              <w:right w:val="single" w:sz="4" w:space="0" w:color="auto"/>
            </w:tcBorders>
            <w:shd w:val="clear" w:color="000000" w:fill="D9E1F2"/>
            <w:noWrap/>
            <w:vAlign w:val="bottom"/>
            <w:hideMark/>
          </w:tcPr>
          <w:p w14:paraId="4305BAAF" w14:textId="77777777" w:rsidR="00094E10" w:rsidRPr="00094E10" w:rsidRDefault="00094E10" w:rsidP="00094E10">
            <w:pPr>
              <w:spacing w:after="0" w:line="240" w:lineRule="auto"/>
              <w:jc w:val="center"/>
              <w:rPr>
                <w:rFonts w:ascii="Calibri" w:eastAsia="Times New Roman" w:hAnsi="Calibri" w:cs="Calibri"/>
                <w:b/>
                <w:bCs/>
                <w:color w:val="000000"/>
                <w:lang w:eastAsia="en-GB"/>
              </w:rPr>
            </w:pPr>
            <w:r w:rsidRPr="00094E10">
              <w:rPr>
                <w:rFonts w:ascii="Calibri" w:eastAsia="Times New Roman" w:hAnsi="Calibri" w:cs="Calibri"/>
                <w:b/>
                <w:bCs/>
                <w:color w:val="000000"/>
                <w:lang w:eastAsia="en-GB"/>
              </w:rPr>
              <w:t>Mixed Ethnicity</w:t>
            </w:r>
          </w:p>
        </w:tc>
        <w:tc>
          <w:tcPr>
            <w:tcW w:w="1004" w:type="dxa"/>
            <w:tcBorders>
              <w:top w:val="single" w:sz="4" w:space="0" w:color="auto"/>
              <w:left w:val="nil"/>
              <w:bottom w:val="single" w:sz="4" w:space="0" w:color="auto"/>
              <w:right w:val="single" w:sz="4" w:space="0" w:color="auto"/>
            </w:tcBorders>
            <w:shd w:val="clear" w:color="000000" w:fill="D9E1F2"/>
            <w:noWrap/>
            <w:vAlign w:val="bottom"/>
            <w:hideMark/>
          </w:tcPr>
          <w:p w14:paraId="4DD7AE08" w14:textId="77777777" w:rsidR="00094E10" w:rsidRPr="00094E10" w:rsidRDefault="00094E10" w:rsidP="00094E10">
            <w:pPr>
              <w:spacing w:after="0" w:line="240" w:lineRule="auto"/>
              <w:jc w:val="center"/>
              <w:rPr>
                <w:rFonts w:ascii="Calibri" w:eastAsia="Times New Roman" w:hAnsi="Calibri" w:cs="Calibri"/>
                <w:b/>
                <w:bCs/>
                <w:color w:val="000000"/>
                <w:lang w:eastAsia="en-GB"/>
              </w:rPr>
            </w:pPr>
            <w:r w:rsidRPr="00094E10">
              <w:rPr>
                <w:rFonts w:ascii="Calibri" w:eastAsia="Times New Roman" w:hAnsi="Calibri" w:cs="Calibri"/>
                <w:b/>
                <w:bCs/>
                <w:color w:val="000000"/>
                <w:lang w:eastAsia="en-GB"/>
              </w:rPr>
              <w:t>Asian</w:t>
            </w:r>
          </w:p>
        </w:tc>
      </w:tr>
      <w:tr w:rsidR="00094E10" w:rsidRPr="00094E10" w14:paraId="1FD076D7" w14:textId="77777777" w:rsidTr="00647587">
        <w:trPr>
          <w:trHeight w:val="735"/>
        </w:trPr>
        <w:tc>
          <w:tcPr>
            <w:tcW w:w="1240"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2EFC4087" w14:textId="77777777" w:rsidR="00094E10" w:rsidRPr="00094E10" w:rsidRDefault="00094E10" w:rsidP="00094E10">
            <w:pPr>
              <w:spacing w:after="0" w:line="240" w:lineRule="auto"/>
              <w:jc w:val="center"/>
              <w:rPr>
                <w:rFonts w:ascii="Calibri" w:eastAsia="Times New Roman" w:hAnsi="Calibri" w:cs="Calibri"/>
                <w:b/>
                <w:bCs/>
                <w:color w:val="000000"/>
                <w:lang w:eastAsia="en-GB"/>
              </w:rPr>
            </w:pPr>
            <w:r w:rsidRPr="00094E10">
              <w:rPr>
                <w:rFonts w:ascii="Calibri" w:eastAsia="Times New Roman" w:hAnsi="Calibri" w:cs="Calibri"/>
                <w:b/>
                <w:bCs/>
                <w:color w:val="000000"/>
                <w:lang w:eastAsia="en-GB"/>
              </w:rPr>
              <w:t>Quarter</w:t>
            </w:r>
          </w:p>
        </w:tc>
        <w:tc>
          <w:tcPr>
            <w:tcW w:w="1380" w:type="dxa"/>
            <w:tcBorders>
              <w:top w:val="single" w:sz="4" w:space="0" w:color="auto"/>
              <w:left w:val="nil"/>
              <w:bottom w:val="single" w:sz="4" w:space="0" w:color="auto"/>
              <w:right w:val="single" w:sz="4" w:space="0" w:color="auto"/>
            </w:tcBorders>
            <w:shd w:val="clear" w:color="000000" w:fill="D9E1F2"/>
            <w:vAlign w:val="bottom"/>
            <w:hideMark/>
          </w:tcPr>
          <w:p w14:paraId="1E444DFE" w14:textId="77777777" w:rsidR="00094E10" w:rsidRPr="00094E10" w:rsidRDefault="00094E10" w:rsidP="00094E10">
            <w:pPr>
              <w:spacing w:after="0" w:line="240" w:lineRule="auto"/>
              <w:jc w:val="center"/>
              <w:rPr>
                <w:rFonts w:ascii="Calibri" w:eastAsia="Times New Roman" w:hAnsi="Calibri" w:cs="Calibri"/>
                <w:b/>
                <w:bCs/>
                <w:color w:val="000000"/>
                <w:lang w:eastAsia="en-GB"/>
              </w:rPr>
            </w:pPr>
            <w:r w:rsidRPr="00094E10">
              <w:rPr>
                <w:rFonts w:ascii="Calibri" w:eastAsia="Times New Roman" w:hAnsi="Calibri" w:cs="Calibri"/>
                <w:b/>
                <w:bCs/>
                <w:color w:val="000000"/>
                <w:lang w:eastAsia="en-GB"/>
              </w:rPr>
              <w:t>Total OPFCC Review Cases</w:t>
            </w:r>
          </w:p>
        </w:tc>
        <w:tc>
          <w:tcPr>
            <w:tcW w:w="2040" w:type="dxa"/>
            <w:tcBorders>
              <w:top w:val="nil"/>
              <w:left w:val="nil"/>
              <w:bottom w:val="single" w:sz="4" w:space="0" w:color="auto"/>
              <w:right w:val="single" w:sz="4" w:space="0" w:color="auto"/>
            </w:tcBorders>
            <w:shd w:val="clear" w:color="000000" w:fill="D9E1F2"/>
            <w:vAlign w:val="center"/>
            <w:hideMark/>
          </w:tcPr>
          <w:p w14:paraId="3D70BFAC" w14:textId="77777777" w:rsidR="00094E10" w:rsidRPr="00094E10" w:rsidRDefault="00094E10" w:rsidP="00094E10">
            <w:pPr>
              <w:spacing w:after="0" w:line="240" w:lineRule="auto"/>
              <w:jc w:val="center"/>
              <w:rPr>
                <w:rFonts w:ascii="Calibri" w:eastAsia="Times New Roman" w:hAnsi="Calibri" w:cs="Calibri"/>
                <w:b/>
                <w:bCs/>
                <w:color w:val="000000"/>
                <w:lang w:eastAsia="en-GB"/>
              </w:rPr>
            </w:pPr>
            <w:r w:rsidRPr="00094E10">
              <w:rPr>
                <w:rFonts w:ascii="Calibri" w:eastAsia="Times New Roman" w:hAnsi="Calibri" w:cs="Calibri"/>
                <w:b/>
                <w:bCs/>
                <w:color w:val="000000"/>
                <w:lang w:eastAsia="en-GB"/>
              </w:rPr>
              <w:t xml:space="preserve">Review requests </w:t>
            </w:r>
          </w:p>
        </w:tc>
        <w:tc>
          <w:tcPr>
            <w:tcW w:w="1940" w:type="dxa"/>
            <w:tcBorders>
              <w:top w:val="nil"/>
              <w:left w:val="nil"/>
              <w:bottom w:val="single" w:sz="4" w:space="0" w:color="auto"/>
              <w:right w:val="single" w:sz="4" w:space="0" w:color="auto"/>
            </w:tcBorders>
            <w:shd w:val="clear" w:color="000000" w:fill="D9E1F2"/>
            <w:vAlign w:val="center"/>
            <w:hideMark/>
          </w:tcPr>
          <w:p w14:paraId="2975FE61" w14:textId="77777777" w:rsidR="00094E10" w:rsidRPr="00094E10" w:rsidRDefault="00094E10" w:rsidP="00094E10">
            <w:pPr>
              <w:spacing w:after="0" w:line="240" w:lineRule="auto"/>
              <w:jc w:val="center"/>
              <w:rPr>
                <w:rFonts w:ascii="Calibri" w:eastAsia="Times New Roman" w:hAnsi="Calibri" w:cs="Calibri"/>
                <w:b/>
                <w:bCs/>
                <w:color w:val="000000"/>
                <w:lang w:eastAsia="en-GB"/>
              </w:rPr>
            </w:pPr>
            <w:r w:rsidRPr="00094E10">
              <w:rPr>
                <w:rFonts w:ascii="Calibri" w:eastAsia="Times New Roman" w:hAnsi="Calibri" w:cs="Calibri"/>
                <w:b/>
                <w:bCs/>
                <w:color w:val="000000"/>
                <w:lang w:eastAsia="en-GB"/>
              </w:rPr>
              <w:t xml:space="preserve">Review requests </w:t>
            </w:r>
          </w:p>
        </w:tc>
        <w:tc>
          <w:tcPr>
            <w:tcW w:w="1580" w:type="dxa"/>
            <w:tcBorders>
              <w:top w:val="nil"/>
              <w:left w:val="nil"/>
              <w:bottom w:val="single" w:sz="4" w:space="0" w:color="auto"/>
              <w:right w:val="single" w:sz="4" w:space="0" w:color="auto"/>
            </w:tcBorders>
            <w:shd w:val="clear" w:color="000000" w:fill="D9E1F2"/>
            <w:vAlign w:val="center"/>
            <w:hideMark/>
          </w:tcPr>
          <w:p w14:paraId="2EACA15C" w14:textId="77777777" w:rsidR="00094E10" w:rsidRPr="00094E10" w:rsidRDefault="00094E10" w:rsidP="00094E10">
            <w:pPr>
              <w:spacing w:after="0" w:line="240" w:lineRule="auto"/>
              <w:jc w:val="center"/>
              <w:rPr>
                <w:rFonts w:ascii="Calibri" w:eastAsia="Times New Roman" w:hAnsi="Calibri" w:cs="Calibri"/>
                <w:b/>
                <w:bCs/>
                <w:color w:val="000000"/>
                <w:lang w:eastAsia="en-GB"/>
              </w:rPr>
            </w:pPr>
            <w:r w:rsidRPr="00094E10">
              <w:rPr>
                <w:rFonts w:ascii="Calibri" w:eastAsia="Times New Roman" w:hAnsi="Calibri" w:cs="Calibri"/>
                <w:b/>
                <w:bCs/>
                <w:color w:val="000000"/>
                <w:lang w:eastAsia="en-GB"/>
              </w:rPr>
              <w:t xml:space="preserve">Review requests </w:t>
            </w:r>
          </w:p>
        </w:tc>
        <w:tc>
          <w:tcPr>
            <w:tcW w:w="1004" w:type="dxa"/>
            <w:tcBorders>
              <w:top w:val="nil"/>
              <w:left w:val="nil"/>
              <w:bottom w:val="single" w:sz="4" w:space="0" w:color="auto"/>
              <w:right w:val="single" w:sz="4" w:space="0" w:color="auto"/>
            </w:tcBorders>
            <w:shd w:val="clear" w:color="000000" w:fill="D9E1F2"/>
            <w:vAlign w:val="center"/>
            <w:hideMark/>
          </w:tcPr>
          <w:p w14:paraId="2FB72342" w14:textId="77777777" w:rsidR="00094E10" w:rsidRPr="00094E10" w:rsidRDefault="00094E10" w:rsidP="00094E10">
            <w:pPr>
              <w:spacing w:after="0" w:line="240" w:lineRule="auto"/>
              <w:jc w:val="center"/>
              <w:rPr>
                <w:rFonts w:ascii="Calibri" w:eastAsia="Times New Roman" w:hAnsi="Calibri" w:cs="Calibri"/>
                <w:b/>
                <w:bCs/>
                <w:color w:val="000000"/>
                <w:lang w:eastAsia="en-GB"/>
              </w:rPr>
            </w:pPr>
            <w:r w:rsidRPr="00094E10">
              <w:rPr>
                <w:rFonts w:ascii="Calibri" w:eastAsia="Times New Roman" w:hAnsi="Calibri" w:cs="Calibri"/>
                <w:b/>
                <w:bCs/>
                <w:color w:val="000000"/>
                <w:lang w:eastAsia="en-GB"/>
              </w:rPr>
              <w:t xml:space="preserve">Review requests </w:t>
            </w:r>
          </w:p>
        </w:tc>
      </w:tr>
      <w:tr w:rsidR="00094E10" w:rsidRPr="00094E10" w14:paraId="7FDA3B1E" w14:textId="77777777" w:rsidTr="00647587">
        <w:trPr>
          <w:trHeight w:val="300"/>
        </w:trPr>
        <w:tc>
          <w:tcPr>
            <w:tcW w:w="1240" w:type="dxa"/>
            <w:tcBorders>
              <w:top w:val="nil"/>
              <w:left w:val="single" w:sz="4" w:space="0" w:color="auto"/>
              <w:bottom w:val="single" w:sz="4" w:space="0" w:color="auto"/>
              <w:right w:val="single" w:sz="4" w:space="0" w:color="auto"/>
            </w:tcBorders>
            <w:shd w:val="clear" w:color="000000" w:fill="D9E1F2"/>
            <w:noWrap/>
            <w:vAlign w:val="bottom"/>
            <w:hideMark/>
          </w:tcPr>
          <w:p w14:paraId="5029DBDF" w14:textId="77777777" w:rsidR="00094E10" w:rsidRPr="00094E10" w:rsidRDefault="00094E10" w:rsidP="00094E10">
            <w:pPr>
              <w:spacing w:after="0" w:line="240" w:lineRule="auto"/>
              <w:rPr>
                <w:rFonts w:ascii="Calibri" w:eastAsia="Times New Roman" w:hAnsi="Calibri" w:cs="Calibri"/>
                <w:b/>
                <w:bCs/>
                <w:color w:val="000000"/>
                <w:lang w:eastAsia="en-GB"/>
              </w:rPr>
            </w:pPr>
            <w:r w:rsidRPr="00094E10">
              <w:rPr>
                <w:rFonts w:ascii="Calibri" w:eastAsia="Times New Roman" w:hAnsi="Calibri" w:cs="Calibri"/>
                <w:b/>
                <w:bCs/>
                <w:color w:val="000000"/>
                <w:lang w:eastAsia="en-GB"/>
              </w:rPr>
              <w:t>Q4 - 2021/22</w:t>
            </w:r>
          </w:p>
        </w:tc>
        <w:tc>
          <w:tcPr>
            <w:tcW w:w="1380" w:type="dxa"/>
            <w:tcBorders>
              <w:top w:val="nil"/>
              <w:left w:val="nil"/>
              <w:bottom w:val="single" w:sz="4" w:space="0" w:color="auto"/>
              <w:right w:val="single" w:sz="4" w:space="0" w:color="auto"/>
            </w:tcBorders>
            <w:shd w:val="clear" w:color="auto" w:fill="auto"/>
            <w:noWrap/>
            <w:vAlign w:val="bottom"/>
            <w:hideMark/>
          </w:tcPr>
          <w:p w14:paraId="70E4D3C6" w14:textId="77777777" w:rsidR="00094E10" w:rsidRPr="00094E10" w:rsidRDefault="00094E10" w:rsidP="00094E10">
            <w:pPr>
              <w:spacing w:after="0" w:line="240" w:lineRule="auto"/>
              <w:jc w:val="right"/>
              <w:rPr>
                <w:rFonts w:ascii="Calibri" w:eastAsia="Times New Roman" w:hAnsi="Calibri" w:cs="Calibri"/>
                <w:color w:val="000000"/>
                <w:lang w:eastAsia="en-GB"/>
              </w:rPr>
            </w:pPr>
            <w:r w:rsidRPr="00094E10">
              <w:rPr>
                <w:rFonts w:ascii="Calibri" w:eastAsia="Times New Roman" w:hAnsi="Calibri" w:cs="Calibri"/>
                <w:color w:val="000000"/>
                <w:lang w:eastAsia="en-GB"/>
              </w:rPr>
              <w:t>28</w:t>
            </w:r>
          </w:p>
        </w:tc>
        <w:tc>
          <w:tcPr>
            <w:tcW w:w="2040" w:type="dxa"/>
            <w:tcBorders>
              <w:top w:val="nil"/>
              <w:left w:val="nil"/>
              <w:bottom w:val="single" w:sz="4" w:space="0" w:color="auto"/>
              <w:right w:val="single" w:sz="4" w:space="0" w:color="auto"/>
            </w:tcBorders>
            <w:shd w:val="clear" w:color="auto" w:fill="auto"/>
            <w:noWrap/>
            <w:vAlign w:val="bottom"/>
            <w:hideMark/>
          </w:tcPr>
          <w:p w14:paraId="159D4400" w14:textId="77777777" w:rsidR="00094E10" w:rsidRPr="00094E10" w:rsidRDefault="00094E10" w:rsidP="00094E10">
            <w:pPr>
              <w:spacing w:after="0" w:line="240" w:lineRule="auto"/>
              <w:jc w:val="right"/>
              <w:rPr>
                <w:rFonts w:ascii="Calibri" w:eastAsia="Times New Roman" w:hAnsi="Calibri" w:cs="Calibri"/>
                <w:color w:val="000000"/>
                <w:lang w:eastAsia="en-GB"/>
              </w:rPr>
            </w:pPr>
            <w:r w:rsidRPr="00094E10">
              <w:rPr>
                <w:rFonts w:ascii="Calibri" w:eastAsia="Times New Roman" w:hAnsi="Calibri" w:cs="Calibri"/>
                <w:color w:val="000000"/>
                <w:lang w:eastAsia="en-GB"/>
              </w:rPr>
              <w:t>58%</w:t>
            </w:r>
          </w:p>
        </w:tc>
        <w:tc>
          <w:tcPr>
            <w:tcW w:w="1940" w:type="dxa"/>
            <w:tcBorders>
              <w:top w:val="nil"/>
              <w:left w:val="nil"/>
              <w:bottom w:val="single" w:sz="4" w:space="0" w:color="auto"/>
              <w:right w:val="single" w:sz="4" w:space="0" w:color="auto"/>
            </w:tcBorders>
            <w:shd w:val="clear" w:color="auto" w:fill="auto"/>
            <w:noWrap/>
            <w:vAlign w:val="bottom"/>
            <w:hideMark/>
          </w:tcPr>
          <w:p w14:paraId="4D466B39" w14:textId="77777777" w:rsidR="00094E10" w:rsidRPr="00094E10" w:rsidRDefault="00094E10" w:rsidP="00094E10">
            <w:pPr>
              <w:spacing w:after="0" w:line="240" w:lineRule="auto"/>
              <w:jc w:val="right"/>
              <w:rPr>
                <w:rFonts w:ascii="Calibri" w:eastAsia="Times New Roman" w:hAnsi="Calibri" w:cs="Calibri"/>
                <w:color w:val="000000"/>
                <w:lang w:eastAsia="en-GB"/>
              </w:rPr>
            </w:pPr>
            <w:r w:rsidRPr="00094E10">
              <w:rPr>
                <w:rFonts w:ascii="Calibri" w:eastAsia="Times New Roman" w:hAnsi="Calibri" w:cs="Calibri"/>
                <w:color w:val="000000"/>
                <w:lang w:eastAsia="en-GB"/>
              </w:rPr>
              <w:t>0%</w:t>
            </w:r>
          </w:p>
        </w:tc>
        <w:tc>
          <w:tcPr>
            <w:tcW w:w="1580" w:type="dxa"/>
            <w:tcBorders>
              <w:top w:val="nil"/>
              <w:left w:val="nil"/>
              <w:bottom w:val="single" w:sz="4" w:space="0" w:color="auto"/>
              <w:right w:val="single" w:sz="4" w:space="0" w:color="auto"/>
            </w:tcBorders>
            <w:shd w:val="clear" w:color="auto" w:fill="auto"/>
            <w:noWrap/>
            <w:vAlign w:val="bottom"/>
            <w:hideMark/>
          </w:tcPr>
          <w:p w14:paraId="218C3E87" w14:textId="77777777" w:rsidR="00094E10" w:rsidRPr="00094E10" w:rsidRDefault="00094E10" w:rsidP="00094E10">
            <w:pPr>
              <w:spacing w:after="0" w:line="240" w:lineRule="auto"/>
              <w:jc w:val="right"/>
              <w:rPr>
                <w:rFonts w:ascii="Calibri" w:eastAsia="Times New Roman" w:hAnsi="Calibri" w:cs="Calibri"/>
                <w:color w:val="000000"/>
                <w:lang w:eastAsia="en-GB"/>
              </w:rPr>
            </w:pPr>
            <w:r w:rsidRPr="00094E10">
              <w:rPr>
                <w:rFonts w:ascii="Calibri" w:eastAsia="Times New Roman" w:hAnsi="Calibri" w:cs="Calibri"/>
                <w:color w:val="000000"/>
                <w:lang w:eastAsia="en-GB"/>
              </w:rPr>
              <w:t>0%</w:t>
            </w:r>
          </w:p>
        </w:tc>
        <w:tc>
          <w:tcPr>
            <w:tcW w:w="1004" w:type="dxa"/>
            <w:tcBorders>
              <w:top w:val="nil"/>
              <w:left w:val="nil"/>
              <w:bottom w:val="single" w:sz="4" w:space="0" w:color="auto"/>
              <w:right w:val="single" w:sz="4" w:space="0" w:color="auto"/>
            </w:tcBorders>
            <w:shd w:val="clear" w:color="auto" w:fill="auto"/>
            <w:noWrap/>
            <w:vAlign w:val="bottom"/>
            <w:hideMark/>
          </w:tcPr>
          <w:p w14:paraId="1C478C33" w14:textId="77777777" w:rsidR="00094E10" w:rsidRPr="00094E10" w:rsidRDefault="00094E10" w:rsidP="00094E10">
            <w:pPr>
              <w:spacing w:after="0" w:line="240" w:lineRule="auto"/>
              <w:jc w:val="right"/>
              <w:rPr>
                <w:rFonts w:ascii="Calibri" w:eastAsia="Times New Roman" w:hAnsi="Calibri" w:cs="Calibri"/>
                <w:color w:val="000000"/>
                <w:lang w:eastAsia="en-GB"/>
              </w:rPr>
            </w:pPr>
            <w:r w:rsidRPr="00094E10">
              <w:rPr>
                <w:rFonts w:ascii="Calibri" w:eastAsia="Times New Roman" w:hAnsi="Calibri" w:cs="Calibri"/>
                <w:color w:val="000000"/>
                <w:lang w:eastAsia="en-GB"/>
              </w:rPr>
              <w:t>4%</w:t>
            </w:r>
          </w:p>
        </w:tc>
      </w:tr>
      <w:tr w:rsidR="00094E10" w:rsidRPr="00094E10" w14:paraId="003B0676" w14:textId="77777777" w:rsidTr="00647587">
        <w:trPr>
          <w:trHeight w:val="300"/>
        </w:trPr>
        <w:tc>
          <w:tcPr>
            <w:tcW w:w="1240" w:type="dxa"/>
            <w:tcBorders>
              <w:top w:val="nil"/>
              <w:left w:val="single" w:sz="4" w:space="0" w:color="auto"/>
              <w:bottom w:val="single" w:sz="4" w:space="0" w:color="auto"/>
              <w:right w:val="single" w:sz="4" w:space="0" w:color="auto"/>
            </w:tcBorders>
            <w:shd w:val="clear" w:color="000000" w:fill="D9E1F2"/>
            <w:noWrap/>
            <w:vAlign w:val="bottom"/>
            <w:hideMark/>
          </w:tcPr>
          <w:p w14:paraId="721AEFBF" w14:textId="77777777" w:rsidR="00094E10" w:rsidRPr="00094E10" w:rsidRDefault="00094E10" w:rsidP="00094E10">
            <w:pPr>
              <w:spacing w:after="0" w:line="240" w:lineRule="auto"/>
              <w:rPr>
                <w:rFonts w:ascii="Calibri" w:eastAsia="Times New Roman" w:hAnsi="Calibri" w:cs="Calibri"/>
                <w:b/>
                <w:bCs/>
                <w:color w:val="000000"/>
                <w:lang w:eastAsia="en-GB"/>
              </w:rPr>
            </w:pPr>
            <w:r w:rsidRPr="00094E10">
              <w:rPr>
                <w:rFonts w:ascii="Calibri" w:eastAsia="Times New Roman" w:hAnsi="Calibri" w:cs="Calibri"/>
                <w:b/>
                <w:bCs/>
                <w:color w:val="000000"/>
                <w:lang w:eastAsia="en-GB"/>
              </w:rPr>
              <w:t>Q1 - 2022/23</w:t>
            </w:r>
          </w:p>
        </w:tc>
        <w:tc>
          <w:tcPr>
            <w:tcW w:w="1380" w:type="dxa"/>
            <w:tcBorders>
              <w:top w:val="nil"/>
              <w:left w:val="nil"/>
              <w:bottom w:val="single" w:sz="4" w:space="0" w:color="auto"/>
              <w:right w:val="single" w:sz="4" w:space="0" w:color="auto"/>
            </w:tcBorders>
            <w:shd w:val="clear" w:color="auto" w:fill="auto"/>
            <w:noWrap/>
            <w:vAlign w:val="bottom"/>
            <w:hideMark/>
          </w:tcPr>
          <w:p w14:paraId="0E6C6A5A" w14:textId="77777777" w:rsidR="00094E10" w:rsidRPr="00094E10" w:rsidRDefault="00094E10" w:rsidP="00094E10">
            <w:pPr>
              <w:spacing w:after="0" w:line="240" w:lineRule="auto"/>
              <w:jc w:val="right"/>
              <w:rPr>
                <w:rFonts w:ascii="Calibri" w:eastAsia="Times New Roman" w:hAnsi="Calibri" w:cs="Calibri"/>
                <w:color w:val="000000"/>
                <w:lang w:eastAsia="en-GB"/>
              </w:rPr>
            </w:pPr>
            <w:r w:rsidRPr="00094E10">
              <w:rPr>
                <w:rFonts w:ascii="Calibri" w:eastAsia="Times New Roman" w:hAnsi="Calibri" w:cs="Calibri"/>
                <w:color w:val="000000"/>
                <w:lang w:eastAsia="en-GB"/>
              </w:rPr>
              <w:t>23</w:t>
            </w:r>
          </w:p>
        </w:tc>
        <w:tc>
          <w:tcPr>
            <w:tcW w:w="2040" w:type="dxa"/>
            <w:tcBorders>
              <w:top w:val="nil"/>
              <w:left w:val="nil"/>
              <w:bottom w:val="single" w:sz="4" w:space="0" w:color="auto"/>
              <w:right w:val="single" w:sz="4" w:space="0" w:color="auto"/>
            </w:tcBorders>
            <w:shd w:val="clear" w:color="auto" w:fill="auto"/>
            <w:noWrap/>
            <w:vAlign w:val="bottom"/>
            <w:hideMark/>
          </w:tcPr>
          <w:p w14:paraId="7038AAD3" w14:textId="77777777" w:rsidR="00094E10" w:rsidRPr="00094E10" w:rsidRDefault="00094E10" w:rsidP="00094E10">
            <w:pPr>
              <w:spacing w:after="0" w:line="240" w:lineRule="auto"/>
              <w:jc w:val="right"/>
              <w:rPr>
                <w:rFonts w:ascii="Calibri" w:eastAsia="Times New Roman" w:hAnsi="Calibri" w:cs="Calibri"/>
                <w:color w:val="000000"/>
                <w:lang w:eastAsia="en-GB"/>
              </w:rPr>
            </w:pPr>
            <w:r w:rsidRPr="00094E10">
              <w:rPr>
                <w:rFonts w:ascii="Calibri" w:eastAsia="Times New Roman" w:hAnsi="Calibri" w:cs="Calibri"/>
                <w:color w:val="000000"/>
                <w:lang w:eastAsia="en-GB"/>
              </w:rPr>
              <w:t>64%</w:t>
            </w:r>
          </w:p>
        </w:tc>
        <w:tc>
          <w:tcPr>
            <w:tcW w:w="1940" w:type="dxa"/>
            <w:tcBorders>
              <w:top w:val="nil"/>
              <w:left w:val="nil"/>
              <w:bottom w:val="single" w:sz="4" w:space="0" w:color="auto"/>
              <w:right w:val="single" w:sz="4" w:space="0" w:color="auto"/>
            </w:tcBorders>
            <w:shd w:val="clear" w:color="auto" w:fill="auto"/>
            <w:noWrap/>
            <w:vAlign w:val="bottom"/>
            <w:hideMark/>
          </w:tcPr>
          <w:p w14:paraId="48FE6054" w14:textId="77777777" w:rsidR="00094E10" w:rsidRPr="00094E10" w:rsidRDefault="00094E10" w:rsidP="00094E10">
            <w:pPr>
              <w:spacing w:after="0" w:line="240" w:lineRule="auto"/>
              <w:jc w:val="right"/>
              <w:rPr>
                <w:rFonts w:ascii="Calibri" w:eastAsia="Times New Roman" w:hAnsi="Calibri" w:cs="Calibri"/>
                <w:color w:val="000000"/>
                <w:lang w:eastAsia="en-GB"/>
              </w:rPr>
            </w:pPr>
            <w:r w:rsidRPr="00094E10">
              <w:rPr>
                <w:rFonts w:ascii="Calibri" w:eastAsia="Times New Roman" w:hAnsi="Calibri" w:cs="Calibri"/>
                <w:color w:val="000000"/>
                <w:lang w:eastAsia="en-GB"/>
              </w:rPr>
              <w:t>4%</w:t>
            </w:r>
          </w:p>
        </w:tc>
        <w:tc>
          <w:tcPr>
            <w:tcW w:w="1580" w:type="dxa"/>
            <w:tcBorders>
              <w:top w:val="nil"/>
              <w:left w:val="nil"/>
              <w:bottom w:val="single" w:sz="4" w:space="0" w:color="auto"/>
              <w:right w:val="single" w:sz="4" w:space="0" w:color="auto"/>
            </w:tcBorders>
            <w:shd w:val="clear" w:color="auto" w:fill="auto"/>
            <w:noWrap/>
            <w:vAlign w:val="bottom"/>
            <w:hideMark/>
          </w:tcPr>
          <w:p w14:paraId="61C26422" w14:textId="77777777" w:rsidR="00094E10" w:rsidRPr="00094E10" w:rsidRDefault="00094E10" w:rsidP="00094E10">
            <w:pPr>
              <w:spacing w:after="0" w:line="240" w:lineRule="auto"/>
              <w:jc w:val="right"/>
              <w:rPr>
                <w:rFonts w:ascii="Calibri" w:eastAsia="Times New Roman" w:hAnsi="Calibri" w:cs="Calibri"/>
                <w:color w:val="000000"/>
                <w:lang w:eastAsia="en-GB"/>
              </w:rPr>
            </w:pPr>
            <w:r w:rsidRPr="00094E10">
              <w:rPr>
                <w:rFonts w:ascii="Calibri" w:eastAsia="Times New Roman" w:hAnsi="Calibri" w:cs="Calibri"/>
                <w:color w:val="000000"/>
                <w:lang w:eastAsia="en-GB"/>
              </w:rPr>
              <w:t>0%</w:t>
            </w:r>
          </w:p>
        </w:tc>
        <w:tc>
          <w:tcPr>
            <w:tcW w:w="1004" w:type="dxa"/>
            <w:tcBorders>
              <w:top w:val="nil"/>
              <w:left w:val="nil"/>
              <w:bottom w:val="single" w:sz="4" w:space="0" w:color="auto"/>
              <w:right w:val="single" w:sz="4" w:space="0" w:color="auto"/>
            </w:tcBorders>
            <w:shd w:val="clear" w:color="auto" w:fill="auto"/>
            <w:noWrap/>
            <w:vAlign w:val="bottom"/>
            <w:hideMark/>
          </w:tcPr>
          <w:p w14:paraId="79886296" w14:textId="77777777" w:rsidR="00094E10" w:rsidRPr="00094E10" w:rsidRDefault="00094E10" w:rsidP="00094E10">
            <w:pPr>
              <w:spacing w:after="0" w:line="240" w:lineRule="auto"/>
              <w:jc w:val="right"/>
              <w:rPr>
                <w:rFonts w:ascii="Calibri" w:eastAsia="Times New Roman" w:hAnsi="Calibri" w:cs="Calibri"/>
                <w:color w:val="000000"/>
                <w:lang w:eastAsia="en-GB"/>
              </w:rPr>
            </w:pPr>
            <w:r w:rsidRPr="00094E10">
              <w:rPr>
                <w:rFonts w:ascii="Calibri" w:eastAsia="Times New Roman" w:hAnsi="Calibri" w:cs="Calibri"/>
                <w:color w:val="000000"/>
                <w:lang w:eastAsia="en-GB"/>
              </w:rPr>
              <w:t>8%</w:t>
            </w:r>
          </w:p>
        </w:tc>
      </w:tr>
      <w:tr w:rsidR="00094E10" w:rsidRPr="00094E10" w14:paraId="333FBD9F" w14:textId="77777777" w:rsidTr="00647587">
        <w:trPr>
          <w:trHeight w:val="300"/>
        </w:trPr>
        <w:tc>
          <w:tcPr>
            <w:tcW w:w="1240" w:type="dxa"/>
            <w:tcBorders>
              <w:top w:val="nil"/>
              <w:left w:val="single" w:sz="4" w:space="0" w:color="auto"/>
              <w:bottom w:val="single" w:sz="4" w:space="0" w:color="auto"/>
              <w:right w:val="single" w:sz="4" w:space="0" w:color="auto"/>
            </w:tcBorders>
            <w:shd w:val="clear" w:color="000000" w:fill="D9E1F2"/>
            <w:noWrap/>
            <w:vAlign w:val="bottom"/>
            <w:hideMark/>
          </w:tcPr>
          <w:p w14:paraId="73739AFB" w14:textId="77777777" w:rsidR="00094E10" w:rsidRPr="00094E10" w:rsidRDefault="00094E10" w:rsidP="00094E10">
            <w:pPr>
              <w:spacing w:after="0" w:line="240" w:lineRule="auto"/>
              <w:rPr>
                <w:rFonts w:ascii="Calibri" w:eastAsia="Times New Roman" w:hAnsi="Calibri" w:cs="Calibri"/>
                <w:b/>
                <w:bCs/>
                <w:color w:val="000000"/>
                <w:lang w:eastAsia="en-GB"/>
              </w:rPr>
            </w:pPr>
            <w:r w:rsidRPr="00094E10">
              <w:rPr>
                <w:rFonts w:ascii="Calibri" w:eastAsia="Times New Roman" w:hAnsi="Calibri" w:cs="Calibri"/>
                <w:b/>
                <w:bCs/>
                <w:color w:val="000000"/>
                <w:lang w:eastAsia="en-GB"/>
              </w:rPr>
              <w:t>Q2 - 2022/23</w:t>
            </w:r>
          </w:p>
        </w:tc>
        <w:tc>
          <w:tcPr>
            <w:tcW w:w="1380" w:type="dxa"/>
            <w:tcBorders>
              <w:top w:val="nil"/>
              <w:left w:val="nil"/>
              <w:bottom w:val="single" w:sz="4" w:space="0" w:color="auto"/>
              <w:right w:val="single" w:sz="4" w:space="0" w:color="auto"/>
            </w:tcBorders>
            <w:shd w:val="clear" w:color="auto" w:fill="auto"/>
            <w:noWrap/>
            <w:vAlign w:val="bottom"/>
            <w:hideMark/>
          </w:tcPr>
          <w:p w14:paraId="350D7F47" w14:textId="77777777" w:rsidR="00094E10" w:rsidRPr="00094E10" w:rsidRDefault="00094E10" w:rsidP="00094E10">
            <w:pPr>
              <w:spacing w:after="0" w:line="240" w:lineRule="auto"/>
              <w:jc w:val="right"/>
              <w:rPr>
                <w:rFonts w:ascii="Calibri" w:eastAsia="Times New Roman" w:hAnsi="Calibri" w:cs="Calibri"/>
                <w:color w:val="000000"/>
                <w:lang w:eastAsia="en-GB"/>
              </w:rPr>
            </w:pPr>
            <w:r w:rsidRPr="00094E10">
              <w:rPr>
                <w:rFonts w:ascii="Calibri" w:eastAsia="Times New Roman" w:hAnsi="Calibri" w:cs="Calibri"/>
                <w:color w:val="000000"/>
                <w:lang w:eastAsia="en-GB"/>
              </w:rPr>
              <w:t>31</w:t>
            </w:r>
          </w:p>
        </w:tc>
        <w:tc>
          <w:tcPr>
            <w:tcW w:w="2040" w:type="dxa"/>
            <w:tcBorders>
              <w:top w:val="nil"/>
              <w:left w:val="nil"/>
              <w:bottom w:val="single" w:sz="4" w:space="0" w:color="auto"/>
              <w:right w:val="single" w:sz="4" w:space="0" w:color="auto"/>
            </w:tcBorders>
            <w:shd w:val="clear" w:color="auto" w:fill="auto"/>
            <w:noWrap/>
            <w:vAlign w:val="bottom"/>
            <w:hideMark/>
          </w:tcPr>
          <w:p w14:paraId="61D8A4D4" w14:textId="77777777" w:rsidR="00094E10" w:rsidRPr="00094E10" w:rsidRDefault="00094E10" w:rsidP="00094E10">
            <w:pPr>
              <w:spacing w:after="0" w:line="240" w:lineRule="auto"/>
              <w:jc w:val="right"/>
              <w:rPr>
                <w:rFonts w:ascii="Calibri" w:eastAsia="Times New Roman" w:hAnsi="Calibri" w:cs="Calibri"/>
                <w:color w:val="000000"/>
                <w:lang w:eastAsia="en-GB"/>
              </w:rPr>
            </w:pPr>
            <w:r w:rsidRPr="00094E10">
              <w:rPr>
                <w:rFonts w:ascii="Calibri" w:eastAsia="Times New Roman" w:hAnsi="Calibri" w:cs="Calibri"/>
                <w:color w:val="000000"/>
                <w:lang w:eastAsia="en-GB"/>
              </w:rPr>
              <w:t>92%</w:t>
            </w:r>
          </w:p>
        </w:tc>
        <w:tc>
          <w:tcPr>
            <w:tcW w:w="1940" w:type="dxa"/>
            <w:tcBorders>
              <w:top w:val="nil"/>
              <w:left w:val="nil"/>
              <w:bottom w:val="single" w:sz="4" w:space="0" w:color="auto"/>
              <w:right w:val="single" w:sz="4" w:space="0" w:color="auto"/>
            </w:tcBorders>
            <w:shd w:val="clear" w:color="auto" w:fill="auto"/>
            <w:noWrap/>
            <w:vAlign w:val="bottom"/>
            <w:hideMark/>
          </w:tcPr>
          <w:p w14:paraId="4F383148" w14:textId="77777777" w:rsidR="00094E10" w:rsidRPr="00094E10" w:rsidRDefault="00094E10" w:rsidP="00094E10">
            <w:pPr>
              <w:spacing w:after="0" w:line="240" w:lineRule="auto"/>
              <w:jc w:val="right"/>
              <w:rPr>
                <w:rFonts w:ascii="Calibri" w:eastAsia="Times New Roman" w:hAnsi="Calibri" w:cs="Calibri"/>
                <w:color w:val="000000"/>
                <w:lang w:eastAsia="en-GB"/>
              </w:rPr>
            </w:pPr>
            <w:r w:rsidRPr="00094E10">
              <w:rPr>
                <w:rFonts w:ascii="Calibri" w:eastAsia="Times New Roman" w:hAnsi="Calibri" w:cs="Calibri"/>
                <w:color w:val="000000"/>
                <w:lang w:eastAsia="en-GB"/>
              </w:rPr>
              <w:t>4%</w:t>
            </w:r>
          </w:p>
        </w:tc>
        <w:tc>
          <w:tcPr>
            <w:tcW w:w="1580" w:type="dxa"/>
            <w:tcBorders>
              <w:top w:val="nil"/>
              <w:left w:val="nil"/>
              <w:bottom w:val="single" w:sz="4" w:space="0" w:color="auto"/>
              <w:right w:val="single" w:sz="4" w:space="0" w:color="auto"/>
            </w:tcBorders>
            <w:shd w:val="clear" w:color="auto" w:fill="auto"/>
            <w:noWrap/>
            <w:vAlign w:val="bottom"/>
            <w:hideMark/>
          </w:tcPr>
          <w:p w14:paraId="39C76FF2" w14:textId="77777777" w:rsidR="00094E10" w:rsidRPr="00094E10" w:rsidRDefault="00094E10" w:rsidP="00094E10">
            <w:pPr>
              <w:spacing w:after="0" w:line="240" w:lineRule="auto"/>
              <w:jc w:val="right"/>
              <w:rPr>
                <w:rFonts w:ascii="Calibri" w:eastAsia="Times New Roman" w:hAnsi="Calibri" w:cs="Calibri"/>
                <w:color w:val="000000"/>
                <w:lang w:eastAsia="en-GB"/>
              </w:rPr>
            </w:pPr>
            <w:r w:rsidRPr="00094E10">
              <w:rPr>
                <w:rFonts w:ascii="Calibri" w:eastAsia="Times New Roman" w:hAnsi="Calibri" w:cs="Calibri"/>
                <w:color w:val="000000"/>
                <w:lang w:eastAsia="en-GB"/>
              </w:rPr>
              <w:t>0%</w:t>
            </w:r>
          </w:p>
        </w:tc>
        <w:tc>
          <w:tcPr>
            <w:tcW w:w="1004" w:type="dxa"/>
            <w:tcBorders>
              <w:top w:val="nil"/>
              <w:left w:val="nil"/>
              <w:bottom w:val="single" w:sz="4" w:space="0" w:color="auto"/>
              <w:right w:val="single" w:sz="4" w:space="0" w:color="auto"/>
            </w:tcBorders>
            <w:shd w:val="clear" w:color="auto" w:fill="auto"/>
            <w:noWrap/>
            <w:vAlign w:val="bottom"/>
            <w:hideMark/>
          </w:tcPr>
          <w:p w14:paraId="331E7A1F" w14:textId="77777777" w:rsidR="00094E10" w:rsidRPr="00094E10" w:rsidRDefault="00094E10" w:rsidP="00094E10">
            <w:pPr>
              <w:spacing w:after="0" w:line="240" w:lineRule="auto"/>
              <w:jc w:val="right"/>
              <w:rPr>
                <w:rFonts w:ascii="Calibri" w:eastAsia="Times New Roman" w:hAnsi="Calibri" w:cs="Calibri"/>
                <w:color w:val="000000"/>
                <w:lang w:eastAsia="en-GB"/>
              </w:rPr>
            </w:pPr>
            <w:r w:rsidRPr="00094E10">
              <w:rPr>
                <w:rFonts w:ascii="Calibri" w:eastAsia="Times New Roman" w:hAnsi="Calibri" w:cs="Calibri"/>
                <w:color w:val="000000"/>
                <w:lang w:eastAsia="en-GB"/>
              </w:rPr>
              <w:t>0%</w:t>
            </w:r>
          </w:p>
        </w:tc>
      </w:tr>
      <w:tr w:rsidR="00647587" w:rsidRPr="00094E10" w14:paraId="41160F78" w14:textId="77777777" w:rsidTr="00647587">
        <w:trPr>
          <w:trHeight w:val="300"/>
        </w:trPr>
        <w:tc>
          <w:tcPr>
            <w:tcW w:w="1240" w:type="dxa"/>
            <w:tcBorders>
              <w:top w:val="single" w:sz="4" w:space="0" w:color="auto"/>
              <w:left w:val="single" w:sz="4" w:space="0" w:color="auto"/>
              <w:bottom w:val="single" w:sz="4" w:space="0" w:color="auto"/>
              <w:right w:val="single" w:sz="4" w:space="0" w:color="auto"/>
            </w:tcBorders>
            <w:shd w:val="clear" w:color="000000" w:fill="D9E1F2"/>
            <w:noWrap/>
            <w:vAlign w:val="bottom"/>
          </w:tcPr>
          <w:p w14:paraId="1BA255C3" w14:textId="759A6FB1" w:rsidR="00647587" w:rsidRPr="00094E10" w:rsidRDefault="00F634D0" w:rsidP="00094E10">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Q3 – 2022/23</w:t>
            </w:r>
          </w:p>
        </w:tc>
        <w:tc>
          <w:tcPr>
            <w:tcW w:w="1380" w:type="dxa"/>
            <w:tcBorders>
              <w:top w:val="single" w:sz="4" w:space="0" w:color="auto"/>
              <w:left w:val="nil"/>
              <w:bottom w:val="single" w:sz="4" w:space="0" w:color="auto"/>
              <w:right w:val="single" w:sz="4" w:space="0" w:color="auto"/>
            </w:tcBorders>
            <w:shd w:val="clear" w:color="auto" w:fill="auto"/>
            <w:noWrap/>
            <w:vAlign w:val="bottom"/>
          </w:tcPr>
          <w:p w14:paraId="3DC0EA77" w14:textId="22CE7701" w:rsidR="00647587" w:rsidRPr="00094E10" w:rsidRDefault="009C44A5" w:rsidP="00094E10">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46</w:t>
            </w:r>
          </w:p>
        </w:tc>
        <w:tc>
          <w:tcPr>
            <w:tcW w:w="2040" w:type="dxa"/>
            <w:tcBorders>
              <w:top w:val="single" w:sz="4" w:space="0" w:color="auto"/>
              <w:left w:val="nil"/>
              <w:bottom w:val="single" w:sz="4" w:space="0" w:color="auto"/>
              <w:right w:val="single" w:sz="4" w:space="0" w:color="auto"/>
            </w:tcBorders>
            <w:shd w:val="clear" w:color="auto" w:fill="auto"/>
            <w:noWrap/>
            <w:vAlign w:val="bottom"/>
          </w:tcPr>
          <w:p w14:paraId="2CEF9BCB" w14:textId="1CF7102A" w:rsidR="00647587" w:rsidRPr="00094E10" w:rsidRDefault="0068542D" w:rsidP="00094E10">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69</w:t>
            </w:r>
            <w:r w:rsidR="0014406F">
              <w:rPr>
                <w:rFonts w:ascii="Calibri" w:eastAsia="Times New Roman" w:hAnsi="Calibri" w:cs="Calibri"/>
                <w:color w:val="000000"/>
                <w:lang w:eastAsia="en-GB"/>
              </w:rPr>
              <w:t>%</w:t>
            </w:r>
          </w:p>
        </w:tc>
        <w:tc>
          <w:tcPr>
            <w:tcW w:w="1940" w:type="dxa"/>
            <w:tcBorders>
              <w:top w:val="single" w:sz="4" w:space="0" w:color="auto"/>
              <w:left w:val="nil"/>
              <w:bottom w:val="single" w:sz="4" w:space="0" w:color="auto"/>
              <w:right w:val="single" w:sz="4" w:space="0" w:color="auto"/>
            </w:tcBorders>
            <w:shd w:val="clear" w:color="auto" w:fill="auto"/>
            <w:noWrap/>
            <w:vAlign w:val="bottom"/>
          </w:tcPr>
          <w:p w14:paraId="7F3875F0" w14:textId="5A54D406" w:rsidR="00647587" w:rsidRPr="00094E10" w:rsidRDefault="0014406F" w:rsidP="00094E10">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580" w:type="dxa"/>
            <w:tcBorders>
              <w:top w:val="single" w:sz="4" w:space="0" w:color="auto"/>
              <w:left w:val="nil"/>
              <w:bottom w:val="single" w:sz="4" w:space="0" w:color="auto"/>
              <w:right w:val="single" w:sz="4" w:space="0" w:color="auto"/>
            </w:tcBorders>
            <w:shd w:val="clear" w:color="auto" w:fill="auto"/>
            <w:noWrap/>
            <w:vAlign w:val="bottom"/>
          </w:tcPr>
          <w:p w14:paraId="3411650F" w14:textId="23109550" w:rsidR="00647587" w:rsidRPr="00094E10" w:rsidRDefault="00F554B2" w:rsidP="00094E10">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7%</w:t>
            </w:r>
          </w:p>
        </w:tc>
        <w:tc>
          <w:tcPr>
            <w:tcW w:w="1004" w:type="dxa"/>
            <w:tcBorders>
              <w:top w:val="single" w:sz="4" w:space="0" w:color="auto"/>
              <w:left w:val="nil"/>
              <w:bottom w:val="single" w:sz="4" w:space="0" w:color="auto"/>
              <w:right w:val="single" w:sz="4" w:space="0" w:color="auto"/>
            </w:tcBorders>
            <w:shd w:val="clear" w:color="auto" w:fill="auto"/>
            <w:noWrap/>
            <w:vAlign w:val="bottom"/>
          </w:tcPr>
          <w:p w14:paraId="1A5EC772" w14:textId="0F42212B" w:rsidR="00647587" w:rsidRPr="00094E10" w:rsidRDefault="00F554B2" w:rsidP="00094E10">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7%</w:t>
            </w:r>
          </w:p>
        </w:tc>
      </w:tr>
    </w:tbl>
    <w:p w14:paraId="04547D0D" w14:textId="77777777" w:rsidR="002116E8" w:rsidRDefault="002116E8" w:rsidP="002116E8">
      <w:pPr>
        <w:spacing w:after="0"/>
        <w:rPr>
          <w:rFonts w:cs="Arial"/>
        </w:rPr>
      </w:pPr>
    </w:p>
    <w:p w14:paraId="28252C9F" w14:textId="686C7664" w:rsidR="002116E8" w:rsidRPr="001C02D8" w:rsidRDefault="001C02D8" w:rsidP="002116E8">
      <w:pPr>
        <w:spacing w:after="0"/>
        <w:rPr>
          <w:rFonts w:cs="Arial"/>
          <w:i/>
          <w:iCs/>
        </w:rPr>
      </w:pPr>
      <w:r>
        <w:rPr>
          <w:rFonts w:cs="Arial"/>
          <w:i/>
          <w:iCs/>
        </w:rPr>
        <w:t>Note – Unknown ethnicity data has not been used in these figures.</w:t>
      </w:r>
    </w:p>
    <w:p w14:paraId="454B08C9" w14:textId="77777777" w:rsidR="001C02D8" w:rsidRDefault="001C02D8" w:rsidP="002116E8">
      <w:pPr>
        <w:spacing w:after="0"/>
        <w:rPr>
          <w:rFonts w:cs="Arial"/>
        </w:rPr>
      </w:pPr>
    </w:p>
    <w:p w14:paraId="5AB549F9" w14:textId="7AE0FDC0" w:rsidR="00CE2C15" w:rsidRDefault="00CE2C15" w:rsidP="00094E10">
      <w:pPr>
        <w:spacing w:after="0"/>
        <w:rPr>
          <w:rFonts w:ascii="Arial" w:hAnsi="Arial" w:cs="Arial"/>
          <w:sz w:val="24"/>
          <w:szCs w:val="24"/>
        </w:rPr>
      </w:pPr>
      <w:r>
        <w:rPr>
          <w:rFonts w:ascii="Arial" w:hAnsi="Arial" w:cs="Arial"/>
          <w:sz w:val="24"/>
          <w:szCs w:val="24"/>
        </w:rPr>
        <w:t>Data has been obtained in an attempt to compare complaints received from ethnic groups in relation to reviews received. Due to the dates</w:t>
      </w:r>
      <w:r w:rsidR="0014217B">
        <w:rPr>
          <w:rFonts w:ascii="Arial" w:hAnsi="Arial" w:cs="Arial"/>
          <w:sz w:val="24"/>
          <w:szCs w:val="24"/>
        </w:rPr>
        <w:t xml:space="preserve"> in which</w:t>
      </w:r>
      <w:r>
        <w:rPr>
          <w:rFonts w:ascii="Arial" w:hAnsi="Arial" w:cs="Arial"/>
          <w:sz w:val="24"/>
          <w:szCs w:val="24"/>
        </w:rPr>
        <w:t xml:space="preserve"> complaints are recorded, the review period and the finalisation dates, it was not possible to provide accurate information.</w:t>
      </w:r>
    </w:p>
    <w:p w14:paraId="23591BC2" w14:textId="14E2B314" w:rsidR="00CE2C15" w:rsidRDefault="00CE2C15" w:rsidP="00094E10">
      <w:pPr>
        <w:spacing w:after="0"/>
        <w:rPr>
          <w:rFonts w:ascii="Arial" w:hAnsi="Arial" w:cs="Arial"/>
          <w:sz w:val="24"/>
          <w:szCs w:val="24"/>
        </w:rPr>
      </w:pPr>
    </w:p>
    <w:p w14:paraId="70CA5065" w14:textId="6652B309" w:rsidR="00CD7C24" w:rsidRDefault="008541DE" w:rsidP="003C4DED">
      <w:pPr>
        <w:spacing w:after="0"/>
        <w:rPr>
          <w:rFonts w:ascii="Arial" w:hAnsi="Arial" w:cs="Arial"/>
          <w:sz w:val="24"/>
          <w:szCs w:val="24"/>
        </w:rPr>
      </w:pPr>
      <w:r>
        <w:rPr>
          <w:rFonts w:ascii="Arial" w:hAnsi="Arial" w:cs="Arial"/>
          <w:sz w:val="24"/>
          <w:szCs w:val="24"/>
        </w:rPr>
        <w:t xml:space="preserve">PSD have recorded 46 requests for review in Q3. </w:t>
      </w:r>
      <w:r w:rsidR="003C4DED">
        <w:rPr>
          <w:rFonts w:ascii="Arial" w:hAnsi="Arial" w:cs="Arial"/>
          <w:sz w:val="24"/>
          <w:szCs w:val="24"/>
        </w:rPr>
        <w:t>Out of these, 7 have been completed. None of these reviews have been upheld.</w:t>
      </w:r>
    </w:p>
    <w:p w14:paraId="0DAB5DA1" w14:textId="0233988C" w:rsidR="00C621E8" w:rsidRPr="00C621E8" w:rsidRDefault="00C621E8" w:rsidP="003C4DED">
      <w:pPr>
        <w:spacing w:after="0"/>
        <w:rPr>
          <w:rFonts w:ascii="Arial" w:hAnsi="Arial" w:cs="Arial"/>
          <w:sz w:val="24"/>
          <w:szCs w:val="24"/>
          <w:u w:val="single"/>
        </w:rPr>
      </w:pPr>
    </w:p>
    <w:p w14:paraId="106FE909" w14:textId="304BBE43" w:rsidR="00C621E8" w:rsidRPr="00C621E8" w:rsidRDefault="00C621E8" w:rsidP="003C4DED">
      <w:pPr>
        <w:spacing w:after="0"/>
        <w:rPr>
          <w:rFonts w:ascii="Arial" w:hAnsi="Arial" w:cs="Arial"/>
          <w:sz w:val="24"/>
          <w:szCs w:val="24"/>
          <w:u w:val="single"/>
        </w:rPr>
      </w:pPr>
    </w:p>
    <w:p w14:paraId="64CEDF76" w14:textId="7B43EBF0" w:rsidR="00C621E8" w:rsidRDefault="00C621E8" w:rsidP="003C4DED">
      <w:pPr>
        <w:spacing w:after="0"/>
        <w:rPr>
          <w:rFonts w:ascii="Arial" w:hAnsi="Arial" w:cs="Arial"/>
          <w:sz w:val="24"/>
          <w:szCs w:val="24"/>
          <w:u w:val="single"/>
        </w:rPr>
      </w:pPr>
      <w:r w:rsidRPr="00C621E8">
        <w:rPr>
          <w:rFonts w:ascii="Arial" w:hAnsi="Arial" w:cs="Arial"/>
          <w:sz w:val="24"/>
          <w:szCs w:val="24"/>
          <w:u w:val="single"/>
        </w:rPr>
        <w:t xml:space="preserve">National PND Requirement </w:t>
      </w:r>
    </w:p>
    <w:p w14:paraId="77BF45AD" w14:textId="7FE108D6" w:rsidR="008F4D80" w:rsidRDefault="008F4D80" w:rsidP="003C4DED">
      <w:pPr>
        <w:spacing w:after="0"/>
        <w:rPr>
          <w:rFonts w:ascii="Arial" w:hAnsi="Arial" w:cs="Arial"/>
          <w:sz w:val="24"/>
          <w:szCs w:val="24"/>
          <w:u w:val="single"/>
        </w:rPr>
      </w:pPr>
    </w:p>
    <w:p w14:paraId="3969B169" w14:textId="77777777" w:rsidR="008F4D80" w:rsidRDefault="008F4D80" w:rsidP="008F4D80">
      <w:pPr>
        <w:pStyle w:val="NoSpacing"/>
        <w:rPr>
          <w:rFonts w:ascii="Arial" w:hAnsi="Arial" w:cs="Arial"/>
          <w:sz w:val="24"/>
          <w:szCs w:val="24"/>
        </w:rPr>
      </w:pPr>
      <w:r>
        <w:rPr>
          <w:rFonts w:ascii="Arial" w:hAnsi="Arial" w:cs="Arial"/>
          <w:sz w:val="24"/>
          <w:szCs w:val="24"/>
        </w:rPr>
        <w:t xml:space="preserve">As part of the Home Office response to the ongoing criticisms of policing, there is a national requirement for each force to submit a return containing the name, date of birth and current home address for every police officer, staff member and volunteer.  </w:t>
      </w:r>
    </w:p>
    <w:p w14:paraId="26C7E708" w14:textId="77777777" w:rsidR="008F4D80" w:rsidRDefault="008F4D80" w:rsidP="008F4D80">
      <w:pPr>
        <w:pStyle w:val="NoSpacing"/>
        <w:rPr>
          <w:rFonts w:ascii="Arial" w:hAnsi="Arial" w:cs="Arial"/>
          <w:sz w:val="24"/>
          <w:szCs w:val="24"/>
        </w:rPr>
      </w:pPr>
    </w:p>
    <w:p w14:paraId="5DF6E83C" w14:textId="796FEE3E" w:rsidR="008F4D80" w:rsidRDefault="008F4D80" w:rsidP="008F4D80">
      <w:pPr>
        <w:pStyle w:val="NoSpacing"/>
        <w:rPr>
          <w:rFonts w:ascii="Arial" w:hAnsi="Arial" w:cs="Arial"/>
          <w:sz w:val="24"/>
          <w:szCs w:val="24"/>
        </w:rPr>
      </w:pPr>
      <w:r>
        <w:rPr>
          <w:rFonts w:ascii="Arial" w:hAnsi="Arial" w:cs="Arial"/>
          <w:sz w:val="24"/>
          <w:szCs w:val="24"/>
        </w:rPr>
        <w:t xml:space="preserve">This data will be centrally </w:t>
      </w:r>
      <w:r w:rsidR="00B75220">
        <w:rPr>
          <w:rFonts w:ascii="Arial" w:hAnsi="Arial" w:cs="Arial"/>
          <w:sz w:val="24"/>
          <w:szCs w:val="24"/>
        </w:rPr>
        <w:t>checked against</w:t>
      </w:r>
      <w:r>
        <w:rPr>
          <w:rFonts w:ascii="Arial" w:hAnsi="Arial" w:cs="Arial"/>
          <w:sz w:val="24"/>
          <w:szCs w:val="24"/>
        </w:rPr>
        <w:t xml:space="preserve"> PND, using a bulk search </w:t>
      </w:r>
      <w:r w:rsidR="00874733">
        <w:rPr>
          <w:rFonts w:ascii="Arial" w:hAnsi="Arial" w:cs="Arial"/>
          <w:sz w:val="24"/>
          <w:szCs w:val="24"/>
        </w:rPr>
        <w:t xml:space="preserve">upload </w:t>
      </w:r>
      <w:r>
        <w:rPr>
          <w:rFonts w:ascii="Arial" w:hAnsi="Arial" w:cs="Arial"/>
          <w:sz w:val="24"/>
          <w:szCs w:val="24"/>
        </w:rPr>
        <w:t>process and each force will receive a return by 31</w:t>
      </w:r>
      <w:r w:rsidRPr="00BF1DE6">
        <w:rPr>
          <w:rFonts w:ascii="Arial" w:hAnsi="Arial" w:cs="Arial"/>
          <w:sz w:val="24"/>
          <w:szCs w:val="24"/>
          <w:vertAlign w:val="superscript"/>
        </w:rPr>
        <w:t>st</w:t>
      </w:r>
      <w:r>
        <w:rPr>
          <w:rFonts w:ascii="Arial" w:hAnsi="Arial" w:cs="Arial"/>
          <w:sz w:val="24"/>
          <w:szCs w:val="24"/>
        </w:rPr>
        <w:t xml:space="preserve"> March 2023, containing the PND ID reference(s) against each person</w:t>
      </w:r>
      <w:r w:rsidR="00AF0A79">
        <w:rPr>
          <w:rFonts w:ascii="Arial" w:hAnsi="Arial" w:cs="Arial"/>
          <w:sz w:val="24"/>
          <w:szCs w:val="24"/>
        </w:rPr>
        <w:t xml:space="preserve">. No intelligence will be reviewed </w:t>
      </w:r>
      <w:r w:rsidR="002C2C80">
        <w:rPr>
          <w:rFonts w:ascii="Arial" w:hAnsi="Arial" w:cs="Arial"/>
          <w:sz w:val="24"/>
          <w:szCs w:val="24"/>
        </w:rPr>
        <w:t>centrally</w:t>
      </w:r>
      <w:r w:rsidR="00874733">
        <w:rPr>
          <w:rFonts w:ascii="Arial" w:hAnsi="Arial" w:cs="Arial"/>
          <w:sz w:val="24"/>
          <w:szCs w:val="24"/>
        </w:rPr>
        <w:t>,</w:t>
      </w:r>
      <w:r w:rsidR="002C2C80">
        <w:rPr>
          <w:rFonts w:ascii="Arial" w:hAnsi="Arial" w:cs="Arial"/>
          <w:sz w:val="24"/>
          <w:szCs w:val="24"/>
        </w:rPr>
        <w:t xml:space="preserve"> </w:t>
      </w:r>
      <w:r w:rsidR="00C168A8">
        <w:rPr>
          <w:rFonts w:ascii="Arial" w:hAnsi="Arial" w:cs="Arial"/>
          <w:sz w:val="24"/>
          <w:szCs w:val="24"/>
        </w:rPr>
        <w:t xml:space="preserve">and it will be down to individual </w:t>
      </w:r>
      <w:r w:rsidR="00874733">
        <w:rPr>
          <w:rFonts w:ascii="Arial" w:hAnsi="Arial" w:cs="Arial"/>
          <w:sz w:val="24"/>
          <w:szCs w:val="24"/>
        </w:rPr>
        <w:t xml:space="preserve">forces to do so. </w:t>
      </w:r>
      <w:r>
        <w:rPr>
          <w:rFonts w:ascii="Arial" w:hAnsi="Arial" w:cs="Arial"/>
          <w:sz w:val="24"/>
          <w:szCs w:val="24"/>
        </w:rPr>
        <w:t xml:space="preserve">   </w:t>
      </w:r>
    </w:p>
    <w:p w14:paraId="643826D4" w14:textId="77777777" w:rsidR="008F4D80" w:rsidRDefault="008F4D80" w:rsidP="008F4D80">
      <w:pPr>
        <w:pStyle w:val="NoSpacing"/>
        <w:rPr>
          <w:rFonts w:ascii="Arial" w:hAnsi="Arial" w:cs="Arial"/>
          <w:sz w:val="24"/>
          <w:szCs w:val="24"/>
        </w:rPr>
      </w:pPr>
    </w:p>
    <w:p w14:paraId="0F493C0E" w14:textId="4986FB41" w:rsidR="00E62B3C" w:rsidRDefault="008F4D80" w:rsidP="008F4D80">
      <w:pPr>
        <w:pStyle w:val="NoSpacing"/>
        <w:rPr>
          <w:rFonts w:ascii="Arial" w:hAnsi="Arial" w:cs="Arial"/>
          <w:sz w:val="24"/>
          <w:szCs w:val="24"/>
        </w:rPr>
      </w:pPr>
      <w:r>
        <w:rPr>
          <w:rFonts w:ascii="Arial" w:hAnsi="Arial" w:cs="Arial"/>
          <w:sz w:val="24"/>
          <w:szCs w:val="24"/>
        </w:rPr>
        <w:t xml:space="preserve">The Essex Police return contains a list of circa </w:t>
      </w:r>
      <w:r w:rsidR="00E62B3C">
        <w:rPr>
          <w:rFonts w:ascii="Arial" w:hAnsi="Arial" w:cs="Arial"/>
          <w:sz w:val="24"/>
          <w:szCs w:val="24"/>
        </w:rPr>
        <w:t>6800</w:t>
      </w:r>
      <w:r>
        <w:rPr>
          <w:rFonts w:ascii="Arial" w:hAnsi="Arial" w:cs="Arial"/>
          <w:sz w:val="24"/>
          <w:szCs w:val="24"/>
        </w:rPr>
        <w:t xml:space="preserve"> people and it is predicted</w:t>
      </w:r>
      <w:r w:rsidR="00874733">
        <w:rPr>
          <w:rFonts w:ascii="Arial" w:hAnsi="Arial" w:cs="Arial"/>
          <w:sz w:val="24"/>
          <w:szCs w:val="24"/>
        </w:rPr>
        <w:t xml:space="preserve"> that potentially over </w:t>
      </w:r>
      <w:r w:rsidR="00E62B3C">
        <w:rPr>
          <w:rFonts w:ascii="Arial" w:hAnsi="Arial" w:cs="Arial"/>
          <w:sz w:val="24"/>
          <w:szCs w:val="24"/>
        </w:rPr>
        <w:t xml:space="preserve">7000 pieces of intelligence could be identified and will need to be reviewed and checked against each person’s vetting record. </w:t>
      </w:r>
    </w:p>
    <w:p w14:paraId="5A61D609" w14:textId="765D06E9" w:rsidR="00E62B3C" w:rsidRDefault="00E62B3C" w:rsidP="008F4D80">
      <w:pPr>
        <w:pStyle w:val="NoSpacing"/>
        <w:rPr>
          <w:rFonts w:ascii="Arial" w:hAnsi="Arial" w:cs="Arial"/>
          <w:sz w:val="24"/>
          <w:szCs w:val="24"/>
        </w:rPr>
      </w:pPr>
    </w:p>
    <w:p w14:paraId="346B9704" w14:textId="77777777" w:rsidR="003257A4" w:rsidRDefault="00E62B3C" w:rsidP="008F4D80">
      <w:pPr>
        <w:pStyle w:val="NoSpacing"/>
        <w:rPr>
          <w:rFonts w:ascii="Arial" w:hAnsi="Arial" w:cs="Arial"/>
          <w:sz w:val="24"/>
          <w:szCs w:val="24"/>
        </w:rPr>
      </w:pPr>
      <w:r>
        <w:rPr>
          <w:rFonts w:ascii="Arial" w:hAnsi="Arial" w:cs="Arial"/>
          <w:sz w:val="24"/>
          <w:szCs w:val="24"/>
        </w:rPr>
        <w:t>Due to size, risk and complexity of this piece of work</w:t>
      </w:r>
      <w:r w:rsidR="003257A4">
        <w:rPr>
          <w:rFonts w:ascii="Arial" w:hAnsi="Arial" w:cs="Arial"/>
          <w:sz w:val="24"/>
          <w:szCs w:val="24"/>
        </w:rPr>
        <w:t>, a Gold Group has been established, chaired by the DCC and the Head of PSD has been appointed as the Senior Lead Officer.</w:t>
      </w:r>
    </w:p>
    <w:p w14:paraId="2B74E247" w14:textId="77777777" w:rsidR="003257A4" w:rsidRDefault="003257A4" w:rsidP="008F4D80">
      <w:pPr>
        <w:pStyle w:val="NoSpacing"/>
        <w:rPr>
          <w:rFonts w:ascii="Arial" w:hAnsi="Arial" w:cs="Arial"/>
          <w:sz w:val="24"/>
          <w:szCs w:val="24"/>
        </w:rPr>
      </w:pPr>
    </w:p>
    <w:p w14:paraId="69DF0B35" w14:textId="56F96877" w:rsidR="00E62B3C" w:rsidRDefault="003257A4" w:rsidP="008F4D80">
      <w:pPr>
        <w:pStyle w:val="NoSpacing"/>
        <w:rPr>
          <w:rFonts w:ascii="Arial" w:hAnsi="Arial" w:cs="Arial"/>
          <w:sz w:val="24"/>
          <w:szCs w:val="24"/>
        </w:rPr>
      </w:pPr>
      <w:r>
        <w:rPr>
          <w:rFonts w:ascii="Arial" w:hAnsi="Arial" w:cs="Arial"/>
          <w:sz w:val="24"/>
          <w:szCs w:val="24"/>
        </w:rPr>
        <w:t>Plans are ongoing to formulate a dedicated team, with PND trainers officers and staff from a</w:t>
      </w:r>
      <w:r w:rsidR="0093715E">
        <w:rPr>
          <w:rFonts w:ascii="Arial" w:hAnsi="Arial" w:cs="Arial"/>
          <w:sz w:val="24"/>
          <w:szCs w:val="24"/>
        </w:rPr>
        <w:t xml:space="preserve">cross </w:t>
      </w:r>
      <w:r>
        <w:rPr>
          <w:rFonts w:ascii="Arial" w:hAnsi="Arial" w:cs="Arial"/>
          <w:sz w:val="24"/>
          <w:szCs w:val="24"/>
        </w:rPr>
        <w:t xml:space="preserve">the force </w:t>
      </w:r>
      <w:r w:rsidR="009338C2">
        <w:rPr>
          <w:rFonts w:ascii="Arial" w:hAnsi="Arial" w:cs="Arial"/>
          <w:sz w:val="24"/>
          <w:szCs w:val="24"/>
        </w:rPr>
        <w:t xml:space="preserve">in order to deliver against this national requirement, with an ambition to minimise the impact on the Force Corporate Vetting Unit.  </w:t>
      </w:r>
      <w:r>
        <w:rPr>
          <w:rFonts w:ascii="Arial" w:hAnsi="Arial" w:cs="Arial"/>
          <w:sz w:val="24"/>
          <w:szCs w:val="24"/>
        </w:rPr>
        <w:t xml:space="preserve">  </w:t>
      </w:r>
    </w:p>
    <w:p w14:paraId="3929883B" w14:textId="095C0199" w:rsidR="00843884" w:rsidRDefault="00843884" w:rsidP="008F4D80">
      <w:pPr>
        <w:pStyle w:val="NoSpacing"/>
        <w:rPr>
          <w:rFonts w:ascii="Arial" w:hAnsi="Arial" w:cs="Arial"/>
          <w:sz w:val="24"/>
          <w:szCs w:val="24"/>
        </w:rPr>
      </w:pPr>
    </w:p>
    <w:p w14:paraId="29B60CF8" w14:textId="521BCC31" w:rsidR="00843884" w:rsidRDefault="00843884" w:rsidP="008F4D80">
      <w:pPr>
        <w:pStyle w:val="NoSpacing"/>
        <w:rPr>
          <w:rFonts w:ascii="Arial" w:hAnsi="Arial" w:cs="Arial"/>
          <w:sz w:val="24"/>
          <w:szCs w:val="24"/>
        </w:rPr>
      </w:pPr>
      <w:r>
        <w:rPr>
          <w:rFonts w:ascii="Arial" w:hAnsi="Arial" w:cs="Arial"/>
          <w:sz w:val="24"/>
          <w:szCs w:val="24"/>
        </w:rPr>
        <w:t xml:space="preserve">For reassurance, </w:t>
      </w:r>
      <w:r w:rsidR="0035299E">
        <w:rPr>
          <w:rFonts w:ascii="Arial" w:hAnsi="Arial" w:cs="Arial"/>
          <w:sz w:val="24"/>
          <w:szCs w:val="24"/>
        </w:rPr>
        <w:t>e</w:t>
      </w:r>
      <w:r>
        <w:rPr>
          <w:rFonts w:ascii="Arial" w:hAnsi="Arial" w:cs="Arial"/>
          <w:sz w:val="24"/>
          <w:szCs w:val="24"/>
        </w:rPr>
        <w:t>very single police officer, staff member and volunteer</w:t>
      </w:r>
      <w:r w:rsidR="0035299E">
        <w:rPr>
          <w:rFonts w:ascii="Arial" w:hAnsi="Arial" w:cs="Arial"/>
          <w:sz w:val="24"/>
          <w:szCs w:val="24"/>
        </w:rPr>
        <w:t xml:space="preserve"> are checked against PND as part of the initial and re-vetting process. It is therefore envisaged that </w:t>
      </w:r>
      <w:r w:rsidR="006A41EB">
        <w:rPr>
          <w:rFonts w:ascii="Arial" w:hAnsi="Arial" w:cs="Arial"/>
          <w:sz w:val="24"/>
          <w:szCs w:val="24"/>
        </w:rPr>
        <w:t xml:space="preserve">the majority intelligence held on PND will already been known to the Vetting Unit, unless </w:t>
      </w:r>
      <w:r w:rsidR="00936DA5">
        <w:rPr>
          <w:rFonts w:ascii="Arial" w:hAnsi="Arial" w:cs="Arial"/>
          <w:sz w:val="24"/>
          <w:szCs w:val="24"/>
        </w:rPr>
        <w:t>new</w:t>
      </w:r>
      <w:r w:rsidR="006A41EB">
        <w:rPr>
          <w:rFonts w:ascii="Arial" w:hAnsi="Arial" w:cs="Arial"/>
          <w:sz w:val="24"/>
          <w:szCs w:val="24"/>
        </w:rPr>
        <w:t xml:space="preserve"> intelligence has </w:t>
      </w:r>
      <w:r w:rsidR="00936DA5">
        <w:rPr>
          <w:rFonts w:ascii="Arial" w:hAnsi="Arial" w:cs="Arial"/>
          <w:sz w:val="24"/>
          <w:szCs w:val="24"/>
        </w:rPr>
        <w:t xml:space="preserve">been uploaded after the initial vetting stage and before a re-vetting stage. </w:t>
      </w:r>
      <w:r w:rsidR="006A41EB">
        <w:rPr>
          <w:rFonts w:ascii="Arial" w:hAnsi="Arial" w:cs="Arial"/>
          <w:sz w:val="24"/>
          <w:szCs w:val="24"/>
        </w:rPr>
        <w:t xml:space="preserve"> </w:t>
      </w:r>
      <w:r w:rsidR="0035299E">
        <w:rPr>
          <w:rFonts w:ascii="Arial" w:hAnsi="Arial" w:cs="Arial"/>
          <w:sz w:val="24"/>
          <w:szCs w:val="24"/>
        </w:rPr>
        <w:t xml:space="preserve"> </w:t>
      </w:r>
    </w:p>
    <w:p w14:paraId="0F75665F" w14:textId="77777777" w:rsidR="00E0148B" w:rsidRDefault="00E0148B" w:rsidP="008F4D80">
      <w:pPr>
        <w:pStyle w:val="NoSpacing"/>
        <w:rPr>
          <w:rFonts w:ascii="Arial" w:hAnsi="Arial" w:cs="Arial"/>
          <w:sz w:val="24"/>
          <w:szCs w:val="24"/>
        </w:rPr>
      </w:pPr>
    </w:p>
    <w:p w14:paraId="76BC27CF" w14:textId="77777777" w:rsidR="00E62B3C" w:rsidRDefault="00E62B3C" w:rsidP="008F4D80">
      <w:pPr>
        <w:pStyle w:val="NoSpacing"/>
        <w:rPr>
          <w:rFonts w:ascii="Arial" w:hAnsi="Arial" w:cs="Arial"/>
          <w:sz w:val="24"/>
          <w:szCs w:val="24"/>
        </w:rPr>
      </w:pPr>
    </w:p>
    <w:p w14:paraId="59367578" w14:textId="079192DF" w:rsidR="008F4D80" w:rsidRDefault="00E62B3C" w:rsidP="008F4D80">
      <w:pPr>
        <w:pStyle w:val="NoSpacing"/>
        <w:rPr>
          <w:rFonts w:ascii="Arial" w:hAnsi="Arial" w:cs="Arial"/>
          <w:sz w:val="24"/>
          <w:szCs w:val="24"/>
        </w:rPr>
      </w:pPr>
      <w:r>
        <w:rPr>
          <w:rFonts w:ascii="Arial" w:hAnsi="Arial" w:cs="Arial"/>
          <w:sz w:val="24"/>
          <w:szCs w:val="24"/>
        </w:rPr>
        <w:t xml:space="preserve"> </w:t>
      </w:r>
      <w:r w:rsidR="00874733">
        <w:rPr>
          <w:rFonts w:ascii="Arial" w:hAnsi="Arial" w:cs="Arial"/>
          <w:sz w:val="24"/>
          <w:szCs w:val="24"/>
        </w:rPr>
        <w:t xml:space="preserve">  </w:t>
      </w:r>
      <w:r w:rsidR="008F4D80">
        <w:rPr>
          <w:rFonts w:ascii="Arial" w:hAnsi="Arial" w:cs="Arial"/>
          <w:sz w:val="24"/>
          <w:szCs w:val="24"/>
        </w:rPr>
        <w:t xml:space="preserve">                </w:t>
      </w:r>
    </w:p>
    <w:p w14:paraId="1945705C" w14:textId="77777777" w:rsidR="008F4D80" w:rsidRPr="005A63B0" w:rsidRDefault="008F4D80" w:rsidP="008F4D80">
      <w:pPr>
        <w:pStyle w:val="NoSpacing"/>
        <w:rPr>
          <w:rFonts w:ascii="Arial" w:hAnsi="Arial" w:cs="Arial"/>
          <w:b/>
          <w:sz w:val="24"/>
          <w:szCs w:val="24"/>
          <w:u w:val="single"/>
        </w:rPr>
      </w:pPr>
    </w:p>
    <w:p w14:paraId="771CF7D8" w14:textId="77777777" w:rsidR="008F4D80" w:rsidRPr="00C621E8" w:rsidRDefault="008F4D80" w:rsidP="003C4DED">
      <w:pPr>
        <w:spacing w:after="0"/>
        <w:rPr>
          <w:rFonts w:ascii="Arial" w:hAnsi="Arial" w:cs="Arial"/>
          <w:sz w:val="24"/>
          <w:szCs w:val="24"/>
          <w:u w:val="single"/>
        </w:rPr>
      </w:pPr>
    </w:p>
    <w:sectPr w:rsidR="008F4D80" w:rsidRPr="00C621E8" w:rsidSect="00A86CFC">
      <w:pgSz w:w="11906" w:h="16838"/>
      <w:pgMar w:top="1440" w:right="1080" w:bottom="1440" w:left="1080" w:header="708" w:footer="3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4D6EA" w14:textId="77777777" w:rsidR="000E1488" w:rsidRDefault="000E1488" w:rsidP="00121A7F">
      <w:pPr>
        <w:spacing w:after="0" w:line="240" w:lineRule="auto"/>
      </w:pPr>
      <w:r>
        <w:separator/>
      </w:r>
    </w:p>
  </w:endnote>
  <w:endnote w:type="continuationSeparator" w:id="0">
    <w:p w14:paraId="0B924284" w14:textId="77777777" w:rsidR="000E1488" w:rsidRDefault="000E1488" w:rsidP="00121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6B513" w14:textId="77777777" w:rsidR="004E2CB7" w:rsidRDefault="004E2C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9012821"/>
      <w:docPartObj>
        <w:docPartGallery w:val="Page Numbers (Bottom of Page)"/>
        <w:docPartUnique/>
      </w:docPartObj>
    </w:sdtPr>
    <w:sdtEndPr/>
    <w:sdtContent>
      <w:sdt>
        <w:sdtPr>
          <w:id w:val="-1669238322"/>
          <w:docPartObj>
            <w:docPartGallery w:val="Page Numbers (Top of Page)"/>
            <w:docPartUnique/>
          </w:docPartObj>
        </w:sdtPr>
        <w:sdtEndPr/>
        <w:sdtContent>
          <w:p w14:paraId="429C7BEA" w14:textId="77777777" w:rsidR="006279AB" w:rsidRDefault="006279AB" w:rsidP="004F62BB">
            <w:pPr>
              <w:pStyle w:val="Footer"/>
              <w:jc w:val="center"/>
            </w:pPr>
          </w:p>
          <w:p w14:paraId="084AA10B" w14:textId="77777777" w:rsidR="004F62BB" w:rsidRPr="004F62BB" w:rsidRDefault="00D6469E" w:rsidP="004F62BB">
            <w:pPr>
              <w:tabs>
                <w:tab w:val="center" w:pos="4513"/>
                <w:tab w:val="right" w:pos="9026"/>
              </w:tabs>
              <w:spacing w:after="0" w:line="240" w:lineRule="auto"/>
              <w:jc w:val="center"/>
              <w:rPr>
                <w:rFonts w:ascii="Arial" w:hAnsi="Arial"/>
                <w:sz w:val="20"/>
                <w:szCs w:val="20"/>
              </w:rPr>
            </w:pPr>
            <w:r>
              <w:rPr>
                <w:rFonts w:ascii="Arial" w:hAnsi="Arial"/>
                <w:sz w:val="20"/>
                <w:szCs w:val="20"/>
              </w:rPr>
              <w:t>OFFICIAL</w:t>
            </w:r>
          </w:p>
          <w:p w14:paraId="3210DF17" w14:textId="77777777" w:rsidR="004F62BB" w:rsidRPr="006279AB" w:rsidRDefault="004F62BB" w:rsidP="004F62BB">
            <w:pPr>
              <w:pStyle w:val="Footer"/>
              <w:jc w:val="center"/>
              <w:rPr>
                <w:rFonts w:ascii="Arial" w:hAnsi="Arial" w:cs="Arial"/>
                <w:sz w:val="20"/>
                <w:szCs w:val="20"/>
              </w:rPr>
            </w:pPr>
          </w:p>
          <w:p w14:paraId="4C4B42C2" w14:textId="77777777" w:rsidR="006279AB" w:rsidRDefault="006279AB">
            <w:pPr>
              <w:pStyle w:val="Footer"/>
              <w:jc w:val="center"/>
            </w:pPr>
            <w:r w:rsidRPr="006279AB">
              <w:rPr>
                <w:rFonts w:ascii="Arial" w:hAnsi="Arial" w:cs="Arial"/>
                <w:sz w:val="20"/>
                <w:szCs w:val="20"/>
              </w:rPr>
              <w:t xml:space="preserve">Page </w:t>
            </w:r>
            <w:r w:rsidRPr="006279AB">
              <w:rPr>
                <w:rFonts w:ascii="Arial" w:hAnsi="Arial" w:cs="Arial"/>
                <w:bCs/>
                <w:sz w:val="20"/>
                <w:szCs w:val="20"/>
              </w:rPr>
              <w:fldChar w:fldCharType="begin"/>
            </w:r>
            <w:r w:rsidRPr="006279AB">
              <w:rPr>
                <w:rFonts w:ascii="Arial" w:hAnsi="Arial" w:cs="Arial"/>
                <w:bCs/>
                <w:sz w:val="20"/>
                <w:szCs w:val="20"/>
              </w:rPr>
              <w:instrText xml:space="preserve"> PAGE </w:instrText>
            </w:r>
            <w:r w:rsidRPr="006279AB">
              <w:rPr>
                <w:rFonts w:ascii="Arial" w:hAnsi="Arial" w:cs="Arial"/>
                <w:bCs/>
                <w:sz w:val="20"/>
                <w:szCs w:val="20"/>
              </w:rPr>
              <w:fldChar w:fldCharType="separate"/>
            </w:r>
            <w:r w:rsidR="00523752">
              <w:rPr>
                <w:rFonts w:ascii="Arial" w:hAnsi="Arial" w:cs="Arial"/>
                <w:bCs/>
                <w:noProof/>
                <w:sz w:val="20"/>
                <w:szCs w:val="20"/>
              </w:rPr>
              <w:t>1</w:t>
            </w:r>
            <w:r w:rsidRPr="006279AB">
              <w:rPr>
                <w:rFonts w:ascii="Arial" w:hAnsi="Arial" w:cs="Arial"/>
                <w:bCs/>
                <w:sz w:val="20"/>
                <w:szCs w:val="20"/>
              </w:rPr>
              <w:fldChar w:fldCharType="end"/>
            </w:r>
            <w:r w:rsidRPr="006279AB">
              <w:rPr>
                <w:rFonts w:ascii="Arial" w:hAnsi="Arial" w:cs="Arial"/>
                <w:sz w:val="20"/>
                <w:szCs w:val="20"/>
              </w:rPr>
              <w:t xml:space="preserve"> of </w:t>
            </w:r>
            <w:r w:rsidRPr="006279AB">
              <w:rPr>
                <w:rFonts w:ascii="Arial" w:hAnsi="Arial" w:cs="Arial"/>
                <w:bCs/>
                <w:sz w:val="20"/>
                <w:szCs w:val="20"/>
              </w:rPr>
              <w:fldChar w:fldCharType="begin"/>
            </w:r>
            <w:r w:rsidRPr="006279AB">
              <w:rPr>
                <w:rFonts w:ascii="Arial" w:hAnsi="Arial" w:cs="Arial"/>
                <w:bCs/>
                <w:sz w:val="20"/>
                <w:szCs w:val="20"/>
              </w:rPr>
              <w:instrText xml:space="preserve"> NUMPAGES  </w:instrText>
            </w:r>
            <w:r w:rsidRPr="006279AB">
              <w:rPr>
                <w:rFonts w:ascii="Arial" w:hAnsi="Arial" w:cs="Arial"/>
                <w:bCs/>
                <w:sz w:val="20"/>
                <w:szCs w:val="20"/>
              </w:rPr>
              <w:fldChar w:fldCharType="separate"/>
            </w:r>
            <w:r w:rsidR="00523752">
              <w:rPr>
                <w:rFonts w:ascii="Arial" w:hAnsi="Arial" w:cs="Arial"/>
                <w:bCs/>
                <w:noProof/>
                <w:sz w:val="20"/>
                <w:szCs w:val="20"/>
              </w:rPr>
              <w:t>3</w:t>
            </w:r>
            <w:r w:rsidRPr="006279AB">
              <w:rPr>
                <w:rFonts w:ascii="Arial" w:hAnsi="Arial" w:cs="Arial"/>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7AB9D" w14:textId="77777777" w:rsidR="004E2CB7" w:rsidRDefault="004E2C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678F2" w14:textId="77777777" w:rsidR="000E1488" w:rsidRDefault="000E1488" w:rsidP="00121A7F">
      <w:pPr>
        <w:spacing w:after="0" w:line="240" w:lineRule="auto"/>
      </w:pPr>
      <w:r>
        <w:separator/>
      </w:r>
    </w:p>
  </w:footnote>
  <w:footnote w:type="continuationSeparator" w:id="0">
    <w:p w14:paraId="4B20BBFF" w14:textId="77777777" w:rsidR="000E1488" w:rsidRDefault="000E1488" w:rsidP="00121A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EEAFA" w14:textId="77777777" w:rsidR="004E2CB7" w:rsidRDefault="004E2C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21A57" w14:textId="37C9C313" w:rsidR="004F62BB" w:rsidRDefault="00D6469E" w:rsidP="004F62BB">
    <w:pPr>
      <w:pStyle w:val="Header"/>
      <w:jc w:val="center"/>
      <w:rPr>
        <w:rFonts w:ascii="Arial" w:hAnsi="Arial" w:cs="Arial"/>
        <w:sz w:val="20"/>
      </w:rPr>
    </w:pPr>
    <w:r>
      <w:rPr>
        <w:rFonts w:ascii="Arial" w:hAnsi="Arial" w:cs="Arial"/>
        <w:sz w:val="20"/>
      </w:rPr>
      <w:t>OFFICIAL</w:t>
    </w:r>
  </w:p>
  <w:p w14:paraId="19195932" w14:textId="77777777" w:rsidR="00234BCF" w:rsidRPr="006279AB" w:rsidRDefault="00234BCF" w:rsidP="004F62BB">
    <w:pPr>
      <w:pStyle w:val="Header"/>
      <w:jc w:val="center"/>
      <w:rPr>
        <w:rFonts w:ascii="Arial" w:hAnsi="Arial"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5D9A9" w14:textId="77777777" w:rsidR="004E2CB7" w:rsidRDefault="004E2C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5E7F"/>
    <w:multiLevelType w:val="hybridMultilevel"/>
    <w:tmpl w:val="B47EB3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D612F7"/>
    <w:multiLevelType w:val="hybridMultilevel"/>
    <w:tmpl w:val="2E12B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C432DF"/>
    <w:multiLevelType w:val="hybridMultilevel"/>
    <w:tmpl w:val="C17C69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3B23BC"/>
    <w:multiLevelType w:val="hybridMultilevel"/>
    <w:tmpl w:val="3ACE5C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4032E4"/>
    <w:multiLevelType w:val="multilevel"/>
    <w:tmpl w:val="184431EA"/>
    <w:lvl w:ilvl="0">
      <w:start w:val="1"/>
      <w:numFmt w:val="decimal"/>
      <w:lvlText w:val="%1."/>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5" w15:restartNumberingAfterBreak="0">
    <w:nsid w:val="1CBA49CC"/>
    <w:multiLevelType w:val="hybridMultilevel"/>
    <w:tmpl w:val="D9FACE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CFC1FF5"/>
    <w:multiLevelType w:val="multilevel"/>
    <w:tmpl w:val="3D5AF3C4"/>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7" w15:restartNumberingAfterBreak="0">
    <w:nsid w:val="24C301BA"/>
    <w:multiLevelType w:val="hybridMultilevel"/>
    <w:tmpl w:val="B2C829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D22129"/>
    <w:multiLevelType w:val="hybridMultilevel"/>
    <w:tmpl w:val="9B8826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7506A93"/>
    <w:multiLevelType w:val="hybridMultilevel"/>
    <w:tmpl w:val="461E6F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6A279B3"/>
    <w:multiLevelType w:val="multilevel"/>
    <w:tmpl w:val="316E960E"/>
    <w:lvl w:ilvl="0">
      <w:start w:val="1"/>
      <w:numFmt w:val="decimal"/>
      <w:lvlText w:val="%1.0"/>
      <w:lvlJc w:val="left"/>
      <w:pPr>
        <w:ind w:left="720" w:hanging="720"/>
      </w:pPr>
      <w:rPr>
        <w:rFonts w:hint="default"/>
        <w:u w:val="none"/>
      </w:rPr>
    </w:lvl>
    <w:lvl w:ilvl="1">
      <w:start w:val="1"/>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560" w:hanging="1800"/>
      </w:pPr>
      <w:rPr>
        <w:rFonts w:hint="default"/>
        <w:u w:val="none"/>
      </w:rPr>
    </w:lvl>
  </w:abstractNum>
  <w:abstractNum w:abstractNumId="11" w15:restartNumberingAfterBreak="0">
    <w:nsid w:val="498F443F"/>
    <w:multiLevelType w:val="hybridMultilevel"/>
    <w:tmpl w:val="E10872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B518AC"/>
    <w:multiLevelType w:val="hybridMultilevel"/>
    <w:tmpl w:val="3F7854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E8B4788"/>
    <w:multiLevelType w:val="hybridMultilevel"/>
    <w:tmpl w:val="3AF8CFA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0600E95"/>
    <w:multiLevelType w:val="hybridMultilevel"/>
    <w:tmpl w:val="7B0CDA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8140BDF"/>
    <w:multiLevelType w:val="hybridMultilevel"/>
    <w:tmpl w:val="51D4A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79708D"/>
    <w:multiLevelType w:val="multilevel"/>
    <w:tmpl w:val="3D5AF3C4"/>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17" w15:restartNumberingAfterBreak="0">
    <w:nsid w:val="6CC1031A"/>
    <w:multiLevelType w:val="hybridMultilevel"/>
    <w:tmpl w:val="5E38E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2F58BF"/>
    <w:multiLevelType w:val="hybridMultilevel"/>
    <w:tmpl w:val="B448D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055130"/>
    <w:multiLevelType w:val="hybridMultilevel"/>
    <w:tmpl w:val="EF8EA4C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7C767E74"/>
    <w:multiLevelType w:val="hybridMultilevel"/>
    <w:tmpl w:val="DFDCA4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EBE0F7E"/>
    <w:multiLevelType w:val="hybridMultilevel"/>
    <w:tmpl w:val="F496D3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6"/>
  </w:num>
  <w:num w:numId="3">
    <w:abstractNumId w:val="8"/>
  </w:num>
  <w:num w:numId="4">
    <w:abstractNumId w:val="16"/>
  </w:num>
  <w:num w:numId="5">
    <w:abstractNumId w:val="4"/>
  </w:num>
  <w:num w:numId="6">
    <w:abstractNumId w:val="17"/>
  </w:num>
  <w:num w:numId="7">
    <w:abstractNumId w:val="7"/>
  </w:num>
  <w:num w:numId="8">
    <w:abstractNumId w:val="10"/>
  </w:num>
  <w:num w:numId="9">
    <w:abstractNumId w:val="19"/>
  </w:num>
  <w:num w:numId="10">
    <w:abstractNumId w:val="18"/>
  </w:num>
  <w:num w:numId="11">
    <w:abstractNumId w:val="1"/>
  </w:num>
  <w:num w:numId="12">
    <w:abstractNumId w:val="15"/>
  </w:num>
  <w:num w:numId="13">
    <w:abstractNumId w:val="14"/>
  </w:num>
  <w:num w:numId="14">
    <w:abstractNumId w:val="2"/>
  </w:num>
  <w:num w:numId="15">
    <w:abstractNumId w:val="9"/>
  </w:num>
  <w:num w:numId="16">
    <w:abstractNumId w:val="0"/>
  </w:num>
  <w:num w:numId="17">
    <w:abstractNumId w:val="13"/>
  </w:num>
  <w:num w:numId="18">
    <w:abstractNumId w:val="5"/>
  </w:num>
  <w:num w:numId="19">
    <w:abstractNumId w:val="3"/>
  </w:num>
  <w:num w:numId="20">
    <w:abstractNumId w:val="21"/>
  </w:num>
  <w:num w:numId="21">
    <w:abstractNumId w:val="2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A7F"/>
    <w:rsid w:val="000034F6"/>
    <w:rsid w:val="00003BAC"/>
    <w:rsid w:val="00006206"/>
    <w:rsid w:val="000106BD"/>
    <w:rsid w:val="00010B9A"/>
    <w:rsid w:val="00011E9E"/>
    <w:rsid w:val="000146D1"/>
    <w:rsid w:val="000162C1"/>
    <w:rsid w:val="000178B1"/>
    <w:rsid w:val="000178EF"/>
    <w:rsid w:val="00017B58"/>
    <w:rsid w:val="00017D7D"/>
    <w:rsid w:val="00021977"/>
    <w:rsid w:val="000224B5"/>
    <w:rsid w:val="00027D5B"/>
    <w:rsid w:val="00036AE7"/>
    <w:rsid w:val="000379E3"/>
    <w:rsid w:val="000411DC"/>
    <w:rsid w:val="000430B2"/>
    <w:rsid w:val="000444F5"/>
    <w:rsid w:val="00046E42"/>
    <w:rsid w:val="00050F35"/>
    <w:rsid w:val="00052B35"/>
    <w:rsid w:val="0005502F"/>
    <w:rsid w:val="000602AF"/>
    <w:rsid w:val="0006092F"/>
    <w:rsid w:val="000624E5"/>
    <w:rsid w:val="00066A76"/>
    <w:rsid w:val="00071500"/>
    <w:rsid w:val="000720D5"/>
    <w:rsid w:val="0007613A"/>
    <w:rsid w:val="00076B74"/>
    <w:rsid w:val="00077165"/>
    <w:rsid w:val="0008178B"/>
    <w:rsid w:val="000824F6"/>
    <w:rsid w:val="000841A2"/>
    <w:rsid w:val="000848F9"/>
    <w:rsid w:val="00094E10"/>
    <w:rsid w:val="000A034C"/>
    <w:rsid w:val="000A1314"/>
    <w:rsid w:val="000A41C3"/>
    <w:rsid w:val="000A539B"/>
    <w:rsid w:val="000A6392"/>
    <w:rsid w:val="000A70AD"/>
    <w:rsid w:val="000A76DF"/>
    <w:rsid w:val="000B380D"/>
    <w:rsid w:val="000B73D5"/>
    <w:rsid w:val="000C304F"/>
    <w:rsid w:val="000C319C"/>
    <w:rsid w:val="000C463E"/>
    <w:rsid w:val="000D01A0"/>
    <w:rsid w:val="000D0D36"/>
    <w:rsid w:val="000D1251"/>
    <w:rsid w:val="000D1BA9"/>
    <w:rsid w:val="000D3A32"/>
    <w:rsid w:val="000D582A"/>
    <w:rsid w:val="000E060F"/>
    <w:rsid w:val="000E1488"/>
    <w:rsid w:val="000E2D65"/>
    <w:rsid w:val="000F23CE"/>
    <w:rsid w:val="00100A17"/>
    <w:rsid w:val="00104DC7"/>
    <w:rsid w:val="00106C1F"/>
    <w:rsid w:val="0011554C"/>
    <w:rsid w:val="00117C78"/>
    <w:rsid w:val="00120601"/>
    <w:rsid w:val="0012061B"/>
    <w:rsid w:val="00121849"/>
    <w:rsid w:val="00121A7F"/>
    <w:rsid w:val="00123EE5"/>
    <w:rsid w:val="00125B12"/>
    <w:rsid w:val="00127443"/>
    <w:rsid w:val="00132035"/>
    <w:rsid w:val="00134E4B"/>
    <w:rsid w:val="00135DC2"/>
    <w:rsid w:val="00141658"/>
    <w:rsid w:val="00141D96"/>
    <w:rsid w:val="0014217B"/>
    <w:rsid w:val="0014406F"/>
    <w:rsid w:val="00145404"/>
    <w:rsid w:val="00145603"/>
    <w:rsid w:val="00147285"/>
    <w:rsid w:val="00150B85"/>
    <w:rsid w:val="001544F9"/>
    <w:rsid w:val="00155807"/>
    <w:rsid w:val="00161C48"/>
    <w:rsid w:val="0016245A"/>
    <w:rsid w:val="00164497"/>
    <w:rsid w:val="00165E2A"/>
    <w:rsid w:val="00171A2D"/>
    <w:rsid w:val="00176135"/>
    <w:rsid w:val="00176B82"/>
    <w:rsid w:val="001775A7"/>
    <w:rsid w:val="00177C3C"/>
    <w:rsid w:val="001802A7"/>
    <w:rsid w:val="00182A62"/>
    <w:rsid w:val="00196EDF"/>
    <w:rsid w:val="0019723A"/>
    <w:rsid w:val="001A33A1"/>
    <w:rsid w:val="001A508A"/>
    <w:rsid w:val="001A6755"/>
    <w:rsid w:val="001B153C"/>
    <w:rsid w:val="001B5D62"/>
    <w:rsid w:val="001C02D8"/>
    <w:rsid w:val="001C1104"/>
    <w:rsid w:val="001C1835"/>
    <w:rsid w:val="001C7E8F"/>
    <w:rsid w:val="001D2E36"/>
    <w:rsid w:val="001D5222"/>
    <w:rsid w:val="001E2DAF"/>
    <w:rsid w:val="001E408A"/>
    <w:rsid w:val="001E4CAA"/>
    <w:rsid w:val="001F2791"/>
    <w:rsid w:val="001F3EB9"/>
    <w:rsid w:val="00200382"/>
    <w:rsid w:val="00203B18"/>
    <w:rsid w:val="002076DD"/>
    <w:rsid w:val="002116E8"/>
    <w:rsid w:val="0021523A"/>
    <w:rsid w:val="00225293"/>
    <w:rsid w:val="002258B1"/>
    <w:rsid w:val="00225DC5"/>
    <w:rsid w:val="00230B64"/>
    <w:rsid w:val="00234475"/>
    <w:rsid w:val="00234BCF"/>
    <w:rsid w:val="00235626"/>
    <w:rsid w:val="00242606"/>
    <w:rsid w:val="00242811"/>
    <w:rsid w:val="002450D6"/>
    <w:rsid w:val="00246775"/>
    <w:rsid w:val="00247F75"/>
    <w:rsid w:val="0025086B"/>
    <w:rsid w:val="002510CE"/>
    <w:rsid w:val="0025176F"/>
    <w:rsid w:val="002526A3"/>
    <w:rsid w:val="002552EC"/>
    <w:rsid w:val="00264F93"/>
    <w:rsid w:val="00272AF5"/>
    <w:rsid w:val="00277D2E"/>
    <w:rsid w:val="0028314C"/>
    <w:rsid w:val="00287C2B"/>
    <w:rsid w:val="00293DCD"/>
    <w:rsid w:val="00294410"/>
    <w:rsid w:val="00295ABA"/>
    <w:rsid w:val="00296230"/>
    <w:rsid w:val="002A5B9E"/>
    <w:rsid w:val="002A79EA"/>
    <w:rsid w:val="002B1824"/>
    <w:rsid w:val="002B1C17"/>
    <w:rsid w:val="002B3C09"/>
    <w:rsid w:val="002B4B6A"/>
    <w:rsid w:val="002B599D"/>
    <w:rsid w:val="002C0171"/>
    <w:rsid w:val="002C2C80"/>
    <w:rsid w:val="002C37C8"/>
    <w:rsid w:val="002D09D0"/>
    <w:rsid w:val="002D1B41"/>
    <w:rsid w:val="002D4A14"/>
    <w:rsid w:val="002D54D9"/>
    <w:rsid w:val="002D5C6A"/>
    <w:rsid w:val="002E3BF2"/>
    <w:rsid w:val="002E46DF"/>
    <w:rsid w:val="002E5944"/>
    <w:rsid w:val="002E6AFD"/>
    <w:rsid w:val="002F34C8"/>
    <w:rsid w:val="002F58FF"/>
    <w:rsid w:val="002F5DCE"/>
    <w:rsid w:val="00300C00"/>
    <w:rsid w:val="00301113"/>
    <w:rsid w:val="00301CD9"/>
    <w:rsid w:val="0030288C"/>
    <w:rsid w:val="00302B84"/>
    <w:rsid w:val="00302EE9"/>
    <w:rsid w:val="00305CC7"/>
    <w:rsid w:val="00307DDE"/>
    <w:rsid w:val="003103F9"/>
    <w:rsid w:val="00310BD7"/>
    <w:rsid w:val="00311BCA"/>
    <w:rsid w:val="00313C94"/>
    <w:rsid w:val="00314BB9"/>
    <w:rsid w:val="00316846"/>
    <w:rsid w:val="003245E7"/>
    <w:rsid w:val="003257A4"/>
    <w:rsid w:val="0032693B"/>
    <w:rsid w:val="003302FF"/>
    <w:rsid w:val="003401FC"/>
    <w:rsid w:val="00340F32"/>
    <w:rsid w:val="00342309"/>
    <w:rsid w:val="0034329A"/>
    <w:rsid w:val="00344B0D"/>
    <w:rsid w:val="003452E6"/>
    <w:rsid w:val="00345C30"/>
    <w:rsid w:val="00345E39"/>
    <w:rsid w:val="003469E9"/>
    <w:rsid w:val="0035299E"/>
    <w:rsid w:val="003547E6"/>
    <w:rsid w:val="00354DD9"/>
    <w:rsid w:val="00355163"/>
    <w:rsid w:val="00356A07"/>
    <w:rsid w:val="0036085F"/>
    <w:rsid w:val="003643B4"/>
    <w:rsid w:val="00366736"/>
    <w:rsid w:val="0037062B"/>
    <w:rsid w:val="003726FB"/>
    <w:rsid w:val="00376772"/>
    <w:rsid w:val="0037799A"/>
    <w:rsid w:val="0038107A"/>
    <w:rsid w:val="00381094"/>
    <w:rsid w:val="00382DA2"/>
    <w:rsid w:val="003832F7"/>
    <w:rsid w:val="00384B0F"/>
    <w:rsid w:val="003877AF"/>
    <w:rsid w:val="003902EB"/>
    <w:rsid w:val="00391868"/>
    <w:rsid w:val="00393550"/>
    <w:rsid w:val="00393B35"/>
    <w:rsid w:val="003A0F89"/>
    <w:rsid w:val="003A348C"/>
    <w:rsid w:val="003A478D"/>
    <w:rsid w:val="003A4C93"/>
    <w:rsid w:val="003A6F4C"/>
    <w:rsid w:val="003B0BAC"/>
    <w:rsid w:val="003B4B86"/>
    <w:rsid w:val="003B62A6"/>
    <w:rsid w:val="003B6909"/>
    <w:rsid w:val="003B76BE"/>
    <w:rsid w:val="003B77AF"/>
    <w:rsid w:val="003C1A38"/>
    <w:rsid w:val="003C38BF"/>
    <w:rsid w:val="003C4DED"/>
    <w:rsid w:val="003C5F8B"/>
    <w:rsid w:val="003D0955"/>
    <w:rsid w:val="003D17FA"/>
    <w:rsid w:val="003D2197"/>
    <w:rsid w:val="003D3048"/>
    <w:rsid w:val="003D37A6"/>
    <w:rsid w:val="003D4D47"/>
    <w:rsid w:val="003E1CAF"/>
    <w:rsid w:val="003E285C"/>
    <w:rsid w:val="003E398F"/>
    <w:rsid w:val="003E6C47"/>
    <w:rsid w:val="003F0EF5"/>
    <w:rsid w:val="003F3364"/>
    <w:rsid w:val="003F4507"/>
    <w:rsid w:val="003F66C6"/>
    <w:rsid w:val="003F7C19"/>
    <w:rsid w:val="003F7C58"/>
    <w:rsid w:val="00401D5E"/>
    <w:rsid w:val="004055A7"/>
    <w:rsid w:val="0041002E"/>
    <w:rsid w:val="00411145"/>
    <w:rsid w:val="0041207A"/>
    <w:rsid w:val="0041213D"/>
    <w:rsid w:val="00412377"/>
    <w:rsid w:val="00412932"/>
    <w:rsid w:val="00414614"/>
    <w:rsid w:val="004177ED"/>
    <w:rsid w:val="00430198"/>
    <w:rsid w:val="004316DC"/>
    <w:rsid w:val="00437A51"/>
    <w:rsid w:val="00444531"/>
    <w:rsid w:val="00447825"/>
    <w:rsid w:val="00450532"/>
    <w:rsid w:val="00452C4D"/>
    <w:rsid w:val="00470882"/>
    <w:rsid w:val="00471E6D"/>
    <w:rsid w:val="00474956"/>
    <w:rsid w:val="00474DBD"/>
    <w:rsid w:val="0047665D"/>
    <w:rsid w:val="004804D9"/>
    <w:rsid w:val="00481761"/>
    <w:rsid w:val="00483F51"/>
    <w:rsid w:val="004851E0"/>
    <w:rsid w:val="0049161B"/>
    <w:rsid w:val="00494991"/>
    <w:rsid w:val="00495FAA"/>
    <w:rsid w:val="004A0816"/>
    <w:rsid w:val="004A55EC"/>
    <w:rsid w:val="004B424A"/>
    <w:rsid w:val="004B5153"/>
    <w:rsid w:val="004B5DCC"/>
    <w:rsid w:val="004B6E30"/>
    <w:rsid w:val="004B7005"/>
    <w:rsid w:val="004C342A"/>
    <w:rsid w:val="004C3F34"/>
    <w:rsid w:val="004C5EFE"/>
    <w:rsid w:val="004C6783"/>
    <w:rsid w:val="004C7119"/>
    <w:rsid w:val="004C7E31"/>
    <w:rsid w:val="004D1DF5"/>
    <w:rsid w:val="004D458C"/>
    <w:rsid w:val="004D6140"/>
    <w:rsid w:val="004D6DC5"/>
    <w:rsid w:val="004D72ED"/>
    <w:rsid w:val="004E1CB8"/>
    <w:rsid w:val="004E2CB7"/>
    <w:rsid w:val="004E3A96"/>
    <w:rsid w:val="004E7DBD"/>
    <w:rsid w:val="004F2C21"/>
    <w:rsid w:val="004F4AAA"/>
    <w:rsid w:val="004F62BB"/>
    <w:rsid w:val="004F6A36"/>
    <w:rsid w:val="00501079"/>
    <w:rsid w:val="005142DE"/>
    <w:rsid w:val="00515F9B"/>
    <w:rsid w:val="00517DD2"/>
    <w:rsid w:val="00517E12"/>
    <w:rsid w:val="00523007"/>
    <w:rsid w:val="0052315F"/>
    <w:rsid w:val="00523752"/>
    <w:rsid w:val="00525848"/>
    <w:rsid w:val="005260A2"/>
    <w:rsid w:val="005301B0"/>
    <w:rsid w:val="005305D7"/>
    <w:rsid w:val="00530B0D"/>
    <w:rsid w:val="00532666"/>
    <w:rsid w:val="00536DDC"/>
    <w:rsid w:val="00540476"/>
    <w:rsid w:val="005422C5"/>
    <w:rsid w:val="00542562"/>
    <w:rsid w:val="005441FE"/>
    <w:rsid w:val="00546E95"/>
    <w:rsid w:val="00546F65"/>
    <w:rsid w:val="00547A77"/>
    <w:rsid w:val="00547EDF"/>
    <w:rsid w:val="00551435"/>
    <w:rsid w:val="0055164D"/>
    <w:rsid w:val="00551C16"/>
    <w:rsid w:val="005537A8"/>
    <w:rsid w:val="00553932"/>
    <w:rsid w:val="0056056D"/>
    <w:rsid w:val="00565973"/>
    <w:rsid w:val="005670D6"/>
    <w:rsid w:val="005733E4"/>
    <w:rsid w:val="00573601"/>
    <w:rsid w:val="00573FD9"/>
    <w:rsid w:val="00580902"/>
    <w:rsid w:val="00580C55"/>
    <w:rsid w:val="00583860"/>
    <w:rsid w:val="0058471C"/>
    <w:rsid w:val="005849E9"/>
    <w:rsid w:val="00585551"/>
    <w:rsid w:val="00587082"/>
    <w:rsid w:val="00590487"/>
    <w:rsid w:val="00590539"/>
    <w:rsid w:val="00591CB1"/>
    <w:rsid w:val="00591EB9"/>
    <w:rsid w:val="00597FDF"/>
    <w:rsid w:val="005A233E"/>
    <w:rsid w:val="005A3508"/>
    <w:rsid w:val="005A37A4"/>
    <w:rsid w:val="005A386C"/>
    <w:rsid w:val="005A57AB"/>
    <w:rsid w:val="005A63B0"/>
    <w:rsid w:val="005A6D72"/>
    <w:rsid w:val="005A7360"/>
    <w:rsid w:val="005A7D41"/>
    <w:rsid w:val="005A7E9C"/>
    <w:rsid w:val="005B1F48"/>
    <w:rsid w:val="005B2E77"/>
    <w:rsid w:val="005B3866"/>
    <w:rsid w:val="005C3096"/>
    <w:rsid w:val="005D123F"/>
    <w:rsid w:val="005D4547"/>
    <w:rsid w:val="005D597D"/>
    <w:rsid w:val="005D6348"/>
    <w:rsid w:val="005D662E"/>
    <w:rsid w:val="005F37F5"/>
    <w:rsid w:val="005F4ED6"/>
    <w:rsid w:val="005F5A30"/>
    <w:rsid w:val="005F6903"/>
    <w:rsid w:val="005F7236"/>
    <w:rsid w:val="0060462A"/>
    <w:rsid w:val="0060462E"/>
    <w:rsid w:val="0060756C"/>
    <w:rsid w:val="00611182"/>
    <w:rsid w:val="006162C9"/>
    <w:rsid w:val="006225BB"/>
    <w:rsid w:val="0062476B"/>
    <w:rsid w:val="0062737E"/>
    <w:rsid w:val="006279AB"/>
    <w:rsid w:val="0063208F"/>
    <w:rsid w:val="00632321"/>
    <w:rsid w:val="00632D0B"/>
    <w:rsid w:val="00632DDB"/>
    <w:rsid w:val="00632F2C"/>
    <w:rsid w:val="00635E6A"/>
    <w:rsid w:val="0064500D"/>
    <w:rsid w:val="006470E1"/>
    <w:rsid w:val="00647587"/>
    <w:rsid w:val="00651AE1"/>
    <w:rsid w:val="00652B9C"/>
    <w:rsid w:val="00656F5B"/>
    <w:rsid w:val="006629ED"/>
    <w:rsid w:val="00663C2D"/>
    <w:rsid w:val="00664337"/>
    <w:rsid w:val="00664A9E"/>
    <w:rsid w:val="006653D4"/>
    <w:rsid w:val="00665862"/>
    <w:rsid w:val="006659A7"/>
    <w:rsid w:val="00666770"/>
    <w:rsid w:val="00670584"/>
    <w:rsid w:val="00671B5A"/>
    <w:rsid w:val="00674D8F"/>
    <w:rsid w:val="00674EEF"/>
    <w:rsid w:val="006759E8"/>
    <w:rsid w:val="006764F6"/>
    <w:rsid w:val="0068265E"/>
    <w:rsid w:val="0068542D"/>
    <w:rsid w:val="006864AD"/>
    <w:rsid w:val="00687F21"/>
    <w:rsid w:val="006925EB"/>
    <w:rsid w:val="00692BDA"/>
    <w:rsid w:val="006946BB"/>
    <w:rsid w:val="00694D6C"/>
    <w:rsid w:val="00697641"/>
    <w:rsid w:val="006A22E1"/>
    <w:rsid w:val="006A41EB"/>
    <w:rsid w:val="006A5424"/>
    <w:rsid w:val="006A61FD"/>
    <w:rsid w:val="006B2E74"/>
    <w:rsid w:val="006B3EEC"/>
    <w:rsid w:val="006B4CD6"/>
    <w:rsid w:val="006B5436"/>
    <w:rsid w:val="006B6680"/>
    <w:rsid w:val="006B75E2"/>
    <w:rsid w:val="006B7602"/>
    <w:rsid w:val="006C10A0"/>
    <w:rsid w:val="006C1313"/>
    <w:rsid w:val="006C2B74"/>
    <w:rsid w:val="006C7F2F"/>
    <w:rsid w:val="006D50CD"/>
    <w:rsid w:val="006D6909"/>
    <w:rsid w:val="006E4256"/>
    <w:rsid w:val="006E5F11"/>
    <w:rsid w:val="006E7AEA"/>
    <w:rsid w:val="006F0611"/>
    <w:rsid w:val="006F271A"/>
    <w:rsid w:val="006F2C42"/>
    <w:rsid w:val="006F2CA0"/>
    <w:rsid w:val="006F438C"/>
    <w:rsid w:val="006F583D"/>
    <w:rsid w:val="00707ABC"/>
    <w:rsid w:val="00711FE5"/>
    <w:rsid w:val="007126BA"/>
    <w:rsid w:val="00713826"/>
    <w:rsid w:val="007163A7"/>
    <w:rsid w:val="007166C8"/>
    <w:rsid w:val="00720AC3"/>
    <w:rsid w:val="007222D9"/>
    <w:rsid w:val="00725A1D"/>
    <w:rsid w:val="00727EF8"/>
    <w:rsid w:val="00730CF9"/>
    <w:rsid w:val="007312DC"/>
    <w:rsid w:val="0073313A"/>
    <w:rsid w:val="0073362E"/>
    <w:rsid w:val="007360C3"/>
    <w:rsid w:val="007403BA"/>
    <w:rsid w:val="00740A00"/>
    <w:rsid w:val="00740F5A"/>
    <w:rsid w:val="007427EA"/>
    <w:rsid w:val="00746BCB"/>
    <w:rsid w:val="007504F5"/>
    <w:rsid w:val="00751A93"/>
    <w:rsid w:val="00756EC9"/>
    <w:rsid w:val="00757208"/>
    <w:rsid w:val="00757F66"/>
    <w:rsid w:val="00760C89"/>
    <w:rsid w:val="0076135A"/>
    <w:rsid w:val="00761487"/>
    <w:rsid w:val="0076152B"/>
    <w:rsid w:val="007633F9"/>
    <w:rsid w:val="00764601"/>
    <w:rsid w:val="00766226"/>
    <w:rsid w:val="00773654"/>
    <w:rsid w:val="00774F8B"/>
    <w:rsid w:val="00775877"/>
    <w:rsid w:val="00775FD4"/>
    <w:rsid w:val="0077679E"/>
    <w:rsid w:val="00780DB9"/>
    <w:rsid w:val="007811E8"/>
    <w:rsid w:val="007835FF"/>
    <w:rsid w:val="00785B04"/>
    <w:rsid w:val="007866D0"/>
    <w:rsid w:val="00787038"/>
    <w:rsid w:val="0079138D"/>
    <w:rsid w:val="0079459A"/>
    <w:rsid w:val="00795EB3"/>
    <w:rsid w:val="007960ED"/>
    <w:rsid w:val="00796E42"/>
    <w:rsid w:val="007976ED"/>
    <w:rsid w:val="007A195D"/>
    <w:rsid w:val="007A1E30"/>
    <w:rsid w:val="007A29CD"/>
    <w:rsid w:val="007A455B"/>
    <w:rsid w:val="007A4CFA"/>
    <w:rsid w:val="007A5B57"/>
    <w:rsid w:val="007A69BC"/>
    <w:rsid w:val="007A6F24"/>
    <w:rsid w:val="007A7C60"/>
    <w:rsid w:val="007B393A"/>
    <w:rsid w:val="007B5B24"/>
    <w:rsid w:val="007B5BAA"/>
    <w:rsid w:val="007B6C2C"/>
    <w:rsid w:val="007B7324"/>
    <w:rsid w:val="007B7ECB"/>
    <w:rsid w:val="007C7830"/>
    <w:rsid w:val="007D3E9B"/>
    <w:rsid w:val="007D48CD"/>
    <w:rsid w:val="007D68A8"/>
    <w:rsid w:val="007E154E"/>
    <w:rsid w:val="007F0EF9"/>
    <w:rsid w:val="007F244C"/>
    <w:rsid w:val="007F4AAC"/>
    <w:rsid w:val="007F6936"/>
    <w:rsid w:val="007F72B7"/>
    <w:rsid w:val="00801582"/>
    <w:rsid w:val="0080539B"/>
    <w:rsid w:val="00814266"/>
    <w:rsid w:val="00815AB9"/>
    <w:rsid w:val="00815FD7"/>
    <w:rsid w:val="0081715F"/>
    <w:rsid w:val="008178D7"/>
    <w:rsid w:val="00820A31"/>
    <w:rsid w:val="008214AC"/>
    <w:rsid w:val="00823547"/>
    <w:rsid w:val="00823FC5"/>
    <w:rsid w:val="008245A1"/>
    <w:rsid w:val="00825581"/>
    <w:rsid w:val="00825A07"/>
    <w:rsid w:val="00830113"/>
    <w:rsid w:val="00830740"/>
    <w:rsid w:val="00831A12"/>
    <w:rsid w:val="00834044"/>
    <w:rsid w:val="0083405A"/>
    <w:rsid w:val="00835195"/>
    <w:rsid w:val="00841A12"/>
    <w:rsid w:val="008421A1"/>
    <w:rsid w:val="00843884"/>
    <w:rsid w:val="00846C66"/>
    <w:rsid w:val="0085168B"/>
    <w:rsid w:val="00852251"/>
    <w:rsid w:val="008541DE"/>
    <w:rsid w:val="008558DF"/>
    <w:rsid w:val="00856318"/>
    <w:rsid w:val="00861EB7"/>
    <w:rsid w:val="00865ED6"/>
    <w:rsid w:val="008677F9"/>
    <w:rsid w:val="008707A4"/>
    <w:rsid w:val="008719E8"/>
    <w:rsid w:val="008722F6"/>
    <w:rsid w:val="00874023"/>
    <w:rsid w:val="00874733"/>
    <w:rsid w:val="00876198"/>
    <w:rsid w:val="00877B74"/>
    <w:rsid w:val="00880D27"/>
    <w:rsid w:val="008815FA"/>
    <w:rsid w:val="008819BA"/>
    <w:rsid w:val="008856D9"/>
    <w:rsid w:val="00886305"/>
    <w:rsid w:val="008902BF"/>
    <w:rsid w:val="0089172F"/>
    <w:rsid w:val="00893EA6"/>
    <w:rsid w:val="0089592B"/>
    <w:rsid w:val="00897F10"/>
    <w:rsid w:val="008A3E01"/>
    <w:rsid w:val="008A42AA"/>
    <w:rsid w:val="008A4DF5"/>
    <w:rsid w:val="008A69A0"/>
    <w:rsid w:val="008A7002"/>
    <w:rsid w:val="008A78CA"/>
    <w:rsid w:val="008B0C56"/>
    <w:rsid w:val="008B19D3"/>
    <w:rsid w:val="008B2FDA"/>
    <w:rsid w:val="008B4E72"/>
    <w:rsid w:val="008B6043"/>
    <w:rsid w:val="008C29C2"/>
    <w:rsid w:val="008C3098"/>
    <w:rsid w:val="008C3674"/>
    <w:rsid w:val="008C3C27"/>
    <w:rsid w:val="008C4713"/>
    <w:rsid w:val="008C6093"/>
    <w:rsid w:val="008C69FC"/>
    <w:rsid w:val="008D3197"/>
    <w:rsid w:val="008D3B2A"/>
    <w:rsid w:val="008D53B5"/>
    <w:rsid w:val="008E37C0"/>
    <w:rsid w:val="008E522B"/>
    <w:rsid w:val="008E6007"/>
    <w:rsid w:val="008F4D80"/>
    <w:rsid w:val="009027F5"/>
    <w:rsid w:val="009034D8"/>
    <w:rsid w:val="00903A3F"/>
    <w:rsid w:val="00903F60"/>
    <w:rsid w:val="00906239"/>
    <w:rsid w:val="00911C35"/>
    <w:rsid w:val="009123E2"/>
    <w:rsid w:val="00917E4D"/>
    <w:rsid w:val="00923D2C"/>
    <w:rsid w:val="009308B6"/>
    <w:rsid w:val="009338C2"/>
    <w:rsid w:val="00936DA5"/>
    <w:rsid w:val="0093715E"/>
    <w:rsid w:val="0093783E"/>
    <w:rsid w:val="009435E7"/>
    <w:rsid w:val="009447D7"/>
    <w:rsid w:val="00945BB3"/>
    <w:rsid w:val="00946908"/>
    <w:rsid w:val="0094694E"/>
    <w:rsid w:val="00946B34"/>
    <w:rsid w:val="00952DF2"/>
    <w:rsid w:val="009537A5"/>
    <w:rsid w:val="00955605"/>
    <w:rsid w:val="00955959"/>
    <w:rsid w:val="009567A1"/>
    <w:rsid w:val="00956F2B"/>
    <w:rsid w:val="0096541B"/>
    <w:rsid w:val="009662CC"/>
    <w:rsid w:val="00966AA0"/>
    <w:rsid w:val="0096798D"/>
    <w:rsid w:val="00972044"/>
    <w:rsid w:val="0097724A"/>
    <w:rsid w:val="00977662"/>
    <w:rsid w:val="00977757"/>
    <w:rsid w:val="00981788"/>
    <w:rsid w:val="00982631"/>
    <w:rsid w:val="00982CFA"/>
    <w:rsid w:val="00982F79"/>
    <w:rsid w:val="00984424"/>
    <w:rsid w:val="00986E13"/>
    <w:rsid w:val="00987CD6"/>
    <w:rsid w:val="009904AA"/>
    <w:rsid w:val="00990634"/>
    <w:rsid w:val="00995519"/>
    <w:rsid w:val="00995621"/>
    <w:rsid w:val="00996278"/>
    <w:rsid w:val="00997C34"/>
    <w:rsid w:val="00997DEE"/>
    <w:rsid w:val="009A1713"/>
    <w:rsid w:val="009A24BB"/>
    <w:rsid w:val="009A2590"/>
    <w:rsid w:val="009A27B9"/>
    <w:rsid w:val="009A4B8E"/>
    <w:rsid w:val="009A76EA"/>
    <w:rsid w:val="009B05B2"/>
    <w:rsid w:val="009B1C77"/>
    <w:rsid w:val="009B3941"/>
    <w:rsid w:val="009B4D7E"/>
    <w:rsid w:val="009C1636"/>
    <w:rsid w:val="009C3E6B"/>
    <w:rsid w:val="009C44A5"/>
    <w:rsid w:val="009D1D07"/>
    <w:rsid w:val="009D1FFF"/>
    <w:rsid w:val="009D21B1"/>
    <w:rsid w:val="009D3EFC"/>
    <w:rsid w:val="009D417D"/>
    <w:rsid w:val="009D5721"/>
    <w:rsid w:val="009E2444"/>
    <w:rsid w:val="009E4D5B"/>
    <w:rsid w:val="009E667A"/>
    <w:rsid w:val="009F0DD7"/>
    <w:rsid w:val="009F133C"/>
    <w:rsid w:val="009F2374"/>
    <w:rsid w:val="009F283C"/>
    <w:rsid w:val="009F3263"/>
    <w:rsid w:val="009F3770"/>
    <w:rsid w:val="009F4617"/>
    <w:rsid w:val="00A0148F"/>
    <w:rsid w:val="00A02457"/>
    <w:rsid w:val="00A026B3"/>
    <w:rsid w:val="00A0710F"/>
    <w:rsid w:val="00A072DF"/>
    <w:rsid w:val="00A11310"/>
    <w:rsid w:val="00A15C40"/>
    <w:rsid w:val="00A16305"/>
    <w:rsid w:val="00A17F2A"/>
    <w:rsid w:val="00A20516"/>
    <w:rsid w:val="00A20ED9"/>
    <w:rsid w:val="00A216D0"/>
    <w:rsid w:val="00A34081"/>
    <w:rsid w:val="00A342DC"/>
    <w:rsid w:val="00A34F56"/>
    <w:rsid w:val="00A35EB6"/>
    <w:rsid w:val="00A4059C"/>
    <w:rsid w:val="00A40FAC"/>
    <w:rsid w:val="00A41944"/>
    <w:rsid w:val="00A4230F"/>
    <w:rsid w:val="00A425EC"/>
    <w:rsid w:val="00A43B28"/>
    <w:rsid w:val="00A45389"/>
    <w:rsid w:val="00A46DB1"/>
    <w:rsid w:val="00A52781"/>
    <w:rsid w:val="00A53707"/>
    <w:rsid w:val="00A54FBD"/>
    <w:rsid w:val="00A5522B"/>
    <w:rsid w:val="00A55571"/>
    <w:rsid w:val="00A570BF"/>
    <w:rsid w:val="00A60858"/>
    <w:rsid w:val="00A6122A"/>
    <w:rsid w:val="00A6185C"/>
    <w:rsid w:val="00A65441"/>
    <w:rsid w:val="00A665C6"/>
    <w:rsid w:val="00A679D7"/>
    <w:rsid w:val="00A67F14"/>
    <w:rsid w:val="00A73945"/>
    <w:rsid w:val="00A76CA0"/>
    <w:rsid w:val="00A80138"/>
    <w:rsid w:val="00A8489F"/>
    <w:rsid w:val="00A85689"/>
    <w:rsid w:val="00A86CFC"/>
    <w:rsid w:val="00A87CE6"/>
    <w:rsid w:val="00A9268F"/>
    <w:rsid w:val="00A962A9"/>
    <w:rsid w:val="00A97F46"/>
    <w:rsid w:val="00AA0DED"/>
    <w:rsid w:val="00AA1E21"/>
    <w:rsid w:val="00AA2FF2"/>
    <w:rsid w:val="00AA34DD"/>
    <w:rsid w:val="00AA370E"/>
    <w:rsid w:val="00AB1FBF"/>
    <w:rsid w:val="00AC1ABD"/>
    <w:rsid w:val="00AC547F"/>
    <w:rsid w:val="00AC5943"/>
    <w:rsid w:val="00AC7848"/>
    <w:rsid w:val="00AD588C"/>
    <w:rsid w:val="00AD6548"/>
    <w:rsid w:val="00AE032E"/>
    <w:rsid w:val="00AE0FF3"/>
    <w:rsid w:val="00AE1B3F"/>
    <w:rsid w:val="00AE78C4"/>
    <w:rsid w:val="00AF000C"/>
    <w:rsid w:val="00AF030D"/>
    <w:rsid w:val="00AF08CF"/>
    <w:rsid w:val="00AF0A79"/>
    <w:rsid w:val="00AF2793"/>
    <w:rsid w:val="00AF5D51"/>
    <w:rsid w:val="00AF72B2"/>
    <w:rsid w:val="00B0181D"/>
    <w:rsid w:val="00B018B9"/>
    <w:rsid w:val="00B02320"/>
    <w:rsid w:val="00B033B2"/>
    <w:rsid w:val="00B03CA2"/>
    <w:rsid w:val="00B05292"/>
    <w:rsid w:val="00B05BCD"/>
    <w:rsid w:val="00B06EDB"/>
    <w:rsid w:val="00B11ACC"/>
    <w:rsid w:val="00B124D6"/>
    <w:rsid w:val="00B157B5"/>
    <w:rsid w:val="00B172C8"/>
    <w:rsid w:val="00B179C2"/>
    <w:rsid w:val="00B20267"/>
    <w:rsid w:val="00B2105D"/>
    <w:rsid w:val="00B2116D"/>
    <w:rsid w:val="00B2154E"/>
    <w:rsid w:val="00B222D1"/>
    <w:rsid w:val="00B24066"/>
    <w:rsid w:val="00B24FB9"/>
    <w:rsid w:val="00B25F8A"/>
    <w:rsid w:val="00B3111B"/>
    <w:rsid w:val="00B34201"/>
    <w:rsid w:val="00B37CB0"/>
    <w:rsid w:val="00B43256"/>
    <w:rsid w:val="00B43E7F"/>
    <w:rsid w:val="00B44FEC"/>
    <w:rsid w:val="00B54154"/>
    <w:rsid w:val="00B60D77"/>
    <w:rsid w:val="00B613CA"/>
    <w:rsid w:val="00B641E1"/>
    <w:rsid w:val="00B65AAD"/>
    <w:rsid w:val="00B65AE0"/>
    <w:rsid w:val="00B66D6A"/>
    <w:rsid w:val="00B714B4"/>
    <w:rsid w:val="00B719EC"/>
    <w:rsid w:val="00B7418D"/>
    <w:rsid w:val="00B75220"/>
    <w:rsid w:val="00B771EF"/>
    <w:rsid w:val="00B77BD4"/>
    <w:rsid w:val="00B80C1E"/>
    <w:rsid w:val="00B84982"/>
    <w:rsid w:val="00B86EAE"/>
    <w:rsid w:val="00B87F60"/>
    <w:rsid w:val="00B951A3"/>
    <w:rsid w:val="00B96033"/>
    <w:rsid w:val="00B975BD"/>
    <w:rsid w:val="00B97932"/>
    <w:rsid w:val="00BA2CAC"/>
    <w:rsid w:val="00BA2F60"/>
    <w:rsid w:val="00BA336E"/>
    <w:rsid w:val="00BA43EF"/>
    <w:rsid w:val="00BA5326"/>
    <w:rsid w:val="00BA78EC"/>
    <w:rsid w:val="00BB0274"/>
    <w:rsid w:val="00BB0DF1"/>
    <w:rsid w:val="00BB2DD1"/>
    <w:rsid w:val="00BB63B3"/>
    <w:rsid w:val="00BB6FBF"/>
    <w:rsid w:val="00BB7A50"/>
    <w:rsid w:val="00BC1423"/>
    <w:rsid w:val="00BC1A03"/>
    <w:rsid w:val="00BC3388"/>
    <w:rsid w:val="00BC4B08"/>
    <w:rsid w:val="00BC6CF8"/>
    <w:rsid w:val="00BD3B82"/>
    <w:rsid w:val="00BD71D4"/>
    <w:rsid w:val="00BE1E27"/>
    <w:rsid w:val="00BE2BFC"/>
    <w:rsid w:val="00BE4BB5"/>
    <w:rsid w:val="00BE5D19"/>
    <w:rsid w:val="00BE7533"/>
    <w:rsid w:val="00BE7F5F"/>
    <w:rsid w:val="00BF1D3E"/>
    <w:rsid w:val="00BF1DE6"/>
    <w:rsid w:val="00BF741C"/>
    <w:rsid w:val="00C00DA1"/>
    <w:rsid w:val="00C00F19"/>
    <w:rsid w:val="00C025F8"/>
    <w:rsid w:val="00C02781"/>
    <w:rsid w:val="00C02E94"/>
    <w:rsid w:val="00C1201E"/>
    <w:rsid w:val="00C1313F"/>
    <w:rsid w:val="00C14019"/>
    <w:rsid w:val="00C160E1"/>
    <w:rsid w:val="00C1659F"/>
    <w:rsid w:val="00C168A8"/>
    <w:rsid w:val="00C213E6"/>
    <w:rsid w:val="00C230C1"/>
    <w:rsid w:val="00C23C61"/>
    <w:rsid w:val="00C25428"/>
    <w:rsid w:val="00C25AAE"/>
    <w:rsid w:val="00C30D22"/>
    <w:rsid w:val="00C32268"/>
    <w:rsid w:val="00C32C60"/>
    <w:rsid w:val="00C33E89"/>
    <w:rsid w:val="00C37120"/>
    <w:rsid w:val="00C441EE"/>
    <w:rsid w:val="00C44878"/>
    <w:rsid w:val="00C44E4F"/>
    <w:rsid w:val="00C46A90"/>
    <w:rsid w:val="00C46FA5"/>
    <w:rsid w:val="00C52036"/>
    <w:rsid w:val="00C5656C"/>
    <w:rsid w:val="00C60300"/>
    <w:rsid w:val="00C621E8"/>
    <w:rsid w:val="00C634B9"/>
    <w:rsid w:val="00C654B8"/>
    <w:rsid w:val="00C70B57"/>
    <w:rsid w:val="00C70D09"/>
    <w:rsid w:val="00C7125C"/>
    <w:rsid w:val="00C742C0"/>
    <w:rsid w:val="00C754C9"/>
    <w:rsid w:val="00C77295"/>
    <w:rsid w:val="00C861D0"/>
    <w:rsid w:val="00C90A8F"/>
    <w:rsid w:val="00C9320F"/>
    <w:rsid w:val="00C958D2"/>
    <w:rsid w:val="00CA0EBD"/>
    <w:rsid w:val="00CA21FC"/>
    <w:rsid w:val="00CA5B33"/>
    <w:rsid w:val="00CB21D2"/>
    <w:rsid w:val="00CB55E1"/>
    <w:rsid w:val="00CB6065"/>
    <w:rsid w:val="00CC7F2F"/>
    <w:rsid w:val="00CD310A"/>
    <w:rsid w:val="00CD34AE"/>
    <w:rsid w:val="00CD400F"/>
    <w:rsid w:val="00CD7C24"/>
    <w:rsid w:val="00CE2C15"/>
    <w:rsid w:val="00CE796E"/>
    <w:rsid w:val="00CE7AE9"/>
    <w:rsid w:val="00D02B9D"/>
    <w:rsid w:val="00D0586C"/>
    <w:rsid w:val="00D06BB6"/>
    <w:rsid w:val="00D14C75"/>
    <w:rsid w:val="00D14F07"/>
    <w:rsid w:val="00D26299"/>
    <w:rsid w:val="00D3053F"/>
    <w:rsid w:val="00D32CCF"/>
    <w:rsid w:val="00D33D62"/>
    <w:rsid w:val="00D4113C"/>
    <w:rsid w:val="00D41E78"/>
    <w:rsid w:val="00D42F4D"/>
    <w:rsid w:val="00D459B2"/>
    <w:rsid w:val="00D47423"/>
    <w:rsid w:val="00D47F58"/>
    <w:rsid w:val="00D56D38"/>
    <w:rsid w:val="00D606AB"/>
    <w:rsid w:val="00D615DA"/>
    <w:rsid w:val="00D6469E"/>
    <w:rsid w:val="00D64891"/>
    <w:rsid w:val="00D67339"/>
    <w:rsid w:val="00D73D02"/>
    <w:rsid w:val="00D73F9F"/>
    <w:rsid w:val="00D8103E"/>
    <w:rsid w:val="00D8224A"/>
    <w:rsid w:val="00D82969"/>
    <w:rsid w:val="00D85855"/>
    <w:rsid w:val="00D859E1"/>
    <w:rsid w:val="00D9092B"/>
    <w:rsid w:val="00D923D3"/>
    <w:rsid w:val="00D945BA"/>
    <w:rsid w:val="00D94A87"/>
    <w:rsid w:val="00D9715A"/>
    <w:rsid w:val="00DA32C8"/>
    <w:rsid w:val="00DA46BD"/>
    <w:rsid w:val="00DA66D9"/>
    <w:rsid w:val="00DB01A2"/>
    <w:rsid w:val="00DB06A1"/>
    <w:rsid w:val="00DB290D"/>
    <w:rsid w:val="00DB2BCB"/>
    <w:rsid w:val="00DB5089"/>
    <w:rsid w:val="00DC1E30"/>
    <w:rsid w:val="00DC40AC"/>
    <w:rsid w:val="00DD3222"/>
    <w:rsid w:val="00DD4BF6"/>
    <w:rsid w:val="00DD4D1A"/>
    <w:rsid w:val="00DE144B"/>
    <w:rsid w:val="00DE2196"/>
    <w:rsid w:val="00DE530D"/>
    <w:rsid w:val="00DE5A2D"/>
    <w:rsid w:val="00DE6C64"/>
    <w:rsid w:val="00DF485A"/>
    <w:rsid w:val="00DF669F"/>
    <w:rsid w:val="00E001E2"/>
    <w:rsid w:val="00E00482"/>
    <w:rsid w:val="00E00E54"/>
    <w:rsid w:val="00E01154"/>
    <w:rsid w:val="00E0148B"/>
    <w:rsid w:val="00E02557"/>
    <w:rsid w:val="00E062E7"/>
    <w:rsid w:val="00E11815"/>
    <w:rsid w:val="00E17CF6"/>
    <w:rsid w:val="00E24F09"/>
    <w:rsid w:val="00E328CE"/>
    <w:rsid w:val="00E35057"/>
    <w:rsid w:val="00E401D4"/>
    <w:rsid w:val="00E41656"/>
    <w:rsid w:val="00E420E8"/>
    <w:rsid w:val="00E46FE7"/>
    <w:rsid w:val="00E50175"/>
    <w:rsid w:val="00E50ABF"/>
    <w:rsid w:val="00E51FDD"/>
    <w:rsid w:val="00E5304F"/>
    <w:rsid w:val="00E540CF"/>
    <w:rsid w:val="00E5532A"/>
    <w:rsid w:val="00E55744"/>
    <w:rsid w:val="00E565FC"/>
    <w:rsid w:val="00E6276A"/>
    <w:rsid w:val="00E62B3C"/>
    <w:rsid w:val="00E62DE3"/>
    <w:rsid w:val="00E63D59"/>
    <w:rsid w:val="00E65097"/>
    <w:rsid w:val="00E6707F"/>
    <w:rsid w:val="00E74136"/>
    <w:rsid w:val="00E7422F"/>
    <w:rsid w:val="00E77B2B"/>
    <w:rsid w:val="00E80232"/>
    <w:rsid w:val="00E85A71"/>
    <w:rsid w:val="00E87835"/>
    <w:rsid w:val="00E9059F"/>
    <w:rsid w:val="00E91390"/>
    <w:rsid w:val="00E91F4D"/>
    <w:rsid w:val="00E92B9E"/>
    <w:rsid w:val="00E92E89"/>
    <w:rsid w:val="00E93968"/>
    <w:rsid w:val="00EA53D2"/>
    <w:rsid w:val="00EB4CB9"/>
    <w:rsid w:val="00EB4D75"/>
    <w:rsid w:val="00EB7294"/>
    <w:rsid w:val="00EC7B7F"/>
    <w:rsid w:val="00ED08A8"/>
    <w:rsid w:val="00ED28F3"/>
    <w:rsid w:val="00ED2C13"/>
    <w:rsid w:val="00ED3193"/>
    <w:rsid w:val="00ED6ED3"/>
    <w:rsid w:val="00ED7610"/>
    <w:rsid w:val="00EE62A7"/>
    <w:rsid w:val="00EE64A8"/>
    <w:rsid w:val="00EE6F07"/>
    <w:rsid w:val="00EF376C"/>
    <w:rsid w:val="00EF401E"/>
    <w:rsid w:val="00EF4531"/>
    <w:rsid w:val="00EF5205"/>
    <w:rsid w:val="00EF79BA"/>
    <w:rsid w:val="00F00493"/>
    <w:rsid w:val="00F00A80"/>
    <w:rsid w:val="00F073A1"/>
    <w:rsid w:val="00F116CF"/>
    <w:rsid w:val="00F142C8"/>
    <w:rsid w:val="00F161F5"/>
    <w:rsid w:val="00F200C1"/>
    <w:rsid w:val="00F231FA"/>
    <w:rsid w:val="00F23A88"/>
    <w:rsid w:val="00F25686"/>
    <w:rsid w:val="00F26082"/>
    <w:rsid w:val="00F26F24"/>
    <w:rsid w:val="00F30124"/>
    <w:rsid w:val="00F30BF5"/>
    <w:rsid w:val="00F31AAE"/>
    <w:rsid w:val="00F3374F"/>
    <w:rsid w:val="00F33EE9"/>
    <w:rsid w:val="00F378A9"/>
    <w:rsid w:val="00F41FFC"/>
    <w:rsid w:val="00F42790"/>
    <w:rsid w:val="00F44851"/>
    <w:rsid w:val="00F44D49"/>
    <w:rsid w:val="00F46E18"/>
    <w:rsid w:val="00F470E5"/>
    <w:rsid w:val="00F50170"/>
    <w:rsid w:val="00F516BF"/>
    <w:rsid w:val="00F52D1C"/>
    <w:rsid w:val="00F53EFD"/>
    <w:rsid w:val="00F554B2"/>
    <w:rsid w:val="00F570CF"/>
    <w:rsid w:val="00F60166"/>
    <w:rsid w:val="00F60CD3"/>
    <w:rsid w:val="00F6180E"/>
    <w:rsid w:val="00F634D0"/>
    <w:rsid w:val="00F65C8D"/>
    <w:rsid w:val="00F65EC4"/>
    <w:rsid w:val="00F72D1A"/>
    <w:rsid w:val="00F814B3"/>
    <w:rsid w:val="00F81D49"/>
    <w:rsid w:val="00F85DC8"/>
    <w:rsid w:val="00F879A1"/>
    <w:rsid w:val="00F92333"/>
    <w:rsid w:val="00F923A7"/>
    <w:rsid w:val="00F95A97"/>
    <w:rsid w:val="00FA0727"/>
    <w:rsid w:val="00FA0AB3"/>
    <w:rsid w:val="00FA4743"/>
    <w:rsid w:val="00FB0434"/>
    <w:rsid w:val="00FB268D"/>
    <w:rsid w:val="00FB2DE8"/>
    <w:rsid w:val="00FB5657"/>
    <w:rsid w:val="00FC2433"/>
    <w:rsid w:val="00FC31C8"/>
    <w:rsid w:val="00FC49C2"/>
    <w:rsid w:val="00FC5DEA"/>
    <w:rsid w:val="00FC7F92"/>
    <w:rsid w:val="00FD19E8"/>
    <w:rsid w:val="00FD4D26"/>
    <w:rsid w:val="00FD52DD"/>
    <w:rsid w:val="00FD598F"/>
    <w:rsid w:val="00FD7483"/>
    <w:rsid w:val="00FE1FE5"/>
    <w:rsid w:val="00FE284E"/>
    <w:rsid w:val="00FE3783"/>
    <w:rsid w:val="00FE40E9"/>
    <w:rsid w:val="00FE4F34"/>
    <w:rsid w:val="00FE6ADE"/>
    <w:rsid w:val="00FF50D4"/>
    <w:rsid w:val="00FF64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A44D23"/>
  <w15:docId w15:val="{5FC6792E-AC09-4AF9-B59A-EE404A0DD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A7F"/>
  </w:style>
  <w:style w:type="paragraph" w:styleId="Heading1">
    <w:name w:val="heading 1"/>
    <w:basedOn w:val="Normal"/>
    <w:next w:val="Normal"/>
    <w:link w:val="Heading1Char"/>
    <w:uiPriority w:val="9"/>
    <w:qFormat/>
    <w:rsid w:val="00302B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1A7F"/>
    <w:pPr>
      <w:spacing w:after="0" w:line="240" w:lineRule="auto"/>
    </w:pPr>
  </w:style>
  <w:style w:type="paragraph" w:styleId="Header">
    <w:name w:val="header"/>
    <w:basedOn w:val="Normal"/>
    <w:link w:val="HeaderChar"/>
    <w:uiPriority w:val="99"/>
    <w:unhideWhenUsed/>
    <w:rsid w:val="00121A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A7F"/>
  </w:style>
  <w:style w:type="paragraph" w:styleId="Footer">
    <w:name w:val="footer"/>
    <w:basedOn w:val="Normal"/>
    <w:link w:val="FooterChar"/>
    <w:uiPriority w:val="99"/>
    <w:unhideWhenUsed/>
    <w:rsid w:val="00121A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A7F"/>
  </w:style>
  <w:style w:type="paragraph" w:styleId="ListParagraph">
    <w:name w:val="List Paragraph"/>
    <w:basedOn w:val="Normal"/>
    <w:uiPriority w:val="34"/>
    <w:qFormat/>
    <w:rsid w:val="004F62BB"/>
    <w:pPr>
      <w:spacing w:before="100" w:beforeAutospacing="1" w:after="100" w:afterAutospacing="1" w:line="240" w:lineRule="auto"/>
      <w:ind w:left="720"/>
      <w:contextualSpacing/>
    </w:pPr>
    <w:rPr>
      <w:rFonts w:ascii="Arial" w:hAnsi="Arial"/>
      <w:sz w:val="24"/>
    </w:rPr>
  </w:style>
  <w:style w:type="table" w:styleId="TableGrid">
    <w:name w:val="Table Grid"/>
    <w:basedOn w:val="TableNormal"/>
    <w:uiPriority w:val="59"/>
    <w:rsid w:val="00383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52B9C"/>
    <w:rPr>
      <w:color w:val="0000FF"/>
      <w:u w:val="single"/>
    </w:rPr>
  </w:style>
  <w:style w:type="character" w:styleId="CommentReference">
    <w:name w:val="annotation reference"/>
    <w:basedOn w:val="DefaultParagraphFont"/>
    <w:uiPriority w:val="99"/>
    <w:semiHidden/>
    <w:unhideWhenUsed/>
    <w:rsid w:val="00766226"/>
    <w:rPr>
      <w:sz w:val="16"/>
      <w:szCs w:val="16"/>
    </w:rPr>
  </w:style>
  <w:style w:type="paragraph" w:styleId="CommentText">
    <w:name w:val="annotation text"/>
    <w:basedOn w:val="Normal"/>
    <w:link w:val="CommentTextChar"/>
    <w:uiPriority w:val="99"/>
    <w:semiHidden/>
    <w:unhideWhenUsed/>
    <w:rsid w:val="00766226"/>
    <w:pPr>
      <w:spacing w:line="240" w:lineRule="auto"/>
    </w:pPr>
    <w:rPr>
      <w:sz w:val="20"/>
      <w:szCs w:val="20"/>
    </w:rPr>
  </w:style>
  <w:style w:type="character" w:customStyle="1" w:styleId="CommentTextChar">
    <w:name w:val="Comment Text Char"/>
    <w:basedOn w:val="DefaultParagraphFont"/>
    <w:link w:val="CommentText"/>
    <w:uiPriority w:val="99"/>
    <w:semiHidden/>
    <w:rsid w:val="00766226"/>
    <w:rPr>
      <w:sz w:val="20"/>
      <w:szCs w:val="20"/>
    </w:rPr>
  </w:style>
  <w:style w:type="paragraph" w:styleId="CommentSubject">
    <w:name w:val="annotation subject"/>
    <w:basedOn w:val="CommentText"/>
    <w:next w:val="CommentText"/>
    <w:link w:val="CommentSubjectChar"/>
    <w:uiPriority w:val="99"/>
    <w:semiHidden/>
    <w:unhideWhenUsed/>
    <w:rsid w:val="00766226"/>
    <w:rPr>
      <w:b/>
      <w:bCs/>
    </w:rPr>
  </w:style>
  <w:style w:type="character" w:customStyle="1" w:styleId="CommentSubjectChar">
    <w:name w:val="Comment Subject Char"/>
    <w:basedOn w:val="CommentTextChar"/>
    <w:link w:val="CommentSubject"/>
    <w:uiPriority w:val="99"/>
    <w:semiHidden/>
    <w:rsid w:val="00766226"/>
    <w:rPr>
      <w:b/>
      <w:bCs/>
      <w:sz w:val="20"/>
      <w:szCs w:val="20"/>
    </w:rPr>
  </w:style>
  <w:style w:type="character" w:customStyle="1" w:styleId="Heading1Char">
    <w:name w:val="Heading 1 Char"/>
    <w:basedOn w:val="DefaultParagraphFont"/>
    <w:link w:val="Heading1"/>
    <w:uiPriority w:val="9"/>
    <w:rsid w:val="00302B8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45077">
      <w:bodyDiv w:val="1"/>
      <w:marLeft w:val="0"/>
      <w:marRight w:val="0"/>
      <w:marTop w:val="0"/>
      <w:marBottom w:val="0"/>
      <w:divBdr>
        <w:top w:val="none" w:sz="0" w:space="0" w:color="auto"/>
        <w:left w:val="none" w:sz="0" w:space="0" w:color="auto"/>
        <w:bottom w:val="none" w:sz="0" w:space="0" w:color="auto"/>
        <w:right w:val="none" w:sz="0" w:space="0" w:color="auto"/>
      </w:divBdr>
    </w:div>
    <w:div w:id="148132055">
      <w:bodyDiv w:val="1"/>
      <w:marLeft w:val="0"/>
      <w:marRight w:val="0"/>
      <w:marTop w:val="0"/>
      <w:marBottom w:val="0"/>
      <w:divBdr>
        <w:top w:val="none" w:sz="0" w:space="0" w:color="auto"/>
        <w:left w:val="none" w:sz="0" w:space="0" w:color="auto"/>
        <w:bottom w:val="none" w:sz="0" w:space="0" w:color="auto"/>
        <w:right w:val="none" w:sz="0" w:space="0" w:color="auto"/>
      </w:divBdr>
    </w:div>
    <w:div w:id="270404438">
      <w:bodyDiv w:val="1"/>
      <w:marLeft w:val="0"/>
      <w:marRight w:val="0"/>
      <w:marTop w:val="0"/>
      <w:marBottom w:val="0"/>
      <w:divBdr>
        <w:top w:val="none" w:sz="0" w:space="0" w:color="auto"/>
        <w:left w:val="none" w:sz="0" w:space="0" w:color="auto"/>
        <w:bottom w:val="none" w:sz="0" w:space="0" w:color="auto"/>
        <w:right w:val="none" w:sz="0" w:space="0" w:color="auto"/>
      </w:divBdr>
    </w:div>
    <w:div w:id="423234330">
      <w:bodyDiv w:val="1"/>
      <w:marLeft w:val="0"/>
      <w:marRight w:val="0"/>
      <w:marTop w:val="0"/>
      <w:marBottom w:val="0"/>
      <w:divBdr>
        <w:top w:val="none" w:sz="0" w:space="0" w:color="auto"/>
        <w:left w:val="none" w:sz="0" w:space="0" w:color="auto"/>
        <w:bottom w:val="none" w:sz="0" w:space="0" w:color="auto"/>
        <w:right w:val="none" w:sz="0" w:space="0" w:color="auto"/>
      </w:divBdr>
    </w:div>
    <w:div w:id="453595203">
      <w:bodyDiv w:val="1"/>
      <w:marLeft w:val="0"/>
      <w:marRight w:val="0"/>
      <w:marTop w:val="0"/>
      <w:marBottom w:val="0"/>
      <w:divBdr>
        <w:top w:val="none" w:sz="0" w:space="0" w:color="auto"/>
        <w:left w:val="none" w:sz="0" w:space="0" w:color="auto"/>
        <w:bottom w:val="none" w:sz="0" w:space="0" w:color="auto"/>
        <w:right w:val="none" w:sz="0" w:space="0" w:color="auto"/>
      </w:divBdr>
    </w:div>
    <w:div w:id="478156871">
      <w:bodyDiv w:val="1"/>
      <w:marLeft w:val="0"/>
      <w:marRight w:val="0"/>
      <w:marTop w:val="0"/>
      <w:marBottom w:val="0"/>
      <w:divBdr>
        <w:top w:val="none" w:sz="0" w:space="0" w:color="auto"/>
        <w:left w:val="none" w:sz="0" w:space="0" w:color="auto"/>
        <w:bottom w:val="none" w:sz="0" w:space="0" w:color="auto"/>
        <w:right w:val="none" w:sz="0" w:space="0" w:color="auto"/>
      </w:divBdr>
    </w:div>
    <w:div w:id="508788500">
      <w:bodyDiv w:val="1"/>
      <w:marLeft w:val="0"/>
      <w:marRight w:val="0"/>
      <w:marTop w:val="0"/>
      <w:marBottom w:val="0"/>
      <w:divBdr>
        <w:top w:val="none" w:sz="0" w:space="0" w:color="auto"/>
        <w:left w:val="none" w:sz="0" w:space="0" w:color="auto"/>
        <w:bottom w:val="none" w:sz="0" w:space="0" w:color="auto"/>
        <w:right w:val="none" w:sz="0" w:space="0" w:color="auto"/>
      </w:divBdr>
    </w:div>
    <w:div w:id="690381566">
      <w:bodyDiv w:val="1"/>
      <w:marLeft w:val="0"/>
      <w:marRight w:val="0"/>
      <w:marTop w:val="0"/>
      <w:marBottom w:val="0"/>
      <w:divBdr>
        <w:top w:val="none" w:sz="0" w:space="0" w:color="auto"/>
        <w:left w:val="none" w:sz="0" w:space="0" w:color="auto"/>
        <w:bottom w:val="none" w:sz="0" w:space="0" w:color="auto"/>
        <w:right w:val="none" w:sz="0" w:space="0" w:color="auto"/>
      </w:divBdr>
    </w:div>
    <w:div w:id="994140490">
      <w:bodyDiv w:val="1"/>
      <w:marLeft w:val="0"/>
      <w:marRight w:val="0"/>
      <w:marTop w:val="0"/>
      <w:marBottom w:val="0"/>
      <w:divBdr>
        <w:top w:val="none" w:sz="0" w:space="0" w:color="auto"/>
        <w:left w:val="none" w:sz="0" w:space="0" w:color="auto"/>
        <w:bottom w:val="none" w:sz="0" w:space="0" w:color="auto"/>
        <w:right w:val="none" w:sz="0" w:space="0" w:color="auto"/>
      </w:divBdr>
    </w:div>
    <w:div w:id="1035816062">
      <w:bodyDiv w:val="1"/>
      <w:marLeft w:val="0"/>
      <w:marRight w:val="0"/>
      <w:marTop w:val="0"/>
      <w:marBottom w:val="0"/>
      <w:divBdr>
        <w:top w:val="none" w:sz="0" w:space="0" w:color="auto"/>
        <w:left w:val="none" w:sz="0" w:space="0" w:color="auto"/>
        <w:bottom w:val="none" w:sz="0" w:space="0" w:color="auto"/>
        <w:right w:val="none" w:sz="0" w:space="0" w:color="auto"/>
      </w:divBdr>
    </w:div>
    <w:div w:id="1278414766">
      <w:bodyDiv w:val="1"/>
      <w:marLeft w:val="0"/>
      <w:marRight w:val="0"/>
      <w:marTop w:val="0"/>
      <w:marBottom w:val="0"/>
      <w:divBdr>
        <w:top w:val="none" w:sz="0" w:space="0" w:color="auto"/>
        <w:left w:val="none" w:sz="0" w:space="0" w:color="auto"/>
        <w:bottom w:val="none" w:sz="0" w:space="0" w:color="auto"/>
        <w:right w:val="none" w:sz="0" w:space="0" w:color="auto"/>
      </w:divBdr>
    </w:div>
    <w:div w:id="1565294280">
      <w:bodyDiv w:val="1"/>
      <w:marLeft w:val="0"/>
      <w:marRight w:val="0"/>
      <w:marTop w:val="0"/>
      <w:marBottom w:val="0"/>
      <w:divBdr>
        <w:top w:val="none" w:sz="0" w:space="0" w:color="auto"/>
        <w:left w:val="none" w:sz="0" w:space="0" w:color="auto"/>
        <w:bottom w:val="none" w:sz="0" w:space="0" w:color="auto"/>
        <w:right w:val="none" w:sz="0" w:space="0" w:color="auto"/>
      </w:divBdr>
    </w:div>
    <w:div w:id="1848791651">
      <w:bodyDiv w:val="1"/>
      <w:marLeft w:val="0"/>
      <w:marRight w:val="0"/>
      <w:marTop w:val="0"/>
      <w:marBottom w:val="0"/>
      <w:divBdr>
        <w:top w:val="none" w:sz="0" w:space="0" w:color="auto"/>
        <w:left w:val="none" w:sz="0" w:space="0" w:color="auto"/>
        <w:bottom w:val="none" w:sz="0" w:space="0" w:color="auto"/>
        <w:right w:val="none" w:sz="0" w:space="0" w:color="auto"/>
      </w:divBdr>
    </w:div>
    <w:div w:id="2020154636">
      <w:bodyDiv w:val="1"/>
      <w:marLeft w:val="0"/>
      <w:marRight w:val="0"/>
      <w:marTop w:val="0"/>
      <w:marBottom w:val="0"/>
      <w:divBdr>
        <w:top w:val="none" w:sz="0" w:space="0" w:color="auto"/>
        <w:left w:val="none" w:sz="0" w:space="0" w:color="auto"/>
        <w:bottom w:val="none" w:sz="0" w:space="0" w:color="auto"/>
        <w:right w:val="none" w:sz="0" w:space="0" w:color="auto"/>
      </w:divBdr>
    </w:div>
    <w:div w:id="209231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footer" Target="footer1.xml"/><Relationship Id="rId26" Type="http://schemas.openxmlformats.org/officeDocument/2006/relationships/image" Target="media/image11.png"/><Relationship Id="rId39" Type="http://schemas.openxmlformats.org/officeDocument/2006/relationships/image" Target="media/image23.png"/><Relationship Id="rId21" Type="http://schemas.openxmlformats.org/officeDocument/2006/relationships/footer" Target="footer3.xml"/><Relationship Id="rId34" Type="http://schemas.openxmlformats.org/officeDocument/2006/relationships/image" Target="media/image19.png"/><Relationship Id="rId42" Type="http://schemas.openxmlformats.org/officeDocument/2006/relationships/image" Target="media/image26.e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image" Target="media/image14.png"/><Relationship Id="rId41" Type="http://schemas.openxmlformats.org/officeDocument/2006/relationships/image" Target="media/image2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cid:image008.png@01D93962.5084D0C0" TargetMode="External"/><Relationship Id="rId32" Type="http://schemas.openxmlformats.org/officeDocument/2006/relationships/image" Target="media/image17.png"/><Relationship Id="rId37" Type="http://schemas.openxmlformats.org/officeDocument/2006/relationships/image" Target="cid:image001.png@01D93AED.C64C4E50" TargetMode="External"/><Relationship Id="rId40" Type="http://schemas.openxmlformats.org/officeDocument/2006/relationships/image" Target="media/image24.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9.png"/><Relationship Id="rId28" Type="http://schemas.openxmlformats.org/officeDocument/2006/relationships/image" Target="media/image13.png"/><Relationship Id="rId36"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footer" Target="footer2.xml"/><Relationship Id="rId31" Type="http://schemas.openxmlformats.org/officeDocument/2006/relationships/image" Target="media/image16.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8.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image" Target="media/image20.png"/><Relationship Id="rId43" Type="http://schemas.openxmlformats.org/officeDocument/2006/relationships/fontTable" Target="fontTable.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image" Target="cid:image001.png@01D9396B.14993890" TargetMode="External"/><Relationship Id="rId17" Type="http://schemas.openxmlformats.org/officeDocument/2006/relationships/header" Target="header2.xml"/><Relationship Id="rId25" Type="http://schemas.openxmlformats.org/officeDocument/2006/relationships/image" Target="media/image10.emf"/><Relationship Id="rId33" Type="http://schemas.openxmlformats.org/officeDocument/2006/relationships/image" Target="media/image18.png"/><Relationship Id="rId38"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F8B69-50F1-481C-9074-6DE1102D3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3824</Words>
  <Characters>21802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Essex Police</Company>
  <LinksUpToDate>false</LinksUpToDate>
  <CharactersWithSpaces>25575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Fry</dc:creator>
  <cp:lastModifiedBy>Scott Cannon D/SUPT 42001899</cp:lastModifiedBy>
  <cp:revision>2</cp:revision>
  <cp:lastPrinted>2017-10-18T10:29:00Z</cp:lastPrinted>
  <dcterms:created xsi:type="dcterms:W3CDTF">2023-02-08T08:18:00Z</dcterms:created>
  <dcterms:modified xsi:type="dcterms:W3CDTF">2023-02-08T08:18:00Z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76064</vt:lpwstr>
  </property>
  <property fmtid="{D5CDD505-2E9C-101B-9397-08002B2CF9AE}" pid="3" name="Protective Marking">
    <vt:lpwstr>NOT PROTECTIVELY MARKED</vt:lpwstr>
  </property>
  <property fmtid="{D5CDD505-2E9C-101B-9397-08002B2CF9AE}" pid="4" name="Descriptor">
    <vt:lpwstr/>
  </property>
  <property fmtid="{D5CDD505-2E9C-101B-9397-08002B2CF9AE}" pid="5" name="MSIP_Label_8f716d1d-13e1-4569-9dd0-bef6621415c1_Enabled">
    <vt:lpwstr>true</vt:lpwstr>
  </property>
  <property fmtid="{D5CDD505-2E9C-101B-9397-08002B2CF9AE}" pid="6" name="MSIP_Label_8f716d1d-13e1-4569-9dd0-bef6621415c1_SetDate">
    <vt:lpwstr>2022-08-11T09:35:30Z</vt:lpwstr>
  </property>
  <property fmtid="{D5CDD505-2E9C-101B-9397-08002B2CF9AE}" pid="7" name="MSIP_Label_8f716d1d-13e1-4569-9dd0-bef6621415c1_Method">
    <vt:lpwstr>Standard</vt:lpwstr>
  </property>
  <property fmtid="{D5CDD505-2E9C-101B-9397-08002B2CF9AE}" pid="8" name="MSIP_Label_8f716d1d-13e1-4569-9dd0-bef6621415c1_Name">
    <vt:lpwstr>OFFICIAL</vt:lpwstr>
  </property>
  <property fmtid="{D5CDD505-2E9C-101B-9397-08002B2CF9AE}" pid="9" name="MSIP_Label_8f716d1d-13e1-4569-9dd0-bef6621415c1_SiteId">
    <vt:lpwstr>f31b07f0-9cf9-40db-964d-6ff986a97e3d</vt:lpwstr>
  </property>
  <property fmtid="{D5CDD505-2E9C-101B-9397-08002B2CF9AE}" pid="10" name="MSIP_Label_8f716d1d-13e1-4569-9dd0-bef6621415c1_ActionId">
    <vt:lpwstr>99c4f419-2e42-4466-bbda-a234c4ab1e75</vt:lpwstr>
  </property>
  <property fmtid="{D5CDD505-2E9C-101B-9397-08002B2CF9AE}" pid="11" name="MSIP_Label_8f716d1d-13e1-4569-9dd0-bef6621415c1_ContentBits">
    <vt:lpwstr>0</vt:lpwstr>
  </property>
</Properties>
</file>