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0334" w14:textId="05B35DDA" w:rsidR="004F62BB" w:rsidRPr="004F62BB" w:rsidRDefault="000D1251" w:rsidP="00773654">
      <w:pPr>
        <w:spacing w:after="0" w:line="240" w:lineRule="auto"/>
        <w:jc w:val="center"/>
        <w:rPr>
          <w:rFonts w:ascii="Arial" w:hAnsi="Arial" w:cs="Arial"/>
          <w:b/>
          <w:sz w:val="24"/>
          <w:szCs w:val="24"/>
        </w:rPr>
      </w:pPr>
      <w:r>
        <w:rPr>
          <w:rFonts w:ascii="Arial" w:hAnsi="Arial" w:cs="Arial"/>
          <w:b/>
          <w:sz w:val="24"/>
          <w:szCs w:val="24"/>
        </w:rPr>
        <w:t>Quarterly Report – Complaints, Misconduct and Other Matters</w:t>
      </w:r>
    </w:p>
    <w:p w14:paraId="0B94CC11" w14:textId="77777777" w:rsidR="001D5222" w:rsidRDefault="001D5222" w:rsidP="00773654">
      <w:pPr>
        <w:spacing w:after="0" w:line="240" w:lineRule="auto"/>
        <w:jc w:val="center"/>
        <w:rPr>
          <w:rFonts w:ascii="Arial" w:hAnsi="Arial" w:cs="Arial"/>
          <w:b/>
          <w:sz w:val="24"/>
          <w:szCs w:val="24"/>
        </w:rPr>
      </w:pPr>
    </w:p>
    <w:p w14:paraId="66656A7C" w14:textId="08E016AF" w:rsidR="004F62BB" w:rsidRPr="004F62BB" w:rsidRDefault="00DC1E30" w:rsidP="00773654">
      <w:pPr>
        <w:spacing w:after="0" w:line="240" w:lineRule="auto"/>
        <w:jc w:val="center"/>
        <w:rPr>
          <w:rFonts w:ascii="Arial" w:hAnsi="Arial" w:cs="Arial"/>
          <w:b/>
          <w:sz w:val="24"/>
          <w:szCs w:val="24"/>
        </w:rPr>
      </w:pPr>
      <w:r>
        <w:rPr>
          <w:rFonts w:ascii="Arial" w:hAnsi="Arial" w:cs="Arial"/>
          <w:b/>
          <w:sz w:val="24"/>
          <w:szCs w:val="24"/>
        </w:rPr>
        <w:t xml:space="preserve">Contact – </w:t>
      </w:r>
      <w:proofErr w:type="spellStart"/>
      <w:r>
        <w:rPr>
          <w:rFonts w:ascii="Arial" w:hAnsi="Arial" w:cs="Arial"/>
          <w:b/>
          <w:sz w:val="24"/>
          <w:szCs w:val="24"/>
        </w:rPr>
        <w:t>D/Supt</w:t>
      </w:r>
      <w:proofErr w:type="spellEnd"/>
      <w:r>
        <w:rPr>
          <w:rFonts w:ascii="Arial" w:hAnsi="Arial" w:cs="Arial"/>
          <w:b/>
          <w:sz w:val="24"/>
          <w:szCs w:val="24"/>
        </w:rPr>
        <w:t xml:space="preserve"> Scott Cannon</w:t>
      </w:r>
    </w:p>
    <w:p w14:paraId="5BB30DBB" w14:textId="77777777" w:rsidR="001D5222" w:rsidRDefault="001D5222" w:rsidP="00773654">
      <w:pPr>
        <w:spacing w:after="0" w:line="240" w:lineRule="auto"/>
        <w:jc w:val="center"/>
        <w:rPr>
          <w:rFonts w:ascii="Arial" w:hAnsi="Arial" w:cs="Arial"/>
          <w:b/>
          <w:sz w:val="24"/>
          <w:szCs w:val="24"/>
        </w:rPr>
      </w:pPr>
    </w:p>
    <w:p w14:paraId="7F22B458" w14:textId="77777777" w:rsidR="004F62BB" w:rsidRDefault="004F62BB" w:rsidP="004F62BB">
      <w:pPr>
        <w:spacing w:after="0" w:line="240" w:lineRule="auto"/>
        <w:jc w:val="center"/>
        <w:rPr>
          <w:rFonts w:ascii="Arial" w:hAnsi="Arial" w:cs="Arial"/>
          <w:b/>
          <w:sz w:val="24"/>
          <w:szCs w:val="24"/>
        </w:rPr>
      </w:pPr>
    </w:p>
    <w:p w14:paraId="47217170" w14:textId="77777777" w:rsidR="001D5222" w:rsidRPr="004F62BB" w:rsidRDefault="001D5222" w:rsidP="00E92E89">
      <w:pPr>
        <w:spacing w:after="0" w:line="240" w:lineRule="auto"/>
        <w:ind w:left="709"/>
        <w:rPr>
          <w:rFonts w:ascii="Arial" w:hAnsi="Arial" w:cs="Arial"/>
          <w:b/>
          <w:sz w:val="24"/>
          <w:szCs w:val="24"/>
        </w:rPr>
      </w:pPr>
    </w:p>
    <w:p w14:paraId="5A9847B6" w14:textId="77777777" w:rsidR="00665862" w:rsidRDefault="00665862" w:rsidP="00DC1E30">
      <w:pPr>
        <w:pStyle w:val="NoSpacing"/>
        <w:rPr>
          <w:rFonts w:ascii="Arial" w:hAnsi="Arial" w:cs="Arial"/>
          <w:b/>
          <w:sz w:val="24"/>
          <w:szCs w:val="24"/>
          <w:u w:val="single"/>
        </w:rPr>
      </w:pPr>
      <w:r w:rsidRPr="00665862">
        <w:rPr>
          <w:rFonts w:ascii="Arial" w:hAnsi="Arial" w:cs="Arial"/>
          <w:b/>
          <w:sz w:val="24"/>
          <w:szCs w:val="24"/>
          <w:u w:val="single"/>
        </w:rPr>
        <w:t>Purpose of Report</w:t>
      </w:r>
    </w:p>
    <w:p w14:paraId="7299CD6A" w14:textId="4B227193" w:rsidR="00665862" w:rsidRDefault="00665862" w:rsidP="009123E2">
      <w:pPr>
        <w:pStyle w:val="NoSpacing"/>
        <w:rPr>
          <w:rFonts w:ascii="Arial" w:hAnsi="Arial" w:cs="Arial"/>
          <w:sz w:val="24"/>
          <w:szCs w:val="24"/>
        </w:rPr>
      </w:pPr>
    </w:p>
    <w:p w14:paraId="470E0DE3" w14:textId="66A9A0EF" w:rsidR="009123E2" w:rsidRDefault="009123E2" w:rsidP="009123E2">
      <w:pPr>
        <w:pStyle w:val="NoSpacing"/>
        <w:rPr>
          <w:rFonts w:ascii="Arial" w:eastAsia="Times New Roman" w:hAnsi="Arial" w:cs="Arial"/>
          <w:sz w:val="24"/>
          <w:szCs w:val="24"/>
        </w:rPr>
      </w:pPr>
      <w:r w:rsidRPr="00454096">
        <w:rPr>
          <w:rFonts w:ascii="Arial" w:eastAsia="Times New Roman" w:hAnsi="Arial" w:cs="Arial"/>
          <w:sz w:val="24"/>
          <w:szCs w:val="24"/>
        </w:rPr>
        <w:t xml:space="preserve">This report outlines the data and performance of Complaints, Misconduct and other matters that have been </w:t>
      </w:r>
      <w:r w:rsidR="00636F5A">
        <w:rPr>
          <w:rFonts w:ascii="Arial" w:eastAsia="Times New Roman" w:hAnsi="Arial" w:cs="Arial"/>
          <w:sz w:val="24"/>
          <w:szCs w:val="24"/>
        </w:rPr>
        <w:t xml:space="preserve">recorded </w:t>
      </w:r>
      <w:r w:rsidRPr="00454096">
        <w:rPr>
          <w:rFonts w:ascii="Arial" w:eastAsia="Times New Roman" w:hAnsi="Arial" w:cs="Arial"/>
          <w:sz w:val="24"/>
          <w:szCs w:val="24"/>
        </w:rPr>
        <w:t xml:space="preserve">up to </w:t>
      </w:r>
      <w:r>
        <w:rPr>
          <w:rFonts w:ascii="Arial" w:eastAsia="Times New Roman" w:hAnsi="Arial" w:cs="Arial"/>
          <w:sz w:val="24"/>
          <w:szCs w:val="24"/>
        </w:rPr>
        <w:t>30</w:t>
      </w:r>
      <w:r w:rsidRPr="009123E2">
        <w:rPr>
          <w:rFonts w:ascii="Arial" w:eastAsia="Times New Roman" w:hAnsi="Arial" w:cs="Arial"/>
          <w:sz w:val="24"/>
          <w:szCs w:val="24"/>
          <w:vertAlign w:val="superscript"/>
        </w:rPr>
        <w:t>th</w:t>
      </w:r>
      <w:r>
        <w:rPr>
          <w:rFonts w:ascii="Arial" w:eastAsia="Times New Roman" w:hAnsi="Arial" w:cs="Arial"/>
          <w:sz w:val="24"/>
          <w:szCs w:val="24"/>
        </w:rPr>
        <w:t xml:space="preserve"> </w:t>
      </w:r>
      <w:r w:rsidR="00997C34">
        <w:rPr>
          <w:rFonts w:ascii="Arial" w:eastAsia="Times New Roman" w:hAnsi="Arial" w:cs="Arial"/>
          <w:sz w:val="24"/>
          <w:szCs w:val="24"/>
        </w:rPr>
        <w:t>September</w:t>
      </w:r>
      <w:r>
        <w:rPr>
          <w:rFonts w:ascii="Arial" w:eastAsia="Times New Roman" w:hAnsi="Arial" w:cs="Arial"/>
          <w:sz w:val="24"/>
          <w:szCs w:val="24"/>
        </w:rPr>
        <w:t xml:space="preserve"> 2022</w:t>
      </w:r>
      <w:r w:rsidRPr="00454096">
        <w:rPr>
          <w:rFonts w:ascii="Arial" w:eastAsia="Times New Roman" w:hAnsi="Arial" w:cs="Arial"/>
          <w:sz w:val="24"/>
          <w:szCs w:val="24"/>
        </w:rPr>
        <w:t xml:space="preserve"> by the Professional Standards Department (PSD).</w:t>
      </w:r>
    </w:p>
    <w:p w14:paraId="4E102D5C" w14:textId="77777777" w:rsidR="009123E2" w:rsidRPr="00665862" w:rsidRDefault="009123E2" w:rsidP="009123E2">
      <w:pPr>
        <w:pStyle w:val="NoSpacing"/>
        <w:rPr>
          <w:rFonts w:ascii="Arial" w:hAnsi="Arial" w:cs="Arial"/>
          <w:sz w:val="24"/>
          <w:szCs w:val="24"/>
        </w:rPr>
      </w:pPr>
    </w:p>
    <w:p w14:paraId="116A586B" w14:textId="77777777" w:rsidR="00665862" w:rsidRDefault="00665862" w:rsidP="00A02457">
      <w:pPr>
        <w:pStyle w:val="NoSpacing"/>
        <w:rPr>
          <w:rFonts w:ascii="Arial" w:hAnsi="Arial" w:cs="Arial"/>
          <w:b/>
          <w:sz w:val="24"/>
          <w:szCs w:val="24"/>
          <w:u w:val="single"/>
        </w:rPr>
      </w:pPr>
      <w:r w:rsidRPr="00665862">
        <w:rPr>
          <w:rFonts w:ascii="Arial" w:hAnsi="Arial" w:cs="Arial"/>
          <w:b/>
          <w:sz w:val="24"/>
          <w:szCs w:val="24"/>
          <w:u w:val="single"/>
        </w:rPr>
        <w:t>Recommendations</w:t>
      </w:r>
    </w:p>
    <w:p w14:paraId="37CEAC8E" w14:textId="77777777" w:rsidR="00652B9C" w:rsidRDefault="00652B9C" w:rsidP="00E92E89">
      <w:pPr>
        <w:pStyle w:val="NoSpacing"/>
        <w:ind w:left="720"/>
        <w:rPr>
          <w:rFonts w:ascii="Arial" w:hAnsi="Arial" w:cs="Arial"/>
          <w:b/>
          <w:sz w:val="24"/>
          <w:szCs w:val="24"/>
          <w:u w:val="single"/>
        </w:rPr>
      </w:pPr>
    </w:p>
    <w:p w14:paraId="152B3ADC" w14:textId="2F68A8CC" w:rsidR="00A02457" w:rsidRDefault="00B97932" w:rsidP="00A02457">
      <w:pPr>
        <w:pStyle w:val="NoSpacing"/>
        <w:rPr>
          <w:rFonts w:ascii="Arial" w:hAnsi="Arial" w:cs="Arial"/>
          <w:sz w:val="24"/>
          <w:szCs w:val="24"/>
        </w:rPr>
      </w:pPr>
      <w:r w:rsidRPr="00454096">
        <w:rPr>
          <w:rFonts w:ascii="Arial" w:eastAsia="Times New Roman" w:hAnsi="Arial" w:cs="Arial"/>
          <w:sz w:val="24"/>
          <w:szCs w:val="24"/>
        </w:rPr>
        <w:t>Th</w:t>
      </w:r>
      <w:r w:rsidR="00636F5A">
        <w:rPr>
          <w:rFonts w:ascii="Arial" w:eastAsia="Times New Roman" w:hAnsi="Arial" w:cs="Arial"/>
          <w:sz w:val="24"/>
          <w:szCs w:val="24"/>
        </w:rPr>
        <w:t xml:space="preserve">at the contents of the report are noted. There are no other recommendations </w:t>
      </w:r>
      <w:r w:rsidR="0022721C">
        <w:rPr>
          <w:rFonts w:ascii="Arial" w:eastAsia="Times New Roman" w:hAnsi="Arial" w:cs="Arial"/>
          <w:sz w:val="24"/>
          <w:szCs w:val="24"/>
        </w:rPr>
        <w:t>at this stage</w:t>
      </w:r>
      <w:r w:rsidR="00636F5A">
        <w:rPr>
          <w:rFonts w:ascii="Arial" w:eastAsia="Times New Roman" w:hAnsi="Arial" w:cs="Arial"/>
          <w:sz w:val="24"/>
          <w:szCs w:val="24"/>
        </w:rPr>
        <w:t xml:space="preserve">.   </w:t>
      </w:r>
    </w:p>
    <w:p w14:paraId="42BEB14D" w14:textId="77777777" w:rsidR="00A02457" w:rsidRPr="00665862" w:rsidRDefault="00A02457" w:rsidP="00A02457">
      <w:pPr>
        <w:pStyle w:val="NoSpacing"/>
        <w:rPr>
          <w:rFonts w:ascii="Arial" w:hAnsi="Arial" w:cs="Arial"/>
          <w:sz w:val="24"/>
          <w:szCs w:val="24"/>
        </w:rPr>
      </w:pPr>
    </w:p>
    <w:p w14:paraId="6476B440" w14:textId="2313710F" w:rsidR="00665862" w:rsidRDefault="00B97932" w:rsidP="00B97932">
      <w:pPr>
        <w:pStyle w:val="NoSpacing"/>
        <w:rPr>
          <w:rFonts w:ascii="Arial" w:hAnsi="Arial" w:cs="Arial"/>
          <w:b/>
          <w:sz w:val="24"/>
          <w:szCs w:val="24"/>
          <w:u w:val="single"/>
        </w:rPr>
      </w:pPr>
      <w:r>
        <w:rPr>
          <w:rFonts w:ascii="Arial" w:hAnsi="Arial" w:cs="Arial"/>
          <w:b/>
          <w:sz w:val="24"/>
          <w:szCs w:val="24"/>
          <w:u w:val="single"/>
        </w:rPr>
        <w:t>Performance Update – Head of PSD – Key Findings</w:t>
      </w:r>
    </w:p>
    <w:p w14:paraId="38EDDBFC" w14:textId="3C357B0E" w:rsidR="00652B9C" w:rsidRDefault="00652B9C" w:rsidP="00674D8F">
      <w:pPr>
        <w:pStyle w:val="NoSpacing"/>
        <w:rPr>
          <w:rFonts w:ascii="Arial" w:hAnsi="Arial" w:cs="Arial"/>
          <w:b/>
          <w:sz w:val="24"/>
          <w:szCs w:val="24"/>
          <w:u w:val="single"/>
        </w:rPr>
      </w:pPr>
    </w:p>
    <w:p w14:paraId="64CCB790" w14:textId="3921A084" w:rsidR="00AC1D26" w:rsidRDefault="00AC1D26" w:rsidP="00AC1D26">
      <w:pPr>
        <w:pStyle w:val="NoSpacing"/>
        <w:rPr>
          <w:rFonts w:ascii="Arial" w:hAnsi="Arial" w:cs="Arial"/>
          <w:sz w:val="24"/>
          <w:szCs w:val="24"/>
        </w:rPr>
      </w:pPr>
      <w:r>
        <w:rPr>
          <w:rFonts w:ascii="Arial" w:hAnsi="Arial" w:cs="Arial"/>
          <w:sz w:val="24"/>
          <w:szCs w:val="24"/>
        </w:rPr>
        <w:t xml:space="preserve">Recorded public complaints </w:t>
      </w:r>
      <w:r w:rsidR="00BB0E3D">
        <w:rPr>
          <w:rFonts w:ascii="Arial" w:hAnsi="Arial" w:cs="Arial"/>
          <w:sz w:val="24"/>
          <w:szCs w:val="24"/>
        </w:rPr>
        <w:t xml:space="preserve">continue to </w:t>
      </w:r>
      <w:r>
        <w:rPr>
          <w:rFonts w:ascii="Arial" w:hAnsi="Arial" w:cs="Arial"/>
          <w:sz w:val="24"/>
          <w:szCs w:val="24"/>
        </w:rPr>
        <w:t>reduc</w:t>
      </w:r>
      <w:r w:rsidR="009F161B">
        <w:rPr>
          <w:rFonts w:ascii="Arial" w:hAnsi="Arial" w:cs="Arial"/>
          <w:sz w:val="24"/>
          <w:szCs w:val="24"/>
        </w:rPr>
        <w:t>e</w:t>
      </w:r>
      <w:r>
        <w:rPr>
          <w:rFonts w:ascii="Arial" w:hAnsi="Arial" w:cs="Arial"/>
          <w:sz w:val="24"/>
          <w:szCs w:val="24"/>
        </w:rPr>
        <w:t xml:space="preserve"> in Q</w:t>
      </w:r>
      <w:r w:rsidR="009F161B">
        <w:rPr>
          <w:rFonts w:ascii="Arial" w:hAnsi="Arial" w:cs="Arial"/>
          <w:sz w:val="24"/>
          <w:szCs w:val="24"/>
        </w:rPr>
        <w:t xml:space="preserve">2, which is positive. </w:t>
      </w:r>
      <w:r>
        <w:rPr>
          <w:rFonts w:ascii="Arial" w:hAnsi="Arial" w:cs="Arial"/>
          <w:sz w:val="24"/>
          <w:szCs w:val="24"/>
        </w:rPr>
        <w:t xml:space="preserve"> </w:t>
      </w:r>
    </w:p>
    <w:p w14:paraId="1CAAED5A" w14:textId="77777777" w:rsidR="00AC1D26" w:rsidRDefault="00AC1D26" w:rsidP="00AC1D26">
      <w:pPr>
        <w:pStyle w:val="NoSpacing"/>
        <w:rPr>
          <w:rFonts w:ascii="Arial" w:hAnsi="Arial" w:cs="Arial"/>
          <w:sz w:val="24"/>
          <w:szCs w:val="24"/>
        </w:rPr>
      </w:pPr>
    </w:p>
    <w:p w14:paraId="356578CC" w14:textId="77777777" w:rsidR="00A640BD" w:rsidRDefault="00AC1D26" w:rsidP="00AC1D26">
      <w:pPr>
        <w:pStyle w:val="NoSpacing"/>
        <w:rPr>
          <w:rFonts w:ascii="Arial" w:hAnsi="Arial" w:cs="Arial"/>
          <w:sz w:val="24"/>
          <w:szCs w:val="24"/>
        </w:rPr>
      </w:pPr>
      <w:r>
        <w:rPr>
          <w:rFonts w:ascii="Arial" w:hAnsi="Arial" w:cs="Arial"/>
          <w:sz w:val="24"/>
          <w:szCs w:val="24"/>
        </w:rPr>
        <w:t xml:space="preserve">A new process </w:t>
      </w:r>
      <w:r w:rsidR="009F161B">
        <w:rPr>
          <w:rFonts w:ascii="Arial" w:hAnsi="Arial" w:cs="Arial"/>
          <w:sz w:val="24"/>
          <w:szCs w:val="24"/>
        </w:rPr>
        <w:t xml:space="preserve">around dealing </w:t>
      </w:r>
      <w:r>
        <w:rPr>
          <w:rFonts w:ascii="Arial" w:hAnsi="Arial" w:cs="Arial"/>
          <w:sz w:val="24"/>
          <w:szCs w:val="24"/>
        </w:rPr>
        <w:t xml:space="preserve">with minor dissatisfactions outside of Schedule 3 </w:t>
      </w:r>
      <w:r w:rsidR="00C80774">
        <w:rPr>
          <w:rFonts w:ascii="Arial" w:hAnsi="Arial" w:cs="Arial"/>
          <w:sz w:val="24"/>
          <w:szCs w:val="24"/>
        </w:rPr>
        <w:t>and</w:t>
      </w:r>
      <w:r>
        <w:rPr>
          <w:rFonts w:ascii="Arial" w:hAnsi="Arial" w:cs="Arial"/>
          <w:sz w:val="24"/>
          <w:szCs w:val="24"/>
        </w:rPr>
        <w:t xml:space="preserve"> </w:t>
      </w:r>
      <w:r w:rsidR="00C80774">
        <w:rPr>
          <w:rFonts w:ascii="Arial" w:hAnsi="Arial" w:cs="Arial"/>
          <w:sz w:val="24"/>
          <w:szCs w:val="24"/>
        </w:rPr>
        <w:t>managing t</w:t>
      </w:r>
      <w:r>
        <w:rPr>
          <w:rFonts w:ascii="Arial" w:hAnsi="Arial" w:cs="Arial"/>
          <w:sz w:val="24"/>
          <w:szCs w:val="24"/>
        </w:rPr>
        <w:t>hem in a timely manner</w:t>
      </w:r>
      <w:r w:rsidR="00C80774">
        <w:rPr>
          <w:rFonts w:ascii="Arial" w:hAnsi="Arial" w:cs="Arial"/>
          <w:sz w:val="24"/>
          <w:szCs w:val="24"/>
        </w:rPr>
        <w:t xml:space="preserve"> is proving to be effective</w:t>
      </w:r>
      <w:r w:rsidR="00A640BD">
        <w:rPr>
          <w:rFonts w:ascii="Arial" w:hAnsi="Arial" w:cs="Arial"/>
          <w:sz w:val="24"/>
          <w:szCs w:val="24"/>
        </w:rPr>
        <w:t>, with members of public receiving</w:t>
      </w:r>
      <w:r w:rsidR="00C80774">
        <w:rPr>
          <w:rFonts w:ascii="Arial" w:hAnsi="Arial" w:cs="Arial"/>
          <w:sz w:val="24"/>
          <w:szCs w:val="24"/>
        </w:rPr>
        <w:t xml:space="preserve"> </w:t>
      </w:r>
      <w:r w:rsidR="00A640BD">
        <w:rPr>
          <w:rFonts w:ascii="Arial" w:hAnsi="Arial" w:cs="Arial"/>
          <w:sz w:val="24"/>
          <w:szCs w:val="24"/>
        </w:rPr>
        <w:t>early</w:t>
      </w:r>
      <w:r>
        <w:rPr>
          <w:rFonts w:ascii="Arial" w:hAnsi="Arial" w:cs="Arial"/>
          <w:sz w:val="24"/>
          <w:szCs w:val="24"/>
        </w:rPr>
        <w:t xml:space="preserve"> resolution</w:t>
      </w:r>
      <w:r w:rsidR="00A640BD">
        <w:rPr>
          <w:rFonts w:ascii="Arial" w:hAnsi="Arial" w:cs="Arial"/>
          <w:sz w:val="24"/>
          <w:szCs w:val="24"/>
        </w:rPr>
        <w:t>s</w:t>
      </w:r>
      <w:r>
        <w:rPr>
          <w:rFonts w:ascii="Arial" w:hAnsi="Arial" w:cs="Arial"/>
          <w:sz w:val="24"/>
          <w:szCs w:val="24"/>
        </w:rPr>
        <w:t xml:space="preserve">. </w:t>
      </w:r>
    </w:p>
    <w:p w14:paraId="4819CA19" w14:textId="77777777" w:rsidR="00A640BD" w:rsidRDefault="00A640BD" w:rsidP="00AC1D26">
      <w:pPr>
        <w:pStyle w:val="NoSpacing"/>
        <w:rPr>
          <w:rFonts w:ascii="Arial" w:hAnsi="Arial" w:cs="Arial"/>
          <w:sz w:val="24"/>
          <w:szCs w:val="24"/>
        </w:rPr>
      </w:pPr>
    </w:p>
    <w:p w14:paraId="5CA7915F" w14:textId="4C553262" w:rsidR="00AC1D26" w:rsidRDefault="00AC1D26" w:rsidP="00AC1D26">
      <w:pPr>
        <w:pStyle w:val="NoSpacing"/>
        <w:rPr>
          <w:rFonts w:ascii="Arial" w:hAnsi="Arial" w:cs="Arial"/>
          <w:sz w:val="24"/>
          <w:szCs w:val="24"/>
        </w:rPr>
      </w:pPr>
      <w:r>
        <w:rPr>
          <w:rFonts w:ascii="Arial" w:hAnsi="Arial" w:cs="Arial"/>
          <w:sz w:val="24"/>
          <w:szCs w:val="24"/>
        </w:rPr>
        <w:t>Essex Police w</w:t>
      </w:r>
      <w:r w:rsidR="00A640BD">
        <w:rPr>
          <w:rFonts w:ascii="Arial" w:hAnsi="Arial" w:cs="Arial"/>
          <w:sz w:val="24"/>
          <w:szCs w:val="24"/>
        </w:rPr>
        <w:t xml:space="preserve">ere previously an </w:t>
      </w:r>
      <w:r w:rsidR="00D2188E">
        <w:rPr>
          <w:rFonts w:ascii="Arial" w:hAnsi="Arial" w:cs="Arial"/>
          <w:sz w:val="24"/>
          <w:szCs w:val="24"/>
        </w:rPr>
        <w:t>outlier,</w:t>
      </w:r>
      <w:r w:rsidR="00A640BD">
        <w:rPr>
          <w:rFonts w:ascii="Arial" w:hAnsi="Arial" w:cs="Arial"/>
          <w:sz w:val="24"/>
          <w:szCs w:val="24"/>
        </w:rPr>
        <w:t xml:space="preserve"> but we are now </w:t>
      </w:r>
      <w:r w:rsidR="00F81D2C">
        <w:rPr>
          <w:rFonts w:ascii="Arial" w:hAnsi="Arial" w:cs="Arial"/>
          <w:sz w:val="24"/>
          <w:szCs w:val="24"/>
        </w:rPr>
        <w:t>in line with the</w:t>
      </w:r>
      <w:r>
        <w:rPr>
          <w:rFonts w:ascii="Arial" w:hAnsi="Arial" w:cs="Arial"/>
          <w:sz w:val="24"/>
          <w:szCs w:val="24"/>
        </w:rPr>
        <w:t xml:space="preserve"> national</w:t>
      </w:r>
      <w:r w:rsidR="00F81D2C">
        <w:rPr>
          <w:rFonts w:ascii="Arial" w:hAnsi="Arial" w:cs="Arial"/>
          <w:sz w:val="24"/>
          <w:szCs w:val="24"/>
        </w:rPr>
        <w:t xml:space="preserve"> average of dealing with dissatisfactions outside</w:t>
      </w:r>
      <w:r>
        <w:rPr>
          <w:rFonts w:ascii="Arial" w:hAnsi="Arial" w:cs="Arial"/>
          <w:sz w:val="24"/>
          <w:szCs w:val="24"/>
        </w:rPr>
        <w:t xml:space="preserve"> of Schedule 3</w:t>
      </w:r>
      <w:r w:rsidR="00D2188E">
        <w:rPr>
          <w:rFonts w:ascii="Arial" w:hAnsi="Arial" w:cs="Arial"/>
          <w:sz w:val="24"/>
          <w:szCs w:val="24"/>
        </w:rPr>
        <w:t xml:space="preserve">, which is driving efficiencies and </w:t>
      </w:r>
      <w:r w:rsidR="00DD36E0">
        <w:rPr>
          <w:rFonts w:ascii="Arial" w:hAnsi="Arial" w:cs="Arial"/>
          <w:sz w:val="24"/>
          <w:szCs w:val="24"/>
        </w:rPr>
        <w:t xml:space="preserve">providing a better service overall. </w:t>
      </w:r>
      <w:r>
        <w:rPr>
          <w:rFonts w:ascii="Arial" w:hAnsi="Arial" w:cs="Arial"/>
          <w:sz w:val="24"/>
          <w:szCs w:val="24"/>
        </w:rPr>
        <w:t xml:space="preserve"> </w:t>
      </w:r>
    </w:p>
    <w:p w14:paraId="50F4AB01" w14:textId="77777777" w:rsidR="00D2188E" w:rsidRDefault="00D2188E" w:rsidP="00AC1D26">
      <w:pPr>
        <w:pStyle w:val="NoSpacing"/>
        <w:rPr>
          <w:rFonts w:ascii="Arial" w:hAnsi="Arial" w:cs="Arial"/>
          <w:sz w:val="24"/>
          <w:szCs w:val="24"/>
        </w:rPr>
      </w:pPr>
    </w:p>
    <w:p w14:paraId="2380CCB8" w14:textId="736ED316" w:rsidR="00AC1D26" w:rsidRDefault="003538B0" w:rsidP="00AC1D26">
      <w:pPr>
        <w:pStyle w:val="NoSpacing"/>
        <w:rPr>
          <w:rFonts w:ascii="Arial" w:hAnsi="Arial" w:cs="Arial"/>
          <w:sz w:val="24"/>
          <w:szCs w:val="24"/>
        </w:rPr>
      </w:pPr>
      <w:r>
        <w:rPr>
          <w:rFonts w:ascii="Arial" w:hAnsi="Arial" w:cs="Arial"/>
          <w:sz w:val="24"/>
          <w:szCs w:val="24"/>
        </w:rPr>
        <w:t>53</w:t>
      </w:r>
      <w:r w:rsidR="00D17370">
        <w:rPr>
          <w:rFonts w:ascii="Arial" w:hAnsi="Arial" w:cs="Arial"/>
          <w:sz w:val="24"/>
          <w:szCs w:val="24"/>
        </w:rPr>
        <w:t>%</w:t>
      </w:r>
      <w:r w:rsidR="00AC1D26">
        <w:rPr>
          <w:rFonts w:ascii="Arial" w:hAnsi="Arial" w:cs="Arial"/>
          <w:sz w:val="24"/>
          <w:szCs w:val="24"/>
        </w:rPr>
        <w:t xml:space="preserve"> of public complaints were deemed service level acceptable at conclusion and only 1</w:t>
      </w:r>
      <w:r>
        <w:rPr>
          <w:rFonts w:ascii="Arial" w:hAnsi="Arial" w:cs="Arial"/>
          <w:sz w:val="24"/>
          <w:szCs w:val="24"/>
        </w:rPr>
        <w:t>7</w:t>
      </w:r>
      <w:r w:rsidR="00AC1D26">
        <w:rPr>
          <w:rFonts w:ascii="Arial" w:hAnsi="Arial" w:cs="Arial"/>
          <w:sz w:val="24"/>
          <w:szCs w:val="24"/>
        </w:rPr>
        <w:t xml:space="preserve">% were found to be not acceptable, which is statistically significant.            </w:t>
      </w:r>
    </w:p>
    <w:p w14:paraId="1F3A7534" w14:textId="77777777" w:rsidR="00AC1D26" w:rsidRDefault="00AC1D26" w:rsidP="00AC1D26">
      <w:pPr>
        <w:pStyle w:val="NoSpacing"/>
        <w:rPr>
          <w:rFonts w:ascii="Arial" w:hAnsi="Arial" w:cs="Arial"/>
          <w:sz w:val="24"/>
          <w:szCs w:val="24"/>
        </w:rPr>
      </w:pPr>
    </w:p>
    <w:p w14:paraId="526A567F" w14:textId="77777777" w:rsidR="00402D41" w:rsidRDefault="00AC1D26" w:rsidP="00AC1D26">
      <w:pPr>
        <w:rPr>
          <w:rFonts w:ascii="Arial" w:hAnsi="Arial" w:cs="Arial"/>
          <w:sz w:val="24"/>
          <w:szCs w:val="24"/>
        </w:rPr>
      </w:pPr>
      <w:r w:rsidRPr="004A3B9C">
        <w:rPr>
          <w:rFonts w:ascii="Arial" w:hAnsi="Arial" w:cs="Arial"/>
          <w:sz w:val="24"/>
          <w:szCs w:val="24"/>
        </w:rPr>
        <w:t xml:space="preserve">Timeliness remains a challenge for the force, compounded by many competing demands, but </w:t>
      </w:r>
      <w:r w:rsidR="00FB2CB0">
        <w:rPr>
          <w:rFonts w:ascii="Arial" w:hAnsi="Arial" w:cs="Arial"/>
          <w:sz w:val="24"/>
          <w:szCs w:val="24"/>
        </w:rPr>
        <w:t>all</w:t>
      </w:r>
      <w:r w:rsidRPr="004A3B9C">
        <w:rPr>
          <w:rFonts w:ascii="Arial" w:hAnsi="Arial" w:cs="Arial"/>
          <w:sz w:val="24"/>
          <w:szCs w:val="24"/>
        </w:rPr>
        <w:t xml:space="preserve"> </w:t>
      </w:r>
      <w:r w:rsidR="00D17370">
        <w:rPr>
          <w:rFonts w:ascii="Arial" w:hAnsi="Arial" w:cs="Arial"/>
          <w:sz w:val="24"/>
          <w:szCs w:val="24"/>
        </w:rPr>
        <w:t>3</w:t>
      </w:r>
      <w:r w:rsidRPr="004A3B9C">
        <w:rPr>
          <w:rFonts w:ascii="Arial" w:hAnsi="Arial" w:cs="Arial"/>
          <w:sz w:val="24"/>
          <w:szCs w:val="24"/>
        </w:rPr>
        <w:t xml:space="preserve"> </w:t>
      </w:r>
      <w:r w:rsidR="00FB2CB0">
        <w:rPr>
          <w:rFonts w:ascii="Arial" w:hAnsi="Arial" w:cs="Arial"/>
          <w:sz w:val="24"/>
          <w:szCs w:val="24"/>
        </w:rPr>
        <w:t xml:space="preserve">of the new </w:t>
      </w:r>
      <w:r w:rsidRPr="004A3B9C">
        <w:rPr>
          <w:rFonts w:ascii="Arial" w:hAnsi="Arial" w:cs="Arial"/>
          <w:sz w:val="24"/>
          <w:szCs w:val="24"/>
        </w:rPr>
        <w:t xml:space="preserve">LPA Complaints Inspectors </w:t>
      </w:r>
      <w:r w:rsidR="00FB2CB0">
        <w:rPr>
          <w:rFonts w:ascii="Arial" w:hAnsi="Arial" w:cs="Arial"/>
          <w:sz w:val="24"/>
          <w:szCs w:val="24"/>
        </w:rPr>
        <w:t xml:space="preserve">are </w:t>
      </w:r>
      <w:r w:rsidRPr="004A3B9C">
        <w:rPr>
          <w:rFonts w:ascii="Arial" w:hAnsi="Arial" w:cs="Arial"/>
          <w:sz w:val="24"/>
          <w:szCs w:val="24"/>
        </w:rPr>
        <w:t>in post</w:t>
      </w:r>
      <w:r w:rsidR="00FB2CB0">
        <w:rPr>
          <w:rFonts w:ascii="Arial" w:hAnsi="Arial" w:cs="Arial"/>
          <w:sz w:val="24"/>
          <w:szCs w:val="24"/>
        </w:rPr>
        <w:t xml:space="preserve"> and </w:t>
      </w:r>
      <w:r w:rsidR="00E0261E">
        <w:rPr>
          <w:rFonts w:ascii="Arial" w:hAnsi="Arial" w:cs="Arial"/>
          <w:sz w:val="24"/>
          <w:szCs w:val="24"/>
        </w:rPr>
        <w:t xml:space="preserve">have plans in place to improve timeliness moving forward. </w:t>
      </w:r>
    </w:p>
    <w:p w14:paraId="678D0ACE" w14:textId="77777777" w:rsidR="00C477FD" w:rsidRDefault="00402D41" w:rsidP="00AC1D26">
      <w:pPr>
        <w:rPr>
          <w:rFonts w:ascii="Arial" w:hAnsi="Arial" w:cs="Arial"/>
          <w:sz w:val="24"/>
          <w:szCs w:val="24"/>
        </w:rPr>
      </w:pPr>
      <w:r>
        <w:rPr>
          <w:rFonts w:ascii="Arial" w:hAnsi="Arial" w:cs="Arial"/>
          <w:sz w:val="24"/>
          <w:szCs w:val="24"/>
        </w:rPr>
        <w:t xml:space="preserve">The North LPA continues to perform well around complaints handling, with only 10% of live complaints being over 120 days old, compared to the South LPA at 30% and West LPA at 32%. </w:t>
      </w:r>
      <w:r w:rsidR="00895CAA">
        <w:rPr>
          <w:rFonts w:ascii="Arial" w:hAnsi="Arial" w:cs="Arial"/>
          <w:sz w:val="24"/>
          <w:szCs w:val="24"/>
        </w:rPr>
        <w:t xml:space="preserve">It is believed that Operation Hazel has been a significant factor for the West LPA, supported by the South, </w:t>
      </w:r>
      <w:r w:rsidR="00A5629A">
        <w:rPr>
          <w:rFonts w:ascii="Arial" w:hAnsi="Arial" w:cs="Arial"/>
          <w:sz w:val="24"/>
          <w:szCs w:val="24"/>
        </w:rPr>
        <w:t>and the North ha</w:t>
      </w:r>
      <w:r w:rsidR="00A96AA1">
        <w:rPr>
          <w:rFonts w:ascii="Arial" w:hAnsi="Arial" w:cs="Arial"/>
          <w:sz w:val="24"/>
          <w:szCs w:val="24"/>
        </w:rPr>
        <w:t>s a</w:t>
      </w:r>
      <w:r w:rsidR="00CD4061">
        <w:rPr>
          <w:rFonts w:ascii="Arial" w:hAnsi="Arial" w:cs="Arial"/>
          <w:sz w:val="24"/>
          <w:szCs w:val="24"/>
        </w:rPr>
        <w:t>n</w:t>
      </w:r>
      <w:r w:rsidR="00A96AA1">
        <w:rPr>
          <w:rFonts w:ascii="Arial" w:hAnsi="Arial" w:cs="Arial"/>
          <w:sz w:val="24"/>
          <w:szCs w:val="24"/>
        </w:rPr>
        <w:t xml:space="preserve"> </w:t>
      </w:r>
      <w:r w:rsidR="00CD4061">
        <w:rPr>
          <w:rFonts w:ascii="Arial" w:hAnsi="Arial" w:cs="Arial"/>
          <w:sz w:val="24"/>
          <w:szCs w:val="24"/>
        </w:rPr>
        <w:t xml:space="preserve">established </w:t>
      </w:r>
      <w:r w:rsidR="00A96AA1">
        <w:rPr>
          <w:rFonts w:ascii="Arial" w:hAnsi="Arial" w:cs="Arial"/>
          <w:sz w:val="24"/>
          <w:szCs w:val="24"/>
        </w:rPr>
        <w:t>dedicated Complaints Sergeant in addition to the Inspector</w:t>
      </w:r>
      <w:r w:rsidR="00CD4061">
        <w:rPr>
          <w:rFonts w:ascii="Arial" w:hAnsi="Arial" w:cs="Arial"/>
          <w:sz w:val="24"/>
          <w:szCs w:val="24"/>
        </w:rPr>
        <w:t xml:space="preserve">, due to the size of the LPA. </w:t>
      </w:r>
      <w:r w:rsidR="00A96AA1">
        <w:rPr>
          <w:rFonts w:ascii="Arial" w:hAnsi="Arial" w:cs="Arial"/>
          <w:sz w:val="24"/>
          <w:szCs w:val="24"/>
        </w:rPr>
        <w:t xml:space="preserve"> </w:t>
      </w:r>
      <w:r w:rsidR="00A5629A">
        <w:rPr>
          <w:rFonts w:ascii="Arial" w:hAnsi="Arial" w:cs="Arial"/>
          <w:sz w:val="24"/>
          <w:szCs w:val="24"/>
        </w:rPr>
        <w:t xml:space="preserve">  </w:t>
      </w:r>
      <w:r w:rsidR="00895CAA">
        <w:rPr>
          <w:rFonts w:ascii="Arial" w:hAnsi="Arial" w:cs="Arial"/>
          <w:sz w:val="24"/>
          <w:szCs w:val="24"/>
        </w:rPr>
        <w:t xml:space="preserve"> </w:t>
      </w:r>
    </w:p>
    <w:p w14:paraId="08C10A16" w14:textId="1340EF85" w:rsidR="000508BC" w:rsidRDefault="00C477FD" w:rsidP="00AC1D26">
      <w:pPr>
        <w:rPr>
          <w:rFonts w:ascii="Arial" w:hAnsi="Arial" w:cs="Arial"/>
          <w:sz w:val="24"/>
          <w:szCs w:val="24"/>
        </w:rPr>
      </w:pPr>
      <w:r>
        <w:rPr>
          <w:rFonts w:ascii="Arial" w:hAnsi="Arial" w:cs="Arial"/>
          <w:sz w:val="24"/>
          <w:szCs w:val="24"/>
        </w:rPr>
        <w:t>P</w:t>
      </w:r>
      <w:r w:rsidR="000508BC">
        <w:rPr>
          <w:rFonts w:ascii="Arial" w:hAnsi="Arial" w:cs="Arial"/>
          <w:sz w:val="24"/>
          <w:szCs w:val="24"/>
        </w:rPr>
        <w:t>SD</w:t>
      </w:r>
      <w:r>
        <w:rPr>
          <w:rFonts w:ascii="Arial" w:hAnsi="Arial" w:cs="Arial"/>
          <w:sz w:val="24"/>
          <w:szCs w:val="24"/>
        </w:rPr>
        <w:t xml:space="preserve"> continue to use </w:t>
      </w:r>
      <w:r w:rsidR="00626BB8">
        <w:rPr>
          <w:rFonts w:ascii="Arial" w:hAnsi="Arial" w:cs="Arial"/>
          <w:sz w:val="24"/>
          <w:szCs w:val="24"/>
        </w:rPr>
        <w:t xml:space="preserve">existing held ethnicity data to improve data accuracy when recording complaints whereby complainants have not stated their </w:t>
      </w:r>
      <w:r w:rsidR="000508BC">
        <w:rPr>
          <w:rFonts w:ascii="Arial" w:hAnsi="Arial" w:cs="Arial"/>
          <w:sz w:val="24"/>
          <w:szCs w:val="24"/>
        </w:rPr>
        <w:t>ethnicity.</w:t>
      </w:r>
    </w:p>
    <w:p w14:paraId="70AC916E" w14:textId="42507BAF" w:rsidR="000508BC" w:rsidRDefault="000508BC" w:rsidP="000508BC">
      <w:pPr>
        <w:pStyle w:val="NoSpacing"/>
        <w:rPr>
          <w:rFonts w:ascii="Arial" w:hAnsi="Arial" w:cs="Arial"/>
          <w:sz w:val="24"/>
          <w:szCs w:val="24"/>
        </w:rPr>
      </w:pPr>
      <w:r>
        <w:rPr>
          <w:rFonts w:ascii="Arial" w:hAnsi="Arial" w:cs="Arial"/>
          <w:sz w:val="24"/>
          <w:szCs w:val="24"/>
        </w:rPr>
        <w:t>PSD are also currently trialling Single Online Home which is a new method for the force to  receive complaints</w:t>
      </w:r>
      <w:r w:rsidR="009B5DE7">
        <w:rPr>
          <w:rFonts w:ascii="Arial" w:hAnsi="Arial" w:cs="Arial"/>
          <w:sz w:val="24"/>
          <w:szCs w:val="24"/>
        </w:rPr>
        <w:t xml:space="preserve">, with a mandatory ethnicity field, and a ‘prefer not to say’ option for those who do not wish to state.  </w:t>
      </w:r>
    </w:p>
    <w:p w14:paraId="2FD62A4D" w14:textId="77777777" w:rsidR="00AC1D26" w:rsidRDefault="00AC1D26" w:rsidP="00AC1D26">
      <w:pPr>
        <w:pStyle w:val="NoSpacing"/>
        <w:rPr>
          <w:rFonts w:ascii="Arial" w:hAnsi="Arial" w:cs="Arial"/>
          <w:sz w:val="24"/>
          <w:szCs w:val="24"/>
        </w:rPr>
      </w:pPr>
    </w:p>
    <w:p w14:paraId="4C5E34E1" w14:textId="432BA401" w:rsidR="002F5D43" w:rsidRDefault="00362667" w:rsidP="00AC1D26">
      <w:pPr>
        <w:pStyle w:val="NoSpacing"/>
        <w:rPr>
          <w:rFonts w:ascii="Arial" w:hAnsi="Arial" w:cs="Arial"/>
          <w:sz w:val="24"/>
          <w:szCs w:val="24"/>
        </w:rPr>
      </w:pPr>
      <w:r>
        <w:rPr>
          <w:rFonts w:ascii="Arial" w:hAnsi="Arial" w:cs="Arial"/>
          <w:sz w:val="24"/>
          <w:szCs w:val="24"/>
        </w:rPr>
        <w:lastRenderedPageBreak/>
        <w:t>Category A ‘</w:t>
      </w:r>
      <w:r w:rsidR="00AC1D26">
        <w:rPr>
          <w:rFonts w:ascii="Arial" w:hAnsi="Arial" w:cs="Arial"/>
          <w:sz w:val="24"/>
          <w:szCs w:val="24"/>
        </w:rPr>
        <w:t xml:space="preserve">Delivery of </w:t>
      </w:r>
      <w:r>
        <w:rPr>
          <w:rFonts w:ascii="Arial" w:hAnsi="Arial" w:cs="Arial"/>
          <w:sz w:val="24"/>
          <w:szCs w:val="24"/>
        </w:rPr>
        <w:t>S</w:t>
      </w:r>
      <w:r w:rsidR="00AC1D26">
        <w:rPr>
          <w:rFonts w:ascii="Arial" w:hAnsi="Arial" w:cs="Arial"/>
          <w:sz w:val="24"/>
          <w:szCs w:val="24"/>
        </w:rPr>
        <w:t>ervice</w:t>
      </w:r>
      <w:r>
        <w:rPr>
          <w:rFonts w:ascii="Arial" w:hAnsi="Arial" w:cs="Arial"/>
          <w:sz w:val="24"/>
          <w:szCs w:val="24"/>
        </w:rPr>
        <w:t>’</w:t>
      </w:r>
      <w:r w:rsidR="00AC1D26">
        <w:rPr>
          <w:rFonts w:ascii="Arial" w:hAnsi="Arial" w:cs="Arial"/>
          <w:sz w:val="24"/>
          <w:szCs w:val="24"/>
        </w:rPr>
        <w:t xml:space="preserve"> remains the most complained area</w:t>
      </w:r>
      <w:r w:rsidR="00A56BB7">
        <w:rPr>
          <w:rFonts w:ascii="Arial" w:hAnsi="Arial" w:cs="Arial"/>
          <w:sz w:val="24"/>
          <w:szCs w:val="24"/>
        </w:rPr>
        <w:t xml:space="preserve"> for white complainants,</w:t>
      </w:r>
      <w:r w:rsidR="00DE5F67">
        <w:rPr>
          <w:rFonts w:ascii="Arial" w:hAnsi="Arial" w:cs="Arial"/>
          <w:sz w:val="24"/>
          <w:szCs w:val="24"/>
        </w:rPr>
        <w:t xml:space="preserve"> </w:t>
      </w:r>
      <w:r w:rsidR="001E75CF">
        <w:rPr>
          <w:rFonts w:ascii="Arial" w:hAnsi="Arial" w:cs="Arial"/>
          <w:sz w:val="24"/>
          <w:szCs w:val="24"/>
        </w:rPr>
        <w:t>but</w:t>
      </w:r>
      <w:r w:rsidR="00DE5F67">
        <w:rPr>
          <w:rFonts w:ascii="Arial" w:hAnsi="Arial" w:cs="Arial"/>
          <w:sz w:val="24"/>
          <w:szCs w:val="24"/>
        </w:rPr>
        <w:t xml:space="preserve"> there’s been a 27% reduction in this area. F</w:t>
      </w:r>
      <w:r w:rsidR="00A56BB7">
        <w:rPr>
          <w:rFonts w:ascii="Arial" w:hAnsi="Arial" w:cs="Arial"/>
          <w:sz w:val="24"/>
          <w:szCs w:val="24"/>
        </w:rPr>
        <w:t xml:space="preserve">or </w:t>
      </w:r>
      <w:r w:rsidR="00EA397E">
        <w:rPr>
          <w:rFonts w:ascii="Arial" w:hAnsi="Arial" w:cs="Arial"/>
          <w:sz w:val="24"/>
          <w:szCs w:val="24"/>
        </w:rPr>
        <w:t>b</w:t>
      </w:r>
      <w:r w:rsidR="00A56BB7">
        <w:rPr>
          <w:rFonts w:ascii="Arial" w:hAnsi="Arial" w:cs="Arial"/>
          <w:sz w:val="24"/>
          <w:szCs w:val="24"/>
        </w:rPr>
        <w:t xml:space="preserve">lack and </w:t>
      </w:r>
      <w:r w:rsidR="00EA397E">
        <w:rPr>
          <w:rFonts w:ascii="Arial" w:hAnsi="Arial" w:cs="Arial"/>
          <w:sz w:val="24"/>
          <w:szCs w:val="24"/>
        </w:rPr>
        <w:t>e</w:t>
      </w:r>
      <w:r w:rsidR="00A56BB7">
        <w:rPr>
          <w:rFonts w:ascii="Arial" w:hAnsi="Arial" w:cs="Arial"/>
          <w:sz w:val="24"/>
          <w:szCs w:val="24"/>
        </w:rPr>
        <w:t xml:space="preserve">thnic </w:t>
      </w:r>
      <w:r w:rsidR="00EA397E">
        <w:rPr>
          <w:rFonts w:ascii="Arial" w:hAnsi="Arial" w:cs="Arial"/>
          <w:sz w:val="24"/>
          <w:szCs w:val="24"/>
        </w:rPr>
        <w:t>m</w:t>
      </w:r>
      <w:r w:rsidR="00A56BB7">
        <w:rPr>
          <w:rFonts w:ascii="Arial" w:hAnsi="Arial" w:cs="Arial"/>
          <w:sz w:val="24"/>
          <w:szCs w:val="24"/>
        </w:rPr>
        <w:t>inority complainants</w:t>
      </w:r>
      <w:r w:rsidR="00DE5F67">
        <w:rPr>
          <w:rFonts w:ascii="Arial" w:hAnsi="Arial" w:cs="Arial"/>
          <w:sz w:val="24"/>
          <w:szCs w:val="24"/>
        </w:rPr>
        <w:t xml:space="preserve"> however,</w:t>
      </w:r>
      <w:r w:rsidR="00A56BB7">
        <w:rPr>
          <w:rFonts w:ascii="Arial" w:hAnsi="Arial" w:cs="Arial"/>
          <w:sz w:val="24"/>
          <w:szCs w:val="24"/>
        </w:rPr>
        <w:t xml:space="preserve"> Category B is higher, which is</w:t>
      </w:r>
      <w:r w:rsidR="00AC1D26">
        <w:rPr>
          <w:rFonts w:ascii="Arial" w:hAnsi="Arial" w:cs="Arial"/>
          <w:sz w:val="24"/>
          <w:szCs w:val="24"/>
        </w:rPr>
        <w:t xml:space="preserve"> </w:t>
      </w:r>
      <w:r w:rsidR="00A56BB7">
        <w:rPr>
          <w:rFonts w:ascii="Arial" w:hAnsi="Arial" w:cs="Arial"/>
          <w:sz w:val="24"/>
          <w:szCs w:val="24"/>
        </w:rPr>
        <w:t xml:space="preserve">‘Police Powers, Policy and Procedures’. </w:t>
      </w:r>
    </w:p>
    <w:p w14:paraId="30F77712" w14:textId="77777777" w:rsidR="002F5D43" w:rsidRDefault="002F5D43" w:rsidP="00AC1D26">
      <w:pPr>
        <w:pStyle w:val="NoSpacing"/>
        <w:rPr>
          <w:rFonts w:ascii="Arial" w:hAnsi="Arial" w:cs="Arial"/>
          <w:sz w:val="24"/>
          <w:szCs w:val="24"/>
        </w:rPr>
      </w:pPr>
    </w:p>
    <w:p w14:paraId="462192A1" w14:textId="7C3F8B48" w:rsidR="00AC1D26" w:rsidRDefault="002F5D43" w:rsidP="00AC1D26">
      <w:pPr>
        <w:pStyle w:val="NoSpacing"/>
        <w:rPr>
          <w:rFonts w:ascii="Arial" w:hAnsi="Arial" w:cs="Arial"/>
          <w:sz w:val="24"/>
          <w:szCs w:val="24"/>
        </w:rPr>
      </w:pPr>
      <w:r>
        <w:rPr>
          <w:rFonts w:ascii="Arial" w:hAnsi="Arial" w:cs="Arial"/>
          <w:sz w:val="24"/>
          <w:szCs w:val="24"/>
        </w:rPr>
        <w:t xml:space="preserve">This </w:t>
      </w:r>
      <w:r w:rsidR="00F119AB">
        <w:rPr>
          <w:rFonts w:ascii="Arial" w:hAnsi="Arial" w:cs="Arial"/>
          <w:sz w:val="24"/>
          <w:szCs w:val="24"/>
        </w:rPr>
        <w:t>suggest</w:t>
      </w:r>
      <w:r w:rsidR="00DE5F67">
        <w:rPr>
          <w:rFonts w:ascii="Arial" w:hAnsi="Arial" w:cs="Arial"/>
          <w:sz w:val="24"/>
          <w:szCs w:val="24"/>
        </w:rPr>
        <w:t>s</w:t>
      </w:r>
      <w:r w:rsidR="00F119AB">
        <w:rPr>
          <w:rFonts w:ascii="Arial" w:hAnsi="Arial" w:cs="Arial"/>
          <w:sz w:val="24"/>
          <w:szCs w:val="24"/>
        </w:rPr>
        <w:t xml:space="preserve"> that </w:t>
      </w:r>
      <w:r w:rsidR="00EA397E">
        <w:rPr>
          <w:rFonts w:ascii="Arial" w:hAnsi="Arial" w:cs="Arial"/>
          <w:sz w:val="24"/>
          <w:szCs w:val="24"/>
        </w:rPr>
        <w:t>b</w:t>
      </w:r>
      <w:r>
        <w:rPr>
          <w:rFonts w:ascii="Arial" w:hAnsi="Arial" w:cs="Arial"/>
          <w:sz w:val="24"/>
          <w:szCs w:val="24"/>
        </w:rPr>
        <w:t xml:space="preserve">lack and </w:t>
      </w:r>
      <w:r w:rsidR="00EA397E">
        <w:rPr>
          <w:rFonts w:ascii="Arial" w:hAnsi="Arial" w:cs="Arial"/>
          <w:sz w:val="24"/>
          <w:szCs w:val="24"/>
        </w:rPr>
        <w:t>e</w:t>
      </w:r>
      <w:r>
        <w:rPr>
          <w:rFonts w:ascii="Arial" w:hAnsi="Arial" w:cs="Arial"/>
          <w:sz w:val="24"/>
          <w:szCs w:val="24"/>
        </w:rPr>
        <w:t xml:space="preserve">thnic </w:t>
      </w:r>
      <w:r w:rsidR="00EA397E">
        <w:rPr>
          <w:rFonts w:ascii="Arial" w:hAnsi="Arial" w:cs="Arial"/>
          <w:sz w:val="24"/>
          <w:szCs w:val="24"/>
        </w:rPr>
        <w:t>m</w:t>
      </w:r>
      <w:r>
        <w:rPr>
          <w:rFonts w:ascii="Arial" w:hAnsi="Arial" w:cs="Arial"/>
          <w:sz w:val="24"/>
          <w:szCs w:val="24"/>
        </w:rPr>
        <w:t>inority people are more likely to complain about the police when they are stop checked, searched or arrested</w:t>
      </w:r>
      <w:r w:rsidR="00F119AB">
        <w:rPr>
          <w:rFonts w:ascii="Arial" w:hAnsi="Arial" w:cs="Arial"/>
          <w:sz w:val="24"/>
          <w:szCs w:val="24"/>
        </w:rPr>
        <w:t xml:space="preserve"> and work is ongoing through the </w:t>
      </w:r>
      <w:r w:rsidR="001F0F29">
        <w:rPr>
          <w:rFonts w:ascii="Arial" w:hAnsi="Arial" w:cs="Arial"/>
          <w:sz w:val="24"/>
          <w:szCs w:val="24"/>
        </w:rPr>
        <w:t xml:space="preserve">various </w:t>
      </w:r>
      <w:r w:rsidR="00F119AB">
        <w:rPr>
          <w:rFonts w:ascii="Arial" w:hAnsi="Arial" w:cs="Arial"/>
          <w:sz w:val="24"/>
          <w:szCs w:val="24"/>
        </w:rPr>
        <w:t>DE&amp;I Board</w:t>
      </w:r>
      <w:r w:rsidR="001F0F29">
        <w:rPr>
          <w:rFonts w:ascii="Arial" w:hAnsi="Arial" w:cs="Arial"/>
          <w:sz w:val="24"/>
          <w:szCs w:val="24"/>
        </w:rPr>
        <w:t>s</w:t>
      </w:r>
      <w:r w:rsidR="00F119AB">
        <w:rPr>
          <w:rFonts w:ascii="Arial" w:hAnsi="Arial" w:cs="Arial"/>
          <w:sz w:val="24"/>
          <w:szCs w:val="24"/>
        </w:rPr>
        <w:t xml:space="preserve"> and the Stop and Search Board to </w:t>
      </w:r>
      <w:r w:rsidR="00560202">
        <w:rPr>
          <w:rFonts w:ascii="Arial" w:hAnsi="Arial" w:cs="Arial"/>
          <w:sz w:val="24"/>
          <w:szCs w:val="24"/>
        </w:rPr>
        <w:t>improve and further professionalise how officers interact with all people when invoking such powers.</w:t>
      </w:r>
      <w:r w:rsidR="001F0F29">
        <w:rPr>
          <w:rFonts w:ascii="Arial" w:hAnsi="Arial" w:cs="Arial"/>
          <w:sz w:val="24"/>
          <w:szCs w:val="24"/>
        </w:rPr>
        <w:t xml:space="preserve"> </w:t>
      </w:r>
      <w:r>
        <w:rPr>
          <w:rFonts w:ascii="Arial" w:hAnsi="Arial" w:cs="Arial"/>
          <w:sz w:val="24"/>
          <w:szCs w:val="24"/>
        </w:rPr>
        <w:t xml:space="preserve">     </w:t>
      </w:r>
      <w:r w:rsidR="00A56BB7">
        <w:rPr>
          <w:rFonts w:ascii="Arial" w:hAnsi="Arial" w:cs="Arial"/>
          <w:sz w:val="24"/>
          <w:szCs w:val="24"/>
        </w:rPr>
        <w:t xml:space="preserve"> </w:t>
      </w:r>
    </w:p>
    <w:p w14:paraId="79812DB2" w14:textId="6BC3002B" w:rsidR="001B6200" w:rsidRDefault="001B6200" w:rsidP="00AC1D26">
      <w:pPr>
        <w:pStyle w:val="NoSpacing"/>
        <w:rPr>
          <w:rFonts w:ascii="Arial" w:hAnsi="Arial" w:cs="Arial"/>
          <w:sz w:val="24"/>
          <w:szCs w:val="24"/>
        </w:rPr>
      </w:pPr>
    </w:p>
    <w:p w14:paraId="32EA713A" w14:textId="601EAE88" w:rsidR="001B6200" w:rsidRDefault="001B6200" w:rsidP="00AC1D26">
      <w:pPr>
        <w:pStyle w:val="NoSpacing"/>
        <w:rPr>
          <w:rFonts w:ascii="Arial" w:hAnsi="Arial" w:cs="Arial"/>
          <w:sz w:val="24"/>
          <w:szCs w:val="24"/>
        </w:rPr>
      </w:pPr>
      <w:r>
        <w:rPr>
          <w:rFonts w:ascii="Arial" w:hAnsi="Arial" w:cs="Arial"/>
          <w:sz w:val="24"/>
          <w:szCs w:val="24"/>
        </w:rPr>
        <w:t xml:space="preserve">The West LPA </w:t>
      </w:r>
      <w:r w:rsidR="00EA397E">
        <w:rPr>
          <w:rFonts w:ascii="Arial" w:hAnsi="Arial" w:cs="Arial"/>
          <w:sz w:val="24"/>
          <w:szCs w:val="24"/>
        </w:rPr>
        <w:t xml:space="preserve">statistically have more complaints from black people, but this report now includes the 2019 census data, which shows that </w:t>
      </w:r>
      <w:r w:rsidR="006A781E">
        <w:rPr>
          <w:rFonts w:ascii="Arial" w:hAnsi="Arial" w:cs="Arial"/>
          <w:sz w:val="24"/>
          <w:szCs w:val="24"/>
        </w:rPr>
        <w:t>Thurrock has a significantly higher population of black people than any other District</w:t>
      </w:r>
      <w:r w:rsidR="00675202">
        <w:rPr>
          <w:rFonts w:ascii="Arial" w:hAnsi="Arial" w:cs="Arial"/>
          <w:sz w:val="24"/>
          <w:szCs w:val="24"/>
        </w:rPr>
        <w:t xml:space="preserve">. </w:t>
      </w:r>
      <w:r w:rsidR="006A781E">
        <w:rPr>
          <w:rFonts w:ascii="Arial" w:hAnsi="Arial" w:cs="Arial"/>
          <w:sz w:val="24"/>
          <w:szCs w:val="24"/>
        </w:rPr>
        <w:t xml:space="preserve"> </w:t>
      </w:r>
      <w:r w:rsidR="00EA397E">
        <w:rPr>
          <w:rFonts w:ascii="Arial" w:hAnsi="Arial" w:cs="Arial"/>
          <w:sz w:val="24"/>
          <w:szCs w:val="24"/>
        </w:rPr>
        <w:t xml:space="preserve"> </w:t>
      </w:r>
      <w:r>
        <w:rPr>
          <w:rFonts w:ascii="Arial" w:hAnsi="Arial" w:cs="Arial"/>
          <w:sz w:val="24"/>
          <w:szCs w:val="24"/>
        </w:rPr>
        <w:t xml:space="preserve"> </w:t>
      </w:r>
    </w:p>
    <w:p w14:paraId="11030F58" w14:textId="77777777" w:rsidR="00AC1D26" w:rsidRDefault="00AC1D26" w:rsidP="00AC1D26">
      <w:pPr>
        <w:pStyle w:val="NoSpacing"/>
        <w:rPr>
          <w:rFonts w:ascii="Arial" w:hAnsi="Arial" w:cs="Arial"/>
          <w:sz w:val="24"/>
          <w:szCs w:val="24"/>
        </w:rPr>
      </w:pPr>
    </w:p>
    <w:p w14:paraId="3D70692D" w14:textId="242AE040" w:rsidR="00AC1D26" w:rsidRDefault="00AC1D26" w:rsidP="00AC1D26">
      <w:pPr>
        <w:pStyle w:val="NoSpacing"/>
        <w:rPr>
          <w:rFonts w:ascii="Arial" w:hAnsi="Arial" w:cs="Arial"/>
          <w:sz w:val="24"/>
          <w:szCs w:val="24"/>
        </w:rPr>
      </w:pPr>
      <w:r>
        <w:rPr>
          <w:rFonts w:ascii="Arial" w:hAnsi="Arial" w:cs="Arial"/>
          <w:sz w:val="24"/>
          <w:szCs w:val="24"/>
        </w:rPr>
        <w:t xml:space="preserve">Misconduct levels </w:t>
      </w:r>
      <w:r w:rsidR="0003071D">
        <w:rPr>
          <w:rFonts w:ascii="Arial" w:hAnsi="Arial" w:cs="Arial"/>
          <w:sz w:val="24"/>
          <w:szCs w:val="24"/>
        </w:rPr>
        <w:t>have slightly reduced in Q2 compared to Q1, with 45 new cases versus</w:t>
      </w:r>
      <w:r w:rsidR="00A64E8A">
        <w:rPr>
          <w:rFonts w:ascii="Arial" w:hAnsi="Arial" w:cs="Arial"/>
          <w:sz w:val="24"/>
          <w:szCs w:val="24"/>
        </w:rPr>
        <w:t xml:space="preserve"> 55 respectively. 11 of the new conduct cases in Q2 pertain</w:t>
      </w:r>
      <w:r>
        <w:rPr>
          <w:rFonts w:ascii="Arial" w:hAnsi="Arial" w:cs="Arial"/>
          <w:sz w:val="24"/>
          <w:szCs w:val="24"/>
        </w:rPr>
        <w:t xml:space="preserve"> to violence</w:t>
      </w:r>
      <w:r w:rsidR="00A64E8A">
        <w:rPr>
          <w:rFonts w:ascii="Arial" w:hAnsi="Arial" w:cs="Arial"/>
          <w:sz w:val="24"/>
          <w:szCs w:val="24"/>
        </w:rPr>
        <w:t xml:space="preserve"> and intimidation</w:t>
      </w:r>
      <w:r>
        <w:rPr>
          <w:rFonts w:ascii="Arial" w:hAnsi="Arial" w:cs="Arial"/>
          <w:sz w:val="24"/>
          <w:szCs w:val="24"/>
        </w:rPr>
        <w:t xml:space="preserve"> against women and girls</w:t>
      </w:r>
      <w:r w:rsidR="00A64E8A">
        <w:rPr>
          <w:rFonts w:ascii="Arial" w:hAnsi="Arial" w:cs="Arial"/>
          <w:sz w:val="24"/>
          <w:szCs w:val="24"/>
        </w:rPr>
        <w:t xml:space="preserve">, with </w:t>
      </w:r>
      <w:r w:rsidR="0057618D">
        <w:rPr>
          <w:rFonts w:ascii="Arial" w:hAnsi="Arial" w:cs="Arial"/>
          <w:sz w:val="24"/>
          <w:szCs w:val="24"/>
        </w:rPr>
        <w:t xml:space="preserve">49 of the 102 live gross misconduct cases being VAWG related.  </w:t>
      </w:r>
      <w:r>
        <w:rPr>
          <w:rFonts w:ascii="Arial" w:hAnsi="Arial" w:cs="Arial"/>
          <w:sz w:val="24"/>
          <w:szCs w:val="24"/>
        </w:rPr>
        <w:t xml:space="preserve"> </w:t>
      </w:r>
    </w:p>
    <w:p w14:paraId="1BE9AAA7" w14:textId="6E44935E" w:rsidR="0031545C" w:rsidRDefault="0031545C" w:rsidP="00AC1D26">
      <w:pPr>
        <w:pStyle w:val="NoSpacing"/>
        <w:rPr>
          <w:rFonts w:ascii="Arial" w:hAnsi="Arial" w:cs="Arial"/>
          <w:sz w:val="24"/>
          <w:szCs w:val="24"/>
        </w:rPr>
      </w:pPr>
    </w:p>
    <w:p w14:paraId="57D68105" w14:textId="564DEF77" w:rsidR="0031545C" w:rsidRDefault="0031545C" w:rsidP="00AC1D26">
      <w:pPr>
        <w:pStyle w:val="NoSpacing"/>
        <w:rPr>
          <w:rFonts w:ascii="Arial" w:hAnsi="Arial" w:cs="Arial"/>
          <w:sz w:val="24"/>
          <w:szCs w:val="24"/>
        </w:rPr>
      </w:pPr>
      <w:r>
        <w:rPr>
          <w:rFonts w:ascii="Arial" w:hAnsi="Arial" w:cs="Arial"/>
          <w:sz w:val="24"/>
          <w:szCs w:val="24"/>
        </w:rPr>
        <w:t xml:space="preserve">Out of the 102 cases, 14 are criminal, which means the conduct </w:t>
      </w:r>
      <w:r w:rsidR="00E77372">
        <w:rPr>
          <w:rFonts w:ascii="Arial" w:hAnsi="Arial" w:cs="Arial"/>
          <w:sz w:val="24"/>
          <w:szCs w:val="24"/>
        </w:rPr>
        <w:t xml:space="preserve">investigation will be </w:t>
      </w:r>
      <w:proofErr w:type="spellStart"/>
      <w:r w:rsidR="00E77372">
        <w:rPr>
          <w:rFonts w:ascii="Arial" w:hAnsi="Arial" w:cs="Arial"/>
          <w:sz w:val="24"/>
          <w:szCs w:val="24"/>
        </w:rPr>
        <w:t>subjudice</w:t>
      </w:r>
      <w:proofErr w:type="spellEnd"/>
      <w:r w:rsidR="00E77372">
        <w:rPr>
          <w:rFonts w:ascii="Arial" w:hAnsi="Arial" w:cs="Arial"/>
          <w:sz w:val="24"/>
          <w:szCs w:val="24"/>
        </w:rPr>
        <w:t xml:space="preserve"> pending the outcome of the criminal case. The overall volume of gross misconduct cases remain</w:t>
      </w:r>
      <w:r w:rsidR="00EC4338">
        <w:rPr>
          <w:rFonts w:ascii="Arial" w:hAnsi="Arial" w:cs="Arial"/>
          <w:sz w:val="24"/>
          <w:szCs w:val="24"/>
        </w:rPr>
        <w:t>s</w:t>
      </w:r>
      <w:r w:rsidR="00E77372">
        <w:rPr>
          <w:rFonts w:ascii="Arial" w:hAnsi="Arial" w:cs="Arial"/>
          <w:sz w:val="24"/>
          <w:szCs w:val="24"/>
        </w:rPr>
        <w:t xml:space="preserve"> stable, </w:t>
      </w:r>
      <w:r w:rsidR="009D5F18">
        <w:rPr>
          <w:rFonts w:ascii="Arial" w:hAnsi="Arial" w:cs="Arial"/>
          <w:sz w:val="24"/>
          <w:szCs w:val="24"/>
        </w:rPr>
        <w:t>but plans are in place to be more proportionate an</w:t>
      </w:r>
      <w:r w:rsidR="002575B0">
        <w:rPr>
          <w:rFonts w:ascii="Arial" w:hAnsi="Arial" w:cs="Arial"/>
          <w:sz w:val="24"/>
          <w:szCs w:val="24"/>
        </w:rPr>
        <w:t>d</w:t>
      </w:r>
      <w:r w:rsidR="009D5F18">
        <w:rPr>
          <w:rFonts w:ascii="Arial" w:hAnsi="Arial" w:cs="Arial"/>
          <w:sz w:val="24"/>
          <w:szCs w:val="24"/>
        </w:rPr>
        <w:t xml:space="preserve"> timely in the investigative approach where</w:t>
      </w:r>
      <w:r w:rsidR="00A80189">
        <w:rPr>
          <w:rFonts w:ascii="Arial" w:hAnsi="Arial" w:cs="Arial"/>
          <w:sz w:val="24"/>
          <w:szCs w:val="24"/>
        </w:rPr>
        <w:t xml:space="preserve"> possible</w:t>
      </w:r>
      <w:r w:rsidR="002575B0">
        <w:rPr>
          <w:rFonts w:ascii="Arial" w:hAnsi="Arial" w:cs="Arial"/>
          <w:sz w:val="24"/>
          <w:szCs w:val="24"/>
        </w:rPr>
        <w:t>,</w:t>
      </w:r>
      <w:r w:rsidR="001D7076">
        <w:rPr>
          <w:rFonts w:ascii="Arial" w:hAnsi="Arial" w:cs="Arial"/>
          <w:sz w:val="24"/>
          <w:szCs w:val="24"/>
        </w:rPr>
        <w:t xml:space="preserve"> with</w:t>
      </w:r>
      <w:r w:rsidR="002575B0">
        <w:rPr>
          <w:rFonts w:ascii="Arial" w:hAnsi="Arial" w:cs="Arial"/>
          <w:sz w:val="24"/>
          <w:szCs w:val="24"/>
        </w:rPr>
        <w:t xml:space="preserve"> prevention activity to reduce future levels of misconduct. </w:t>
      </w:r>
      <w:r w:rsidR="009D5F18">
        <w:rPr>
          <w:rFonts w:ascii="Arial" w:hAnsi="Arial" w:cs="Arial"/>
          <w:sz w:val="24"/>
          <w:szCs w:val="24"/>
        </w:rPr>
        <w:t xml:space="preserve"> </w:t>
      </w:r>
      <w:r w:rsidR="00E77372">
        <w:rPr>
          <w:rFonts w:ascii="Arial" w:hAnsi="Arial" w:cs="Arial"/>
          <w:sz w:val="24"/>
          <w:szCs w:val="24"/>
        </w:rPr>
        <w:t xml:space="preserve">      </w:t>
      </w:r>
      <w:r>
        <w:rPr>
          <w:rFonts w:ascii="Arial" w:hAnsi="Arial" w:cs="Arial"/>
          <w:sz w:val="24"/>
          <w:szCs w:val="24"/>
        </w:rPr>
        <w:t xml:space="preserve"> </w:t>
      </w:r>
    </w:p>
    <w:p w14:paraId="0B60D777" w14:textId="77777777" w:rsidR="0057618D" w:rsidRDefault="0057618D" w:rsidP="00674D8F">
      <w:pPr>
        <w:pStyle w:val="NoSpacing"/>
        <w:rPr>
          <w:rFonts w:ascii="Arial" w:hAnsi="Arial" w:cs="Arial"/>
          <w:b/>
          <w:sz w:val="24"/>
          <w:szCs w:val="24"/>
          <w:u w:val="single"/>
        </w:rPr>
      </w:pPr>
    </w:p>
    <w:p w14:paraId="6ABE8F57" w14:textId="195BD6EF" w:rsidR="00674D8F" w:rsidRDefault="007647FB" w:rsidP="00674D8F">
      <w:pPr>
        <w:pStyle w:val="NoSpacing"/>
        <w:rPr>
          <w:rFonts w:ascii="Arial" w:hAnsi="Arial" w:cs="Arial"/>
          <w:b/>
          <w:sz w:val="24"/>
          <w:szCs w:val="24"/>
          <w:u w:val="single"/>
        </w:rPr>
      </w:pPr>
      <w:r>
        <w:rPr>
          <w:rFonts w:ascii="Arial" w:hAnsi="Arial" w:cs="Arial"/>
          <w:bCs/>
          <w:sz w:val="24"/>
          <w:szCs w:val="24"/>
        </w:rPr>
        <w:t xml:space="preserve">The force continues to drive prevention focused activity through the new Professionalism Strategy and a separate presentation </w:t>
      </w:r>
      <w:r w:rsidR="009B23A6">
        <w:rPr>
          <w:rFonts w:ascii="Arial" w:hAnsi="Arial" w:cs="Arial"/>
          <w:bCs/>
          <w:sz w:val="24"/>
          <w:szCs w:val="24"/>
        </w:rPr>
        <w:t xml:space="preserve">will cover this topic in much greater detail.  </w:t>
      </w:r>
      <w:r>
        <w:rPr>
          <w:rFonts w:ascii="Arial" w:hAnsi="Arial" w:cs="Arial"/>
          <w:bCs/>
          <w:sz w:val="24"/>
          <w:szCs w:val="24"/>
        </w:rPr>
        <w:t xml:space="preserve">  </w:t>
      </w:r>
      <w:r>
        <w:rPr>
          <w:rFonts w:ascii="Arial" w:hAnsi="Arial" w:cs="Arial"/>
          <w:b/>
          <w:sz w:val="24"/>
          <w:szCs w:val="24"/>
          <w:u w:val="single"/>
        </w:rPr>
        <w:t xml:space="preserve"> </w:t>
      </w:r>
      <w:r w:rsidR="0057618D">
        <w:rPr>
          <w:rFonts w:ascii="Arial" w:hAnsi="Arial" w:cs="Arial"/>
          <w:b/>
          <w:sz w:val="24"/>
          <w:szCs w:val="24"/>
          <w:u w:val="single"/>
        </w:rPr>
        <w:t xml:space="preserve"> </w:t>
      </w:r>
    </w:p>
    <w:p w14:paraId="2F59E4E0" w14:textId="2E1E2BE0" w:rsidR="00665862" w:rsidRDefault="00665862" w:rsidP="0041207A">
      <w:pPr>
        <w:pStyle w:val="NoSpacing"/>
        <w:rPr>
          <w:rFonts w:ascii="Arial" w:hAnsi="Arial" w:cs="Arial"/>
          <w:sz w:val="24"/>
          <w:szCs w:val="24"/>
        </w:rPr>
      </w:pPr>
    </w:p>
    <w:p w14:paraId="034BFCF0" w14:textId="1B87677F" w:rsidR="00CD6287" w:rsidRPr="00B11ACC" w:rsidRDefault="00870E33" w:rsidP="00CD6287">
      <w:pPr>
        <w:spacing w:after="0" w:line="240" w:lineRule="auto"/>
        <w:rPr>
          <w:rFonts w:ascii="Arial" w:hAnsi="Arial" w:cs="Arial"/>
          <w:b/>
          <w:bCs/>
          <w:sz w:val="24"/>
          <w:szCs w:val="24"/>
        </w:rPr>
      </w:pPr>
      <w:r>
        <w:rPr>
          <w:rFonts w:ascii="Arial" w:hAnsi="Arial" w:cs="Arial"/>
          <w:sz w:val="24"/>
          <w:szCs w:val="24"/>
        </w:rPr>
        <w:t>7</w:t>
      </w:r>
      <w:r w:rsidR="006A7C11" w:rsidRPr="00B11ACC">
        <w:rPr>
          <w:rFonts w:ascii="Arial" w:hAnsi="Arial" w:cs="Arial"/>
          <w:sz w:val="24"/>
          <w:szCs w:val="24"/>
        </w:rPr>
        <w:t xml:space="preserve">0% of cases </w:t>
      </w:r>
      <w:r w:rsidR="006A7C11">
        <w:rPr>
          <w:rFonts w:ascii="Arial" w:hAnsi="Arial" w:cs="Arial"/>
          <w:sz w:val="24"/>
          <w:szCs w:val="24"/>
        </w:rPr>
        <w:t>determined upon in Q</w:t>
      </w:r>
      <w:r>
        <w:rPr>
          <w:rFonts w:ascii="Arial" w:hAnsi="Arial" w:cs="Arial"/>
          <w:sz w:val="24"/>
          <w:szCs w:val="24"/>
        </w:rPr>
        <w:t xml:space="preserve">2 resulted </w:t>
      </w:r>
      <w:r w:rsidR="006A7C11" w:rsidRPr="00B11ACC">
        <w:rPr>
          <w:rFonts w:ascii="Arial" w:hAnsi="Arial" w:cs="Arial"/>
          <w:sz w:val="24"/>
          <w:szCs w:val="24"/>
        </w:rPr>
        <w:t>no case to answer</w:t>
      </w:r>
      <w:r>
        <w:rPr>
          <w:rFonts w:ascii="Arial" w:hAnsi="Arial" w:cs="Arial"/>
          <w:sz w:val="24"/>
          <w:szCs w:val="24"/>
        </w:rPr>
        <w:t xml:space="preserve">, which </w:t>
      </w:r>
      <w:r w:rsidR="005D647F">
        <w:rPr>
          <w:rFonts w:ascii="Arial" w:hAnsi="Arial" w:cs="Arial"/>
          <w:sz w:val="24"/>
          <w:szCs w:val="24"/>
        </w:rPr>
        <w:t>can be explained by the initial ‘low indication’ threshold in which conduct</w:t>
      </w:r>
      <w:r w:rsidR="00AA1CF4">
        <w:rPr>
          <w:rFonts w:ascii="Arial" w:hAnsi="Arial" w:cs="Arial"/>
          <w:sz w:val="24"/>
          <w:szCs w:val="24"/>
        </w:rPr>
        <w:t xml:space="preserve"> matters</w:t>
      </w:r>
      <w:r w:rsidR="005D647F">
        <w:rPr>
          <w:rFonts w:ascii="Arial" w:hAnsi="Arial" w:cs="Arial"/>
          <w:sz w:val="24"/>
          <w:szCs w:val="24"/>
        </w:rPr>
        <w:t xml:space="preserve"> must be assessed, </w:t>
      </w:r>
      <w:r w:rsidR="00AA1CF4">
        <w:rPr>
          <w:rFonts w:ascii="Arial" w:hAnsi="Arial" w:cs="Arial"/>
          <w:sz w:val="24"/>
          <w:szCs w:val="24"/>
        </w:rPr>
        <w:t>versus the material facts upon the conclusion of an investigation.</w:t>
      </w:r>
      <w:r w:rsidR="00CD6287">
        <w:rPr>
          <w:rFonts w:ascii="Arial" w:hAnsi="Arial" w:cs="Arial"/>
          <w:sz w:val="24"/>
          <w:szCs w:val="24"/>
        </w:rPr>
        <w:t xml:space="preserve"> That said,</w:t>
      </w:r>
      <w:r w:rsidR="00AA1CF4">
        <w:rPr>
          <w:rFonts w:ascii="Arial" w:hAnsi="Arial" w:cs="Arial"/>
          <w:sz w:val="24"/>
          <w:szCs w:val="24"/>
        </w:rPr>
        <w:t xml:space="preserve"> </w:t>
      </w:r>
      <w:r w:rsidR="006C1F68">
        <w:rPr>
          <w:rFonts w:ascii="Arial" w:hAnsi="Arial" w:cs="Arial"/>
          <w:sz w:val="24"/>
          <w:szCs w:val="24"/>
        </w:rPr>
        <w:t>w</w:t>
      </w:r>
      <w:r w:rsidR="00CD6287" w:rsidRPr="00B11ACC">
        <w:rPr>
          <w:rFonts w:ascii="Arial" w:hAnsi="Arial" w:cs="Arial"/>
          <w:sz w:val="24"/>
          <w:szCs w:val="24"/>
        </w:rPr>
        <w:t>here</w:t>
      </w:r>
      <w:r w:rsidR="00AC3DA9">
        <w:rPr>
          <w:rFonts w:ascii="Arial" w:hAnsi="Arial" w:cs="Arial"/>
          <w:sz w:val="24"/>
          <w:szCs w:val="24"/>
        </w:rPr>
        <w:t xml:space="preserve"> </w:t>
      </w:r>
      <w:r w:rsidR="00E23528">
        <w:rPr>
          <w:rFonts w:ascii="Arial" w:hAnsi="Arial" w:cs="Arial"/>
          <w:sz w:val="24"/>
          <w:szCs w:val="24"/>
        </w:rPr>
        <w:t xml:space="preserve">there was </w:t>
      </w:r>
      <w:r w:rsidR="00AC3DA9">
        <w:rPr>
          <w:rFonts w:ascii="Arial" w:hAnsi="Arial" w:cs="Arial"/>
          <w:sz w:val="24"/>
          <w:szCs w:val="24"/>
        </w:rPr>
        <w:t>no</w:t>
      </w:r>
      <w:r w:rsidR="00CD6287" w:rsidRPr="00B11ACC">
        <w:rPr>
          <w:rFonts w:ascii="Arial" w:hAnsi="Arial" w:cs="Arial"/>
          <w:sz w:val="24"/>
          <w:szCs w:val="24"/>
        </w:rPr>
        <w:t xml:space="preserve"> case</w:t>
      </w:r>
      <w:r w:rsidR="00AC3DA9">
        <w:rPr>
          <w:rFonts w:ascii="Arial" w:hAnsi="Arial" w:cs="Arial"/>
          <w:sz w:val="24"/>
          <w:szCs w:val="24"/>
        </w:rPr>
        <w:t xml:space="preserve"> to answer</w:t>
      </w:r>
      <w:r w:rsidR="00E23528">
        <w:rPr>
          <w:rFonts w:ascii="Arial" w:hAnsi="Arial" w:cs="Arial"/>
          <w:sz w:val="24"/>
          <w:szCs w:val="24"/>
        </w:rPr>
        <w:t>,</w:t>
      </w:r>
      <w:r w:rsidR="00CD6287" w:rsidRPr="00B11ACC">
        <w:rPr>
          <w:rFonts w:ascii="Arial" w:hAnsi="Arial" w:cs="Arial"/>
          <w:sz w:val="24"/>
          <w:szCs w:val="24"/>
        </w:rPr>
        <w:t xml:space="preserve"> 49% were </w:t>
      </w:r>
      <w:r w:rsidR="00E23528">
        <w:rPr>
          <w:rFonts w:ascii="Arial" w:hAnsi="Arial" w:cs="Arial"/>
          <w:sz w:val="24"/>
          <w:szCs w:val="24"/>
        </w:rPr>
        <w:t xml:space="preserve">still </w:t>
      </w:r>
      <w:r w:rsidR="00CD6287" w:rsidRPr="00B11ACC">
        <w:rPr>
          <w:rFonts w:ascii="Arial" w:hAnsi="Arial" w:cs="Arial"/>
          <w:sz w:val="24"/>
          <w:szCs w:val="24"/>
        </w:rPr>
        <w:t>deemed to require some form of management intervention.</w:t>
      </w:r>
    </w:p>
    <w:p w14:paraId="57CC9C3E" w14:textId="3C1E3588" w:rsidR="006A7C11" w:rsidRPr="00B11ACC" w:rsidRDefault="005D647F" w:rsidP="006C1F68">
      <w:pPr>
        <w:spacing w:after="0" w:line="240" w:lineRule="auto"/>
        <w:rPr>
          <w:rFonts w:ascii="Arial" w:hAnsi="Arial" w:cs="Arial"/>
          <w:sz w:val="24"/>
          <w:szCs w:val="24"/>
        </w:rPr>
      </w:pPr>
      <w:r>
        <w:rPr>
          <w:rFonts w:ascii="Arial" w:hAnsi="Arial" w:cs="Arial"/>
          <w:sz w:val="24"/>
          <w:szCs w:val="24"/>
        </w:rPr>
        <w:t xml:space="preserve"> </w:t>
      </w:r>
      <w:r w:rsidR="006A7C11" w:rsidRPr="00B11ACC">
        <w:rPr>
          <w:rFonts w:ascii="Arial" w:hAnsi="Arial" w:cs="Arial"/>
          <w:sz w:val="24"/>
          <w:szCs w:val="24"/>
        </w:rPr>
        <w:t xml:space="preserve"> </w:t>
      </w:r>
    </w:p>
    <w:p w14:paraId="5F92CF16" w14:textId="77777777" w:rsidR="006A7C11" w:rsidRPr="00B11ACC" w:rsidRDefault="006A7C11" w:rsidP="006A7C11">
      <w:pPr>
        <w:spacing w:after="0" w:line="240" w:lineRule="auto"/>
        <w:jc w:val="both"/>
        <w:rPr>
          <w:rFonts w:ascii="Arial" w:hAnsi="Arial" w:cs="Arial"/>
          <w:sz w:val="24"/>
          <w:szCs w:val="24"/>
        </w:rPr>
      </w:pPr>
      <w:r w:rsidRPr="00B11ACC">
        <w:rPr>
          <w:rFonts w:ascii="Arial" w:hAnsi="Arial" w:cs="Arial"/>
          <w:sz w:val="24"/>
          <w:szCs w:val="24"/>
        </w:rPr>
        <w:t>Of those cases shown as Case to Answer, 53% resulted in a dismissal (or would have been dismissed had the officer not resigned/retired) and 29% resulted in a Written Warning or Final Written Warning. No Action was taken in 11% of cases and the remaining 7% were deemed as some form of management action/ reflective practice.</w:t>
      </w:r>
    </w:p>
    <w:p w14:paraId="1E1F73A8" w14:textId="77777777" w:rsidR="006A7C11" w:rsidRDefault="006A7C11" w:rsidP="006A7C11">
      <w:pPr>
        <w:spacing w:after="0" w:line="240" w:lineRule="auto"/>
        <w:rPr>
          <w:rFonts w:ascii="Arial" w:hAnsi="Arial" w:cs="Arial"/>
          <w:sz w:val="24"/>
          <w:szCs w:val="24"/>
        </w:rPr>
      </w:pPr>
    </w:p>
    <w:p w14:paraId="5685E93F" w14:textId="77777777" w:rsidR="006A7C11" w:rsidRDefault="006A7C11" w:rsidP="0041207A">
      <w:pPr>
        <w:pStyle w:val="NoSpacing"/>
        <w:rPr>
          <w:rFonts w:ascii="Arial" w:hAnsi="Arial" w:cs="Arial"/>
          <w:sz w:val="24"/>
          <w:szCs w:val="24"/>
        </w:rPr>
      </w:pPr>
    </w:p>
    <w:p w14:paraId="1C8B7C6E" w14:textId="188BAA5F" w:rsidR="00B97932" w:rsidRDefault="00B97932" w:rsidP="00665862">
      <w:pPr>
        <w:pStyle w:val="NoSpacing"/>
        <w:ind w:left="720"/>
        <w:rPr>
          <w:rFonts w:ascii="Arial" w:hAnsi="Arial" w:cs="Arial"/>
          <w:b/>
          <w:sz w:val="24"/>
          <w:szCs w:val="24"/>
        </w:rPr>
      </w:pPr>
    </w:p>
    <w:p w14:paraId="4113C29F" w14:textId="77777777" w:rsidR="006A7C11" w:rsidRPr="00665862" w:rsidRDefault="006A7C11" w:rsidP="00665862">
      <w:pPr>
        <w:pStyle w:val="NoSpacing"/>
        <w:ind w:left="720"/>
        <w:rPr>
          <w:rFonts w:ascii="Arial" w:hAnsi="Arial" w:cs="Arial"/>
          <w:b/>
          <w:sz w:val="24"/>
          <w:szCs w:val="24"/>
        </w:rPr>
      </w:pPr>
    </w:p>
    <w:p w14:paraId="26AE2FB5" w14:textId="66AB5DEB" w:rsidR="00121A7F" w:rsidRPr="00674D8F" w:rsidRDefault="004F62BB" w:rsidP="00665862">
      <w:pPr>
        <w:pStyle w:val="NoSpacing"/>
        <w:ind w:left="720" w:hanging="720"/>
        <w:rPr>
          <w:rFonts w:ascii="Arial" w:hAnsi="Arial" w:cs="Arial"/>
          <w:b/>
          <w:sz w:val="24"/>
          <w:szCs w:val="24"/>
          <w:u w:val="single"/>
        </w:rPr>
      </w:pPr>
      <w:r w:rsidRPr="00674D8F">
        <w:rPr>
          <w:rFonts w:ascii="Arial" w:hAnsi="Arial" w:cs="Arial"/>
          <w:b/>
          <w:sz w:val="24"/>
          <w:szCs w:val="24"/>
          <w:u w:val="single"/>
        </w:rPr>
        <w:t>Introduction</w:t>
      </w:r>
    </w:p>
    <w:p w14:paraId="573EF63B" w14:textId="25792AEC" w:rsidR="005A7D41" w:rsidRPr="00674D8F" w:rsidRDefault="005A7D41" w:rsidP="00665862">
      <w:pPr>
        <w:pStyle w:val="NoSpacing"/>
        <w:ind w:left="720" w:hanging="720"/>
        <w:rPr>
          <w:rFonts w:ascii="Arial" w:hAnsi="Arial" w:cs="Arial"/>
          <w:b/>
          <w:sz w:val="24"/>
          <w:szCs w:val="24"/>
          <w:u w:val="single"/>
        </w:rPr>
      </w:pPr>
    </w:p>
    <w:p w14:paraId="3530E079"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 xml:space="preserve">The Complaint and Misconduct data used for this report is generally per strand in a case, except for where otherwise stated. It does not cover each officer allegation within a complaint. </w:t>
      </w:r>
    </w:p>
    <w:p w14:paraId="2F204DDC"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For example, an overall complaint or misconduct case number is likely to include more than one complaint/misconduct strand or category – the data used reflects the separate strands. There will often be multiple officers subject to a complaint strand. The latter is at times reflected in this data, where it is noted as such.</w:t>
      </w:r>
    </w:p>
    <w:p w14:paraId="0557CAD7" w14:textId="77777777" w:rsidR="00C46A90" w:rsidRPr="00674D8F" w:rsidRDefault="00C46A90" w:rsidP="00C46A90">
      <w:pPr>
        <w:spacing w:line="240" w:lineRule="auto"/>
        <w:jc w:val="both"/>
        <w:rPr>
          <w:rFonts w:ascii="Arial" w:hAnsi="Arial" w:cs="Arial"/>
          <w:bCs/>
          <w:sz w:val="24"/>
          <w:szCs w:val="24"/>
          <w:u w:val="single"/>
        </w:rPr>
      </w:pPr>
      <w:r w:rsidRPr="00674D8F">
        <w:rPr>
          <w:rFonts w:ascii="Arial" w:hAnsi="Arial" w:cs="Arial"/>
          <w:bCs/>
          <w:sz w:val="24"/>
          <w:szCs w:val="24"/>
          <w:u w:val="single"/>
        </w:rPr>
        <w:t>Caveats:</w:t>
      </w:r>
    </w:p>
    <w:p w14:paraId="140D4C63"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lastRenderedPageBreak/>
        <w:t>Complaints and Misconduct data includes those that were de-recorded/withdrawn.</w:t>
      </w:r>
    </w:p>
    <w:p w14:paraId="5D3820DE"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Data is dependent on certain fields being accurate – for example, when considering Commands/Area Responsible – due to changes in structures within the force, and due to changes within commands, numbers may be skewed compared to other reporting.</w:t>
      </w:r>
    </w:p>
    <w:p w14:paraId="4D51D99C"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 xml:space="preserve">This data uses the Area Responsible as recorded initially for Cases; this will not reflect the individual complaint strands and officer allegations which will often be across different commands and areas.  </w:t>
      </w:r>
    </w:p>
    <w:p w14:paraId="58162444" w14:textId="77777777" w:rsidR="00C46A90" w:rsidRPr="00674D8F" w:rsidRDefault="00C46A90" w:rsidP="00C46A90">
      <w:pPr>
        <w:spacing w:line="240" w:lineRule="auto"/>
        <w:jc w:val="both"/>
        <w:rPr>
          <w:rFonts w:ascii="Arial" w:hAnsi="Arial" w:cs="Arial"/>
          <w:bCs/>
          <w:sz w:val="24"/>
          <w:szCs w:val="24"/>
          <w:u w:val="single"/>
        </w:rPr>
      </w:pPr>
      <w:r w:rsidRPr="00674D8F">
        <w:rPr>
          <w:rFonts w:ascii="Arial" w:hAnsi="Arial" w:cs="Arial"/>
          <w:bCs/>
          <w:sz w:val="24"/>
          <w:szCs w:val="24"/>
          <w:u w:val="single"/>
        </w:rPr>
        <w:t>Commands:</w:t>
      </w:r>
    </w:p>
    <w:p w14:paraId="647A2270"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The table details the Commands across Essex Police and the abbreviations that will be used to refer to them throughout the report.</w:t>
      </w:r>
    </w:p>
    <w:p w14:paraId="34707262" w14:textId="125EF0EB" w:rsidR="005A7D41" w:rsidRDefault="00B05BCD" w:rsidP="00F41FFC">
      <w:pPr>
        <w:pStyle w:val="NoSpacing"/>
        <w:ind w:left="720" w:hanging="720"/>
        <w:jc w:val="center"/>
        <w:rPr>
          <w:rFonts w:ascii="Arial" w:hAnsi="Arial" w:cs="Arial"/>
          <w:b/>
          <w:sz w:val="24"/>
          <w:szCs w:val="24"/>
          <w:u w:val="single"/>
        </w:rPr>
      </w:pPr>
      <w:r w:rsidRPr="009F1BAD">
        <w:rPr>
          <w:noProof/>
        </w:rPr>
        <w:drawing>
          <wp:inline distT="0" distB="0" distL="0" distR="0" wp14:anchorId="6C4A93D1" wp14:editId="0415A5E0">
            <wp:extent cx="3973240" cy="2362200"/>
            <wp:effectExtent l="0" t="0" r="825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4066" cy="2362691"/>
                    </a:xfrm>
                    <a:prstGeom prst="rect">
                      <a:avLst/>
                    </a:prstGeom>
                    <a:noFill/>
                    <a:ln>
                      <a:noFill/>
                    </a:ln>
                  </pic:spPr>
                </pic:pic>
              </a:graphicData>
            </a:graphic>
          </wp:inline>
        </w:drawing>
      </w:r>
    </w:p>
    <w:p w14:paraId="5F4D2436" w14:textId="77777777" w:rsidR="00B05BCD" w:rsidRPr="007D3E9B" w:rsidRDefault="00B05BCD" w:rsidP="00B05BCD">
      <w:pPr>
        <w:pStyle w:val="NoSpacing"/>
        <w:rPr>
          <w:rFonts w:ascii="Arial" w:hAnsi="Arial" w:cs="Arial"/>
          <w:b/>
          <w:sz w:val="24"/>
          <w:szCs w:val="24"/>
          <w:u w:val="single"/>
        </w:rPr>
      </w:pPr>
    </w:p>
    <w:p w14:paraId="06CDA52A" w14:textId="1565D8E8" w:rsidR="00591EB9" w:rsidRDefault="00591EB9" w:rsidP="009F283C">
      <w:pPr>
        <w:pStyle w:val="NoSpacing"/>
        <w:rPr>
          <w:rFonts w:ascii="Arial" w:hAnsi="Arial" w:cs="Arial"/>
          <w:b/>
          <w:sz w:val="24"/>
          <w:szCs w:val="24"/>
        </w:rPr>
      </w:pPr>
    </w:p>
    <w:p w14:paraId="67B46577" w14:textId="6DFCF3A0" w:rsidR="0062476B" w:rsidRPr="002B720C" w:rsidRDefault="0062476B" w:rsidP="00B05BCD">
      <w:pPr>
        <w:spacing w:after="0" w:line="240" w:lineRule="auto"/>
        <w:contextualSpacing/>
        <w:rPr>
          <w:rFonts w:ascii="Arial" w:hAnsi="Arial"/>
          <w:b/>
          <w:bCs/>
          <w:sz w:val="24"/>
          <w:u w:val="single"/>
        </w:rPr>
      </w:pPr>
      <w:r w:rsidRPr="002B720C">
        <w:rPr>
          <w:rFonts w:ascii="Arial" w:hAnsi="Arial"/>
          <w:b/>
          <w:bCs/>
          <w:sz w:val="24"/>
          <w:u w:val="single"/>
        </w:rPr>
        <w:t xml:space="preserve">Public Complaints </w:t>
      </w:r>
    </w:p>
    <w:p w14:paraId="7DEF6C17" w14:textId="77777777" w:rsidR="00B84982" w:rsidRDefault="00B84982" w:rsidP="00517E12">
      <w:pPr>
        <w:spacing w:after="0" w:line="240" w:lineRule="auto"/>
        <w:contextualSpacing/>
        <w:jc w:val="both"/>
        <w:rPr>
          <w:rFonts w:ascii="Arial" w:hAnsi="Arial"/>
          <w:sz w:val="24"/>
        </w:rPr>
      </w:pPr>
    </w:p>
    <w:p w14:paraId="477077BF" w14:textId="73688BEC" w:rsidR="00CB6065" w:rsidRDefault="00CB6065" w:rsidP="00517E12">
      <w:pPr>
        <w:spacing w:after="0" w:line="240" w:lineRule="auto"/>
        <w:contextualSpacing/>
        <w:jc w:val="both"/>
        <w:rPr>
          <w:rFonts w:ascii="Arial" w:hAnsi="Arial"/>
          <w:sz w:val="24"/>
        </w:rPr>
      </w:pPr>
      <w:r>
        <w:rPr>
          <w:rFonts w:ascii="Arial" w:hAnsi="Arial"/>
          <w:sz w:val="24"/>
        </w:rPr>
        <w:t xml:space="preserve">Table 1 displays the levels of public complaints. The orange line indicates individual complainants and is more representative of the increase. The blue line shows complaint strands. It is not uncommon for one complaint to contain several strands. </w:t>
      </w:r>
    </w:p>
    <w:p w14:paraId="5A9F2667" w14:textId="4FB6756D" w:rsidR="00050F35" w:rsidRDefault="00FE6ADE" w:rsidP="00050F35">
      <w:pPr>
        <w:spacing w:after="0" w:line="240" w:lineRule="auto"/>
        <w:contextualSpacing/>
        <w:jc w:val="both"/>
        <w:rPr>
          <w:rFonts w:ascii="Arial" w:hAnsi="Arial"/>
          <w:sz w:val="24"/>
        </w:rPr>
      </w:pPr>
      <w:r w:rsidRPr="00C55971">
        <w:rPr>
          <w:rFonts w:ascii="Arial" w:hAnsi="Arial" w:cs="Arial"/>
          <w:noProof/>
        </w:rPr>
        <w:lastRenderedPageBreak/>
        <w:drawing>
          <wp:anchor distT="0" distB="0" distL="114300" distR="114300" simplePos="0" relativeHeight="251663360" behindDoc="0" locked="0" layoutInCell="1" allowOverlap="1" wp14:anchorId="13DA2A1D" wp14:editId="258CC17C">
            <wp:simplePos x="0" y="0"/>
            <wp:positionH relativeFrom="page">
              <wp:posOffset>547370</wp:posOffset>
            </wp:positionH>
            <wp:positionV relativeFrom="paragraph">
              <wp:posOffset>182245</wp:posOffset>
            </wp:positionV>
            <wp:extent cx="6193790" cy="387413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93790" cy="3874135"/>
                    </a:xfrm>
                    <a:prstGeom prst="rect">
                      <a:avLst/>
                    </a:prstGeom>
                  </pic:spPr>
                </pic:pic>
              </a:graphicData>
            </a:graphic>
            <wp14:sizeRelH relativeFrom="margin">
              <wp14:pctWidth>0</wp14:pctWidth>
            </wp14:sizeRelH>
            <wp14:sizeRelV relativeFrom="margin">
              <wp14:pctHeight>0</wp14:pctHeight>
            </wp14:sizeRelV>
          </wp:anchor>
        </w:drawing>
      </w:r>
    </w:p>
    <w:p w14:paraId="4C64B1B9" w14:textId="300BD9EC" w:rsidR="0062476B" w:rsidRDefault="0062476B" w:rsidP="00517E12">
      <w:pPr>
        <w:pStyle w:val="NoSpacing"/>
        <w:ind w:left="720"/>
        <w:jc w:val="center"/>
        <w:rPr>
          <w:rFonts w:ascii="Arial" w:hAnsi="Arial" w:cs="Arial"/>
          <w:sz w:val="24"/>
          <w:szCs w:val="24"/>
        </w:rPr>
      </w:pPr>
    </w:p>
    <w:p w14:paraId="00FA6299" w14:textId="4959D6E6" w:rsidR="00CB6065" w:rsidRDefault="00CB6065" w:rsidP="0030288C">
      <w:pPr>
        <w:pStyle w:val="NoSpacing"/>
        <w:ind w:left="720"/>
        <w:rPr>
          <w:rFonts w:ascii="Arial" w:hAnsi="Arial" w:cs="Arial"/>
          <w:sz w:val="24"/>
          <w:szCs w:val="24"/>
        </w:rPr>
      </w:pPr>
    </w:p>
    <w:p w14:paraId="62478BF3" w14:textId="1F128234" w:rsidR="00A570BF" w:rsidRDefault="00382DA2" w:rsidP="00FE6ADE">
      <w:pPr>
        <w:pStyle w:val="NoSpacing"/>
        <w:rPr>
          <w:rFonts w:ascii="Arial" w:hAnsi="Arial" w:cs="Arial"/>
          <w:sz w:val="24"/>
          <w:szCs w:val="24"/>
        </w:rPr>
      </w:pPr>
      <w:r>
        <w:rPr>
          <w:rFonts w:ascii="Arial" w:hAnsi="Arial" w:cs="Arial"/>
          <w:sz w:val="24"/>
          <w:szCs w:val="24"/>
        </w:rPr>
        <w:t xml:space="preserve">As previously mentioned, PSD commenced a new process for managing complaints suitable to be dealt with as a dissatisfaction – outside of schedule 3. This are referred to throughout this report as NS3 (Non schedule 3) complaints. </w:t>
      </w:r>
      <w:r w:rsidR="00145404">
        <w:rPr>
          <w:rFonts w:ascii="Arial" w:hAnsi="Arial" w:cs="Arial"/>
          <w:sz w:val="24"/>
          <w:szCs w:val="24"/>
        </w:rPr>
        <w:t xml:space="preserve">As these are no longer recorded on Centurion, this chart will only show formally recorded complaints moving forward. </w:t>
      </w:r>
    </w:p>
    <w:p w14:paraId="2419CC26" w14:textId="0CB99DAF" w:rsidR="00F116CF" w:rsidRDefault="00F116CF" w:rsidP="00FE6ADE">
      <w:pPr>
        <w:pStyle w:val="NoSpacing"/>
        <w:rPr>
          <w:rFonts w:ascii="Arial" w:hAnsi="Arial" w:cs="Arial"/>
          <w:sz w:val="24"/>
          <w:szCs w:val="24"/>
        </w:rPr>
      </w:pPr>
    </w:p>
    <w:p w14:paraId="47E2E7D0" w14:textId="1BDC28A3" w:rsidR="00F116CF" w:rsidRDefault="00E24F09" w:rsidP="00FE6ADE">
      <w:pPr>
        <w:pStyle w:val="NoSpacing"/>
        <w:rPr>
          <w:rFonts w:ascii="Arial" w:hAnsi="Arial" w:cs="Arial"/>
          <w:sz w:val="24"/>
          <w:szCs w:val="24"/>
        </w:rPr>
      </w:pPr>
      <w:r>
        <w:rPr>
          <w:rFonts w:ascii="Arial" w:hAnsi="Arial" w:cs="Arial"/>
          <w:sz w:val="24"/>
          <w:szCs w:val="24"/>
        </w:rPr>
        <w:t>This table shows how many NS3 and S3 complaints received this quarter:</w:t>
      </w:r>
    </w:p>
    <w:p w14:paraId="680FBCFF" w14:textId="7808D35E" w:rsidR="00E24F09" w:rsidRDefault="00E24F09" w:rsidP="00FE6ADE">
      <w:pPr>
        <w:pStyle w:val="NoSpacing"/>
        <w:rPr>
          <w:rFonts w:ascii="Arial" w:hAnsi="Arial" w:cs="Arial"/>
          <w:sz w:val="24"/>
          <w:szCs w:val="24"/>
        </w:rPr>
      </w:pPr>
    </w:p>
    <w:tbl>
      <w:tblPr>
        <w:tblW w:w="4120" w:type="dxa"/>
        <w:jc w:val="center"/>
        <w:tblLook w:val="04A0" w:firstRow="1" w:lastRow="0" w:firstColumn="1" w:lastColumn="0" w:noHBand="0" w:noVBand="1"/>
      </w:tblPr>
      <w:tblGrid>
        <w:gridCol w:w="1222"/>
        <w:gridCol w:w="960"/>
        <w:gridCol w:w="1060"/>
        <w:gridCol w:w="960"/>
      </w:tblGrid>
      <w:tr w:rsidR="007B7324" w:rsidRPr="007B7324" w14:paraId="40807C94" w14:textId="77777777" w:rsidTr="007B7324">
        <w:trPr>
          <w:trHeight w:val="300"/>
          <w:jc w:val="center"/>
        </w:trPr>
        <w:tc>
          <w:tcPr>
            <w:tcW w:w="1140" w:type="dxa"/>
            <w:tcBorders>
              <w:top w:val="single" w:sz="4" w:space="0" w:color="auto"/>
              <w:left w:val="single" w:sz="4" w:space="0" w:color="auto"/>
              <w:bottom w:val="single" w:sz="4" w:space="0" w:color="auto"/>
              <w:right w:val="single" w:sz="4" w:space="0" w:color="auto"/>
            </w:tcBorders>
            <w:shd w:val="clear" w:color="000000" w:fill="151883"/>
            <w:noWrap/>
            <w:vAlign w:val="bottom"/>
            <w:hideMark/>
          </w:tcPr>
          <w:p w14:paraId="0D34EDF6" w14:textId="77777777" w:rsidR="007B7324" w:rsidRPr="007B7324" w:rsidRDefault="007B7324" w:rsidP="007B7324">
            <w:pPr>
              <w:spacing w:after="0" w:line="240" w:lineRule="auto"/>
              <w:rPr>
                <w:rFonts w:ascii="Calibri" w:eastAsia="Times New Roman" w:hAnsi="Calibri" w:cs="Calibri"/>
                <w:b/>
                <w:bCs/>
                <w:color w:val="FFFFFF"/>
                <w:lang w:eastAsia="en-GB"/>
              </w:rPr>
            </w:pPr>
            <w:r w:rsidRPr="007B7324">
              <w:rPr>
                <w:rFonts w:ascii="Calibri" w:eastAsia="Times New Roman" w:hAnsi="Calibri" w:cs="Calibri"/>
                <w:b/>
                <w:bCs/>
                <w:color w:val="FFFFFF"/>
                <w:lang w:eastAsia="en-GB"/>
              </w:rPr>
              <w:t>Month</w:t>
            </w:r>
          </w:p>
        </w:tc>
        <w:tc>
          <w:tcPr>
            <w:tcW w:w="960" w:type="dxa"/>
            <w:tcBorders>
              <w:top w:val="single" w:sz="4" w:space="0" w:color="auto"/>
              <w:left w:val="nil"/>
              <w:bottom w:val="single" w:sz="4" w:space="0" w:color="auto"/>
              <w:right w:val="single" w:sz="4" w:space="0" w:color="auto"/>
            </w:tcBorders>
            <w:shd w:val="clear" w:color="000000" w:fill="151883"/>
            <w:noWrap/>
            <w:vAlign w:val="bottom"/>
            <w:hideMark/>
          </w:tcPr>
          <w:p w14:paraId="42999DEE" w14:textId="77777777" w:rsidR="007B7324" w:rsidRPr="007B7324" w:rsidRDefault="007B7324" w:rsidP="007B7324">
            <w:pPr>
              <w:spacing w:after="0" w:line="240" w:lineRule="auto"/>
              <w:jc w:val="center"/>
              <w:rPr>
                <w:rFonts w:ascii="Calibri" w:eastAsia="Times New Roman" w:hAnsi="Calibri" w:cs="Calibri"/>
                <w:b/>
                <w:bCs/>
                <w:color w:val="FFFFFF"/>
                <w:lang w:eastAsia="en-GB"/>
              </w:rPr>
            </w:pPr>
            <w:r w:rsidRPr="007B7324">
              <w:rPr>
                <w:rFonts w:ascii="Calibri" w:eastAsia="Times New Roman" w:hAnsi="Calibri" w:cs="Calibri"/>
                <w:b/>
                <w:bCs/>
                <w:color w:val="FFFFFF"/>
                <w:lang w:eastAsia="en-GB"/>
              </w:rPr>
              <w:t>NS3</w:t>
            </w:r>
          </w:p>
        </w:tc>
        <w:tc>
          <w:tcPr>
            <w:tcW w:w="1060" w:type="dxa"/>
            <w:tcBorders>
              <w:top w:val="single" w:sz="4" w:space="0" w:color="auto"/>
              <w:left w:val="nil"/>
              <w:bottom w:val="single" w:sz="4" w:space="0" w:color="auto"/>
              <w:right w:val="single" w:sz="4" w:space="0" w:color="auto"/>
            </w:tcBorders>
            <w:shd w:val="clear" w:color="000000" w:fill="151883"/>
            <w:noWrap/>
            <w:vAlign w:val="bottom"/>
            <w:hideMark/>
          </w:tcPr>
          <w:p w14:paraId="1A4C89B5" w14:textId="77777777" w:rsidR="007B7324" w:rsidRPr="007B7324" w:rsidRDefault="007B7324" w:rsidP="007B7324">
            <w:pPr>
              <w:spacing w:after="0" w:line="240" w:lineRule="auto"/>
              <w:jc w:val="center"/>
              <w:rPr>
                <w:rFonts w:ascii="Calibri" w:eastAsia="Times New Roman" w:hAnsi="Calibri" w:cs="Calibri"/>
                <w:b/>
                <w:bCs/>
                <w:color w:val="FFFFFF"/>
                <w:lang w:eastAsia="en-GB"/>
              </w:rPr>
            </w:pPr>
            <w:r w:rsidRPr="007B7324">
              <w:rPr>
                <w:rFonts w:ascii="Calibri" w:eastAsia="Times New Roman" w:hAnsi="Calibri" w:cs="Calibri"/>
                <w:b/>
                <w:bCs/>
                <w:color w:val="FFFFFF"/>
                <w:lang w:eastAsia="en-GB"/>
              </w:rPr>
              <w:t>S3</w:t>
            </w:r>
          </w:p>
        </w:tc>
        <w:tc>
          <w:tcPr>
            <w:tcW w:w="960" w:type="dxa"/>
            <w:tcBorders>
              <w:top w:val="single" w:sz="4" w:space="0" w:color="auto"/>
              <w:left w:val="nil"/>
              <w:bottom w:val="single" w:sz="4" w:space="0" w:color="auto"/>
              <w:right w:val="single" w:sz="4" w:space="0" w:color="auto"/>
            </w:tcBorders>
            <w:shd w:val="clear" w:color="000000" w:fill="151883"/>
            <w:noWrap/>
            <w:vAlign w:val="bottom"/>
            <w:hideMark/>
          </w:tcPr>
          <w:p w14:paraId="054B9ADB" w14:textId="77777777" w:rsidR="007B7324" w:rsidRPr="007B7324" w:rsidRDefault="007B7324" w:rsidP="007B7324">
            <w:pPr>
              <w:spacing w:after="0" w:line="240" w:lineRule="auto"/>
              <w:jc w:val="center"/>
              <w:rPr>
                <w:rFonts w:ascii="Calibri" w:eastAsia="Times New Roman" w:hAnsi="Calibri" w:cs="Calibri"/>
                <w:b/>
                <w:bCs/>
                <w:color w:val="FFFFFF"/>
                <w:lang w:eastAsia="en-GB"/>
              </w:rPr>
            </w:pPr>
            <w:r w:rsidRPr="007B7324">
              <w:rPr>
                <w:rFonts w:ascii="Calibri" w:eastAsia="Times New Roman" w:hAnsi="Calibri" w:cs="Calibri"/>
                <w:b/>
                <w:bCs/>
                <w:color w:val="FFFFFF"/>
                <w:lang w:eastAsia="en-GB"/>
              </w:rPr>
              <w:t>Total</w:t>
            </w:r>
          </w:p>
        </w:tc>
      </w:tr>
      <w:tr w:rsidR="007B7324" w:rsidRPr="007B7324" w14:paraId="0A621B7E" w14:textId="77777777" w:rsidTr="007B732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C381C60" w14:textId="77777777" w:rsidR="007B7324" w:rsidRPr="007B7324" w:rsidRDefault="007B7324" w:rsidP="007B7324">
            <w:pPr>
              <w:spacing w:after="0" w:line="240" w:lineRule="auto"/>
              <w:rPr>
                <w:rFonts w:ascii="Calibri" w:eastAsia="Times New Roman" w:hAnsi="Calibri" w:cs="Calibri"/>
                <w:b/>
                <w:bCs/>
                <w:color w:val="000000"/>
                <w:lang w:eastAsia="en-GB"/>
              </w:rPr>
            </w:pPr>
            <w:r w:rsidRPr="007B7324">
              <w:rPr>
                <w:rFonts w:ascii="Calibri" w:eastAsia="Times New Roman" w:hAnsi="Calibri" w:cs="Calibri"/>
                <w:b/>
                <w:bCs/>
                <w:color w:val="000000"/>
                <w:lang w:eastAsia="en-GB"/>
              </w:rPr>
              <w:t>July</w:t>
            </w:r>
          </w:p>
        </w:tc>
        <w:tc>
          <w:tcPr>
            <w:tcW w:w="960" w:type="dxa"/>
            <w:tcBorders>
              <w:top w:val="nil"/>
              <w:left w:val="nil"/>
              <w:bottom w:val="single" w:sz="4" w:space="0" w:color="auto"/>
              <w:right w:val="single" w:sz="4" w:space="0" w:color="auto"/>
            </w:tcBorders>
            <w:shd w:val="clear" w:color="auto" w:fill="auto"/>
            <w:noWrap/>
            <w:vAlign w:val="bottom"/>
            <w:hideMark/>
          </w:tcPr>
          <w:p w14:paraId="2FA543DA" w14:textId="77777777" w:rsidR="007B7324" w:rsidRPr="007B7324" w:rsidRDefault="007B7324" w:rsidP="007B7324">
            <w:pPr>
              <w:spacing w:after="0" w:line="240" w:lineRule="auto"/>
              <w:jc w:val="right"/>
              <w:rPr>
                <w:rFonts w:ascii="Calibri" w:eastAsia="Times New Roman" w:hAnsi="Calibri" w:cs="Calibri"/>
                <w:color w:val="000000"/>
                <w:lang w:eastAsia="en-GB"/>
              </w:rPr>
            </w:pPr>
            <w:r w:rsidRPr="007B7324">
              <w:rPr>
                <w:rFonts w:ascii="Calibri" w:eastAsia="Times New Roman" w:hAnsi="Calibri" w:cs="Calibri"/>
                <w:color w:val="000000"/>
                <w:lang w:eastAsia="en-GB"/>
              </w:rPr>
              <w:t>114</w:t>
            </w:r>
          </w:p>
        </w:tc>
        <w:tc>
          <w:tcPr>
            <w:tcW w:w="1060" w:type="dxa"/>
            <w:tcBorders>
              <w:top w:val="nil"/>
              <w:left w:val="nil"/>
              <w:bottom w:val="single" w:sz="4" w:space="0" w:color="auto"/>
              <w:right w:val="single" w:sz="4" w:space="0" w:color="auto"/>
            </w:tcBorders>
            <w:shd w:val="clear" w:color="auto" w:fill="auto"/>
            <w:noWrap/>
            <w:vAlign w:val="bottom"/>
            <w:hideMark/>
          </w:tcPr>
          <w:p w14:paraId="7228C5C7" w14:textId="77777777" w:rsidR="007B7324" w:rsidRPr="007B7324" w:rsidRDefault="007B7324" w:rsidP="007B7324">
            <w:pPr>
              <w:spacing w:after="0" w:line="240" w:lineRule="auto"/>
              <w:jc w:val="right"/>
              <w:rPr>
                <w:rFonts w:ascii="Calibri" w:eastAsia="Times New Roman" w:hAnsi="Calibri" w:cs="Calibri"/>
                <w:color w:val="000000"/>
                <w:lang w:eastAsia="en-GB"/>
              </w:rPr>
            </w:pPr>
            <w:r w:rsidRPr="007B7324">
              <w:rPr>
                <w:rFonts w:ascii="Calibri" w:eastAsia="Times New Roman" w:hAnsi="Calibri" w:cs="Calibri"/>
                <w:color w:val="000000"/>
                <w:lang w:eastAsia="en-GB"/>
              </w:rPr>
              <w:t>104</w:t>
            </w:r>
          </w:p>
        </w:tc>
        <w:tc>
          <w:tcPr>
            <w:tcW w:w="960" w:type="dxa"/>
            <w:tcBorders>
              <w:top w:val="nil"/>
              <w:left w:val="nil"/>
              <w:bottom w:val="single" w:sz="4" w:space="0" w:color="auto"/>
              <w:right w:val="single" w:sz="4" w:space="0" w:color="auto"/>
            </w:tcBorders>
            <w:shd w:val="clear" w:color="auto" w:fill="auto"/>
            <w:noWrap/>
            <w:vAlign w:val="bottom"/>
            <w:hideMark/>
          </w:tcPr>
          <w:p w14:paraId="21385D5A" w14:textId="77777777" w:rsidR="007B7324" w:rsidRPr="007B7324" w:rsidRDefault="007B7324" w:rsidP="007B7324">
            <w:pPr>
              <w:spacing w:after="0" w:line="240" w:lineRule="auto"/>
              <w:jc w:val="right"/>
              <w:rPr>
                <w:rFonts w:ascii="Calibri" w:eastAsia="Times New Roman" w:hAnsi="Calibri" w:cs="Calibri"/>
                <w:color w:val="000000"/>
                <w:lang w:eastAsia="en-GB"/>
              </w:rPr>
            </w:pPr>
            <w:r w:rsidRPr="007B7324">
              <w:rPr>
                <w:rFonts w:ascii="Calibri" w:eastAsia="Times New Roman" w:hAnsi="Calibri" w:cs="Calibri"/>
                <w:color w:val="000000"/>
                <w:lang w:eastAsia="en-GB"/>
              </w:rPr>
              <w:t>218</w:t>
            </w:r>
          </w:p>
        </w:tc>
      </w:tr>
      <w:tr w:rsidR="007B7324" w:rsidRPr="007B7324" w14:paraId="6A2E0FC7" w14:textId="77777777" w:rsidTr="007B732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0C5636C" w14:textId="77777777" w:rsidR="007B7324" w:rsidRPr="007B7324" w:rsidRDefault="007B7324" w:rsidP="007B7324">
            <w:pPr>
              <w:spacing w:after="0" w:line="240" w:lineRule="auto"/>
              <w:rPr>
                <w:rFonts w:ascii="Calibri" w:eastAsia="Times New Roman" w:hAnsi="Calibri" w:cs="Calibri"/>
                <w:b/>
                <w:bCs/>
                <w:color w:val="000000"/>
                <w:lang w:eastAsia="en-GB"/>
              </w:rPr>
            </w:pPr>
            <w:r w:rsidRPr="007B7324">
              <w:rPr>
                <w:rFonts w:ascii="Calibri" w:eastAsia="Times New Roman" w:hAnsi="Calibri" w:cs="Calibri"/>
                <w:b/>
                <w:bCs/>
                <w:color w:val="000000"/>
                <w:lang w:eastAsia="en-GB"/>
              </w:rPr>
              <w:t>August</w:t>
            </w:r>
          </w:p>
        </w:tc>
        <w:tc>
          <w:tcPr>
            <w:tcW w:w="960" w:type="dxa"/>
            <w:tcBorders>
              <w:top w:val="nil"/>
              <w:left w:val="nil"/>
              <w:bottom w:val="single" w:sz="4" w:space="0" w:color="auto"/>
              <w:right w:val="single" w:sz="4" w:space="0" w:color="auto"/>
            </w:tcBorders>
            <w:shd w:val="clear" w:color="auto" w:fill="auto"/>
            <w:noWrap/>
            <w:vAlign w:val="bottom"/>
            <w:hideMark/>
          </w:tcPr>
          <w:p w14:paraId="5F841E58" w14:textId="77777777" w:rsidR="007B7324" w:rsidRPr="007B7324" w:rsidRDefault="007B7324" w:rsidP="007B7324">
            <w:pPr>
              <w:spacing w:after="0" w:line="240" w:lineRule="auto"/>
              <w:jc w:val="right"/>
              <w:rPr>
                <w:rFonts w:ascii="Calibri" w:eastAsia="Times New Roman" w:hAnsi="Calibri" w:cs="Calibri"/>
                <w:color w:val="000000"/>
                <w:lang w:eastAsia="en-GB"/>
              </w:rPr>
            </w:pPr>
            <w:r w:rsidRPr="007B7324">
              <w:rPr>
                <w:rFonts w:ascii="Calibri" w:eastAsia="Times New Roman" w:hAnsi="Calibri" w:cs="Calibri"/>
                <w:color w:val="000000"/>
                <w:lang w:eastAsia="en-GB"/>
              </w:rPr>
              <w:t>107</w:t>
            </w:r>
          </w:p>
        </w:tc>
        <w:tc>
          <w:tcPr>
            <w:tcW w:w="1060" w:type="dxa"/>
            <w:tcBorders>
              <w:top w:val="nil"/>
              <w:left w:val="nil"/>
              <w:bottom w:val="single" w:sz="4" w:space="0" w:color="auto"/>
              <w:right w:val="single" w:sz="4" w:space="0" w:color="auto"/>
            </w:tcBorders>
            <w:shd w:val="clear" w:color="auto" w:fill="auto"/>
            <w:noWrap/>
            <w:vAlign w:val="bottom"/>
            <w:hideMark/>
          </w:tcPr>
          <w:p w14:paraId="6A8CF666" w14:textId="77777777" w:rsidR="007B7324" w:rsidRPr="007B7324" w:rsidRDefault="007B7324" w:rsidP="007B7324">
            <w:pPr>
              <w:spacing w:after="0" w:line="240" w:lineRule="auto"/>
              <w:jc w:val="right"/>
              <w:rPr>
                <w:rFonts w:ascii="Calibri" w:eastAsia="Times New Roman" w:hAnsi="Calibri" w:cs="Calibri"/>
                <w:color w:val="000000"/>
                <w:lang w:eastAsia="en-GB"/>
              </w:rPr>
            </w:pPr>
            <w:r w:rsidRPr="007B7324">
              <w:rPr>
                <w:rFonts w:ascii="Calibri" w:eastAsia="Times New Roman" w:hAnsi="Calibri" w:cs="Calibri"/>
                <w:color w:val="000000"/>
                <w:lang w:eastAsia="en-GB"/>
              </w:rPr>
              <w:t>118</w:t>
            </w:r>
          </w:p>
        </w:tc>
        <w:tc>
          <w:tcPr>
            <w:tcW w:w="960" w:type="dxa"/>
            <w:tcBorders>
              <w:top w:val="nil"/>
              <w:left w:val="nil"/>
              <w:bottom w:val="single" w:sz="4" w:space="0" w:color="auto"/>
              <w:right w:val="single" w:sz="4" w:space="0" w:color="auto"/>
            </w:tcBorders>
            <w:shd w:val="clear" w:color="auto" w:fill="auto"/>
            <w:noWrap/>
            <w:vAlign w:val="bottom"/>
            <w:hideMark/>
          </w:tcPr>
          <w:p w14:paraId="3CD59E7E" w14:textId="77777777" w:rsidR="007B7324" w:rsidRPr="007B7324" w:rsidRDefault="007B7324" w:rsidP="007B7324">
            <w:pPr>
              <w:spacing w:after="0" w:line="240" w:lineRule="auto"/>
              <w:jc w:val="right"/>
              <w:rPr>
                <w:rFonts w:ascii="Calibri" w:eastAsia="Times New Roman" w:hAnsi="Calibri" w:cs="Calibri"/>
                <w:color w:val="000000"/>
                <w:lang w:eastAsia="en-GB"/>
              </w:rPr>
            </w:pPr>
            <w:r w:rsidRPr="007B7324">
              <w:rPr>
                <w:rFonts w:ascii="Calibri" w:eastAsia="Times New Roman" w:hAnsi="Calibri" w:cs="Calibri"/>
                <w:color w:val="000000"/>
                <w:lang w:eastAsia="en-GB"/>
              </w:rPr>
              <w:t>225</w:t>
            </w:r>
          </w:p>
        </w:tc>
      </w:tr>
      <w:tr w:rsidR="007B7324" w:rsidRPr="007B7324" w14:paraId="71642BB1" w14:textId="77777777" w:rsidTr="007B732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420347E" w14:textId="77777777" w:rsidR="007B7324" w:rsidRPr="007B7324" w:rsidRDefault="007B7324" w:rsidP="007B7324">
            <w:pPr>
              <w:spacing w:after="0" w:line="240" w:lineRule="auto"/>
              <w:rPr>
                <w:rFonts w:ascii="Calibri" w:eastAsia="Times New Roman" w:hAnsi="Calibri" w:cs="Calibri"/>
                <w:b/>
                <w:bCs/>
                <w:color w:val="000000"/>
                <w:lang w:eastAsia="en-GB"/>
              </w:rPr>
            </w:pPr>
            <w:r w:rsidRPr="007B7324">
              <w:rPr>
                <w:rFonts w:ascii="Calibri" w:eastAsia="Times New Roman" w:hAnsi="Calibri" w:cs="Calibri"/>
                <w:b/>
                <w:bCs/>
                <w:color w:val="000000"/>
                <w:lang w:eastAsia="en-GB"/>
              </w:rPr>
              <w:t>September</w:t>
            </w:r>
          </w:p>
        </w:tc>
        <w:tc>
          <w:tcPr>
            <w:tcW w:w="960" w:type="dxa"/>
            <w:tcBorders>
              <w:top w:val="nil"/>
              <w:left w:val="nil"/>
              <w:bottom w:val="single" w:sz="4" w:space="0" w:color="auto"/>
              <w:right w:val="single" w:sz="4" w:space="0" w:color="auto"/>
            </w:tcBorders>
            <w:shd w:val="clear" w:color="auto" w:fill="auto"/>
            <w:noWrap/>
            <w:vAlign w:val="bottom"/>
            <w:hideMark/>
          </w:tcPr>
          <w:p w14:paraId="628A682A" w14:textId="77777777" w:rsidR="007B7324" w:rsidRPr="007B7324" w:rsidRDefault="007B7324" w:rsidP="007B7324">
            <w:pPr>
              <w:spacing w:after="0" w:line="240" w:lineRule="auto"/>
              <w:jc w:val="right"/>
              <w:rPr>
                <w:rFonts w:ascii="Calibri" w:eastAsia="Times New Roman" w:hAnsi="Calibri" w:cs="Calibri"/>
                <w:color w:val="000000"/>
                <w:lang w:eastAsia="en-GB"/>
              </w:rPr>
            </w:pPr>
            <w:r w:rsidRPr="007B7324">
              <w:rPr>
                <w:rFonts w:ascii="Calibri" w:eastAsia="Times New Roman" w:hAnsi="Calibri" w:cs="Calibri"/>
                <w:color w:val="000000"/>
                <w:lang w:eastAsia="en-GB"/>
              </w:rPr>
              <w:t>66</w:t>
            </w:r>
          </w:p>
        </w:tc>
        <w:tc>
          <w:tcPr>
            <w:tcW w:w="1060" w:type="dxa"/>
            <w:tcBorders>
              <w:top w:val="nil"/>
              <w:left w:val="nil"/>
              <w:bottom w:val="single" w:sz="4" w:space="0" w:color="auto"/>
              <w:right w:val="single" w:sz="4" w:space="0" w:color="auto"/>
            </w:tcBorders>
            <w:shd w:val="clear" w:color="auto" w:fill="auto"/>
            <w:noWrap/>
            <w:vAlign w:val="bottom"/>
            <w:hideMark/>
          </w:tcPr>
          <w:p w14:paraId="72CAFB68" w14:textId="77777777" w:rsidR="007B7324" w:rsidRPr="007B7324" w:rsidRDefault="007B7324" w:rsidP="007B7324">
            <w:pPr>
              <w:spacing w:after="0" w:line="240" w:lineRule="auto"/>
              <w:jc w:val="right"/>
              <w:rPr>
                <w:rFonts w:ascii="Calibri" w:eastAsia="Times New Roman" w:hAnsi="Calibri" w:cs="Calibri"/>
                <w:color w:val="000000"/>
                <w:lang w:eastAsia="en-GB"/>
              </w:rPr>
            </w:pPr>
            <w:r w:rsidRPr="007B7324">
              <w:rPr>
                <w:rFonts w:ascii="Calibri" w:eastAsia="Times New Roman" w:hAnsi="Calibri" w:cs="Calibri"/>
                <w:color w:val="000000"/>
                <w:lang w:eastAsia="en-GB"/>
              </w:rPr>
              <w:t>80</w:t>
            </w:r>
          </w:p>
        </w:tc>
        <w:tc>
          <w:tcPr>
            <w:tcW w:w="960" w:type="dxa"/>
            <w:tcBorders>
              <w:top w:val="nil"/>
              <w:left w:val="nil"/>
              <w:bottom w:val="single" w:sz="4" w:space="0" w:color="auto"/>
              <w:right w:val="single" w:sz="4" w:space="0" w:color="auto"/>
            </w:tcBorders>
            <w:shd w:val="clear" w:color="auto" w:fill="auto"/>
            <w:noWrap/>
            <w:vAlign w:val="bottom"/>
            <w:hideMark/>
          </w:tcPr>
          <w:p w14:paraId="701BB10D" w14:textId="77777777" w:rsidR="007B7324" w:rsidRPr="007B7324" w:rsidRDefault="007B7324" w:rsidP="007B7324">
            <w:pPr>
              <w:spacing w:after="0" w:line="240" w:lineRule="auto"/>
              <w:jc w:val="right"/>
              <w:rPr>
                <w:rFonts w:ascii="Calibri" w:eastAsia="Times New Roman" w:hAnsi="Calibri" w:cs="Calibri"/>
                <w:color w:val="000000"/>
                <w:lang w:eastAsia="en-GB"/>
              </w:rPr>
            </w:pPr>
            <w:r w:rsidRPr="007B7324">
              <w:rPr>
                <w:rFonts w:ascii="Calibri" w:eastAsia="Times New Roman" w:hAnsi="Calibri" w:cs="Calibri"/>
                <w:color w:val="000000"/>
                <w:lang w:eastAsia="en-GB"/>
              </w:rPr>
              <w:t>146</w:t>
            </w:r>
          </w:p>
        </w:tc>
      </w:tr>
    </w:tbl>
    <w:p w14:paraId="05A1B3EA" w14:textId="77777777" w:rsidR="007B7324" w:rsidRDefault="007B7324" w:rsidP="00FE6ADE">
      <w:pPr>
        <w:pStyle w:val="NoSpacing"/>
        <w:rPr>
          <w:rFonts w:ascii="Arial" w:hAnsi="Arial" w:cs="Arial"/>
          <w:sz w:val="24"/>
          <w:szCs w:val="24"/>
        </w:rPr>
      </w:pPr>
    </w:p>
    <w:p w14:paraId="28FD0167" w14:textId="444A81BD" w:rsidR="00E24F09" w:rsidRDefault="00E24F09" w:rsidP="00FE6ADE">
      <w:pPr>
        <w:pStyle w:val="NoSpacing"/>
        <w:rPr>
          <w:rFonts w:ascii="Arial" w:hAnsi="Arial" w:cs="Arial"/>
          <w:sz w:val="24"/>
          <w:szCs w:val="24"/>
        </w:rPr>
      </w:pPr>
    </w:p>
    <w:p w14:paraId="7960164F" w14:textId="69483E89" w:rsidR="00E24F09" w:rsidRDefault="006A61FD" w:rsidP="00FE6ADE">
      <w:pPr>
        <w:pStyle w:val="NoSpacing"/>
        <w:rPr>
          <w:rFonts w:ascii="Arial" w:hAnsi="Arial" w:cs="Arial"/>
          <w:sz w:val="24"/>
          <w:szCs w:val="24"/>
        </w:rPr>
      </w:pPr>
      <w:r>
        <w:rPr>
          <w:rFonts w:ascii="Arial" w:hAnsi="Arial" w:cs="Arial"/>
          <w:sz w:val="24"/>
          <w:szCs w:val="24"/>
        </w:rPr>
        <w:t xml:space="preserve">This shows an increase in complaints received for the summer period, however a decrease </w:t>
      </w:r>
      <w:r w:rsidR="0083405A">
        <w:rPr>
          <w:rFonts w:ascii="Arial" w:hAnsi="Arial" w:cs="Arial"/>
          <w:sz w:val="24"/>
          <w:szCs w:val="24"/>
        </w:rPr>
        <w:t>as we move into September.</w:t>
      </w:r>
      <w:r w:rsidR="00EC7B7F">
        <w:rPr>
          <w:rFonts w:ascii="Arial" w:hAnsi="Arial" w:cs="Arial"/>
          <w:sz w:val="24"/>
          <w:szCs w:val="24"/>
        </w:rPr>
        <w:t xml:space="preserve"> The dissatisfactions that are being managed as NS3 are in line with the national average.</w:t>
      </w:r>
    </w:p>
    <w:p w14:paraId="5A1CBE71" w14:textId="77777777" w:rsidR="0007613A" w:rsidRDefault="0007613A" w:rsidP="00FE6ADE">
      <w:pPr>
        <w:pStyle w:val="NoSpacing"/>
        <w:rPr>
          <w:rFonts w:ascii="Arial" w:hAnsi="Arial" w:cs="Arial"/>
          <w:sz w:val="24"/>
          <w:szCs w:val="24"/>
        </w:rPr>
      </w:pPr>
    </w:p>
    <w:p w14:paraId="28C3AA18" w14:textId="77777777" w:rsidR="00483F51" w:rsidRDefault="00483F51" w:rsidP="00DB290D">
      <w:pPr>
        <w:pStyle w:val="NoSpacing"/>
        <w:rPr>
          <w:rFonts w:ascii="Arial" w:hAnsi="Arial" w:cs="Arial"/>
          <w:sz w:val="24"/>
          <w:szCs w:val="24"/>
        </w:rPr>
      </w:pPr>
    </w:p>
    <w:p w14:paraId="548EA031" w14:textId="6CFD9835" w:rsidR="00AA1E21" w:rsidRDefault="00AA1E21" w:rsidP="00E00482">
      <w:pPr>
        <w:pStyle w:val="NoSpacing"/>
        <w:rPr>
          <w:rFonts w:ascii="Arial" w:hAnsi="Arial" w:cs="Arial"/>
          <w:i/>
          <w:iCs/>
          <w:sz w:val="24"/>
          <w:szCs w:val="24"/>
          <w:u w:val="single"/>
        </w:rPr>
      </w:pPr>
      <w:r>
        <w:rPr>
          <w:rFonts w:ascii="Arial" w:hAnsi="Arial" w:cs="Arial"/>
          <w:i/>
          <w:iCs/>
          <w:sz w:val="24"/>
          <w:szCs w:val="24"/>
          <w:u w:val="single"/>
        </w:rPr>
        <w:t>Outcome of Complaints:</w:t>
      </w:r>
    </w:p>
    <w:p w14:paraId="1A5F1930" w14:textId="4D561616" w:rsidR="00AA1E21" w:rsidRDefault="00AA1E21" w:rsidP="0030288C">
      <w:pPr>
        <w:pStyle w:val="NoSpacing"/>
        <w:ind w:left="720"/>
        <w:rPr>
          <w:rFonts w:ascii="Arial" w:hAnsi="Arial" w:cs="Arial"/>
          <w:i/>
          <w:iCs/>
          <w:sz w:val="24"/>
          <w:szCs w:val="24"/>
          <w:u w:val="single"/>
        </w:rPr>
      </w:pPr>
    </w:p>
    <w:p w14:paraId="5EBDA129" w14:textId="197DA077" w:rsidR="00E00482" w:rsidRDefault="00FF50D4" w:rsidP="00E00482">
      <w:pPr>
        <w:pStyle w:val="NoSpacing"/>
        <w:rPr>
          <w:rFonts w:ascii="Arial" w:hAnsi="Arial" w:cs="Arial"/>
          <w:sz w:val="24"/>
          <w:szCs w:val="24"/>
        </w:rPr>
      </w:pPr>
      <w:r>
        <w:rPr>
          <w:rFonts w:ascii="Arial" w:hAnsi="Arial" w:cs="Arial"/>
          <w:sz w:val="24"/>
          <w:szCs w:val="24"/>
        </w:rPr>
        <w:t>Service level acceptable remains the highest outcome with Q</w:t>
      </w:r>
      <w:r w:rsidR="0028314C">
        <w:rPr>
          <w:rFonts w:ascii="Arial" w:hAnsi="Arial" w:cs="Arial"/>
          <w:sz w:val="24"/>
          <w:szCs w:val="24"/>
        </w:rPr>
        <w:t>2</w:t>
      </w:r>
      <w:r>
        <w:rPr>
          <w:rFonts w:ascii="Arial" w:hAnsi="Arial" w:cs="Arial"/>
          <w:sz w:val="24"/>
          <w:szCs w:val="24"/>
        </w:rPr>
        <w:t xml:space="preserve"> showing </w:t>
      </w:r>
      <w:r w:rsidR="007166C8">
        <w:rPr>
          <w:rFonts w:ascii="Arial" w:hAnsi="Arial" w:cs="Arial"/>
          <w:sz w:val="24"/>
          <w:szCs w:val="24"/>
        </w:rPr>
        <w:t>53</w:t>
      </w:r>
      <w:r>
        <w:rPr>
          <w:rFonts w:ascii="Arial" w:hAnsi="Arial" w:cs="Arial"/>
          <w:sz w:val="24"/>
          <w:szCs w:val="24"/>
        </w:rPr>
        <w:t xml:space="preserve">%. </w:t>
      </w:r>
      <w:r w:rsidR="0028314C">
        <w:rPr>
          <w:rFonts w:ascii="Arial" w:hAnsi="Arial" w:cs="Arial"/>
          <w:sz w:val="24"/>
          <w:szCs w:val="24"/>
        </w:rPr>
        <w:t>There has been a 6% increase in complaints showing as service level not acceptable this quarter. There is no known reason</w:t>
      </w:r>
      <w:r w:rsidR="00E420E8">
        <w:rPr>
          <w:rFonts w:ascii="Arial" w:hAnsi="Arial" w:cs="Arial"/>
          <w:sz w:val="24"/>
          <w:szCs w:val="24"/>
        </w:rPr>
        <w:t xml:space="preserve"> for the increase and we will continue to monitor.</w:t>
      </w:r>
    </w:p>
    <w:p w14:paraId="593C69CC" w14:textId="7DB390B8" w:rsidR="00134E4B" w:rsidRDefault="00134E4B" w:rsidP="00E00482">
      <w:pPr>
        <w:pStyle w:val="NoSpacing"/>
        <w:rPr>
          <w:rFonts w:ascii="Arial" w:hAnsi="Arial" w:cs="Arial"/>
          <w:sz w:val="24"/>
          <w:szCs w:val="24"/>
        </w:rPr>
      </w:pPr>
    </w:p>
    <w:p w14:paraId="6CC3EC56" w14:textId="14CD8FFB" w:rsidR="00134E4B" w:rsidRDefault="00EE64A8" w:rsidP="00E00482">
      <w:pPr>
        <w:pStyle w:val="NoSpacing"/>
        <w:rPr>
          <w:rFonts w:ascii="Arial" w:hAnsi="Arial" w:cs="Arial"/>
          <w:sz w:val="24"/>
          <w:szCs w:val="24"/>
        </w:rPr>
      </w:pPr>
      <w:r w:rsidRPr="00C32B63">
        <w:rPr>
          <w:rFonts w:ascii="Arial" w:hAnsi="Arial" w:cs="Arial"/>
          <w:noProof/>
        </w:rPr>
        <w:drawing>
          <wp:inline distT="0" distB="0" distL="0" distR="0" wp14:anchorId="2D194010" wp14:editId="3CBB8246">
            <wp:extent cx="5731510" cy="1879600"/>
            <wp:effectExtent l="0" t="0" r="2540" b="6350"/>
            <wp:docPr id="22" name="Picture 6">
              <a:extLst xmlns:a="http://schemas.openxmlformats.org/drawingml/2006/main">
                <a:ext uri="{FF2B5EF4-FFF2-40B4-BE49-F238E27FC236}">
                  <a16:creationId xmlns:a16="http://schemas.microsoft.com/office/drawing/2014/main" id="{27121CBB-6552-42DA-BB67-2CD46508AD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7121CBB-6552-42DA-BB67-2CD46508AD17}"/>
                        </a:ext>
                      </a:extLst>
                    </pic:cNvPr>
                    <pic:cNvPicPr>
                      <a:picLocks noChangeAspect="1"/>
                    </pic:cNvPicPr>
                  </pic:nvPicPr>
                  <pic:blipFill>
                    <a:blip r:embed="rId10"/>
                    <a:stretch>
                      <a:fillRect/>
                    </a:stretch>
                  </pic:blipFill>
                  <pic:spPr>
                    <a:xfrm>
                      <a:off x="0" y="0"/>
                      <a:ext cx="5731510" cy="1879600"/>
                    </a:xfrm>
                    <a:prstGeom prst="rect">
                      <a:avLst/>
                    </a:prstGeom>
                  </pic:spPr>
                </pic:pic>
              </a:graphicData>
            </a:graphic>
          </wp:inline>
        </w:drawing>
      </w:r>
    </w:p>
    <w:p w14:paraId="30110417" w14:textId="17D6C392" w:rsidR="005F4ED6" w:rsidRDefault="005F4ED6" w:rsidP="00E00482">
      <w:pPr>
        <w:pStyle w:val="NoSpacing"/>
        <w:rPr>
          <w:rFonts w:ascii="Arial" w:hAnsi="Arial" w:cs="Arial"/>
          <w:sz w:val="24"/>
          <w:szCs w:val="24"/>
        </w:rPr>
      </w:pPr>
    </w:p>
    <w:p w14:paraId="33E943E1" w14:textId="77777777" w:rsidR="00225293" w:rsidRDefault="00C33E89" w:rsidP="00E00482">
      <w:pPr>
        <w:pStyle w:val="NoSpacing"/>
        <w:rPr>
          <w:rFonts w:ascii="Arial" w:hAnsi="Arial" w:cs="Arial"/>
          <w:sz w:val="24"/>
          <w:szCs w:val="24"/>
        </w:rPr>
      </w:pPr>
      <w:r>
        <w:rPr>
          <w:rFonts w:ascii="Arial" w:hAnsi="Arial" w:cs="Arial"/>
          <w:sz w:val="24"/>
          <w:szCs w:val="24"/>
        </w:rPr>
        <w:t xml:space="preserve">The resolved outcome is at </w:t>
      </w:r>
      <w:r w:rsidR="00225293">
        <w:rPr>
          <w:rFonts w:ascii="Arial" w:hAnsi="Arial" w:cs="Arial"/>
          <w:sz w:val="24"/>
          <w:szCs w:val="24"/>
        </w:rPr>
        <w:t>7% for Q2 which is a significant decrease. This is due to NS3 complaints no longer being recorded on Centurion. This figure will include dissatisfactions previously recorded on Centurion and finalised in Q2.</w:t>
      </w:r>
    </w:p>
    <w:p w14:paraId="582ADEB7" w14:textId="77777777" w:rsidR="00225293" w:rsidRDefault="00225293" w:rsidP="00E00482">
      <w:pPr>
        <w:pStyle w:val="NoSpacing"/>
        <w:rPr>
          <w:rFonts w:ascii="Arial" w:hAnsi="Arial" w:cs="Arial"/>
          <w:sz w:val="24"/>
          <w:szCs w:val="24"/>
        </w:rPr>
      </w:pPr>
    </w:p>
    <w:p w14:paraId="038DE100" w14:textId="77777777" w:rsidR="004C5EFE" w:rsidRDefault="004C5EFE" w:rsidP="00E00482">
      <w:pPr>
        <w:pStyle w:val="NoSpacing"/>
        <w:rPr>
          <w:rFonts w:ascii="Arial" w:hAnsi="Arial" w:cs="Arial"/>
          <w:sz w:val="24"/>
          <w:szCs w:val="24"/>
        </w:rPr>
      </w:pPr>
      <w:r>
        <w:rPr>
          <w:rFonts w:ascii="Arial" w:hAnsi="Arial" w:cs="Arial"/>
          <w:sz w:val="24"/>
          <w:szCs w:val="24"/>
        </w:rPr>
        <w:t>The following table shows the outcomes of dissatisfactions not recorded on Centurion:</w:t>
      </w:r>
    </w:p>
    <w:p w14:paraId="382D1CE0" w14:textId="77777777" w:rsidR="004C5EFE" w:rsidRDefault="004C5EFE" w:rsidP="00E00482">
      <w:pPr>
        <w:pStyle w:val="NoSpacing"/>
        <w:rPr>
          <w:rFonts w:ascii="Arial" w:hAnsi="Arial" w:cs="Arial"/>
          <w:sz w:val="24"/>
          <w:szCs w:val="24"/>
        </w:rPr>
      </w:pPr>
    </w:p>
    <w:tbl>
      <w:tblPr>
        <w:tblW w:w="5400" w:type="dxa"/>
        <w:jc w:val="center"/>
        <w:tblLook w:val="04A0" w:firstRow="1" w:lastRow="0" w:firstColumn="1" w:lastColumn="0" w:noHBand="0" w:noVBand="1"/>
      </w:tblPr>
      <w:tblGrid>
        <w:gridCol w:w="1222"/>
        <w:gridCol w:w="1480"/>
        <w:gridCol w:w="1820"/>
        <w:gridCol w:w="960"/>
      </w:tblGrid>
      <w:tr w:rsidR="004C5EFE" w:rsidRPr="004C5EFE" w14:paraId="5E18D96E" w14:textId="77777777" w:rsidTr="004C5EFE">
        <w:trPr>
          <w:trHeight w:val="300"/>
          <w:jc w:val="center"/>
        </w:trPr>
        <w:tc>
          <w:tcPr>
            <w:tcW w:w="1140" w:type="dxa"/>
            <w:tcBorders>
              <w:top w:val="single" w:sz="4" w:space="0" w:color="auto"/>
              <w:left w:val="single" w:sz="4" w:space="0" w:color="auto"/>
              <w:bottom w:val="single" w:sz="4" w:space="0" w:color="auto"/>
              <w:right w:val="single" w:sz="4" w:space="0" w:color="auto"/>
            </w:tcBorders>
            <w:shd w:val="clear" w:color="000000" w:fill="151883"/>
            <w:noWrap/>
            <w:vAlign w:val="bottom"/>
            <w:hideMark/>
          </w:tcPr>
          <w:p w14:paraId="79E2E873" w14:textId="77777777" w:rsidR="004C5EFE" w:rsidRPr="004C5EFE" w:rsidRDefault="004C5EFE" w:rsidP="004C5EFE">
            <w:pPr>
              <w:spacing w:after="0" w:line="240" w:lineRule="auto"/>
              <w:jc w:val="center"/>
              <w:rPr>
                <w:rFonts w:ascii="Calibri" w:eastAsia="Times New Roman" w:hAnsi="Calibri" w:cs="Calibri"/>
                <w:b/>
                <w:bCs/>
                <w:color w:val="FFFFFF"/>
                <w:lang w:eastAsia="en-GB"/>
              </w:rPr>
            </w:pPr>
            <w:r w:rsidRPr="004C5EFE">
              <w:rPr>
                <w:rFonts w:ascii="Calibri" w:eastAsia="Times New Roman" w:hAnsi="Calibri" w:cs="Calibri"/>
                <w:b/>
                <w:bCs/>
                <w:color w:val="FFFFFF"/>
                <w:lang w:eastAsia="en-GB"/>
              </w:rPr>
              <w:t>Month</w:t>
            </w:r>
          </w:p>
        </w:tc>
        <w:tc>
          <w:tcPr>
            <w:tcW w:w="1480" w:type="dxa"/>
            <w:tcBorders>
              <w:top w:val="single" w:sz="4" w:space="0" w:color="auto"/>
              <w:left w:val="nil"/>
              <w:bottom w:val="single" w:sz="4" w:space="0" w:color="auto"/>
              <w:right w:val="single" w:sz="4" w:space="0" w:color="auto"/>
            </w:tcBorders>
            <w:shd w:val="clear" w:color="000000" w:fill="151883"/>
            <w:noWrap/>
            <w:vAlign w:val="bottom"/>
            <w:hideMark/>
          </w:tcPr>
          <w:p w14:paraId="10FC6F4D" w14:textId="77777777" w:rsidR="004C5EFE" w:rsidRPr="004C5EFE" w:rsidRDefault="004C5EFE" w:rsidP="004C5EFE">
            <w:pPr>
              <w:spacing w:after="0" w:line="240" w:lineRule="auto"/>
              <w:jc w:val="center"/>
              <w:rPr>
                <w:rFonts w:ascii="Calibri" w:eastAsia="Times New Roman" w:hAnsi="Calibri" w:cs="Calibri"/>
                <w:b/>
                <w:bCs/>
                <w:color w:val="FFFFFF"/>
                <w:lang w:eastAsia="en-GB"/>
              </w:rPr>
            </w:pPr>
            <w:r w:rsidRPr="004C5EFE">
              <w:rPr>
                <w:rFonts w:ascii="Calibri" w:eastAsia="Times New Roman" w:hAnsi="Calibri" w:cs="Calibri"/>
                <w:b/>
                <w:bCs/>
                <w:color w:val="FFFFFF"/>
                <w:lang w:eastAsia="en-GB"/>
              </w:rPr>
              <w:t>Resolved</w:t>
            </w:r>
          </w:p>
        </w:tc>
        <w:tc>
          <w:tcPr>
            <w:tcW w:w="1820" w:type="dxa"/>
            <w:tcBorders>
              <w:top w:val="single" w:sz="4" w:space="0" w:color="auto"/>
              <w:left w:val="nil"/>
              <w:bottom w:val="single" w:sz="4" w:space="0" w:color="auto"/>
              <w:right w:val="single" w:sz="4" w:space="0" w:color="auto"/>
            </w:tcBorders>
            <w:shd w:val="clear" w:color="000000" w:fill="151883"/>
            <w:noWrap/>
            <w:vAlign w:val="bottom"/>
            <w:hideMark/>
          </w:tcPr>
          <w:p w14:paraId="3F46A9A0" w14:textId="77777777" w:rsidR="004C5EFE" w:rsidRPr="004C5EFE" w:rsidRDefault="004C5EFE" w:rsidP="004C5EFE">
            <w:pPr>
              <w:spacing w:after="0" w:line="240" w:lineRule="auto"/>
              <w:jc w:val="center"/>
              <w:rPr>
                <w:rFonts w:ascii="Calibri" w:eastAsia="Times New Roman" w:hAnsi="Calibri" w:cs="Calibri"/>
                <w:b/>
                <w:bCs/>
                <w:color w:val="FFFFFF"/>
                <w:lang w:eastAsia="en-GB"/>
              </w:rPr>
            </w:pPr>
            <w:r w:rsidRPr="004C5EFE">
              <w:rPr>
                <w:rFonts w:ascii="Calibri" w:eastAsia="Times New Roman" w:hAnsi="Calibri" w:cs="Calibri"/>
                <w:b/>
                <w:bCs/>
                <w:color w:val="FFFFFF"/>
                <w:lang w:eastAsia="en-GB"/>
              </w:rPr>
              <w:t>Not Resolved</w:t>
            </w:r>
          </w:p>
        </w:tc>
        <w:tc>
          <w:tcPr>
            <w:tcW w:w="960" w:type="dxa"/>
            <w:tcBorders>
              <w:top w:val="single" w:sz="4" w:space="0" w:color="auto"/>
              <w:left w:val="nil"/>
              <w:bottom w:val="single" w:sz="4" w:space="0" w:color="auto"/>
              <w:right w:val="single" w:sz="4" w:space="0" w:color="auto"/>
            </w:tcBorders>
            <w:shd w:val="clear" w:color="000000" w:fill="151883"/>
            <w:noWrap/>
            <w:vAlign w:val="bottom"/>
            <w:hideMark/>
          </w:tcPr>
          <w:p w14:paraId="14E63200" w14:textId="77777777" w:rsidR="004C5EFE" w:rsidRPr="004C5EFE" w:rsidRDefault="004C5EFE" w:rsidP="004C5EFE">
            <w:pPr>
              <w:spacing w:after="0" w:line="240" w:lineRule="auto"/>
              <w:jc w:val="center"/>
              <w:rPr>
                <w:rFonts w:ascii="Calibri" w:eastAsia="Times New Roman" w:hAnsi="Calibri" w:cs="Calibri"/>
                <w:b/>
                <w:bCs/>
                <w:color w:val="FFFFFF"/>
                <w:lang w:eastAsia="en-GB"/>
              </w:rPr>
            </w:pPr>
            <w:r w:rsidRPr="004C5EFE">
              <w:rPr>
                <w:rFonts w:ascii="Calibri" w:eastAsia="Times New Roman" w:hAnsi="Calibri" w:cs="Calibri"/>
                <w:b/>
                <w:bCs/>
                <w:color w:val="FFFFFF"/>
                <w:lang w:eastAsia="en-GB"/>
              </w:rPr>
              <w:t>Live</w:t>
            </w:r>
          </w:p>
        </w:tc>
      </w:tr>
      <w:tr w:rsidR="004C5EFE" w:rsidRPr="004C5EFE" w14:paraId="68A9C3C3" w14:textId="77777777" w:rsidTr="004C5EFE">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A5A29F9" w14:textId="77777777" w:rsidR="004C5EFE" w:rsidRPr="004C5EFE" w:rsidRDefault="004C5EFE" w:rsidP="004C5EFE">
            <w:pPr>
              <w:spacing w:after="0" w:line="240" w:lineRule="auto"/>
              <w:rPr>
                <w:rFonts w:ascii="Calibri" w:eastAsia="Times New Roman" w:hAnsi="Calibri" w:cs="Calibri"/>
                <w:b/>
                <w:bCs/>
                <w:color w:val="000000"/>
                <w:lang w:eastAsia="en-GB"/>
              </w:rPr>
            </w:pPr>
            <w:r w:rsidRPr="004C5EFE">
              <w:rPr>
                <w:rFonts w:ascii="Calibri" w:eastAsia="Times New Roman" w:hAnsi="Calibri" w:cs="Calibri"/>
                <w:b/>
                <w:bCs/>
                <w:color w:val="000000"/>
                <w:lang w:eastAsia="en-GB"/>
              </w:rPr>
              <w:t>July</w:t>
            </w:r>
          </w:p>
        </w:tc>
        <w:tc>
          <w:tcPr>
            <w:tcW w:w="1480" w:type="dxa"/>
            <w:tcBorders>
              <w:top w:val="nil"/>
              <w:left w:val="nil"/>
              <w:bottom w:val="single" w:sz="4" w:space="0" w:color="auto"/>
              <w:right w:val="single" w:sz="4" w:space="0" w:color="auto"/>
            </w:tcBorders>
            <w:shd w:val="clear" w:color="auto" w:fill="auto"/>
            <w:noWrap/>
            <w:vAlign w:val="bottom"/>
            <w:hideMark/>
          </w:tcPr>
          <w:p w14:paraId="70092D91" w14:textId="77777777" w:rsidR="004C5EFE" w:rsidRPr="004C5EFE" w:rsidRDefault="004C5EFE" w:rsidP="004C5EFE">
            <w:pPr>
              <w:spacing w:after="0" w:line="240" w:lineRule="auto"/>
              <w:jc w:val="right"/>
              <w:rPr>
                <w:rFonts w:ascii="Calibri" w:eastAsia="Times New Roman" w:hAnsi="Calibri" w:cs="Calibri"/>
                <w:color w:val="000000"/>
                <w:lang w:eastAsia="en-GB"/>
              </w:rPr>
            </w:pPr>
            <w:r w:rsidRPr="004C5EFE">
              <w:rPr>
                <w:rFonts w:ascii="Calibri" w:eastAsia="Times New Roman" w:hAnsi="Calibri" w:cs="Calibri"/>
                <w:color w:val="000000"/>
                <w:lang w:eastAsia="en-GB"/>
              </w:rPr>
              <w:t>84</w:t>
            </w:r>
          </w:p>
        </w:tc>
        <w:tc>
          <w:tcPr>
            <w:tcW w:w="1820" w:type="dxa"/>
            <w:tcBorders>
              <w:top w:val="nil"/>
              <w:left w:val="nil"/>
              <w:bottom w:val="single" w:sz="4" w:space="0" w:color="auto"/>
              <w:right w:val="single" w:sz="4" w:space="0" w:color="auto"/>
            </w:tcBorders>
            <w:shd w:val="clear" w:color="auto" w:fill="auto"/>
            <w:noWrap/>
            <w:vAlign w:val="bottom"/>
            <w:hideMark/>
          </w:tcPr>
          <w:p w14:paraId="2B25F41C" w14:textId="77777777" w:rsidR="004C5EFE" w:rsidRPr="004C5EFE" w:rsidRDefault="004C5EFE" w:rsidP="004C5EFE">
            <w:pPr>
              <w:spacing w:after="0" w:line="240" w:lineRule="auto"/>
              <w:jc w:val="right"/>
              <w:rPr>
                <w:rFonts w:ascii="Calibri" w:eastAsia="Times New Roman" w:hAnsi="Calibri" w:cs="Calibri"/>
                <w:color w:val="000000"/>
                <w:lang w:eastAsia="en-GB"/>
              </w:rPr>
            </w:pPr>
            <w:r w:rsidRPr="004C5EFE">
              <w:rPr>
                <w:rFonts w:ascii="Calibri" w:eastAsia="Times New Roman" w:hAnsi="Calibri" w:cs="Calibri"/>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6A12A751" w14:textId="77777777" w:rsidR="004C5EFE" w:rsidRPr="004C5EFE" w:rsidRDefault="004C5EFE" w:rsidP="004C5EFE">
            <w:pPr>
              <w:spacing w:after="0" w:line="240" w:lineRule="auto"/>
              <w:jc w:val="right"/>
              <w:rPr>
                <w:rFonts w:ascii="Calibri" w:eastAsia="Times New Roman" w:hAnsi="Calibri" w:cs="Calibri"/>
                <w:color w:val="000000"/>
                <w:lang w:eastAsia="en-GB"/>
              </w:rPr>
            </w:pPr>
            <w:r w:rsidRPr="004C5EFE">
              <w:rPr>
                <w:rFonts w:ascii="Calibri" w:eastAsia="Times New Roman" w:hAnsi="Calibri" w:cs="Calibri"/>
                <w:color w:val="000000"/>
                <w:lang w:eastAsia="en-GB"/>
              </w:rPr>
              <w:t>10</w:t>
            </w:r>
          </w:p>
        </w:tc>
      </w:tr>
      <w:tr w:rsidR="004C5EFE" w:rsidRPr="004C5EFE" w14:paraId="46D0969F" w14:textId="77777777" w:rsidTr="004C5EFE">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3C7FAE9" w14:textId="77777777" w:rsidR="004C5EFE" w:rsidRPr="004C5EFE" w:rsidRDefault="004C5EFE" w:rsidP="004C5EFE">
            <w:pPr>
              <w:spacing w:after="0" w:line="240" w:lineRule="auto"/>
              <w:rPr>
                <w:rFonts w:ascii="Calibri" w:eastAsia="Times New Roman" w:hAnsi="Calibri" w:cs="Calibri"/>
                <w:b/>
                <w:bCs/>
                <w:color w:val="000000"/>
                <w:lang w:eastAsia="en-GB"/>
              </w:rPr>
            </w:pPr>
            <w:r w:rsidRPr="004C5EFE">
              <w:rPr>
                <w:rFonts w:ascii="Calibri" w:eastAsia="Times New Roman" w:hAnsi="Calibri" w:cs="Calibri"/>
                <w:b/>
                <w:bCs/>
                <w:color w:val="000000"/>
                <w:lang w:eastAsia="en-GB"/>
              </w:rPr>
              <w:t>August</w:t>
            </w:r>
          </w:p>
        </w:tc>
        <w:tc>
          <w:tcPr>
            <w:tcW w:w="1480" w:type="dxa"/>
            <w:tcBorders>
              <w:top w:val="nil"/>
              <w:left w:val="nil"/>
              <w:bottom w:val="single" w:sz="4" w:space="0" w:color="auto"/>
              <w:right w:val="single" w:sz="4" w:space="0" w:color="auto"/>
            </w:tcBorders>
            <w:shd w:val="clear" w:color="auto" w:fill="auto"/>
            <w:noWrap/>
            <w:vAlign w:val="bottom"/>
            <w:hideMark/>
          </w:tcPr>
          <w:p w14:paraId="39F1AC23" w14:textId="77777777" w:rsidR="004C5EFE" w:rsidRPr="004C5EFE" w:rsidRDefault="004C5EFE" w:rsidP="004C5EFE">
            <w:pPr>
              <w:spacing w:after="0" w:line="240" w:lineRule="auto"/>
              <w:jc w:val="right"/>
              <w:rPr>
                <w:rFonts w:ascii="Calibri" w:eastAsia="Times New Roman" w:hAnsi="Calibri" w:cs="Calibri"/>
                <w:color w:val="000000"/>
                <w:lang w:eastAsia="en-GB"/>
              </w:rPr>
            </w:pPr>
            <w:r w:rsidRPr="004C5EFE">
              <w:rPr>
                <w:rFonts w:ascii="Calibri" w:eastAsia="Times New Roman" w:hAnsi="Calibri" w:cs="Calibri"/>
                <w:color w:val="000000"/>
                <w:lang w:eastAsia="en-GB"/>
              </w:rPr>
              <w:t>78</w:t>
            </w:r>
          </w:p>
        </w:tc>
        <w:tc>
          <w:tcPr>
            <w:tcW w:w="1820" w:type="dxa"/>
            <w:tcBorders>
              <w:top w:val="nil"/>
              <w:left w:val="nil"/>
              <w:bottom w:val="single" w:sz="4" w:space="0" w:color="auto"/>
              <w:right w:val="single" w:sz="4" w:space="0" w:color="auto"/>
            </w:tcBorders>
            <w:shd w:val="clear" w:color="auto" w:fill="auto"/>
            <w:noWrap/>
            <w:vAlign w:val="bottom"/>
            <w:hideMark/>
          </w:tcPr>
          <w:p w14:paraId="07659F59" w14:textId="77777777" w:rsidR="004C5EFE" w:rsidRPr="004C5EFE" w:rsidRDefault="004C5EFE" w:rsidP="004C5EFE">
            <w:pPr>
              <w:spacing w:after="0" w:line="240" w:lineRule="auto"/>
              <w:jc w:val="right"/>
              <w:rPr>
                <w:rFonts w:ascii="Calibri" w:eastAsia="Times New Roman" w:hAnsi="Calibri" w:cs="Calibri"/>
                <w:color w:val="000000"/>
                <w:lang w:eastAsia="en-GB"/>
              </w:rPr>
            </w:pPr>
            <w:r w:rsidRPr="004C5EFE">
              <w:rPr>
                <w:rFonts w:ascii="Calibri" w:eastAsia="Times New Roman" w:hAnsi="Calibri" w:cs="Calibri"/>
                <w:color w:val="000000"/>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609ECAA2" w14:textId="77777777" w:rsidR="004C5EFE" w:rsidRPr="004C5EFE" w:rsidRDefault="004C5EFE" w:rsidP="004C5EFE">
            <w:pPr>
              <w:spacing w:after="0" w:line="240" w:lineRule="auto"/>
              <w:jc w:val="right"/>
              <w:rPr>
                <w:rFonts w:ascii="Calibri" w:eastAsia="Times New Roman" w:hAnsi="Calibri" w:cs="Calibri"/>
                <w:color w:val="000000"/>
                <w:lang w:eastAsia="en-GB"/>
              </w:rPr>
            </w:pPr>
            <w:r w:rsidRPr="004C5EFE">
              <w:rPr>
                <w:rFonts w:ascii="Calibri" w:eastAsia="Times New Roman" w:hAnsi="Calibri" w:cs="Calibri"/>
                <w:color w:val="000000"/>
                <w:lang w:eastAsia="en-GB"/>
              </w:rPr>
              <w:t>18</w:t>
            </w:r>
          </w:p>
        </w:tc>
      </w:tr>
      <w:tr w:rsidR="004C5EFE" w:rsidRPr="004C5EFE" w14:paraId="0BF433BA" w14:textId="77777777" w:rsidTr="004C5EFE">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B2F2F92" w14:textId="77777777" w:rsidR="004C5EFE" w:rsidRPr="004C5EFE" w:rsidRDefault="004C5EFE" w:rsidP="004C5EFE">
            <w:pPr>
              <w:spacing w:after="0" w:line="240" w:lineRule="auto"/>
              <w:rPr>
                <w:rFonts w:ascii="Calibri" w:eastAsia="Times New Roman" w:hAnsi="Calibri" w:cs="Calibri"/>
                <w:b/>
                <w:bCs/>
                <w:color w:val="000000"/>
                <w:lang w:eastAsia="en-GB"/>
              </w:rPr>
            </w:pPr>
            <w:r w:rsidRPr="004C5EFE">
              <w:rPr>
                <w:rFonts w:ascii="Calibri" w:eastAsia="Times New Roman" w:hAnsi="Calibri" w:cs="Calibri"/>
                <w:b/>
                <w:bCs/>
                <w:color w:val="000000"/>
                <w:lang w:eastAsia="en-GB"/>
              </w:rPr>
              <w:t>September</w:t>
            </w:r>
          </w:p>
        </w:tc>
        <w:tc>
          <w:tcPr>
            <w:tcW w:w="1480" w:type="dxa"/>
            <w:tcBorders>
              <w:top w:val="nil"/>
              <w:left w:val="nil"/>
              <w:bottom w:val="single" w:sz="4" w:space="0" w:color="auto"/>
              <w:right w:val="single" w:sz="4" w:space="0" w:color="auto"/>
            </w:tcBorders>
            <w:shd w:val="clear" w:color="auto" w:fill="auto"/>
            <w:noWrap/>
            <w:vAlign w:val="bottom"/>
            <w:hideMark/>
          </w:tcPr>
          <w:p w14:paraId="6C40DDC3" w14:textId="77777777" w:rsidR="004C5EFE" w:rsidRPr="004C5EFE" w:rsidRDefault="004C5EFE" w:rsidP="004C5EFE">
            <w:pPr>
              <w:spacing w:after="0" w:line="240" w:lineRule="auto"/>
              <w:jc w:val="right"/>
              <w:rPr>
                <w:rFonts w:ascii="Calibri" w:eastAsia="Times New Roman" w:hAnsi="Calibri" w:cs="Calibri"/>
                <w:color w:val="000000"/>
                <w:lang w:eastAsia="en-GB"/>
              </w:rPr>
            </w:pPr>
            <w:r w:rsidRPr="004C5EFE">
              <w:rPr>
                <w:rFonts w:ascii="Calibri" w:eastAsia="Times New Roman" w:hAnsi="Calibri" w:cs="Calibri"/>
                <w:color w:val="000000"/>
                <w:lang w:eastAsia="en-GB"/>
              </w:rPr>
              <w:t>33</w:t>
            </w:r>
          </w:p>
        </w:tc>
        <w:tc>
          <w:tcPr>
            <w:tcW w:w="1820" w:type="dxa"/>
            <w:tcBorders>
              <w:top w:val="nil"/>
              <w:left w:val="nil"/>
              <w:bottom w:val="single" w:sz="4" w:space="0" w:color="auto"/>
              <w:right w:val="single" w:sz="4" w:space="0" w:color="auto"/>
            </w:tcBorders>
            <w:shd w:val="clear" w:color="auto" w:fill="auto"/>
            <w:noWrap/>
            <w:vAlign w:val="bottom"/>
            <w:hideMark/>
          </w:tcPr>
          <w:p w14:paraId="0F8866FF" w14:textId="77777777" w:rsidR="004C5EFE" w:rsidRPr="004C5EFE" w:rsidRDefault="004C5EFE" w:rsidP="004C5EFE">
            <w:pPr>
              <w:spacing w:after="0" w:line="240" w:lineRule="auto"/>
              <w:jc w:val="right"/>
              <w:rPr>
                <w:rFonts w:ascii="Calibri" w:eastAsia="Times New Roman" w:hAnsi="Calibri" w:cs="Calibri"/>
                <w:color w:val="000000"/>
                <w:lang w:eastAsia="en-GB"/>
              </w:rPr>
            </w:pPr>
            <w:r w:rsidRPr="004C5EFE">
              <w:rPr>
                <w:rFonts w:ascii="Calibri" w:eastAsia="Times New Roman" w:hAnsi="Calibri" w:cs="Calibri"/>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7EE40080" w14:textId="77777777" w:rsidR="004C5EFE" w:rsidRPr="004C5EFE" w:rsidRDefault="004C5EFE" w:rsidP="004C5EFE">
            <w:pPr>
              <w:spacing w:after="0" w:line="240" w:lineRule="auto"/>
              <w:jc w:val="right"/>
              <w:rPr>
                <w:rFonts w:ascii="Calibri" w:eastAsia="Times New Roman" w:hAnsi="Calibri" w:cs="Calibri"/>
                <w:color w:val="000000"/>
                <w:lang w:eastAsia="en-GB"/>
              </w:rPr>
            </w:pPr>
            <w:r w:rsidRPr="004C5EFE">
              <w:rPr>
                <w:rFonts w:ascii="Calibri" w:eastAsia="Times New Roman" w:hAnsi="Calibri" w:cs="Calibri"/>
                <w:color w:val="000000"/>
                <w:lang w:eastAsia="en-GB"/>
              </w:rPr>
              <w:t>30</w:t>
            </w:r>
          </w:p>
        </w:tc>
      </w:tr>
    </w:tbl>
    <w:p w14:paraId="57D87AAC" w14:textId="35B98AA1" w:rsidR="00C33E89" w:rsidRDefault="00C33E89" w:rsidP="004C5EFE">
      <w:pPr>
        <w:pStyle w:val="NoSpacing"/>
        <w:jc w:val="center"/>
        <w:rPr>
          <w:rFonts w:ascii="Arial" w:hAnsi="Arial" w:cs="Arial"/>
          <w:sz w:val="24"/>
          <w:szCs w:val="24"/>
        </w:rPr>
      </w:pPr>
    </w:p>
    <w:p w14:paraId="4A2546EA" w14:textId="627A7AE9" w:rsidR="00134E4B" w:rsidRDefault="00B65AAD" w:rsidP="00E00482">
      <w:pPr>
        <w:pStyle w:val="NoSpacing"/>
        <w:rPr>
          <w:rFonts w:ascii="Arial" w:hAnsi="Arial" w:cs="Arial"/>
          <w:sz w:val="24"/>
          <w:szCs w:val="24"/>
        </w:rPr>
      </w:pPr>
      <w:r>
        <w:rPr>
          <w:rFonts w:ascii="Arial" w:hAnsi="Arial" w:cs="Arial"/>
          <w:sz w:val="24"/>
          <w:szCs w:val="24"/>
        </w:rPr>
        <w:t>This shows the majority of dissatisfactions are able to be resolved in a timely manner. Those that are unable to be resolved are then formally recorded under S3 and a decision made on how they are progressed. It is important to note that if at any stage a complainant wishes the dissatisfaction to be formally recorded this will take place.</w:t>
      </w:r>
    </w:p>
    <w:p w14:paraId="74A9D9C7" w14:textId="77777777" w:rsidR="004C5EFE" w:rsidRDefault="004C5EFE" w:rsidP="00E00482">
      <w:pPr>
        <w:pStyle w:val="NoSpacing"/>
        <w:rPr>
          <w:rFonts w:ascii="Arial" w:hAnsi="Arial" w:cs="Arial"/>
          <w:sz w:val="24"/>
          <w:szCs w:val="24"/>
        </w:rPr>
      </w:pPr>
    </w:p>
    <w:p w14:paraId="10FAEF36" w14:textId="3DB981D1" w:rsidR="00134E4B" w:rsidRDefault="00134E4B" w:rsidP="00E00482">
      <w:pPr>
        <w:pStyle w:val="NoSpacing"/>
        <w:rPr>
          <w:rFonts w:ascii="Arial" w:hAnsi="Arial" w:cs="Arial"/>
          <w:sz w:val="24"/>
          <w:szCs w:val="24"/>
        </w:rPr>
      </w:pPr>
      <w:r>
        <w:rPr>
          <w:rFonts w:ascii="Arial" w:hAnsi="Arial" w:cs="Arial"/>
          <w:sz w:val="24"/>
          <w:szCs w:val="24"/>
        </w:rPr>
        <w:t xml:space="preserve">Outcomes remain consistent over the </w:t>
      </w:r>
      <w:r w:rsidR="0038107A">
        <w:rPr>
          <w:rFonts w:ascii="Arial" w:hAnsi="Arial" w:cs="Arial"/>
          <w:sz w:val="24"/>
          <w:szCs w:val="24"/>
        </w:rPr>
        <w:t>12-month</w:t>
      </w:r>
      <w:r>
        <w:rPr>
          <w:rFonts w:ascii="Arial" w:hAnsi="Arial" w:cs="Arial"/>
          <w:sz w:val="24"/>
          <w:szCs w:val="24"/>
        </w:rPr>
        <w:t xml:space="preserve"> period. The “</w:t>
      </w:r>
      <w:r w:rsidR="0038107A">
        <w:rPr>
          <w:rFonts w:ascii="Arial" w:hAnsi="Arial" w:cs="Arial"/>
          <w:sz w:val="24"/>
          <w:szCs w:val="24"/>
        </w:rPr>
        <w:t>other “allegation</w:t>
      </w:r>
      <w:r>
        <w:rPr>
          <w:rFonts w:ascii="Arial" w:hAnsi="Arial" w:cs="Arial"/>
          <w:sz w:val="24"/>
          <w:szCs w:val="24"/>
        </w:rPr>
        <w:t xml:space="preserve"> outcome includes unable to determine, no further action decisions and referral to proceedings.</w:t>
      </w:r>
    </w:p>
    <w:p w14:paraId="5A2F6FC3" w14:textId="77777777" w:rsidR="00FF50D4" w:rsidRDefault="00FF50D4" w:rsidP="00E00482">
      <w:pPr>
        <w:pStyle w:val="NoSpacing"/>
        <w:rPr>
          <w:rFonts w:ascii="Arial" w:hAnsi="Arial" w:cs="Arial"/>
          <w:sz w:val="24"/>
          <w:szCs w:val="24"/>
        </w:rPr>
      </w:pPr>
    </w:p>
    <w:p w14:paraId="122AF351" w14:textId="4B99AE1C" w:rsidR="00A9268F" w:rsidRDefault="00A9268F" w:rsidP="00E00482">
      <w:pPr>
        <w:pStyle w:val="NoSpacing"/>
        <w:rPr>
          <w:rFonts w:ascii="Arial" w:hAnsi="Arial" w:cs="Arial"/>
          <w:i/>
          <w:iCs/>
          <w:sz w:val="24"/>
          <w:szCs w:val="24"/>
          <w:u w:val="single"/>
        </w:rPr>
      </w:pPr>
      <w:r>
        <w:rPr>
          <w:rFonts w:ascii="Arial" w:hAnsi="Arial" w:cs="Arial"/>
          <w:i/>
          <w:iCs/>
          <w:sz w:val="24"/>
          <w:szCs w:val="24"/>
          <w:u w:val="single"/>
        </w:rPr>
        <w:t>Timeliness of Complaints</w:t>
      </w:r>
    </w:p>
    <w:p w14:paraId="61B93AD1" w14:textId="1A124B2E" w:rsidR="00117C78" w:rsidRDefault="00117C78" w:rsidP="00E00482">
      <w:pPr>
        <w:pStyle w:val="NoSpacing"/>
        <w:rPr>
          <w:rFonts w:ascii="Arial" w:hAnsi="Arial" w:cs="Arial"/>
          <w:i/>
          <w:iCs/>
          <w:sz w:val="24"/>
          <w:szCs w:val="24"/>
          <w:u w:val="single"/>
        </w:rPr>
      </w:pPr>
    </w:p>
    <w:p w14:paraId="4ADAE2BA" w14:textId="7624798A" w:rsidR="00117C78" w:rsidRPr="00117C78" w:rsidRDefault="003B76BE" w:rsidP="00E00482">
      <w:pPr>
        <w:pStyle w:val="NoSpacing"/>
        <w:rPr>
          <w:rFonts w:ascii="Arial" w:hAnsi="Arial" w:cs="Arial"/>
          <w:sz w:val="24"/>
          <w:szCs w:val="24"/>
          <w:u w:val="single"/>
        </w:rPr>
      </w:pPr>
      <w:r>
        <w:rPr>
          <w:noProof/>
        </w:rPr>
        <w:drawing>
          <wp:inline distT="0" distB="0" distL="0" distR="0" wp14:anchorId="222B156D" wp14:editId="59D56CEC">
            <wp:extent cx="6188710" cy="283083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88710" cy="2830830"/>
                    </a:xfrm>
                    <a:prstGeom prst="rect">
                      <a:avLst/>
                    </a:prstGeom>
                    <a:noFill/>
                    <a:ln>
                      <a:noFill/>
                    </a:ln>
                  </pic:spPr>
                </pic:pic>
              </a:graphicData>
            </a:graphic>
          </wp:inline>
        </w:drawing>
      </w:r>
    </w:p>
    <w:p w14:paraId="28B9C3EA" w14:textId="77777777" w:rsidR="00E00482" w:rsidRDefault="00E00482" w:rsidP="00E00482">
      <w:pPr>
        <w:pStyle w:val="NoSpacing"/>
        <w:rPr>
          <w:rFonts w:ascii="Arial" w:hAnsi="Arial" w:cs="Arial"/>
          <w:i/>
          <w:iCs/>
          <w:sz w:val="24"/>
          <w:szCs w:val="24"/>
          <w:u w:val="single"/>
        </w:rPr>
      </w:pPr>
    </w:p>
    <w:p w14:paraId="5BBA77DC" w14:textId="34A2BB0D" w:rsidR="007B393A" w:rsidRPr="003547E6" w:rsidRDefault="00E77B2B" w:rsidP="00E00482">
      <w:pPr>
        <w:pStyle w:val="NoSpacing"/>
        <w:rPr>
          <w:rFonts w:ascii="Arial" w:hAnsi="Arial"/>
          <w:sz w:val="24"/>
        </w:rPr>
      </w:pPr>
      <w:r w:rsidRPr="003547E6">
        <w:rPr>
          <w:rFonts w:ascii="Arial" w:hAnsi="Arial"/>
          <w:sz w:val="24"/>
        </w:rPr>
        <w:t>T</w:t>
      </w:r>
      <w:r w:rsidR="001775A7" w:rsidRPr="003547E6">
        <w:rPr>
          <w:rFonts w:ascii="Arial" w:hAnsi="Arial"/>
          <w:sz w:val="24"/>
        </w:rPr>
        <w:t>imeliness</w:t>
      </w:r>
      <w:r w:rsidR="007B393A" w:rsidRPr="003547E6">
        <w:rPr>
          <w:rFonts w:ascii="Arial" w:hAnsi="Arial"/>
          <w:sz w:val="24"/>
        </w:rPr>
        <w:t xml:space="preserve"> is of paramount importance</w:t>
      </w:r>
      <w:r w:rsidR="0079138D" w:rsidRPr="003547E6">
        <w:rPr>
          <w:rFonts w:ascii="Arial" w:hAnsi="Arial"/>
          <w:sz w:val="24"/>
        </w:rPr>
        <w:t xml:space="preserve"> </w:t>
      </w:r>
      <w:r w:rsidRPr="003547E6">
        <w:rPr>
          <w:rFonts w:ascii="Arial" w:hAnsi="Arial"/>
          <w:sz w:val="24"/>
        </w:rPr>
        <w:t>to build</w:t>
      </w:r>
      <w:r w:rsidR="007B393A" w:rsidRPr="003547E6">
        <w:rPr>
          <w:rFonts w:ascii="Arial" w:hAnsi="Arial"/>
          <w:sz w:val="24"/>
        </w:rPr>
        <w:t xml:space="preserve"> public confidence in the complaints system. Timeliness is scrutinised internally at the </w:t>
      </w:r>
      <w:r w:rsidR="0079138D" w:rsidRPr="003547E6">
        <w:rPr>
          <w:rFonts w:ascii="Arial" w:hAnsi="Arial"/>
          <w:sz w:val="24"/>
        </w:rPr>
        <w:t>Q</w:t>
      </w:r>
      <w:r w:rsidR="007B393A" w:rsidRPr="003547E6">
        <w:rPr>
          <w:rFonts w:ascii="Arial" w:hAnsi="Arial"/>
          <w:sz w:val="24"/>
        </w:rPr>
        <w:t xml:space="preserve">uarterly Integrity &amp; Counter Corruption Board </w:t>
      </w:r>
      <w:r w:rsidR="0079138D" w:rsidRPr="003547E6">
        <w:rPr>
          <w:rFonts w:ascii="Arial" w:hAnsi="Arial"/>
          <w:sz w:val="24"/>
        </w:rPr>
        <w:t>chaired by the DCC.</w:t>
      </w:r>
      <w:r w:rsidR="007B393A" w:rsidRPr="003547E6">
        <w:rPr>
          <w:rFonts w:ascii="Arial" w:hAnsi="Arial"/>
          <w:sz w:val="24"/>
        </w:rPr>
        <w:t xml:space="preserve"> The</w:t>
      </w:r>
      <w:r w:rsidR="00287C2B" w:rsidRPr="003547E6">
        <w:rPr>
          <w:rFonts w:ascii="Arial" w:hAnsi="Arial"/>
          <w:sz w:val="24"/>
        </w:rPr>
        <w:t xml:space="preserve"> </w:t>
      </w:r>
      <w:r w:rsidR="0079138D" w:rsidRPr="003547E6">
        <w:rPr>
          <w:rFonts w:ascii="Arial" w:hAnsi="Arial"/>
          <w:sz w:val="24"/>
        </w:rPr>
        <w:t>r</w:t>
      </w:r>
      <w:r w:rsidR="007B393A" w:rsidRPr="003547E6">
        <w:rPr>
          <w:rFonts w:ascii="Arial" w:hAnsi="Arial"/>
          <w:sz w:val="24"/>
        </w:rPr>
        <w:t xml:space="preserve">egulations also require the investigating body to report any complaint (or conduct) matter which exceeds 12 months to </w:t>
      </w:r>
      <w:r w:rsidR="00287C2B" w:rsidRPr="003547E6">
        <w:rPr>
          <w:rFonts w:ascii="Arial" w:hAnsi="Arial"/>
          <w:sz w:val="24"/>
        </w:rPr>
        <w:t xml:space="preserve">interested parties, including </w:t>
      </w:r>
      <w:r w:rsidR="007B393A" w:rsidRPr="003547E6">
        <w:rPr>
          <w:rFonts w:ascii="Arial" w:hAnsi="Arial"/>
          <w:sz w:val="24"/>
        </w:rPr>
        <w:t xml:space="preserve">the PFCC and the Independent Office of Police Conduct (IOPC). The </w:t>
      </w:r>
      <w:r w:rsidR="00123EE5" w:rsidRPr="003547E6">
        <w:rPr>
          <w:rFonts w:ascii="Arial" w:hAnsi="Arial"/>
          <w:sz w:val="24"/>
        </w:rPr>
        <w:t xml:space="preserve">continued </w:t>
      </w:r>
      <w:r w:rsidR="007B393A" w:rsidRPr="003547E6">
        <w:rPr>
          <w:rFonts w:ascii="Arial" w:hAnsi="Arial"/>
          <w:sz w:val="24"/>
        </w:rPr>
        <w:t>ambition is for complaints to be resolved within 120 days</w:t>
      </w:r>
    </w:p>
    <w:p w14:paraId="61EEC274" w14:textId="1FA6C917" w:rsidR="00F52D1C" w:rsidRPr="00E565FC" w:rsidRDefault="00F52D1C" w:rsidP="00E00482">
      <w:pPr>
        <w:pStyle w:val="NoSpacing"/>
        <w:rPr>
          <w:rFonts w:ascii="Arial" w:hAnsi="Arial"/>
          <w:sz w:val="24"/>
        </w:rPr>
      </w:pPr>
    </w:p>
    <w:p w14:paraId="5C7D2EE0" w14:textId="5BE442FD" w:rsidR="00F52D1C" w:rsidRPr="00E565FC" w:rsidRDefault="008B4E72" w:rsidP="00E00482">
      <w:pPr>
        <w:pStyle w:val="NoSpacing"/>
        <w:rPr>
          <w:rFonts w:ascii="Arial" w:hAnsi="Arial" w:cs="Arial"/>
          <w:sz w:val="24"/>
          <w:szCs w:val="24"/>
        </w:rPr>
      </w:pPr>
      <w:r w:rsidRPr="00E565FC">
        <w:rPr>
          <w:rFonts w:ascii="Arial" w:hAnsi="Arial" w:cs="Arial"/>
          <w:sz w:val="24"/>
          <w:szCs w:val="24"/>
        </w:rPr>
        <w:t>When looking at complaints over 120 days old, the North LPA has</w:t>
      </w:r>
      <w:r w:rsidR="003547E6" w:rsidRPr="00E565FC">
        <w:rPr>
          <w:rFonts w:ascii="Arial" w:hAnsi="Arial" w:cs="Arial"/>
          <w:sz w:val="24"/>
          <w:szCs w:val="24"/>
        </w:rPr>
        <w:t xml:space="preserve"> continued to</w:t>
      </w:r>
      <w:r w:rsidRPr="00E565FC">
        <w:rPr>
          <w:rFonts w:ascii="Arial" w:hAnsi="Arial" w:cs="Arial"/>
          <w:sz w:val="24"/>
          <w:szCs w:val="24"/>
        </w:rPr>
        <w:t xml:space="preserve"> reduce</w:t>
      </w:r>
      <w:r w:rsidR="003547E6" w:rsidRPr="00E565FC">
        <w:rPr>
          <w:rFonts w:ascii="Arial" w:hAnsi="Arial" w:cs="Arial"/>
          <w:sz w:val="24"/>
          <w:szCs w:val="24"/>
        </w:rPr>
        <w:t xml:space="preserve"> in this period </w:t>
      </w:r>
      <w:r w:rsidRPr="00E565FC">
        <w:rPr>
          <w:rFonts w:ascii="Arial" w:hAnsi="Arial" w:cs="Arial"/>
          <w:sz w:val="24"/>
          <w:szCs w:val="24"/>
        </w:rPr>
        <w:t xml:space="preserve">from </w:t>
      </w:r>
      <w:r w:rsidR="003547E6" w:rsidRPr="00E565FC">
        <w:rPr>
          <w:rFonts w:ascii="Arial" w:hAnsi="Arial" w:cs="Arial"/>
          <w:sz w:val="24"/>
          <w:szCs w:val="24"/>
        </w:rPr>
        <w:t>15</w:t>
      </w:r>
      <w:r w:rsidRPr="00E565FC">
        <w:rPr>
          <w:rFonts w:ascii="Arial" w:hAnsi="Arial" w:cs="Arial"/>
          <w:sz w:val="24"/>
          <w:szCs w:val="24"/>
        </w:rPr>
        <w:t>% to 1</w:t>
      </w:r>
      <w:r w:rsidR="003547E6" w:rsidRPr="00E565FC">
        <w:rPr>
          <w:rFonts w:ascii="Arial" w:hAnsi="Arial" w:cs="Arial"/>
          <w:sz w:val="24"/>
          <w:szCs w:val="24"/>
        </w:rPr>
        <w:t>0</w:t>
      </w:r>
      <w:r w:rsidRPr="00E565FC">
        <w:rPr>
          <w:rFonts w:ascii="Arial" w:hAnsi="Arial" w:cs="Arial"/>
          <w:sz w:val="24"/>
          <w:szCs w:val="24"/>
        </w:rPr>
        <w:t xml:space="preserve">%. </w:t>
      </w:r>
      <w:r w:rsidR="00B613CA" w:rsidRPr="00E565FC">
        <w:rPr>
          <w:rFonts w:ascii="Arial" w:hAnsi="Arial" w:cs="Arial"/>
          <w:sz w:val="24"/>
          <w:szCs w:val="24"/>
        </w:rPr>
        <w:t xml:space="preserve">The North LPA has a dedicated complaints sergeant, with </w:t>
      </w:r>
      <w:proofErr w:type="spellStart"/>
      <w:r w:rsidR="00D8224A" w:rsidRPr="00E565FC">
        <w:rPr>
          <w:rFonts w:ascii="Arial" w:hAnsi="Arial" w:cs="Arial"/>
          <w:sz w:val="24"/>
          <w:szCs w:val="24"/>
        </w:rPr>
        <w:t>well established</w:t>
      </w:r>
      <w:proofErr w:type="spellEnd"/>
      <w:r w:rsidR="00D8224A" w:rsidRPr="00E565FC">
        <w:rPr>
          <w:rFonts w:ascii="Arial" w:hAnsi="Arial" w:cs="Arial"/>
          <w:sz w:val="24"/>
          <w:szCs w:val="24"/>
        </w:rPr>
        <w:t xml:space="preserve"> working practises followed by investigating officers. </w:t>
      </w:r>
      <w:r w:rsidR="00F81D49" w:rsidRPr="00E565FC">
        <w:rPr>
          <w:rFonts w:ascii="Arial" w:hAnsi="Arial" w:cs="Arial"/>
          <w:sz w:val="24"/>
          <w:szCs w:val="24"/>
        </w:rPr>
        <w:t xml:space="preserve">The new LPA inspectors are now in post in the North and South LPA. The West </w:t>
      </w:r>
      <w:r w:rsidR="007A5B57" w:rsidRPr="00E565FC">
        <w:rPr>
          <w:rFonts w:ascii="Arial" w:hAnsi="Arial" w:cs="Arial"/>
          <w:sz w:val="24"/>
          <w:szCs w:val="24"/>
        </w:rPr>
        <w:t xml:space="preserve">LPA have a temporary inspector in this post </w:t>
      </w:r>
      <w:r w:rsidR="00FC2433" w:rsidRPr="00E565FC">
        <w:rPr>
          <w:rFonts w:ascii="Arial" w:hAnsi="Arial" w:cs="Arial"/>
          <w:sz w:val="24"/>
          <w:szCs w:val="24"/>
        </w:rPr>
        <w:t>and are being supported by PSD to make improvements in timeliness.</w:t>
      </w:r>
    </w:p>
    <w:p w14:paraId="5EEAD99F" w14:textId="72AB904F" w:rsidR="00FC2433" w:rsidRPr="00E565FC" w:rsidRDefault="00FC2433" w:rsidP="00E00482">
      <w:pPr>
        <w:pStyle w:val="NoSpacing"/>
        <w:rPr>
          <w:rFonts w:ascii="Arial" w:hAnsi="Arial" w:cs="Arial"/>
          <w:sz w:val="24"/>
          <w:szCs w:val="24"/>
        </w:rPr>
      </w:pPr>
    </w:p>
    <w:p w14:paraId="3ACC27F3" w14:textId="619EEF81" w:rsidR="00FC2433" w:rsidRPr="00E565FC" w:rsidRDefault="00FC2433" w:rsidP="00E00482">
      <w:pPr>
        <w:pStyle w:val="NoSpacing"/>
        <w:rPr>
          <w:rFonts w:ascii="Arial" w:hAnsi="Arial" w:cs="Arial"/>
          <w:sz w:val="24"/>
          <w:szCs w:val="24"/>
        </w:rPr>
      </w:pPr>
      <w:r w:rsidRPr="00E565FC">
        <w:rPr>
          <w:rFonts w:ascii="Arial" w:hAnsi="Arial" w:cs="Arial"/>
          <w:sz w:val="24"/>
          <w:szCs w:val="24"/>
        </w:rPr>
        <w:t xml:space="preserve">There is an increase in a lot of command areas for complaints over 120 days. </w:t>
      </w:r>
      <w:r w:rsidR="002258B1" w:rsidRPr="00E565FC">
        <w:rPr>
          <w:rFonts w:ascii="Arial" w:hAnsi="Arial" w:cs="Arial"/>
          <w:sz w:val="24"/>
          <w:szCs w:val="24"/>
        </w:rPr>
        <w:t xml:space="preserve">It is important to note that some smaller commands have a lower number of complaints, therefore the changes appear more significant. There is </w:t>
      </w:r>
      <w:r w:rsidR="001F3EB9" w:rsidRPr="00E565FC">
        <w:rPr>
          <w:rFonts w:ascii="Arial" w:hAnsi="Arial" w:cs="Arial"/>
          <w:sz w:val="24"/>
          <w:szCs w:val="24"/>
        </w:rPr>
        <w:t>a slight increase in the South and West LPA.</w:t>
      </w:r>
    </w:p>
    <w:p w14:paraId="6A839673" w14:textId="552F9C15" w:rsidR="00945BB3" w:rsidRPr="00E565FC" w:rsidRDefault="00945BB3" w:rsidP="00E00482">
      <w:pPr>
        <w:pStyle w:val="NoSpacing"/>
        <w:rPr>
          <w:rFonts w:ascii="Arial" w:hAnsi="Arial" w:cs="Arial"/>
          <w:sz w:val="24"/>
          <w:szCs w:val="24"/>
        </w:rPr>
      </w:pPr>
    </w:p>
    <w:p w14:paraId="1E83B775" w14:textId="0E7F1AB7" w:rsidR="00945BB3" w:rsidRPr="007B393A" w:rsidRDefault="00945BB3" w:rsidP="00E00482">
      <w:pPr>
        <w:pStyle w:val="NoSpacing"/>
        <w:rPr>
          <w:rFonts w:ascii="Arial" w:hAnsi="Arial" w:cs="Arial"/>
          <w:sz w:val="24"/>
          <w:szCs w:val="24"/>
        </w:rPr>
      </w:pPr>
      <w:r w:rsidRPr="00E565FC">
        <w:rPr>
          <w:rFonts w:ascii="Arial" w:hAnsi="Arial" w:cs="Arial"/>
          <w:sz w:val="24"/>
          <w:szCs w:val="24"/>
        </w:rPr>
        <w:t xml:space="preserve">PSD </w:t>
      </w:r>
      <w:r w:rsidR="001F3EB9" w:rsidRPr="00E565FC">
        <w:rPr>
          <w:rFonts w:ascii="Arial" w:hAnsi="Arial" w:cs="Arial"/>
          <w:sz w:val="24"/>
          <w:szCs w:val="24"/>
        </w:rPr>
        <w:t>shows 57% over 120 days</w:t>
      </w:r>
      <w:r w:rsidR="0005502F" w:rsidRPr="00E565FC">
        <w:rPr>
          <w:rFonts w:ascii="Arial" w:hAnsi="Arial" w:cs="Arial"/>
          <w:sz w:val="24"/>
          <w:szCs w:val="24"/>
        </w:rPr>
        <w:t>.</w:t>
      </w:r>
      <w:r w:rsidR="00E565FC" w:rsidRPr="00E565FC">
        <w:rPr>
          <w:rFonts w:ascii="Arial" w:hAnsi="Arial" w:cs="Arial"/>
          <w:sz w:val="24"/>
          <w:szCs w:val="24"/>
        </w:rPr>
        <w:t xml:space="preserve"> These continue to be reviewed and monitored to ensure progression.</w:t>
      </w:r>
      <w:r w:rsidR="0005502F" w:rsidRPr="00E565FC">
        <w:rPr>
          <w:rFonts w:ascii="Arial" w:hAnsi="Arial" w:cs="Arial"/>
          <w:sz w:val="24"/>
          <w:szCs w:val="24"/>
        </w:rPr>
        <w:t xml:space="preserve"> </w:t>
      </w:r>
      <w:r w:rsidR="002076DD" w:rsidRPr="00E565FC">
        <w:rPr>
          <w:rFonts w:ascii="Arial" w:hAnsi="Arial" w:cs="Arial"/>
          <w:sz w:val="24"/>
          <w:szCs w:val="24"/>
        </w:rPr>
        <w:t xml:space="preserve">The main reasons for complaints over 120 days held by PSD are due to </w:t>
      </w:r>
      <w:r w:rsidR="001C1835" w:rsidRPr="00E565FC">
        <w:rPr>
          <w:rFonts w:ascii="Arial" w:hAnsi="Arial" w:cs="Arial"/>
          <w:sz w:val="24"/>
          <w:szCs w:val="24"/>
        </w:rPr>
        <w:t xml:space="preserve">appeals to the IOPC, linked to misconduct investigations and awaiting </w:t>
      </w:r>
      <w:r w:rsidR="003643B4" w:rsidRPr="00E565FC">
        <w:rPr>
          <w:rFonts w:ascii="Arial" w:hAnsi="Arial" w:cs="Arial"/>
          <w:sz w:val="24"/>
          <w:szCs w:val="24"/>
        </w:rPr>
        <w:t>hearings/meetings, ongoing civil proceedings and more complex investigations.</w:t>
      </w:r>
      <w:r w:rsidR="00DD4D1A" w:rsidRPr="00E565FC">
        <w:rPr>
          <w:rFonts w:ascii="Arial" w:hAnsi="Arial" w:cs="Arial"/>
          <w:sz w:val="24"/>
          <w:szCs w:val="24"/>
        </w:rPr>
        <w:t xml:space="preserve"> PSD managed public complaints are relatively low in number, therefore shows higher percentages.</w:t>
      </w:r>
    </w:p>
    <w:p w14:paraId="6E9B352F" w14:textId="27B7CA5A" w:rsidR="00A9268F" w:rsidRDefault="00A9268F" w:rsidP="009D1FFF">
      <w:pPr>
        <w:pStyle w:val="NoSpacing"/>
        <w:rPr>
          <w:rFonts w:ascii="Arial" w:hAnsi="Arial" w:cs="Arial"/>
          <w:i/>
          <w:iCs/>
          <w:sz w:val="24"/>
          <w:szCs w:val="24"/>
          <w:u w:val="single"/>
        </w:rPr>
      </w:pPr>
    </w:p>
    <w:p w14:paraId="0A1B0B5E" w14:textId="77777777" w:rsidR="00D9715A" w:rsidRDefault="00D9715A" w:rsidP="009D1FFF">
      <w:pPr>
        <w:pStyle w:val="NoSpacing"/>
        <w:rPr>
          <w:rFonts w:ascii="Arial" w:hAnsi="Arial" w:cs="Arial"/>
          <w:i/>
          <w:iCs/>
          <w:sz w:val="24"/>
          <w:szCs w:val="24"/>
          <w:u w:val="single"/>
        </w:rPr>
      </w:pPr>
    </w:p>
    <w:p w14:paraId="089A991A" w14:textId="77777777" w:rsidR="00D9715A" w:rsidRDefault="00D9715A" w:rsidP="009D1FFF">
      <w:pPr>
        <w:pStyle w:val="NoSpacing"/>
        <w:rPr>
          <w:rFonts w:ascii="Arial" w:hAnsi="Arial" w:cs="Arial"/>
          <w:i/>
          <w:iCs/>
          <w:sz w:val="24"/>
          <w:szCs w:val="24"/>
          <w:u w:val="single"/>
        </w:rPr>
      </w:pPr>
    </w:p>
    <w:p w14:paraId="74604E69" w14:textId="77777777" w:rsidR="00D9715A" w:rsidRDefault="00D9715A" w:rsidP="009D1FFF">
      <w:pPr>
        <w:pStyle w:val="NoSpacing"/>
        <w:rPr>
          <w:rFonts w:ascii="Arial" w:hAnsi="Arial" w:cs="Arial"/>
          <w:i/>
          <w:iCs/>
          <w:sz w:val="24"/>
          <w:szCs w:val="24"/>
          <w:u w:val="single"/>
        </w:rPr>
      </w:pPr>
    </w:p>
    <w:p w14:paraId="602D7A1D" w14:textId="77777777" w:rsidR="00D9715A" w:rsidRDefault="00D9715A" w:rsidP="009D1FFF">
      <w:pPr>
        <w:pStyle w:val="NoSpacing"/>
        <w:rPr>
          <w:rFonts w:ascii="Arial" w:hAnsi="Arial" w:cs="Arial"/>
          <w:i/>
          <w:iCs/>
          <w:sz w:val="24"/>
          <w:szCs w:val="24"/>
          <w:u w:val="single"/>
        </w:rPr>
      </w:pPr>
    </w:p>
    <w:p w14:paraId="1DAF2478" w14:textId="77777777" w:rsidR="00D9715A" w:rsidRDefault="00D9715A" w:rsidP="009D1FFF">
      <w:pPr>
        <w:pStyle w:val="NoSpacing"/>
        <w:rPr>
          <w:rFonts w:ascii="Arial" w:hAnsi="Arial" w:cs="Arial"/>
          <w:i/>
          <w:iCs/>
          <w:sz w:val="24"/>
          <w:szCs w:val="24"/>
          <w:u w:val="single"/>
        </w:rPr>
      </w:pPr>
    </w:p>
    <w:p w14:paraId="7B603A0B" w14:textId="77777777" w:rsidR="00D9715A" w:rsidRDefault="00D9715A" w:rsidP="009D1FFF">
      <w:pPr>
        <w:pStyle w:val="NoSpacing"/>
        <w:rPr>
          <w:rFonts w:ascii="Arial" w:hAnsi="Arial" w:cs="Arial"/>
          <w:i/>
          <w:iCs/>
          <w:sz w:val="24"/>
          <w:szCs w:val="24"/>
          <w:u w:val="single"/>
        </w:rPr>
      </w:pPr>
    </w:p>
    <w:p w14:paraId="4B89ECED" w14:textId="77777777" w:rsidR="00D9715A" w:rsidRDefault="00D9715A" w:rsidP="009D1FFF">
      <w:pPr>
        <w:pStyle w:val="NoSpacing"/>
        <w:rPr>
          <w:rFonts w:ascii="Arial" w:hAnsi="Arial" w:cs="Arial"/>
          <w:i/>
          <w:iCs/>
          <w:sz w:val="24"/>
          <w:szCs w:val="24"/>
          <w:u w:val="single"/>
        </w:rPr>
      </w:pPr>
    </w:p>
    <w:p w14:paraId="6110F29B" w14:textId="77777777" w:rsidR="00D9715A" w:rsidRDefault="00D9715A" w:rsidP="009D1FFF">
      <w:pPr>
        <w:pStyle w:val="NoSpacing"/>
        <w:rPr>
          <w:rFonts w:ascii="Arial" w:hAnsi="Arial" w:cs="Arial"/>
          <w:i/>
          <w:iCs/>
          <w:sz w:val="24"/>
          <w:szCs w:val="24"/>
          <w:u w:val="single"/>
        </w:rPr>
      </w:pPr>
    </w:p>
    <w:p w14:paraId="6FC9C9C1" w14:textId="05532076" w:rsidR="009D1FFF" w:rsidRDefault="009D1FFF" w:rsidP="009D1FFF">
      <w:pPr>
        <w:pStyle w:val="NoSpacing"/>
        <w:rPr>
          <w:rFonts w:ascii="Arial" w:hAnsi="Arial" w:cs="Arial"/>
          <w:i/>
          <w:iCs/>
          <w:sz w:val="24"/>
          <w:szCs w:val="24"/>
          <w:u w:val="single"/>
        </w:rPr>
      </w:pPr>
      <w:r>
        <w:rPr>
          <w:rFonts w:ascii="Arial" w:hAnsi="Arial" w:cs="Arial"/>
          <w:i/>
          <w:iCs/>
          <w:sz w:val="24"/>
          <w:szCs w:val="24"/>
          <w:u w:val="single"/>
        </w:rPr>
        <w:t>Command Breakdown of Complaints:</w:t>
      </w:r>
    </w:p>
    <w:p w14:paraId="48290DEC" w14:textId="77777777" w:rsidR="00134E4B" w:rsidRDefault="00134E4B" w:rsidP="009D1FFF">
      <w:pPr>
        <w:pStyle w:val="NoSpacing"/>
        <w:rPr>
          <w:rFonts w:ascii="Arial" w:hAnsi="Arial" w:cs="Arial"/>
          <w:i/>
          <w:iCs/>
          <w:sz w:val="24"/>
          <w:szCs w:val="24"/>
          <w:u w:val="single"/>
        </w:rPr>
      </w:pPr>
    </w:p>
    <w:p w14:paraId="50DAAA72" w14:textId="12A30AF1" w:rsidR="009D1FFF" w:rsidRDefault="00A342DC" w:rsidP="009D1FFF">
      <w:pPr>
        <w:pStyle w:val="NoSpacing"/>
        <w:rPr>
          <w:rFonts w:ascii="Arial" w:hAnsi="Arial" w:cs="Arial"/>
          <w:i/>
          <w:iCs/>
          <w:sz w:val="24"/>
          <w:szCs w:val="24"/>
          <w:u w:val="single"/>
        </w:rPr>
      </w:pPr>
      <w:r w:rsidRPr="00C351CB">
        <w:rPr>
          <w:rFonts w:ascii="Arial" w:hAnsi="Arial" w:cs="Arial"/>
          <w:noProof/>
        </w:rPr>
        <w:lastRenderedPageBreak/>
        <w:drawing>
          <wp:inline distT="0" distB="0" distL="0" distR="0" wp14:anchorId="0B726531" wp14:editId="0D1BB926">
            <wp:extent cx="6188710" cy="316373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3163735"/>
                    </a:xfrm>
                    <a:prstGeom prst="rect">
                      <a:avLst/>
                    </a:prstGeom>
                  </pic:spPr>
                </pic:pic>
              </a:graphicData>
            </a:graphic>
          </wp:inline>
        </w:drawing>
      </w:r>
    </w:p>
    <w:p w14:paraId="13E789E2" w14:textId="34A15DC5" w:rsidR="00AF000C" w:rsidRDefault="00AF000C" w:rsidP="009D1FFF">
      <w:pPr>
        <w:pStyle w:val="NoSpacing"/>
        <w:rPr>
          <w:rFonts w:ascii="Arial" w:hAnsi="Arial" w:cs="Arial"/>
          <w:i/>
          <w:iCs/>
          <w:sz w:val="24"/>
          <w:szCs w:val="24"/>
          <w:u w:val="single"/>
        </w:rPr>
      </w:pPr>
    </w:p>
    <w:p w14:paraId="2D973106" w14:textId="281748CF" w:rsidR="00AF000C" w:rsidRDefault="00AF000C" w:rsidP="009D1FFF">
      <w:pPr>
        <w:pStyle w:val="NoSpacing"/>
        <w:rPr>
          <w:rFonts w:ascii="Arial" w:hAnsi="Arial" w:cs="Arial"/>
          <w:i/>
          <w:iCs/>
          <w:sz w:val="24"/>
          <w:szCs w:val="24"/>
          <w:u w:val="single"/>
        </w:rPr>
      </w:pPr>
    </w:p>
    <w:p w14:paraId="7AFDA91F" w14:textId="5BDBE61B" w:rsidR="00134E4B" w:rsidRDefault="00134E4B" w:rsidP="009D1FFF">
      <w:pPr>
        <w:pStyle w:val="NoSpacing"/>
        <w:rPr>
          <w:rFonts w:ascii="Arial" w:hAnsi="Arial" w:cs="Arial"/>
          <w:i/>
          <w:iCs/>
          <w:sz w:val="24"/>
          <w:szCs w:val="24"/>
          <w:u w:val="single"/>
        </w:rPr>
      </w:pPr>
    </w:p>
    <w:p w14:paraId="637DF83B" w14:textId="4C010419" w:rsidR="009D1FFF" w:rsidRDefault="00A43B28" w:rsidP="009D1FFF">
      <w:pPr>
        <w:pStyle w:val="NoSpacing"/>
        <w:rPr>
          <w:rFonts w:ascii="Arial" w:hAnsi="Arial" w:cs="Arial"/>
          <w:color w:val="FF0000"/>
          <w:sz w:val="24"/>
          <w:szCs w:val="24"/>
        </w:rPr>
      </w:pPr>
      <w:r>
        <w:rPr>
          <w:rFonts w:ascii="Arial" w:hAnsi="Arial" w:cs="Arial"/>
          <w:sz w:val="24"/>
          <w:szCs w:val="24"/>
        </w:rPr>
        <w:t xml:space="preserve">The above chart relates solely to formally recorded complaints. A decrease moving into Q2 would be expected, in line with the new NS3 process. </w:t>
      </w:r>
      <w:r w:rsidR="00AE032E">
        <w:rPr>
          <w:rFonts w:ascii="Arial" w:hAnsi="Arial" w:cs="Arial"/>
          <w:sz w:val="24"/>
          <w:szCs w:val="24"/>
        </w:rPr>
        <w:t xml:space="preserve">PSD is an outlier in this area due to complaints being managed by PSD not being suitable to be deal with as a </w:t>
      </w:r>
      <w:r w:rsidR="00F53EFD">
        <w:rPr>
          <w:rFonts w:ascii="Arial" w:hAnsi="Arial" w:cs="Arial"/>
          <w:sz w:val="24"/>
          <w:szCs w:val="24"/>
        </w:rPr>
        <w:t>low-level</w:t>
      </w:r>
      <w:r w:rsidR="00AE032E">
        <w:rPr>
          <w:rFonts w:ascii="Arial" w:hAnsi="Arial" w:cs="Arial"/>
          <w:sz w:val="24"/>
          <w:szCs w:val="24"/>
        </w:rPr>
        <w:t xml:space="preserve"> dissatisfaction.</w:t>
      </w:r>
    </w:p>
    <w:p w14:paraId="60C4EA67" w14:textId="7D616A93" w:rsidR="00DB01A2" w:rsidRDefault="00DB01A2" w:rsidP="009D1FFF">
      <w:pPr>
        <w:pStyle w:val="NoSpacing"/>
        <w:rPr>
          <w:rFonts w:ascii="Arial" w:hAnsi="Arial" w:cs="Arial"/>
          <w:color w:val="FF0000"/>
          <w:sz w:val="24"/>
          <w:szCs w:val="24"/>
        </w:rPr>
      </w:pPr>
    </w:p>
    <w:p w14:paraId="20927F40" w14:textId="5E070E45" w:rsidR="00546E95" w:rsidRDefault="00AF000C" w:rsidP="009D1FFF">
      <w:pPr>
        <w:pStyle w:val="NoSpacing"/>
        <w:rPr>
          <w:rFonts w:ascii="Arial" w:hAnsi="Arial" w:cs="Arial"/>
          <w:color w:val="FF0000"/>
          <w:sz w:val="24"/>
          <w:szCs w:val="24"/>
        </w:rPr>
      </w:pPr>
      <w:r w:rsidRPr="00AF44BE">
        <w:rPr>
          <w:rFonts w:ascii="Arial" w:hAnsi="Arial" w:cs="Arial"/>
          <w:b/>
          <w:bCs/>
          <w:noProof/>
        </w:rPr>
        <w:drawing>
          <wp:inline distT="0" distB="0" distL="0" distR="0" wp14:anchorId="10C2ADEB" wp14:editId="06080C51">
            <wp:extent cx="6188710" cy="368490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3684905"/>
                    </a:xfrm>
                    <a:prstGeom prst="rect">
                      <a:avLst/>
                    </a:prstGeom>
                  </pic:spPr>
                </pic:pic>
              </a:graphicData>
            </a:graphic>
          </wp:inline>
        </w:drawing>
      </w:r>
    </w:p>
    <w:p w14:paraId="4FBB4914" w14:textId="5EEF6033" w:rsidR="00F53EFD" w:rsidRDefault="00F53EFD" w:rsidP="009D1FFF">
      <w:pPr>
        <w:pStyle w:val="NoSpacing"/>
        <w:rPr>
          <w:rFonts w:ascii="Arial" w:hAnsi="Arial" w:cs="Arial"/>
          <w:color w:val="FF0000"/>
          <w:sz w:val="24"/>
          <w:szCs w:val="24"/>
        </w:rPr>
      </w:pPr>
    </w:p>
    <w:p w14:paraId="204A7FDD" w14:textId="478D3B4F" w:rsidR="00F53EFD" w:rsidRDefault="00F53EFD" w:rsidP="009D1FFF">
      <w:pPr>
        <w:pStyle w:val="NoSpacing"/>
        <w:rPr>
          <w:rFonts w:ascii="Arial" w:hAnsi="Arial" w:cs="Arial"/>
          <w:sz w:val="24"/>
          <w:szCs w:val="24"/>
        </w:rPr>
      </w:pPr>
      <w:r>
        <w:rPr>
          <w:rFonts w:ascii="Arial" w:hAnsi="Arial" w:cs="Arial"/>
          <w:sz w:val="24"/>
          <w:szCs w:val="24"/>
        </w:rPr>
        <w:t>Recorded strands have decreased in Q2. This will again be due to the new process, but also in line with more scrutiny around strands and getting the right balance.</w:t>
      </w:r>
    </w:p>
    <w:p w14:paraId="1C1F75B2" w14:textId="7DF300E8" w:rsidR="00F53EFD" w:rsidRDefault="00F53EFD" w:rsidP="009D1FFF">
      <w:pPr>
        <w:pStyle w:val="NoSpacing"/>
        <w:rPr>
          <w:rFonts w:ascii="Arial" w:hAnsi="Arial" w:cs="Arial"/>
          <w:sz w:val="24"/>
          <w:szCs w:val="24"/>
        </w:rPr>
      </w:pPr>
    </w:p>
    <w:p w14:paraId="6E76BCEA" w14:textId="4BCA6CB3" w:rsidR="00F53EFD" w:rsidRDefault="008245A1" w:rsidP="009D1FFF">
      <w:pPr>
        <w:pStyle w:val="NoSpacing"/>
        <w:rPr>
          <w:rFonts w:ascii="Arial" w:hAnsi="Arial" w:cs="Arial"/>
          <w:sz w:val="24"/>
          <w:szCs w:val="24"/>
        </w:rPr>
      </w:pPr>
      <w:r>
        <w:rPr>
          <w:rFonts w:ascii="Arial" w:hAnsi="Arial" w:cs="Arial"/>
          <w:sz w:val="24"/>
          <w:szCs w:val="24"/>
        </w:rPr>
        <w:t xml:space="preserve">Numbers of complaint cases recorded are in line with headcount percentages. Strands recorded vary slightly </w:t>
      </w:r>
      <w:r w:rsidR="00580902">
        <w:rPr>
          <w:rFonts w:ascii="Arial" w:hAnsi="Arial" w:cs="Arial"/>
          <w:sz w:val="24"/>
          <w:szCs w:val="24"/>
        </w:rPr>
        <w:t xml:space="preserve">showing a higher </w:t>
      </w:r>
      <w:r w:rsidR="00547EDF">
        <w:rPr>
          <w:rFonts w:ascii="Arial" w:hAnsi="Arial" w:cs="Arial"/>
          <w:sz w:val="24"/>
          <w:szCs w:val="24"/>
        </w:rPr>
        <w:t>number</w:t>
      </w:r>
      <w:r w:rsidR="00580902">
        <w:rPr>
          <w:rFonts w:ascii="Arial" w:hAnsi="Arial" w:cs="Arial"/>
          <w:sz w:val="24"/>
          <w:szCs w:val="24"/>
        </w:rPr>
        <w:t xml:space="preserve"> of strands for the North LPA compared to headcount. </w:t>
      </w:r>
      <w:r w:rsidR="001C7E8F">
        <w:rPr>
          <w:rFonts w:ascii="Arial" w:hAnsi="Arial" w:cs="Arial"/>
          <w:sz w:val="24"/>
          <w:szCs w:val="24"/>
        </w:rPr>
        <w:t>The North LPA have had a persistent complainer</w:t>
      </w:r>
      <w:r w:rsidR="00B719EC">
        <w:rPr>
          <w:rFonts w:ascii="Arial" w:hAnsi="Arial" w:cs="Arial"/>
          <w:sz w:val="24"/>
          <w:szCs w:val="24"/>
        </w:rPr>
        <w:t xml:space="preserve"> who’s contact has continued to increase</w:t>
      </w:r>
      <w:r w:rsidR="00580902">
        <w:rPr>
          <w:rFonts w:ascii="Arial" w:hAnsi="Arial" w:cs="Arial"/>
          <w:sz w:val="24"/>
          <w:szCs w:val="24"/>
        </w:rPr>
        <w:t>. A strategy has been imposed with this complainant and at the time of writing his contact has ceased, therefore it is likely we will see a reduction in strands in the North for Q3</w:t>
      </w:r>
    </w:p>
    <w:p w14:paraId="29B80AB7" w14:textId="147FD571" w:rsidR="00580902" w:rsidRDefault="00580902" w:rsidP="009D1FFF">
      <w:pPr>
        <w:pStyle w:val="NoSpacing"/>
        <w:rPr>
          <w:rFonts w:ascii="Arial" w:hAnsi="Arial" w:cs="Arial"/>
          <w:sz w:val="24"/>
          <w:szCs w:val="24"/>
        </w:rPr>
      </w:pPr>
    </w:p>
    <w:p w14:paraId="2844F541" w14:textId="63406487" w:rsidR="0049161B" w:rsidRDefault="003103F9" w:rsidP="009D1FFF">
      <w:pPr>
        <w:pStyle w:val="NoSpacing"/>
        <w:rPr>
          <w:rFonts w:ascii="Arial" w:hAnsi="Arial" w:cs="Arial"/>
          <w:sz w:val="24"/>
          <w:szCs w:val="24"/>
        </w:rPr>
      </w:pPr>
      <w:r>
        <w:rPr>
          <w:rFonts w:ascii="Arial" w:hAnsi="Arial" w:cs="Arial"/>
          <w:sz w:val="24"/>
          <w:szCs w:val="24"/>
        </w:rPr>
        <w:t xml:space="preserve">The below table shows the </w:t>
      </w:r>
      <w:r w:rsidR="00547EDF">
        <w:rPr>
          <w:rFonts w:ascii="Arial" w:hAnsi="Arial" w:cs="Arial"/>
          <w:sz w:val="24"/>
          <w:szCs w:val="24"/>
        </w:rPr>
        <w:t>number</w:t>
      </w:r>
      <w:r>
        <w:rPr>
          <w:rFonts w:ascii="Arial" w:hAnsi="Arial" w:cs="Arial"/>
          <w:sz w:val="24"/>
          <w:szCs w:val="24"/>
        </w:rPr>
        <w:t xml:space="preserve"> of dissatisfactions recorded in Q2 per command:</w:t>
      </w:r>
    </w:p>
    <w:p w14:paraId="20DA2B53" w14:textId="6CBCCACB" w:rsidR="003103F9" w:rsidRDefault="003103F9" w:rsidP="009D1FFF">
      <w:pPr>
        <w:pStyle w:val="NoSpacing"/>
        <w:rPr>
          <w:rFonts w:ascii="Arial" w:hAnsi="Arial" w:cs="Arial"/>
          <w:sz w:val="24"/>
          <w:szCs w:val="24"/>
        </w:rPr>
      </w:pPr>
    </w:p>
    <w:tbl>
      <w:tblPr>
        <w:tblW w:w="8100" w:type="dxa"/>
        <w:jc w:val="center"/>
        <w:tblLook w:val="04A0" w:firstRow="1" w:lastRow="0" w:firstColumn="1" w:lastColumn="0" w:noHBand="0" w:noVBand="1"/>
      </w:tblPr>
      <w:tblGrid>
        <w:gridCol w:w="1612"/>
        <w:gridCol w:w="828"/>
        <w:gridCol w:w="1559"/>
        <w:gridCol w:w="801"/>
        <w:gridCol w:w="1335"/>
        <w:gridCol w:w="685"/>
        <w:gridCol w:w="1280"/>
      </w:tblGrid>
      <w:tr w:rsidR="0055164D" w:rsidRPr="0055164D" w14:paraId="1F1C618B" w14:textId="77777777" w:rsidTr="0055164D">
        <w:trPr>
          <w:trHeight w:val="300"/>
          <w:jc w:val="center"/>
        </w:trPr>
        <w:tc>
          <w:tcPr>
            <w:tcW w:w="2440" w:type="dxa"/>
            <w:gridSpan w:val="2"/>
            <w:tcBorders>
              <w:top w:val="single" w:sz="4" w:space="0" w:color="auto"/>
              <w:left w:val="single" w:sz="4" w:space="0" w:color="auto"/>
              <w:bottom w:val="single" w:sz="4" w:space="0" w:color="auto"/>
              <w:right w:val="single" w:sz="4" w:space="0" w:color="auto"/>
            </w:tcBorders>
            <w:shd w:val="clear" w:color="000000" w:fill="151883"/>
            <w:noWrap/>
            <w:vAlign w:val="bottom"/>
            <w:hideMark/>
          </w:tcPr>
          <w:p w14:paraId="6B1BEA3F" w14:textId="77777777" w:rsidR="0055164D" w:rsidRPr="0055164D" w:rsidRDefault="0055164D" w:rsidP="0055164D">
            <w:pPr>
              <w:spacing w:after="0" w:line="240" w:lineRule="auto"/>
              <w:jc w:val="center"/>
              <w:rPr>
                <w:rFonts w:ascii="Calibri" w:eastAsia="Times New Roman" w:hAnsi="Calibri" w:cs="Calibri"/>
                <w:b/>
                <w:bCs/>
                <w:color w:val="FFFFFF"/>
                <w:lang w:eastAsia="en-GB"/>
              </w:rPr>
            </w:pPr>
            <w:r w:rsidRPr="0055164D">
              <w:rPr>
                <w:rFonts w:ascii="Calibri" w:eastAsia="Times New Roman" w:hAnsi="Calibri" w:cs="Calibri"/>
                <w:b/>
                <w:bCs/>
                <w:color w:val="FFFFFF"/>
                <w:lang w:eastAsia="en-GB"/>
              </w:rPr>
              <w:t>July</w:t>
            </w:r>
          </w:p>
        </w:tc>
        <w:tc>
          <w:tcPr>
            <w:tcW w:w="2360" w:type="dxa"/>
            <w:gridSpan w:val="2"/>
            <w:tcBorders>
              <w:top w:val="single" w:sz="4" w:space="0" w:color="auto"/>
              <w:left w:val="nil"/>
              <w:bottom w:val="single" w:sz="4" w:space="0" w:color="auto"/>
              <w:right w:val="single" w:sz="4" w:space="0" w:color="auto"/>
            </w:tcBorders>
            <w:shd w:val="clear" w:color="000000" w:fill="151883"/>
            <w:noWrap/>
            <w:vAlign w:val="bottom"/>
            <w:hideMark/>
          </w:tcPr>
          <w:p w14:paraId="28F66B39" w14:textId="77777777" w:rsidR="0055164D" w:rsidRPr="0055164D" w:rsidRDefault="0055164D" w:rsidP="0055164D">
            <w:pPr>
              <w:spacing w:after="0" w:line="240" w:lineRule="auto"/>
              <w:jc w:val="center"/>
              <w:rPr>
                <w:rFonts w:ascii="Calibri" w:eastAsia="Times New Roman" w:hAnsi="Calibri" w:cs="Calibri"/>
                <w:b/>
                <w:bCs/>
                <w:color w:val="FFFFFF"/>
                <w:lang w:eastAsia="en-GB"/>
              </w:rPr>
            </w:pPr>
            <w:r w:rsidRPr="0055164D">
              <w:rPr>
                <w:rFonts w:ascii="Calibri" w:eastAsia="Times New Roman" w:hAnsi="Calibri" w:cs="Calibri"/>
                <w:b/>
                <w:bCs/>
                <w:color w:val="FFFFFF"/>
                <w:lang w:eastAsia="en-GB"/>
              </w:rPr>
              <w:t>August</w:t>
            </w:r>
          </w:p>
        </w:tc>
        <w:tc>
          <w:tcPr>
            <w:tcW w:w="2020" w:type="dxa"/>
            <w:gridSpan w:val="2"/>
            <w:tcBorders>
              <w:top w:val="single" w:sz="4" w:space="0" w:color="auto"/>
              <w:left w:val="nil"/>
              <w:bottom w:val="single" w:sz="4" w:space="0" w:color="auto"/>
              <w:right w:val="single" w:sz="4" w:space="0" w:color="auto"/>
            </w:tcBorders>
            <w:shd w:val="clear" w:color="000000" w:fill="151883"/>
            <w:noWrap/>
            <w:vAlign w:val="bottom"/>
            <w:hideMark/>
          </w:tcPr>
          <w:p w14:paraId="107C38C2" w14:textId="77777777" w:rsidR="0055164D" w:rsidRPr="0055164D" w:rsidRDefault="0055164D" w:rsidP="0055164D">
            <w:pPr>
              <w:spacing w:after="0" w:line="240" w:lineRule="auto"/>
              <w:jc w:val="center"/>
              <w:rPr>
                <w:rFonts w:ascii="Calibri" w:eastAsia="Times New Roman" w:hAnsi="Calibri" w:cs="Calibri"/>
                <w:b/>
                <w:bCs/>
                <w:color w:val="FFFFFF"/>
                <w:lang w:eastAsia="en-GB"/>
              </w:rPr>
            </w:pPr>
            <w:r w:rsidRPr="0055164D">
              <w:rPr>
                <w:rFonts w:ascii="Calibri" w:eastAsia="Times New Roman" w:hAnsi="Calibri" w:cs="Calibri"/>
                <w:b/>
                <w:bCs/>
                <w:color w:val="FFFFFF"/>
                <w:lang w:eastAsia="en-GB"/>
              </w:rPr>
              <w:t>September</w:t>
            </w:r>
          </w:p>
        </w:tc>
        <w:tc>
          <w:tcPr>
            <w:tcW w:w="1280" w:type="dxa"/>
            <w:tcBorders>
              <w:top w:val="single" w:sz="4" w:space="0" w:color="auto"/>
              <w:left w:val="nil"/>
              <w:bottom w:val="single" w:sz="4" w:space="0" w:color="auto"/>
              <w:right w:val="single" w:sz="4" w:space="0" w:color="auto"/>
            </w:tcBorders>
            <w:shd w:val="clear" w:color="000000" w:fill="151883"/>
            <w:noWrap/>
            <w:vAlign w:val="bottom"/>
            <w:hideMark/>
          </w:tcPr>
          <w:p w14:paraId="089A3628" w14:textId="77777777" w:rsidR="0055164D" w:rsidRPr="0055164D" w:rsidRDefault="0055164D" w:rsidP="0055164D">
            <w:pPr>
              <w:spacing w:after="0" w:line="240" w:lineRule="auto"/>
              <w:rPr>
                <w:rFonts w:ascii="Calibri" w:eastAsia="Times New Roman" w:hAnsi="Calibri" w:cs="Calibri"/>
                <w:b/>
                <w:bCs/>
                <w:color w:val="FFFFFF"/>
                <w:lang w:eastAsia="en-GB"/>
              </w:rPr>
            </w:pPr>
            <w:r w:rsidRPr="0055164D">
              <w:rPr>
                <w:rFonts w:ascii="Calibri" w:eastAsia="Times New Roman" w:hAnsi="Calibri" w:cs="Calibri"/>
                <w:b/>
                <w:bCs/>
                <w:color w:val="FFFFFF"/>
                <w:lang w:eastAsia="en-GB"/>
              </w:rPr>
              <w:t>Q2 Total</w:t>
            </w:r>
          </w:p>
        </w:tc>
      </w:tr>
      <w:tr w:rsidR="0055164D" w:rsidRPr="0055164D" w14:paraId="35F6D260" w14:textId="77777777" w:rsidTr="0055164D">
        <w:trPr>
          <w:trHeight w:val="300"/>
          <w:jc w:val="center"/>
        </w:trPr>
        <w:tc>
          <w:tcPr>
            <w:tcW w:w="1612" w:type="dxa"/>
            <w:tcBorders>
              <w:top w:val="nil"/>
              <w:left w:val="single" w:sz="4" w:space="0" w:color="auto"/>
              <w:bottom w:val="single" w:sz="4" w:space="0" w:color="auto"/>
              <w:right w:val="single" w:sz="4" w:space="0" w:color="auto"/>
            </w:tcBorders>
            <w:shd w:val="clear" w:color="000000" w:fill="BDD7EE"/>
            <w:noWrap/>
            <w:vAlign w:val="bottom"/>
            <w:hideMark/>
          </w:tcPr>
          <w:p w14:paraId="1ED6D023" w14:textId="77777777" w:rsidR="0055164D" w:rsidRPr="0055164D" w:rsidRDefault="0055164D" w:rsidP="0055164D">
            <w:pPr>
              <w:spacing w:after="0" w:line="240" w:lineRule="auto"/>
              <w:jc w:val="center"/>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Command</w:t>
            </w:r>
          </w:p>
        </w:tc>
        <w:tc>
          <w:tcPr>
            <w:tcW w:w="828" w:type="dxa"/>
            <w:tcBorders>
              <w:top w:val="nil"/>
              <w:left w:val="nil"/>
              <w:bottom w:val="single" w:sz="4" w:space="0" w:color="auto"/>
              <w:right w:val="single" w:sz="4" w:space="0" w:color="auto"/>
            </w:tcBorders>
            <w:shd w:val="clear" w:color="000000" w:fill="BDD7EE"/>
            <w:noWrap/>
            <w:vAlign w:val="bottom"/>
            <w:hideMark/>
          </w:tcPr>
          <w:p w14:paraId="31FBA2DC" w14:textId="77777777" w:rsidR="0055164D" w:rsidRPr="0055164D" w:rsidRDefault="0055164D" w:rsidP="0055164D">
            <w:pPr>
              <w:spacing w:after="0" w:line="240" w:lineRule="auto"/>
              <w:jc w:val="center"/>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Total</w:t>
            </w:r>
          </w:p>
        </w:tc>
        <w:tc>
          <w:tcPr>
            <w:tcW w:w="1559" w:type="dxa"/>
            <w:tcBorders>
              <w:top w:val="nil"/>
              <w:left w:val="nil"/>
              <w:bottom w:val="single" w:sz="4" w:space="0" w:color="auto"/>
              <w:right w:val="single" w:sz="4" w:space="0" w:color="auto"/>
            </w:tcBorders>
            <w:shd w:val="clear" w:color="000000" w:fill="BDD7EE"/>
            <w:noWrap/>
            <w:vAlign w:val="bottom"/>
            <w:hideMark/>
          </w:tcPr>
          <w:p w14:paraId="1DA3AB17" w14:textId="77777777" w:rsidR="0055164D" w:rsidRPr="0055164D" w:rsidRDefault="0055164D" w:rsidP="0055164D">
            <w:pPr>
              <w:spacing w:after="0" w:line="240" w:lineRule="auto"/>
              <w:jc w:val="center"/>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Command</w:t>
            </w:r>
          </w:p>
        </w:tc>
        <w:tc>
          <w:tcPr>
            <w:tcW w:w="801" w:type="dxa"/>
            <w:tcBorders>
              <w:top w:val="nil"/>
              <w:left w:val="nil"/>
              <w:bottom w:val="single" w:sz="4" w:space="0" w:color="auto"/>
              <w:right w:val="single" w:sz="4" w:space="0" w:color="auto"/>
            </w:tcBorders>
            <w:shd w:val="clear" w:color="000000" w:fill="BDD7EE"/>
            <w:noWrap/>
            <w:vAlign w:val="bottom"/>
            <w:hideMark/>
          </w:tcPr>
          <w:p w14:paraId="2AE74AAD" w14:textId="77777777" w:rsidR="0055164D" w:rsidRPr="0055164D" w:rsidRDefault="0055164D" w:rsidP="0055164D">
            <w:pPr>
              <w:spacing w:after="0" w:line="240" w:lineRule="auto"/>
              <w:jc w:val="center"/>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Total</w:t>
            </w:r>
          </w:p>
        </w:tc>
        <w:tc>
          <w:tcPr>
            <w:tcW w:w="1335" w:type="dxa"/>
            <w:tcBorders>
              <w:top w:val="nil"/>
              <w:left w:val="nil"/>
              <w:bottom w:val="single" w:sz="4" w:space="0" w:color="auto"/>
              <w:right w:val="single" w:sz="4" w:space="0" w:color="auto"/>
            </w:tcBorders>
            <w:shd w:val="clear" w:color="000000" w:fill="BDD7EE"/>
            <w:noWrap/>
            <w:vAlign w:val="bottom"/>
            <w:hideMark/>
          </w:tcPr>
          <w:p w14:paraId="0628A6F8" w14:textId="77777777" w:rsidR="0055164D" w:rsidRPr="0055164D" w:rsidRDefault="0055164D" w:rsidP="0055164D">
            <w:pPr>
              <w:spacing w:after="0" w:line="240" w:lineRule="auto"/>
              <w:jc w:val="center"/>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Command</w:t>
            </w:r>
          </w:p>
        </w:tc>
        <w:tc>
          <w:tcPr>
            <w:tcW w:w="685" w:type="dxa"/>
            <w:tcBorders>
              <w:top w:val="nil"/>
              <w:left w:val="nil"/>
              <w:bottom w:val="single" w:sz="4" w:space="0" w:color="auto"/>
              <w:right w:val="single" w:sz="4" w:space="0" w:color="auto"/>
            </w:tcBorders>
            <w:shd w:val="clear" w:color="000000" w:fill="BDD7EE"/>
            <w:noWrap/>
            <w:vAlign w:val="bottom"/>
            <w:hideMark/>
          </w:tcPr>
          <w:p w14:paraId="609A1C95" w14:textId="77777777" w:rsidR="0055164D" w:rsidRPr="0055164D" w:rsidRDefault="0055164D" w:rsidP="0055164D">
            <w:pPr>
              <w:spacing w:after="0" w:line="240" w:lineRule="auto"/>
              <w:jc w:val="center"/>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Total</w:t>
            </w:r>
          </w:p>
        </w:tc>
        <w:tc>
          <w:tcPr>
            <w:tcW w:w="1280" w:type="dxa"/>
            <w:tcBorders>
              <w:top w:val="nil"/>
              <w:left w:val="nil"/>
              <w:bottom w:val="single" w:sz="4" w:space="0" w:color="auto"/>
              <w:right w:val="single" w:sz="4" w:space="0" w:color="auto"/>
            </w:tcBorders>
            <w:shd w:val="clear" w:color="000000" w:fill="BDD7EE"/>
            <w:noWrap/>
            <w:vAlign w:val="bottom"/>
            <w:hideMark/>
          </w:tcPr>
          <w:p w14:paraId="13476B94" w14:textId="77777777" w:rsidR="0055164D" w:rsidRPr="0055164D" w:rsidRDefault="0055164D" w:rsidP="0055164D">
            <w:pPr>
              <w:spacing w:after="0" w:line="240" w:lineRule="auto"/>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 </w:t>
            </w:r>
          </w:p>
        </w:tc>
      </w:tr>
      <w:tr w:rsidR="0055164D" w:rsidRPr="0055164D" w14:paraId="6FCD367D" w14:textId="77777777" w:rsidTr="0055164D">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58F17CE6"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North</w:t>
            </w:r>
          </w:p>
        </w:tc>
        <w:tc>
          <w:tcPr>
            <w:tcW w:w="828" w:type="dxa"/>
            <w:tcBorders>
              <w:top w:val="nil"/>
              <w:left w:val="nil"/>
              <w:bottom w:val="single" w:sz="4" w:space="0" w:color="auto"/>
              <w:right w:val="single" w:sz="4" w:space="0" w:color="auto"/>
            </w:tcBorders>
            <w:shd w:val="clear" w:color="auto" w:fill="auto"/>
            <w:noWrap/>
            <w:vAlign w:val="bottom"/>
            <w:hideMark/>
          </w:tcPr>
          <w:p w14:paraId="43515D18"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39</w:t>
            </w:r>
          </w:p>
        </w:tc>
        <w:tc>
          <w:tcPr>
            <w:tcW w:w="1559" w:type="dxa"/>
            <w:tcBorders>
              <w:top w:val="nil"/>
              <w:left w:val="nil"/>
              <w:bottom w:val="single" w:sz="4" w:space="0" w:color="auto"/>
              <w:right w:val="single" w:sz="4" w:space="0" w:color="auto"/>
            </w:tcBorders>
            <w:shd w:val="clear" w:color="auto" w:fill="auto"/>
            <w:noWrap/>
            <w:vAlign w:val="bottom"/>
            <w:hideMark/>
          </w:tcPr>
          <w:p w14:paraId="236D3DE2"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North</w:t>
            </w:r>
          </w:p>
        </w:tc>
        <w:tc>
          <w:tcPr>
            <w:tcW w:w="801" w:type="dxa"/>
            <w:tcBorders>
              <w:top w:val="nil"/>
              <w:left w:val="nil"/>
              <w:bottom w:val="single" w:sz="4" w:space="0" w:color="auto"/>
              <w:right w:val="single" w:sz="4" w:space="0" w:color="auto"/>
            </w:tcBorders>
            <w:shd w:val="clear" w:color="auto" w:fill="auto"/>
            <w:noWrap/>
            <w:vAlign w:val="bottom"/>
            <w:hideMark/>
          </w:tcPr>
          <w:p w14:paraId="30EBCA9D"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40</w:t>
            </w:r>
          </w:p>
        </w:tc>
        <w:tc>
          <w:tcPr>
            <w:tcW w:w="1335" w:type="dxa"/>
            <w:tcBorders>
              <w:top w:val="nil"/>
              <w:left w:val="nil"/>
              <w:bottom w:val="single" w:sz="4" w:space="0" w:color="auto"/>
              <w:right w:val="single" w:sz="4" w:space="0" w:color="auto"/>
            </w:tcBorders>
            <w:shd w:val="clear" w:color="auto" w:fill="auto"/>
            <w:noWrap/>
            <w:vAlign w:val="bottom"/>
            <w:hideMark/>
          </w:tcPr>
          <w:p w14:paraId="60C8B5C3"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North</w:t>
            </w:r>
          </w:p>
        </w:tc>
        <w:tc>
          <w:tcPr>
            <w:tcW w:w="685" w:type="dxa"/>
            <w:tcBorders>
              <w:top w:val="nil"/>
              <w:left w:val="nil"/>
              <w:bottom w:val="single" w:sz="4" w:space="0" w:color="auto"/>
              <w:right w:val="single" w:sz="4" w:space="0" w:color="auto"/>
            </w:tcBorders>
            <w:shd w:val="clear" w:color="auto" w:fill="auto"/>
            <w:noWrap/>
            <w:vAlign w:val="bottom"/>
            <w:hideMark/>
          </w:tcPr>
          <w:p w14:paraId="0EF1D3AF"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26</w:t>
            </w:r>
          </w:p>
        </w:tc>
        <w:tc>
          <w:tcPr>
            <w:tcW w:w="1280" w:type="dxa"/>
            <w:tcBorders>
              <w:top w:val="nil"/>
              <w:left w:val="nil"/>
              <w:bottom w:val="single" w:sz="4" w:space="0" w:color="auto"/>
              <w:right w:val="single" w:sz="4" w:space="0" w:color="auto"/>
            </w:tcBorders>
            <w:shd w:val="clear" w:color="000000" w:fill="BDD7EE"/>
            <w:noWrap/>
            <w:vAlign w:val="bottom"/>
            <w:hideMark/>
          </w:tcPr>
          <w:p w14:paraId="6E528BE1"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105</w:t>
            </w:r>
          </w:p>
        </w:tc>
      </w:tr>
      <w:tr w:rsidR="0055164D" w:rsidRPr="0055164D" w14:paraId="61389426" w14:textId="77777777" w:rsidTr="0055164D">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2EB04E13"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South</w:t>
            </w:r>
          </w:p>
        </w:tc>
        <w:tc>
          <w:tcPr>
            <w:tcW w:w="828" w:type="dxa"/>
            <w:tcBorders>
              <w:top w:val="nil"/>
              <w:left w:val="nil"/>
              <w:bottom w:val="single" w:sz="4" w:space="0" w:color="auto"/>
              <w:right w:val="single" w:sz="4" w:space="0" w:color="auto"/>
            </w:tcBorders>
            <w:shd w:val="clear" w:color="auto" w:fill="auto"/>
            <w:noWrap/>
            <w:vAlign w:val="bottom"/>
            <w:hideMark/>
          </w:tcPr>
          <w:p w14:paraId="3CB001B3"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33</w:t>
            </w:r>
          </w:p>
        </w:tc>
        <w:tc>
          <w:tcPr>
            <w:tcW w:w="1559" w:type="dxa"/>
            <w:tcBorders>
              <w:top w:val="nil"/>
              <w:left w:val="nil"/>
              <w:bottom w:val="single" w:sz="4" w:space="0" w:color="auto"/>
              <w:right w:val="single" w:sz="4" w:space="0" w:color="auto"/>
            </w:tcBorders>
            <w:shd w:val="clear" w:color="auto" w:fill="auto"/>
            <w:noWrap/>
            <w:vAlign w:val="bottom"/>
            <w:hideMark/>
          </w:tcPr>
          <w:p w14:paraId="473DFEDA"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South</w:t>
            </w:r>
          </w:p>
        </w:tc>
        <w:tc>
          <w:tcPr>
            <w:tcW w:w="801" w:type="dxa"/>
            <w:tcBorders>
              <w:top w:val="nil"/>
              <w:left w:val="nil"/>
              <w:bottom w:val="single" w:sz="4" w:space="0" w:color="auto"/>
              <w:right w:val="single" w:sz="4" w:space="0" w:color="auto"/>
            </w:tcBorders>
            <w:shd w:val="clear" w:color="auto" w:fill="auto"/>
            <w:noWrap/>
            <w:vAlign w:val="bottom"/>
            <w:hideMark/>
          </w:tcPr>
          <w:p w14:paraId="3066CE55"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25</w:t>
            </w:r>
          </w:p>
        </w:tc>
        <w:tc>
          <w:tcPr>
            <w:tcW w:w="1335" w:type="dxa"/>
            <w:tcBorders>
              <w:top w:val="nil"/>
              <w:left w:val="nil"/>
              <w:bottom w:val="single" w:sz="4" w:space="0" w:color="auto"/>
              <w:right w:val="single" w:sz="4" w:space="0" w:color="auto"/>
            </w:tcBorders>
            <w:shd w:val="clear" w:color="auto" w:fill="auto"/>
            <w:noWrap/>
            <w:vAlign w:val="bottom"/>
            <w:hideMark/>
          </w:tcPr>
          <w:p w14:paraId="73066440"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South</w:t>
            </w:r>
          </w:p>
        </w:tc>
        <w:tc>
          <w:tcPr>
            <w:tcW w:w="685" w:type="dxa"/>
            <w:tcBorders>
              <w:top w:val="nil"/>
              <w:left w:val="nil"/>
              <w:bottom w:val="single" w:sz="4" w:space="0" w:color="auto"/>
              <w:right w:val="single" w:sz="4" w:space="0" w:color="auto"/>
            </w:tcBorders>
            <w:shd w:val="clear" w:color="auto" w:fill="auto"/>
            <w:noWrap/>
            <w:vAlign w:val="bottom"/>
            <w:hideMark/>
          </w:tcPr>
          <w:p w14:paraId="5740CF21"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15</w:t>
            </w:r>
          </w:p>
        </w:tc>
        <w:tc>
          <w:tcPr>
            <w:tcW w:w="1280" w:type="dxa"/>
            <w:tcBorders>
              <w:top w:val="nil"/>
              <w:left w:val="nil"/>
              <w:bottom w:val="single" w:sz="4" w:space="0" w:color="auto"/>
              <w:right w:val="single" w:sz="4" w:space="0" w:color="auto"/>
            </w:tcBorders>
            <w:shd w:val="clear" w:color="000000" w:fill="BDD7EE"/>
            <w:noWrap/>
            <w:vAlign w:val="bottom"/>
            <w:hideMark/>
          </w:tcPr>
          <w:p w14:paraId="6C5703C5"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73</w:t>
            </w:r>
          </w:p>
        </w:tc>
      </w:tr>
      <w:tr w:rsidR="0055164D" w:rsidRPr="0055164D" w14:paraId="40B3194F" w14:textId="77777777" w:rsidTr="0055164D">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5298721C"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West</w:t>
            </w:r>
          </w:p>
        </w:tc>
        <w:tc>
          <w:tcPr>
            <w:tcW w:w="828" w:type="dxa"/>
            <w:tcBorders>
              <w:top w:val="nil"/>
              <w:left w:val="nil"/>
              <w:bottom w:val="single" w:sz="4" w:space="0" w:color="auto"/>
              <w:right w:val="single" w:sz="4" w:space="0" w:color="auto"/>
            </w:tcBorders>
            <w:shd w:val="clear" w:color="auto" w:fill="auto"/>
            <w:noWrap/>
            <w:vAlign w:val="bottom"/>
            <w:hideMark/>
          </w:tcPr>
          <w:p w14:paraId="3D5E8320"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17</w:t>
            </w:r>
          </w:p>
        </w:tc>
        <w:tc>
          <w:tcPr>
            <w:tcW w:w="1559" w:type="dxa"/>
            <w:tcBorders>
              <w:top w:val="nil"/>
              <w:left w:val="nil"/>
              <w:bottom w:val="single" w:sz="4" w:space="0" w:color="auto"/>
              <w:right w:val="single" w:sz="4" w:space="0" w:color="auto"/>
            </w:tcBorders>
            <w:shd w:val="clear" w:color="auto" w:fill="auto"/>
            <w:noWrap/>
            <w:vAlign w:val="bottom"/>
            <w:hideMark/>
          </w:tcPr>
          <w:p w14:paraId="6DD92C21"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West</w:t>
            </w:r>
          </w:p>
        </w:tc>
        <w:tc>
          <w:tcPr>
            <w:tcW w:w="801" w:type="dxa"/>
            <w:tcBorders>
              <w:top w:val="nil"/>
              <w:left w:val="nil"/>
              <w:bottom w:val="single" w:sz="4" w:space="0" w:color="auto"/>
              <w:right w:val="single" w:sz="4" w:space="0" w:color="auto"/>
            </w:tcBorders>
            <w:shd w:val="clear" w:color="auto" w:fill="auto"/>
            <w:noWrap/>
            <w:vAlign w:val="bottom"/>
            <w:hideMark/>
          </w:tcPr>
          <w:p w14:paraId="3F7ECF19"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13</w:t>
            </w:r>
          </w:p>
        </w:tc>
        <w:tc>
          <w:tcPr>
            <w:tcW w:w="1335" w:type="dxa"/>
            <w:tcBorders>
              <w:top w:val="nil"/>
              <w:left w:val="nil"/>
              <w:bottom w:val="single" w:sz="4" w:space="0" w:color="auto"/>
              <w:right w:val="single" w:sz="4" w:space="0" w:color="auto"/>
            </w:tcBorders>
            <w:shd w:val="clear" w:color="auto" w:fill="auto"/>
            <w:noWrap/>
            <w:vAlign w:val="bottom"/>
            <w:hideMark/>
          </w:tcPr>
          <w:p w14:paraId="7EDBB524"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West</w:t>
            </w:r>
          </w:p>
        </w:tc>
        <w:tc>
          <w:tcPr>
            <w:tcW w:w="685" w:type="dxa"/>
            <w:tcBorders>
              <w:top w:val="nil"/>
              <w:left w:val="nil"/>
              <w:bottom w:val="single" w:sz="4" w:space="0" w:color="auto"/>
              <w:right w:val="single" w:sz="4" w:space="0" w:color="auto"/>
            </w:tcBorders>
            <w:shd w:val="clear" w:color="auto" w:fill="auto"/>
            <w:noWrap/>
            <w:vAlign w:val="bottom"/>
            <w:hideMark/>
          </w:tcPr>
          <w:p w14:paraId="4DC115B9"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5</w:t>
            </w:r>
          </w:p>
        </w:tc>
        <w:tc>
          <w:tcPr>
            <w:tcW w:w="1280" w:type="dxa"/>
            <w:tcBorders>
              <w:top w:val="nil"/>
              <w:left w:val="nil"/>
              <w:bottom w:val="single" w:sz="4" w:space="0" w:color="auto"/>
              <w:right w:val="single" w:sz="4" w:space="0" w:color="auto"/>
            </w:tcBorders>
            <w:shd w:val="clear" w:color="000000" w:fill="BDD7EE"/>
            <w:noWrap/>
            <w:vAlign w:val="bottom"/>
            <w:hideMark/>
          </w:tcPr>
          <w:p w14:paraId="036B2690"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35</w:t>
            </w:r>
          </w:p>
        </w:tc>
      </w:tr>
      <w:tr w:rsidR="0055164D" w:rsidRPr="0055164D" w14:paraId="3B5618F6" w14:textId="77777777" w:rsidTr="0055164D">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31DED1FA"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C&amp;PP</w:t>
            </w:r>
          </w:p>
        </w:tc>
        <w:tc>
          <w:tcPr>
            <w:tcW w:w="828" w:type="dxa"/>
            <w:tcBorders>
              <w:top w:val="nil"/>
              <w:left w:val="nil"/>
              <w:bottom w:val="single" w:sz="4" w:space="0" w:color="auto"/>
              <w:right w:val="single" w:sz="4" w:space="0" w:color="auto"/>
            </w:tcBorders>
            <w:shd w:val="clear" w:color="auto" w:fill="auto"/>
            <w:noWrap/>
            <w:vAlign w:val="bottom"/>
            <w:hideMark/>
          </w:tcPr>
          <w:p w14:paraId="4C2A3B56"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5</w:t>
            </w:r>
          </w:p>
        </w:tc>
        <w:tc>
          <w:tcPr>
            <w:tcW w:w="1559" w:type="dxa"/>
            <w:tcBorders>
              <w:top w:val="nil"/>
              <w:left w:val="nil"/>
              <w:bottom w:val="single" w:sz="4" w:space="0" w:color="auto"/>
              <w:right w:val="single" w:sz="4" w:space="0" w:color="auto"/>
            </w:tcBorders>
            <w:shd w:val="clear" w:color="auto" w:fill="auto"/>
            <w:noWrap/>
            <w:vAlign w:val="bottom"/>
            <w:hideMark/>
          </w:tcPr>
          <w:p w14:paraId="0B333214"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C&amp;PP</w:t>
            </w:r>
          </w:p>
        </w:tc>
        <w:tc>
          <w:tcPr>
            <w:tcW w:w="801" w:type="dxa"/>
            <w:tcBorders>
              <w:top w:val="nil"/>
              <w:left w:val="nil"/>
              <w:bottom w:val="single" w:sz="4" w:space="0" w:color="auto"/>
              <w:right w:val="single" w:sz="4" w:space="0" w:color="auto"/>
            </w:tcBorders>
            <w:shd w:val="clear" w:color="auto" w:fill="auto"/>
            <w:noWrap/>
            <w:vAlign w:val="bottom"/>
            <w:hideMark/>
          </w:tcPr>
          <w:p w14:paraId="4614E8F4"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3</w:t>
            </w:r>
          </w:p>
        </w:tc>
        <w:tc>
          <w:tcPr>
            <w:tcW w:w="1335" w:type="dxa"/>
            <w:tcBorders>
              <w:top w:val="nil"/>
              <w:left w:val="nil"/>
              <w:bottom w:val="single" w:sz="4" w:space="0" w:color="auto"/>
              <w:right w:val="single" w:sz="4" w:space="0" w:color="auto"/>
            </w:tcBorders>
            <w:shd w:val="clear" w:color="auto" w:fill="auto"/>
            <w:noWrap/>
            <w:vAlign w:val="bottom"/>
            <w:hideMark/>
          </w:tcPr>
          <w:p w14:paraId="2B39C19E"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C&amp;PP</w:t>
            </w:r>
          </w:p>
        </w:tc>
        <w:tc>
          <w:tcPr>
            <w:tcW w:w="685" w:type="dxa"/>
            <w:tcBorders>
              <w:top w:val="nil"/>
              <w:left w:val="nil"/>
              <w:bottom w:val="single" w:sz="4" w:space="0" w:color="auto"/>
              <w:right w:val="single" w:sz="4" w:space="0" w:color="auto"/>
            </w:tcBorders>
            <w:shd w:val="clear" w:color="auto" w:fill="auto"/>
            <w:noWrap/>
            <w:vAlign w:val="bottom"/>
            <w:hideMark/>
          </w:tcPr>
          <w:p w14:paraId="61C5903B"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0</w:t>
            </w:r>
          </w:p>
        </w:tc>
        <w:tc>
          <w:tcPr>
            <w:tcW w:w="1280" w:type="dxa"/>
            <w:tcBorders>
              <w:top w:val="nil"/>
              <w:left w:val="nil"/>
              <w:bottom w:val="single" w:sz="4" w:space="0" w:color="auto"/>
              <w:right w:val="single" w:sz="4" w:space="0" w:color="auto"/>
            </w:tcBorders>
            <w:shd w:val="clear" w:color="000000" w:fill="BDD7EE"/>
            <w:noWrap/>
            <w:vAlign w:val="bottom"/>
            <w:hideMark/>
          </w:tcPr>
          <w:p w14:paraId="733B0C5C"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8</w:t>
            </w:r>
          </w:p>
        </w:tc>
      </w:tr>
      <w:tr w:rsidR="0055164D" w:rsidRPr="0055164D" w14:paraId="7F1CC172" w14:textId="77777777" w:rsidTr="0055164D">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710872CD"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OPC</w:t>
            </w:r>
          </w:p>
        </w:tc>
        <w:tc>
          <w:tcPr>
            <w:tcW w:w="828" w:type="dxa"/>
            <w:tcBorders>
              <w:top w:val="nil"/>
              <w:left w:val="nil"/>
              <w:bottom w:val="single" w:sz="4" w:space="0" w:color="auto"/>
              <w:right w:val="single" w:sz="4" w:space="0" w:color="auto"/>
            </w:tcBorders>
            <w:shd w:val="clear" w:color="auto" w:fill="auto"/>
            <w:noWrap/>
            <w:vAlign w:val="bottom"/>
            <w:hideMark/>
          </w:tcPr>
          <w:p w14:paraId="6C290FB7"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10</w:t>
            </w:r>
          </w:p>
        </w:tc>
        <w:tc>
          <w:tcPr>
            <w:tcW w:w="1559" w:type="dxa"/>
            <w:tcBorders>
              <w:top w:val="nil"/>
              <w:left w:val="nil"/>
              <w:bottom w:val="single" w:sz="4" w:space="0" w:color="auto"/>
              <w:right w:val="single" w:sz="4" w:space="0" w:color="auto"/>
            </w:tcBorders>
            <w:shd w:val="clear" w:color="auto" w:fill="auto"/>
            <w:noWrap/>
            <w:vAlign w:val="bottom"/>
            <w:hideMark/>
          </w:tcPr>
          <w:p w14:paraId="7E4CD963"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OPC</w:t>
            </w:r>
          </w:p>
        </w:tc>
        <w:tc>
          <w:tcPr>
            <w:tcW w:w="801" w:type="dxa"/>
            <w:tcBorders>
              <w:top w:val="nil"/>
              <w:left w:val="nil"/>
              <w:bottom w:val="single" w:sz="4" w:space="0" w:color="auto"/>
              <w:right w:val="single" w:sz="4" w:space="0" w:color="auto"/>
            </w:tcBorders>
            <w:shd w:val="clear" w:color="auto" w:fill="auto"/>
            <w:noWrap/>
            <w:vAlign w:val="bottom"/>
            <w:hideMark/>
          </w:tcPr>
          <w:p w14:paraId="653C992F"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13</w:t>
            </w:r>
          </w:p>
        </w:tc>
        <w:tc>
          <w:tcPr>
            <w:tcW w:w="1335" w:type="dxa"/>
            <w:tcBorders>
              <w:top w:val="nil"/>
              <w:left w:val="nil"/>
              <w:bottom w:val="single" w:sz="4" w:space="0" w:color="auto"/>
              <w:right w:val="single" w:sz="4" w:space="0" w:color="auto"/>
            </w:tcBorders>
            <w:shd w:val="clear" w:color="auto" w:fill="auto"/>
            <w:noWrap/>
            <w:vAlign w:val="bottom"/>
            <w:hideMark/>
          </w:tcPr>
          <w:p w14:paraId="60CD8168"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OPC</w:t>
            </w:r>
          </w:p>
        </w:tc>
        <w:tc>
          <w:tcPr>
            <w:tcW w:w="685" w:type="dxa"/>
            <w:tcBorders>
              <w:top w:val="nil"/>
              <w:left w:val="nil"/>
              <w:bottom w:val="single" w:sz="4" w:space="0" w:color="auto"/>
              <w:right w:val="single" w:sz="4" w:space="0" w:color="auto"/>
            </w:tcBorders>
            <w:shd w:val="clear" w:color="auto" w:fill="auto"/>
            <w:noWrap/>
            <w:vAlign w:val="bottom"/>
            <w:hideMark/>
          </w:tcPr>
          <w:p w14:paraId="46EA4ABF"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10</w:t>
            </w:r>
          </w:p>
        </w:tc>
        <w:tc>
          <w:tcPr>
            <w:tcW w:w="1280" w:type="dxa"/>
            <w:tcBorders>
              <w:top w:val="nil"/>
              <w:left w:val="nil"/>
              <w:bottom w:val="single" w:sz="4" w:space="0" w:color="auto"/>
              <w:right w:val="single" w:sz="4" w:space="0" w:color="auto"/>
            </w:tcBorders>
            <w:shd w:val="clear" w:color="000000" w:fill="BDD7EE"/>
            <w:noWrap/>
            <w:vAlign w:val="bottom"/>
            <w:hideMark/>
          </w:tcPr>
          <w:p w14:paraId="254264AB"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33</w:t>
            </w:r>
          </w:p>
        </w:tc>
      </w:tr>
      <w:tr w:rsidR="0055164D" w:rsidRPr="0055164D" w14:paraId="388472BC" w14:textId="77777777" w:rsidTr="0055164D">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0D361DA4"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CMC</w:t>
            </w:r>
          </w:p>
        </w:tc>
        <w:tc>
          <w:tcPr>
            <w:tcW w:w="828" w:type="dxa"/>
            <w:tcBorders>
              <w:top w:val="nil"/>
              <w:left w:val="nil"/>
              <w:bottom w:val="single" w:sz="4" w:space="0" w:color="auto"/>
              <w:right w:val="single" w:sz="4" w:space="0" w:color="auto"/>
            </w:tcBorders>
            <w:shd w:val="clear" w:color="auto" w:fill="auto"/>
            <w:noWrap/>
            <w:vAlign w:val="bottom"/>
            <w:hideMark/>
          </w:tcPr>
          <w:p w14:paraId="701BCD5B"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6</w:t>
            </w:r>
          </w:p>
        </w:tc>
        <w:tc>
          <w:tcPr>
            <w:tcW w:w="1559" w:type="dxa"/>
            <w:tcBorders>
              <w:top w:val="nil"/>
              <w:left w:val="nil"/>
              <w:bottom w:val="single" w:sz="4" w:space="0" w:color="auto"/>
              <w:right w:val="single" w:sz="4" w:space="0" w:color="auto"/>
            </w:tcBorders>
            <w:shd w:val="clear" w:color="auto" w:fill="auto"/>
            <w:noWrap/>
            <w:vAlign w:val="bottom"/>
            <w:hideMark/>
          </w:tcPr>
          <w:p w14:paraId="75A1FF69"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CMC</w:t>
            </w:r>
          </w:p>
        </w:tc>
        <w:tc>
          <w:tcPr>
            <w:tcW w:w="801" w:type="dxa"/>
            <w:tcBorders>
              <w:top w:val="nil"/>
              <w:left w:val="nil"/>
              <w:bottom w:val="single" w:sz="4" w:space="0" w:color="auto"/>
              <w:right w:val="single" w:sz="4" w:space="0" w:color="auto"/>
            </w:tcBorders>
            <w:shd w:val="clear" w:color="auto" w:fill="auto"/>
            <w:noWrap/>
            <w:vAlign w:val="bottom"/>
            <w:hideMark/>
          </w:tcPr>
          <w:p w14:paraId="62D059F3"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11</w:t>
            </w:r>
          </w:p>
        </w:tc>
        <w:tc>
          <w:tcPr>
            <w:tcW w:w="1335" w:type="dxa"/>
            <w:tcBorders>
              <w:top w:val="nil"/>
              <w:left w:val="nil"/>
              <w:bottom w:val="single" w:sz="4" w:space="0" w:color="auto"/>
              <w:right w:val="single" w:sz="4" w:space="0" w:color="auto"/>
            </w:tcBorders>
            <w:shd w:val="clear" w:color="auto" w:fill="auto"/>
            <w:noWrap/>
            <w:vAlign w:val="bottom"/>
            <w:hideMark/>
          </w:tcPr>
          <w:p w14:paraId="6E17B463"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CMC</w:t>
            </w:r>
          </w:p>
        </w:tc>
        <w:tc>
          <w:tcPr>
            <w:tcW w:w="685" w:type="dxa"/>
            <w:tcBorders>
              <w:top w:val="nil"/>
              <w:left w:val="nil"/>
              <w:bottom w:val="single" w:sz="4" w:space="0" w:color="auto"/>
              <w:right w:val="single" w:sz="4" w:space="0" w:color="auto"/>
            </w:tcBorders>
            <w:shd w:val="clear" w:color="auto" w:fill="auto"/>
            <w:noWrap/>
            <w:vAlign w:val="bottom"/>
            <w:hideMark/>
          </w:tcPr>
          <w:p w14:paraId="1E703680"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6</w:t>
            </w:r>
          </w:p>
        </w:tc>
        <w:tc>
          <w:tcPr>
            <w:tcW w:w="1280" w:type="dxa"/>
            <w:tcBorders>
              <w:top w:val="nil"/>
              <w:left w:val="nil"/>
              <w:bottom w:val="single" w:sz="4" w:space="0" w:color="auto"/>
              <w:right w:val="single" w:sz="4" w:space="0" w:color="auto"/>
            </w:tcBorders>
            <w:shd w:val="clear" w:color="000000" w:fill="BDD7EE"/>
            <w:noWrap/>
            <w:vAlign w:val="bottom"/>
            <w:hideMark/>
          </w:tcPr>
          <w:p w14:paraId="51E77BC7"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23</w:t>
            </w:r>
          </w:p>
        </w:tc>
      </w:tr>
      <w:tr w:rsidR="0055164D" w:rsidRPr="0055164D" w14:paraId="6D4D871F" w14:textId="77777777" w:rsidTr="0055164D">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4C327049"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CJ</w:t>
            </w:r>
          </w:p>
        </w:tc>
        <w:tc>
          <w:tcPr>
            <w:tcW w:w="828" w:type="dxa"/>
            <w:tcBorders>
              <w:top w:val="nil"/>
              <w:left w:val="nil"/>
              <w:bottom w:val="single" w:sz="4" w:space="0" w:color="auto"/>
              <w:right w:val="single" w:sz="4" w:space="0" w:color="auto"/>
            </w:tcBorders>
            <w:shd w:val="clear" w:color="auto" w:fill="auto"/>
            <w:noWrap/>
            <w:vAlign w:val="bottom"/>
            <w:hideMark/>
          </w:tcPr>
          <w:p w14:paraId="460A8021"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1</w:t>
            </w:r>
          </w:p>
        </w:tc>
        <w:tc>
          <w:tcPr>
            <w:tcW w:w="1559" w:type="dxa"/>
            <w:tcBorders>
              <w:top w:val="nil"/>
              <w:left w:val="nil"/>
              <w:bottom w:val="single" w:sz="4" w:space="0" w:color="auto"/>
              <w:right w:val="single" w:sz="4" w:space="0" w:color="auto"/>
            </w:tcBorders>
            <w:shd w:val="clear" w:color="auto" w:fill="auto"/>
            <w:noWrap/>
            <w:vAlign w:val="bottom"/>
            <w:hideMark/>
          </w:tcPr>
          <w:p w14:paraId="1BE24323"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CJ</w:t>
            </w:r>
          </w:p>
        </w:tc>
        <w:tc>
          <w:tcPr>
            <w:tcW w:w="801" w:type="dxa"/>
            <w:tcBorders>
              <w:top w:val="nil"/>
              <w:left w:val="nil"/>
              <w:bottom w:val="single" w:sz="4" w:space="0" w:color="auto"/>
              <w:right w:val="single" w:sz="4" w:space="0" w:color="auto"/>
            </w:tcBorders>
            <w:shd w:val="clear" w:color="auto" w:fill="auto"/>
            <w:noWrap/>
            <w:vAlign w:val="bottom"/>
            <w:hideMark/>
          </w:tcPr>
          <w:p w14:paraId="523664B0"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1</w:t>
            </w:r>
          </w:p>
        </w:tc>
        <w:tc>
          <w:tcPr>
            <w:tcW w:w="1335" w:type="dxa"/>
            <w:tcBorders>
              <w:top w:val="nil"/>
              <w:left w:val="nil"/>
              <w:bottom w:val="single" w:sz="4" w:space="0" w:color="auto"/>
              <w:right w:val="single" w:sz="4" w:space="0" w:color="auto"/>
            </w:tcBorders>
            <w:shd w:val="clear" w:color="auto" w:fill="auto"/>
            <w:noWrap/>
            <w:vAlign w:val="bottom"/>
            <w:hideMark/>
          </w:tcPr>
          <w:p w14:paraId="0BC19F03"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CJ</w:t>
            </w:r>
          </w:p>
        </w:tc>
        <w:tc>
          <w:tcPr>
            <w:tcW w:w="685" w:type="dxa"/>
            <w:tcBorders>
              <w:top w:val="nil"/>
              <w:left w:val="nil"/>
              <w:bottom w:val="single" w:sz="4" w:space="0" w:color="auto"/>
              <w:right w:val="single" w:sz="4" w:space="0" w:color="auto"/>
            </w:tcBorders>
            <w:shd w:val="clear" w:color="auto" w:fill="auto"/>
            <w:noWrap/>
            <w:vAlign w:val="bottom"/>
            <w:hideMark/>
          </w:tcPr>
          <w:p w14:paraId="1DFDFF39"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3</w:t>
            </w:r>
          </w:p>
        </w:tc>
        <w:tc>
          <w:tcPr>
            <w:tcW w:w="1280" w:type="dxa"/>
            <w:tcBorders>
              <w:top w:val="nil"/>
              <w:left w:val="nil"/>
              <w:bottom w:val="single" w:sz="4" w:space="0" w:color="auto"/>
              <w:right w:val="single" w:sz="4" w:space="0" w:color="auto"/>
            </w:tcBorders>
            <w:shd w:val="clear" w:color="000000" w:fill="BDD7EE"/>
            <w:noWrap/>
            <w:vAlign w:val="bottom"/>
            <w:hideMark/>
          </w:tcPr>
          <w:p w14:paraId="3434EBF9"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5</w:t>
            </w:r>
          </w:p>
        </w:tc>
      </w:tr>
      <w:tr w:rsidR="0055164D" w:rsidRPr="0055164D" w14:paraId="3FA3D51C" w14:textId="77777777" w:rsidTr="0055164D">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52459E08"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HR</w:t>
            </w:r>
          </w:p>
        </w:tc>
        <w:tc>
          <w:tcPr>
            <w:tcW w:w="828" w:type="dxa"/>
            <w:tcBorders>
              <w:top w:val="nil"/>
              <w:left w:val="nil"/>
              <w:bottom w:val="single" w:sz="4" w:space="0" w:color="auto"/>
              <w:right w:val="single" w:sz="4" w:space="0" w:color="auto"/>
            </w:tcBorders>
            <w:shd w:val="clear" w:color="auto" w:fill="auto"/>
            <w:noWrap/>
            <w:vAlign w:val="bottom"/>
            <w:hideMark/>
          </w:tcPr>
          <w:p w14:paraId="53CC76CA"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1</w:t>
            </w:r>
          </w:p>
        </w:tc>
        <w:tc>
          <w:tcPr>
            <w:tcW w:w="1559" w:type="dxa"/>
            <w:tcBorders>
              <w:top w:val="nil"/>
              <w:left w:val="nil"/>
              <w:bottom w:val="single" w:sz="4" w:space="0" w:color="auto"/>
              <w:right w:val="single" w:sz="4" w:space="0" w:color="auto"/>
            </w:tcBorders>
            <w:shd w:val="clear" w:color="auto" w:fill="auto"/>
            <w:noWrap/>
            <w:vAlign w:val="bottom"/>
            <w:hideMark/>
          </w:tcPr>
          <w:p w14:paraId="65F61413"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HR</w:t>
            </w:r>
          </w:p>
        </w:tc>
        <w:tc>
          <w:tcPr>
            <w:tcW w:w="801" w:type="dxa"/>
            <w:tcBorders>
              <w:top w:val="nil"/>
              <w:left w:val="nil"/>
              <w:bottom w:val="single" w:sz="4" w:space="0" w:color="auto"/>
              <w:right w:val="single" w:sz="4" w:space="0" w:color="auto"/>
            </w:tcBorders>
            <w:shd w:val="clear" w:color="auto" w:fill="auto"/>
            <w:noWrap/>
            <w:vAlign w:val="bottom"/>
            <w:hideMark/>
          </w:tcPr>
          <w:p w14:paraId="2C6CFDF0"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1</w:t>
            </w:r>
          </w:p>
        </w:tc>
        <w:tc>
          <w:tcPr>
            <w:tcW w:w="1335" w:type="dxa"/>
            <w:tcBorders>
              <w:top w:val="nil"/>
              <w:left w:val="nil"/>
              <w:bottom w:val="single" w:sz="4" w:space="0" w:color="auto"/>
              <w:right w:val="single" w:sz="4" w:space="0" w:color="auto"/>
            </w:tcBorders>
            <w:shd w:val="clear" w:color="auto" w:fill="auto"/>
            <w:noWrap/>
            <w:vAlign w:val="bottom"/>
            <w:hideMark/>
          </w:tcPr>
          <w:p w14:paraId="6C569C47"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HR</w:t>
            </w:r>
          </w:p>
        </w:tc>
        <w:tc>
          <w:tcPr>
            <w:tcW w:w="685" w:type="dxa"/>
            <w:tcBorders>
              <w:top w:val="nil"/>
              <w:left w:val="nil"/>
              <w:bottom w:val="single" w:sz="4" w:space="0" w:color="auto"/>
              <w:right w:val="single" w:sz="4" w:space="0" w:color="auto"/>
            </w:tcBorders>
            <w:shd w:val="clear" w:color="auto" w:fill="auto"/>
            <w:noWrap/>
            <w:vAlign w:val="bottom"/>
            <w:hideMark/>
          </w:tcPr>
          <w:p w14:paraId="51B6438E"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0</w:t>
            </w:r>
          </w:p>
        </w:tc>
        <w:tc>
          <w:tcPr>
            <w:tcW w:w="1280" w:type="dxa"/>
            <w:tcBorders>
              <w:top w:val="nil"/>
              <w:left w:val="nil"/>
              <w:bottom w:val="single" w:sz="4" w:space="0" w:color="auto"/>
              <w:right w:val="single" w:sz="4" w:space="0" w:color="auto"/>
            </w:tcBorders>
            <w:shd w:val="clear" w:color="000000" w:fill="BDD7EE"/>
            <w:noWrap/>
            <w:vAlign w:val="bottom"/>
            <w:hideMark/>
          </w:tcPr>
          <w:p w14:paraId="584A90DA"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2</w:t>
            </w:r>
          </w:p>
        </w:tc>
      </w:tr>
      <w:tr w:rsidR="0055164D" w:rsidRPr="0055164D" w14:paraId="6F56FC9F" w14:textId="77777777" w:rsidTr="0055164D">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0B336BD1"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LPSU</w:t>
            </w:r>
          </w:p>
        </w:tc>
        <w:tc>
          <w:tcPr>
            <w:tcW w:w="828" w:type="dxa"/>
            <w:tcBorders>
              <w:top w:val="nil"/>
              <w:left w:val="nil"/>
              <w:bottom w:val="single" w:sz="4" w:space="0" w:color="auto"/>
              <w:right w:val="single" w:sz="4" w:space="0" w:color="auto"/>
            </w:tcBorders>
            <w:shd w:val="clear" w:color="auto" w:fill="auto"/>
            <w:noWrap/>
            <w:vAlign w:val="bottom"/>
            <w:hideMark/>
          </w:tcPr>
          <w:p w14:paraId="4EBBDFD5"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2</w:t>
            </w:r>
          </w:p>
        </w:tc>
        <w:tc>
          <w:tcPr>
            <w:tcW w:w="1559" w:type="dxa"/>
            <w:tcBorders>
              <w:top w:val="nil"/>
              <w:left w:val="nil"/>
              <w:bottom w:val="single" w:sz="4" w:space="0" w:color="auto"/>
              <w:right w:val="single" w:sz="4" w:space="0" w:color="auto"/>
            </w:tcBorders>
            <w:shd w:val="clear" w:color="auto" w:fill="auto"/>
            <w:noWrap/>
            <w:vAlign w:val="bottom"/>
            <w:hideMark/>
          </w:tcPr>
          <w:p w14:paraId="1886BCFB"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LPSU</w:t>
            </w:r>
          </w:p>
        </w:tc>
        <w:tc>
          <w:tcPr>
            <w:tcW w:w="801" w:type="dxa"/>
            <w:tcBorders>
              <w:top w:val="nil"/>
              <w:left w:val="nil"/>
              <w:bottom w:val="single" w:sz="4" w:space="0" w:color="auto"/>
              <w:right w:val="single" w:sz="4" w:space="0" w:color="auto"/>
            </w:tcBorders>
            <w:shd w:val="clear" w:color="auto" w:fill="auto"/>
            <w:noWrap/>
            <w:vAlign w:val="bottom"/>
            <w:hideMark/>
          </w:tcPr>
          <w:p w14:paraId="040CB16B"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0</w:t>
            </w:r>
          </w:p>
        </w:tc>
        <w:tc>
          <w:tcPr>
            <w:tcW w:w="1335" w:type="dxa"/>
            <w:tcBorders>
              <w:top w:val="nil"/>
              <w:left w:val="nil"/>
              <w:bottom w:val="single" w:sz="4" w:space="0" w:color="auto"/>
              <w:right w:val="single" w:sz="4" w:space="0" w:color="auto"/>
            </w:tcBorders>
            <w:shd w:val="clear" w:color="auto" w:fill="auto"/>
            <w:noWrap/>
            <w:vAlign w:val="bottom"/>
            <w:hideMark/>
          </w:tcPr>
          <w:p w14:paraId="75FF0D3D" w14:textId="77777777" w:rsidR="0055164D" w:rsidRPr="0055164D" w:rsidRDefault="0055164D" w:rsidP="0055164D">
            <w:pPr>
              <w:spacing w:after="0" w:line="240" w:lineRule="auto"/>
              <w:rPr>
                <w:rFonts w:ascii="Calibri" w:eastAsia="Times New Roman" w:hAnsi="Calibri" w:cs="Calibri"/>
                <w:color w:val="000000"/>
                <w:lang w:eastAsia="en-GB"/>
              </w:rPr>
            </w:pPr>
            <w:r w:rsidRPr="0055164D">
              <w:rPr>
                <w:rFonts w:ascii="Calibri" w:eastAsia="Times New Roman" w:hAnsi="Calibri" w:cs="Calibri"/>
                <w:color w:val="000000"/>
                <w:lang w:eastAsia="en-GB"/>
              </w:rPr>
              <w:t>SCD</w:t>
            </w:r>
          </w:p>
        </w:tc>
        <w:tc>
          <w:tcPr>
            <w:tcW w:w="685" w:type="dxa"/>
            <w:tcBorders>
              <w:top w:val="nil"/>
              <w:left w:val="nil"/>
              <w:bottom w:val="single" w:sz="4" w:space="0" w:color="auto"/>
              <w:right w:val="single" w:sz="4" w:space="0" w:color="auto"/>
            </w:tcBorders>
            <w:shd w:val="clear" w:color="auto" w:fill="auto"/>
            <w:noWrap/>
            <w:vAlign w:val="bottom"/>
            <w:hideMark/>
          </w:tcPr>
          <w:p w14:paraId="54ABE647"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1</w:t>
            </w:r>
          </w:p>
        </w:tc>
        <w:tc>
          <w:tcPr>
            <w:tcW w:w="1280" w:type="dxa"/>
            <w:tcBorders>
              <w:top w:val="nil"/>
              <w:left w:val="nil"/>
              <w:bottom w:val="single" w:sz="4" w:space="0" w:color="auto"/>
              <w:right w:val="single" w:sz="4" w:space="0" w:color="auto"/>
            </w:tcBorders>
            <w:shd w:val="clear" w:color="000000" w:fill="BDD7EE"/>
            <w:noWrap/>
            <w:vAlign w:val="bottom"/>
            <w:hideMark/>
          </w:tcPr>
          <w:p w14:paraId="61AE1B37" w14:textId="77777777" w:rsidR="0055164D" w:rsidRPr="0055164D" w:rsidRDefault="0055164D" w:rsidP="0055164D">
            <w:pPr>
              <w:spacing w:after="0" w:line="240" w:lineRule="auto"/>
              <w:jc w:val="right"/>
              <w:rPr>
                <w:rFonts w:ascii="Calibri" w:eastAsia="Times New Roman" w:hAnsi="Calibri" w:cs="Calibri"/>
                <w:b/>
                <w:bCs/>
                <w:color w:val="000000"/>
                <w:lang w:eastAsia="en-GB"/>
              </w:rPr>
            </w:pPr>
            <w:r w:rsidRPr="0055164D">
              <w:rPr>
                <w:rFonts w:ascii="Calibri" w:eastAsia="Times New Roman" w:hAnsi="Calibri" w:cs="Calibri"/>
                <w:b/>
                <w:bCs/>
                <w:color w:val="000000"/>
                <w:lang w:eastAsia="en-GB"/>
              </w:rPr>
              <w:t>3</w:t>
            </w:r>
          </w:p>
        </w:tc>
      </w:tr>
    </w:tbl>
    <w:p w14:paraId="21BCBE11" w14:textId="5A8BCA81" w:rsidR="003103F9" w:rsidRDefault="003103F9" w:rsidP="003103F9">
      <w:pPr>
        <w:pStyle w:val="NoSpacing"/>
        <w:rPr>
          <w:rFonts w:ascii="Arial" w:hAnsi="Arial" w:cs="Arial"/>
          <w:sz w:val="24"/>
          <w:szCs w:val="24"/>
        </w:rPr>
      </w:pPr>
    </w:p>
    <w:p w14:paraId="3FE497F8" w14:textId="39312B98" w:rsidR="003103F9" w:rsidRDefault="00B951A3" w:rsidP="003103F9">
      <w:pPr>
        <w:pStyle w:val="NoSpacing"/>
        <w:rPr>
          <w:rFonts w:ascii="Arial" w:hAnsi="Arial" w:cs="Arial"/>
          <w:sz w:val="24"/>
          <w:szCs w:val="24"/>
        </w:rPr>
      </w:pPr>
      <w:r>
        <w:rPr>
          <w:rFonts w:ascii="Arial" w:hAnsi="Arial" w:cs="Arial"/>
          <w:sz w:val="24"/>
          <w:szCs w:val="24"/>
        </w:rPr>
        <w:t>These figures show the LPAs receiving the highest amount of dissatisfactions</w:t>
      </w:r>
      <w:r w:rsidR="007633F9">
        <w:rPr>
          <w:rFonts w:ascii="Arial" w:hAnsi="Arial" w:cs="Arial"/>
          <w:sz w:val="24"/>
          <w:szCs w:val="24"/>
        </w:rPr>
        <w:t>, closely followed by OPC. This is in line with formally recorded complaints.</w:t>
      </w:r>
    </w:p>
    <w:p w14:paraId="2E6230EC" w14:textId="07FBAB40" w:rsidR="00815AB9" w:rsidRDefault="00815AB9" w:rsidP="003103F9">
      <w:pPr>
        <w:pStyle w:val="NoSpacing"/>
        <w:rPr>
          <w:rFonts w:ascii="Arial" w:hAnsi="Arial" w:cs="Arial"/>
          <w:sz w:val="24"/>
          <w:szCs w:val="24"/>
        </w:rPr>
      </w:pPr>
    </w:p>
    <w:p w14:paraId="73384F58" w14:textId="77777777" w:rsidR="004F6A36" w:rsidRDefault="004F6A36" w:rsidP="00100A17">
      <w:pPr>
        <w:rPr>
          <w:rFonts w:ascii="Arial" w:hAnsi="Arial" w:cs="Arial"/>
          <w:i/>
          <w:iCs/>
          <w:sz w:val="24"/>
          <w:szCs w:val="24"/>
          <w:u w:val="single"/>
        </w:rPr>
        <w:sectPr w:rsidR="004F6A36" w:rsidSect="00773654">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370" w:gutter="0"/>
          <w:cols w:space="708"/>
          <w:docGrid w:linePitch="360"/>
        </w:sectPr>
      </w:pPr>
    </w:p>
    <w:p w14:paraId="1DA92040" w14:textId="4EDC4462" w:rsidR="009C3E6B" w:rsidRDefault="009C3E6B" w:rsidP="00100A17">
      <w:pPr>
        <w:rPr>
          <w:rFonts w:ascii="Arial" w:hAnsi="Arial" w:cs="Arial"/>
          <w:i/>
          <w:iCs/>
          <w:sz w:val="24"/>
          <w:szCs w:val="24"/>
          <w:u w:val="single"/>
        </w:rPr>
      </w:pPr>
      <w:r>
        <w:rPr>
          <w:rFonts w:ascii="Arial" w:hAnsi="Arial" w:cs="Arial"/>
          <w:i/>
          <w:iCs/>
          <w:sz w:val="24"/>
          <w:szCs w:val="24"/>
          <w:u w:val="single"/>
        </w:rPr>
        <w:lastRenderedPageBreak/>
        <w:t>Ethnicity of Complainants</w:t>
      </w:r>
    </w:p>
    <w:p w14:paraId="55B26824" w14:textId="666D9F7F" w:rsidR="009C3E6B" w:rsidRDefault="00FC7F92" w:rsidP="008214AC">
      <w:pPr>
        <w:pStyle w:val="NoSpacing"/>
        <w:rPr>
          <w:rFonts w:ascii="Arial" w:hAnsi="Arial" w:cs="Arial"/>
          <w:sz w:val="24"/>
          <w:szCs w:val="24"/>
        </w:rPr>
      </w:pPr>
      <w:r>
        <w:rPr>
          <w:rFonts w:ascii="Arial" w:hAnsi="Arial" w:cs="Arial"/>
          <w:sz w:val="24"/>
          <w:szCs w:val="24"/>
        </w:rPr>
        <w:t xml:space="preserve">PSD continue to use other police systems to check for ethnicity data, ensuring this is updated and reflected on Centurion. </w:t>
      </w:r>
      <w:r w:rsidR="00674EEF">
        <w:rPr>
          <w:rFonts w:ascii="Arial" w:hAnsi="Arial" w:cs="Arial"/>
          <w:sz w:val="24"/>
          <w:szCs w:val="24"/>
        </w:rPr>
        <w:t>When this information is not readily available, the IO is requested in their enquiries to obtain this information.</w:t>
      </w:r>
    </w:p>
    <w:p w14:paraId="168CB1B7" w14:textId="2E8A8682" w:rsidR="000C319C" w:rsidRDefault="000C319C" w:rsidP="008214AC">
      <w:pPr>
        <w:pStyle w:val="NoSpacing"/>
        <w:rPr>
          <w:rFonts w:ascii="Arial" w:hAnsi="Arial" w:cs="Arial"/>
          <w:sz w:val="24"/>
          <w:szCs w:val="24"/>
        </w:rPr>
      </w:pPr>
    </w:p>
    <w:p w14:paraId="1356F894" w14:textId="6B0DD651" w:rsidR="000C319C" w:rsidRPr="008214AC" w:rsidRDefault="000C319C" w:rsidP="008214AC">
      <w:pPr>
        <w:pStyle w:val="NoSpacing"/>
        <w:rPr>
          <w:rFonts w:ascii="Arial" w:hAnsi="Arial" w:cs="Arial"/>
          <w:sz w:val="24"/>
          <w:szCs w:val="24"/>
        </w:rPr>
      </w:pPr>
      <w:r>
        <w:rPr>
          <w:rFonts w:ascii="Arial" w:hAnsi="Arial" w:cs="Arial"/>
          <w:sz w:val="24"/>
          <w:szCs w:val="24"/>
        </w:rPr>
        <w:t>The below figures relate to formally recorded complaints.</w:t>
      </w:r>
    </w:p>
    <w:p w14:paraId="4135F0A2" w14:textId="6D241714" w:rsidR="009C3E6B" w:rsidRDefault="009C3E6B" w:rsidP="008214AC">
      <w:pPr>
        <w:pStyle w:val="NoSpacing"/>
        <w:rPr>
          <w:rFonts w:ascii="Arial" w:hAnsi="Arial" w:cs="Arial"/>
          <w:sz w:val="24"/>
          <w:szCs w:val="24"/>
        </w:rPr>
      </w:pPr>
    </w:p>
    <w:p w14:paraId="2494C31F" w14:textId="37A6DB74" w:rsidR="005260A2" w:rsidRDefault="008421A1" w:rsidP="00525848">
      <w:pPr>
        <w:pStyle w:val="NoSpacing"/>
        <w:rPr>
          <w:rFonts w:ascii="Arial" w:hAnsi="Arial" w:cs="Arial"/>
          <w:sz w:val="24"/>
          <w:szCs w:val="24"/>
        </w:rPr>
      </w:pPr>
      <w:r>
        <w:rPr>
          <w:rFonts w:ascii="Arial" w:hAnsi="Arial" w:cs="Arial"/>
          <w:sz w:val="24"/>
          <w:szCs w:val="24"/>
        </w:rPr>
        <w:t>There has been a significant decrease</w:t>
      </w:r>
      <w:r w:rsidR="00176B82">
        <w:rPr>
          <w:rFonts w:ascii="Arial" w:hAnsi="Arial" w:cs="Arial"/>
          <w:sz w:val="24"/>
          <w:szCs w:val="24"/>
        </w:rPr>
        <w:t xml:space="preserve"> (38.06%) of formal complaints from White complainants. This would indicate that </w:t>
      </w:r>
      <w:r w:rsidR="00EF4531">
        <w:rPr>
          <w:rFonts w:ascii="Arial" w:hAnsi="Arial" w:cs="Arial"/>
          <w:sz w:val="24"/>
          <w:szCs w:val="24"/>
        </w:rPr>
        <w:t xml:space="preserve">just over a third of complaints from this group have been dealt with as a dissatisfaction with service. </w:t>
      </w:r>
      <w:r w:rsidR="000D582A">
        <w:rPr>
          <w:rFonts w:ascii="Arial" w:hAnsi="Arial" w:cs="Arial"/>
          <w:sz w:val="24"/>
          <w:szCs w:val="24"/>
        </w:rPr>
        <w:t>Other ethnic groups have also shown a decrease as expected</w:t>
      </w:r>
      <w:r w:rsidR="00997DEE">
        <w:rPr>
          <w:rFonts w:ascii="Arial" w:hAnsi="Arial" w:cs="Arial"/>
          <w:sz w:val="24"/>
          <w:szCs w:val="24"/>
        </w:rPr>
        <w:t>, however the numbers are lower overall.</w:t>
      </w:r>
    </w:p>
    <w:p w14:paraId="173DC211" w14:textId="374AC03F" w:rsidR="00997DEE" w:rsidRDefault="00997DEE" w:rsidP="00525848">
      <w:pPr>
        <w:pStyle w:val="NoSpacing"/>
        <w:rPr>
          <w:rFonts w:ascii="Arial" w:hAnsi="Arial" w:cs="Arial"/>
          <w:sz w:val="24"/>
          <w:szCs w:val="24"/>
        </w:rPr>
      </w:pPr>
    </w:p>
    <w:p w14:paraId="49BE01F5" w14:textId="39368FD8" w:rsidR="00997DEE" w:rsidRDefault="002B599D" w:rsidP="00525848">
      <w:pPr>
        <w:pStyle w:val="NoSpacing"/>
        <w:rPr>
          <w:rFonts w:ascii="Arial" w:hAnsi="Arial" w:cs="Arial"/>
          <w:sz w:val="24"/>
          <w:szCs w:val="24"/>
        </w:rPr>
      </w:pPr>
      <w:r>
        <w:rPr>
          <w:rFonts w:ascii="Arial" w:hAnsi="Arial" w:cs="Arial"/>
          <w:sz w:val="24"/>
          <w:szCs w:val="24"/>
        </w:rPr>
        <w:t xml:space="preserve">PSD are currently trialling Single Online Home which is a new method for the force for receiving complaints. This is a generated form as opposed to a PDF with no mandatory fields. This form has ethnicity has a mandatory field and “prefer not to say” as an option. </w:t>
      </w:r>
      <w:r w:rsidR="00A20516">
        <w:rPr>
          <w:rFonts w:ascii="Arial" w:hAnsi="Arial" w:cs="Arial"/>
          <w:sz w:val="24"/>
          <w:szCs w:val="24"/>
        </w:rPr>
        <w:t>The change in complaint reporting will continue to improve these figures.</w:t>
      </w:r>
    </w:p>
    <w:p w14:paraId="6560B902" w14:textId="001CD98C" w:rsidR="00307DDE" w:rsidRDefault="00307DDE" w:rsidP="00525848">
      <w:pPr>
        <w:pStyle w:val="NoSpacing"/>
        <w:rPr>
          <w:rFonts w:ascii="Arial" w:hAnsi="Arial" w:cs="Arial"/>
          <w:b/>
          <w:bCs/>
          <w:color w:val="FF0000"/>
          <w:sz w:val="24"/>
          <w:szCs w:val="24"/>
        </w:rPr>
      </w:pPr>
    </w:p>
    <w:p w14:paraId="6DD27266" w14:textId="18A191A4" w:rsidR="00134E4B" w:rsidRDefault="0008178B" w:rsidP="00525848">
      <w:pPr>
        <w:pStyle w:val="NoSpacing"/>
        <w:rPr>
          <w:rFonts w:ascii="Arial" w:hAnsi="Arial" w:cs="Arial"/>
          <w:sz w:val="24"/>
          <w:szCs w:val="24"/>
        </w:rPr>
      </w:pPr>
      <w:r w:rsidRPr="00E50D4C">
        <w:rPr>
          <w:rFonts w:ascii="Arial" w:hAnsi="Arial" w:cs="Arial"/>
          <w:noProof/>
        </w:rPr>
        <w:drawing>
          <wp:anchor distT="0" distB="0" distL="114300" distR="114300" simplePos="0" relativeHeight="251665408" behindDoc="0" locked="0" layoutInCell="1" allowOverlap="1" wp14:anchorId="095D0391" wp14:editId="505E93FD">
            <wp:simplePos x="0" y="0"/>
            <wp:positionH relativeFrom="column">
              <wp:posOffset>-852170</wp:posOffset>
            </wp:positionH>
            <wp:positionV relativeFrom="paragraph">
              <wp:posOffset>171450</wp:posOffset>
            </wp:positionV>
            <wp:extent cx="10624185" cy="2171700"/>
            <wp:effectExtent l="0" t="0" r="5715" b="0"/>
            <wp:wrapSquare wrapText="bothSides"/>
            <wp:docPr id="25" name="Picture 3">
              <a:extLst xmlns:a="http://schemas.openxmlformats.org/drawingml/2006/main">
                <a:ext uri="{FF2B5EF4-FFF2-40B4-BE49-F238E27FC236}">
                  <a16:creationId xmlns:a16="http://schemas.microsoft.com/office/drawing/2014/main" id="{5FD6E54A-CA72-4C90-952A-4E89EFC8F6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FD6E54A-CA72-4C90-952A-4E89EFC8F636}"/>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0624185" cy="2171700"/>
                    </a:xfrm>
                    <a:prstGeom prst="rect">
                      <a:avLst/>
                    </a:prstGeom>
                  </pic:spPr>
                </pic:pic>
              </a:graphicData>
            </a:graphic>
            <wp14:sizeRelH relativeFrom="margin">
              <wp14:pctWidth>0</wp14:pctWidth>
            </wp14:sizeRelH>
            <wp14:sizeRelV relativeFrom="margin">
              <wp14:pctHeight>0</wp14:pctHeight>
            </wp14:sizeRelV>
          </wp:anchor>
        </w:drawing>
      </w:r>
    </w:p>
    <w:p w14:paraId="72649635" w14:textId="3383DEAD" w:rsidR="00F200C1" w:rsidRDefault="00F200C1" w:rsidP="00525848">
      <w:pPr>
        <w:pStyle w:val="NoSpacing"/>
        <w:rPr>
          <w:rFonts w:ascii="Arial" w:hAnsi="Arial" w:cs="Arial"/>
          <w:sz w:val="24"/>
          <w:szCs w:val="24"/>
        </w:rPr>
      </w:pPr>
      <w:r w:rsidRPr="007B7ECB">
        <w:rPr>
          <w:rFonts w:ascii="Arial" w:hAnsi="Arial" w:cs="Arial"/>
          <w:sz w:val="24"/>
          <w:szCs w:val="24"/>
        </w:rPr>
        <w:t>Category A remains the highest area complained about across all recorded ethnicities</w:t>
      </w:r>
      <w:r w:rsidR="00A5522B" w:rsidRPr="007B7ECB">
        <w:rPr>
          <w:rFonts w:ascii="Arial" w:hAnsi="Arial" w:cs="Arial"/>
          <w:sz w:val="24"/>
          <w:szCs w:val="24"/>
        </w:rPr>
        <w:t>, apart from Black</w:t>
      </w:r>
      <w:r w:rsidR="00DB06A1">
        <w:rPr>
          <w:rFonts w:ascii="Arial" w:hAnsi="Arial" w:cs="Arial"/>
          <w:sz w:val="24"/>
          <w:szCs w:val="24"/>
        </w:rPr>
        <w:t xml:space="preserve"> and mixed ethnicity</w:t>
      </w:r>
      <w:r w:rsidR="00A5522B" w:rsidRPr="007B7ECB">
        <w:rPr>
          <w:rFonts w:ascii="Arial" w:hAnsi="Arial" w:cs="Arial"/>
          <w:sz w:val="24"/>
          <w:szCs w:val="24"/>
        </w:rPr>
        <w:t xml:space="preserve"> complainants where Category B is </w:t>
      </w:r>
      <w:r w:rsidR="006946BB" w:rsidRPr="007B7ECB">
        <w:rPr>
          <w:rFonts w:ascii="Arial" w:hAnsi="Arial" w:cs="Arial"/>
          <w:sz w:val="24"/>
          <w:szCs w:val="24"/>
        </w:rPr>
        <w:t xml:space="preserve">higher. </w:t>
      </w:r>
      <w:r w:rsidR="00D47F58">
        <w:rPr>
          <w:rFonts w:ascii="Arial" w:hAnsi="Arial" w:cs="Arial"/>
          <w:sz w:val="24"/>
          <w:szCs w:val="24"/>
        </w:rPr>
        <w:t xml:space="preserve">This is the second consecutive quarter where </w:t>
      </w:r>
      <w:r w:rsidR="00391868">
        <w:rPr>
          <w:rFonts w:ascii="Arial" w:hAnsi="Arial" w:cs="Arial"/>
          <w:sz w:val="24"/>
          <w:szCs w:val="24"/>
        </w:rPr>
        <w:t xml:space="preserve">Category B has remained the highest area complained about by Black complainants. </w:t>
      </w:r>
      <w:r w:rsidR="00DB06A1">
        <w:rPr>
          <w:rFonts w:ascii="Arial" w:hAnsi="Arial" w:cs="Arial"/>
          <w:sz w:val="24"/>
          <w:szCs w:val="24"/>
        </w:rPr>
        <w:t>We are continuing to monitor this in PSD</w:t>
      </w:r>
      <w:r w:rsidR="00305CC7">
        <w:rPr>
          <w:rFonts w:ascii="Arial" w:hAnsi="Arial" w:cs="Arial"/>
          <w:sz w:val="24"/>
          <w:szCs w:val="24"/>
        </w:rPr>
        <w:t xml:space="preserve"> to highlight any areas of concern.</w:t>
      </w:r>
    </w:p>
    <w:p w14:paraId="32BD6D5E" w14:textId="77777777" w:rsidR="00A86CFC" w:rsidRDefault="00A86CFC" w:rsidP="00525848">
      <w:pPr>
        <w:pStyle w:val="NoSpacing"/>
        <w:rPr>
          <w:rFonts w:ascii="Arial" w:hAnsi="Arial" w:cs="Arial"/>
          <w:sz w:val="24"/>
          <w:szCs w:val="24"/>
        </w:rPr>
        <w:sectPr w:rsidR="00A86CFC" w:rsidSect="00A86CFC">
          <w:pgSz w:w="16838" w:h="11906" w:orient="landscape"/>
          <w:pgMar w:top="1080" w:right="1440" w:bottom="1080" w:left="1440" w:header="708" w:footer="370" w:gutter="0"/>
          <w:cols w:space="708"/>
          <w:docGrid w:linePitch="360"/>
        </w:sectPr>
      </w:pPr>
    </w:p>
    <w:p w14:paraId="7B1C987A" w14:textId="44EF7DE4" w:rsidR="00E001E2" w:rsidRDefault="00E001E2" w:rsidP="00525848">
      <w:pPr>
        <w:pStyle w:val="NoSpacing"/>
        <w:rPr>
          <w:rFonts w:ascii="Arial" w:hAnsi="Arial" w:cs="Arial"/>
          <w:sz w:val="24"/>
          <w:szCs w:val="24"/>
        </w:rPr>
      </w:pPr>
    </w:p>
    <w:p w14:paraId="120FA21A" w14:textId="3B6063CE" w:rsidR="008A7002" w:rsidRDefault="00E001E2" w:rsidP="008A7002">
      <w:pPr>
        <w:pStyle w:val="NoSpacing"/>
        <w:rPr>
          <w:rFonts w:ascii="Arial" w:hAnsi="Arial" w:cs="Arial"/>
          <w:sz w:val="24"/>
          <w:szCs w:val="24"/>
        </w:rPr>
      </w:pPr>
      <w:r w:rsidRPr="00134E4B">
        <w:rPr>
          <w:rFonts w:ascii="Arial" w:hAnsi="Arial" w:cs="Arial"/>
          <w:sz w:val="24"/>
          <w:szCs w:val="24"/>
        </w:rPr>
        <w:t xml:space="preserve">Operational Policing Command has shown a significant </w:t>
      </w:r>
      <w:r w:rsidR="009A4B8E">
        <w:rPr>
          <w:rFonts w:ascii="Arial" w:hAnsi="Arial" w:cs="Arial"/>
          <w:sz w:val="24"/>
          <w:szCs w:val="24"/>
        </w:rPr>
        <w:t>decrease</w:t>
      </w:r>
      <w:r w:rsidRPr="00134E4B">
        <w:rPr>
          <w:rFonts w:ascii="Arial" w:hAnsi="Arial" w:cs="Arial"/>
          <w:sz w:val="24"/>
          <w:szCs w:val="24"/>
        </w:rPr>
        <w:t xml:space="preserve"> in complaints from Black complainants. This figure has gone from 1</w:t>
      </w:r>
      <w:r w:rsidR="00A4230F">
        <w:rPr>
          <w:rFonts w:ascii="Arial" w:hAnsi="Arial" w:cs="Arial"/>
          <w:sz w:val="24"/>
          <w:szCs w:val="24"/>
        </w:rPr>
        <w:t>3</w:t>
      </w:r>
      <w:r w:rsidRPr="00134E4B">
        <w:rPr>
          <w:rFonts w:ascii="Arial" w:hAnsi="Arial" w:cs="Arial"/>
          <w:sz w:val="24"/>
          <w:szCs w:val="24"/>
        </w:rPr>
        <w:t xml:space="preserve"> in Q</w:t>
      </w:r>
      <w:r w:rsidR="00A4230F">
        <w:rPr>
          <w:rFonts w:ascii="Arial" w:hAnsi="Arial" w:cs="Arial"/>
          <w:sz w:val="24"/>
          <w:szCs w:val="24"/>
        </w:rPr>
        <w:t>1</w:t>
      </w:r>
      <w:r w:rsidRPr="00134E4B">
        <w:rPr>
          <w:rFonts w:ascii="Arial" w:hAnsi="Arial" w:cs="Arial"/>
          <w:sz w:val="24"/>
          <w:szCs w:val="24"/>
        </w:rPr>
        <w:t xml:space="preserve">, to </w:t>
      </w:r>
      <w:r w:rsidR="00A4230F">
        <w:rPr>
          <w:rFonts w:ascii="Arial" w:hAnsi="Arial" w:cs="Arial"/>
          <w:sz w:val="24"/>
          <w:szCs w:val="24"/>
        </w:rPr>
        <w:t>0</w:t>
      </w:r>
      <w:r w:rsidR="00BF1D3E" w:rsidRPr="00134E4B">
        <w:rPr>
          <w:rFonts w:ascii="Arial" w:hAnsi="Arial" w:cs="Arial"/>
          <w:sz w:val="24"/>
          <w:szCs w:val="24"/>
        </w:rPr>
        <w:t xml:space="preserve"> in Q</w:t>
      </w:r>
      <w:r w:rsidR="00A4230F">
        <w:rPr>
          <w:rFonts w:ascii="Arial" w:hAnsi="Arial" w:cs="Arial"/>
          <w:sz w:val="24"/>
          <w:szCs w:val="24"/>
        </w:rPr>
        <w:t>2</w:t>
      </w:r>
      <w:r w:rsidR="00BF1D3E" w:rsidRPr="00134E4B">
        <w:rPr>
          <w:rFonts w:ascii="Arial" w:hAnsi="Arial" w:cs="Arial"/>
          <w:sz w:val="24"/>
          <w:szCs w:val="24"/>
        </w:rPr>
        <w:t>.</w:t>
      </w:r>
      <w:r w:rsidR="00450532" w:rsidRPr="00134E4B">
        <w:rPr>
          <w:rFonts w:ascii="Arial" w:hAnsi="Arial" w:cs="Arial"/>
          <w:sz w:val="24"/>
          <w:szCs w:val="24"/>
        </w:rPr>
        <w:t xml:space="preserve"> </w:t>
      </w:r>
      <w:r w:rsidR="00A4230F">
        <w:rPr>
          <w:rFonts w:ascii="Arial" w:hAnsi="Arial" w:cs="Arial"/>
          <w:sz w:val="24"/>
          <w:szCs w:val="24"/>
        </w:rPr>
        <w:t xml:space="preserve">OPC Command have been spoken to </w:t>
      </w:r>
      <w:r w:rsidR="006D50CD">
        <w:rPr>
          <w:rFonts w:ascii="Arial" w:hAnsi="Arial" w:cs="Arial"/>
          <w:sz w:val="24"/>
          <w:szCs w:val="24"/>
        </w:rPr>
        <w:t xml:space="preserve">in relation to the </w:t>
      </w:r>
      <w:r w:rsidR="00DE530D">
        <w:rPr>
          <w:rFonts w:ascii="Arial" w:hAnsi="Arial" w:cs="Arial"/>
          <w:sz w:val="24"/>
          <w:szCs w:val="24"/>
        </w:rPr>
        <w:t>change</w:t>
      </w:r>
      <w:r w:rsidR="006D50CD">
        <w:rPr>
          <w:rFonts w:ascii="Arial" w:hAnsi="Arial" w:cs="Arial"/>
          <w:sz w:val="24"/>
          <w:szCs w:val="24"/>
        </w:rPr>
        <w:t xml:space="preserve">. There has been a </w:t>
      </w:r>
      <w:r w:rsidR="00135DC2">
        <w:rPr>
          <w:rFonts w:ascii="Arial" w:hAnsi="Arial" w:cs="Arial"/>
          <w:sz w:val="24"/>
          <w:szCs w:val="24"/>
        </w:rPr>
        <w:t>restructure</w:t>
      </w:r>
      <w:r w:rsidR="006D50CD">
        <w:rPr>
          <w:rFonts w:ascii="Arial" w:hAnsi="Arial" w:cs="Arial"/>
          <w:sz w:val="24"/>
          <w:szCs w:val="24"/>
        </w:rPr>
        <w:t xml:space="preserve"> </w:t>
      </w:r>
      <w:r w:rsidR="004B5153">
        <w:rPr>
          <w:rFonts w:ascii="Arial" w:hAnsi="Arial" w:cs="Arial"/>
          <w:sz w:val="24"/>
          <w:szCs w:val="24"/>
        </w:rPr>
        <w:t>with complaint handling,</w:t>
      </w:r>
      <w:r w:rsidR="006D50CD">
        <w:rPr>
          <w:rFonts w:ascii="Arial" w:hAnsi="Arial" w:cs="Arial"/>
          <w:sz w:val="24"/>
          <w:szCs w:val="24"/>
        </w:rPr>
        <w:t xml:space="preserve"> learning provided to officers in an attempt to reduce complaints and increase public confidence.</w:t>
      </w:r>
    </w:p>
    <w:p w14:paraId="37FC0C69" w14:textId="5B74EFA9" w:rsidR="005A6D72" w:rsidRDefault="005A6D72" w:rsidP="008A7002">
      <w:pPr>
        <w:pStyle w:val="NoSpacing"/>
        <w:rPr>
          <w:rFonts w:ascii="Arial" w:hAnsi="Arial" w:cs="Arial"/>
          <w:sz w:val="24"/>
          <w:szCs w:val="24"/>
        </w:rPr>
      </w:pPr>
    </w:p>
    <w:p w14:paraId="301B063B" w14:textId="592D4E99" w:rsidR="005A6D72" w:rsidRPr="00450532" w:rsidRDefault="009A4B8E" w:rsidP="008A7002">
      <w:pPr>
        <w:pStyle w:val="NoSpacing"/>
        <w:rPr>
          <w:rFonts w:ascii="Arial" w:hAnsi="Arial" w:cs="Arial"/>
          <w:b/>
          <w:bCs/>
          <w:color w:val="FF0000"/>
          <w:sz w:val="24"/>
          <w:szCs w:val="24"/>
        </w:rPr>
      </w:pPr>
      <w:r w:rsidRPr="00A8010B">
        <w:rPr>
          <w:rFonts w:ascii="Arial" w:hAnsi="Arial" w:cs="Arial"/>
          <w:noProof/>
        </w:rPr>
        <w:drawing>
          <wp:inline distT="0" distB="0" distL="0" distR="0" wp14:anchorId="3A2D21B1" wp14:editId="70726288">
            <wp:extent cx="5731510" cy="341693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416935"/>
                    </a:xfrm>
                    <a:prstGeom prst="rect">
                      <a:avLst/>
                    </a:prstGeom>
                  </pic:spPr>
                </pic:pic>
              </a:graphicData>
            </a:graphic>
          </wp:inline>
        </w:drawing>
      </w:r>
    </w:p>
    <w:p w14:paraId="01A12BA1" w14:textId="7B3C052F" w:rsidR="008A7002" w:rsidRDefault="008A7002" w:rsidP="008A7002">
      <w:pPr>
        <w:pStyle w:val="NoSpacing"/>
        <w:rPr>
          <w:rFonts w:ascii="Arial" w:hAnsi="Arial" w:cs="Arial"/>
          <w:b/>
          <w:bCs/>
          <w:color w:val="FF0000"/>
          <w:sz w:val="24"/>
          <w:szCs w:val="24"/>
        </w:rPr>
      </w:pPr>
    </w:p>
    <w:p w14:paraId="489FCB6B" w14:textId="37A6C926" w:rsidR="009308B6" w:rsidRPr="00B771EF" w:rsidRDefault="00B771EF" w:rsidP="008A7002">
      <w:pPr>
        <w:pStyle w:val="NoSpacing"/>
        <w:rPr>
          <w:rFonts w:ascii="Arial" w:hAnsi="Arial" w:cs="Arial"/>
          <w:sz w:val="24"/>
          <w:szCs w:val="24"/>
        </w:rPr>
      </w:pPr>
      <w:r>
        <w:rPr>
          <w:rFonts w:ascii="Arial" w:hAnsi="Arial" w:cs="Arial"/>
          <w:sz w:val="24"/>
          <w:szCs w:val="24"/>
        </w:rPr>
        <w:t xml:space="preserve">The West LPA </w:t>
      </w:r>
      <w:r w:rsidR="006629ED">
        <w:rPr>
          <w:rFonts w:ascii="Arial" w:hAnsi="Arial" w:cs="Arial"/>
          <w:sz w:val="24"/>
          <w:szCs w:val="24"/>
        </w:rPr>
        <w:t xml:space="preserve">continue to have the highest number of complaints from Black complainants. </w:t>
      </w:r>
      <w:r w:rsidR="00F570CF">
        <w:rPr>
          <w:rFonts w:ascii="Arial" w:hAnsi="Arial" w:cs="Arial"/>
          <w:sz w:val="24"/>
          <w:szCs w:val="24"/>
        </w:rPr>
        <w:t>Within this LPA there is a high proportion of BAME communities. Within Thurrock there have been a number of projects to encourage engagement within various community groups, including challenge panels set up to review interactions with police regarding things such as stop and search.</w:t>
      </w:r>
      <w:r w:rsidR="00787038">
        <w:rPr>
          <w:rFonts w:ascii="Arial" w:hAnsi="Arial" w:cs="Arial"/>
          <w:sz w:val="24"/>
          <w:szCs w:val="24"/>
        </w:rPr>
        <w:t xml:space="preserve"> This has encouraged reporting of matters whereby the public feel the service is below that expected, or there are interactions which should have been handled more appropriately. This may be a contributing factor to the higher numbers and will continue to be monitored.</w:t>
      </w:r>
    </w:p>
    <w:p w14:paraId="311499F7" w14:textId="77777777" w:rsidR="009308B6" w:rsidRPr="00450532" w:rsidRDefault="009308B6" w:rsidP="008A7002">
      <w:pPr>
        <w:pStyle w:val="NoSpacing"/>
        <w:rPr>
          <w:rFonts w:ascii="Arial" w:hAnsi="Arial" w:cs="Arial"/>
          <w:b/>
          <w:bCs/>
          <w:color w:val="FF0000"/>
          <w:sz w:val="24"/>
          <w:szCs w:val="24"/>
        </w:rPr>
      </w:pPr>
    </w:p>
    <w:p w14:paraId="54BFE91B" w14:textId="77777777" w:rsidR="005F37F5" w:rsidRDefault="005F37F5">
      <w:pPr>
        <w:rPr>
          <w:rFonts w:ascii="Arial" w:hAnsi="Arial" w:cs="Arial"/>
          <w:sz w:val="24"/>
          <w:szCs w:val="24"/>
        </w:rPr>
      </w:pPr>
      <w:r>
        <w:rPr>
          <w:rFonts w:ascii="Arial" w:hAnsi="Arial" w:cs="Arial"/>
          <w:sz w:val="24"/>
          <w:szCs w:val="24"/>
        </w:rPr>
        <w:br w:type="page"/>
      </w:r>
    </w:p>
    <w:p w14:paraId="36ED3EA2" w14:textId="32392151" w:rsidR="005F37F5" w:rsidRDefault="009F2374">
      <w:pPr>
        <w:rPr>
          <w:rFonts w:ascii="Arial" w:hAnsi="Arial" w:cs="Arial"/>
          <w:sz w:val="24"/>
          <w:szCs w:val="24"/>
        </w:rPr>
      </w:pPr>
      <w:r>
        <w:rPr>
          <w:rFonts w:ascii="Arial" w:hAnsi="Arial" w:cs="Arial"/>
          <w:sz w:val="24"/>
          <w:szCs w:val="24"/>
        </w:rPr>
        <w:lastRenderedPageBreak/>
        <w:t xml:space="preserve">As the latest Census data is not yet available, </w:t>
      </w:r>
      <w:r w:rsidR="004C7119">
        <w:rPr>
          <w:rFonts w:ascii="Arial" w:hAnsi="Arial" w:cs="Arial"/>
          <w:sz w:val="24"/>
          <w:szCs w:val="24"/>
        </w:rPr>
        <w:t xml:space="preserve">2019 </w:t>
      </w:r>
      <w:proofErr w:type="spellStart"/>
      <w:r w:rsidR="004C7119">
        <w:rPr>
          <w:rFonts w:ascii="Arial" w:hAnsi="Arial" w:cs="Arial"/>
          <w:sz w:val="24"/>
          <w:szCs w:val="24"/>
        </w:rPr>
        <w:t>mid year</w:t>
      </w:r>
      <w:proofErr w:type="spellEnd"/>
      <w:r w:rsidR="004C7119">
        <w:rPr>
          <w:rFonts w:ascii="Arial" w:hAnsi="Arial" w:cs="Arial"/>
          <w:sz w:val="24"/>
          <w:szCs w:val="24"/>
        </w:rPr>
        <w:t xml:space="preserve"> population estimates have been obtained. This data shows Thurrock has the highest number of </w:t>
      </w:r>
      <w:r w:rsidR="005F37F5">
        <w:rPr>
          <w:rFonts w:ascii="Arial" w:hAnsi="Arial" w:cs="Arial"/>
          <w:sz w:val="24"/>
          <w:szCs w:val="24"/>
        </w:rPr>
        <w:t>members of the public who identify as Black:</w:t>
      </w:r>
    </w:p>
    <w:tbl>
      <w:tblPr>
        <w:tblW w:w="6740" w:type="dxa"/>
        <w:jc w:val="center"/>
        <w:tblLook w:val="04A0" w:firstRow="1" w:lastRow="0" w:firstColumn="1" w:lastColumn="0" w:noHBand="0" w:noVBand="1"/>
      </w:tblPr>
      <w:tblGrid>
        <w:gridCol w:w="1940"/>
        <w:gridCol w:w="997"/>
        <w:gridCol w:w="960"/>
        <w:gridCol w:w="960"/>
        <w:gridCol w:w="960"/>
        <w:gridCol w:w="960"/>
      </w:tblGrid>
      <w:tr w:rsidR="005F37F5" w:rsidRPr="005F37F5" w14:paraId="50886790" w14:textId="77777777" w:rsidTr="005F37F5">
        <w:trPr>
          <w:trHeight w:val="540"/>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ED399"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C987FCF" w14:textId="77777777" w:rsidR="005F37F5" w:rsidRPr="005F37F5" w:rsidRDefault="005F37F5" w:rsidP="005F37F5">
            <w:pPr>
              <w:spacing w:after="0" w:line="240" w:lineRule="auto"/>
              <w:jc w:val="center"/>
              <w:rPr>
                <w:rFonts w:ascii="Calibri" w:eastAsia="Times New Roman" w:hAnsi="Calibri" w:cs="Calibri"/>
                <w:color w:val="000000"/>
                <w:lang w:eastAsia="en-GB"/>
              </w:rPr>
            </w:pPr>
            <w:r w:rsidRPr="005F37F5">
              <w:rPr>
                <w:rFonts w:ascii="Calibri" w:eastAsia="Times New Roman" w:hAnsi="Calibri" w:cs="Calibri"/>
                <w:color w:val="000000"/>
                <w:lang w:eastAsia="en-GB"/>
              </w:rPr>
              <w:t>Sum of White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16BEFE8" w14:textId="77777777" w:rsidR="005F37F5" w:rsidRPr="005F37F5" w:rsidRDefault="005F37F5" w:rsidP="005F37F5">
            <w:pPr>
              <w:spacing w:after="0" w:line="240" w:lineRule="auto"/>
              <w:jc w:val="center"/>
              <w:rPr>
                <w:rFonts w:ascii="Calibri" w:eastAsia="Times New Roman" w:hAnsi="Calibri" w:cs="Calibri"/>
                <w:color w:val="000000"/>
                <w:lang w:eastAsia="en-GB"/>
              </w:rPr>
            </w:pPr>
            <w:r w:rsidRPr="005F37F5">
              <w:rPr>
                <w:rFonts w:ascii="Calibri" w:eastAsia="Times New Roman" w:hAnsi="Calibri" w:cs="Calibri"/>
                <w:color w:val="000000"/>
                <w:lang w:eastAsia="en-GB"/>
              </w:rPr>
              <w:t>Sum of Other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4DF6A9A" w14:textId="77777777" w:rsidR="005F37F5" w:rsidRPr="005F37F5" w:rsidRDefault="005F37F5" w:rsidP="005F37F5">
            <w:pPr>
              <w:spacing w:after="0" w:line="240" w:lineRule="auto"/>
              <w:jc w:val="center"/>
              <w:rPr>
                <w:rFonts w:ascii="Calibri" w:eastAsia="Times New Roman" w:hAnsi="Calibri" w:cs="Calibri"/>
                <w:color w:val="000000"/>
                <w:lang w:eastAsia="en-GB"/>
              </w:rPr>
            </w:pPr>
            <w:r w:rsidRPr="005F37F5">
              <w:rPr>
                <w:rFonts w:ascii="Calibri" w:eastAsia="Times New Roman" w:hAnsi="Calibri" w:cs="Calibri"/>
                <w:color w:val="000000"/>
                <w:lang w:eastAsia="en-GB"/>
              </w:rPr>
              <w:t>Sum of Black</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A096F2F" w14:textId="77777777" w:rsidR="005F37F5" w:rsidRPr="005F37F5" w:rsidRDefault="005F37F5" w:rsidP="005F37F5">
            <w:pPr>
              <w:spacing w:after="0" w:line="240" w:lineRule="auto"/>
              <w:jc w:val="center"/>
              <w:rPr>
                <w:rFonts w:ascii="Calibri" w:eastAsia="Times New Roman" w:hAnsi="Calibri" w:cs="Calibri"/>
                <w:color w:val="000000"/>
                <w:lang w:eastAsia="en-GB"/>
              </w:rPr>
            </w:pPr>
            <w:r w:rsidRPr="005F37F5">
              <w:rPr>
                <w:rFonts w:ascii="Calibri" w:eastAsia="Times New Roman" w:hAnsi="Calibri" w:cs="Calibri"/>
                <w:color w:val="000000"/>
                <w:lang w:eastAsia="en-GB"/>
              </w:rPr>
              <w:t>Sum of Asian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6FB44B9" w14:textId="77777777" w:rsidR="005F37F5" w:rsidRPr="005F37F5" w:rsidRDefault="005F37F5" w:rsidP="005F37F5">
            <w:pPr>
              <w:spacing w:after="0" w:line="240" w:lineRule="auto"/>
              <w:jc w:val="center"/>
              <w:rPr>
                <w:rFonts w:ascii="Calibri" w:eastAsia="Times New Roman" w:hAnsi="Calibri" w:cs="Calibri"/>
                <w:color w:val="000000"/>
                <w:lang w:eastAsia="en-GB"/>
              </w:rPr>
            </w:pPr>
            <w:r w:rsidRPr="005F37F5">
              <w:rPr>
                <w:rFonts w:ascii="Calibri" w:eastAsia="Times New Roman" w:hAnsi="Calibri" w:cs="Calibri"/>
                <w:color w:val="000000"/>
                <w:lang w:eastAsia="en-GB"/>
              </w:rPr>
              <w:t>Sum of Mixed</w:t>
            </w:r>
          </w:p>
        </w:tc>
      </w:tr>
      <w:tr w:rsidR="005F37F5" w:rsidRPr="005F37F5" w14:paraId="359DDE05"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BF9F0E8"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Basildon</w:t>
            </w:r>
          </w:p>
        </w:tc>
        <w:tc>
          <w:tcPr>
            <w:tcW w:w="960" w:type="dxa"/>
            <w:tcBorders>
              <w:top w:val="nil"/>
              <w:left w:val="nil"/>
              <w:bottom w:val="single" w:sz="4" w:space="0" w:color="auto"/>
              <w:right w:val="single" w:sz="4" w:space="0" w:color="auto"/>
            </w:tcBorders>
            <w:shd w:val="clear" w:color="auto" w:fill="auto"/>
            <w:noWrap/>
            <w:vAlign w:val="bottom"/>
            <w:hideMark/>
          </w:tcPr>
          <w:p w14:paraId="5E9BB5D8"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171525</w:t>
            </w:r>
          </w:p>
        </w:tc>
        <w:tc>
          <w:tcPr>
            <w:tcW w:w="960" w:type="dxa"/>
            <w:tcBorders>
              <w:top w:val="nil"/>
              <w:left w:val="nil"/>
              <w:bottom w:val="single" w:sz="4" w:space="0" w:color="auto"/>
              <w:right w:val="single" w:sz="4" w:space="0" w:color="auto"/>
            </w:tcBorders>
            <w:shd w:val="clear" w:color="auto" w:fill="auto"/>
            <w:noWrap/>
            <w:vAlign w:val="bottom"/>
            <w:hideMark/>
          </w:tcPr>
          <w:p w14:paraId="169BF6D7"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561</w:t>
            </w:r>
          </w:p>
        </w:tc>
        <w:tc>
          <w:tcPr>
            <w:tcW w:w="960" w:type="dxa"/>
            <w:tcBorders>
              <w:top w:val="nil"/>
              <w:left w:val="nil"/>
              <w:bottom w:val="single" w:sz="4" w:space="0" w:color="auto"/>
              <w:right w:val="single" w:sz="4" w:space="0" w:color="auto"/>
            </w:tcBorders>
            <w:shd w:val="clear" w:color="auto" w:fill="auto"/>
            <w:noWrap/>
            <w:vAlign w:val="bottom"/>
            <w:hideMark/>
          </w:tcPr>
          <w:p w14:paraId="785941A3"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5535</w:t>
            </w:r>
          </w:p>
        </w:tc>
        <w:tc>
          <w:tcPr>
            <w:tcW w:w="960" w:type="dxa"/>
            <w:tcBorders>
              <w:top w:val="nil"/>
              <w:left w:val="nil"/>
              <w:bottom w:val="single" w:sz="4" w:space="0" w:color="auto"/>
              <w:right w:val="single" w:sz="4" w:space="0" w:color="auto"/>
            </w:tcBorders>
            <w:shd w:val="clear" w:color="auto" w:fill="auto"/>
            <w:noWrap/>
            <w:vAlign w:val="bottom"/>
            <w:hideMark/>
          </w:tcPr>
          <w:p w14:paraId="1337F883"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5508</w:t>
            </w:r>
          </w:p>
        </w:tc>
        <w:tc>
          <w:tcPr>
            <w:tcW w:w="960" w:type="dxa"/>
            <w:tcBorders>
              <w:top w:val="nil"/>
              <w:left w:val="nil"/>
              <w:bottom w:val="single" w:sz="4" w:space="0" w:color="auto"/>
              <w:right w:val="single" w:sz="4" w:space="0" w:color="auto"/>
            </w:tcBorders>
            <w:shd w:val="clear" w:color="auto" w:fill="auto"/>
            <w:noWrap/>
            <w:vAlign w:val="bottom"/>
            <w:hideMark/>
          </w:tcPr>
          <w:p w14:paraId="65457B73"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4070</w:t>
            </w:r>
          </w:p>
        </w:tc>
      </w:tr>
      <w:tr w:rsidR="005F37F5" w:rsidRPr="005F37F5" w14:paraId="4EDCE13B"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5B273C"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Braintree</w:t>
            </w:r>
          </w:p>
        </w:tc>
        <w:tc>
          <w:tcPr>
            <w:tcW w:w="960" w:type="dxa"/>
            <w:tcBorders>
              <w:top w:val="nil"/>
              <w:left w:val="nil"/>
              <w:bottom w:val="single" w:sz="4" w:space="0" w:color="auto"/>
              <w:right w:val="single" w:sz="4" w:space="0" w:color="auto"/>
            </w:tcBorders>
            <w:shd w:val="clear" w:color="auto" w:fill="auto"/>
            <w:noWrap/>
            <w:vAlign w:val="bottom"/>
            <w:hideMark/>
          </w:tcPr>
          <w:p w14:paraId="37FCCBDD"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146867</w:t>
            </w:r>
          </w:p>
        </w:tc>
        <w:tc>
          <w:tcPr>
            <w:tcW w:w="960" w:type="dxa"/>
            <w:tcBorders>
              <w:top w:val="nil"/>
              <w:left w:val="nil"/>
              <w:bottom w:val="single" w:sz="4" w:space="0" w:color="auto"/>
              <w:right w:val="single" w:sz="4" w:space="0" w:color="auto"/>
            </w:tcBorders>
            <w:shd w:val="clear" w:color="auto" w:fill="auto"/>
            <w:noWrap/>
            <w:vAlign w:val="bottom"/>
            <w:hideMark/>
          </w:tcPr>
          <w:p w14:paraId="7825B76C"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289</w:t>
            </w:r>
          </w:p>
        </w:tc>
        <w:tc>
          <w:tcPr>
            <w:tcW w:w="960" w:type="dxa"/>
            <w:tcBorders>
              <w:top w:val="nil"/>
              <w:left w:val="nil"/>
              <w:bottom w:val="single" w:sz="4" w:space="0" w:color="auto"/>
              <w:right w:val="single" w:sz="4" w:space="0" w:color="auto"/>
            </w:tcBorders>
            <w:shd w:val="clear" w:color="auto" w:fill="auto"/>
            <w:noWrap/>
            <w:vAlign w:val="bottom"/>
            <w:hideMark/>
          </w:tcPr>
          <w:p w14:paraId="59FA97C7"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983</w:t>
            </w:r>
          </w:p>
        </w:tc>
        <w:tc>
          <w:tcPr>
            <w:tcW w:w="960" w:type="dxa"/>
            <w:tcBorders>
              <w:top w:val="nil"/>
              <w:left w:val="nil"/>
              <w:bottom w:val="single" w:sz="4" w:space="0" w:color="auto"/>
              <w:right w:val="single" w:sz="4" w:space="0" w:color="auto"/>
            </w:tcBorders>
            <w:shd w:val="clear" w:color="auto" w:fill="auto"/>
            <w:noWrap/>
            <w:vAlign w:val="bottom"/>
            <w:hideMark/>
          </w:tcPr>
          <w:p w14:paraId="7D9D9CB5"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2119</w:t>
            </w:r>
          </w:p>
        </w:tc>
        <w:tc>
          <w:tcPr>
            <w:tcW w:w="960" w:type="dxa"/>
            <w:tcBorders>
              <w:top w:val="nil"/>
              <w:left w:val="nil"/>
              <w:bottom w:val="single" w:sz="4" w:space="0" w:color="auto"/>
              <w:right w:val="single" w:sz="4" w:space="0" w:color="auto"/>
            </w:tcBorders>
            <w:shd w:val="clear" w:color="auto" w:fill="auto"/>
            <w:noWrap/>
            <w:vAlign w:val="bottom"/>
            <w:hideMark/>
          </w:tcPr>
          <w:p w14:paraId="2291CFC8"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2346</w:t>
            </w:r>
          </w:p>
        </w:tc>
      </w:tr>
      <w:tr w:rsidR="005F37F5" w:rsidRPr="005F37F5" w14:paraId="33A0E30B" w14:textId="77777777" w:rsidTr="007360C3">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B96968"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Brentwood</w:t>
            </w:r>
          </w:p>
        </w:tc>
        <w:tc>
          <w:tcPr>
            <w:tcW w:w="960" w:type="dxa"/>
            <w:tcBorders>
              <w:top w:val="nil"/>
              <w:left w:val="nil"/>
              <w:bottom w:val="single" w:sz="4" w:space="0" w:color="auto"/>
              <w:right w:val="single" w:sz="4" w:space="0" w:color="auto"/>
            </w:tcBorders>
            <w:shd w:val="clear" w:color="auto" w:fill="auto"/>
            <w:noWrap/>
            <w:vAlign w:val="bottom"/>
            <w:hideMark/>
          </w:tcPr>
          <w:p w14:paraId="060D6D83"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71318</w:t>
            </w:r>
          </w:p>
        </w:tc>
        <w:tc>
          <w:tcPr>
            <w:tcW w:w="960" w:type="dxa"/>
            <w:tcBorders>
              <w:top w:val="nil"/>
              <w:left w:val="nil"/>
              <w:bottom w:val="single" w:sz="4" w:space="0" w:color="auto"/>
              <w:right w:val="single" w:sz="4" w:space="0" w:color="auto"/>
            </w:tcBorders>
            <w:shd w:val="clear" w:color="auto" w:fill="auto"/>
            <w:noWrap/>
            <w:vAlign w:val="bottom"/>
            <w:hideMark/>
          </w:tcPr>
          <w:p w14:paraId="4C2EECF1"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333</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14:paraId="3F44B5CA"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1008</w:t>
            </w:r>
          </w:p>
        </w:tc>
        <w:tc>
          <w:tcPr>
            <w:tcW w:w="960" w:type="dxa"/>
            <w:tcBorders>
              <w:top w:val="nil"/>
              <w:left w:val="nil"/>
              <w:bottom w:val="single" w:sz="4" w:space="0" w:color="auto"/>
              <w:right w:val="single" w:sz="4" w:space="0" w:color="auto"/>
            </w:tcBorders>
            <w:shd w:val="clear" w:color="auto" w:fill="auto"/>
            <w:noWrap/>
            <w:vAlign w:val="bottom"/>
            <w:hideMark/>
          </w:tcPr>
          <w:p w14:paraId="49FED0DC"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2662</w:t>
            </w:r>
          </w:p>
        </w:tc>
        <w:tc>
          <w:tcPr>
            <w:tcW w:w="960" w:type="dxa"/>
            <w:tcBorders>
              <w:top w:val="nil"/>
              <w:left w:val="nil"/>
              <w:bottom w:val="single" w:sz="4" w:space="0" w:color="auto"/>
              <w:right w:val="single" w:sz="4" w:space="0" w:color="auto"/>
            </w:tcBorders>
            <w:shd w:val="clear" w:color="auto" w:fill="auto"/>
            <w:noWrap/>
            <w:vAlign w:val="bottom"/>
            <w:hideMark/>
          </w:tcPr>
          <w:p w14:paraId="4F9F76E4"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1700</w:t>
            </w:r>
          </w:p>
        </w:tc>
      </w:tr>
      <w:tr w:rsidR="005F37F5" w:rsidRPr="005F37F5" w14:paraId="6BE3EB0C"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E32EB26"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Castle Point</w:t>
            </w:r>
          </w:p>
        </w:tc>
        <w:tc>
          <w:tcPr>
            <w:tcW w:w="960" w:type="dxa"/>
            <w:tcBorders>
              <w:top w:val="nil"/>
              <w:left w:val="nil"/>
              <w:bottom w:val="single" w:sz="4" w:space="0" w:color="auto"/>
              <w:right w:val="single" w:sz="4" w:space="0" w:color="auto"/>
            </w:tcBorders>
            <w:shd w:val="clear" w:color="auto" w:fill="auto"/>
            <w:noWrap/>
            <w:vAlign w:val="bottom"/>
            <w:hideMark/>
          </w:tcPr>
          <w:p w14:paraId="4273D597"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87269</w:t>
            </w:r>
          </w:p>
        </w:tc>
        <w:tc>
          <w:tcPr>
            <w:tcW w:w="960" w:type="dxa"/>
            <w:tcBorders>
              <w:top w:val="nil"/>
              <w:left w:val="nil"/>
              <w:bottom w:val="single" w:sz="4" w:space="0" w:color="auto"/>
              <w:right w:val="single" w:sz="4" w:space="0" w:color="auto"/>
            </w:tcBorders>
            <w:shd w:val="clear" w:color="auto" w:fill="auto"/>
            <w:noWrap/>
            <w:vAlign w:val="bottom"/>
            <w:hideMark/>
          </w:tcPr>
          <w:p w14:paraId="70D5D1F3"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201</w:t>
            </w:r>
          </w:p>
        </w:tc>
        <w:tc>
          <w:tcPr>
            <w:tcW w:w="960" w:type="dxa"/>
            <w:tcBorders>
              <w:top w:val="nil"/>
              <w:left w:val="nil"/>
              <w:bottom w:val="single" w:sz="4" w:space="0" w:color="auto"/>
              <w:right w:val="single" w:sz="4" w:space="0" w:color="auto"/>
            </w:tcBorders>
            <w:shd w:val="clear" w:color="auto" w:fill="auto"/>
            <w:noWrap/>
            <w:vAlign w:val="bottom"/>
            <w:hideMark/>
          </w:tcPr>
          <w:p w14:paraId="55E45E26"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686</w:t>
            </w:r>
          </w:p>
        </w:tc>
        <w:tc>
          <w:tcPr>
            <w:tcW w:w="960" w:type="dxa"/>
            <w:tcBorders>
              <w:top w:val="nil"/>
              <w:left w:val="nil"/>
              <w:bottom w:val="single" w:sz="4" w:space="0" w:color="auto"/>
              <w:right w:val="single" w:sz="4" w:space="0" w:color="auto"/>
            </w:tcBorders>
            <w:shd w:val="clear" w:color="auto" w:fill="auto"/>
            <w:noWrap/>
            <w:vAlign w:val="bottom"/>
            <w:hideMark/>
          </w:tcPr>
          <w:p w14:paraId="34FCAFD9"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1075</w:t>
            </w:r>
          </w:p>
        </w:tc>
        <w:tc>
          <w:tcPr>
            <w:tcW w:w="960" w:type="dxa"/>
            <w:tcBorders>
              <w:top w:val="nil"/>
              <w:left w:val="nil"/>
              <w:bottom w:val="single" w:sz="4" w:space="0" w:color="auto"/>
              <w:right w:val="single" w:sz="4" w:space="0" w:color="auto"/>
            </w:tcBorders>
            <w:shd w:val="clear" w:color="auto" w:fill="auto"/>
            <w:noWrap/>
            <w:vAlign w:val="bottom"/>
            <w:hideMark/>
          </w:tcPr>
          <w:p w14:paraId="5CF2DBB7"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1145</w:t>
            </w:r>
          </w:p>
        </w:tc>
      </w:tr>
      <w:tr w:rsidR="005F37F5" w:rsidRPr="005F37F5" w14:paraId="5BCF7F3D"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1BD16F5"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Chelmsford</w:t>
            </w:r>
          </w:p>
        </w:tc>
        <w:tc>
          <w:tcPr>
            <w:tcW w:w="960" w:type="dxa"/>
            <w:tcBorders>
              <w:top w:val="nil"/>
              <w:left w:val="nil"/>
              <w:bottom w:val="single" w:sz="4" w:space="0" w:color="auto"/>
              <w:right w:val="single" w:sz="4" w:space="0" w:color="auto"/>
            </w:tcBorders>
            <w:shd w:val="clear" w:color="auto" w:fill="auto"/>
            <w:noWrap/>
            <w:vAlign w:val="bottom"/>
            <w:hideMark/>
          </w:tcPr>
          <w:p w14:paraId="6E26888C"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166225</w:t>
            </w:r>
          </w:p>
        </w:tc>
        <w:tc>
          <w:tcPr>
            <w:tcW w:w="960" w:type="dxa"/>
            <w:tcBorders>
              <w:top w:val="nil"/>
              <w:left w:val="nil"/>
              <w:bottom w:val="single" w:sz="4" w:space="0" w:color="auto"/>
              <w:right w:val="single" w:sz="4" w:space="0" w:color="auto"/>
            </w:tcBorders>
            <w:shd w:val="clear" w:color="auto" w:fill="auto"/>
            <w:noWrap/>
            <w:vAlign w:val="bottom"/>
            <w:hideMark/>
          </w:tcPr>
          <w:p w14:paraId="57515101"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763</w:t>
            </w:r>
          </w:p>
        </w:tc>
        <w:tc>
          <w:tcPr>
            <w:tcW w:w="960" w:type="dxa"/>
            <w:tcBorders>
              <w:top w:val="nil"/>
              <w:left w:val="nil"/>
              <w:bottom w:val="single" w:sz="4" w:space="0" w:color="auto"/>
              <w:right w:val="single" w:sz="4" w:space="0" w:color="auto"/>
            </w:tcBorders>
            <w:shd w:val="clear" w:color="auto" w:fill="auto"/>
            <w:noWrap/>
            <w:vAlign w:val="bottom"/>
            <w:hideMark/>
          </w:tcPr>
          <w:p w14:paraId="659D6DCD"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2358</w:t>
            </w:r>
          </w:p>
        </w:tc>
        <w:tc>
          <w:tcPr>
            <w:tcW w:w="960" w:type="dxa"/>
            <w:tcBorders>
              <w:top w:val="nil"/>
              <w:left w:val="nil"/>
              <w:bottom w:val="single" w:sz="4" w:space="0" w:color="auto"/>
              <w:right w:val="single" w:sz="4" w:space="0" w:color="auto"/>
            </w:tcBorders>
            <w:shd w:val="clear" w:color="auto" w:fill="auto"/>
            <w:noWrap/>
            <w:vAlign w:val="bottom"/>
            <w:hideMark/>
          </w:tcPr>
          <w:p w14:paraId="638A3487"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5612</w:t>
            </w:r>
          </w:p>
        </w:tc>
        <w:tc>
          <w:tcPr>
            <w:tcW w:w="960" w:type="dxa"/>
            <w:tcBorders>
              <w:top w:val="nil"/>
              <w:left w:val="nil"/>
              <w:bottom w:val="single" w:sz="4" w:space="0" w:color="auto"/>
              <w:right w:val="single" w:sz="4" w:space="0" w:color="auto"/>
            </w:tcBorders>
            <w:shd w:val="clear" w:color="auto" w:fill="auto"/>
            <w:noWrap/>
            <w:vAlign w:val="bottom"/>
            <w:hideMark/>
          </w:tcPr>
          <w:p w14:paraId="480DFDD4"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3430</w:t>
            </w:r>
          </w:p>
        </w:tc>
      </w:tr>
      <w:tr w:rsidR="005F37F5" w:rsidRPr="005F37F5" w14:paraId="35583937"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2511D1A"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Colchester</w:t>
            </w:r>
          </w:p>
        </w:tc>
        <w:tc>
          <w:tcPr>
            <w:tcW w:w="960" w:type="dxa"/>
            <w:tcBorders>
              <w:top w:val="nil"/>
              <w:left w:val="nil"/>
              <w:bottom w:val="single" w:sz="4" w:space="0" w:color="auto"/>
              <w:right w:val="single" w:sz="4" w:space="0" w:color="auto"/>
            </w:tcBorders>
            <w:shd w:val="clear" w:color="auto" w:fill="auto"/>
            <w:noWrap/>
            <w:vAlign w:val="bottom"/>
            <w:hideMark/>
          </w:tcPr>
          <w:p w14:paraId="3CD65566"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177616</w:t>
            </w:r>
          </w:p>
        </w:tc>
        <w:tc>
          <w:tcPr>
            <w:tcW w:w="960" w:type="dxa"/>
            <w:tcBorders>
              <w:top w:val="nil"/>
              <w:left w:val="nil"/>
              <w:bottom w:val="single" w:sz="4" w:space="0" w:color="auto"/>
              <w:right w:val="single" w:sz="4" w:space="0" w:color="auto"/>
            </w:tcBorders>
            <w:shd w:val="clear" w:color="auto" w:fill="auto"/>
            <w:noWrap/>
            <w:vAlign w:val="bottom"/>
            <w:hideMark/>
          </w:tcPr>
          <w:p w14:paraId="0596F390"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2146</w:t>
            </w:r>
          </w:p>
        </w:tc>
        <w:tc>
          <w:tcPr>
            <w:tcW w:w="960" w:type="dxa"/>
            <w:tcBorders>
              <w:top w:val="nil"/>
              <w:left w:val="nil"/>
              <w:bottom w:val="single" w:sz="4" w:space="0" w:color="auto"/>
              <w:right w:val="single" w:sz="4" w:space="0" w:color="auto"/>
            </w:tcBorders>
            <w:shd w:val="clear" w:color="auto" w:fill="auto"/>
            <w:noWrap/>
            <w:vAlign w:val="bottom"/>
            <w:hideMark/>
          </w:tcPr>
          <w:p w14:paraId="0B0A960F"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3122</w:t>
            </w:r>
          </w:p>
        </w:tc>
        <w:tc>
          <w:tcPr>
            <w:tcW w:w="960" w:type="dxa"/>
            <w:tcBorders>
              <w:top w:val="nil"/>
              <w:left w:val="nil"/>
              <w:bottom w:val="single" w:sz="4" w:space="0" w:color="auto"/>
              <w:right w:val="single" w:sz="4" w:space="0" w:color="auto"/>
            </w:tcBorders>
            <w:shd w:val="clear" w:color="auto" w:fill="auto"/>
            <w:noWrap/>
            <w:vAlign w:val="bottom"/>
            <w:hideMark/>
          </w:tcPr>
          <w:p w14:paraId="302B8083"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7294</w:t>
            </w:r>
          </w:p>
        </w:tc>
        <w:tc>
          <w:tcPr>
            <w:tcW w:w="960" w:type="dxa"/>
            <w:tcBorders>
              <w:top w:val="nil"/>
              <w:left w:val="nil"/>
              <w:bottom w:val="single" w:sz="4" w:space="0" w:color="auto"/>
              <w:right w:val="single" w:sz="4" w:space="0" w:color="auto"/>
            </w:tcBorders>
            <w:shd w:val="clear" w:color="auto" w:fill="auto"/>
            <w:noWrap/>
            <w:vAlign w:val="bottom"/>
            <w:hideMark/>
          </w:tcPr>
          <w:p w14:paraId="0FEDEADF"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4528</w:t>
            </w:r>
          </w:p>
        </w:tc>
      </w:tr>
      <w:tr w:rsidR="005F37F5" w:rsidRPr="005F37F5" w14:paraId="71E65348"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497C268"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Epping Forest</w:t>
            </w:r>
          </w:p>
        </w:tc>
        <w:tc>
          <w:tcPr>
            <w:tcW w:w="960" w:type="dxa"/>
            <w:tcBorders>
              <w:top w:val="nil"/>
              <w:left w:val="nil"/>
              <w:bottom w:val="single" w:sz="4" w:space="0" w:color="auto"/>
              <w:right w:val="single" w:sz="4" w:space="0" w:color="auto"/>
            </w:tcBorders>
            <w:shd w:val="clear" w:color="auto" w:fill="auto"/>
            <w:noWrap/>
            <w:vAlign w:val="bottom"/>
            <w:hideMark/>
          </w:tcPr>
          <w:p w14:paraId="1D09D7F1"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117840</w:t>
            </w:r>
          </w:p>
        </w:tc>
        <w:tc>
          <w:tcPr>
            <w:tcW w:w="960" w:type="dxa"/>
            <w:tcBorders>
              <w:top w:val="nil"/>
              <w:left w:val="nil"/>
              <w:bottom w:val="single" w:sz="4" w:space="0" w:color="auto"/>
              <w:right w:val="single" w:sz="4" w:space="0" w:color="auto"/>
            </w:tcBorders>
            <w:shd w:val="clear" w:color="auto" w:fill="auto"/>
            <w:noWrap/>
            <w:vAlign w:val="bottom"/>
            <w:hideMark/>
          </w:tcPr>
          <w:p w14:paraId="1DADE8F5"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973</w:t>
            </w:r>
          </w:p>
        </w:tc>
        <w:tc>
          <w:tcPr>
            <w:tcW w:w="960" w:type="dxa"/>
            <w:tcBorders>
              <w:top w:val="nil"/>
              <w:left w:val="nil"/>
              <w:bottom w:val="single" w:sz="4" w:space="0" w:color="auto"/>
              <w:right w:val="single" w:sz="4" w:space="0" w:color="auto"/>
            </w:tcBorders>
            <w:shd w:val="clear" w:color="000000" w:fill="D9E1F2"/>
            <w:noWrap/>
            <w:vAlign w:val="bottom"/>
            <w:hideMark/>
          </w:tcPr>
          <w:p w14:paraId="33CEBF85"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2721</w:t>
            </w:r>
          </w:p>
        </w:tc>
        <w:tc>
          <w:tcPr>
            <w:tcW w:w="960" w:type="dxa"/>
            <w:tcBorders>
              <w:top w:val="nil"/>
              <w:left w:val="nil"/>
              <w:bottom w:val="single" w:sz="4" w:space="0" w:color="auto"/>
              <w:right w:val="single" w:sz="4" w:space="0" w:color="auto"/>
            </w:tcBorders>
            <w:shd w:val="clear" w:color="auto" w:fill="auto"/>
            <w:noWrap/>
            <w:vAlign w:val="bottom"/>
            <w:hideMark/>
          </w:tcPr>
          <w:p w14:paraId="1D9613DB"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6686</w:t>
            </w:r>
          </w:p>
        </w:tc>
        <w:tc>
          <w:tcPr>
            <w:tcW w:w="960" w:type="dxa"/>
            <w:tcBorders>
              <w:top w:val="nil"/>
              <w:left w:val="nil"/>
              <w:bottom w:val="single" w:sz="4" w:space="0" w:color="auto"/>
              <w:right w:val="single" w:sz="4" w:space="0" w:color="auto"/>
            </w:tcBorders>
            <w:shd w:val="clear" w:color="auto" w:fill="auto"/>
            <w:noWrap/>
            <w:vAlign w:val="bottom"/>
            <w:hideMark/>
          </w:tcPr>
          <w:p w14:paraId="2184776D"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3469</w:t>
            </w:r>
          </w:p>
        </w:tc>
      </w:tr>
      <w:tr w:rsidR="005F37F5" w:rsidRPr="005F37F5" w14:paraId="232A0256"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C15E453"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Harlow</w:t>
            </w:r>
          </w:p>
        </w:tc>
        <w:tc>
          <w:tcPr>
            <w:tcW w:w="960" w:type="dxa"/>
            <w:tcBorders>
              <w:top w:val="nil"/>
              <w:left w:val="nil"/>
              <w:bottom w:val="single" w:sz="4" w:space="0" w:color="auto"/>
              <w:right w:val="single" w:sz="4" w:space="0" w:color="auto"/>
            </w:tcBorders>
            <w:shd w:val="clear" w:color="auto" w:fill="auto"/>
            <w:noWrap/>
            <w:vAlign w:val="bottom"/>
            <w:hideMark/>
          </w:tcPr>
          <w:p w14:paraId="5EE4FEAB"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76500</w:t>
            </w:r>
          </w:p>
        </w:tc>
        <w:tc>
          <w:tcPr>
            <w:tcW w:w="960" w:type="dxa"/>
            <w:tcBorders>
              <w:top w:val="nil"/>
              <w:left w:val="nil"/>
              <w:bottom w:val="single" w:sz="4" w:space="0" w:color="auto"/>
              <w:right w:val="single" w:sz="4" w:space="0" w:color="auto"/>
            </w:tcBorders>
            <w:shd w:val="clear" w:color="auto" w:fill="auto"/>
            <w:noWrap/>
            <w:vAlign w:val="bottom"/>
            <w:hideMark/>
          </w:tcPr>
          <w:p w14:paraId="120AE102"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442</w:t>
            </w:r>
          </w:p>
        </w:tc>
        <w:tc>
          <w:tcPr>
            <w:tcW w:w="960" w:type="dxa"/>
            <w:tcBorders>
              <w:top w:val="nil"/>
              <w:left w:val="nil"/>
              <w:bottom w:val="single" w:sz="4" w:space="0" w:color="auto"/>
              <w:right w:val="single" w:sz="4" w:space="0" w:color="auto"/>
            </w:tcBorders>
            <w:shd w:val="clear" w:color="000000" w:fill="D9E1F2"/>
            <w:noWrap/>
            <w:vAlign w:val="bottom"/>
            <w:hideMark/>
          </w:tcPr>
          <w:p w14:paraId="4666B902"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3546</w:t>
            </w:r>
          </w:p>
        </w:tc>
        <w:tc>
          <w:tcPr>
            <w:tcW w:w="960" w:type="dxa"/>
            <w:tcBorders>
              <w:top w:val="nil"/>
              <w:left w:val="nil"/>
              <w:bottom w:val="single" w:sz="4" w:space="0" w:color="auto"/>
              <w:right w:val="single" w:sz="4" w:space="0" w:color="auto"/>
            </w:tcBorders>
            <w:shd w:val="clear" w:color="auto" w:fill="auto"/>
            <w:noWrap/>
            <w:vAlign w:val="bottom"/>
            <w:hideMark/>
          </w:tcPr>
          <w:p w14:paraId="6DD44CCD"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4305</w:t>
            </w:r>
          </w:p>
        </w:tc>
        <w:tc>
          <w:tcPr>
            <w:tcW w:w="960" w:type="dxa"/>
            <w:tcBorders>
              <w:top w:val="nil"/>
              <w:left w:val="nil"/>
              <w:bottom w:val="single" w:sz="4" w:space="0" w:color="auto"/>
              <w:right w:val="single" w:sz="4" w:space="0" w:color="auto"/>
            </w:tcBorders>
            <w:shd w:val="clear" w:color="auto" w:fill="auto"/>
            <w:noWrap/>
            <w:vAlign w:val="bottom"/>
            <w:hideMark/>
          </w:tcPr>
          <w:p w14:paraId="049354D4"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2274</w:t>
            </w:r>
          </w:p>
        </w:tc>
      </w:tr>
      <w:tr w:rsidR="005F37F5" w:rsidRPr="005F37F5" w14:paraId="7D1375D1"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DA8755C"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Maldon</w:t>
            </w:r>
          </w:p>
        </w:tc>
        <w:tc>
          <w:tcPr>
            <w:tcW w:w="960" w:type="dxa"/>
            <w:tcBorders>
              <w:top w:val="nil"/>
              <w:left w:val="nil"/>
              <w:bottom w:val="single" w:sz="4" w:space="0" w:color="auto"/>
              <w:right w:val="single" w:sz="4" w:space="0" w:color="auto"/>
            </w:tcBorders>
            <w:shd w:val="clear" w:color="auto" w:fill="auto"/>
            <w:noWrap/>
            <w:vAlign w:val="bottom"/>
            <w:hideMark/>
          </w:tcPr>
          <w:p w14:paraId="62AB1546"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63536</w:t>
            </w:r>
          </w:p>
        </w:tc>
        <w:tc>
          <w:tcPr>
            <w:tcW w:w="960" w:type="dxa"/>
            <w:tcBorders>
              <w:top w:val="nil"/>
              <w:left w:val="nil"/>
              <w:bottom w:val="single" w:sz="4" w:space="0" w:color="auto"/>
              <w:right w:val="single" w:sz="4" w:space="0" w:color="auto"/>
            </w:tcBorders>
            <w:shd w:val="clear" w:color="auto" w:fill="auto"/>
            <w:noWrap/>
            <w:vAlign w:val="bottom"/>
            <w:hideMark/>
          </w:tcPr>
          <w:p w14:paraId="585C09E0"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62</w:t>
            </w:r>
          </w:p>
        </w:tc>
        <w:tc>
          <w:tcPr>
            <w:tcW w:w="960" w:type="dxa"/>
            <w:tcBorders>
              <w:top w:val="nil"/>
              <w:left w:val="nil"/>
              <w:bottom w:val="single" w:sz="4" w:space="0" w:color="auto"/>
              <w:right w:val="single" w:sz="4" w:space="0" w:color="auto"/>
            </w:tcBorders>
            <w:shd w:val="clear" w:color="auto" w:fill="auto"/>
            <w:noWrap/>
            <w:vAlign w:val="bottom"/>
            <w:hideMark/>
          </w:tcPr>
          <w:p w14:paraId="5DF3C258"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163</w:t>
            </w:r>
          </w:p>
        </w:tc>
        <w:tc>
          <w:tcPr>
            <w:tcW w:w="960" w:type="dxa"/>
            <w:tcBorders>
              <w:top w:val="nil"/>
              <w:left w:val="nil"/>
              <w:bottom w:val="single" w:sz="4" w:space="0" w:color="auto"/>
              <w:right w:val="single" w:sz="4" w:space="0" w:color="auto"/>
            </w:tcBorders>
            <w:shd w:val="clear" w:color="auto" w:fill="auto"/>
            <w:noWrap/>
            <w:vAlign w:val="bottom"/>
            <w:hideMark/>
          </w:tcPr>
          <w:p w14:paraId="6B73A05A"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552</w:t>
            </w:r>
          </w:p>
        </w:tc>
        <w:tc>
          <w:tcPr>
            <w:tcW w:w="960" w:type="dxa"/>
            <w:tcBorders>
              <w:top w:val="nil"/>
              <w:left w:val="nil"/>
              <w:bottom w:val="single" w:sz="4" w:space="0" w:color="auto"/>
              <w:right w:val="single" w:sz="4" w:space="0" w:color="auto"/>
            </w:tcBorders>
            <w:shd w:val="clear" w:color="auto" w:fill="auto"/>
            <w:noWrap/>
            <w:vAlign w:val="bottom"/>
            <w:hideMark/>
          </w:tcPr>
          <w:p w14:paraId="4DDB9C99"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612</w:t>
            </w:r>
          </w:p>
        </w:tc>
      </w:tr>
      <w:tr w:rsidR="005F37F5" w:rsidRPr="005F37F5" w14:paraId="1889F3FD"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E9BC3C4"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Rochford</w:t>
            </w:r>
          </w:p>
        </w:tc>
        <w:tc>
          <w:tcPr>
            <w:tcW w:w="960" w:type="dxa"/>
            <w:tcBorders>
              <w:top w:val="nil"/>
              <w:left w:val="nil"/>
              <w:bottom w:val="single" w:sz="4" w:space="0" w:color="auto"/>
              <w:right w:val="single" w:sz="4" w:space="0" w:color="auto"/>
            </w:tcBorders>
            <w:shd w:val="clear" w:color="auto" w:fill="auto"/>
            <w:noWrap/>
            <w:vAlign w:val="bottom"/>
            <w:hideMark/>
          </w:tcPr>
          <w:p w14:paraId="68B22552"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84559</w:t>
            </w:r>
          </w:p>
        </w:tc>
        <w:tc>
          <w:tcPr>
            <w:tcW w:w="960" w:type="dxa"/>
            <w:tcBorders>
              <w:top w:val="nil"/>
              <w:left w:val="nil"/>
              <w:bottom w:val="single" w:sz="4" w:space="0" w:color="auto"/>
              <w:right w:val="single" w:sz="4" w:space="0" w:color="auto"/>
            </w:tcBorders>
            <w:shd w:val="clear" w:color="auto" w:fill="auto"/>
            <w:noWrap/>
            <w:vAlign w:val="bottom"/>
            <w:hideMark/>
          </w:tcPr>
          <w:p w14:paraId="154EA304"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144</w:t>
            </w:r>
          </w:p>
        </w:tc>
        <w:tc>
          <w:tcPr>
            <w:tcW w:w="960" w:type="dxa"/>
            <w:tcBorders>
              <w:top w:val="nil"/>
              <w:left w:val="nil"/>
              <w:bottom w:val="single" w:sz="4" w:space="0" w:color="auto"/>
              <w:right w:val="single" w:sz="4" w:space="0" w:color="auto"/>
            </w:tcBorders>
            <w:shd w:val="clear" w:color="auto" w:fill="auto"/>
            <w:noWrap/>
            <w:vAlign w:val="bottom"/>
            <w:hideMark/>
          </w:tcPr>
          <w:p w14:paraId="04D09D55"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496</w:t>
            </w:r>
          </w:p>
        </w:tc>
        <w:tc>
          <w:tcPr>
            <w:tcW w:w="960" w:type="dxa"/>
            <w:tcBorders>
              <w:top w:val="nil"/>
              <w:left w:val="nil"/>
              <w:bottom w:val="single" w:sz="4" w:space="0" w:color="auto"/>
              <w:right w:val="single" w:sz="4" w:space="0" w:color="auto"/>
            </w:tcBorders>
            <w:shd w:val="clear" w:color="auto" w:fill="auto"/>
            <w:noWrap/>
            <w:vAlign w:val="bottom"/>
            <w:hideMark/>
          </w:tcPr>
          <w:p w14:paraId="5230874A"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960</w:t>
            </w:r>
          </w:p>
        </w:tc>
        <w:tc>
          <w:tcPr>
            <w:tcW w:w="960" w:type="dxa"/>
            <w:tcBorders>
              <w:top w:val="nil"/>
              <w:left w:val="nil"/>
              <w:bottom w:val="single" w:sz="4" w:space="0" w:color="auto"/>
              <w:right w:val="single" w:sz="4" w:space="0" w:color="auto"/>
            </w:tcBorders>
            <w:shd w:val="clear" w:color="auto" w:fill="auto"/>
            <w:noWrap/>
            <w:vAlign w:val="bottom"/>
            <w:hideMark/>
          </w:tcPr>
          <w:p w14:paraId="2AC311AD"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1208</w:t>
            </w:r>
          </w:p>
        </w:tc>
      </w:tr>
      <w:tr w:rsidR="005F37F5" w:rsidRPr="005F37F5" w14:paraId="2DA0561C"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F61F817"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Southend-on-Sea</w:t>
            </w:r>
          </w:p>
        </w:tc>
        <w:tc>
          <w:tcPr>
            <w:tcW w:w="960" w:type="dxa"/>
            <w:tcBorders>
              <w:top w:val="nil"/>
              <w:left w:val="nil"/>
              <w:bottom w:val="single" w:sz="4" w:space="0" w:color="auto"/>
              <w:right w:val="single" w:sz="4" w:space="0" w:color="auto"/>
            </w:tcBorders>
            <w:shd w:val="clear" w:color="auto" w:fill="auto"/>
            <w:noWrap/>
            <w:vAlign w:val="bottom"/>
            <w:hideMark/>
          </w:tcPr>
          <w:p w14:paraId="6C77799F"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166037</w:t>
            </w:r>
          </w:p>
        </w:tc>
        <w:tc>
          <w:tcPr>
            <w:tcW w:w="960" w:type="dxa"/>
            <w:tcBorders>
              <w:top w:val="nil"/>
              <w:left w:val="nil"/>
              <w:bottom w:val="single" w:sz="4" w:space="0" w:color="auto"/>
              <w:right w:val="single" w:sz="4" w:space="0" w:color="auto"/>
            </w:tcBorders>
            <w:shd w:val="clear" w:color="auto" w:fill="auto"/>
            <w:noWrap/>
            <w:vAlign w:val="bottom"/>
            <w:hideMark/>
          </w:tcPr>
          <w:p w14:paraId="3E81BEED"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927</w:t>
            </w:r>
          </w:p>
        </w:tc>
        <w:tc>
          <w:tcPr>
            <w:tcW w:w="960" w:type="dxa"/>
            <w:tcBorders>
              <w:top w:val="nil"/>
              <w:left w:val="nil"/>
              <w:bottom w:val="single" w:sz="4" w:space="0" w:color="auto"/>
              <w:right w:val="single" w:sz="4" w:space="0" w:color="auto"/>
            </w:tcBorders>
            <w:shd w:val="clear" w:color="auto" w:fill="auto"/>
            <w:noWrap/>
            <w:vAlign w:val="bottom"/>
            <w:hideMark/>
          </w:tcPr>
          <w:p w14:paraId="12864ECF"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4128</w:t>
            </w:r>
          </w:p>
        </w:tc>
        <w:tc>
          <w:tcPr>
            <w:tcW w:w="960" w:type="dxa"/>
            <w:tcBorders>
              <w:top w:val="nil"/>
              <w:left w:val="nil"/>
              <w:bottom w:val="single" w:sz="4" w:space="0" w:color="auto"/>
              <w:right w:val="single" w:sz="4" w:space="0" w:color="auto"/>
            </w:tcBorders>
            <w:shd w:val="clear" w:color="auto" w:fill="auto"/>
            <w:noWrap/>
            <w:vAlign w:val="bottom"/>
            <w:hideMark/>
          </w:tcPr>
          <w:p w14:paraId="458A2454"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7180</w:t>
            </w:r>
          </w:p>
        </w:tc>
        <w:tc>
          <w:tcPr>
            <w:tcW w:w="960" w:type="dxa"/>
            <w:tcBorders>
              <w:top w:val="nil"/>
              <w:left w:val="nil"/>
              <w:bottom w:val="single" w:sz="4" w:space="0" w:color="auto"/>
              <w:right w:val="single" w:sz="4" w:space="0" w:color="auto"/>
            </w:tcBorders>
            <w:shd w:val="clear" w:color="auto" w:fill="auto"/>
            <w:noWrap/>
            <w:vAlign w:val="bottom"/>
            <w:hideMark/>
          </w:tcPr>
          <w:p w14:paraId="5FA08F25"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4853</w:t>
            </w:r>
          </w:p>
        </w:tc>
      </w:tr>
      <w:tr w:rsidR="005F37F5" w:rsidRPr="005F37F5" w14:paraId="3E8F0C8B"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B143793"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Tendring</w:t>
            </w:r>
          </w:p>
        </w:tc>
        <w:tc>
          <w:tcPr>
            <w:tcW w:w="960" w:type="dxa"/>
            <w:tcBorders>
              <w:top w:val="nil"/>
              <w:left w:val="nil"/>
              <w:bottom w:val="single" w:sz="4" w:space="0" w:color="auto"/>
              <w:right w:val="single" w:sz="4" w:space="0" w:color="auto"/>
            </w:tcBorders>
            <w:shd w:val="clear" w:color="auto" w:fill="auto"/>
            <w:noWrap/>
            <w:vAlign w:val="bottom"/>
            <w:hideMark/>
          </w:tcPr>
          <w:p w14:paraId="51A50693"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142622</w:t>
            </w:r>
          </w:p>
        </w:tc>
        <w:tc>
          <w:tcPr>
            <w:tcW w:w="960" w:type="dxa"/>
            <w:tcBorders>
              <w:top w:val="nil"/>
              <w:left w:val="nil"/>
              <w:bottom w:val="single" w:sz="4" w:space="0" w:color="auto"/>
              <w:right w:val="single" w:sz="4" w:space="0" w:color="auto"/>
            </w:tcBorders>
            <w:shd w:val="clear" w:color="auto" w:fill="auto"/>
            <w:noWrap/>
            <w:vAlign w:val="bottom"/>
            <w:hideMark/>
          </w:tcPr>
          <w:p w14:paraId="42FA1F20"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228</w:t>
            </w:r>
          </w:p>
        </w:tc>
        <w:tc>
          <w:tcPr>
            <w:tcW w:w="960" w:type="dxa"/>
            <w:tcBorders>
              <w:top w:val="nil"/>
              <w:left w:val="nil"/>
              <w:bottom w:val="single" w:sz="4" w:space="0" w:color="auto"/>
              <w:right w:val="single" w:sz="4" w:space="0" w:color="auto"/>
            </w:tcBorders>
            <w:shd w:val="clear" w:color="auto" w:fill="auto"/>
            <w:noWrap/>
            <w:vAlign w:val="bottom"/>
            <w:hideMark/>
          </w:tcPr>
          <w:p w14:paraId="1088F3C8"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479</w:t>
            </w:r>
          </w:p>
        </w:tc>
        <w:tc>
          <w:tcPr>
            <w:tcW w:w="960" w:type="dxa"/>
            <w:tcBorders>
              <w:top w:val="nil"/>
              <w:left w:val="nil"/>
              <w:bottom w:val="single" w:sz="4" w:space="0" w:color="auto"/>
              <w:right w:val="single" w:sz="4" w:space="0" w:color="auto"/>
            </w:tcBorders>
            <w:shd w:val="clear" w:color="auto" w:fill="auto"/>
            <w:noWrap/>
            <w:vAlign w:val="bottom"/>
            <w:hideMark/>
          </w:tcPr>
          <w:p w14:paraId="70FCFB5F"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1486</w:t>
            </w:r>
          </w:p>
        </w:tc>
        <w:tc>
          <w:tcPr>
            <w:tcW w:w="960" w:type="dxa"/>
            <w:tcBorders>
              <w:top w:val="nil"/>
              <w:left w:val="nil"/>
              <w:bottom w:val="single" w:sz="4" w:space="0" w:color="auto"/>
              <w:right w:val="single" w:sz="4" w:space="0" w:color="auto"/>
            </w:tcBorders>
            <w:shd w:val="clear" w:color="auto" w:fill="auto"/>
            <w:noWrap/>
            <w:vAlign w:val="bottom"/>
            <w:hideMark/>
          </w:tcPr>
          <w:p w14:paraId="344462CC"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1746</w:t>
            </w:r>
          </w:p>
        </w:tc>
      </w:tr>
      <w:tr w:rsidR="005F37F5" w:rsidRPr="005F37F5" w14:paraId="506518A6"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0E10192"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Thurrock</w:t>
            </w:r>
          </w:p>
        </w:tc>
        <w:tc>
          <w:tcPr>
            <w:tcW w:w="960" w:type="dxa"/>
            <w:tcBorders>
              <w:top w:val="nil"/>
              <w:left w:val="nil"/>
              <w:bottom w:val="single" w:sz="4" w:space="0" w:color="auto"/>
              <w:right w:val="single" w:sz="4" w:space="0" w:color="auto"/>
            </w:tcBorders>
            <w:shd w:val="clear" w:color="auto" w:fill="auto"/>
            <w:noWrap/>
            <w:vAlign w:val="bottom"/>
            <w:hideMark/>
          </w:tcPr>
          <w:p w14:paraId="2306060C"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146343</w:t>
            </w:r>
          </w:p>
        </w:tc>
        <w:tc>
          <w:tcPr>
            <w:tcW w:w="960" w:type="dxa"/>
            <w:tcBorders>
              <w:top w:val="nil"/>
              <w:left w:val="nil"/>
              <w:bottom w:val="single" w:sz="4" w:space="0" w:color="auto"/>
              <w:right w:val="single" w:sz="4" w:space="0" w:color="auto"/>
            </w:tcBorders>
            <w:shd w:val="clear" w:color="auto" w:fill="auto"/>
            <w:noWrap/>
            <w:vAlign w:val="bottom"/>
            <w:hideMark/>
          </w:tcPr>
          <w:p w14:paraId="3922C331"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1133</w:t>
            </w:r>
          </w:p>
        </w:tc>
        <w:tc>
          <w:tcPr>
            <w:tcW w:w="960" w:type="dxa"/>
            <w:tcBorders>
              <w:top w:val="nil"/>
              <w:left w:val="nil"/>
              <w:bottom w:val="single" w:sz="4" w:space="0" w:color="auto"/>
              <w:right w:val="single" w:sz="4" w:space="0" w:color="auto"/>
            </w:tcBorders>
            <w:shd w:val="clear" w:color="000000" w:fill="D9E1F2"/>
            <w:noWrap/>
            <w:vAlign w:val="bottom"/>
            <w:hideMark/>
          </w:tcPr>
          <w:p w14:paraId="05A6F78F"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15527</w:t>
            </w:r>
          </w:p>
        </w:tc>
        <w:tc>
          <w:tcPr>
            <w:tcW w:w="960" w:type="dxa"/>
            <w:tcBorders>
              <w:top w:val="nil"/>
              <w:left w:val="nil"/>
              <w:bottom w:val="single" w:sz="4" w:space="0" w:color="auto"/>
              <w:right w:val="single" w:sz="4" w:space="0" w:color="auto"/>
            </w:tcBorders>
            <w:shd w:val="clear" w:color="auto" w:fill="auto"/>
            <w:noWrap/>
            <w:vAlign w:val="bottom"/>
            <w:hideMark/>
          </w:tcPr>
          <w:p w14:paraId="7173EABC"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6833</w:t>
            </w:r>
          </w:p>
        </w:tc>
        <w:tc>
          <w:tcPr>
            <w:tcW w:w="960" w:type="dxa"/>
            <w:tcBorders>
              <w:top w:val="nil"/>
              <w:left w:val="nil"/>
              <w:bottom w:val="single" w:sz="4" w:space="0" w:color="auto"/>
              <w:right w:val="single" w:sz="4" w:space="0" w:color="auto"/>
            </w:tcBorders>
            <w:shd w:val="clear" w:color="auto" w:fill="auto"/>
            <w:noWrap/>
            <w:vAlign w:val="bottom"/>
            <w:hideMark/>
          </w:tcPr>
          <w:p w14:paraId="07011A92"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4505</w:t>
            </w:r>
          </w:p>
        </w:tc>
      </w:tr>
      <w:tr w:rsidR="005F37F5" w:rsidRPr="005F37F5" w14:paraId="7D8061EB"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6F6854" w14:textId="77777777" w:rsidR="005F37F5" w:rsidRPr="005F37F5" w:rsidRDefault="005F37F5" w:rsidP="005F37F5">
            <w:pPr>
              <w:spacing w:after="0" w:line="240" w:lineRule="auto"/>
              <w:rPr>
                <w:rFonts w:ascii="Calibri" w:eastAsia="Times New Roman" w:hAnsi="Calibri" w:cs="Calibri"/>
                <w:color w:val="000000"/>
                <w:lang w:eastAsia="en-GB"/>
              </w:rPr>
            </w:pPr>
            <w:r w:rsidRPr="005F37F5">
              <w:rPr>
                <w:rFonts w:ascii="Calibri" w:eastAsia="Times New Roman" w:hAnsi="Calibri" w:cs="Calibri"/>
                <w:color w:val="000000"/>
                <w:lang w:eastAsia="en-GB"/>
              </w:rPr>
              <w:t>Uttlesford</w:t>
            </w:r>
          </w:p>
        </w:tc>
        <w:tc>
          <w:tcPr>
            <w:tcW w:w="960" w:type="dxa"/>
            <w:tcBorders>
              <w:top w:val="nil"/>
              <w:left w:val="nil"/>
              <w:bottom w:val="single" w:sz="4" w:space="0" w:color="auto"/>
              <w:right w:val="single" w:sz="4" w:space="0" w:color="auto"/>
            </w:tcBorders>
            <w:shd w:val="clear" w:color="auto" w:fill="auto"/>
            <w:noWrap/>
            <w:vAlign w:val="bottom"/>
            <w:hideMark/>
          </w:tcPr>
          <w:p w14:paraId="3A02380E"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87756</w:t>
            </w:r>
          </w:p>
        </w:tc>
        <w:tc>
          <w:tcPr>
            <w:tcW w:w="960" w:type="dxa"/>
            <w:tcBorders>
              <w:top w:val="nil"/>
              <w:left w:val="nil"/>
              <w:bottom w:val="single" w:sz="4" w:space="0" w:color="auto"/>
              <w:right w:val="single" w:sz="4" w:space="0" w:color="auto"/>
            </w:tcBorders>
            <w:shd w:val="clear" w:color="auto" w:fill="auto"/>
            <w:noWrap/>
            <w:vAlign w:val="bottom"/>
            <w:hideMark/>
          </w:tcPr>
          <w:p w14:paraId="022D4D40"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212</w:t>
            </w:r>
          </w:p>
        </w:tc>
        <w:tc>
          <w:tcPr>
            <w:tcW w:w="960" w:type="dxa"/>
            <w:tcBorders>
              <w:top w:val="nil"/>
              <w:left w:val="nil"/>
              <w:bottom w:val="single" w:sz="4" w:space="0" w:color="auto"/>
              <w:right w:val="single" w:sz="4" w:space="0" w:color="auto"/>
            </w:tcBorders>
            <w:shd w:val="clear" w:color="auto" w:fill="auto"/>
            <w:noWrap/>
            <w:vAlign w:val="bottom"/>
            <w:hideMark/>
          </w:tcPr>
          <w:p w14:paraId="1EF953C3"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556</w:t>
            </w:r>
          </w:p>
        </w:tc>
        <w:tc>
          <w:tcPr>
            <w:tcW w:w="960" w:type="dxa"/>
            <w:tcBorders>
              <w:top w:val="nil"/>
              <w:left w:val="nil"/>
              <w:bottom w:val="single" w:sz="4" w:space="0" w:color="auto"/>
              <w:right w:val="single" w:sz="4" w:space="0" w:color="auto"/>
            </w:tcBorders>
            <w:shd w:val="clear" w:color="auto" w:fill="auto"/>
            <w:noWrap/>
            <w:vAlign w:val="bottom"/>
            <w:hideMark/>
          </w:tcPr>
          <w:p w14:paraId="5E0F2C91"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1347</w:t>
            </w:r>
          </w:p>
        </w:tc>
        <w:tc>
          <w:tcPr>
            <w:tcW w:w="960" w:type="dxa"/>
            <w:tcBorders>
              <w:top w:val="nil"/>
              <w:left w:val="nil"/>
              <w:bottom w:val="single" w:sz="4" w:space="0" w:color="auto"/>
              <w:right w:val="single" w:sz="4" w:space="0" w:color="auto"/>
            </w:tcBorders>
            <w:shd w:val="clear" w:color="auto" w:fill="auto"/>
            <w:noWrap/>
            <w:vAlign w:val="bottom"/>
            <w:hideMark/>
          </w:tcPr>
          <w:p w14:paraId="072DA786" w14:textId="77777777" w:rsidR="005F37F5" w:rsidRPr="005F37F5" w:rsidRDefault="005F37F5" w:rsidP="005F37F5">
            <w:pPr>
              <w:spacing w:after="0" w:line="240" w:lineRule="auto"/>
              <w:jc w:val="right"/>
              <w:rPr>
                <w:rFonts w:ascii="Calibri" w:eastAsia="Times New Roman" w:hAnsi="Calibri" w:cs="Calibri"/>
                <w:color w:val="000000"/>
                <w:lang w:eastAsia="en-GB"/>
              </w:rPr>
            </w:pPr>
            <w:r w:rsidRPr="005F37F5">
              <w:rPr>
                <w:rFonts w:ascii="Calibri" w:eastAsia="Times New Roman" w:hAnsi="Calibri" w:cs="Calibri"/>
                <w:color w:val="000000"/>
                <w:lang w:eastAsia="en-GB"/>
              </w:rPr>
              <w:t>1413</w:t>
            </w:r>
          </w:p>
        </w:tc>
      </w:tr>
      <w:tr w:rsidR="005F37F5" w:rsidRPr="005F37F5" w14:paraId="43340544" w14:textId="77777777" w:rsidTr="005F37F5">
        <w:trPr>
          <w:trHeight w:val="300"/>
          <w:jc w:val="center"/>
        </w:trPr>
        <w:tc>
          <w:tcPr>
            <w:tcW w:w="1940" w:type="dxa"/>
            <w:tcBorders>
              <w:top w:val="nil"/>
              <w:left w:val="single" w:sz="4" w:space="0" w:color="auto"/>
              <w:bottom w:val="single" w:sz="4" w:space="0" w:color="auto"/>
              <w:right w:val="single" w:sz="4" w:space="0" w:color="auto"/>
            </w:tcBorders>
            <w:shd w:val="clear" w:color="000000" w:fill="B4C6E7"/>
            <w:noWrap/>
            <w:vAlign w:val="bottom"/>
            <w:hideMark/>
          </w:tcPr>
          <w:p w14:paraId="413974F3" w14:textId="77777777" w:rsidR="005F37F5" w:rsidRPr="005F37F5" w:rsidRDefault="005F37F5" w:rsidP="005F37F5">
            <w:pPr>
              <w:spacing w:after="0" w:line="240" w:lineRule="auto"/>
              <w:rPr>
                <w:rFonts w:ascii="Calibri" w:eastAsia="Times New Roman" w:hAnsi="Calibri" w:cs="Calibri"/>
                <w:b/>
                <w:bCs/>
                <w:color w:val="000000"/>
                <w:lang w:eastAsia="en-GB"/>
              </w:rPr>
            </w:pPr>
            <w:r w:rsidRPr="005F37F5">
              <w:rPr>
                <w:rFonts w:ascii="Calibri" w:eastAsia="Times New Roman" w:hAnsi="Calibri" w:cs="Calibri"/>
                <w:b/>
                <w:bCs/>
                <w:color w:val="000000"/>
                <w:lang w:eastAsia="en-GB"/>
              </w:rPr>
              <w:t>Grand Total</w:t>
            </w:r>
          </w:p>
        </w:tc>
        <w:tc>
          <w:tcPr>
            <w:tcW w:w="960" w:type="dxa"/>
            <w:tcBorders>
              <w:top w:val="nil"/>
              <w:left w:val="nil"/>
              <w:bottom w:val="single" w:sz="4" w:space="0" w:color="auto"/>
              <w:right w:val="single" w:sz="4" w:space="0" w:color="auto"/>
            </w:tcBorders>
            <w:shd w:val="clear" w:color="000000" w:fill="B4C6E7"/>
            <w:noWrap/>
            <w:vAlign w:val="bottom"/>
            <w:hideMark/>
          </w:tcPr>
          <w:p w14:paraId="54485C6D" w14:textId="77777777" w:rsidR="005F37F5" w:rsidRPr="005F37F5" w:rsidRDefault="005F37F5" w:rsidP="005F37F5">
            <w:pPr>
              <w:spacing w:after="0" w:line="240" w:lineRule="auto"/>
              <w:jc w:val="right"/>
              <w:rPr>
                <w:rFonts w:ascii="Calibri" w:eastAsia="Times New Roman" w:hAnsi="Calibri" w:cs="Calibri"/>
                <w:b/>
                <w:bCs/>
                <w:color w:val="000000"/>
                <w:lang w:eastAsia="en-GB"/>
              </w:rPr>
            </w:pPr>
            <w:r w:rsidRPr="005F37F5">
              <w:rPr>
                <w:rFonts w:ascii="Calibri" w:eastAsia="Times New Roman" w:hAnsi="Calibri" w:cs="Calibri"/>
                <w:b/>
                <w:bCs/>
                <w:color w:val="000000"/>
                <w:lang w:eastAsia="en-GB"/>
              </w:rPr>
              <w:t>1706014</w:t>
            </w:r>
          </w:p>
        </w:tc>
        <w:tc>
          <w:tcPr>
            <w:tcW w:w="960" w:type="dxa"/>
            <w:tcBorders>
              <w:top w:val="nil"/>
              <w:left w:val="nil"/>
              <w:bottom w:val="single" w:sz="4" w:space="0" w:color="auto"/>
              <w:right w:val="single" w:sz="4" w:space="0" w:color="auto"/>
            </w:tcBorders>
            <w:shd w:val="clear" w:color="000000" w:fill="B4C6E7"/>
            <w:noWrap/>
            <w:vAlign w:val="bottom"/>
            <w:hideMark/>
          </w:tcPr>
          <w:p w14:paraId="770EACBE" w14:textId="77777777" w:rsidR="005F37F5" w:rsidRPr="005F37F5" w:rsidRDefault="005F37F5" w:rsidP="005F37F5">
            <w:pPr>
              <w:spacing w:after="0" w:line="240" w:lineRule="auto"/>
              <w:jc w:val="right"/>
              <w:rPr>
                <w:rFonts w:ascii="Calibri" w:eastAsia="Times New Roman" w:hAnsi="Calibri" w:cs="Calibri"/>
                <w:b/>
                <w:bCs/>
                <w:color w:val="000000"/>
                <w:lang w:eastAsia="en-GB"/>
              </w:rPr>
            </w:pPr>
            <w:r w:rsidRPr="005F37F5">
              <w:rPr>
                <w:rFonts w:ascii="Calibri" w:eastAsia="Times New Roman" w:hAnsi="Calibri" w:cs="Calibri"/>
                <w:b/>
                <w:bCs/>
                <w:color w:val="000000"/>
                <w:lang w:eastAsia="en-GB"/>
              </w:rPr>
              <w:t>8414</w:t>
            </w:r>
          </w:p>
        </w:tc>
        <w:tc>
          <w:tcPr>
            <w:tcW w:w="960" w:type="dxa"/>
            <w:tcBorders>
              <w:top w:val="nil"/>
              <w:left w:val="nil"/>
              <w:bottom w:val="single" w:sz="4" w:space="0" w:color="auto"/>
              <w:right w:val="single" w:sz="4" w:space="0" w:color="auto"/>
            </w:tcBorders>
            <w:shd w:val="clear" w:color="000000" w:fill="B4C6E7"/>
            <w:noWrap/>
            <w:vAlign w:val="bottom"/>
            <w:hideMark/>
          </w:tcPr>
          <w:p w14:paraId="0905EB7D" w14:textId="77777777" w:rsidR="005F37F5" w:rsidRPr="005F37F5" w:rsidRDefault="005F37F5" w:rsidP="005F37F5">
            <w:pPr>
              <w:spacing w:after="0" w:line="240" w:lineRule="auto"/>
              <w:jc w:val="right"/>
              <w:rPr>
                <w:rFonts w:ascii="Calibri" w:eastAsia="Times New Roman" w:hAnsi="Calibri" w:cs="Calibri"/>
                <w:b/>
                <w:bCs/>
                <w:color w:val="000000"/>
                <w:lang w:eastAsia="en-GB"/>
              </w:rPr>
            </w:pPr>
            <w:r w:rsidRPr="005F37F5">
              <w:rPr>
                <w:rFonts w:ascii="Calibri" w:eastAsia="Times New Roman" w:hAnsi="Calibri" w:cs="Calibri"/>
                <w:b/>
                <w:bCs/>
                <w:color w:val="000000"/>
                <w:lang w:eastAsia="en-GB"/>
              </w:rPr>
              <w:t>41307</w:t>
            </w:r>
          </w:p>
        </w:tc>
        <w:tc>
          <w:tcPr>
            <w:tcW w:w="960" w:type="dxa"/>
            <w:tcBorders>
              <w:top w:val="nil"/>
              <w:left w:val="nil"/>
              <w:bottom w:val="single" w:sz="4" w:space="0" w:color="auto"/>
              <w:right w:val="single" w:sz="4" w:space="0" w:color="auto"/>
            </w:tcBorders>
            <w:shd w:val="clear" w:color="000000" w:fill="B4C6E7"/>
            <w:noWrap/>
            <w:vAlign w:val="bottom"/>
            <w:hideMark/>
          </w:tcPr>
          <w:p w14:paraId="4327D4A1" w14:textId="77777777" w:rsidR="005F37F5" w:rsidRPr="005F37F5" w:rsidRDefault="005F37F5" w:rsidP="005F37F5">
            <w:pPr>
              <w:spacing w:after="0" w:line="240" w:lineRule="auto"/>
              <w:jc w:val="right"/>
              <w:rPr>
                <w:rFonts w:ascii="Calibri" w:eastAsia="Times New Roman" w:hAnsi="Calibri" w:cs="Calibri"/>
                <w:b/>
                <w:bCs/>
                <w:color w:val="000000"/>
                <w:lang w:eastAsia="en-GB"/>
              </w:rPr>
            </w:pPr>
            <w:r w:rsidRPr="005F37F5">
              <w:rPr>
                <w:rFonts w:ascii="Calibri" w:eastAsia="Times New Roman" w:hAnsi="Calibri" w:cs="Calibri"/>
                <w:b/>
                <w:bCs/>
                <w:color w:val="000000"/>
                <w:lang w:eastAsia="en-GB"/>
              </w:rPr>
              <w:t>53620</w:t>
            </w:r>
          </w:p>
        </w:tc>
        <w:tc>
          <w:tcPr>
            <w:tcW w:w="960" w:type="dxa"/>
            <w:tcBorders>
              <w:top w:val="nil"/>
              <w:left w:val="nil"/>
              <w:bottom w:val="single" w:sz="4" w:space="0" w:color="auto"/>
              <w:right w:val="single" w:sz="4" w:space="0" w:color="auto"/>
            </w:tcBorders>
            <w:shd w:val="clear" w:color="000000" w:fill="B4C6E7"/>
            <w:noWrap/>
            <w:vAlign w:val="bottom"/>
            <w:hideMark/>
          </w:tcPr>
          <w:p w14:paraId="6A15037F" w14:textId="77777777" w:rsidR="005F37F5" w:rsidRPr="005F37F5" w:rsidRDefault="005F37F5" w:rsidP="005F37F5">
            <w:pPr>
              <w:spacing w:after="0" w:line="240" w:lineRule="auto"/>
              <w:jc w:val="right"/>
              <w:rPr>
                <w:rFonts w:ascii="Calibri" w:eastAsia="Times New Roman" w:hAnsi="Calibri" w:cs="Calibri"/>
                <w:b/>
                <w:bCs/>
                <w:color w:val="000000"/>
                <w:lang w:eastAsia="en-GB"/>
              </w:rPr>
            </w:pPr>
            <w:r w:rsidRPr="005F37F5">
              <w:rPr>
                <w:rFonts w:ascii="Calibri" w:eastAsia="Times New Roman" w:hAnsi="Calibri" w:cs="Calibri"/>
                <w:b/>
                <w:bCs/>
                <w:color w:val="000000"/>
                <w:lang w:eastAsia="en-GB"/>
              </w:rPr>
              <w:t>37300</w:t>
            </w:r>
          </w:p>
        </w:tc>
      </w:tr>
    </w:tbl>
    <w:p w14:paraId="30DA9410" w14:textId="21F7B526" w:rsidR="000430B2" w:rsidRDefault="000430B2">
      <w:pPr>
        <w:rPr>
          <w:rFonts w:ascii="Arial" w:hAnsi="Arial" w:cs="Arial"/>
          <w:sz w:val="24"/>
          <w:szCs w:val="24"/>
        </w:rPr>
      </w:pPr>
      <w:r>
        <w:rPr>
          <w:rFonts w:ascii="Arial" w:hAnsi="Arial" w:cs="Arial"/>
          <w:sz w:val="24"/>
          <w:szCs w:val="24"/>
        </w:rPr>
        <w:br w:type="page"/>
      </w:r>
    </w:p>
    <w:p w14:paraId="6FF53CAA" w14:textId="0D091796" w:rsidR="00100A17" w:rsidRDefault="008A7002" w:rsidP="008A7002">
      <w:pPr>
        <w:pStyle w:val="NoSpacing"/>
        <w:rPr>
          <w:rFonts w:ascii="Arial" w:hAnsi="Arial" w:cs="Arial"/>
          <w:sz w:val="24"/>
          <w:szCs w:val="24"/>
        </w:rPr>
      </w:pPr>
      <w:r>
        <w:rPr>
          <w:rFonts w:ascii="Arial" w:hAnsi="Arial" w:cs="Arial"/>
          <w:sz w:val="24"/>
          <w:szCs w:val="24"/>
        </w:rPr>
        <w:lastRenderedPageBreak/>
        <w:t>From viewing the Asian and Mixed Ethnicity groups, there are no outliers in the figures or areas of concern.</w:t>
      </w:r>
    </w:p>
    <w:p w14:paraId="4A43FDD5" w14:textId="2D6DA24E" w:rsidR="00923D2C" w:rsidRDefault="00923D2C" w:rsidP="008A7002">
      <w:pPr>
        <w:pStyle w:val="NoSpacing"/>
        <w:rPr>
          <w:rFonts w:ascii="Arial" w:hAnsi="Arial" w:cs="Arial"/>
          <w:sz w:val="24"/>
          <w:szCs w:val="24"/>
        </w:rPr>
      </w:pPr>
    </w:p>
    <w:p w14:paraId="2F17B572" w14:textId="5E28E57C" w:rsidR="00006206" w:rsidRDefault="000430B2">
      <w:pPr>
        <w:rPr>
          <w:rFonts w:ascii="Arial" w:hAnsi="Arial" w:cs="Arial"/>
          <w:b/>
          <w:bCs/>
          <w:sz w:val="24"/>
          <w:szCs w:val="24"/>
          <w:u w:val="single"/>
        </w:rPr>
      </w:pPr>
      <w:r w:rsidRPr="009C1DA7">
        <w:rPr>
          <w:rFonts w:ascii="Arial" w:hAnsi="Arial" w:cs="Arial"/>
          <w:noProof/>
        </w:rPr>
        <w:drawing>
          <wp:inline distT="0" distB="0" distL="0" distR="0" wp14:anchorId="61F89D90" wp14:editId="19C17D26">
            <wp:extent cx="5731510" cy="34836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483610"/>
                    </a:xfrm>
                    <a:prstGeom prst="rect">
                      <a:avLst/>
                    </a:prstGeom>
                  </pic:spPr>
                </pic:pic>
              </a:graphicData>
            </a:graphic>
          </wp:inline>
        </w:drawing>
      </w:r>
    </w:p>
    <w:p w14:paraId="3041AFEA" w14:textId="77777777" w:rsidR="008C4713" w:rsidRDefault="008C4713">
      <w:pPr>
        <w:rPr>
          <w:rFonts w:ascii="Arial" w:hAnsi="Arial" w:cs="Arial"/>
          <w:b/>
          <w:bCs/>
          <w:sz w:val="24"/>
          <w:szCs w:val="24"/>
          <w:u w:val="single"/>
        </w:rPr>
      </w:pPr>
      <w:r>
        <w:rPr>
          <w:rFonts w:ascii="Arial" w:hAnsi="Arial" w:cs="Arial"/>
          <w:b/>
          <w:bCs/>
          <w:sz w:val="24"/>
          <w:szCs w:val="24"/>
          <w:u w:val="single"/>
        </w:rPr>
        <w:t>Mixed ethnicity group:</w:t>
      </w:r>
    </w:p>
    <w:p w14:paraId="4E531483" w14:textId="6306789A" w:rsidR="005A6D72" w:rsidRDefault="008C4713">
      <w:pPr>
        <w:rPr>
          <w:rFonts w:ascii="Arial" w:hAnsi="Arial" w:cs="Arial"/>
          <w:b/>
          <w:bCs/>
          <w:sz w:val="24"/>
          <w:szCs w:val="24"/>
          <w:u w:val="single"/>
        </w:rPr>
      </w:pPr>
      <w:r w:rsidRPr="009C1DA7">
        <w:rPr>
          <w:rFonts w:ascii="Arial" w:hAnsi="Arial" w:cs="Arial"/>
          <w:noProof/>
        </w:rPr>
        <w:drawing>
          <wp:anchor distT="0" distB="0" distL="114300" distR="114300" simplePos="0" relativeHeight="251667456" behindDoc="0" locked="0" layoutInCell="1" allowOverlap="1" wp14:anchorId="0A4D888F" wp14:editId="5B7C9CE8">
            <wp:simplePos x="0" y="0"/>
            <wp:positionH relativeFrom="column">
              <wp:posOffset>-631190</wp:posOffset>
            </wp:positionH>
            <wp:positionV relativeFrom="paragraph">
              <wp:posOffset>323850</wp:posOffset>
            </wp:positionV>
            <wp:extent cx="7499350" cy="2076450"/>
            <wp:effectExtent l="0" t="0" r="6350" b="0"/>
            <wp:wrapSquare wrapText="bothSides"/>
            <wp:docPr id="3" name="Picture 8">
              <a:extLst xmlns:a="http://schemas.openxmlformats.org/drawingml/2006/main">
                <a:ext uri="{FF2B5EF4-FFF2-40B4-BE49-F238E27FC236}">
                  <a16:creationId xmlns:a16="http://schemas.microsoft.com/office/drawing/2014/main" id="{4E1F39B9-94E5-4991-9CFB-B7A4A13DD5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E1F39B9-94E5-4991-9CFB-B7A4A13DD54B}"/>
                        </a:ext>
                      </a:extLst>
                    </pic:cNvPr>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7499350" cy="2076450"/>
                    </a:xfrm>
                    <a:prstGeom prst="rect">
                      <a:avLst/>
                    </a:prstGeom>
                  </pic:spPr>
                </pic:pic>
              </a:graphicData>
            </a:graphic>
            <wp14:sizeRelH relativeFrom="margin">
              <wp14:pctWidth>0</wp14:pctWidth>
            </wp14:sizeRelH>
            <wp14:sizeRelV relativeFrom="margin">
              <wp14:pctHeight>0</wp14:pctHeight>
            </wp14:sizeRelV>
          </wp:anchor>
        </w:drawing>
      </w:r>
      <w:r w:rsidR="005A6D72">
        <w:rPr>
          <w:rFonts w:ascii="Arial" w:hAnsi="Arial" w:cs="Arial"/>
          <w:b/>
          <w:bCs/>
          <w:sz w:val="24"/>
          <w:szCs w:val="24"/>
          <w:u w:val="single"/>
        </w:rPr>
        <w:br w:type="page"/>
      </w:r>
    </w:p>
    <w:p w14:paraId="013A08BB" w14:textId="2728A36D" w:rsidR="0056056D" w:rsidRDefault="0056056D" w:rsidP="0056056D">
      <w:pPr>
        <w:pStyle w:val="NoSpacing"/>
        <w:rPr>
          <w:rFonts w:ascii="Arial" w:hAnsi="Arial" w:cs="Arial"/>
          <w:i/>
          <w:iCs/>
          <w:sz w:val="24"/>
          <w:szCs w:val="24"/>
          <w:u w:val="single"/>
        </w:rPr>
      </w:pPr>
      <w:r>
        <w:rPr>
          <w:rFonts w:ascii="Arial" w:hAnsi="Arial" w:cs="Arial"/>
          <w:i/>
          <w:iCs/>
          <w:sz w:val="24"/>
          <w:szCs w:val="24"/>
          <w:u w:val="single"/>
        </w:rPr>
        <w:lastRenderedPageBreak/>
        <w:t>Categories of Complaints:</w:t>
      </w:r>
    </w:p>
    <w:p w14:paraId="2A6D9C17" w14:textId="77777777" w:rsidR="0056056D" w:rsidRDefault="0056056D" w:rsidP="0056056D">
      <w:pPr>
        <w:pStyle w:val="NoSpacing"/>
        <w:ind w:left="720"/>
        <w:rPr>
          <w:rFonts w:ascii="Arial" w:hAnsi="Arial" w:cs="Arial"/>
          <w:i/>
          <w:iCs/>
          <w:sz w:val="24"/>
          <w:szCs w:val="24"/>
          <w:u w:val="single"/>
        </w:rPr>
      </w:pPr>
    </w:p>
    <w:p w14:paraId="4A09F400" w14:textId="48DF22A7" w:rsidR="0056056D" w:rsidRDefault="0056056D" w:rsidP="0056056D">
      <w:pPr>
        <w:pStyle w:val="NoSpacing"/>
        <w:rPr>
          <w:rFonts w:ascii="Arial" w:hAnsi="Arial" w:cs="Arial"/>
          <w:sz w:val="24"/>
          <w:szCs w:val="24"/>
        </w:rPr>
      </w:pPr>
      <w:r>
        <w:rPr>
          <w:rFonts w:ascii="Arial" w:hAnsi="Arial" w:cs="Arial"/>
          <w:sz w:val="24"/>
          <w:szCs w:val="24"/>
        </w:rPr>
        <w:t>Delivery of service, police powers, policy and procedure and individual behaviours are the most complained about areas. This continues to be in line with previous years.</w:t>
      </w:r>
      <w:r w:rsidR="006B2E74">
        <w:rPr>
          <w:rFonts w:ascii="Arial" w:hAnsi="Arial" w:cs="Arial"/>
          <w:sz w:val="24"/>
          <w:szCs w:val="24"/>
        </w:rPr>
        <w:t xml:space="preserve"> It would be expected as the new NS3 process continues, there will be a decline in this category. This is due to the majority of dissatisfactions being around delivery of service.</w:t>
      </w:r>
    </w:p>
    <w:p w14:paraId="6201A780" w14:textId="77777777" w:rsidR="0056056D" w:rsidRDefault="0056056D" w:rsidP="0056056D">
      <w:pPr>
        <w:pStyle w:val="NoSpacing"/>
        <w:rPr>
          <w:rFonts w:ascii="Arial" w:hAnsi="Arial" w:cs="Arial"/>
          <w:sz w:val="24"/>
          <w:szCs w:val="24"/>
        </w:rPr>
      </w:pPr>
    </w:p>
    <w:p w14:paraId="43E58F02" w14:textId="629FE579" w:rsidR="0056056D" w:rsidRDefault="00697641" w:rsidP="0056056D">
      <w:pPr>
        <w:pStyle w:val="NoSpacing"/>
        <w:rPr>
          <w:rFonts w:ascii="Arial" w:hAnsi="Arial" w:cs="Arial"/>
          <w:sz w:val="24"/>
          <w:szCs w:val="24"/>
        </w:rPr>
      </w:pPr>
      <w:r>
        <w:rPr>
          <w:rFonts w:ascii="Arial" w:hAnsi="Arial" w:cs="Arial"/>
          <w:sz w:val="24"/>
          <w:szCs w:val="24"/>
        </w:rPr>
        <w:t xml:space="preserve">Governance </w:t>
      </w:r>
      <w:r w:rsidR="000B380D">
        <w:rPr>
          <w:rFonts w:ascii="Arial" w:hAnsi="Arial" w:cs="Arial"/>
          <w:sz w:val="24"/>
          <w:szCs w:val="24"/>
        </w:rPr>
        <w:t>and accountability is managed through various strategic</w:t>
      </w:r>
      <w:r w:rsidR="0056056D">
        <w:rPr>
          <w:rFonts w:ascii="Arial" w:hAnsi="Arial" w:cs="Arial"/>
          <w:sz w:val="24"/>
          <w:szCs w:val="24"/>
        </w:rPr>
        <w:t xml:space="preserve"> force boards such as the Use of Force Board</w:t>
      </w:r>
      <w:r w:rsidR="000B380D">
        <w:rPr>
          <w:rFonts w:ascii="Arial" w:hAnsi="Arial" w:cs="Arial"/>
          <w:sz w:val="24"/>
          <w:szCs w:val="24"/>
        </w:rPr>
        <w:t>,</w:t>
      </w:r>
      <w:r w:rsidR="0056056D">
        <w:rPr>
          <w:rFonts w:ascii="Arial" w:hAnsi="Arial" w:cs="Arial"/>
          <w:sz w:val="24"/>
          <w:szCs w:val="24"/>
        </w:rPr>
        <w:t xml:space="preserve"> Public Confidence Board </w:t>
      </w:r>
      <w:r w:rsidR="000B380D">
        <w:rPr>
          <w:rFonts w:ascii="Arial" w:hAnsi="Arial" w:cs="Arial"/>
          <w:sz w:val="24"/>
          <w:szCs w:val="24"/>
        </w:rPr>
        <w:t>and the Victim and Witness Action Board.</w:t>
      </w:r>
    </w:p>
    <w:p w14:paraId="2B333A96" w14:textId="675B47FC" w:rsidR="003B6909" w:rsidRDefault="003B6909" w:rsidP="0056056D">
      <w:pPr>
        <w:pStyle w:val="NoSpacing"/>
        <w:rPr>
          <w:rFonts w:ascii="Arial" w:hAnsi="Arial" w:cs="Arial"/>
          <w:sz w:val="24"/>
          <w:szCs w:val="24"/>
        </w:rPr>
      </w:pPr>
    </w:p>
    <w:p w14:paraId="33E570EE" w14:textId="3166D561" w:rsidR="003B6909" w:rsidRDefault="003B6909" w:rsidP="0056056D">
      <w:pPr>
        <w:pStyle w:val="NoSpacing"/>
        <w:rPr>
          <w:rFonts w:ascii="Arial" w:hAnsi="Arial" w:cs="Arial"/>
          <w:sz w:val="24"/>
          <w:szCs w:val="24"/>
        </w:rPr>
      </w:pPr>
      <w:r>
        <w:rPr>
          <w:rFonts w:ascii="Arial" w:hAnsi="Arial" w:cs="Arial"/>
          <w:sz w:val="24"/>
          <w:szCs w:val="24"/>
        </w:rPr>
        <w:t>This quarter has shown an</w:t>
      </w:r>
      <w:r w:rsidR="00BE4BB5">
        <w:rPr>
          <w:rFonts w:ascii="Arial" w:hAnsi="Arial" w:cs="Arial"/>
          <w:sz w:val="24"/>
          <w:szCs w:val="24"/>
        </w:rPr>
        <w:t xml:space="preserve"> increase in Category G complaints. </w:t>
      </w:r>
      <w:r w:rsidR="00D33D62">
        <w:rPr>
          <w:rFonts w:ascii="Arial" w:hAnsi="Arial" w:cs="Arial"/>
          <w:sz w:val="24"/>
          <w:szCs w:val="24"/>
        </w:rPr>
        <w:t xml:space="preserve">These relate to “Abuse of Position/Corruption”. </w:t>
      </w:r>
      <w:r w:rsidR="00E7422F">
        <w:rPr>
          <w:rFonts w:ascii="Arial" w:hAnsi="Arial" w:cs="Arial"/>
          <w:sz w:val="24"/>
          <w:szCs w:val="24"/>
        </w:rPr>
        <w:t xml:space="preserve">The reason for this increase is due to one large complaint from a high-profile complainant. </w:t>
      </w:r>
      <w:r w:rsidR="00305CC7">
        <w:rPr>
          <w:rFonts w:ascii="Arial" w:hAnsi="Arial" w:cs="Arial"/>
          <w:sz w:val="24"/>
          <w:szCs w:val="24"/>
        </w:rPr>
        <w:t>Most of</w:t>
      </w:r>
      <w:r w:rsidR="00E7422F">
        <w:rPr>
          <w:rFonts w:ascii="Arial" w:hAnsi="Arial" w:cs="Arial"/>
          <w:sz w:val="24"/>
          <w:szCs w:val="24"/>
        </w:rPr>
        <w:t xml:space="preserve"> this complaint has been recorded and no further action taken due to </w:t>
      </w:r>
      <w:r w:rsidR="00A35EB6">
        <w:rPr>
          <w:rFonts w:ascii="Arial" w:hAnsi="Arial" w:cs="Arial"/>
          <w:sz w:val="24"/>
          <w:szCs w:val="24"/>
        </w:rPr>
        <w:t xml:space="preserve">it being a duplication of previously recorded matters. </w:t>
      </w:r>
      <w:r w:rsidR="00B641E1">
        <w:rPr>
          <w:rFonts w:ascii="Arial" w:hAnsi="Arial" w:cs="Arial"/>
          <w:sz w:val="24"/>
          <w:szCs w:val="24"/>
        </w:rPr>
        <w:t xml:space="preserve">The second complaint that has contributed to the higher figures is from a persistent complainant who </w:t>
      </w:r>
      <w:r w:rsidR="009B05B2">
        <w:rPr>
          <w:rFonts w:ascii="Arial" w:hAnsi="Arial" w:cs="Arial"/>
          <w:sz w:val="24"/>
          <w:szCs w:val="24"/>
        </w:rPr>
        <w:t>is now subject of a persistent complainer strategy. He regularly makes allegations of corruptions against higher ranking officers</w:t>
      </w:r>
      <w:r w:rsidR="00F23A88">
        <w:rPr>
          <w:rFonts w:ascii="Arial" w:hAnsi="Arial" w:cs="Arial"/>
          <w:sz w:val="24"/>
          <w:szCs w:val="24"/>
        </w:rPr>
        <w:t xml:space="preserve">. The majority of his complaints are made repeatedly, therefore recorded and no further action taken. The initial allegations have been investigated and no evidence of corruption or </w:t>
      </w:r>
      <w:r w:rsidR="00305CC7">
        <w:rPr>
          <w:rFonts w:ascii="Arial" w:hAnsi="Arial" w:cs="Arial"/>
          <w:sz w:val="24"/>
          <w:szCs w:val="24"/>
        </w:rPr>
        <w:t>wrongdoing</w:t>
      </w:r>
      <w:r w:rsidR="00F23A88">
        <w:rPr>
          <w:rFonts w:ascii="Arial" w:hAnsi="Arial" w:cs="Arial"/>
          <w:sz w:val="24"/>
          <w:szCs w:val="24"/>
        </w:rPr>
        <w:t>.</w:t>
      </w:r>
    </w:p>
    <w:p w14:paraId="5F6F74BA" w14:textId="6B071B90" w:rsidR="003B6909" w:rsidRDefault="003B6909">
      <w:pPr>
        <w:rPr>
          <w:rFonts w:ascii="Arial" w:hAnsi="Arial" w:cs="Arial"/>
          <w:b/>
          <w:bCs/>
          <w:sz w:val="24"/>
          <w:szCs w:val="24"/>
          <w:u w:val="single"/>
        </w:rPr>
      </w:pPr>
    </w:p>
    <w:p w14:paraId="5D6C0F16" w14:textId="77887DAB" w:rsidR="0056056D" w:rsidRDefault="0056056D">
      <w:pPr>
        <w:rPr>
          <w:rFonts w:ascii="Arial" w:hAnsi="Arial" w:cs="Arial"/>
          <w:i/>
          <w:iCs/>
          <w:sz w:val="24"/>
          <w:szCs w:val="24"/>
          <w:u w:val="single"/>
        </w:rPr>
      </w:pPr>
      <w:r>
        <w:rPr>
          <w:rFonts w:ascii="Arial" w:hAnsi="Arial" w:cs="Arial"/>
          <w:i/>
          <w:iCs/>
          <w:sz w:val="24"/>
          <w:szCs w:val="24"/>
          <w:u w:val="single"/>
        </w:rPr>
        <w:t>Category A</w:t>
      </w:r>
    </w:p>
    <w:p w14:paraId="15BC023F" w14:textId="7C154020" w:rsidR="00D9092B" w:rsidRDefault="006B2E74" w:rsidP="00D9092B">
      <w:pPr>
        <w:pStyle w:val="NoSpacing"/>
        <w:rPr>
          <w:rFonts w:ascii="Arial" w:hAnsi="Arial" w:cs="Arial"/>
          <w:sz w:val="24"/>
          <w:szCs w:val="24"/>
        </w:rPr>
      </w:pPr>
      <w:r>
        <w:rPr>
          <w:rFonts w:ascii="Arial" w:hAnsi="Arial" w:cs="Arial"/>
          <w:sz w:val="24"/>
          <w:szCs w:val="24"/>
        </w:rPr>
        <w:t xml:space="preserve">There </w:t>
      </w:r>
      <w:r w:rsidR="00A72682">
        <w:rPr>
          <w:rFonts w:ascii="Arial" w:hAnsi="Arial" w:cs="Arial"/>
          <w:sz w:val="24"/>
          <w:szCs w:val="24"/>
        </w:rPr>
        <w:t xml:space="preserve">has been a 27% </w:t>
      </w:r>
      <w:r>
        <w:rPr>
          <w:rFonts w:ascii="Arial" w:hAnsi="Arial" w:cs="Arial"/>
          <w:sz w:val="24"/>
          <w:szCs w:val="24"/>
        </w:rPr>
        <w:t xml:space="preserve">reduction </w:t>
      </w:r>
      <w:r w:rsidR="0010286B">
        <w:rPr>
          <w:rFonts w:ascii="Arial" w:hAnsi="Arial" w:cs="Arial"/>
          <w:sz w:val="24"/>
          <w:szCs w:val="24"/>
        </w:rPr>
        <w:t xml:space="preserve">in this category, which is positive. </w:t>
      </w:r>
      <w:r w:rsidR="00D9092B">
        <w:rPr>
          <w:rFonts w:ascii="Arial" w:hAnsi="Arial" w:cs="Arial"/>
          <w:sz w:val="24"/>
          <w:szCs w:val="24"/>
        </w:rPr>
        <w:t>These primarily relate to victim contact, investigation standards and updates during investigations. PSD regularly provide complaint data to the Strategic Vulnerability Centre to update the victim’s dashboard, highlighting areas of where improvement is required.</w:t>
      </w:r>
    </w:p>
    <w:p w14:paraId="22D22D41" w14:textId="741ECF2E" w:rsidR="00345C30" w:rsidRDefault="00345C30" w:rsidP="00D9092B">
      <w:pPr>
        <w:pStyle w:val="NoSpacing"/>
        <w:rPr>
          <w:rFonts w:ascii="Arial" w:hAnsi="Arial" w:cs="Arial"/>
          <w:sz w:val="24"/>
          <w:szCs w:val="24"/>
        </w:rPr>
      </w:pPr>
    </w:p>
    <w:p w14:paraId="5CFF1D3B" w14:textId="4394B125" w:rsidR="00345C30" w:rsidRDefault="004F4AAA" w:rsidP="00D9092B">
      <w:pPr>
        <w:pStyle w:val="NoSpacing"/>
        <w:rPr>
          <w:rFonts w:ascii="Arial" w:hAnsi="Arial" w:cs="Arial"/>
          <w:sz w:val="24"/>
          <w:szCs w:val="24"/>
        </w:rPr>
      </w:pPr>
      <w:r>
        <w:rPr>
          <w:rFonts w:ascii="Arial" w:hAnsi="Arial" w:cs="Arial"/>
          <w:sz w:val="24"/>
          <w:szCs w:val="24"/>
        </w:rPr>
        <w:t xml:space="preserve">The continued focus around accuracy of strand recording </w:t>
      </w:r>
      <w:r w:rsidR="00540476">
        <w:rPr>
          <w:rFonts w:ascii="Arial" w:hAnsi="Arial" w:cs="Arial"/>
          <w:sz w:val="24"/>
          <w:szCs w:val="24"/>
        </w:rPr>
        <w:t>within the Service Delivery Unit is apparent</w:t>
      </w:r>
      <w:r w:rsidR="007C4115">
        <w:rPr>
          <w:rFonts w:ascii="Arial" w:hAnsi="Arial" w:cs="Arial"/>
          <w:sz w:val="24"/>
          <w:szCs w:val="24"/>
        </w:rPr>
        <w:t>,</w:t>
      </w:r>
      <w:r w:rsidR="00540476">
        <w:rPr>
          <w:rFonts w:ascii="Arial" w:hAnsi="Arial" w:cs="Arial"/>
          <w:sz w:val="24"/>
          <w:szCs w:val="24"/>
        </w:rPr>
        <w:t xml:space="preserve"> with a more accurate reflection of concerns raised. </w:t>
      </w:r>
      <w:r w:rsidR="005A7E9C">
        <w:rPr>
          <w:rFonts w:ascii="Arial" w:hAnsi="Arial" w:cs="Arial"/>
          <w:sz w:val="24"/>
          <w:szCs w:val="24"/>
        </w:rPr>
        <w:t>I</w:t>
      </w:r>
      <w:r w:rsidR="007C4115">
        <w:rPr>
          <w:rFonts w:ascii="Arial" w:hAnsi="Arial" w:cs="Arial"/>
          <w:sz w:val="24"/>
          <w:szCs w:val="24"/>
        </w:rPr>
        <w:t xml:space="preserve">t is </w:t>
      </w:r>
      <w:r w:rsidR="005A7E9C">
        <w:rPr>
          <w:rFonts w:ascii="Arial" w:hAnsi="Arial" w:cs="Arial"/>
          <w:sz w:val="24"/>
          <w:szCs w:val="24"/>
        </w:rPr>
        <w:t>expect</w:t>
      </w:r>
      <w:r w:rsidR="007C4115">
        <w:rPr>
          <w:rFonts w:ascii="Arial" w:hAnsi="Arial" w:cs="Arial"/>
          <w:sz w:val="24"/>
          <w:szCs w:val="24"/>
        </w:rPr>
        <w:t>ed</w:t>
      </w:r>
      <w:r w:rsidR="005A7E9C">
        <w:rPr>
          <w:rFonts w:ascii="Arial" w:hAnsi="Arial" w:cs="Arial"/>
          <w:sz w:val="24"/>
          <w:szCs w:val="24"/>
        </w:rPr>
        <w:t xml:space="preserve"> these numbers </w:t>
      </w:r>
      <w:r w:rsidR="007C4115">
        <w:rPr>
          <w:rFonts w:ascii="Arial" w:hAnsi="Arial" w:cs="Arial"/>
          <w:sz w:val="24"/>
          <w:szCs w:val="24"/>
        </w:rPr>
        <w:t xml:space="preserve">will </w:t>
      </w:r>
      <w:r w:rsidR="005A7E9C">
        <w:rPr>
          <w:rFonts w:ascii="Arial" w:hAnsi="Arial" w:cs="Arial"/>
          <w:sz w:val="24"/>
          <w:szCs w:val="24"/>
        </w:rPr>
        <w:t>continue to balance out, however</w:t>
      </w:r>
      <w:r w:rsidR="00F35B41">
        <w:rPr>
          <w:rFonts w:ascii="Arial" w:hAnsi="Arial" w:cs="Arial"/>
          <w:sz w:val="24"/>
          <w:szCs w:val="24"/>
        </w:rPr>
        <w:t>, it is</w:t>
      </w:r>
      <w:r w:rsidR="005A7E9C">
        <w:rPr>
          <w:rFonts w:ascii="Arial" w:hAnsi="Arial" w:cs="Arial"/>
          <w:sz w:val="24"/>
          <w:szCs w:val="24"/>
        </w:rPr>
        <w:t xml:space="preserve"> predict</w:t>
      </w:r>
      <w:r w:rsidR="00F35B41">
        <w:rPr>
          <w:rFonts w:ascii="Arial" w:hAnsi="Arial" w:cs="Arial"/>
          <w:sz w:val="24"/>
          <w:szCs w:val="24"/>
        </w:rPr>
        <w:t>ed</w:t>
      </w:r>
      <w:r w:rsidR="005A7E9C">
        <w:rPr>
          <w:rFonts w:ascii="Arial" w:hAnsi="Arial" w:cs="Arial"/>
          <w:sz w:val="24"/>
          <w:szCs w:val="24"/>
        </w:rPr>
        <w:t xml:space="preserve"> that A1 will remain the highest.</w:t>
      </w:r>
    </w:p>
    <w:p w14:paraId="04D08E31" w14:textId="4FEBAB9E" w:rsidR="00C60300" w:rsidRDefault="00C60300" w:rsidP="00D9092B">
      <w:pPr>
        <w:pStyle w:val="NoSpacing"/>
        <w:rPr>
          <w:rFonts w:ascii="Arial" w:hAnsi="Arial" w:cs="Arial"/>
          <w:sz w:val="24"/>
          <w:szCs w:val="24"/>
        </w:rPr>
      </w:pPr>
    </w:p>
    <w:p w14:paraId="1F23A09F" w14:textId="676CBA0A" w:rsidR="00C60300" w:rsidRDefault="00C60300" w:rsidP="00D9092B">
      <w:pPr>
        <w:pStyle w:val="NoSpacing"/>
        <w:rPr>
          <w:rFonts w:ascii="Arial" w:hAnsi="Arial" w:cs="Arial"/>
          <w:sz w:val="24"/>
          <w:szCs w:val="24"/>
        </w:rPr>
      </w:pPr>
      <w:r>
        <w:rPr>
          <w:rFonts w:ascii="Arial" w:hAnsi="Arial" w:cs="Arial"/>
          <w:sz w:val="24"/>
          <w:szCs w:val="24"/>
        </w:rPr>
        <w:t xml:space="preserve">Complaints recorded in this category are largely found as service level acceptable or resolved if an NS3 complaint. </w:t>
      </w:r>
      <w:r w:rsidR="00785B04">
        <w:rPr>
          <w:rFonts w:ascii="Arial" w:hAnsi="Arial" w:cs="Arial"/>
          <w:sz w:val="24"/>
          <w:szCs w:val="24"/>
        </w:rPr>
        <w:t>There is an increase however in Q2 from 13% to 23% for complaints in this area being found service level not acceptable.</w:t>
      </w:r>
    </w:p>
    <w:p w14:paraId="18A19E04" w14:textId="0B37AC4D" w:rsidR="005A6D72" w:rsidRDefault="005A6D72" w:rsidP="00D9092B">
      <w:pPr>
        <w:pStyle w:val="NoSpacing"/>
        <w:rPr>
          <w:rFonts w:ascii="Arial" w:hAnsi="Arial" w:cs="Arial"/>
          <w:sz w:val="24"/>
          <w:szCs w:val="24"/>
        </w:rPr>
      </w:pPr>
    </w:p>
    <w:p w14:paraId="71D9C193" w14:textId="1309FA27" w:rsidR="005A6D72" w:rsidRDefault="006B2E74" w:rsidP="00D9092B">
      <w:pPr>
        <w:pStyle w:val="NoSpacing"/>
        <w:rPr>
          <w:rFonts w:ascii="Arial" w:hAnsi="Arial" w:cs="Arial"/>
          <w:sz w:val="24"/>
          <w:szCs w:val="24"/>
        </w:rPr>
      </w:pPr>
      <w:r w:rsidRPr="000F068E">
        <w:rPr>
          <w:rFonts w:ascii="Arial" w:hAnsi="Arial" w:cs="Arial"/>
          <w:noProof/>
        </w:rPr>
        <w:lastRenderedPageBreak/>
        <w:drawing>
          <wp:inline distT="0" distB="0" distL="0" distR="0" wp14:anchorId="00CE5E19" wp14:editId="07FC93D7">
            <wp:extent cx="5731510" cy="3481705"/>
            <wp:effectExtent l="0" t="0" r="254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481705"/>
                    </a:xfrm>
                    <a:prstGeom prst="rect">
                      <a:avLst/>
                    </a:prstGeom>
                  </pic:spPr>
                </pic:pic>
              </a:graphicData>
            </a:graphic>
          </wp:inline>
        </w:drawing>
      </w:r>
    </w:p>
    <w:p w14:paraId="12B42901" w14:textId="77777777" w:rsidR="00B96033" w:rsidRDefault="00B96033" w:rsidP="0056056D">
      <w:pPr>
        <w:rPr>
          <w:rFonts w:ascii="Arial" w:hAnsi="Arial" w:cs="Arial"/>
          <w:sz w:val="24"/>
          <w:szCs w:val="24"/>
          <w:u w:val="single"/>
        </w:rPr>
      </w:pPr>
    </w:p>
    <w:p w14:paraId="46E41312" w14:textId="77777777" w:rsidR="00393B35" w:rsidRDefault="00393B35" w:rsidP="0056056D">
      <w:pPr>
        <w:rPr>
          <w:rFonts w:ascii="Arial" w:hAnsi="Arial" w:cs="Arial"/>
          <w:i/>
          <w:iCs/>
          <w:sz w:val="24"/>
          <w:szCs w:val="24"/>
          <w:u w:val="single"/>
        </w:rPr>
      </w:pPr>
    </w:p>
    <w:p w14:paraId="75EB2A2F" w14:textId="77777777" w:rsidR="00393B35" w:rsidRDefault="00393B35" w:rsidP="0056056D">
      <w:pPr>
        <w:rPr>
          <w:rFonts w:ascii="Arial" w:hAnsi="Arial" w:cs="Arial"/>
          <w:i/>
          <w:iCs/>
          <w:sz w:val="24"/>
          <w:szCs w:val="24"/>
          <w:u w:val="single"/>
        </w:rPr>
      </w:pPr>
    </w:p>
    <w:p w14:paraId="3E547714" w14:textId="36BC6E95" w:rsidR="0056056D" w:rsidRDefault="0056056D" w:rsidP="0056056D">
      <w:pPr>
        <w:rPr>
          <w:rFonts w:ascii="Arial" w:hAnsi="Arial" w:cs="Arial"/>
          <w:i/>
          <w:iCs/>
          <w:sz w:val="24"/>
          <w:szCs w:val="24"/>
          <w:u w:val="single"/>
        </w:rPr>
      </w:pPr>
      <w:r>
        <w:rPr>
          <w:rFonts w:ascii="Arial" w:hAnsi="Arial" w:cs="Arial"/>
          <w:i/>
          <w:iCs/>
          <w:sz w:val="24"/>
          <w:szCs w:val="24"/>
          <w:u w:val="single"/>
        </w:rPr>
        <w:t>Category B</w:t>
      </w:r>
    </w:p>
    <w:p w14:paraId="14AF26F5" w14:textId="7520E4D0" w:rsidR="00E93968" w:rsidRDefault="00E62DE3" w:rsidP="0056056D">
      <w:pPr>
        <w:rPr>
          <w:rFonts w:ascii="Arial" w:hAnsi="Arial" w:cs="Arial"/>
          <w:sz w:val="24"/>
          <w:szCs w:val="24"/>
        </w:rPr>
      </w:pPr>
      <w:r>
        <w:rPr>
          <w:rFonts w:ascii="Arial" w:hAnsi="Arial" w:cs="Arial"/>
          <w:sz w:val="24"/>
          <w:szCs w:val="24"/>
        </w:rPr>
        <w:t xml:space="preserve">This is a broad category </w:t>
      </w:r>
      <w:r w:rsidR="00E02557">
        <w:rPr>
          <w:rFonts w:ascii="Arial" w:hAnsi="Arial" w:cs="Arial"/>
          <w:sz w:val="24"/>
          <w:szCs w:val="24"/>
        </w:rPr>
        <w:t xml:space="preserve">with 9 different subcategories. Use of Force </w:t>
      </w:r>
      <w:r w:rsidR="005305D7">
        <w:rPr>
          <w:rFonts w:ascii="Arial" w:hAnsi="Arial" w:cs="Arial"/>
          <w:sz w:val="24"/>
          <w:szCs w:val="24"/>
        </w:rPr>
        <w:t xml:space="preserve">and Detention in Police Custody remain the highest 2, </w:t>
      </w:r>
      <w:r w:rsidR="00795EB3">
        <w:rPr>
          <w:rFonts w:ascii="Arial" w:hAnsi="Arial" w:cs="Arial"/>
          <w:sz w:val="24"/>
          <w:szCs w:val="24"/>
        </w:rPr>
        <w:t xml:space="preserve">however </w:t>
      </w:r>
      <w:r w:rsidR="00DB2BCB">
        <w:rPr>
          <w:rFonts w:ascii="Arial" w:hAnsi="Arial" w:cs="Arial"/>
          <w:sz w:val="24"/>
          <w:szCs w:val="24"/>
        </w:rPr>
        <w:t>Use of Force has reduced over the past 3 quarters.</w:t>
      </w:r>
    </w:p>
    <w:p w14:paraId="5EEDABB9" w14:textId="4252A08F" w:rsidR="00A665C6" w:rsidRDefault="00651AE1" w:rsidP="0056056D">
      <w:pPr>
        <w:rPr>
          <w:rFonts w:ascii="Arial" w:hAnsi="Arial" w:cs="Arial"/>
          <w:sz w:val="24"/>
          <w:szCs w:val="24"/>
        </w:rPr>
      </w:pPr>
      <w:r>
        <w:rPr>
          <w:rFonts w:ascii="Arial" w:hAnsi="Arial" w:cs="Arial"/>
          <w:sz w:val="24"/>
          <w:szCs w:val="24"/>
        </w:rPr>
        <w:t xml:space="preserve">The West LPA have shown a decrease in category B complaints, however the North and South LPA have shown a slight increase. </w:t>
      </w:r>
      <w:r w:rsidR="003F66C6">
        <w:rPr>
          <w:rFonts w:ascii="Arial" w:hAnsi="Arial" w:cs="Arial"/>
          <w:sz w:val="24"/>
          <w:szCs w:val="24"/>
        </w:rPr>
        <w:t>The increase is not significant and will continue to be monitored. Figures remain in line with the percentage headcount from the LPAs.</w:t>
      </w:r>
    </w:p>
    <w:p w14:paraId="0D7B7EF6" w14:textId="2FE60AE9" w:rsidR="005A6D72" w:rsidRPr="00E93968" w:rsidRDefault="00CB55E1" w:rsidP="0056056D">
      <w:pPr>
        <w:rPr>
          <w:rFonts w:ascii="Arial" w:hAnsi="Arial" w:cs="Arial"/>
          <w:sz w:val="24"/>
          <w:szCs w:val="24"/>
        </w:rPr>
      </w:pPr>
      <w:r w:rsidRPr="006F21AB">
        <w:rPr>
          <w:rFonts w:ascii="Arial" w:hAnsi="Arial" w:cs="Arial"/>
          <w:noProof/>
        </w:rPr>
        <w:lastRenderedPageBreak/>
        <w:drawing>
          <wp:inline distT="0" distB="0" distL="0" distR="0" wp14:anchorId="273D4EE2" wp14:editId="7607FD74">
            <wp:extent cx="5731510" cy="37807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780790"/>
                    </a:xfrm>
                    <a:prstGeom prst="rect">
                      <a:avLst/>
                    </a:prstGeom>
                  </pic:spPr>
                </pic:pic>
              </a:graphicData>
            </a:graphic>
          </wp:inline>
        </w:drawing>
      </w:r>
    </w:p>
    <w:p w14:paraId="75C73416" w14:textId="77EFBA5C" w:rsidR="0056056D" w:rsidRDefault="0056056D" w:rsidP="0056056D">
      <w:pPr>
        <w:rPr>
          <w:rFonts w:ascii="Arial" w:hAnsi="Arial" w:cs="Arial"/>
          <w:i/>
          <w:iCs/>
          <w:sz w:val="24"/>
          <w:szCs w:val="24"/>
          <w:u w:val="single"/>
        </w:rPr>
      </w:pPr>
      <w:r>
        <w:rPr>
          <w:rFonts w:ascii="Arial" w:hAnsi="Arial" w:cs="Arial"/>
          <w:i/>
          <w:iCs/>
          <w:sz w:val="24"/>
          <w:szCs w:val="24"/>
          <w:u w:val="single"/>
        </w:rPr>
        <w:t>Category H</w:t>
      </w:r>
    </w:p>
    <w:p w14:paraId="42CD606B" w14:textId="75D0BEEB" w:rsidR="0052315F" w:rsidRDefault="0052315F" w:rsidP="0056056D">
      <w:pPr>
        <w:rPr>
          <w:rFonts w:ascii="Arial" w:hAnsi="Arial" w:cs="Arial"/>
          <w:sz w:val="24"/>
          <w:szCs w:val="24"/>
        </w:rPr>
      </w:pPr>
      <w:r>
        <w:rPr>
          <w:rFonts w:ascii="Arial" w:hAnsi="Arial" w:cs="Arial"/>
          <w:sz w:val="24"/>
          <w:szCs w:val="24"/>
        </w:rPr>
        <w:t xml:space="preserve">There has been a </w:t>
      </w:r>
      <w:r w:rsidR="00AE0FF3">
        <w:rPr>
          <w:rFonts w:ascii="Arial" w:hAnsi="Arial" w:cs="Arial"/>
          <w:sz w:val="24"/>
          <w:szCs w:val="24"/>
        </w:rPr>
        <w:t>48.15</w:t>
      </w:r>
      <w:r w:rsidR="00161C48">
        <w:rPr>
          <w:rFonts w:ascii="Arial" w:hAnsi="Arial" w:cs="Arial"/>
          <w:sz w:val="24"/>
          <w:szCs w:val="24"/>
        </w:rPr>
        <w:t xml:space="preserve">% decrease in this category compared to Q1. The reason for this decrease is likely to be due to the new NS3 process where some </w:t>
      </w:r>
      <w:r w:rsidR="00801582">
        <w:rPr>
          <w:rFonts w:ascii="Arial" w:hAnsi="Arial" w:cs="Arial"/>
          <w:sz w:val="24"/>
          <w:szCs w:val="24"/>
        </w:rPr>
        <w:t>allegations are suitable to be dealt with as a dissatisfaction. A new column has been added to the NS3 log to ensure the reason for complaint is captured. This will be provided in the next quarterly report.</w:t>
      </w:r>
    </w:p>
    <w:p w14:paraId="23E412BB" w14:textId="77887D40" w:rsidR="005A6D72" w:rsidRDefault="005A6D72" w:rsidP="0056056D">
      <w:pPr>
        <w:rPr>
          <w:rFonts w:ascii="Arial" w:hAnsi="Arial" w:cs="Arial"/>
          <w:sz w:val="24"/>
          <w:szCs w:val="24"/>
        </w:rPr>
      </w:pPr>
      <w:r>
        <w:rPr>
          <w:rFonts w:ascii="Arial" w:hAnsi="Arial" w:cs="Arial"/>
          <w:sz w:val="24"/>
          <w:szCs w:val="24"/>
        </w:rPr>
        <w:t>SDU have been re-assessing strand recording to ensure it accurately reflects the allegation made. As this new process settles, there may be differences seen between the categories.</w:t>
      </w:r>
    </w:p>
    <w:p w14:paraId="71389EBD" w14:textId="0A29E52C" w:rsidR="003877AF" w:rsidRDefault="003877AF" w:rsidP="0056056D">
      <w:pPr>
        <w:rPr>
          <w:rFonts w:ascii="Arial" w:hAnsi="Arial" w:cs="Arial"/>
          <w:sz w:val="24"/>
          <w:szCs w:val="24"/>
        </w:rPr>
      </w:pPr>
      <w:r>
        <w:rPr>
          <w:rFonts w:ascii="Arial" w:hAnsi="Arial" w:cs="Arial"/>
          <w:sz w:val="24"/>
          <w:szCs w:val="24"/>
        </w:rPr>
        <w:t xml:space="preserve">There is no LPA that stands out as having received more complaints in this area. </w:t>
      </w:r>
      <w:r w:rsidR="004316DC">
        <w:rPr>
          <w:rFonts w:ascii="Arial" w:hAnsi="Arial" w:cs="Arial"/>
          <w:sz w:val="24"/>
          <w:szCs w:val="24"/>
        </w:rPr>
        <w:t xml:space="preserve">Complaint numbers are in line </w:t>
      </w:r>
      <w:r w:rsidR="00E062E7">
        <w:rPr>
          <w:rFonts w:ascii="Arial" w:hAnsi="Arial" w:cs="Arial"/>
          <w:sz w:val="24"/>
          <w:szCs w:val="24"/>
        </w:rPr>
        <w:t>with percentage head count.</w:t>
      </w:r>
    </w:p>
    <w:p w14:paraId="43C33E67" w14:textId="5E6F6FAA" w:rsidR="00BB2DD1" w:rsidRDefault="00161C48" w:rsidP="00BB2DD1">
      <w:pPr>
        <w:pStyle w:val="NoSpacing"/>
        <w:rPr>
          <w:rFonts w:ascii="Arial" w:hAnsi="Arial" w:cs="Arial"/>
          <w:sz w:val="24"/>
          <w:szCs w:val="24"/>
        </w:rPr>
      </w:pPr>
      <w:r w:rsidRPr="00CE7E1C">
        <w:rPr>
          <w:noProof/>
        </w:rPr>
        <w:lastRenderedPageBreak/>
        <w:drawing>
          <wp:inline distT="0" distB="0" distL="0" distR="0" wp14:anchorId="741BB0EF" wp14:editId="655FBB68">
            <wp:extent cx="5731510" cy="36195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3619500"/>
                    </a:xfrm>
                    <a:prstGeom prst="rect">
                      <a:avLst/>
                    </a:prstGeom>
                  </pic:spPr>
                </pic:pic>
              </a:graphicData>
            </a:graphic>
          </wp:inline>
        </w:drawing>
      </w:r>
    </w:p>
    <w:p w14:paraId="44086A7D" w14:textId="1C895D84" w:rsidR="00585551" w:rsidRDefault="0064500D" w:rsidP="0056056D">
      <w:pPr>
        <w:rPr>
          <w:rFonts w:ascii="Arial" w:hAnsi="Arial" w:cs="Arial"/>
          <w:sz w:val="24"/>
          <w:szCs w:val="24"/>
        </w:rPr>
      </w:pPr>
      <w:r>
        <w:rPr>
          <w:rFonts w:ascii="Arial" w:hAnsi="Arial" w:cs="Arial"/>
          <w:sz w:val="24"/>
          <w:szCs w:val="24"/>
        </w:rPr>
        <w:t>I</w:t>
      </w:r>
      <w:r w:rsidR="004D6DC5">
        <w:rPr>
          <w:rFonts w:ascii="Arial" w:hAnsi="Arial" w:cs="Arial"/>
          <w:sz w:val="24"/>
          <w:szCs w:val="24"/>
        </w:rPr>
        <w:t xml:space="preserve">ncreases </w:t>
      </w:r>
      <w:r>
        <w:rPr>
          <w:rFonts w:ascii="Arial" w:hAnsi="Arial" w:cs="Arial"/>
          <w:sz w:val="24"/>
          <w:szCs w:val="24"/>
        </w:rPr>
        <w:t xml:space="preserve">of note </w:t>
      </w:r>
      <w:r w:rsidR="004D6DC5">
        <w:rPr>
          <w:rFonts w:ascii="Arial" w:hAnsi="Arial" w:cs="Arial"/>
          <w:sz w:val="24"/>
          <w:szCs w:val="24"/>
        </w:rPr>
        <w:t>for Q</w:t>
      </w:r>
      <w:r w:rsidR="00FB2DE8">
        <w:rPr>
          <w:rFonts w:ascii="Arial" w:hAnsi="Arial" w:cs="Arial"/>
          <w:sz w:val="24"/>
          <w:szCs w:val="24"/>
        </w:rPr>
        <w:t>2</w:t>
      </w:r>
      <w:r w:rsidR="004D6DC5">
        <w:rPr>
          <w:rFonts w:ascii="Arial" w:hAnsi="Arial" w:cs="Arial"/>
          <w:sz w:val="24"/>
          <w:szCs w:val="24"/>
        </w:rPr>
        <w:t xml:space="preserve"> are </w:t>
      </w:r>
      <w:r>
        <w:rPr>
          <w:rFonts w:ascii="Arial" w:hAnsi="Arial" w:cs="Arial"/>
          <w:sz w:val="24"/>
          <w:szCs w:val="24"/>
        </w:rPr>
        <w:t>as follows</w:t>
      </w:r>
      <w:r w:rsidR="004D6DC5">
        <w:rPr>
          <w:rFonts w:ascii="Arial" w:hAnsi="Arial" w:cs="Arial"/>
          <w:sz w:val="24"/>
          <w:szCs w:val="24"/>
        </w:rPr>
        <w:t>:</w:t>
      </w:r>
    </w:p>
    <w:p w14:paraId="60F59BF3" w14:textId="77777777" w:rsidR="00AD6548" w:rsidRPr="00AD6548" w:rsidRDefault="00AD6548" w:rsidP="00AD6548">
      <w:pPr>
        <w:pStyle w:val="ListParagraph"/>
        <w:numPr>
          <w:ilvl w:val="1"/>
          <w:numId w:val="17"/>
        </w:numPr>
        <w:spacing w:before="0" w:beforeAutospacing="0" w:after="0" w:afterAutospacing="0" w:line="276" w:lineRule="auto"/>
        <w:rPr>
          <w:rFonts w:cs="Arial"/>
        </w:rPr>
      </w:pPr>
      <w:r w:rsidRPr="00AD6548">
        <w:rPr>
          <w:rFonts w:cs="Arial"/>
        </w:rPr>
        <w:t xml:space="preserve">Uttlesford/Braintree – An increase from 10 strands in Q1 2022/23 to 17 strands in Q2 2022/23. The 17 strands represent four cases; there also were four cases recorded in Q1 2022/23. </w:t>
      </w:r>
    </w:p>
    <w:p w14:paraId="496C9F08" w14:textId="77777777" w:rsidR="00AD6548" w:rsidRPr="00AD6548" w:rsidRDefault="00AD6548" w:rsidP="00AD6548">
      <w:pPr>
        <w:pStyle w:val="ListParagraph"/>
        <w:spacing w:after="0"/>
        <w:ind w:left="1080"/>
        <w:rPr>
          <w:rFonts w:cs="Arial"/>
        </w:rPr>
      </w:pPr>
    </w:p>
    <w:p w14:paraId="671DC301" w14:textId="77777777" w:rsidR="00AD6548" w:rsidRPr="00AD6548" w:rsidRDefault="00AD6548" w:rsidP="00AD6548">
      <w:pPr>
        <w:pStyle w:val="ListParagraph"/>
        <w:numPr>
          <w:ilvl w:val="1"/>
          <w:numId w:val="17"/>
        </w:numPr>
        <w:spacing w:before="0" w:beforeAutospacing="0" w:after="0" w:afterAutospacing="0" w:line="276" w:lineRule="auto"/>
        <w:rPr>
          <w:rFonts w:cs="Arial"/>
        </w:rPr>
      </w:pPr>
      <w:r w:rsidRPr="00AD6548">
        <w:rPr>
          <w:rFonts w:cs="Arial"/>
        </w:rPr>
        <w:t>Southend – An increase from 12 strands in Q1 2022/23 to 22 strands in Q2 2022/23. Also, a 66.67% increase from 9 cases in Q1 2022/23 to 15 cases in Q2 2022/23.</w:t>
      </w:r>
    </w:p>
    <w:p w14:paraId="7BCEFA0A" w14:textId="77777777" w:rsidR="00AD6548" w:rsidRPr="00AD6548" w:rsidRDefault="00AD6548" w:rsidP="00AD6548">
      <w:pPr>
        <w:pStyle w:val="ListParagraph"/>
        <w:rPr>
          <w:rFonts w:cs="Arial"/>
        </w:rPr>
      </w:pPr>
    </w:p>
    <w:p w14:paraId="4E5B5B6D" w14:textId="77777777" w:rsidR="00AD6548" w:rsidRPr="00AD6548" w:rsidRDefault="00AD6548" w:rsidP="00AD6548">
      <w:pPr>
        <w:pStyle w:val="ListParagraph"/>
        <w:numPr>
          <w:ilvl w:val="1"/>
          <w:numId w:val="17"/>
        </w:numPr>
        <w:spacing w:before="0" w:beforeAutospacing="0" w:after="0" w:afterAutospacing="0" w:line="276" w:lineRule="auto"/>
        <w:rPr>
          <w:rFonts w:cs="Arial"/>
        </w:rPr>
      </w:pPr>
      <w:r w:rsidRPr="00AD6548">
        <w:rPr>
          <w:rFonts w:cs="Arial"/>
        </w:rPr>
        <w:t>Harlow – An increase from five strands in Q1 2022/23 to nine strands in Q2 2022/23. The nine strands represent six cases; there were 4 cases recorded in Q1 2022/23.</w:t>
      </w:r>
    </w:p>
    <w:p w14:paraId="117876C2" w14:textId="256FD813" w:rsidR="00AD6548" w:rsidRDefault="00AD6548" w:rsidP="0056056D">
      <w:pPr>
        <w:rPr>
          <w:rFonts w:ascii="Arial" w:hAnsi="Arial" w:cs="Arial"/>
          <w:i/>
          <w:iCs/>
          <w:sz w:val="24"/>
          <w:szCs w:val="24"/>
          <w:u w:val="single"/>
        </w:rPr>
      </w:pPr>
    </w:p>
    <w:p w14:paraId="4EC10EA5" w14:textId="09C48865" w:rsidR="00E565FC" w:rsidRPr="00E565FC" w:rsidRDefault="00E565FC" w:rsidP="0056056D">
      <w:pPr>
        <w:rPr>
          <w:rFonts w:ascii="Arial" w:hAnsi="Arial" w:cs="Arial"/>
          <w:sz w:val="24"/>
          <w:szCs w:val="24"/>
        </w:rPr>
      </w:pPr>
      <w:r>
        <w:rPr>
          <w:rFonts w:ascii="Arial" w:hAnsi="Arial" w:cs="Arial"/>
          <w:sz w:val="24"/>
          <w:szCs w:val="24"/>
        </w:rPr>
        <w:t xml:space="preserve">South LPA category H complaints have been reviewed by the </w:t>
      </w:r>
      <w:r w:rsidR="00011E9E">
        <w:rPr>
          <w:rFonts w:ascii="Arial" w:hAnsi="Arial" w:cs="Arial"/>
          <w:sz w:val="24"/>
          <w:szCs w:val="24"/>
        </w:rPr>
        <w:t xml:space="preserve">South </w:t>
      </w:r>
      <w:r w:rsidR="00B2154E">
        <w:rPr>
          <w:rFonts w:ascii="Arial" w:hAnsi="Arial" w:cs="Arial"/>
          <w:sz w:val="24"/>
          <w:szCs w:val="24"/>
        </w:rPr>
        <w:t>C</w:t>
      </w:r>
      <w:r w:rsidR="00011E9E">
        <w:rPr>
          <w:rFonts w:ascii="Arial" w:hAnsi="Arial" w:cs="Arial"/>
          <w:sz w:val="24"/>
          <w:szCs w:val="24"/>
        </w:rPr>
        <w:t xml:space="preserve">omplaints </w:t>
      </w:r>
      <w:r w:rsidR="00B2154E">
        <w:rPr>
          <w:rFonts w:ascii="Arial" w:hAnsi="Arial" w:cs="Arial"/>
          <w:sz w:val="24"/>
          <w:szCs w:val="24"/>
        </w:rPr>
        <w:t>R</w:t>
      </w:r>
      <w:r w:rsidR="00011E9E">
        <w:rPr>
          <w:rFonts w:ascii="Arial" w:hAnsi="Arial" w:cs="Arial"/>
          <w:sz w:val="24"/>
          <w:szCs w:val="24"/>
        </w:rPr>
        <w:t xml:space="preserve">esolution </w:t>
      </w:r>
      <w:r w:rsidR="00B2154E">
        <w:rPr>
          <w:rFonts w:ascii="Arial" w:hAnsi="Arial" w:cs="Arial"/>
          <w:sz w:val="24"/>
          <w:szCs w:val="24"/>
        </w:rPr>
        <w:t>I</w:t>
      </w:r>
      <w:r w:rsidR="00011E9E">
        <w:rPr>
          <w:rFonts w:ascii="Arial" w:hAnsi="Arial" w:cs="Arial"/>
          <w:sz w:val="24"/>
          <w:szCs w:val="24"/>
        </w:rPr>
        <w:t xml:space="preserve">nspector. It has been established that the DAIT/CID teams in the South have received the highest </w:t>
      </w:r>
      <w:r w:rsidR="00B2154E">
        <w:rPr>
          <w:rFonts w:ascii="Arial" w:hAnsi="Arial" w:cs="Arial"/>
          <w:sz w:val="24"/>
          <w:szCs w:val="24"/>
        </w:rPr>
        <w:t>number</w:t>
      </w:r>
      <w:r w:rsidR="00011E9E">
        <w:rPr>
          <w:rFonts w:ascii="Arial" w:hAnsi="Arial" w:cs="Arial"/>
          <w:sz w:val="24"/>
          <w:szCs w:val="24"/>
        </w:rPr>
        <w:t xml:space="preserve"> of strands. There is no known reason for </w:t>
      </w:r>
      <w:r w:rsidR="00B2154E">
        <w:rPr>
          <w:rFonts w:ascii="Arial" w:hAnsi="Arial" w:cs="Arial"/>
          <w:sz w:val="24"/>
          <w:szCs w:val="24"/>
        </w:rPr>
        <w:t>this,</w:t>
      </w:r>
      <w:r w:rsidR="00011E9E">
        <w:rPr>
          <w:rFonts w:ascii="Arial" w:hAnsi="Arial" w:cs="Arial"/>
          <w:sz w:val="24"/>
          <w:szCs w:val="24"/>
        </w:rPr>
        <w:t xml:space="preserve"> and it will continue to be monitored. There are 10 strands which have been investigated and BWV has disproved 6, with the remaining 4 being unable to determine due to lack of evidence either way.</w:t>
      </w:r>
    </w:p>
    <w:p w14:paraId="12A7C65C" w14:textId="77777777" w:rsidR="00011E9E" w:rsidRDefault="00011E9E" w:rsidP="0056056D">
      <w:pPr>
        <w:rPr>
          <w:rFonts w:ascii="Arial" w:hAnsi="Arial" w:cs="Arial"/>
          <w:i/>
          <w:iCs/>
          <w:sz w:val="24"/>
          <w:szCs w:val="24"/>
          <w:highlight w:val="yellow"/>
          <w:u w:val="single"/>
        </w:rPr>
      </w:pPr>
    </w:p>
    <w:p w14:paraId="20B418FE" w14:textId="77777777" w:rsidR="00011E9E" w:rsidRDefault="00011E9E" w:rsidP="0056056D">
      <w:pPr>
        <w:rPr>
          <w:rFonts w:ascii="Arial" w:hAnsi="Arial" w:cs="Arial"/>
          <w:i/>
          <w:iCs/>
          <w:sz w:val="24"/>
          <w:szCs w:val="24"/>
          <w:highlight w:val="yellow"/>
          <w:u w:val="single"/>
        </w:rPr>
      </w:pPr>
    </w:p>
    <w:p w14:paraId="15822EAF" w14:textId="77777777" w:rsidR="00011E9E" w:rsidRDefault="00011E9E" w:rsidP="0056056D">
      <w:pPr>
        <w:rPr>
          <w:rFonts w:ascii="Arial" w:hAnsi="Arial" w:cs="Arial"/>
          <w:i/>
          <w:iCs/>
          <w:sz w:val="24"/>
          <w:szCs w:val="24"/>
          <w:highlight w:val="yellow"/>
          <w:u w:val="single"/>
        </w:rPr>
      </w:pPr>
    </w:p>
    <w:p w14:paraId="1483ADBF" w14:textId="77777777" w:rsidR="00011E9E" w:rsidRDefault="00011E9E" w:rsidP="0056056D">
      <w:pPr>
        <w:rPr>
          <w:rFonts w:ascii="Arial" w:hAnsi="Arial" w:cs="Arial"/>
          <w:i/>
          <w:iCs/>
          <w:sz w:val="24"/>
          <w:szCs w:val="24"/>
          <w:highlight w:val="yellow"/>
          <w:u w:val="single"/>
        </w:rPr>
      </w:pPr>
    </w:p>
    <w:p w14:paraId="7E274466" w14:textId="3E45BD80" w:rsidR="0056056D" w:rsidRPr="0060462A" w:rsidRDefault="0056056D" w:rsidP="0056056D">
      <w:pPr>
        <w:rPr>
          <w:rFonts w:ascii="Arial" w:hAnsi="Arial" w:cs="Arial"/>
          <w:i/>
          <w:iCs/>
          <w:sz w:val="24"/>
          <w:szCs w:val="24"/>
          <w:u w:val="single"/>
        </w:rPr>
      </w:pPr>
      <w:r w:rsidRPr="0060462A">
        <w:rPr>
          <w:rFonts w:ascii="Arial" w:hAnsi="Arial" w:cs="Arial"/>
          <w:i/>
          <w:iCs/>
          <w:sz w:val="24"/>
          <w:szCs w:val="24"/>
          <w:u w:val="single"/>
        </w:rPr>
        <w:lastRenderedPageBreak/>
        <w:t>Category F</w:t>
      </w:r>
    </w:p>
    <w:p w14:paraId="40E39013" w14:textId="2FCC8176" w:rsidR="00A4059C" w:rsidRPr="00A4059C" w:rsidRDefault="004D458C" w:rsidP="00A4059C">
      <w:pPr>
        <w:rPr>
          <w:rFonts w:ascii="Arial" w:hAnsi="Arial" w:cs="Arial"/>
          <w:sz w:val="24"/>
          <w:szCs w:val="24"/>
        </w:rPr>
      </w:pPr>
      <w:r>
        <w:rPr>
          <w:rFonts w:ascii="Arial" w:hAnsi="Arial" w:cs="Arial"/>
          <w:sz w:val="24"/>
          <w:szCs w:val="24"/>
        </w:rPr>
        <w:t>For this quarter Category F is the 5</w:t>
      </w:r>
      <w:r w:rsidRPr="004D458C">
        <w:rPr>
          <w:rFonts w:ascii="Arial" w:hAnsi="Arial" w:cs="Arial"/>
          <w:sz w:val="24"/>
          <w:szCs w:val="24"/>
          <w:vertAlign w:val="superscript"/>
        </w:rPr>
        <w:t>th</w:t>
      </w:r>
      <w:r>
        <w:rPr>
          <w:rFonts w:ascii="Arial" w:hAnsi="Arial" w:cs="Arial"/>
          <w:sz w:val="24"/>
          <w:szCs w:val="24"/>
        </w:rPr>
        <w:t xml:space="preserve"> highest category. </w:t>
      </w:r>
      <w:r w:rsidR="00494991">
        <w:rPr>
          <w:rFonts w:ascii="Arial" w:hAnsi="Arial" w:cs="Arial"/>
          <w:sz w:val="24"/>
          <w:szCs w:val="24"/>
        </w:rPr>
        <w:t>This is due to the spike in category G from the persistent complainers, therefore it was felt relevant to highlight the strand.</w:t>
      </w:r>
    </w:p>
    <w:p w14:paraId="751B11B9" w14:textId="7E4C11F7" w:rsidR="00A4059C" w:rsidRDefault="00A4059C" w:rsidP="00A4059C">
      <w:pPr>
        <w:spacing w:after="0"/>
        <w:rPr>
          <w:rFonts w:ascii="Arial" w:hAnsi="Arial" w:cs="Arial"/>
          <w:sz w:val="24"/>
          <w:szCs w:val="24"/>
        </w:rPr>
      </w:pPr>
      <w:r w:rsidRPr="00A4059C">
        <w:rPr>
          <w:rFonts w:ascii="Arial" w:hAnsi="Arial" w:cs="Arial"/>
          <w:sz w:val="24"/>
          <w:szCs w:val="24"/>
        </w:rPr>
        <w:t>Following a 37.50% decrease between Q4 2021/22 and Q1 2022/23, there was 25.00% increase in the total number of strands recorded under this category when comparing Q2 2022/23 (50) and Q1 2022/23 (40).  The 50 complaint strands represent 41 complaint cases (there were 32 cases in Q1 2022/23).</w:t>
      </w:r>
    </w:p>
    <w:p w14:paraId="475A1B6E" w14:textId="77777777" w:rsidR="00A4059C" w:rsidRPr="00A4059C" w:rsidRDefault="00A4059C" w:rsidP="00A4059C">
      <w:pPr>
        <w:spacing w:after="0"/>
        <w:rPr>
          <w:rFonts w:ascii="Arial" w:hAnsi="Arial" w:cs="Arial"/>
          <w:sz w:val="24"/>
          <w:szCs w:val="24"/>
        </w:rPr>
      </w:pPr>
    </w:p>
    <w:p w14:paraId="6CDCB784" w14:textId="253B7AC8" w:rsidR="00FD7483" w:rsidRPr="0060462A" w:rsidRDefault="004177ED" w:rsidP="00A20ED9">
      <w:pPr>
        <w:jc w:val="center"/>
        <w:rPr>
          <w:rFonts w:ascii="Arial" w:hAnsi="Arial" w:cs="Arial"/>
          <w:sz w:val="24"/>
          <w:szCs w:val="24"/>
        </w:rPr>
      </w:pPr>
      <w:r w:rsidRPr="006E4A0B">
        <w:rPr>
          <w:noProof/>
        </w:rPr>
        <w:drawing>
          <wp:inline distT="0" distB="0" distL="0" distR="0" wp14:anchorId="75E209BE" wp14:editId="7B9CBBF9">
            <wp:extent cx="5731510" cy="2778125"/>
            <wp:effectExtent l="0" t="0" r="254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2778125"/>
                    </a:xfrm>
                    <a:prstGeom prst="rect">
                      <a:avLst/>
                    </a:prstGeom>
                    <a:noFill/>
                    <a:ln>
                      <a:noFill/>
                    </a:ln>
                  </pic:spPr>
                </pic:pic>
              </a:graphicData>
            </a:graphic>
          </wp:inline>
        </w:drawing>
      </w:r>
    </w:p>
    <w:p w14:paraId="45320478" w14:textId="170117F9" w:rsidR="009A1713" w:rsidRPr="009A1713" w:rsidRDefault="009A1713" w:rsidP="009A1713">
      <w:pPr>
        <w:spacing w:after="0"/>
        <w:rPr>
          <w:rFonts w:ascii="Arial" w:hAnsi="Arial" w:cs="Arial"/>
          <w:sz w:val="24"/>
          <w:szCs w:val="24"/>
        </w:rPr>
      </w:pPr>
      <w:r w:rsidRPr="009A1713">
        <w:rPr>
          <w:rFonts w:ascii="Arial" w:hAnsi="Arial" w:cs="Arial"/>
          <w:sz w:val="24"/>
          <w:szCs w:val="24"/>
        </w:rPr>
        <w:t>North LPA had the most complaint strands recorded in Q2 2022/23 (20</w:t>
      </w:r>
      <w:r w:rsidR="00BB0274">
        <w:rPr>
          <w:rFonts w:ascii="Arial" w:hAnsi="Arial" w:cs="Arial"/>
          <w:sz w:val="24"/>
          <w:szCs w:val="24"/>
        </w:rPr>
        <w:t xml:space="preserve"> equating to</w:t>
      </w:r>
      <w:r w:rsidRPr="009A1713">
        <w:rPr>
          <w:rFonts w:ascii="Arial" w:hAnsi="Arial" w:cs="Arial"/>
          <w:sz w:val="24"/>
          <w:szCs w:val="24"/>
        </w:rPr>
        <w:t xml:space="preserve"> 40%), followed by West LPA (13 </w:t>
      </w:r>
      <w:r w:rsidR="00BB0274">
        <w:rPr>
          <w:rFonts w:ascii="Arial" w:hAnsi="Arial" w:cs="Arial"/>
          <w:sz w:val="24"/>
          <w:szCs w:val="24"/>
        </w:rPr>
        <w:t xml:space="preserve">equating to </w:t>
      </w:r>
      <w:r w:rsidRPr="009A1713">
        <w:rPr>
          <w:rFonts w:ascii="Arial" w:hAnsi="Arial" w:cs="Arial"/>
          <w:sz w:val="24"/>
          <w:szCs w:val="24"/>
        </w:rPr>
        <w:t>26%).</w:t>
      </w:r>
    </w:p>
    <w:p w14:paraId="1C0F8644" w14:textId="77777777" w:rsidR="009A1713" w:rsidRPr="009A1713" w:rsidRDefault="009A1713" w:rsidP="009A1713">
      <w:pPr>
        <w:spacing w:after="0"/>
        <w:rPr>
          <w:rFonts w:ascii="Arial" w:hAnsi="Arial" w:cs="Arial"/>
          <w:sz w:val="24"/>
          <w:szCs w:val="24"/>
        </w:rPr>
      </w:pPr>
    </w:p>
    <w:p w14:paraId="5299A684" w14:textId="0E195FA9" w:rsidR="009A1713" w:rsidRDefault="009A1713" w:rsidP="009A1713">
      <w:pPr>
        <w:spacing w:after="0"/>
        <w:rPr>
          <w:rFonts w:ascii="Arial" w:hAnsi="Arial" w:cs="Arial"/>
          <w:sz w:val="24"/>
          <w:szCs w:val="24"/>
        </w:rPr>
      </w:pPr>
      <w:r w:rsidRPr="009A1713">
        <w:rPr>
          <w:rFonts w:ascii="Arial" w:hAnsi="Arial" w:cs="Arial"/>
          <w:sz w:val="24"/>
          <w:szCs w:val="24"/>
        </w:rPr>
        <w:t>South LPA saw an increase from five complaints in Q1 2022/23 to eight complaints in Q2 2022/23 (third highest).</w:t>
      </w:r>
    </w:p>
    <w:p w14:paraId="7E7791BC" w14:textId="77777777" w:rsidR="009A1713" w:rsidRPr="009A1713" w:rsidRDefault="009A1713" w:rsidP="009A1713">
      <w:pPr>
        <w:spacing w:after="0"/>
        <w:rPr>
          <w:rFonts w:ascii="Arial" w:hAnsi="Arial" w:cs="Arial"/>
          <w:sz w:val="24"/>
          <w:szCs w:val="24"/>
        </w:rPr>
      </w:pPr>
    </w:p>
    <w:p w14:paraId="6B96031F" w14:textId="77777777" w:rsidR="009A1713" w:rsidRPr="009A1713" w:rsidRDefault="009A1713" w:rsidP="009A1713">
      <w:pPr>
        <w:spacing w:after="0"/>
        <w:rPr>
          <w:rFonts w:ascii="Arial" w:hAnsi="Arial" w:cs="Arial"/>
          <w:sz w:val="24"/>
          <w:szCs w:val="24"/>
        </w:rPr>
      </w:pPr>
      <w:r w:rsidRPr="009A1713">
        <w:rPr>
          <w:rFonts w:ascii="Arial" w:hAnsi="Arial" w:cs="Arial"/>
          <w:sz w:val="24"/>
          <w:szCs w:val="24"/>
        </w:rPr>
        <w:t>The second table highlights that the three LPA areas are not in line with force headcount percentages for Q2 2022/23. The lower South LPA figures and the higher West LPA figures have possibly led to a disproportionate number of complaints recorded under this category compared to headcount.</w:t>
      </w:r>
    </w:p>
    <w:p w14:paraId="7D69E4B7" w14:textId="77777777" w:rsidR="00F85DC8" w:rsidRDefault="00D06BB6" w:rsidP="00D06BB6">
      <w:pPr>
        <w:jc w:val="center"/>
        <w:rPr>
          <w:rFonts w:ascii="Arial" w:hAnsi="Arial" w:cs="Arial"/>
          <w:b/>
          <w:bCs/>
          <w:sz w:val="24"/>
          <w:szCs w:val="24"/>
          <w:u w:val="single"/>
        </w:rPr>
      </w:pPr>
      <w:r w:rsidRPr="006E4A0B">
        <w:rPr>
          <w:noProof/>
        </w:rPr>
        <w:drawing>
          <wp:inline distT="0" distB="0" distL="0" distR="0" wp14:anchorId="5AF7A0B7" wp14:editId="68DD7A06">
            <wp:extent cx="3009900" cy="1152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9900" cy="1152525"/>
                    </a:xfrm>
                    <a:prstGeom prst="rect">
                      <a:avLst/>
                    </a:prstGeom>
                    <a:noFill/>
                    <a:ln>
                      <a:noFill/>
                    </a:ln>
                  </pic:spPr>
                </pic:pic>
              </a:graphicData>
            </a:graphic>
          </wp:inline>
        </w:drawing>
      </w:r>
    </w:p>
    <w:p w14:paraId="62783A3D" w14:textId="492B3902" w:rsidR="00F85DC8" w:rsidRPr="00F85DC8" w:rsidRDefault="00F85DC8" w:rsidP="00F85DC8">
      <w:pPr>
        <w:spacing w:after="0"/>
        <w:rPr>
          <w:rFonts w:ascii="Arial" w:hAnsi="Arial" w:cs="Arial"/>
          <w:sz w:val="24"/>
          <w:szCs w:val="24"/>
        </w:rPr>
      </w:pPr>
      <w:r w:rsidRPr="00F85DC8">
        <w:rPr>
          <w:rFonts w:ascii="Arial" w:hAnsi="Arial" w:cs="Arial"/>
          <w:sz w:val="24"/>
          <w:szCs w:val="24"/>
        </w:rPr>
        <w:t xml:space="preserve">The Service </w:t>
      </w:r>
      <w:r w:rsidR="003405CA">
        <w:rPr>
          <w:rFonts w:ascii="Arial" w:hAnsi="Arial" w:cs="Arial"/>
          <w:sz w:val="24"/>
          <w:szCs w:val="24"/>
        </w:rPr>
        <w:t>p</w:t>
      </w:r>
      <w:r w:rsidRPr="00F85DC8">
        <w:rPr>
          <w:rFonts w:ascii="Arial" w:hAnsi="Arial" w:cs="Arial"/>
          <w:sz w:val="24"/>
          <w:szCs w:val="24"/>
        </w:rPr>
        <w:t xml:space="preserve">rovided was </w:t>
      </w:r>
      <w:r w:rsidR="003405CA">
        <w:rPr>
          <w:rFonts w:ascii="Arial" w:hAnsi="Arial" w:cs="Arial"/>
          <w:sz w:val="24"/>
          <w:szCs w:val="24"/>
        </w:rPr>
        <w:t>a</w:t>
      </w:r>
      <w:r w:rsidRPr="00F85DC8">
        <w:rPr>
          <w:rFonts w:ascii="Arial" w:hAnsi="Arial" w:cs="Arial"/>
          <w:sz w:val="24"/>
          <w:szCs w:val="24"/>
        </w:rPr>
        <w:t>cceptable remains as the main outcome seen for this category, with 82% overall in Q2 2022/23.</w:t>
      </w:r>
    </w:p>
    <w:p w14:paraId="088B7D16" w14:textId="20F54BCE" w:rsidR="00A34081" w:rsidRPr="00F85DC8" w:rsidRDefault="00A34081" w:rsidP="00F85DC8">
      <w:pPr>
        <w:pStyle w:val="ListParagraph"/>
        <w:numPr>
          <w:ilvl w:val="0"/>
          <w:numId w:val="22"/>
        </w:numPr>
        <w:jc w:val="center"/>
        <w:rPr>
          <w:rFonts w:cs="Arial"/>
          <w:b/>
          <w:bCs/>
          <w:szCs w:val="24"/>
          <w:u w:val="single"/>
        </w:rPr>
      </w:pPr>
      <w:r w:rsidRPr="00F85DC8">
        <w:rPr>
          <w:rFonts w:cs="Arial"/>
          <w:b/>
          <w:bCs/>
          <w:szCs w:val="24"/>
          <w:u w:val="single"/>
        </w:rPr>
        <w:br w:type="page"/>
      </w:r>
    </w:p>
    <w:p w14:paraId="650A5D17" w14:textId="5B7EB493" w:rsidR="00C7125C" w:rsidRDefault="00C7125C" w:rsidP="002A5B9E">
      <w:pPr>
        <w:pStyle w:val="NoSpacing"/>
        <w:rPr>
          <w:rFonts w:ascii="Arial" w:hAnsi="Arial" w:cs="Arial"/>
          <w:b/>
          <w:bCs/>
          <w:sz w:val="24"/>
          <w:szCs w:val="24"/>
          <w:u w:val="single"/>
        </w:rPr>
      </w:pPr>
      <w:r>
        <w:rPr>
          <w:rFonts w:ascii="Arial" w:hAnsi="Arial" w:cs="Arial"/>
          <w:b/>
          <w:bCs/>
          <w:sz w:val="24"/>
          <w:szCs w:val="24"/>
          <w:u w:val="single"/>
        </w:rPr>
        <w:lastRenderedPageBreak/>
        <w:t>Police Officer and Staff Misconduct</w:t>
      </w:r>
    </w:p>
    <w:p w14:paraId="676941EA" w14:textId="111AE241" w:rsidR="00C7125C" w:rsidRDefault="00C7125C" w:rsidP="0030288C">
      <w:pPr>
        <w:pStyle w:val="NoSpacing"/>
        <w:ind w:left="720"/>
        <w:rPr>
          <w:rFonts w:ascii="Arial" w:hAnsi="Arial" w:cs="Arial"/>
          <w:b/>
          <w:bCs/>
          <w:sz w:val="24"/>
          <w:szCs w:val="24"/>
          <w:u w:val="single"/>
        </w:rPr>
      </w:pPr>
    </w:p>
    <w:p w14:paraId="1822F2C2" w14:textId="53FA82E9" w:rsidR="00E328CE" w:rsidRDefault="004851E0" w:rsidP="00E328CE">
      <w:pPr>
        <w:jc w:val="center"/>
        <w:rPr>
          <w:rFonts w:ascii="Arial" w:hAnsi="Arial" w:cs="Arial"/>
          <w:b/>
          <w:bCs/>
          <w:sz w:val="24"/>
          <w:szCs w:val="24"/>
          <w:u w:val="single"/>
        </w:rPr>
      </w:pPr>
      <w:r w:rsidRPr="006C4F21">
        <w:rPr>
          <w:rFonts w:ascii="Arial" w:hAnsi="Arial" w:cs="Arial"/>
          <w:b/>
          <w:bCs/>
          <w:noProof/>
          <w:sz w:val="32"/>
          <w:szCs w:val="48"/>
        </w:rPr>
        <w:drawing>
          <wp:anchor distT="0" distB="0" distL="114300" distR="114300" simplePos="0" relativeHeight="251669504" behindDoc="0" locked="0" layoutInCell="1" allowOverlap="1" wp14:anchorId="4C7CF4D1" wp14:editId="70C8DD66">
            <wp:simplePos x="0" y="0"/>
            <wp:positionH relativeFrom="margin">
              <wp:posOffset>0</wp:posOffset>
            </wp:positionH>
            <wp:positionV relativeFrom="paragraph">
              <wp:posOffset>323215</wp:posOffset>
            </wp:positionV>
            <wp:extent cx="6280150" cy="3543300"/>
            <wp:effectExtent l="0" t="0" r="635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280150" cy="3543300"/>
                    </a:xfrm>
                    <a:prstGeom prst="rect">
                      <a:avLst/>
                    </a:prstGeom>
                  </pic:spPr>
                </pic:pic>
              </a:graphicData>
            </a:graphic>
            <wp14:sizeRelH relativeFrom="margin">
              <wp14:pctWidth>0</wp14:pctWidth>
            </wp14:sizeRelH>
            <wp14:sizeRelV relativeFrom="margin">
              <wp14:pctHeight>0</wp14:pctHeight>
            </wp14:sizeRelV>
          </wp:anchor>
        </w:drawing>
      </w:r>
    </w:p>
    <w:p w14:paraId="7832AF96" w14:textId="2B2C1B62" w:rsidR="00313C94" w:rsidRDefault="00313C94" w:rsidP="0030288C">
      <w:pPr>
        <w:pStyle w:val="NoSpacing"/>
        <w:ind w:left="720"/>
        <w:rPr>
          <w:rFonts w:ascii="Arial" w:hAnsi="Arial" w:cs="Arial"/>
          <w:b/>
          <w:bCs/>
          <w:sz w:val="24"/>
          <w:szCs w:val="24"/>
          <w:u w:val="single"/>
        </w:rPr>
      </w:pPr>
    </w:p>
    <w:p w14:paraId="176E6382" w14:textId="19838056" w:rsidR="00313C94" w:rsidRDefault="00313C94" w:rsidP="009E2444">
      <w:pPr>
        <w:pStyle w:val="NoSpacing"/>
        <w:rPr>
          <w:rFonts w:ascii="Arial" w:hAnsi="Arial" w:cs="Arial"/>
          <w:b/>
          <w:bCs/>
          <w:sz w:val="24"/>
          <w:szCs w:val="24"/>
          <w:u w:val="single"/>
        </w:rPr>
      </w:pPr>
    </w:p>
    <w:p w14:paraId="7FEDCC03" w14:textId="77777777" w:rsidR="00ED6ED3" w:rsidRPr="00ED6ED3" w:rsidRDefault="00ED6ED3" w:rsidP="00ED6ED3">
      <w:pPr>
        <w:rPr>
          <w:rFonts w:ascii="Arial" w:hAnsi="Arial" w:cs="Arial"/>
          <w:b/>
          <w:bCs/>
          <w:sz w:val="24"/>
          <w:szCs w:val="24"/>
        </w:rPr>
      </w:pPr>
      <w:r w:rsidRPr="00ED6ED3">
        <w:rPr>
          <w:rFonts w:ascii="Arial" w:hAnsi="Arial" w:cs="Arial"/>
          <w:sz w:val="24"/>
          <w:szCs w:val="24"/>
        </w:rPr>
        <w:t>Overall, the total numbers of strands and cases decreased in Q2 2022/23 compared to in Q1 2022/23, with 79 strands (45 cases) and 87 strands (55 cases) respectively.</w:t>
      </w:r>
    </w:p>
    <w:p w14:paraId="60B87A03" w14:textId="77777777" w:rsidR="00ED6ED3" w:rsidRPr="00ED6ED3" w:rsidRDefault="00ED6ED3" w:rsidP="00ED6ED3">
      <w:pPr>
        <w:pStyle w:val="NoSpacing"/>
        <w:rPr>
          <w:rFonts w:ascii="Arial" w:hAnsi="Arial" w:cs="Arial"/>
          <w:sz w:val="24"/>
          <w:szCs w:val="24"/>
        </w:rPr>
      </w:pPr>
      <w:r w:rsidRPr="00ED6ED3">
        <w:rPr>
          <w:rFonts w:ascii="Arial" w:hAnsi="Arial" w:cs="Arial"/>
          <w:sz w:val="24"/>
          <w:szCs w:val="24"/>
        </w:rPr>
        <w:t xml:space="preserve">The below table details the 79 individual strands and breaks them down into the specific standards of professional behaviour that are alleged to have been breached. </w:t>
      </w:r>
    </w:p>
    <w:p w14:paraId="5DA8AA4F" w14:textId="2A9A6EF1" w:rsidR="00A072DF" w:rsidRDefault="00A072DF" w:rsidP="00903A3F">
      <w:pPr>
        <w:pStyle w:val="NoSpacing"/>
        <w:rPr>
          <w:rFonts w:ascii="Arial" w:hAnsi="Arial" w:cs="Arial"/>
          <w:sz w:val="24"/>
          <w:szCs w:val="24"/>
        </w:rPr>
      </w:pPr>
    </w:p>
    <w:p w14:paraId="019EF004" w14:textId="493C768D" w:rsidR="00A072DF" w:rsidRDefault="00430198" w:rsidP="00903A3F">
      <w:pPr>
        <w:pStyle w:val="NoSpacing"/>
        <w:rPr>
          <w:rFonts w:ascii="Arial" w:hAnsi="Arial" w:cs="Arial"/>
          <w:sz w:val="24"/>
          <w:szCs w:val="24"/>
        </w:rPr>
      </w:pPr>
      <w:r w:rsidRPr="00C2156A">
        <w:rPr>
          <w:rFonts w:ascii="Arial" w:hAnsi="Arial" w:cs="Arial"/>
          <w:noProof/>
          <w:szCs w:val="44"/>
        </w:rPr>
        <w:lastRenderedPageBreak/>
        <w:drawing>
          <wp:inline distT="0" distB="0" distL="0" distR="0" wp14:anchorId="2F9CECB2" wp14:editId="32313611">
            <wp:extent cx="5731510" cy="3700157"/>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700157"/>
                    </a:xfrm>
                    <a:prstGeom prst="rect">
                      <a:avLst/>
                    </a:prstGeom>
                  </pic:spPr>
                </pic:pic>
              </a:graphicData>
            </a:graphic>
          </wp:inline>
        </w:drawing>
      </w:r>
    </w:p>
    <w:p w14:paraId="7680DE5F" w14:textId="77777777" w:rsidR="00A072DF" w:rsidRPr="00903A3F" w:rsidRDefault="00A072DF" w:rsidP="00903A3F">
      <w:pPr>
        <w:pStyle w:val="NoSpacing"/>
        <w:rPr>
          <w:rFonts w:ascii="Arial" w:hAnsi="Arial" w:cs="Arial"/>
          <w:sz w:val="24"/>
          <w:szCs w:val="24"/>
        </w:rPr>
      </w:pPr>
    </w:p>
    <w:p w14:paraId="35D88C62" w14:textId="77777777" w:rsidR="00903A3F" w:rsidRPr="00125B12" w:rsidRDefault="00903A3F" w:rsidP="009E2444">
      <w:pPr>
        <w:pStyle w:val="NoSpacing"/>
        <w:rPr>
          <w:rFonts w:ascii="Arial" w:hAnsi="Arial" w:cs="Arial"/>
          <w:sz w:val="24"/>
          <w:szCs w:val="24"/>
        </w:rPr>
      </w:pPr>
    </w:p>
    <w:p w14:paraId="5527F3FC" w14:textId="77777777" w:rsidR="00E80232" w:rsidRPr="00E80232" w:rsidRDefault="00E80232" w:rsidP="00E80232">
      <w:pPr>
        <w:rPr>
          <w:rFonts w:ascii="Arial" w:hAnsi="Arial" w:cs="Arial"/>
          <w:sz w:val="24"/>
          <w:szCs w:val="24"/>
        </w:rPr>
      </w:pPr>
      <w:r w:rsidRPr="00E80232">
        <w:rPr>
          <w:rFonts w:ascii="Arial" w:hAnsi="Arial" w:cs="Arial"/>
          <w:sz w:val="24"/>
          <w:szCs w:val="24"/>
        </w:rPr>
        <w:t xml:space="preserve">The only significant change is the fall in the strand relating to </w:t>
      </w:r>
      <w:r w:rsidRPr="00E80232">
        <w:rPr>
          <w:rFonts w:ascii="Arial" w:hAnsi="Arial" w:cs="Arial"/>
          <w:i/>
          <w:iCs/>
          <w:sz w:val="24"/>
          <w:szCs w:val="24"/>
        </w:rPr>
        <w:t>authority, respect and courtesy</w:t>
      </w:r>
      <w:r w:rsidRPr="00E80232">
        <w:rPr>
          <w:rFonts w:ascii="Arial" w:hAnsi="Arial" w:cs="Arial"/>
          <w:sz w:val="24"/>
          <w:szCs w:val="24"/>
        </w:rPr>
        <w:t xml:space="preserve"> which has reduced by six in the most recent quarter. However, this reduction takes it back to levels of the previous two quarters and it can be said that the increase in the last quarter was unusual. </w:t>
      </w:r>
    </w:p>
    <w:p w14:paraId="78C7DDF0" w14:textId="77777777" w:rsidR="00E80232" w:rsidRPr="00E80232" w:rsidRDefault="00E80232" w:rsidP="00E80232">
      <w:pPr>
        <w:rPr>
          <w:rFonts w:ascii="Arial" w:hAnsi="Arial" w:cs="Arial"/>
          <w:sz w:val="24"/>
          <w:szCs w:val="24"/>
        </w:rPr>
      </w:pPr>
      <w:r w:rsidRPr="00E80232">
        <w:rPr>
          <w:rFonts w:ascii="Arial" w:hAnsi="Arial" w:cs="Arial"/>
          <w:sz w:val="24"/>
          <w:szCs w:val="24"/>
        </w:rPr>
        <w:t>Of the forty-five new cases eleven related to Violence Against Women and Girls. Of these eleven, three cases have been finalised through the Reflective Practice Review Process. These three cases were complaints about how incidents were dealt with and did not relate to any violent or predatory behaviour towards women or girls.</w:t>
      </w:r>
    </w:p>
    <w:p w14:paraId="015351B9" w14:textId="77777777" w:rsidR="00DD3222" w:rsidRPr="00C27735" w:rsidRDefault="00DD3222" w:rsidP="00DD3222">
      <w:pPr>
        <w:pStyle w:val="NoSpacing"/>
        <w:rPr>
          <w:rFonts w:ascii="Arial" w:hAnsi="Arial" w:cs="Arial"/>
          <w:b/>
          <w:bCs/>
          <w:u w:val="single"/>
        </w:rPr>
      </w:pPr>
    </w:p>
    <w:p w14:paraId="5FB57E8A" w14:textId="50C45D55" w:rsidR="009537A5" w:rsidRDefault="009537A5" w:rsidP="00225DC5">
      <w:pPr>
        <w:pStyle w:val="NoSpacing"/>
        <w:rPr>
          <w:rFonts w:ascii="Arial" w:hAnsi="Arial" w:cs="Arial"/>
          <w:b/>
          <w:bCs/>
          <w:sz w:val="24"/>
          <w:szCs w:val="24"/>
          <w:u w:val="single"/>
        </w:rPr>
      </w:pPr>
    </w:p>
    <w:p w14:paraId="183D609F" w14:textId="77777777" w:rsidR="009537A5" w:rsidRDefault="009537A5" w:rsidP="00225DC5">
      <w:pPr>
        <w:pStyle w:val="NoSpacing"/>
        <w:rPr>
          <w:rFonts w:ascii="Arial" w:hAnsi="Arial" w:cs="Arial"/>
          <w:b/>
          <w:bCs/>
          <w:sz w:val="24"/>
          <w:szCs w:val="24"/>
          <w:u w:val="single"/>
        </w:rPr>
      </w:pPr>
    </w:p>
    <w:p w14:paraId="2F268874" w14:textId="77777777" w:rsidR="00E80232" w:rsidRDefault="00E80232">
      <w:pPr>
        <w:rPr>
          <w:rFonts w:ascii="Arial" w:hAnsi="Arial" w:cs="Arial"/>
          <w:b/>
          <w:bCs/>
          <w:sz w:val="24"/>
          <w:szCs w:val="24"/>
        </w:rPr>
      </w:pPr>
      <w:r>
        <w:rPr>
          <w:rFonts w:ascii="Arial" w:hAnsi="Arial" w:cs="Arial"/>
          <w:b/>
          <w:bCs/>
          <w:sz w:val="24"/>
          <w:szCs w:val="24"/>
        </w:rPr>
        <w:br w:type="page"/>
      </w:r>
    </w:p>
    <w:p w14:paraId="0FE3A3A2" w14:textId="1BBCA584" w:rsidR="003A348C" w:rsidRPr="00996278" w:rsidRDefault="003A348C" w:rsidP="003A348C">
      <w:pPr>
        <w:spacing w:after="0" w:line="240" w:lineRule="auto"/>
        <w:rPr>
          <w:rFonts w:ascii="Arial" w:hAnsi="Arial" w:cs="Arial"/>
          <w:b/>
          <w:bCs/>
          <w:sz w:val="24"/>
          <w:szCs w:val="24"/>
        </w:rPr>
      </w:pPr>
      <w:r w:rsidRPr="00996278">
        <w:rPr>
          <w:rFonts w:ascii="Arial" w:hAnsi="Arial" w:cs="Arial"/>
          <w:b/>
          <w:bCs/>
          <w:sz w:val="24"/>
          <w:szCs w:val="24"/>
        </w:rPr>
        <w:lastRenderedPageBreak/>
        <w:t>Command Breakdown of Misconduct Cases</w:t>
      </w:r>
    </w:p>
    <w:p w14:paraId="2B093A78" w14:textId="77777777" w:rsidR="003A348C" w:rsidRDefault="003A348C" w:rsidP="003A348C">
      <w:pPr>
        <w:spacing w:after="0"/>
      </w:pPr>
    </w:p>
    <w:p w14:paraId="1C14E56A" w14:textId="2F65DF80" w:rsidR="003A348C" w:rsidRPr="003A348C" w:rsidRDefault="003726FB" w:rsidP="003A348C">
      <w:pPr>
        <w:spacing w:after="0"/>
        <w:rPr>
          <w:rFonts w:ascii="Arial" w:hAnsi="Arial" w:cs="Arial"/>
        </w:rPr>
      </w:pPr>
      <w:r w:rsidRPr="00653176">
        <w:rPr>
          <w:noProof/>
        </w:rPr>
        <w:drawing>
          <wp:inline distT="0" distB="0" distL="0" distR="0" wp14:anchorId="723C0B1D" wp14:editId="04833AAB">
            <wp:extent cx="5731510" cy="36322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3632200"/>
                    </a:xfrm>
                    <a:prstGeom prst="rect">
                      <a:avLst/>
                    </a:prstGeom>
                  </pic:spPr>
                </pic:pic>
              </a:graphicData>
            </a:graphic>
          </wp:inline>
        </w:drawing>
      </w:r>
    </w:p>
    <w:p w14:paraId="68B1C27C" w14:textId="77777777" w:rsidR="003A348C" w:rsidRPr="003A348C" w:rsidRDefault="003A348C" w:rsidP="003A348C">
      <w:pPr>
        <w:spacing w:after="0"/>
        <w:rPr>
          <w:rFonts w:ascii="Arial" w:hAnsi="Arial" w:cs="Arial"/>
        </w:rPr>
      </w:pPr>
    </w:p>
    <w:p w14:paraId="418F98BE" w14:textId="77777777" w:rsidR="00DF669F" w:rsidRPr="00DF669F" w:rsidRDefault="00DF669F" w:rsidP="00DF669F">
      <w:pPr>
        <w:spacing w:after="0"/>
        <w:rPr>
          <w:rFonts w:ascii="Arial" w:hAnsi="Arial" w:cs="Arial"/>
          <w:sz w:val="24"/>
          <w:szCs w:val="24"/>
        </w:rPr>
      </w:pPr>
      <w:r w:rsidRPr="00DF669F">
        <w:rPr>
          <w:rFonts w:ascii="Arial" w:hAnsi="Arial" w:cs="Arial"/>
          <w:sz w:val="24"/>
          <w:szCs w:val="24"/>
        </w:rPr>
        <w:t>As expected, the LPA areas continued to have the highest number of cases in Q2 2022/23 (66.67%).</w:t>
      </w:r>
    </w:p>
    <w:p w14:paraId="3CE375E2" w14:textId="77777777" w:rsidR="00DF669F" w:rsidRPr="00DF669F" w:rsidRDefault="00DF669F" w:rsidP="00DF669F">
      <w:pPr>
        <w:spacing w:after="0"/>
        <w:rPr>
          <w:rFonts w:ascii="Arial" w:hAnsi="Arial" w:cs="Arial"/>
          <w:noProof/>
          <w:sz w:val="24"/>
          <w:szCs w:val="24"/>
        </w:rPr>
      </w:pPr>
    </w:p>
    <w:p w14:paraId="7D2E362A" w14:textId="77777777" w:rsidR="00DF669F" w:rsidRPr="00DF669F" w:rsidRDefault="00DF669F" w:rsidP="00DF669F">
      <w:pPr>
        <w:spacing w:after="0"/>
        <w:rPr>
          <w:rFonts w:ascii="Arial" w:hAnsi="Arial" w:cs="Arial"/>
          <w:sz w:val="24"/>
          <w:szCs w:val="24"/>
        </w:rPr>
      </w:pPr>
      <w:r w:rsidRPr="00DF669F">
        <w:rPr>
          <w:rFonts w:ascii="Arial" w:hAnsi="Arial" w:cs="Arial"/>
          <w:sz w:val="24"/>
          <w:szCs w:val="24"/>
        </w:rPr>
        <w:t>The table below shows that between 1</w:t>
      </w:r>
      <w:r w:rsidRPr="00DF669F">
        <w:rPr>
          <w:rFonts w:ascii="Arial" w:hAnsi="Arial" w:cs="Arial"/>
          <w:sz w:val="24"/>
          <w:szCs w:val="24"/>
          <w:vertAlign w:val="superscript"/>
        </w:rPr>
        <w:t>st</w:t>
      </w:r>
      <w:r w:rsidRPr="00DF669F">
        <w:rPr>
          <w:rFonts w:ascii="Arial" w:hAnsi="Arial" w:cs="Arial"/>
          <w:sz w:val="24"/>
          <w:szCs w:val="24"/>
        </w:rPr>
        <w:t xml:space="preserve"> October 2021 and 30</w:t>
      </w:r>
      <w:r w:rsidRPr="00DF669F">
        <w:rPr>
          <w:rFonts w:ascii="Arial" w:hAnsi="Arial" w:cs="Arial"/>
          <w:sz w:val="24"/>
          <w:szCs w:val="24"/>
          <w:vertAlign w:val="superscript"/>
        </w:rPr>
        <w:t>th</w:t>
      </w:r>
      <w:r w:rsidRPr="00DF669F">
        <w:rPr>
          <w:rFonts w:ascii="Arial" w:hAnsi="Arial" w:cs="Arial"/>
          <w:sz w:val="24"/>
          <w:szCs w:val="24"/>
        </w:rPr>
        <w:t xml:space="preserve"> September 2022 the number of cases recorded for each LPA has not been proportionate to force headcount percentages, with West LPA having a higher percentage compared to force headcount, and South LPA having a lower percentage compared to force headcount.</w:t>
      </w:r>
    </w:p>
    <w:p w14:paraId="27063FD4" w14:textId="748E343D" w:rsidR="003A348C" w:rsidRDefault="008707A4" w:rsidP="003A348C">
      <w:pPr>
        <w:pStyle w:val="ListParagraph"/>
        <w:spacing w:after="0"/>
        <w:ind w:left="360"/>
        <w:jc w:val="center"/>
        <w:rPr>
          <w:rFonts w:cs="Arial"/>
          <w:highlight w:val="yellow"/>
        </w:rPr>
      </w:pPr>
      <w:r w:rsidRPr="00653176">
        <w:rPr>
          <w:noProof/>
        </w:rPr>
        <w:drawing>
          <wp:inline distT="0" distB="0" distL="0" distR="0" wp14:anchorId="1CC85E21" wp14:editId="4DCFD415">
            <wp:extent cx="2552700" cy="106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52700" cy="1066800"/>
                    </a:xfrm>
                    <a:prstGeom prst="rect">
                      <a:avLst/>
                    </a:prstGeom>
                    <a:noFill/>
                    <a:ln>
                      <a:noFill/>
                    </a:ln>
                  </pic:spPr>
                </pic:pic>
              </a:graphicData>
            </a:graphic>
          </wp:inline>
        </w:drawing>
      </w:r>
    </w:p>
    <w:p w14:paraId="0E770B4A" w14:textId="34ABF87D" w:rsidR="008707A4" w:rsidRDefault="008707A4" w:rsidP="003A348C">
      <w:pPr>
        <w:pStyle w:val="ListParagraph"/>
        <w:spacing w:after="0"/>
        <w:ind w:left="360"/>
        <w:jc w:val="center"/>
        <w:rPr>
          <w:rFonts w:cs="Arial"/>
          <w:highlight w:val="yellow"/>
        </w:rPr>
      </w:pPr>
    </w:p>
    <w:p w14:paraId="003192C4" w14:textId="77777777" w:rsidR="00982CFA" w:rsidRPr="00982CFA" w:rsidRDefault="00982CFA" w:rsidP="00982CFA">
      <w:pPr>
        <w:spacing w:after="0"/>
        <w:rPr>
          <w:rFonts w:ascii="Arial" w:hAnsi="Arial" w:cs="Arial"/>
          <w:sz w:val="24"/>
          <w:szCs w:val="24"/>
        </w:rPr>
      </w:pPr>
      <w:r w:rsidRPr="00982CFA">
        <w:rPr>
          <w:rFonts w:ascii="Arial" w:hAnsi="Arial" w:cs="Arial"/>
          <w:sz w:val="24"/>
          <w:szCs w:val="24"/>
        </w:rPr>
        <w:t>Part of this disproportionality can be explained by the fact that the West LPA has recorded 11 cases in both of the last two quarters, and both of which incorporated 18 strands. Of these 11 cases recorded in Q2, 4 have already been finalised, either as RPRP of no further action as it was deemed that there had not been a breach of the standards of professional behaviour.</w:t>
      </w:r>
    </w:p>
    <w:p w14:paraId="44689C51" w14:textId="77777777" w:rsidR="008707A4" w:rsidRPr="004E3A96" w:rsidRDefault="008707A4" w:rsidP="00982CFA">
      <w:pPr>
        <w:pStyle w:val="ListParagraph"/>
        <w:spacing w:after="0"/>
        <w:ind w:left="360"/>
        <w:rPr>
          <w:rFonts w:cs="Arial"/>
          <w:highlight w:val="yellow"/>
        </w:rPr>
      </w:pPr>
    </w:p>
    <w:p w14:paraId="282B3663" w14:textId="77777777" w:rsidR="00B11ACC" w:rsidRPr="00B11ACC" w:rsidRDefault="00B11ACC" w:rsidP="00B11ACC">
      <w:pPr>
        <w:rPr>
          <w:rFonts w:ascii="Arial" w:hAnsi="Arial" w:cs="Arial"/>
          <w:b/>
          <w:bCs/>
          <w:noProof/>
          <w:sz w:val="24"/>
          <w:szCs w:val="24"/>
        </w:rPr>
      </w:pPr>
      <w:r w:rsidRPr="00B11ACC">
        <w:rPr>
          <w:rFonts w:ascii="Arial" w:hAnsi="Arial" w:cs="Arial"/>
          <w:b/>
          <w:bCs/>
          <w:noProof/>
          <w:sz w:val="24"/>
          <w:szCs w:val="24"/>
        </w:rPr>
        <w:lastRenderedPageBreak/>
        <w:t>Outcomes of conduct Cases – October 2021 to September 2023</w:t>
      </w:r>
    </w:p>
    <w:p w14:paraId="1CD229E1" w14:textId="77777777" w:rsidR="00B11ACC" w:rsidRPr="00B11ACC" w:rsidRDefault="00B11ACC" w:rsidP="00B11ACC">
      <w:pPr>
        <w:spacing w:after="0" w:line="240" w:lineRule="auto"/>
        <w:rPr>
          <w:rFonts w:ascii="Arial" w:hAnsi="Arial" w:cs="Arial"/>
          <w:sz w:val="24"/>
          <w:szCs w:val="24"/>
        </w:rPr>
      </w:pPr>
    </w:p>
    <w:p w14:paraId="459D5785" w14:textId="77777777" w:rsidR="00B11ACC" w:rsidRPr="00B11ACC" w:rsidRDefault="00B11ACC" w:rsidP="00B11ACC">
      <w:pPr>
        <w:spacing w:after="0" w:line="240" w:lineRule="auto"/>
        <w:rPr>
          <w:rFonts w:ascii="Arial" w:hAnsi="Arial" w:cs="Arial"/>
          <w:sz w:val="24"/>
          <w:szCs w:val="24"/>
        </w:rPr>
      </w:pPr>
      <w:r w:rsidRPr="00B11ACC">
        <w:rPr>
          <w:rFonts w:ascii="Arial" w:hAnsi="Arial" w:cs="Arial"/>
          <w:sz w:val="24"/>
          <w:szCs w:val="24"/>
        </w:rPr>
        <w:t>Between 1</w:t>
      </w:r>
      <w:r w:rsidRPr="00B11ACC">
        <w:rPr>
          <w:rFonts w:ascii="Arial" w:hAnsi="Arial" w:cs="Arial"/>
          <w:sz w:val="24"/>
          <w:szCs w:val="24"/>
          <w:vertAlign w:val="superscript"/>
        </w:rPr>
        <w:t>st</w:t>
      </w:r>
      <w:r w:rsidRPr="00B11ACC">
        <w:rPr>
          <w:rFonts w:ascii="Arial" w:hAnsi="Arial" w:cs="Arial"/>
          <w:sz w:val="24"/>
          <w:szCs w:val="24"/>
        </w:rPr>
        <w:t xml:space="preserve"> October 2021 and 30</w:t>
      </w:r>
      <w:r w:rsidRPr="00B11ACC">
        <w:rPr>
          <w:rFonts w:ascii="Arial" w:hAnsi="Arial" w:cs="Arial"/>
          <w:sz w:val="24"/>
          <w:szCs w:val="24"/>
          <w:vertAlign w:val="superscript"/>
        </w:rPr>
        <w:t>th</w:t>
      </w:r>
      <w:r w:rsidRPr="00B11ACC">
        <w:rPr>
          <w:rFonts w:ascii="Arial" w:hAnsi="Arial" w:cs="Arial"/>
          <w:sz w:val="24"/>
          <w:szCs w:val="24"/>
        </w:rPr>
        <w:t xml:space="preserve"> September 2022 there were 189 conduct cased finalised. Within these, there were a total of 368 strands/subjects, for which sanctions/outcomes differ.</w:t>
      </w:r>
    </w:p>
    <w:p w14:paraId="4033630B" w14:textId="77777777" w:rsidR="00B11ACC" w:rsidRPr="00B11ACC" w:rsidRDefault="00B11ACC" w:rsidP="00B11ACC">
      <w:pPr>
        <w:spacing w:after="0" w:line="240" w:lineRule="auto"/>
        <w:rPr>
          <w:rFonts w:ascii="Arial" w:hAnsi="Arial" w:cs="Arial"/>
          <w:sz w:val="24"/>
          <w:szCs w:val="24"/>
        </w:rPr>
      </w:pPr>
    </w:p>
    <w:p w14:paraId="0E6B775D" w14:textId="77777777" w:rsidR="00B11ACC" w:rsidRPr="00B11ACC" w:rsidRDefault="00B11ACC" w:rsidP="00B11ACC">
      <w:pPr>
        <w:spacing w:after="0" w:line="240" w:lineRule="auto"/>
        <w:rPr>
          <w:rFonts w:ascii="Arial" w:hAnsi="Arial" w:cs="Arial"/>
          <w:sz w:val="24"/>
          <w:szCs w:val="24"/>
        </w:rPr>
      </w:pPr>
      <w:bookmarkStart w:id="0" w:name="_Hlk118876881"/>
      <w:r w:rsidRPr="00B11ACC">
        <w:rPr>
          <w:rFonts w:ascii="Arial" w:hAnsi="Arial" w:cs="Arial"/>
          <w:sz w:val="24"/>
          <w:szCs w:val="24"/>
        </w:rPr>
        <w:t xml:space="preserve">Of the 189 finalised cases, there was a case to answer in 20% of cases and no case to answer in 70% of cases. The remaining were de-recorded or withdrawn by the Appropriate Authority. </w:t>
      </w:r>
    </w:p>
    <w:p w14:paraId="4BCEE082" w14:textId="77777777" w:rsidR="00B11ACC" w:rsidRPr="00B11ACC" w:rsidRDefault="00B11ACC" w:rsidP="00B11ACC">
      <w:pPr>
        <w:spacing w:after="0" w:line="240" w:lineRule="auto"/>
        <w:jc w:val="both"/>
        <w:rPr>
          <w:rFonts w:ascii="Arial" w:hAnsi="Arial" w:cs="Arial"/>
          <w:sz w:val="24"/>
          <w:szCs w:val="24"/>
        </w:rPr>
      </w:pPr>
    </w:p>
    <w:p w14:paraId="5A87BE21" w14:textId="77777777" w:rsidR="00B11ACC" w:rsidRPr="00B11ACC" w:rsidRDefault="00B11ACC" w:rsidP="00B11ACC">
      <w:pPr>
        <w:spacing w:after="0" w:line="240" w:lineRule="auto"/>
        <w:jc w:val="both"/>
        <w:rPr>
          <w:rFonts w:ascii="Arial" w:hAnsi="Arial" w:cs="Arial"/>
          <w:sz w:val="24"/>
          <w:szCs w:val="24"/>
        </w:rPr>
      </w:pPr>
      <w:r w:rsidRPr="00B11ACC">
        <w:rPr>
          <w:rFonts w:ascii="Arial" w:hAnsi="Arial" w:cs="Arial"/>
          <w:sz w:val="24"/>
          <w:szCs w:val="24"/>
        </w:rPr>
        <w:t>Of those cases shown as Case to Answer, 53% resulted in a dismissal (or would have been dismissed had the officer not resigned/retired) and 29% resulted in a Written Warning or Final Written Warning. No Action was taken in 11% of cases and the remaining 7% were deemed as some form of management action/ reflective practice.</w:t>
      </w:r>
    </w:p>
    <w:p w14:paraId="0D52B9D4" w14:textId="77777777" w:rsidR="00B11ACC" w:rsidRDefault="00B11ACC" w:rsidP="00B11ACC">
      <w:pPr>
        <w:spacing w:after="0" w:line="240" w:lineRule="auto"/>
        <w:rPr>
          <w:rFonts w:ascii="Arial" w:hAnsi="Arial" w:cs="Arial"/>
          <w:sz w:val="24"/>
          <w:szCs w:val="24"/>
        </w:rPr>
      </w:pPr>
    </w:p>
    <w:p w14:paraId="270650FE" w14:textId="3E458D83" w:rsidR="00B11ACC" w:rsidRPr="00B11ACC" w:rsidRDefault="00B11ACC" w:rsidP="00B11ACC">
      <w:pPr>
        <w:spacing w:after="0" w:line="240" w:lineRule="auto"/>
        <w:rPr>
          <w:rFonts w:ascii="Arial" w:hAnsi="Arial" w:cs="Arial"/>
          <w:b/>
          <w:bCs/>
          <w:sz w:val="24"/>
          <w:szCs w:val="24"/>
        </w:rPr>
      </w:pPr>
      <w:r w:rsidRPr="00B11ACC">
        <w:rPr>
          <w:rFonts w:ascii="Arial" w:hAnsi="Arial" w:cs="Arial"/>
          <w:sz w:val="24"/>
          <w:szCs w:val="24"/>
        </w:rPr>
        <w:t>Where the case outcome is shown as No Case to Answer, 51% resulted in No Action and 49% were deemed to require some form of management intervention.</w:t>
      </w:r>
    </w:p>
    <w:bookmarkEnd w:id="0"/>
    <w:p w14:paraId="29C35752" w14:textId="77777777" w:rsidR="00982CFA" w:rsidRDefault="00982CFA" w:rsidP="00591CB1">
      <w:pPr>
        <w:spacing w:after="0"/>
        <w:jc w:val="both"/>
        <w:rPr>
          <w:rFonts w:ascii="Arial" w:hAnsi="Arial" w:cs="Arial"/>
          <w:b/>
          <w:bCs/>
          <w:sz w:val="24"/>
          <w:szCs w:val="24"/>
          <w:highlight w:val="yellow"/>
        </w:rPr>
      </w:pPr>
    </w:p>
    <w:p w14:paraId="3B4ECDD1" w14:textId="2CD64746" w:rsidR="009F133C" w:rsidRDefault="00444531" w:rsidP="00591CB1">
      <w:pPr>
        <w:spacing w:after="0"/>
        <w:jc w:val="both"/>
        <w:rPr>
          <w:rFonts w:ascii="Arial" w:hAnsi="Arial" w:cs="Arial"/>
          <w:b/>
          <w:bCs/>
          <w:sz w:val="24"/>
          <w:szCs w:val="24"/>
        </w:rPr>
      </w:pPr>
      <w:r w:rsidRPr="00B11ACC">
        <w:rPr>
          <w:rFonts w:ascii="Arial" w:hAnsi="Arial" w:cs="Arial"/>
          <w:b/>
          <w:bCs/>
          <w:sz w:val="24"/>
          <w:szCs w:val="24"/>
        </w:rPr>
        <w:t>Suspensions/ Restrictions</w:t>
      </w:r>
    </w:p>
    <w:p w14:paraId="33792617" w14:textId="77777777" w:rsidR="0058471C" w:rsidRPr="00B11ACC" w:rsidRDefault="0058471C" w:rsidP="00591CB1">
      <w:pPr>
        <w:spacing w:after="0"/>
        <w:jc w:val="both"/>
        <w:rPr>
          <w:rFonts w:ascii="Arial" w:hAnsi="Arial" w:cs="Arial"/>
          <w:b/>
          <w:bCs/>
          <w:sz w:val="24"/>
          <w:szCs w:val="24"/>
        </w:rPr>
      </w:pPr>
    </w:p>
    <w:p w14:paraId="6821FD69" w14:textId="3B54815F" w:rsidR="00225DC5" w:rsidRPr="004E3A96" w:rsidRDefault="0058471C" w:rsidP="009F133C">
      <w:pPr>
        <w:pStyle w:val="NoSpacing"/>
        <w:rPr>
          <w:rFonts w:ascii="Arial" w:hAnsi="Arial" w:cs="Arial"/>
          <w:b/>
          <w:bCs/>
          <w:sz w:val="24"/>
          <w:szCs w:val="24"/>
          <w:highlight w:val="yellow"/>
          <w:u w:val="single"/>
        </w:rPr>
      </w:pPr>
      <w:r>
        <w:rPr>
          <w:noProof/>
        </w:rPr>
        <w:drawing>
          <wp:inline distT="0" distB="0" distL="0" distR="0" wp14:anchorId="33F3E185" wp14:editId="2E1F7426">
            <wp:extent cx="5731510" cy="2647950"/>
            <wp:effectExtent l="0" t="0" r="2540" b="0"/>
            <wp:docPr id="8" name="Chart 8">
              <a:extLst xmlns:a="http://schemas.openxmlformats.org/drawingml/2006/main">
                <a:ext uri="{FF2B5EF4-FFF2-40B4-BE49-F238E27FC236}">
                  <a16:creationId xmlns:a16="http://schemas.microsoft.com/office/drawing/2014/main" id="{E1AD7692-AC5E-4069-9DBA-41ED1542D4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343A4ED" w14:textId="06E450E8" w:rsidR="00DD3222" w:rsidRDefault="00DD3222" w:rsidP="002A5B9E">
      <w:pPr>
        <w:pStyle w:val="NoSpacing"/>
        <w:rPr>
          <w:rFonts w:ascii="Arial" w:hAnsi="Arial" w:cs="Arial"/>
          <w:b/>
          <w:bCs/>
          <w:sz w:val="24"/>
          <w:szCs w:val="24"/>
          <w:u w:val="single"/>
        </w:rPr>
      </w:pPr>
    </w:p>
    <w:p w14:paraId="00009A6B" w14:textId="4D3F2F9E" w:rsidR="00AF08CF" w:rsidRDefault="00AF08CF" w:rsidP="002A5B9E">
      <w:pPr>
        <w:pStyle w:val="NoSpacing"/>
        <w:rPr>
          <w:rFonts w:ascii="Arial" w:hAnsi="Arial" w:cs="Arial"/>
          <w:b/>
          <w:bCs/>
          <w:sz w:val="24"/>
          <w:szCs w:val="24"/>
          <w:u w:val="single"/>
        </w:rPr>
      </w:pPr>
      <w:r>
        <w:rPr>
          <w:noProof/>
        </w:rPr>
        <w:lastRenderedPageBreak/>
        <w:drawing>
          <wp:inline distT="0" distB="0" distL="0" distR="0" wp14:anchorId="10B45CF9" wp14:editId="725F82A9">
            <wp:extent cx="5731510" cy="2527300"/>
            <wp:effectExtent l="0" t="0" r="2540" b="6350"/>
            <wp:docPr id="9" name="Chart 9">
              <a:extLst xmlns:a="http://schemas.openxmlformats.org/drawingml/2006/main">
                <a:ext uri="{FF2B5EF4-FFF2-40B4-BE49-F238E27FC236}">
                  <a16:creationId xmlns:a16="http://schemas.microsoft.com/office/drawing/2014/main" id="{87217EF3-3B36-4A1B-A244-0D9D4D7D6F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C12A0FC" w14:textId="6A3E7CB5" w:rsidR="00AF08CF" w:rsidRDefault="00AF08CF" w:rsidP="002A5B9E">
      <w:pPr>
        <w:pStyle w:val="NoSpacing"/>
        <w:rPr>
          <w:rFonts w:ascii="Arial" w:hAnsi="Arial" w:cs="Arial"/>
          <w:b/>
          <w:bCs/>
          <w:sz w:val="24"/>
          <w:szCs w:val="24"/>
          <w:u w:val="single"/>
        </w:rPr>
      </w:pPr>
    </w:p>
    <w:p w14:paraId="5E667DFB" w14:textId="77777777" w:rsidR="00F321B3" w:rsidRPr="00F321B3" w:rsidRDefault="00F321B3" w:rsidP="00F321B3">
      <w:pPr>
        <w:rPr>
          <w:rFonts w:ascii="Arial" w:hAnsi="Arial" w:cs="Arial"/>
          <w:sz w:val="24"/>
          <w:szCs w:val="24"/>
        </w:rPr>
      </w:pPr>
      <w:r w:rsidRPr="00F321B3">
        <w:rPr>
          <w:rFonts w:ascii="Arial" w:hAnsi="Arial" w:cs="Arial"/>
          <w:sz w:val="24"/>
          <w:szCs w:val="24"/>
        </w:rPr>
        <w:t xml:space="preserve">Of the 21 people currently suspended, 2 were suspended in Q2 2022/2023. </w:t>
      </w:r>
    </w:p>
    <w:p w14:paraId="082B2C98" w14:textId="77777777" w:rsidR="00F321B3" w:rsidRPr="00F321B3" w:rsidRDefault="00F321B3" w:rsidP="00F321B3">
      <w:pPr>
        <w:rPr>
          <w:rFonts w:ascii="Arial" w:hAnsi="Arial" w:cs="Arial"/>
          <w:sz w:val="24"/>
          <w:szCs w:val="24"/>
        </w:rPr>
      </w:pPr>
      <w:r w:rsidRPr="00F321B3">
        <w:rPr>
          <w:rFonts w:ascii="Arial" w:hAnsi="Arial" w:cs="Arial"/>
          <w:sz w:val="24"/>
          <w:szCs w:val="24"/>
        </w:rPr>
        <w:t>The three longest suspensions are 1076 days, 615 days and 571 days. The longest is an officer awaiting criminal trial, the second longest is an IOPC independent investigation and the third is an investigation that has been delayed due to the staff member’s ill health. The average length of suspension for those currently suspended is 330 days. This falls to 301 days if you remove the longest suspension which is an outlier.</w:t>
      </w:r>
    </w:p>
    <w:p w14:paraId="5A2C0974" w14:textId="77777777" w:rsidR="00F321B3" w:rsidRPr="00F321B3" w:rsidRDefault="00F321B3" w:rsidP="00F321B3">
      <w:pPr>
        <w:rPr>
          <w:rFonts w:ascii="Arial" w:hAnsi="Arial" w:cs="Arial"/>
          <w:sz w:val="24"/>
          <w:szCs w:val="24"/>
        </w:rPr>
      </w:pPr>
      <w:r w:rsidRPr="00F321B3">
        <w:rPr>
          <w:rFonts w:ascii="Arial" w:hAnsi="Arial" w:cs="Arial"/>
          <w:sz w:val="24"/>
          <w:szCs w:val="24"/>
        </w:rPr>
        <w:t>Of the 33 people currently restricted, 6 were restricted in Q2 2022/2023.</w:t>
      </w:r>
    </w:p>
    <w:p w14:paraId="66738CAB" w14:textId="77777777" w:rsidR="00F321B3" w:rsidRPr="00F321B3" w:rsidRDefault="00F321B3" w:rsidP="00F321B3">
      <w:pPr>
        <w:rPr>
          <w:rFonts w:ascii="Arial" w:hAnsi="Arial" w:cs="Arial"/>
          <w:sz w:val="24"/>
          <w:szCs w:val="24"/>
        </w:rPr>
      </w:pPr>
    </w:p>
    <w:p w14:paraId="7A43110E" w14:textId="77777777" w:rsidR="00AF08CF" w:rsidRDefault="00AF08CF" w:rsidP="002A5B9E">
      <w:pPr>
        <w:pStyle w:val="NoSpacing"/>
        <w:rPr>
          <w:rFonts w:ascii="Arial" w:hAnsi="Arial" w:cs="Arial"/>
          <w:b/>
          <w:bCs/>
          <w:sz w:val="24"/>
          <w:szCs w:val="24"/>
          <w:u w:val="single"/>
        </w:rPr>
      </w:pPr>
    </w:p>
    <w:p w14:paraId="7849F8B4" w14:textId="77777777" w:rsidR="00DD3222" w:rsidRDefault="00DD3222" w:rsidP="002A5B9E">
      <w:pPr>
        <w:pStyle w:val="NoSpacing"/>
        <w:rPr>
          <w:rFonts w:ascii="Arial" w:hAnsi="Arial" w:cs="Arial"/>
          <w:b/>
          <w:bCs/>
          <w:sz w:val="24"/>
          <w:szCs w:val="24"/>
          <w:u w:val="single"/>
        </w:rPr>
      </w:pPr>
    </w:p>
    <w:p w14:paraId="014DDAD7" w14:textId="051B02E0" w:rsidR="00C7125C" w:rsidRPr="00730CF9" w:rsidRDefault="00C7125C" w:rsidP="002A5B9E">
      <w:pPr>
        <w:pStyle w:val="NoSpacing"/>
        <w:rPr>
          <w:rFonts w:ascii="Arial" w:hAnsi="Arial" w:cs="Arial"/>
          <w:b/>
          <w:bCs/>
          <w:sz w:val="24"/>
          <w:szCs w:val="24"/>
          <w:u w:val="single"/>
        </w:rPr>
      </w:pPr>
      <w:r w:rsidRPr="00730CF9">
        <w:rPr>
          <w:rFonts w:ascii="Arial" w:hAnsi="Arial" w:cs="Arial"/>
          <w:b/>
          <w:bCs/>
          <w:sz w:val="24"/>
          <w:szCs w:val="24"/>
          <w:u w:val="single"/>
        </w:rPr>
        <w:t>IOPC</w:t>
      </w:r>
      <w:r w:rsidR="000602AF" w:rsidRPr="00730CF9">
        <w:rPr>
          <w:rFonts w:ascii="Arial" w:hAnsi="Arial" w:cs="Arial"/>
          <w:b/>
          <w:bCs/>
          <w:sz w:val="24"/>
          <w:szCs w:val="24"/>
          <w:u w:val="single"/>
        </w:rPr>
        <w:t>/ OPFCC</w:t>
      </w:r>
    </w:p>
    <w:p w14:paraId="4A4F1125" w14:textId="77777777" w:rsidR="009E2444" w:rsidRDefault="009E2444" w:rsidP="0030288C">
      <w:pPr>
        <w:pStyle w:val="NoSpacing"/>
        <w:ind w:left="720"/>
        <w:rPr>
          <w:rFonts w:ascii="Arial" w:hAnsi="Arial" w:cs="Arial"/>
          <w:b/>
          <w:bCs/>
          <w:sz w:val="24"/>
          <w:szCs w:val="24"/>
          <w:u w:val="single"/>
        </w:rPr>
      </w:pPr>
    </w:p>
    <w:p w14:paraId="5CE10AF8" w14:textId="2C3ADEF6" w:rsidR="000B73D5" w:rsidRDefault="000B73D5" w:rsidP="0030288C">
      <w:pPr>
        <w:pStyle w:val="NoSpacing"/>
        <w:ind w:left="720"/>
        <w:rPr>
          <w:rFonts w:ascii="Arial" w:hAnsi="Arial" w:cs="Arial"/>
          <w:b/>
          <w:bCs/>
          <w:sz w:val="24"/>
          <w:szCs w:val="24"/>
          <w:u w:val="single"/>
        </w:rPr>
      </w:pPr>
    </w:p>
    <w:p w14:paraId="698848F9" w14:textId="6CBF590A" w:rsidR="00D4113C" w:rsidRDefault="00FF64AF" w:rsidP="002D09D0">
      <w:pPr>
        <w:rPr>
          <w:rFonts w:ascii="Arial" w:hAnsi="Arial" w:cs="Arial"/>
          <w:i/>
          <w:iCs/>
          <w:sz w:val="24"/>
          <w:szCs w:val="24"/>
          <w:u w:val="single"/>
        </w:rPr>
      </w:pPr>
      <w:r w:rsidRPr="004B7005">
        <w:rPr>
          <w:rFonts w:ascii="Arial" w:hAnsi="Arial" w:cs="Arial"/>
          <w:i/>
          <w:iCs/>
          <w:sz w:val="24"/>
          <w:szCs w:val="24"/>
          <w:u w:val="single"/>
        </w:rPr>
        <w:t>IOPC Referral</w:t>
      </w:r>
      <w:r w:rsidR="00632321">
        <w:rPr>
          <w:rFonts w:ascii="Arial" w:hAnsi="Arial" w:cs="Arial"/>
          <w:i/>
          <w:iCs/>
          <w:sz w:val="24"/>
          <w:szCs w:val="24"/>
          <w:u w:val="single"/>
        </w:rPr>
        <w:t>s</w:t>
      </w:r>
    </w:p>
    <w:p w14:paraId="03C7B7D8" w14:textId="7EB37FA6" w:rsidR="00632321" w:rsidRDefault="00F142C8" w:rsidP="002D09D0">
      <w:pPr>
        <w:rPr>
          <w:rFonts w:ascii="Arial" w:hAnsi="Arial" w:cs="Arial"/>
          <w:sz w:val="24"/>
          <w:szCs w:val="24"/>
        </w:rPr>
      </w:pPr>
      <w:r w:rsidRPr="00E962FB">
        <w:rPr>
          <w:rFonts w:ascii="Arial" w:hAnsi="Arial" w:cs="Arial"/>
          <w:b/>
          <w:bCs/>
          <w:noProof/>
          <w:sz w:val="24"/>
          <w:szCs w:val="44"/>
        </w:rPr>
        <w:lastRenderedPageBreak/>
        <w:drawing>
          <wp:inline distT="0" distB="0" distL="0" distR="0" wp14:anchorId="4735060E" wp14:editId="58361F93">
            <wp:extent cx="5731510" cy="299148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2991485"/>
                    </a:xfrm>
                    <a:prstGeom prst="rect">
                      <a:avLst/>
                    </a:prstGeom>
                  </pic:spPr>
                </pic:pic>
              </a:graphicData>
            </a:graphic>
          </wp:inline>
        </w:drawing>
      </w:r>
    </w:p>
    <w:p w14:paraId="1B0DCE3D" w14:textId="40D800B8" w:rsidR="00316846" w:rsidRPr="00E50175" w:rsidRDefault="00316846" w:rsidP="002D09D0">
      <w:pPr>
        <w:rPr>
          <w:rFonts w:ascii="Arial" w:hAnsi="Arial" w:cs="Arial"/>
          <w:sz w:val="24"/>
          <w:szCs w:val="24"/>
        </w:rPr>
      </w:pPr>
      <w:r>
        <w:rPr>
          <w:rFonts w:ascii="Arial" w:hAnsi="Arial" w:cs="Arial"/>
          <w:sz w:val="24"/>
          <w:szCs w:val="24"/>
        </w:rPr>
        <w:t xml:space="preserve">The majority referrals from Essex Police into the IOPC are for Death or Serious Injury incidents. These include DSI incidents reported by custody, and would include any loss of bodily function (including epileptic fit). </w:t>
      </w:r>
      <w:r w:rsidR="009D417D">
        <w:rPr>
          <w:rFonts w:ascii="Arial" w:hAnsi="Arial" w:cs="Arial"/>
          <w:sz w:val="24"/>
          <w:szCs w:val="24"/>
        </w:rPr>
        <w:t xml:space="preserve">The IOPC have previously been consulted with and </w:t>
      </w:r>
      <w:r w:rsidR="009D417D" w:rsidRPr="00E50175">
        <w:rPr>
          <w:rFonts w:ascii="Arial" w:hAnsi="Arial" w:cs="Arial"/>
          <w:sz w:val="24"/>
          <w:szCs w:val="24"/>
        </w:rPr>
        <w:t xml:space="preserve">are satisfied with the referrals through from Essex Police. </w:t>
      </w:r>
    </w:p>
    <w:p w14:paraId="1C8B80AD" w14:textId="79BE60B5" w:rsidR="00BE1E27" w:rsidRPr="00E50175" w:rsidRDefault="00BE1E27" w:rsidP="00BE1E27">
      <w:pPr>
        <w:spacing w:after="0"/>
        <w:rPr>
          <w:rFonts w:ascii="Arial" w:hAnsi="Arial" w:cs="Arial"/>
          <w:sz w:val="24"/>
          <w:szCs w:val="24"/>
        </w:rPr>
      </w:pPr>
      <w:r w:rsidRPr="00E50175">
        <w:rPr>
          <w:rFonts w:ascii="Arial" w:hAnsi="Arial" w:cs="Arial"/>
          <w:sz w:val="24"/>
          <w:szCs w:val="24"/>
        </w:rPr>
        <w:t>The majority, 68%, of those recorded in Q2 2022/23 have been confirmed as local investigations. Also, 26% of recorded referrals were for force to action and 6% were confirmed as independent.</w:t>
      </w:r>
    </w:p>
    <w:p w14:paraId="456D2E70" w14:textId="089B614C" w:rsidR="00982631" w:rsidRPr="00E50175" w:rsidRDefault="00982631" w:rsidP="00946B34">
      <w:pPr>
        <w:pStyle w:val="NoSpacing"/>
        <w:rPr>
          <w:rFonts w:ascii="Arial" w:hAnsi="Arial" w:cs="Arial"/>
          <w:sz w:val="24"/>
          <w:szCs w:val="24"/>
        </w:rPr>
      </w:pPr>
    </w:p>
    <w:p w14:paraId="4BF05595" w14:textId="4EAA1A64" w:rsidR="00982631" w:rsidRDefault="00946B34" w:rsidP="003A4C93">
      <w:pPr>
        <w:rPr>
          <w:rFonts w:ascii="Arial" w:hAnsi="Arial" w:cs="Arial"/>
          <w:i/>
          <w:iCs/>
          <w:sz w:val="24"/>
          <w:szCs w:val="24"/>
          <w:u w:val="single"/>
        </w:rPr>
      </w:pPr>
      <w:r>
        <w:rPr>
          <w:rFonts w:ascii="Arial" w:hAnsi="Arial" w:cs="Arial"/>
          <w:i/>
          <w:iCs/>
          <w:sz w:val="24"/>
          <w:szCs w:val="24"/>
          <w:u w:val="single"/>
        </w:rPr>
        <w:t>IOPC Reviews</w:t>
      </w:r>
    </w:p>
    <w:p w14:paraId="1A98017A" w14:textId="547D6CE0" w:rsidR="00946B34" w:rsidRDefault="00946B34" w:rsidP="002D09D0">
      <w:pPr>
        <w:pStyle w:val="NoSpacing"/>
        <w:rPr>
          <w:rFonts w:ascii="Arial" w:hAnsi="Arial" w:cs="Arial"/>
          <w:i/>
          <w:iCs/>
          <w:sz w:val="24"/>
          <w:szCs w:val="24"/>
          <w:u w:val="single"/>
        </w:rPr>
      </w:pPr>
    </w:p>
    <w:p w14:paraId="6AC6B91F" w14:textId="7D78BB8A" w:rsidR="00946B34" w:rsidRDefault="00381094" w:rsidP="0060462E">
      <w:pPr>
        <w:pStyle w:val="NoSpacing"/>
        <w:jc w:val="center"/>
        <w:rPr>
          <w:rFonts w:ascii="Arial" w:hAnsi="Arial" w:cs="Arial"/>
          <w:sz w:val="24"/>
          <w:szCs w:val="24"/>
        </w:rPr>
      </w:pPr>
      <w:r w:rsidRPr="004B4F9C">
        <w:rPr>
          <w:noProof/>
        </w:rPr>
        <w:drawing>
          <wp:inline distT="0" distB="0" distL="0" distR="0" wp14:anchorId="1BBF8AE8" wp14:editId="1E409DCE">
            <wp:extent cx="1609725" cy="1628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09725" cy="1628775"/>
                    </a:xfrm>
                    <a:prstGeom prst="rect">
                      <a:avLst/>
                    </a:prstGeom>
                    <a:noFill/>
                    <a:ln>
                      <a:noFill/>
                    </a:ln>
                  </pic:spPr>
                </pic:pic>
              </a:graphicData>
            </a:graphic>
          </wp:inline>
        </w:drawing>
      </w:r>
    </w:p>
    <w:p w14:paraId="3197CCD0" w14:textId="27991231" w:rsidR="0060462E" w:rsidRDefault="0060462E" w:rsidP="0060462E">
      <w:pPr>
        <w:pStyle w:val="NoSpacing"/>
        <w:jc w:val="center"/>
        <w:rPr>
          <w:rFonts w:ascii="Arial" w:hAnsi="Arial" w:cs="Arial"/>
          <w:sz w:val="24"/>
          <w:szCs w:val="24"/>
        </w:rPr>
      </w:pPr>
    </w:p>
    <w:p w14:paraId="365BB858" w14:textId="16652D19" w:rsidR="0060462E" w:rsidRDefault="0060462E" w:rsidP="0060462E">
      <w:pPr>
        <w:pStyle w:val="NoSpacing"/>
        <w:rPr>
          <w:rFonts w:ascii="Arial" w:hAnsi="Arial" w:cs="Arial"/>
          <w:sz w:val="24"/>
          <w:szCs w:val="24"/>
        </w:rPr>
      </w:pPr>
      <w:r>
        <w:rPr>
          <w:rFonts w:ascii="Arial" w:hAnsi="Arial" w:cs="Arial"/>
          <w:sz w:val="24"/>
          <w:szCs w:val="24"/>
        </w:rPr>
        <w:t>IOPC review numbers have fluctuated over the past 4 years. It is expected the number will increase this year due to a recent change in process and further changing when deciding on the relevant review body.</w:t>
      </w:r>
    </w:p>
    <w:p w14:paraId="427FD48D" w14:textId="3D09EF1A" w:rsidR="0060462E" w:rsidRDefault="0060462E" w:rsidP="0060462E">
      <w:pPr>
        <w:pStyle w:val="NoSpacing"/>
        <w:rPr>
          <w:rFonts w:ascii="Arial" w:hAnsi="Arial" w:cs="Arial"/>
          <w:sz w:val="24"/>
          <w:szCs w:val="24"/>
        </w:rPr>
      </w:pPr>
    </w:p>
    <w:p w14:paraId="41269608" w14:textId="2C46FBBE" w:rsidR="0060462E" w:rsidRDefault="00437A51" w:rsidP="0060462E">
      <w:pPr>
        <w:pStyle w:val="NoSpacing"/>
        <w:rPr>
          <w:rFonts w:ascii="Arial" w:hAnsi="Arial" w:cs="Arial"/>
          <w:sz w:val="24"/>
          <w:szCs w:val="24"/>
        </w:rPr>
      </w:pPr>
      <w:r>
        <w:rPr>
          <w:rFonts w:ascii="Arial" w:hAnsi="Arial" w:cs="Arial"/>
          <w:sz w:val="24"/>
          <w:szCs w:val="24"/>
        </w:rPr>
        <w:t xml:space="preserve">There are a number of IOPC reviews awaiting decisions. </w:t>
      </w:r>
    </w:p>
    <w:p w14:paraId="685F28D3" w14:textId="25AE152C" w:rsidR="00A76CA0" w:rsidRDefault="00A76CA0" w:rsidP="0060462E">
      <w:pPr>
        <w:pStyle w:val="NoSpacing"/>
        <w:rPr>
          <w:rFonts w:ascii="Arial" w:hAnsi="Arial" w:cs="Arial"/>
          <w:sz w:val="24"/>
          <w:szCs w:val="24"/>
        </w:rPr>
      </w:pPr>
    </w:p>
    <w:p w14:paraId="4A697486" w14:textId="58763DDF" w:rsidR="009D3EFC" w:rsidRDefault="009D3EFC" w:rsidP="002D09D0">
      <w:pPr>
        <w:pStyle w:val="NoSpacing"/>
        <w:rPr>
          <w:rFonts w:ascii="Arial" w:hAnsi="Arial" w:cs="Arial"/>
          <w:sz w:val="24"/>
          <w:szCs w:val="24"/>
        </w:rPr>
      </w:pPr>
    </w:p>
    <w:tbl>
      <w:tblPr>
        <w:tblpPr w:leftFromText="180" w:rightFromText="180" w:vertAnchor="page" w:horzAnchor="page" w:tblpX="1" w:tblpY="8881"/>
        <w:tblW w:w="1216" w:type="dxa"/>
        <w:tblLook w:val="04A0" w:firstRow="1" w:lastRow="0" w:firstColumn="1" w:lastColumn="0" w:noHBand="0" w:noVBand="1"/>
      </w:tblPr>
      <w:tblGrid>
        <w:gridCol w:w="980"/>
        <w:gridCol w:w="236"/>
      </w:tblGrid>
      <w:tr w:rsidR="002116E8" w:rsidRPr="009D1D07" w14:paraId="5278A564" w14:textId="77777777" w:rsidTr="002116E8">
        <w:trPr>
          <w:trHeight w:val="261"/>
        </w:trPr>
        <w:tc>
          <w:tcPr>
            <w:tcW w:w="980" w:type="dxa"/>
            <w:tcBorders>
              <w:top w:val="nil"/>
              <w:left w:val="nil"/>
              <w:bottom w:val="nil"/>
              <w:right w:val="nil"/>
            </w:tcBorders>
            <w:shd w:val="clear" w:color="auto" w:fill="auto"/>
            <w:noWrap/>
            <w:vAlign w:val="bottom"/>
            <w:hideMark/>
          </w:tcPr>
          <w:p w14:paraId="5D78F0CC" w14:textId="77777777" w:rsidR="002116E8" w:rsidRPr="009D1D07" w:rsidRDefault="002116E8" w:rsidP="009D1D07">
            <w:pPr>
              <w:spacing w:after="0" w:line="240" w:lineRule="auto"/>
              <w:rPr>
                <w:rFonts w:ascii="Times New Roman" w:eastAsia="Times New Roman" w:hAnsi="Times New Roman" w:cs="Times New Roman"/>
                <w:sz w:val="24"/>
                <w:szCs w:val="24"/>
                <w:lang w:eastAsia="en-GB"/>
              </w:rPr>
            </w:pPr>
          </w:p>
        </w:tc>
        <w:tc>
          <w:tcPr>
            <w:tcW w:w="236" w:type="dxa"/>
            <w:tcBorders>
              <w:top w:val="nil"/>
              <w:left w:val="nil"/>
              <w:bottom w:val="nil"/>
              <w:right w:val="nil"/>
            </w:tcBorders>
            <w:shd w:val="clear" w:color="auto" w:fill="auto"/>
            <w:noWrap/>
            <w:vAlign w:val="bottom"/>
            <w:hideMark/>
          </w:tcPr>
          <w:p w14:paraId="1DDE6C8C"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33CAD3F1"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12D313D1"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4EFA61AC"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7050BC99"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55D2DC99"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7DBFF871"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03BAAED6" w14:textId="1565CEEC" w:rsidR="002116E8" w:rsidRPr="009D1D07" w:rsidRDefault="002116E8" w:rsidP="009D1D07">
            <w:pPr>
              <w:spacing w:after="0" w:line="240" w:lineRule="auto"/>
              <w:rPr>
                <w:rFonts w:ascii="Times New Roman" w:eastAsia="Times New Roman" w:hAnsi="Times New Roman" w:cs="Times New Roman"/>
                <w:sz w:val="20"/>
                <w:szCs w:val="20"/>
                <w:lang w:eastAsia="en-GB"/>
              </w:rPr>
            </w:pPr>
          </w:p>
        </w:tc>
      </w:tr>
    </w:tbl>
    <w:p w14:paraId="4B306BE7" w14:textId="22D4256C" w:rsidR="009D3EFC" w:rsidRPr="006A5424" w:rsidRDefault="00F60166" w:rsidP="002D09D0">
      <w:pPr>
        <w:pStyle w:val="NoSpacing"/>
        <w:rPr>
          <w:rFonts w:ascii="Arial" w:hAnsi="Arial" w:cs="Arial"/>
          <w:i/>
          <w:iCs/>
          <w:sz w:val="24"/>
          <w:szCs w:val="24"/>
          <w:u w:val="single"/>
        </w:rPr>
      </w:pPr>
      <w:r w:rsidRPr="006A5424">
        <w:rPr>
          <w:rFonts w:ascii="Arial" w:hAnsi="Arial" w:cs="Arial"/>
          <w:i/>
          <w:iCs/>
          <w:sz w:val="24"/>
          <w:szCs w:val="24"/>
          <w:u w:val="single"/>
        </w:rPr>
        <w:t>Review</w:t>
      </w:r>
      <w:r w:rsidR="009D1D07">
        <w:rPr>
          <w:rFonts w:ascii="Arial" w:hAnsi="Arial" w:cs="Arial"/>
          <w:i/>
          <w:iCs/>
          <w:sz w:val="24"/>
          <w:szCs w:val="24"/>
          <w:u w:val="single"/>
        </w:rPr>
        <w:t>s</w:t>
      </w:r>
      <w:r w:rsidR="00C5656C">
        <w:rPr>
          <w:rFonts w:ascii="Arial" w:hAnsi="Arial" w:cs="Arial"/>
          <w:i/>
          <w:iCs/>
          <w:sz w:val="24"/>
          <w:szCs w:val="24"/>
          <w:u w:val="single"/>
        </w:rPr>
        <w:t xml:space="preserve"> </w:t>
      </w:r>
      <w:r w:rsidRPr="006A5424">
        <w:rPr>
          <w:rFonts w:ascii="Arial" w:hAnsi="Arial" w:cs="Arial"/>
          <w:i/>
          <w:iCs/>
          <w:sz w:val="24"/>
          <w:szCs w:val="24"/>
          <w:u w:val="single"/>
        </w:rPr>
        <w:t>to the OPFCC</w:t>
      </w:r>
    </w:p>
    <w:p w14:paraId="5690DA74" w14:textId="77777777" w:rsidR="002116E8" w:rsidRDefault="002116E8" w:rsidP="002116E8">
      <w:pPr>
        <w:spacing w:after="0"/>
        <w:rPr>
          <w:rFonts w:cs="Arial"/>
        </w:rPr>
      </w:pPr>
    </w:p>
    <w:tbl>
      <w:tblPr>
        <w:tblW w:w="9100" w:type="dxa"/>
        <w:tblLook w:val="04A0" w:firstRow="1" w:lastRow="0" w:firstColumn="1" w:lastColumn="0" w:noHBand="0" w:noVBand="1"/>
      </w:tblPr>
      <w:tblGrid>
        <w:gridCol w:w="1240"/>
        <w:gridCol w:w="1380"/>
        <w:gridCol w:w="2040"/>
        <w:gridCol w:w="1940"/>
        <w:gridCol w:w="1580"/>
        <w:gridCol w:w="1004"/>
      </w:tblGrid>
      <w:tr w:rsidR="00094E10" w:rsidRPr="00094E10" w14:paraId="663C364E" w14:textId="77777777" w:rsidTr="00094E10">
        <w:trPr>
          <w:trHeight w:val="300"/>
        </w:trPr>
        <w:tc>
          <w:tcPr>
            <w:tcW w:w="1240" w:type="dxa"/>
            <w:tcBorders>
              <w:top w:val="nil"/>
              <w:left w:val="nil"/>
              <w:bottom w:val="nil"/>
              <w:right w:val="nil"/>
            </w:tcBorders>
            <w:shd w:val="clear" w:color="auto" w:fill="auto"/>
            <w:noWrap/>
            <w:vAlign w:val="bottom"/>
            <w:hideMark/>
          </w:tcPr>
          <w:p w14:paraId="31D0170A" w14:textId="77777777" w:rsidR="00094E10" w:rsidRPr="00094E10" w:rsidRDefault="00094E10" w:rsidP="00094E10">
            <w:pPr>
              <w:spacing w:after="0" w:line="240" w:lineRule="auto"/>
              <w:rPr>
                <w:rFonts w:ascii="Times New Roman" w:eastAsia="Times New Roman" w:hAnsi="Times New Roman" w:cs="Times New Roman"/>
                <w:sz w:val="24"/>
                <w:szCs w:val="24"/>
                <w:lang w:eastAsia="en-GB"/>
              </w:rPr>
            </w:pPr>
          </w:p>
        </w:tc>
        <w:tc>
          <w:tcPr>
            <w:tcW w:w="1380" w:type="dxa"/>
            <w:tcBorders>
              <w:top w:val="nil"/>
              <w:left w:val="nil"/>
              <w:bottom w:val="nil"/>
              <w:right w:val="nil"/>
            </w:tcBorders>
            <w:shd w:val="clear" w:color="auto" w:fill="auto"/>
            <w:noWrap/>
            <w:vAlign w:val="bottom"/>
            <w:hideMark/>
          </w:tcPr>
          <w:p w14:paraId="1710A8DC" w14:textId="77777777" w:rsidR="00094E10" w:rsidRPr="00094E10" w:rsidRDefault="00094E10" w:rsidP="00094E10">
            <w:pPr>
              <w:spacing w:after="0" w:line="240" w:lineRule="auto"/>
              <w:rPr>
                <w:rFonts w:ascii="Times New Roman" w:eastAsia="Times New Roman" w:hAnsi="Times New Roman" w:cs="Times New Roman"/>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52ACBA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White Complainants</w:t>
            </w:r>
          </w:p>
        </w:tc>
        <w:tc>
          <w:tcPr>
            <w:tcW w:w="1940" w:type="dxa"/>
            <w:tcBorders>
              <w:top w:val="single" w:sz="4" w:space="0" w:color="auto"/>
              <w:left w:val="nil"/>
              <w:bottom w:val="single" w:sz="4" w:space="0" w:color="auto"/>
              <w:right w:val="single" w:sz="4" w:space="0" w:color="auto"/>
            </w:tcBorders>
            <w:shd w:val="clear" w:color="000000" w:fill="D9E1F2"/>
            <w:noWrap/>
            <w:vAlign w:val="bottom"/>
            <w:hideMark/>
          </w:tcPr>
          <w:p w14:paraId="05D477D4"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Black Complainants</w:t>
            </w:r>
          </w:p>
        </w:tc>
        <w:tc>
          <w:tcPr>
            <w:tcW w:w="1580" w:type="dxa"/>
            <w:tcBorders>
              <w:top w:val="single" w:sz="4" w:space="0" w:color="auto"/>
              <w:left w:val="nil"/>
              <w:bottom w:val="single" w:sz="4" w:space="0" w:color="auto"/>
              <w:right w:val="single" w:sz="4" w:space="0" w:color="auto"/>
            </w:tcBorders>
            <w:shd w:val="clear" w:color="000000" w:fill="D9E1F2"/>
            <w:noWrap/>
            <w:vAlign w:val="bottom"/>
            <w:hideMark/>
          </w:tcPr>
          <w:p w14:paraId="4305BAAF"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Mixed Ethnicity</w:t>
            </w:r>
          </w:p>
        </w:tc>
        <w:tc>
          <w:tcPr>
            <w:tcW w:w="920" w:type="dxa"/>
            <w:tcBorders>
              <w:top w:val="single" w:sz="4" w:space="0" w:color="auto"/>
              <w:left w:val="nil"/>
              <w:bottom w:val="single" w:sz="4" w:space="0" w:color="auto"/>
              <w:right w:val="single" w:sz="4" w:space="0" w:color="auto"/>
            </w:tcBorders>
            <w:shd w:val="clear" w:color="000000" w:fill="D9E1F2"/>
            <w:noWrap/>
            <w:vAlign w:val="bottom"/>
            <w:hideMark/>
          </w:tcPr>
          <w:p w14:paraId="4DD7AE08"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Asian</w:t>
            </w:r>
          </w:p>
        </w:tc>
      </w:tr>
      <w:tr w:rsidR="00094E10" w:rsidRPr="00094E10" w14:paraId="1FD076D7" w14:textId="77777777" w:rsidTr="00094E10">
        <w:trPr>
          <w:trHeight w:val="735"/>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FC4087"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Quarter</w:t>
            </w:r>
          </w:p>
        </w:tc>
        <w:tc>
          <w:tcPr>
            <w:tcW w:w="1380" w:type="dxa"/>
            <w:tcBorders>
              <w:top w:val="single" w:sz="4" w:space="0" w:color="auto"/>
              <w:left w:val="nil"/>
              <w:bottom w:val="single" w:sz="4" w:space="0" w:color="auto"/>
              <w:right w:val="single" w:sz="4" w:space="0" w:color="auto"/>
            </w:tcBorders>
            <w:shd w:val="clear" w:color="000000" w:fill="D9E1F2"/>
            <w:vAlign w:val="bottom"/>
            <w:hideMark/>
          </w:tcPr>
          <w:p w14:paraId="1E444DFE"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Total OPFCC Review Cases</w:t>
            </w:r>
          </w:p>
        </w:tc>
        <w:tc>
          <w:tcPr>
            <w:tcW w:w="2040" w:type="dxa"/>
            <w:tcBorders>
              <w:top w:val="nil"/>
              <w:left w:val="nil"/>
              <w:bottom w:val="single" w:sz="4" w:space="0" w:color="auto"/>
              <w:right w:val="single" w:sz="4" w:space="0" w:color="auto"/>
            </w:tcBorders>
            <w:shd w:val="clear" w:color="000000" w:fill="D9E1F2"/>
            <w:vAlign w:val="center"/>
            <w:hideMark/>
          </w:tcPr>
          <w:p w14:paraId="3D70BFA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940" w:type="dxa"/>
            <w:tcBorders>
              <w:top w:val="nil"/>
              <w:left w:val="nil"/>
              <w:bottom w:val="single" w:sz="4" w:space="0" w:color="auto"/>
              <w:right w:val="single" w:sz="4" w:space="0" w:color="auto"/>
            </w:tcBorders>
            <w:shd w:val="clear" w:color="000000" w:fill="D9E1F2"/>
            <w:vAlign w:val="center"/>
            <w:hideMark/>
          </w:tcPr>
          <w:p w14:paraId="2975FE61"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580" w:type="dxa"/>
            <w:tcBorders>
              <w:top w:val="nil"/>
              <w:left w:val="nil"/>
              <w:bottom w:val="single" w:sz="4" w:space="0" w:color="auto"/>
              <w:right w:val="single" w:sz="4" w:space="0" w:color="auto"/>
            </w:tcBorders>
            <w:shd w:val="clear" w:color="000000" w:fill="D9E1F2"/>
            <w:vAlign w:val="center"/>
            <w:hideMark/>
          </w:tcPr>
          <w:p w14:paraId="2EACA15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920" w:type="dxa"/>
            <w:tcBorders>
              <w:top w:val="nil"/>
              <w:left w:val="nil"/>
              <w:bottom w:val="single" w:sz="4" w:space="0" w:color="auto"/>
              <w:right w:val="single" w:sz="4" w:space="0" w:color="auto"/>
            </w:tcBorders>
            <w:shd w:val="clear" w:color="000000" w:fill="D9E1F2"/>
            <w:vAlign w:val="center"/>
            <w:hideMark/>
          </w:tcPr>
          <w:p w14:paraId="2FB72342"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r>
      <w:tr w:rsidR="00094E10" w:rsidRPr="00094E10" w14:paraId="163D7E7A" w14:textId="77777777" w:rsidTr="00094E10">
        <w:trPr>
          <w:trHeight w:val="300"/>
        </w:trPr>
        <w:tc>
          <w:tcPr>
            <w:tcW w:w="1240" w:type="dxa"/>
            <w:tcBorders>
              <w:top w:val="nil"/>
              <w:left w:val="single" w:sz="4" w:space="0" w:color="auto"/>
              <w:bottom w:val="single" w:sz="4" w:space="0" w:color="auto"/>
              <w:right w:val="single" w:sz="4" w:space="0" w:color="auto"/>
            </w:tcBorders>
            <w:shd w:val="clear" w:color="000000" w:fill="D9E1F2"/>
            <w:noWrap/>
            <w:vAlign w:val="bottom"/>
            <w:hideMark/>
          </w:tcPr>
          <w:p w14:paraId="1B6BE41C" w14:textId="77777777" w:rsidR="00094E10" w:rsidRPr="00094E10" w:rsidRDefault="00094E10" w:rsidP="00094E10">
            <w:pPr>
              <w:spacing w:after="0" w:line="240" w:lineRule="auto"/>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Q3 - 2021/22</w:t>
            </w:r>
          </w:p>
        </w:tc>
        <w:tc>
          <w:tcPr>
            <w:tcW w:w="1380" w:type="dxa"/>
            <w:tcBorders>
              <w:top w:val="nil"/>
              <w:left w:val="nil"/>
              <w:bottom w:val="single" w:sz="4" w:space="0" w:color="auto"/>
              <w:right w:val="single" w:sz="4" w:space="0" w:color="auto"/>
            </w:tcBorders>
            <w:shd w:val="clear" w:color="auto" w:fill="auto"/>
            <w:noWrap/>
            <w:vAlign w:val="bottom"/>
            <w:hideMark/>
          </w:tcPr>
          <w:p w14:paraId="151ABD06"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29</w:t>
            </w:r>
          </w:p>
        </w:tc>
        <w:tc>
          <w:tcPr>
            <w:tcW w:w="2040" w:type="dxa"/>
            <w:tcBorders>
              <w:top w:val="nil"/>
              <w:left w:val="nil"/>
              <w:bottom w:val="single" w:sz="4" w:space="0" w:color="auto"/>
              <w:right w:val="single" w:sz="4" w:space="0" w:color="auto"/>
            </w:tcBorders>
            <w:shd w:val="clear" w:color="auto" w:fill="auto"/>
            <w:noWrap/>
            <w:vAlign w:val="bottom"/>
            <w:hideMark/>
          </w:tcPr>
          <w:p w14:paraId="3DD24128"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62%</w:t>
            </w:r>
          </w:p>
        </w:tc>
        <w:tc>
          <w:tcPr>
            <w:tcW w:w="1940" w:type="dxa"/>
            <w:tcBorders>
              <w:top w:val="nil"/>
              <w:left w:val="nil"/>
              <w:bottom w:val="single" w:sz="4" w:space="0" w:color="auto"/>
              <w:right w:val="single" w:sz="4" w:space="0" w:color="auto"/>
            </w:tcBorders>
            <w:shd w:val="clear" w:color="auto" w:fill="auto"/>
            <w:noWrap/>
            <w:vAlign w:val="bottom"/>
            <w:hideMark/>
          </w:tcPr>
          <w:p w14:paraId="461A7B4A"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3%</w:t>
            </w:r>
          </w:p>
        </w:tc>
        <w:tc>
          <w:tcPr>
            <w:tcW w:w="1580" w:type="dxa"/>
            <w:tcBorders>
              <w:top w:val="nil"/>
              <w:left w:val="nil"/>
              <w:bottom w:val="single" w:sz="4" w:space="0" w:color="auto"/>
              <w:right w:val="single" w:sz="4" w:space="0" w:color="auto"/>
            </w:tcBorders>
            <w:shd w:val="clear" w:color="auto" w:fill="auto"/>
            <w:noWrap/>
            <w:vAlign w:val="bottom"/>
            <w:hideMark/>
          </w:tcPr>
          <w:p w14:paraId="00F8A4F9"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7%</w:t>
            </w:r>
          </w:p>
        </w:tc>
        <w:tc>
          <w:tcPr>
            <w:tcW w:w="920" w:type="dxa"/>
            <w:tcBorders>
              <w:top w:val="nil"/>
              <w:left w:val="nil"/>
              <w:bottom w:val="single" w:sz="4" w:space="0" w:color="auto"/>
              <w:right w:val="single" w:sz="4" w:space="0" w:color="auto"/>
            </w:tcBorders>
            <w:shd w:val="clear" w:color="auto" w:fill="auto"/>
            <w:noWrap/>
            <w:vAlign w:val="bottom"/>
            <w:hideMark/>
          </w:tcPr>
          <w:p w14:paraId="5DDD84D3"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r>
      <w:tr w:rsidR="00094E10" w:rsidRPr="00094E10" w14:paraId="7FDA3B1E" w14:textId="77777777" w:rsidTr="00094E10">
        <w:trPr>
          <w:trHeight w:val="300"/>
        </w:trPr>
        <w:tc>
          <w:tcPr>
            <w:tcW w:w="1240" w:type="dxa"/>
            <w:tcBorders>
              <w:top w:val="nil"/>
              <w:left w:val="single" w:sz="4" w:space="0" w:color="auto"/>
              <w:bottom w:val="single" w:sz="4" w:space="0" w:color="auto"/>
              <w:right w:val="single" w:sz="4" w:space="0" w:color="auto"/>
            </w:tcBorders>
            <w:shd w:val="clear" w:color="000000" w:fill="D9E1F2"/>
            <w:noWrap/>
            <w:vAlign w:val="bottom"/>
            <w:hideMark/>
          </w:tcPr>
          <w:p w14:paraId="5029DBDF" w14:textId="77777777" w:rsidR="00094E10" w:rsidRPr="00094E10" w:rsidRDefault="00094E10" w:rsidP="00094E10">
            <w:pPr>
              <w:spacing w:after="0" w:line="240" w:lineRule="auto"/>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Q4 - 2021/22</w:t>
            </w:r>
          </w:p>
        </w:tc>
        <w:tc>
          <w:tcPr>
            <w:tcW w:w="1380" w:type="dxa"/>
            <w:tcBorders>
              <w:top w:val="nil"/>
              <w:left w:val="nil"/>
              <w:bottom w:val="single" w:sz="4" w:space="0" w:color="auto"/>
              <w:right w:val="single" w:sz="4" w:space="0" w:color="auto"/>
            </w:tcBorders>
            <w:shd w:val="clear" w:color="auto" w:fill="auto"/>
            <w:noWrap/>
            <w:vAlign w:val="bottom"/>
            <w:hideMark/>
          </w:tcPr>
          <w:p w14:paraId="70E4D3C6"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28</w:t>
            </w:r>
          </w:p>
        </w:tc>
        <w:tc>
          <w:tcPr>
            <w:tcW w:w="2040" w:type="dxa"/>
            <w:tcBorders>
              <w:top w:val="nil"/>
              <w:left w:val="nil"/>
              <w:bottom w:val="single" w:sz="4" w:space="0" w:color="auto"/>
              <w:right w:val="single" w:sz="4" w:space="0" w:color="auto"/>
            </w:tcBorders>
            <w:shd w:val="clear" w:color="auto" w:fill="auto"/>
            <w:noWrap/>
            <w:vAlign w:val="bottom"/>
            <w:hideMark/>
          </w:tcPr>
          <w:p w14:paraId="159D4400"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58%</w:t>
            </w:r>
          </w:p>
        </w:tc>
        <w:tc>
          <w:tcPr>
            <w:tcW w:w="1940" w:type="dxa"/>
            <w:tcBorders>
              <w:top w:val="nil"/>
              <w:left w:val="nil"/>
              <w:bottom w:val="single" w:sz="4" w:space="0" w:color="auto"/>
              <w:right w:val="single" w:sz="4" w:space="0" w:color="auto"/>
            </w:tcBorders>
            <w:shd w:val="clear" w:color="auto" w:fill="auto"/>
            <w:noWrap/>
            <w:vAlign w:val="bottom"/>
            <w:hideMark/>
          </w:tcPr>
          <w:p w14:paraId="4D466B39"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218C3E87"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c>
          <w:tcPr>
            <w:tcW w:w="920" w:type="dxa"/>
            <w:tcBorders>
              <w:top w:val="nil"/>
              <w:left w:val="nil"/>
              <w:bottom w:val="single" w:sz="4" w:space="0" w:color="auto"/>
              <w:right w:val="single" w:sz="4" w:space="0" w:color="auto"/>
            </w:tcBorders>
            <w:shd w:val="clear" w:color="auto" w:fill="auto"/>
            <w:noWrap/>
            <w:vAlign w:val="bottom"/>
            <w:hideMark/>
          </w:tcPr>
          <w:p w14:paraId="1C478C33"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4%</w:t>
            </w:r>
          </w:p>
        </w:tc>
      </w:tr>
      <w:tr w:rsidR="00094E10" w:rsidRPr="00094E10" w14:paraId="003B0676" w14:textId="77777777" w:rsidTr="00094E10">
        <w:trPr>
          <w:trHeight w:val="300"/>
        </w:trPr>
        <w:tc>
          <w:tcPr>
            <w:tcW w:w="1240" w:type="dxa"/>
            <w:tcBorders>
              <w:top w:val="nil"/>
              <w:left w:val="single" w:sz="4" w:space="0" w:color="auto"/>
              <w:bottom w:val="single" w:sz="4" w:space="0" w:color="auto"/>
              <w:right w:val="single" w:sz="4" w:space="0" w:color="auto"/>
            </w:tcBorders>
            <w:shd w:val="clear" w:color="000000" w:fill="D9E1F2"/>
            <w:noWrap/>
            <w:vAlign w:val="bottom"/>
            <w:hideMark/>
          </w:tcPr>
          <w:p w14:paraId="721AEFBF" w14:textId="77777777" w:rsidR="00094E10" w:rsidRPr="00094E10" w:rsidRDefault="00094E10" w:rsidP="00094E10">
            <w:pPr>
              <w:spacing w:after="0" w:line="240" w:lineRule="auto"/>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Q1 - 2022/23</w:t>
            </w:r>
          </w:p>
        </w:tc>
        <w:tc>
          <w:tcPr>
            <w:tcW w:w="1380" w:type="dxa"/>
            <w:tcBorders>
              <w:top w:val="nil"/>
              <w:left w:val="nil"/>
              <w:bottom w:val="single" w:sz="4" w:space="0" w:color="auto"/>
              <w:right w:val="single" w:sz="4" w:space="0" w:color="auto"/>
            </w:tcBorders>
            <w:shd w:val="clear" w:color="auto" w:fill="auto"/>
            <w:noWrap/>
            <w:vAlign w:val="bottom"/>
            <w:hideMark/>
          </w:tcPr>
          <w:p w14:paraId="0E6C6A5A"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23</w:t>
            </w:r>
          </w:p>
        </w:tc>
        <w:tc>
          <w:tcPr>
            <w:tcW w:w="2040" w:type="dxa"/>
            <w:tcBorders>
              <w:top w:val="nil"/>
              <w:left w:val="nil"/>
              <w:bottom w:val="single" w:sz="4" w:space="0" w:color="auto"/>
              <w:right w:val="single" w:sz="4" w:space="0" w:color="auto"/>
            </w:tcBorders>
            <w:shd w:val="clear" w:color="auto" w:fill="auto"/>
            <w:noWrap/>
            <w:vAlign w:val="bottom"/>
            <w:hideMark/>
          </w:tcPr>
          <w:p w14:paraId="7038AAD3"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64%</w:t>
            </w:r>
          </w:p>
        </w:tc>
        <w:tc>
          <w:tcPr>
            <w:tcW w:w="1940" w:type="dxa"/>
            <w:tcBorders>
              <w:top w:val="nil"/>
              <w:left w:val="nil"/>
              <w:bottom w:val="single" w:sz="4" w:space="0" w:color="auto"/>
              <w:right w:val="single" w:sz="4" w:space="0" w:color="auto"/>
            </w:tcBorders>
            <w:shd w:val="clear" w:color="auto" w:fill="auto"/>
            <w:noWrap/>
            <w:vAlign w:val="bottom"/>
            <w:hideMark/>
          </w:tcPr>
          <w:p w14:paraId="48FE6054"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4%</w:t>
            </w:r>
          </w:p>
        </w:tc>
        <w:tc>
          <w:tcPr>
            <w:tcW w:w="1580" w:type="dxa"/>
            <w:tcBorders>
              <w:top w:val="nil"/>
              <w:left w:val="nil"/>
              <w:bottom w:val="single" w:sz="4" w:space="0" w:color="auto"/>
              <w:right w:val="single" w:sz="4" w:space="0" w:color="auto"/>
            </w:tcBorders>
            <w:shd w:val="clear" w:color="auto" w:fill="auto"/>
            <w:noWrap/>
            <w:vAlign w:val="bottom"/>
            <w:hideMark/>
          </w:tcPr>
          <w:p w14:paraId="61C26422"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c>
          <w:tcPr>
            <w:tcW w:w="920" w:type="dxa"/>
            <w:tcBorders>
              <w:top w:val="nil"/>
              <w:left w:val="nil"/>
              <w:bottom w:val="single" w:sz="4" w:space="0" w:color="auto"/>
              <w:right w:val="single" w:sz="4" w:space="0" w:color="auto"/>
            </w:tcBorders>
            <w:shd w:val="clear" w:color="auto" w:fill="auto"/>
            <w:noWrap/>
            <w:vAlign w:val="bottom"/>
            <w:hideMark/>
          </w:tcPr>
          <w:p w14:paraId="79886296"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8%</w:t>
            </w:r>
          </w:p>
        </w:tc>
      </w:tr>
      <w:tr w:rsidR="00094E10" w:rsidRPr="00094E10" w14:paraId="333FBD9F" w14:textId="77777777" w:rsidTr="00094E10">
        <w:trPr>
          <w:trHeight w:val="300"/>
        </w:trPr>
        <w:tc>
          <w:tcPr>
            <w:tcW w:w="1240" w:type="dxa"/>
            <w:tcBorders>
              <w:top w:val="nil"/>
              <w:left w:val="single" w:sz="4" w:space="0" w:color="auto"/>
              <w:bottom w:val="single" w:sz="4" w:space="0" w:color="auto"/>
              <w:right w:val="single" w:sz="4" w:space="0" w:color="auto"/>
            </w:tcBorders>
            <w:shd w:val="clear" w:color="000000" w:fill="D9E1F2"/>
            <w:noWrap/>
            <w:vAlign w:val="bottom"/>
            <w:hideMark/>
          </w:tcPr>
          <w:p w14:paraId="73739AFB" w14:textId="77777777" w:rsidR="00094E10" w:rsidRPr="00094E10" w:rsidRDefault="00094E10" w:rsidP="00094E10">
            <w:pPr>
              <w:spacing w:after="0" w:line="240" w:lineRule="auto"/>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Q2 - 2022/23</w:t>
            </w:r>
          </w:p>
        </w:tc>
        <w:tc>
          <w:tcPr>
            <w:tcW w:w="1380" w:type="dxa"/>
            <w:tcBorders>
              <w:top w:val="nil"/>
              <w:left w:val="nil"/>
              <w:bottom w:val="single" w:sz="4" w:space="0" w:color="auto"/>
              <w:right w:val="single" w:sz="4" w:space="0" w:color="auto"/>
            </w:tcBorders>
            <w:shd w:val="clear" w:color="auto" w:fill="auto"/>
            <w:noWrap/>
            <w:vAlign w:val="bottom"/>
            <w:hideMark/>
          </w:tcPr>
          <w:p w14:paraId="350D7F47"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31</w:t>
            </w:r>
          </w:p>
        </w:tc>
        <w:tc>
          <w:tcPr>
            <w:tcW w:w="2040" w:type="dxa"/>
            <w:tcBorders>
              <w:top w:val="nil"/>
              <w:left w:val="nil"/>
              <w:bottom w:val="single" w:sz="4" w:space="0" w:color="auto"/>
              <w:right w:val="single" w:sz="4" w:space="0" w:color="auto"/>
            </w:tcBorders>
            <w:shd w:val="clear" w:color="auto" w:fill="auto"/>
            <w:noWrap/>
            <w:vAlign w:val="bottom"/>
            <w:hideMark/>
          </w:tcPr>
          <w:p w14:paraId="61D8A4D4"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92%</w:t>
            </w:r>
          </w:p>
        </w:tc>
        <w:tc>
          <w:tcPr>
            <w:tcW w:w="1940" w:type="dxa"/>
            <w:tcBorders>
              <w:top w:val="nil"/>
              <w:left w:val="nil"/>
              <w:bottom w:val="single" w:sz="4" w:space="0" w:color="auto"/>
              <w:right w:val="single" w:sz="4" w:space="0" w:color="auto"/>
            </w:tcBorders>
            <w:shd w:val="clear" w:color="auto" w:fill="auto"/>
            <w:noWrap/>
            <w:vAlign w:val="bottom"/>
            <w:hideMark/>
          </w:tcPr>
          <w:p w14:paraId="4F383148"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4%</w:t>
            </w:r>
          </w:p>
        </w:tc>
        <w:tc>
          <w:tcPr>
            <w:tcW w:w="1580" w:type="dxa"/>
            <w:tcBorders>
              <w:top w:val="nil"/>
              <w:left w:val="nil"/>
              <w:bottom w:val="single" w:sz="4" w:space="0" w:color="auto"/>
              <w:right w:val="single" w:sz="4" w:space="0" w:color="auto"/>
            </w:tcBorders>
            <w:shd w:val="clear" w:color="auto" w:fill="auto"/>
            <w:noWrap/>
            <w:vAlign w:val="bottom"/>
            <w:hideMark/>
          </w:tcPr>
          <w:p w14:paraId="39C76FF2"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c>
          <w:tcPr>
            <w:tcW w:w="920" w:type="dxa"/>
            <w:tcBorders>
              <w:top w:val="nil"/>
              <w:left w:val="nil"/>
              <w:bottom w:val="single" w:sz="4" w:space="0" w:color="auto"/>
              <w:right w:val="single" w:sz="4" w:space="0" w:color="auto"/>
            </w:tcBorders>
            <w:shd w:val="clear" w:color="auto" w:fill="auto"/>
            <w:noWrap/>
            <w:vAlign w:val="bottom"/>
            <w:hideMark/>
          </w:tcPr>
          <w:p w14:paraId="331E7A1F" w14:textId="77777777" w:rsidR="00094E10" w:rsidRPr="00094E10" w:rsidRDefault="00094E10" w:rsidP="00094E10">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r>
    </w:tbl>
    <w:p w14:paraId="04547D0D" w14:textId="77777777" w:rsidR="002116E8" w:rsidRDefault="002116E8" w:rsidP="002116E8">
      <w:pPr>
        <w:spacing w:after="0"/>
        <w:rPr>
          <w:rFonts w:cs="Arial"/>
        </w:rPr>
      </w:pPr>
    </w:p>
    <w:p w14:paraId="28252C9F" w14:textId="686C7664" w:rsidR="002116E8" w:rsidRPr="001C02D8" w:rsidRDefault="001C02D8" w:rsidP="002116E8">
      <w:pPr>
        <w:spacing w:after="0"/>
        <w:rPr>
          <w:rFonts w:cs="Arial"/>
          <w:i/>
          <w:iCs/>
        </w:rPr>
      </w:pPr>
      <w:r>
        <w:rPr>
          <w:rFonts w:cs="Arial"/>
          <w:i/>
          <w:iCs/>
        </w:rPr>
        <w:t>Note – Unknown ethnicity data has not been used in these figures.</w:t>
      </w:r>
    </w:p>
    <w:p w14:paraId="454B08C9" w14:textId="77777777" w:rsidR="001C02D8" w:rsidRDefault="001C02D8" w:rsidP="002116E8">
      <w:pPr>
        <w:spacing w:after="0"/>
        <w:rPr>
          <w:rFonts w:cs="Arial"/>
        </w:rPr>
      </w:pPr>
    </w:p>
    <w:p w14:paraId="05BAC7F9" w14:textId="5116122E" w:rsidR="00A962A9" w:rsidRPr="00094E10" w:rsidRDefault="00A962A9" w:rsidP="002116E8">
      <w:pPr>
        <w:spacing w:after="0"/>
        <w:rPr>
          <w:rFonts w:ascii="Arial" w:hAnsi="Arial" w:cs="Arial"/>
          <w:sz w:val="24"/>
          <w:szCs w:val="24"/>
        </w:rPr>
      </w:pPr>
      <w:r w:rsidRPr="00094E10">
        <w:rPr>
          <w:rFonts w:ascii="Arial" w:hAnsi="Arial" w:cs="Arial"/>
          <w:sz w:val="24"/>
          <w:szCs w:val="24"/>
        </w:rPr>
        <w:t>31 OPFCC Reviews recorded in Q2 2022/23 – the table above shows the number per quarter, between 01/10/2021 and 30/09/2022.</w:t>
      </w:r>
    </w:p>
    <w:p w14:paraId="525644C4" w14:textId="77777777" w:rsidR="00094E10" w:rsidRPr="00094E10" w:rsidRDefault="00094E10" w:rsidP="00094E10">
      <w:pPr>
        <w:spacing w:after="0"/>
        <w:rPr>
          <w:rFonts w:ascii="Arial" w:hAnsi="Arial" w:cs="Arial"/>
          <w:sz w:val="24"/>
          <w:szCs w:val="24"/>
        </w:rPr>
      </w:pPr>
    </w:p>
    <w:p w14:paraId="48674116" w14:textId="5BAF4B5C" w:rsidR="00A962A9" w:rsidRDefault="00A962A9" w:rsidP="00094E10">
      <w:pPr>
        <w:spacing w:after="0"/>
        <w:rPr>
          <w:rFonts w:ascii="Arial" w:hAnsi="Arial" w:cs="Arial"/>
          <w:sz w:val="24"/>
          <w:szCs w:val="24"/>
        </w:rPr>
      </w:pPr>
      <w:r w:rsidRPr="00094E10">
        <w:rPr>
          <w:rFonts w:ascii="Arial" w:hAnsi="Arial" w:cs="Arial"/>
          <w:sz w:val="24"/>
          <w:szCs w:val="24"/>
        </w:rPr>
        <w:t>34.78% increase for the number of reviews recorded between Q1 2022/23 and Q2 2022/23.</w:t>
      </w:r>
    </w:p>
    <w:p w14:paraId="6EEAE149" w14:textId="43D197B1" w:rsidR="00CE2C15" w:rsidRDefault="00CE2C15" w:rsidP="00094E10">
      <w:pPr>
        <w:spacing w:after="0"/>
        <w:rPr>
          <w:rFonts w:ascii="Arial" w:hAnsi="Arial" w:cs="Arial"/>
          <w:sz w:val="24"/>
          <w:szCs w:val="24"/>
        </w:rPr>
      </w:pPr>
    </w:p>
    <w:p w14:paraId="5AB549F9" w14:textId="63893F95" w:rsidR="00CE2C15" w:rsidRDefault="00CE2C15" w:rsidP="00094E10">
      <w:pPr>
        <w:spacing w:after="0"/>
        <w:rPr>
          <w:rFonts w:ascii="Arial" w:hAnsi="Arial" w:cs="Arial"/>
          <w:sz w:val="24"/>
          <w:szCs w:val="24"/>
        </w:rPr>
      </w:pPr>
      <w:r>
        <w:rPr>
          <w:rFonts w:ascii="Arial" w:hAnsi="Arial" w:cs="Arial"/>
          <w:sz w:val="24"/>
          <w:szCs w:val="24"/>
        </w:rPr>
        <w:t>Data has been obtained in an attempt to compare complaints received from ethnic groups in relation to reviews received. Due to the dates complaints are recorded, the review period and the finalisation dates, it was not possible to provide accurate information.</w:t>
      </w:r>
    </w:p>
    <w:p w14:paraId="23591BC2" w14:textId="2C8AB925" w:rsidR="00CE2C15" w:rsidRDefault="00CE2C15" w:rsidP="00094E10">
      <w:pPr>
        <w:spacing w:after="0"/>
        <w:rPr>
          <w:rFonts w:ascii="Arial" w:hAnsi="Arial" w:cs="Arial"/>
          <w:sz w:val="24"/>
          <w:szCs w:val="24"/>
        </w:rPr>
      </w:pPr>
    </w:p>
    <w:p w14:paraId="60ED87D9" w14:textId="409BA7A9" w:rsidR="00CE2C15" w:rsidRDefault="00823FC5" w:rsidP="00094E10">
      <w:pPr>
        <w:spacing w:after="0"/>
        <w:rPr>
          <w:rFonts w:ascii="Arial" w:hAnsi="Arial" w:cs="Arial"/>
          <w:sz w:val="24"/>
          <w:szCs w:val="24"/>
        </w:rPr>
      </w:pPr>
      <w:r>
        <w:rPr>
          <w:rFonts w:ascii="Arial" w:hAnsi="Arial" w:cs="Arial"/>
          <w:sz w:val="24"/>
          <w:szCs w:val="24"/>
        </w:rPr>
        <w:t>I</w:t>
      </w:r>
      <w:r w:rsidR="00165E2A">
        <w:rPr>
          <w:rFonts w:ascii="Arial" w:hAnsi="Arial" w:cs="Arial"/>
          <w:sz w:val="24"/>
          <w:szCs w:val="24"/>
        </w:rPr>
        <w:t>n 2021</w:t>
      </w:r>
      <w:r w:rsidR="007163A7">
        <w:rPr>
          <w:rFonts w:ascii="Arial" w:hAnsi="Arial" w:cs="Arial"/>
          <w:sz w:val="24"/>
          <w:szCs w:val="24"/>
        </w:rPr>
        <w:t>, 65% of finalised complaints were from white complainant</w:t>
      </w:r>
      <w:r w:rsidR="00775FD4">
        <w:rPr>
          <w:rFonts w:ascii="Arial" w:hAnsi="Arial" w:cs="Arial"/>
          <w:sz w:val="24"/>
          <w:szCs w:val="24"/>
        </w:rPr>
        <w:t>s</w:t>
      </w:r>
      <w:r w:rsidR="007163A7">
        <w:rPr>
          <w:rFonts w:ascii="Arial" w:hAnsi="Arial" w:cs="Arial"/>
          <w:sz w:val="24"/>
          <w:szCs w:val="24"/>
        </w:rPr>
        <w:t xml:space="preserve">, 3% from Asian, </w:t>
      </w:r>
      <w:r w:rsidR="00775FD4">
        <w:rPr>
          <w:rFonts w:ascii="Arial" w:hAnsi="Arial" w:cs="Arial"/>
          <w:sz w:val="24"/>
          <w:szCs w:val="24"/>
        </w:rPr>
        <w:t>1.5% from Mixed Ethnicity, 3% from Black ethnic groups.</w:t>
      </w:r>
    </w:p>
    <w:p w14:paraId="2E7BE187" w14:textId="6187B76E" w:rsidR="00775FD4" w:rsidRDefault="00775FD4" w:rsidP="00094E10">
      <w:pPr>
        <w:spacing w:after="0"/>
        <w:rPr>
          <w:rFonts w:ascii="Arial" w:hAnsi="Arial" w:cs="Arial"/>
          <w:sz w:val="24"/>
          <w:szCs w:val="24"/>
        </w:rPr>
      </w:pPr>
    </w:p>
    <w:p w14:paraId="2E94EA6D" w14:textId="108741D5" w:rsidR="00775FD4" w:rsidRPr="00094E10" w:rsidRDefault="00775FD4" w:rsidP="00094E10">
      <w:pPr>
        <w:spacing w:after="0"/>
        <w:rPr>
          <w:rFonts w:ascii="Arial" w:hAnsi="Arial" w:cs="Arial"/>
          <w:sz w:val="24"/>
          <w:szCs w:val="24"/>
        </w:rPr>
      </w:pPr>
      <w:r>
        <w:rPr>
          <w:rFonts w:ascii="Arial" w:hAnsi="Arial" w:cs="Arial"/>
          <w:sz w:val="24"/>
          <w:szCs w:val="24"/>
        </w:rPr>
        <w:t xml:space="preserve">2022 to date shows </w:t>
      </w:r>
      <w:r w:rsidR="009A24BB">
        <w:rPr>
          <w:rFonts w:ascii="Arial" w:hAnsi="Arial" w:cs="Arial"/>
          <w:sz w:val="24"/>
          <w:szCs w:val="24"/>
        </w:rPr>
        <w:t xml:space="preserve">58% from white complainants, 1% from Asian, </w:t>
      </w:r>
      <w:r w:rsidR="00B7418D">
        <w:rPr>
          <w:rFonts w:ascii="Arial" w:hAnsi="Arial" w:cs="Arial"/>
          <w:sz w:val="24"/>
          <w:szCs w:val="24"/>
        </w:rPr>
        <w:t>1% from Mixed Ethnicity, 1.5% from Black ethnic groups.</w:t>
      </w:r>
    </w:p>
    <w:p w14:paraId="74E12244" w14:textId="2671A21E" w:rsidR="002C0171" w:rsidRDefault="002C0171" w:rsidP="000A034C">
      <w:pPr>
        <w:pStyle w:val="NoSpacing"/>
        <w:rPr>
          <w:rFonts w:ascii="Arial" w:hAnsi="Arial" w:cs="Arial"/>
          <w:sz w:val="24"/>
          <w:szCs w:val="24"/>
        </w:rPr>
      </w:pPr>
    </w:p>
    <w:p w14:paraId="70CA5065" w14:textId="77777777" w:rsidR="00CD7C24" w:rsidRPr="007D3E9B" w:rsidRDefault="00CD7C24" w:rsidP="000A034C">
      <w:pPr>
        <w:pStyle w:val="NoSpacing"/>
        <w:rPr>
          <w:rFonts w:ascii="Arial" w:hAnsi="Arial" w:cs="Arial"/>
          <w:sz w:val="24"/>
          <w:szCs w:val="24"/>
        </w:rPr>
      </w:pPr>
    </w:p>
    <w:sectPr w:rsidR="00CD7C24" w:rsidRPr="007D3E9B" w:rsidSect="00A86CFC">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6A8A" w14:textId="77777777" w:rsidR="0084237F" w:rsidRDefault="0084237F" w:rsidP="00121A7F">
      <w:pPr>
        <w:spacing w:after="0" w:line="240" w:lineRule="auto"/>
      </w:pPr>
      <w:r>
        <w:separator/>
      </w:r>
    </w:p>
  </w:endnote>
  <w:endnote w:type="continuationSeparator" w:id="0">
    <w:p w14:paraId="440E79CF" w14:textId="77777777" w:rsidR="0084237F" w:rsidRDefault="0084237F"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F1AD" w14:textId="77777777" w:rsidR="00692BDA" w:rsidRDefault="00692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429C7BEA" w14:textId="77777777" w:rsidR="006279AB" w:rsidRDefault="006279AB" w:rsidP="004F62BB">
            <w:pPr>
              <w:pStyle w:val="Footer"/>
              <w:jc w:val="center"/>
            </w:pPr>
          </w:p>
          <w:p w14:paraId="084AA10B" w14:textId="77777777"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3210DF17" w14:textId="77777777" w:rsidR="004F62BB" w:rsidRPr="006279AB" w:rsidRDefault="004F62BB" w:rsidP="004F62BB">
            <w:pPr>
              <w:pStyle w:val="Footer"/>
              <w:jc w:val="center"/>
              <w:rPr>
                <w:rFonts w:ascii="Arial" w:hAnsi="Arial" w:cs="Arial"/>
                <w:sz w:val="20"/>
                <w:szCs w:val="20"/>
              </w:rPr>
            </w:pPr>
          </w:p>
          <w:p w14:paraId="4C4B42C2" w14:textId="77777777"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523752">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523752">
              <w:rPr>
                <w:rFonts w:ascii="Arial" w:hAnsi="Arial" w:cs="Arial"/>
                <w:bCs/>
                <w:noProof/>
                <w:sz w:val="20"/>
                <w:szCs w:val="20"/>
              </w:rPr>
              <w:t>3</w:t>
            </w:r>
            <w:r w:rsidRPr="006279AB">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254D" w14:textId="77777777" w:rsidR="00692BDA" w:rsidRDefault="00692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F70D" w14:textId="77777777" w:rsidR="0084237F" w:rsidRDefault="0084237F" w:rsidP="00121A7F">
      <w:pPr>
        <w:spacing w:after="0" w:line="240" w:lineRule="auto"/>
      </w:pPr>
      <w:r>
        <w:separator/>
      </w:r>
    </w:p>
  </w:footnote>
  <w:footnote w:type="continuationSeparator" w:id="0">
    <w:p w14:paraId="76902CA4" w14:textId="77777777" w:rsidR="0084237F" w:rsidRDefault="0084237F"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DD22" w14:textId="77777777" w:rsidR="00692BDA" w:rsidRDefault="00692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1A57" w14:textId="37C9C313" w:rsidR="004F62BB" w:rsidRDefault="00D6469E" w:rsidP="004F62BB">
    <w:pPr>
      <w:pStyle w:val="Header"/>
      <w:jc w:val="center"/>
      <w:rPr>
        <w:rFonts w:ascii="Arial" w:hAnsi="Arial" w:cs="Arial"/>
        <w:sz w:val="20"/>
      </w:rPr>
    </w:pPr>
    <w:r>
      <w:rPr>
        <w:rFonts w:ascii="Arial" w:hAnsi="Arial" w:cs="Arial"/>
        <w:sz w:val="20"/>
      </w:rPr>
      <w:t>OFFICIAL</w:t>
    </w:r>
  </w:p>
  <w:p w14:paraId="19195932" w14:textId="77777777" w:rsidR="00234BCF" w:rsidRPr="006279AB" w:rsidRDefault="00234BCF" w:rsidP="004F62BB">
    <w:pPr>
      <w:pStyle w:val="Header"/>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A863" w14:textId="77777777" w:rsidR="00692BDA" w:rsidRDefault="00692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E7F"/>
    <w:multiLevelType w:val="hybridMultilevel"/>
    <w:tmpl w:val="B47E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612F7"/>
    <w:multiLevelType w:val="hybridMultilevel"/>
    <w:tmpl w:val="2E12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432DF"/>
    <w:multiLevelType w:val="hybridMultilevel"/>
    <w:tmpl w:val="C17C6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3B23BC"/>
    <w:multiLevelType w:val="hybridMultilevel"/>
    <w:tmpl w:val="3ACE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CBA49CC"/>
    <w:multiLevelType w:val="hybridMultilevel"/>
    <w:tmpl w:val="D9FAC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506A93"/>
    <w:multiLevelType w:val="hybridMultilevel"/>
    <w:tmpl w:val="461E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B518AC"/>
    <w:multiLevelType w:val="hybridMultilevel"/>
    <w:tmpl w:val="3F785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8B4788"/>
    <w:multiLevelType w:val="hybridMultilevel"/>
    <w:tmpl w:val="3AF8CFA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600E95"/>
    <w:multiLevelType w:val="hybridMultilevel"/>
    <w:tmpl w:val="7B0CD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140BDF"/>
    <w:multiLevelType w:val="hybridMultilevel"/>
    <w:tmpl w:val="51D4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F58BF"/>
    <w:multiLevelType w:val="hybridMultilevel"/>
    <w:tmpl w:val="B448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55130"/>
    <w:multiLevelType w:val="hybridMultilevel"/>
    <w:tmpl w:val="EF8EA4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C767E74"/>
    <w:multiLevelType w:val="hybridMultilevel"/>
    <w:tmpl w:val="DFDCA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BE0F7E"/>
    <w:multiLevelType w:val="hybridMultilevel"/>
    <w:tmpl w:val="F496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8"/>
  </w:num>
  <w:num w:numId="4">
    <w:abstractNumId w:val="16"/>
  </w:num>
  <w:num w:numId="5">
    <w:abstractNumId w:val="4"/>
  </w:num>
  <w:num w:numId="6">
    <w:abstractNumId w:val="17"/>
  </w:num>
  <w:num w:numId="7">
    <w:abstractNumId w:val="7"/>
  </w:num>
  <w:num w:numId="8">
    <w:abstractNumId w:val="10"/>
  </w:num>
  <w:num w:numId="9">
    <w:abstractNumId w:val="19"/>
  </w:num>
  <w:num w:numId="10">
    <w:abstractNumId w:val="18"/>
  </w:num>
  <w:num w:numId="11">
    <w:abstractNumId w:val="1"/>
  </w:num>
  <w:num w:numId="12">
    <w:abstractNumId w:val="15"/>
  </w:num>
  <w:num w:numId="13">
    <w:abstractNumId w:val="14"/>
  </w:num>
  <w:num w:numId="14">
    <w:abstractNumId w:val="2"/>
  </w:num>
  <w:num w:numId="15">
    <w:abstractNumId w:val="9"/>
  </w:num>
  <w:num w:numId="16">
    <w:abstractNumId w:val="0"/>
  </w:num>
  <w:num w:numId="17">
    <w:abstractNumId w:val="13"/>
  </w:num>
  <w:num w:numId="18">
    <w:abstractNumId w:val="5"/>
  </w:num>
  <w:num w:numId="19">
    <w:abstractNumId w:val="3"/>
  </w:num>
  <w:num w:numId="20">
    <w:abstractNumId w:val="2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7F"/>
    <w:rsid w:val="00003BAC"/>
    <w:rsid w:val="00006206"/>
    <w:rsid w:val="000106BD"/>
    <w:rsid w:val="00010B9A"/>
    <w:rsid w:val="00011E9E"/>
    <w:rsid w:val="000162C1"/>
    <w:rsid w:val="000178B1"/>
    <w:rsid w:val="00017D7D"/>
    <w:rsid w:val="00021977"/>
    <w:rsid w:val="000224B5"/>
    <w:rsid w:val="00027D5B"/>
    <w:rsid w:val="0003071D"/>
    <w:rsid w:val="000379E3"/>
    <w:rsid w:val="000411DC"/>
    <w:rsid w:val="000430B2"/>
    <w:rsid w:val="000444F5"/>
    <w:rsid w:val="00046E42"/>
    <w:rsid w:val="000508BC"/>
    <w:rsid w:val="00050F35"/>
    <w:rsid w:val="0005502F"/>
    <w:rsid w:val="000602AF"/>
    <w:rsid w:val="000624E5"/>
    <w:rsid w:val="00066A76"/>
    <w:rsid w:val="00071500"/>
    <w:rsid w:val="000720D5"/>
    <w:rsid w:val="0007613A"/>
    <w:rsid w:val="00077165"/>
    <w:rsid w:val="0008178B"/>
    <w:rsid w:val="000848F9"/>
    <w:rsid w:val="00094E10"/>
    <w:rsid w:val="000A034C"/>
    <w:rsid w:val="000A1314"/>
    <w:rsid w:val="000A41C3"/>
    <w:rsid w:val="000A539B"/>
    <w:rsid w:val="000A70AD"/>
    <w:rsid w:val="000B380D"/>
    <w:rsid w:val="000B73D5"/>
    <w:rsid w:val="000C304F"/>
    <w:rsid w:val="000C319C"/>
    <w:rsid w:val="000C463E"/>
    <w:rsid w:val="000D01A0"/>
    <w:rsid w:val="000D0D36"/>
    <w:rsid w:val="000D1251"/>
    <w:rsid w:val="000D1BA9"/>
    <w:rsid w:val="000D3A32"/>
    <w:rsid w:val="000D582A"/>
    <w:rsid w:val="000E2D65"/>
    <w:rsid w:val="000F23CE"/>
    <w:rsid w:val="00100A17"/>
    <w:rsid w:val="0010286B"/>
    <w:rsid w:val="00106C1F"/>
    <w:rsid w:val="00117C78"/>
    <w:rsid w:val="00120601"/>
    <w:rsid w:val="0012061B"/>
    <w:rsid w:val="00121849"/>
    <w:rsid w:val="00121A7F"/>
    <w:rsid w:val="00123EE5"/>
    <w:rsid w:val="00125B12"/>
    <w:rsid w:val="00127443"/>
    <w:rsid w:val="00132035"/>
    <w:rsid w:val="00134E4B"/>
    <w:rsid w:val="00135DC2"/>
    <w:rsid w:val="0013780C"/>
    <w:rsid w:val="00141658"/>
    <w:rsid w:val="00141D96"/>
    <w:rsid w:val="00145404"/>
    <w:rsid w:val="00161C48"/>
    <w:rsid w:val="0016245A"/>
    <w:rsid w:val="00164497"/>
    <w:rsid w:val="00165E2A"/>
    <w:rsid w:val="00176135"/>
    <w:rsid w:val="00176B82"/>
    <w:rsid w:val="001775A7"/>
    <w:rsid w:val="00177C3C"/>
    <w:rsid w:val="001802A7"/>
    <w:rsid w:val="00182A62"/>
    <w:rsid w:val="0019723A"/>
    <w:rsid w:val="001A508A"/>
    <w:rsid w:val="001A6755"/>
    <w:rsid w:val="001B5D62"/>
    <w:rsid w:val="001B6200"/>
    <w:rsid w:val="001C02D8"/>
    <w:rsid w:val="001C1835"/>
    <w:rsid w:val="001C7E8F"/>
    <w:rsid w:val="001D5222"/>
    <w:rsid w:val="001D7076"/>
    <w:rsid w:val="001E2DAF"/>
    <w:rsid w:val="001E4CAA"/>
    <w:rsid w:val="001E75CF"/>
    <w:rsid w:val="001F0F29"/>
    <w:rsid w:val="001F2791"/>
    <w:rsid w:val="001F3EB9"/>
    <w:rsid w:val="00200382"/>
    <w:rsid w:val="002076DD"/>
    <w:rsid w:val="002116E8"/>
    <w:rsid w:val="0021523A"/>
    <w:rsid w:val="00225293"/>
    <w:rsid w:val="002258B1"/>
    <w:rsid w:val="00225DC5"/>
    <w:rsid w:val="0022721C"/>
    <w:rsid w:val="00234475"/>
    <w:rsid w:val="00234BCF"/>
    <w:rsid w:val="00235626"/>
    <w:rsid w:val="00242606"/>
    <w:rsid w:val="00242811"/>
    <w:rsid w:val="002450D6"/>
    <w:rsid w:val="00246775"/>
    <w:rsid w:val="0025086B"/>
    <w:rsid w:val="002510CE"/>
    <w:rsid w:val="0025176F"/>
    <w:rsid w:val="002526A3"/>
    <w:rsid w:val="002552EC"/>
    <w:rsid w:val="002575B0"/>
    <w:rsid w:val="00277D2E"/>
    <w:rsid w:val="0028314C"/>
    <w:rsid w:val="00287C2B"/>
    <w:rsid w:val="00293DCD"/>
    <w:rsid w:val="00294410"/>
    <w:rsid w:val="00295ABA"/>
    <w:rsid w:val="002A5B9E"/>
    <w:rsid w:val="002A79EA"/>
    <w:rsid w:val="002B1824"/>
    <w:rsid w:val="002B3C09"/>
    <w:rsid w:val="002B4B6A"/>
    <w:rsid w:val="002B599D"/>
    <w:rsid w:val="002C0171"/>
    <w:rsid w:val="002C37C8"/>
    <w:rsid w:val="002D09D0"/>
    <w:rsid w:val="002D1B41"/>
    <w:rsid w:val="002D4A14"/>
    <w:rsid w:val="002D5C6A"/>
    <w:rsid w:val="002E3BF2"/>
    <w:rsid w:val="002E46DF"/>
    <w:rsid w:val="002E5944"/>
    <w:rsid w:val="002E6AFD"/>
    <w:rsid w:val="002F34C8"/>
    <w:rsid w:val="002F58FF"/>
    <w:rsid w:val="002F5D43"/>
    <w:rsid w:val="002F5DCE"/>
    <w:rsid w:val="00301113"/>
    <w:rsid w:val="00301CD9"/>
    <w:rsid w:val="0030288C"/>
    <w:rsid w:val="00302B84"/>
    <w:rsid w:val="00302EE9"/>
    <w:rsid w:val="00305CC7"/>
    <w:rsid w:val="00307DDE"/>
    <w:rsid w:val="003103F9"/>
    <w:rsid w:val="00311BCA"/>
    <w:rsid w:val="00313C94"/>
    <w:rsid w:val="0031545C"/>
    <w:rsid w:val="00316846"/>
    <w:rsid w:val="003245E7"/>
    <w:rsid w:val="0032693B"/>
    <w:rsid w:val="003302FF"/>
    <w:rsid w:val="003405CA"/>
    <w:rsid w:val="00340F32"/>
    <w:rsid w:val="0034329A"/>
    <w:rsid w:val="00345C30"/>
    <w:rsid w:val="003538B0"/>
    <w:rsid w:val="003547E6"/>
    <w:rsid w:val="00355163"/>
    <w:rsid w:val="00362667"/>
    <w:rsid w:val="003643B4"/>
    <w:rsid w:val="00366736"/>
    <w:rsid w:val="003726FB"/>
    <w:rsid w:val="00376772"/>
    <w:rsid w:val="0037799A"/>
    <w:rsid w:val="0038107A"/>
    <w:rsid w:val="00381094"/>
    <w:rsid w:val="00382DA2"/>
    <w:rsid w:val="003832F7"/>
    <w:rsid w:val="003877AF"/>
    <w:rsid w:val="003902EB"/>
    <w:rsid w:val="00391868"/>
    <w:rsid w:val="00393550"/>
    <w:rsid w:val="00393B35"/>
    <w:rsid w:val="003A0F89"/>
    <w:rsid w:val="003A348C"/>
    <w:rsid w:val="003A4C93"/>
    <w:rsid w:val="003B4B86"/>
    <w:rsid w:val="003B6909"/>
    <w:rsid w:val="003B76BE"/>
    <w:rsid w:val="003B77AF"/>
    <w:rsid w:val="003C1A38"/>
    <w:rsid w:val="003C38BF"/>
    <w:rsid w:val="003C5F8B"/>
    <w:rsid w:val="003D17FA"/>
    <w:rsid w:val="003D1BD9"/>
    <w:rsid w:val="003D3048"/>
    <w:rsid w:val="003D4D47"/>
    <w:rsid w:val="003E285C"/>
    <w:rsid w:val="003E398F"/>
    <w:rsid w:val="003F0EF5"/>
    <w:rsid w:val="003F3364"/>
    <w:rsid w:val="003F66C6"/>
    <w:rsid w:val="003F7C58"/>
    <w:rsid w:val="00401D5E"/>
    <w:rsid w:val="00402D41"/>
    <w:rsid w:val="0041002E"/>
    <w:rsid w:val="00411145"/>
    <w:rsid w:val="0041207A"/>
    <w:rsid w:val="00412377"/>
    <w:rsid w:val="00412932"/>
    <w:rsid w:val="00414614"/>
    <w:rsid w:val="004177ED"/>
    <w:rsid w:val="00430198"/>
    <w:rsid w:val="004316DC"/>
    <w:rsid w:val="00437A51"/>
    <w:rsid w:val="00444531"/>
    <w:rsid w:val="00447825"/>
    <w:rsid w:val="00450532"/>
    <w:rsid w:val="00452C4D"/>
    <w:rsid w:val="00470882"/>
    <w:rsid w:val="00474DBD"/>
    <w:rsid w:val="0047665D"/>
    <w:rsid w:val="00481761"/>
    <w:rsid w:val="00483F51"/>
    <w:rsid w:val="004851E0"/>
    <w:rsid w:val="0049161B"/>
    <w:rsid w:val="00494991"/>
    <w:rsid w:val="00495FAA"/>
    <w:rsid w:val="004A0816"/>
    <w:rsid w:val="004A55EC"/>
    <w:rsid w:val="004B424A"/>
    <w:rsid w:val="004B5153"/>
    <w:rsid w:val="004B5DCC"/>
    <w:rsid w:val="004B6E30"/>
    <w:rsid w:val="004B7005"/>
    <w:rsid w:val="004C3F34"/>
    <w:rsid w:val="004C5EFE"/>
    <w:rsid w:val="004C7119"/>
    <w:rsid w:val="004C7E31"/>
    <w:rsid w:val="004D1DF5"/>
    <w:rsid w:val="004D458C"/>
    <w:rsid w:val="004D6140"/>
    <w:rsid w:val="004D6DC5"/>
    <w:rsid w:val="004D72ED"/>
    <w:rsid w:val="004E1CB8"/>
    <w:rsid w:val="004E3A96"/>
    <w:rsid w:val="004E7DBD"/>
    <w:rsid w:val="004F2C21"/>
    <w:rsid w:val="004F4AAA"/>
    <w:rsid w:val="004F62BB"/>
    <w:rsid w:val="004F6A36"/>
    <w:rsid w:val="00517DD2"/>
    <w:rsid w:val="00517E12"/>
    <w:rsid w:val="00523007"/>
    <w:rsid w:val="0052315F"/>
    <w:rsid w:val="00523752"/>
    <w:rsid w:val="00525848"/>
    <w:rsid w:val="005260A2"/>
    <w:rsid w:val="005301B0"/>
    <w:rsid w:val="005305D7"/>
    <w:rsid w:val="00530B0D"/>
    <w:rsid w:val="00532666"/>
    <w:rsid w:val="00540476"/>
    <w:rsid w:val="005422C5"/>
    <w:rsid w:val="00546E95"/>
    <w:rsid w:val="00546F65"/>
    <w:rsid w:val="00547A77"/>
    <w:rsid w:val="00547EDF"/>
    <w:rsid w:val="00551435"/>
    <w:rsid w:val="0055164D"/>
    <w:rsid w:val="005537A8"/>
    <w:rsid w:val="00560202"/>
    <w:rsid w:val="0056056D"/>
    <w:rsid w:val="00562082"/>
    <w:rsid w:val="00565973"/>
    <w:rsid w:val="005733E4"/>
    <w:rsid w:val="00573601"/>
    <w:rsid w:val="00573FD9"/>
    <w:rsid w:val="0057618D"/>
    <w:rsid w:val="00580902"/>
    <w:rsid w:val="00580C55"/>
    <w:rsid w:val="00583860"/>
    <w:rsid w:val="0058471C"/>
    <w:rsid w:val="005849E9"/>
    <w:rsid w:val="00585551"/>
    <w:rsid w:val="00587082"/>
    <w:rsid w:val="00590487"/>
    <w:rsid w:val="00590539"/>
    <w:rsid w:val="00591CB1"/>
    <w:rsid w:val="00591EB9"/>
    <w:rsid w:val="00597FDF"/>
    <w:rsid w:val="005A3508"/>
    <w:rsid w:val="005A386C"/>
    <w:rsid w:val="005A57AB"/>
    <w:rsid w:val="005A6D72"/>
    <w:rsid w:val="005A7360"/>
    <w:rsid w:val="005A7D41"/>
    <w:rsid w:val="005A7E9C"/>
    <w:rsid w:val="005B1F48"/>
    <w:rsid w:val="005B2E77"/>
    <w:rsid w:val="005B3866"/>
    <w:rsid w:val="005C3096"/>
    <w:rsid w:val="005D123F"/>
    <w:rsid w:val="005D597D"/>
    <w:rsid w:val="005D6348"/>
    <w:rsid w:val="005D647F"/>
    <w:rsid w:val="005F37F5"/>
    <w:rsid w:val="005F4ED6"/>
    <w:rsid w:val="005F5A30"/>
    <w:rsid w:val="005F6903"/>
    <w:rsid w:val="0060462A"/>
    <w:rsid w:val="0060462E"/>
    <w:rsid w:val="006225BB"/>
    <w:rsid w:val="0062476B"/>
    <w:rsid w:val="00626BB8"/>
    <w:rsid w:val="0062737E"/>
    <w:rsid w:val="006279AB"/>
    <w:rsid w:val="0063208F"/>
    <w:rsid w:val="00632321"/>
    <w:rsid w:val="00632DDB"/>
    <w:rsid w:val="00636F5A"/>
    <w:rsid w:val="0064500D"/>
    <w:rsid w:val="006470E1"/>
    <w:rsid w:val="00651AE1"/>
    <w:rsid w:val="00652B9C"/>
    <w:rsid w:val="00656F5B"/>
    <w:rsid w:val="006629ED"/>
    <w:rsid w:val="00663C2D"/>
    <w:rsid w:val="00664337"/>
    <w:rsid w:val="00664A9E"/>
    <w:rsid w:val="00665862"/>
    <w:rsid w:val="00670584"/>
    <w:rsid w:val="00671B5A"/>
    <w:rsid w:val="00674D8F"/>
    <w:rsid w:val="00674EEF"/>
    <w:rsid w:val="00675202"/>
    <w:rsid w:val="006764F6"/>
    <w:rsid w:val="0068265E"/>
    <w:rsid w:val="006864AD"/>
    <w:rsid w:val="00692BDA"/>
    <w:rsid w:val="006946BB"/>
    <w:rsid w:val="00694D6C"/>
    <w:rsid w:val="00697641"/>
    <w:rsid w:val="006A5424"/>
    <w:rsid w:val="006A61FD"/>
    <w:rsid w:val="006A781E"/>
    <w:rsid w:val="006A7C11"/>
    <w:rsid w:val="006B2E74"/>
    <w:rsid w:val="006B5436"/>
    <w:rsid w:val="006B75E2"/>
    <w:rsid w:val="006B7602"/>
    <w:rsid w:val="006C1F68"/>
    <w:rsid w:val="006D50CD"/>
    <w:rsid w:val="006D6909"/>
    <w:rsid w:val="006E4256"/>
    <w:rsid w:val="006E7AEA"/>
    <w:rsid w:val="006F0611"/>
    <w:rsid w:val="006F271A"/>
    <w:rsid w:val="006F2C42"/>
    <w:rsid w:val="006F438C"/>
    <w:rsid w:val="00707ABC"/>
    <w:rsid w:val="00711FE5"/>
    <w:rsid w:val="007126BA"/>
    <w:rsid w:val="00713826"/>
    <w:rsid w:val="007163A7"/>
    <w:rsid w:val="007166C8"/>
    <w:rsid w:val="00720AC3"/>
    <w:rsid w:val="007222D9"/>
    <w:rsid w:val="00727EF8"/>
    <w:rsid w:val="00730CF9"/>
    <w:rsid w:val="007312DC"/>
    <w:rsid w:val="0073313A"/>
    <w:rsid w:val="007360C3"/>
    <w:rsid w:val="00740A00"/>
    <w:rsid w:val="007427EA"/>
    <w:rsid w:val="00746BCB"/>
    <w:rsid w:val="007504F5"/>
    <w:rsid w:val="00751A93"/>
    <w:rsid w:val="00756EC9"/>
    <w:rsid w:val="00757F66"/>
    <w:rsid w:val="00761487"/>
    <w:rsid w:val="007633F9"/>
    <w:rsid w:val="007647FB"/>
    <w:rsid w:val="00766226"/>
    <w:rsid w:val="00773654"/>
    <w:rsid w:val="00775877"/>
    <w:rsid w:val="00775FD4"/>
    <w:rsid w:val="00785B04"/>
    <w:rsid w:val="007866D0"/>
    <w:rsid w:val="00787038"/>
    <w:rsid w:val="0079138D"/>
    <w:rsid w:val="00795EB3"/>
    <w:rsid w:val="00796E42"/>
    <w:rsid w:val="007976ED"/>
    <w:rsid w:val="007A195D"/>
    <w:rsid w:val="007A29CD"/>
    <w:rsid w:val="007A4CFA"/>
    <w:rsid w:val="007A5B57"/>
    <w:rsid w:val="007A69BC"/>
    <w:rsid w:val="007A7C60"/>
    <w:rsid w:val="007B393A"/>
    <w:rsid w:val="007B5B24"/>
    <w:rsid w:val="007B5BAA"/>
    <w:rsid w:val="007B6C2C"/>
    <w:rsid w:val="007B7324"/>
    <w:rsid w:val="007B7ECB"/>
    <w:rsid w:val="007C4115"/>
    <w:rsid w:val="007C7830"/>
    <w:rsid w:val="007D3E9B"/>
    <w:rsid w:val="007E154E"/>
    <w:rsid w:val="007F0EF9"/>
    <w:rsid w:val="007F244C"/>
    <w:rsid w:val="007F4AAC"/>
    <w:rsid w:val="007F6936"/>
    <w:rsid w:val="00801582"/>
    <w:rsid w:val="0080539B"/>
    <w:rsid w:val="00815AB9"/>
    <w:rsid w:val="0081715F"/>
    <w:rsid w:val="00820A31"/>
    <w:rsid w:val="008214AC"/>
    <w:rsid w:val="00823FC5"/>
    <w:rsid w:val="008245A1"/>
    <w:rsid w:val="00825A07"/>
    <w:rsid w:val="00830113"/>
    <w:rsid w:val="00830740"/>
    <w:rsid w:val="00831A12"/>
    <w:rsid w:val="0083405A"/>
    <w:rsid w:val="00835195"/>
    <w:rsid w:val="00841A12"/>
    <w:rsid w:val="008421A1"/>
    <w:rsid w:val="0084237F"/>
    <w:rsid w:val="0085168B"/>
    <w:rsid w:val="00852251"/>
    <w:rsid w:val="008558DF"/>
    <w:rsid w:val="00856318"/>
    <w:rsid w:val="00861EB7"/>
    <w:rsid w:val="00865ED6"/>
    <w:rsid w:val="008677F9"/>
    <w:rsid w:val="008707A4"/>
    <w:rsid w:val="00870E33"/>
    <w:rsid w:val="008719E8"/>
    <w:rsid w:val="008722F6"/>
    <w:rsid w:val="00876198"/>
    <w:rsid w:val="00877B74"/>
    <w:rsid w:val="00880D27"/>
    <w:rsid w:val="008819BA"/>
    <w:rsid w:val="008856D9"/>
    <w:rsid w:val="00886305"/>
    <w:rsid w:val="008902BF"/>
    <w:rsid w:val="00895CAA"/>
    <w:rsid w:val="00897F10"/>
    <w:rsid w:val="008A3E01"/>
    <w:rsid w:val="008A42AA"/>
    <w:rsid w:val="008A69A0"/>
    <w:rsid w:val="008A7002"/>
    <w:rsid w:val="008A78CA"/>
    <w:rsid w:val="008B19D3"/>
    <w:rsid w:val="008B4E72"/>
    <w:rsid w:val="008C29C2"/>
    <w:rsid w:val="008C3098"/>
    <w:rsid w:val="008C3674"/>
    <w:rsid w:val="008C3C27"/>
    <w:rsid w:val="008C4713"/>
    <w:rsid w:val="008C69FC"/>
    <w:rsid w:val="008E37C0"/>
    <w:rsid w:val="008E522B"/>
    <w:rsid w:val="009027F5"/>
    <w:rsid w:val="00903A3F"/>
    <w:rsid w:val="00903F60"/>
    <w:rsid w:val="009123E2"/>
    <w:rsid w:val="00917E4D"/>
    <w:rsid w:val="00923D2C"/>
    <w:rsid w:val="00926438"/>
    <w:rsid w:val="009308B6"/>
    <w:rsid w:val="0093783E"/>
    <w:rsid w:val="009435E7"/>
    <w:rsid w:val="009447D7"/>
    <w:rsid w:val="00945BB3"/>
    <w:rsid w:val="0094694E"/>
    <w:rsid w:val="00946B34"/>
    <w:rsid w:val="009537A5"/>
    <w:rsid w:val="00955605"/>
    <w:rsid w:val="009567A1"/>
    <w:rsid w:val="0096541B"/>
    <w:rsid w:val="009662CC"/>
    <w:rsid w:val="00966AA0"/>
    <w:rsid w:val="00972044"/>
    <w:rsid w:val="00976BF3"/>
    <w:rsid w:val="0097724A"/>
    <w:rsid w:val="00977757"/>
    <w:rsid w:val="00982631"/>
    <w:rsid w:val="00982CFA"/>
    <w:rsid w:val="00984424"/>
    <w:rsid w:val="00987EDE"/>
    <w:rsid w:val="00995519"/>
    <w:rsid w:val="00995621"/>
    <w:rsid w:val="00996278"/>
    <w:rsid w:val="00997C34"/>
    <w:rsid w:val="00997DEE"/>
    <w:rsid w:val="009A1713"/>
    <w:rsid w:val="009A24BB"/>
    <w:rsid w:val="009A2590"/>
    <w:rsid w:val="009A4B8E"/>
    <w:rsid w:val="009A76EA"/>
    <w:rsid w:val="009B05B2"/>
    <w:rsid w:val="009B1C77"/>
    <w:rsid w:val="009B23A6"/>
    <w:rsid w:val="009B3941"/>
    <w:rsid w:val="009B5DE7"/>
    <w:rsid w:val="009C1636"/>
    <w:rsid w:val="009C3E6B"/>
    <w:rsid w:val="009D1D07"/>
    <w:rsid w:val="009D1FFF"/>
    <w:rsid w:val="009D3EFC"/>
    <w:rsid w:val="009D417D"/>
    <w:rsid w:val="009D5F18"/>
    <w:rsid w:val="009E2444"/>
    <w:rsid w:val="009E4D5B"/>
    <w:rsid w:val="009E667A"/>
    <w:rsid w:val="009F133C"/>
    <w:rsid w:val="009F161B"/>
    <w:rsid w:val="009F2374"/>
    <w:rsid w:val="009F283C"/>
    <w:rsid w:val="009F3263"/>
    <w:rsid w:val="009F3770"/>
    <w:rsid w:val="009F4617"/>
    <w:rsid w:val="00A02457"/>
    <w:rsid w:val="00A026B3"/>
    <w:rsid w:val="00A072DF"/>
    <w:rsid w:val="00A11310"/>
    <w:rsid w:val="00A17F2A"/>
    <w:rsid w:val="00A20516"/>
    <w:rsid w:val="00A20ED9"/>
    <w:rsid w:val="00A216D0"/>
    <w:rsid w:val="00A34081"/>
    <w:rsid w:val="00A342DC"/>
    <w:rsid w:val="00A35EB6"/>
    <w:rsid w:val="00A4059C"/>
    <w:rsid w:val="00A4230F"/>
    <w:rsid w:val="00A43B28"/>
    <w:rsid w:val="00A45389"/>
    <w:rsid w:val="00A46DB1"/>
    <w:rsid w:val="00A52781"/>
    <w:rsid w:val="00A53707"/>
    <w:rsid w:val="00A5522B"/>
    <w:rsid w:val="00A55571"/>
    <w:rsid w:val="00A5629A"/>
    <w:rsid w:val="00A56BB7"/>
    <w:rsid w:val="00A570BF"/>
    <w:rsid w:val="00A6185C"/>
    <w:rsid w:val="00A640BD"/>
    <w:rsid w:val="00A64E8A"/>
    <w:rsid w:val="00A65441"/>
    <w:rsid w:val="00A665C6"/>
    <w:rsid w:val="00A679D7"/>
    <w:rsid w:val="00A67F14"/>
    <w:rsid w:val="00A72682"/>
    <w:rsid w:val="00A76CA0"/>
    <w:rsid w:val="00A80138"/>
    <w:rsid w:val="00A80189"/>
    <w:rsid w:val="00A85689"/>
    <w:rsid w:val="00A86CFC"/>
    <w:rsid w:val="00A87CE6"/>
    <w:rsid w:val="00A9268F"/>
    <w:rsid w:val="00A962A9"/>
    <w:rsid w:val="00A96AA1"/>
    <w:rsid w:val="00A97F46"/>
    <w:rsid w:val="00AA0DED"/>
    <w:rsid w:val="00AA1CF4"/>
    <w:rsid w:val="00AA1E21"/>
    <w:rsid w:val="00AA34DD"/>
    <w:rsid w:val="00AB1FBF"/>
    <w:rsid w:val="00AC018C"/>
    <w:rsid w:val="00AC1ABD"/>
    <w:rsid w:val="00AC1D26"/>
    <w:rsid w:val="00AC3DA9"/>
    <w:rsid w:val="00AC547F"/>
    <w:rsid w:val="00AD6548"/>
    <w:rsid w:val="00AE032E"/>
    <w:rsid w:val="00AE0FF3"/>
    <w:rsid w:val="00AE1B3F"/>
    <w:rsid w:val="00AE78C4"/>
    <w:rsid w:val="00AF000C"/>
    <w:rsid w:val="00AF030D"/>
    <w:rsid w:val="00AF08CF"/>
    <w:rsid w:val="00AF2793"/>
    <w:rsid w:val="00AF5D51"/>
    <w:rsid w:val="00B03CA2"/>
    <w:rsid w:val="00B05292"/>
    <w:rsid w:val="00B05BCD"/>
    <w:rsid w:val="00B11ACC"/>
    <w:rsid w:val="00B124D6"/>
    <w:rsid w:val="00B172C8"/>
    <w:rsid w:val="00B179C2"/>
    <w:rsid w:val="00B20267"/>
    <w:rsid w:val="00B2105D"/>
    <w:rsid w:val="00B2116D"/>
    <w:rsid w:val="00B2154E"/>
    <w:rsid w:val="00B222D1"/>
    <w:rsid w:val="00B25F8A"/>
    <w:rsid w:val="00B3111B"/>
    <w:rsid w:val="00B37CB0"/>
    <w:rsid w:val="00B43256"/>
    <w:rsid w:val="00B43E7F"/>
    <w:rsid w:val="00B44FEC"/>
    <w:rsid w:val="00B60D77"/>
    <w:rsid w:val="00B613CA"/>
    <w:rsid w:val="00B641E1"/>
    <w:rsid w:val="00B65AAD"/>
    <w:rsid w:val="00B65AE0"/>
    <w:rsid w:val="00B714B4"/>
    <w:rsid w:val="00B719EC"/>
    <w:rsid w:val="00B7418D"/>
    <w:rsid w:val="00B771EF"/>
    <w:rsid w:val="00B80C1E"/>
    <w:rsid w:val="00B84982"/>
    <w:rsid w:val="00B86EAE"/>
    <w:rsid w:val="00B951A3"/>
    <w:rsid w:val="00B96033"/>
    <w:rsid w:val="00B975BD"/>
    <w:rsid w:val="00B97932"/>
    <w:rsid w:val="00BA336E"/>
    <w:rsid w:val="00BA43EF"/>
    <w:rsid w:val="00BA5326"/>
    <w:rsid w:val="00BA78EC"/>
    <w:rsid w:val="00BB0274"/>
    <w:rsid w:val="00BB0DF1"/>
    <w:rsid w:val="00BB0E3D"/>
    <w:rsid w:val="00BB2DD1"/>
    <w:rsid w:val="00BB63B3"/>
    <w:rsid w:val="00BB6FBF"/>
    <w:rsid w:val="00BC1423"/>
    <w:rsid w:val="00BC1A03"/>
    <w:rsid w:val="00BC6CF8"/>
    <w:rsid w:val="00BD3B82"/>
    <w:rsid w:val="00BD71D4"/>
    <w:rsid w:val="00BE1E27"/>
    <w:rsid w:val="00BE2BFC"/>
    <w:rsid w:val="00BE4BB5"/>
    <w:rsid w:val="00BE5D19"/>
    <w:rsid w:val="00BE7533"/>
    <w:rsid w:val="00BE7F5F"/>
    <w:rsid w:val="00BF1D3E"/>
    <w:rsid w:val="00C00DA1"/>
    <w:rsid w:val="00C00F19"/>
    <w:rsid w:val="00C025F8"/>
    <w:rsid w:val="00C02781"/>
    <w:rsid w:val="00C02E94"/>
    <w:rsid w:val="00C1201E"/>
    <w:rsid w:val="00C160E1"/>
    <w:rsid w:val="00C206EC"/>
    <w:rsid w:val="00C213E6"/>
    <w:rsid w:val="00C230C1"/>
    <w:rsid w:val="00C23C61"/>
    <w:rsid w:val="00C25AAE"/>
    <w:rsid w:val="00C30D22"/>
    <w:rsid w:val="00C32268"/>
    <w:rsid w:val="00C32C60"/>
    <w:rsid w:val="00C33E89"/>
    <w:rsid w:val="00C441EE"/>
    <w:rsid w:val="00C44878"/>
    <w:rsid w:val="00C44E4F"/>
    <w:rsid w:val="00C46A90"/>
    <w:rsid w:val="00C46FA5"/>
    <w:rsid w:val="00C477FD"/>
    <w:rsid w:val="00C5656C"/>
    <w:rsid w:val="00C60300"/>
    <w:rsid w:val="00C634B9"/>
    <w:rsid w:val="00C654B8"/>
    <w:rsid w:val="00C70B57"/>
    <w:rsid w:val="00C7125C"/>
    <w:rsid w:val="00C742C0"/>
    <w:rsid w:val="00C80774"/>
    <w:rsid w:val="00C861D0"/>
    <w:rsid w:val="00C90A8F"/>
    <w:rsid w:val="00C9320F"/>
    <w:rsid w:val="00CA0EBD"/>
    <w:rsid w:val="00CA21FC"/>
    <w:rsid w:val="00CA5B33"/>
    <w:rsid w:val="00CB55E1"/>
    <w:rsid w:val="00CB6065"/>
    <w:rsid w:val="00CC7F2F"/>
    <w:rsid w:val="00CD310A"/>
    <w:rsid w:val="00CD400F"/>
    <w:rsid w:val="00CD4061"/>
    <w:rsid w:val="00CD6287"/>
    <w:rsid w:val="00CD7C24"/>
    <w:rsid w:val="00CE2C15"/>
    <w:rsid w:val="00CE796E"/>
    <w:rsid w:val="00CE7AE9"/>
    <w:rsid w:val="00D0586C"/>
    <w:rsid w:val="00D06BB6"/>
    <w:rsid w:val="00D14C75"/>
    <w:rsid w:val="00D14F07"/>
    <w:rsid w:val="00D17370"/>
    <w:rsid w:val="00D2188E"/>
    <w:rsid w:val="00D32CCF"/>
    <w:rsid w:val="00D33D62"/>
    <w:rsid w:val="00D4113C"/>
    <w:rsid w:val="00D459B2"/>
    <w:rsid w:val="00D47423"/>
    <w:rsid w:val="00D47F58"/>
    <w:rsid w:val="00D56D38"/>
    <w:rsid w:val="00D6469E"/>
    <w:rsid w:val="00D67339"/>
    <w:rsid w:val="00D73D02"/>
    <w:rsid w:val="00D73F9F"/>
    <w:rsid w:val="00D8103E"/>
    <w:rsid w:val="00D8224A"/>
    <w:rsid w:val="00D82969"/>
    <w:rsid w:val="00D85855"/>
    <w:rsid w:val="00D859E1"/>
    <w:rsid w:val="00D9092B"/>
    <w:rsid w:val="00D923D3"/>
    <w:rsid w:val="00D945BA"/>
    <w:rsid w:val="00D94A87"/>
    <w:rsid w:val="00D9715A"/>
    <w:rsid w:val="00DA32C8"/>
    <w:rsid w:val="00DA66D9"/>
    <w:rsid w:val="00DB01A2"/>
    <w:rsid w:val="00DB06A1"/>
    <w:rsid w:val="00DB290D"/>
    <w:rsid w:val="00DB2BCB"/>
    <w:rsid w:val="00DB5089"/>
    <w:rsid w:val="00DC1E30"/>
    <w:rsid w:val="00DC40AC"/>
    <w:rsid w:val="00DD3222"/>
    <w:rsid w:val="00DD36E0"/>
    <w:rsid w:val="00DD4D1A"/>
    <w:rsid w:val="00DE144B"/>
    <w:rsid w:val="00DE530D"/>
    <w:rsid w:val="00DE5A2D"/>
    <w:rsid w:val="00DE5F67"/>
    <w:rsid w:val="00DE6C64"/>
    <w:rsid w:val="00DF485A"/>
    <w:rsid w:val="00DF669F"/>
    <w:rsid w:val="00E001E2"/>
    <w:rsid w:val="00E00482"/>
    <w:rsid w:val="00E02557"/>
    <w:rsid w:val="00E0261E"/>
    <w:rsid w:val="00E062E7"/>
    <w:rsid w:val="00E23528"/>
    <w:rsid w:val="00E24F09"/>
    <w:rsid w:val="00E328CE"/>
    <w:rsid w:val="00E35057"/>
    <w:rsid w:val="00E401D4"/>
    <w:rsid w:val="00E41656"/>
    <w:rsid w:val="00E420E8"/>
    <w:rsid w:val="00E50175"/>
    <w:rsid w:val="00E50ABF"/>
    <w:rsid w:val="00E51FDD"/>
    <w:rsid w:val="00E5304F"/>
    <w:rsid w:val="00E540CF"/>
    <w:rsid w:val="00E5532A"/>
    <w:rsid w:val="00E565FC"/>
    <w:rsid w:val="00E6276A"/>
    <w:rsid w:val="00E62DE3"/>
    <w:rsid w:val="00E65097"/>
    <w:rsid w:val="00E6707F"/>
    <w:rsid w:val="00E74136"/>
    <w:rsid w:val="00E7422F"/>
    <w:rsid w:val="00E77372"/>
    <w:rsid w:val="00E77B2B"/>
    <w:rsid w:val="00E80232"/>
    <w:rsid w:val="00E85A71"/>
    <w:rsid w:val="00E87835"/>
    <w:rsid w:val="00E9059F"/>
    <w:rsid w:val="00E91390"/>
    <w:rsid w:val="00E91F4D"/>
    <w:rsid w:val="00E92E89"/>
    <w:rsid w:val="00E93968"/>
    <w:rsid w:val="00EA397E"/>
    <w:rsid w:val="00EB4CB9"/>
    <w:rsid w:val="00EB4D75"/>
    <w:rsid w:val="00EC4338"/>
    <w:rsid w:val="00EC7B7F"/>
    <w:rsid w:val="00ED08A8"/>
    <w:rsid w:val="00ED3193"/>
    <w:rsid w:val="00ED6ED3"/>
    <w:rsid w:val="00EE62A7"/>
    <w:rsid w:val="00EE64A8"/>
    <w:rsid w:val="00EE6F07"/>
    <w:rsid w:val="00EF376C"/>
    <w:rsid w:val="00EF401E"/>
    <w:rsid w:val="00EF4531"/>
    <w:rsid w:val="00F00493"/>
    <w:rsid w:val="00F073A1"/>
    <w:rsid w:val="00F116CF"/>
    <w:rsid w:val="00F119AB"/>
    <w:rsid w:val="00F142C8"/>
    <w:rsid w:val="00F200C1"/>
    <w:rsid w:val="00F231FA"/>
    <w:rsid w:val="00F23A88"/>
    <w:rsid w:val="00F26082"/>
    <w:rsid w:val="00F26F24"/>
    <w:rsid w:val="00F30124"/>
    <w:rsid w:val="00F30BF5"/>
    <w:rsid w:val="00F31AAE"/>
    <w:rsid w:val="00F321B3"/>
    <w:rsid w:val="00F3374F"/>
    <w:rsid w:val="00F33EE9"/>
    <w:rsid w:val="00F35B41"/>
    <w:rsid w:val="00F41FFC"/>
    <w:rsid w:val="00F42790"/>
    <w:rsid w:val="00F44851"/>
    <w:rsid w:val="00F44D49"/>
    <w:rsid w:val="00F44FE7"/>
    <w:rsid w:val="00F50170"/>
    <w:rsid w:val="00F516BF"/>
    <w:rsid w:val="00F52D1C"/>
    <w:rsid w:val="00F53EFD"/>
    <w:rsid w:val="00F570CF"/>
    <w:rsid w:val="00F60166"/>
    <w:rsid w:val="00F60CD3"/>
    <w:rsid w:val="00F6180E"/>
    <w:rsid w:val="00F65C8D"/>
    <w:rsid w:val="00F72D1A"/>
    <w:rsid w:val="00F814B3"/>
    <w:rsid w:val="00F81D2C"/>
    <w:rsid w:val="00F81D49"/>
    <w:rsid w:val="00F85DC8"/>
    <w:rsid w:val="00F92333"/>
    <w:rsid w:val="00F923A7"/>
    <w:rsid w:val="00FA0727"/>
    <w:rsid w:val="00FA0AB3"/>
    <w:rsid w:val="00FA4743"/>
    <w:rsid w:val="00FB268D"/>
    <w:rsid w:val="00FB2CB0"/>
    <w:rsid w:val="00FB2DE8"/>
    <w:rsid w:val="00FB5657"/>
    <w:rsid w:val="00FC2433"/>
    <w:rsid w:val="00FC49C2"/>
    <w:rsid w:val="00FC7F92"/>
    <w:rsid w:val="00FD19E8"/>
    <w:rsid w:val="00FD4D26"/>
    <w:rsid w:val="00FD598F"/>
    <w:rsid w:val="00FD7483"/>
    <w:rsid w:val="00FE1FE5"/>
    <w:rsid w:val="00FE284E"/>
    <w:rsid w:val="00FE3783"/>
    <w:rsid w:val="00FE6ADE"/>
    <w:rsid w:val="00FF50D4"/>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44D23"/>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7F"/>
  </w:style>
  <w:style w:type="paragraph" w:styleId="Heading1">
    <w:name w:val="heading 1"/>
    <w:basedOn w:val="Normal"/>
    <w:next w:val="Normal"/>
    <w:link w:val="Heading1Char"/>
    <w:uiPriority w:val="9"/>
    <w:qFormat/>
    <w:rsid w:val="00302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766226"/>
    <w:rPr>
      <w:sz w:val="16"/>
      <w:szCs w:val="16"/>
    </w:rPr>
  </w:style>
  <w:style w:type="paragraph" w:styleId="CommentText">
    <w:name w:val="annotation text"/>
    <w:basedOn w:val="Normal"/>
    <w:link w:val="CommentTextChar"/>
    <w:uiPriority w:val="99"/>
    <w:semiHidden/>
    <w:unhideWhenUsed/>
    <w:rsid w:val="00766226"/>
    <w:pPr>
      <w:spacing w:line="240" w:lineRule="auto"/>
    </w:pPr>
    <w:rPr>
      <w:sz w:val="20"/>
      <w:szCs w:val="20"/>
    </w:rPr>
  </w:style>
  <w:style w:type="character" w:customStyle="1" w:styleId="CommentTextChar">
    <w:name w:val="Comment Text Char"/>
    <w:basedOn w:val="DefaultParagraphFont"/>
    <w:link w:val="CommentText"/>
    <w:uiPriority w:val="99"/>
    <w:semiHidden/>
    <w:rsid w:val="00766226"/>
    <w:rPr>
      <w:sz w:val="20"/>
      <w:szCs w:val="20"/>
    </w:rPr>
  </w:style>
  <w:style w:type="paragraph" w:styleId="CommentSubject">
    <w:name w:val="annotation subject"/>
    <w:basedOn w:val="CommentText"/>
    <w:next w:val="CommentText"/>
    <w:link w:val="CommentSubjectChar"/>
    <w:uiPriority w:val="99"/>
    <w:semiHidden/>
    <w:unhideWhenUsed/>
    <w:rsid w:val="00766226"/>
    <w:rPr>
      <w:b/>
      <w:bCs/>
    </w:rPr>
  </w:style>
  <w:style w:type="character" w:customStyle="1" w:styleId="CommentSubjectChar">
    <w:name w:val="Comment Subject Char"/>
    <w:basedOn w:val="CommentTextChar"/>
    <w:link w:val="CommentSubject"/>
    <w:uiPriority w:val="99"/>
    <w:semiHidden/>
    <w:rsid w:val="00766226"/>
    <w:rPr>
      <w:b/>
      <w:bCs/>
      <w:sz w:val="20"/>
      <w:szCs w:val="20"/>
    </w:rPr>
  </w:style>
  <w:style w:type="character" w:customStyle="1" w:styleId="Heading1Char">
    <w:name w:val="Heading 1 Char"/>
    <w:basedOn w:val="DefaultParagraphFont"/>
    <w:link w:val="Heading1"/>
    <w:uiPriority w:val="9"/>
    <w:rsid w:val="00302B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077">
      <w:bodyDiv w:val="1"/>
      <w:marLeft w:val="0"/>
      <w:marRight w:val="0"/>
      <w:marTop w:val="0"/>
      <w:marBottom w:val="0"/>
      <w:divBdr>
        <w:top w:val="none" w:sz="0" w:space="0" w:color="auto"/>
        <w:left w:val="none" w:sz="0" w:space="0" w:color="auto"/>
        <w:bottom w:val="none" w:sz="0" w:space="0" w:color="auto"/>
        <w:right w:val="none" w:sz="0" w:space="0" w:color="auto"/>
      </w:divBdr>
    </w:div>
    <w:div w:id="148132055">
      <w:bodyDiv w:val="1"/>
      <w:marLeft w:val="0"/>
      <w:marRight w:val="0"/>
      <w:marTop w:val="0"/>
      <w:marBottom w:val="0"/>
      <w:divBdr>
        <w:top w:val="none" w:sz="0" w:space="0" w:color="auto"/>
        <w:left w:val="none" w:sz="0" w:space="0" w:color="auto"/>
        <w:bottom w:val="none" w:sz="0" w:space="0" w:color="auto"/>
        <w:right w:val="none" w:sz="0" w:space="0" w:color="auto"/>
      </w:divBdr>
    </w:div>
    <w:div w:id="270404438">
      <w:bodyDiv w:val="1"/>
      <w:marLeft w:val="0"/>
      <w:marRight w:val="0"/>
      <w:marTop w:val="0"/>
      <w:marBottom w:val="0"/>
      <w:divBdr>
        <w:top w:val="none" w:sz="0" w:space="0" w:color="auto"/>
        <w:left w:val="none" w:sz="0" w:space="0" w:color="auto"/>
        <w:bottom w:val="none" w:sz="0" w:space="0" w:color="auto"/>
        <w:right w:val="none" w:sz="0" w:space="0" w:color="auto"/>
      </w:divBdr>
    </w:div>
    <w:div w:id="423234330">
      <w:bodyDiv w:val="1"/>
      <w:marLeft w:val="0"/>
      <w:marRight w:val="0"/>
      <w:marTop w:val="0"/>
      <w:marBottom w:val="0"/>
      <w:divBdr>
        <w:top w:val="none" w:sz="0" w:space="0" w:color="auto"/>
        <w:left w:val="none" w:sz="0" w:space="0" w:color="auto"/>
        <w:bottom w:val="none" w:sz="0" w:space="0" w:color="auto"/>
        <w:right w:val="none" w:sz="0" w:space="0" w:color="auto"/>
      </w:divBdr>
    </w:div>
    <w:div w:id="453595203">
      <w:bodyDiv w:val="1"/>
      <w:marLeft w:val="0"/>
      <w:marRight w:val="0"/>
      <w:marTop w:val="0"/>
      <w:marBottom w:val="0"/>
      <w:divBdr>
        <w:top w:val="none" w:sz="0" w:space="0" w:color="auto"/>
        <w:left w:val="none" w:sz="0" w:space="0" w:color="auto"/>
        <w:bottom w:val="none" w:sz="0" w:space="0" w:color="auto"/>
        <w:right w:val="none" w:sz="0" w:space="0" w:color="auto"/>
      </w:divBdr>
    </w:div>
    <w:div w:id="478156871">
      <w:bodyDiv w:val="1"/>
      <w:marLeft w:val="0"/>
      <w:marRight w:val="0"/>
      <w:marTop w:val="0"/>
      <w:marBottom w:val="0"/>
      <w:divBdr>
        <w:top w:val="none" w:sz="0" w:space="0" w:color="auto"/>
        <w:left w:val="none" w:sz="0" w:space="0" w:color="auto"/>
        <w:bottom w:val="none" w:sz="0" w:space="0" w:color="auto"/>
        <w:right w:val="none" w:sz="0" w:space="0" w:color="auto"/>
      </w:divBdr>
    </w:div>
    <w:div w:id="508788500">
      <w:bodyDiv w:val="1"/>
      <w:marLeft w:val="0"/>
      <w:marRight w:val="0"/>
      <w:marTop w:val="0"/>
      <w:marBottom w:val="0"/>
      <w:divBdr>
        <w:top w:val="none" w:sz="0" w:space="0" w:color="auto"/>
        <w:left w:val="none" w:sz="0" w:space="0" w:color="auto"/>
        <w:bottom w:val="none" w:sz="0" w:space="0" w:color="auto"/>
        <w:right w:val="none" w:sz="0" w:space="0" w:color="auto"/>
      </w:divBdr>
    </w:div>
    <w:div w:id="690381566">
      <w:bodyDiv w:val="1"/>
      <w:marLeft w:val="0"/>
      <w:marRight w:val="0"/>
      <w:marTop w:val="0"/>
      <w:marBottom w:val="0"/>
      <w:divBdr>
        <w:top w:val="none" w:sz="0" w:space="0" w:color="auto"/>
        <w:left w:val="none" w:sz="0" w:space="0" w:color="auto"/>
        <w:bottom w:val="none" w:sz="0" w:space="0" w:color="auto"/>
        <w:right w:val="none" w:sz="0" w:space="0" w:color="auto"/>
      </w:divBdr>
    </w:div>
    <w:div w:id="870193359">
      <w:bodyDiv w:val="1"/>
      <w:marLeft w:val="0"/>
      <w:marRight w:val="0"/>
      <w:marTop w:val="0"/>
      <w:marBottom w:val="0"/>
      <w:divBdr>
        <w:top w:val="none" w:sz="0" w:space="0" w:color="auto"/>
        <w:left w:val="none" w:sz="0" w:space="0" w:color="auto"/>
        <w:bottom w:val="none" w:sz="0" w:space="0" w:color="auto"/>
        <w:right w:val="none" w:sz="0" w:space="0" w:color="auto"/>
      </w:divBdr>
    </w:div>
    <w:div w:id="994140490">
      <w:bodyDiv w:val="1"/>
      <w:marLeft w:val="0"/>
      <w:marRight w:val="0"/>
      <w:marTop w:val="0"/>
      <w:marBottom w:val="0"/>
      <w:divBdr>
        <w:top w:val="none" w:sz="0" w:space="0" w:color="auto"/>
        <w:left w:val="none" w:sz="0" w:space="0" w:color="auto"/>
        <w:bottom w:val="none" w:sz="0" w:space="0" w:color="auto"/>
        <w:right w:val="none" w:sz="0" w:space="0" w:color="auto"/>
      </w:divBdr>
    </w:div>
    <w:div w:id="1035816062">
      <w:bodyDiv w:val="1"/>
      <w:marLeft w:val="0"/>
      <w:marRight w:val="0"/>
      <w:marTop w:val="0"/>
      <w:marBottom w:val="0"/>
      <w:divBdr>
        <w:top w:val="none" w:sz="0" w:space="0" w:color="auto"/>
        <w:left w:val="none" w:sz="0" w:space="0" w:color="auto"/>
        <w:bottom w:val="none" w:sz="0" w:space="0" w:color="auto"/>
        <w:right w:val="none" w:sz="0" w:space="0" w:color="auto"/>
      </w:divBdr>
    </w:div>
    <w:div w:id="1278414766">
      <w:bodyDiv w:val="1"/>
      <w:marLeft w:val="0"/>
      <w:marRight w:val="0"/>
      <w:marTop w:val="0"/>
      <w:marBottom w:val="0"/>
      <w:divBdr>
        <w:top w:val="none" w:sz="0" w:space="0" w:color="auto"/>
        <w:left w:val="none" w:sz="0" w:space="0" w:color="auto"/>
        <w:bottom w:val="none" w:sz="0" w:space="0" w:color="auto"/>
        <w:right w:val="none" w:sz="0" w:space="0" w:color="auto"/>
      </w:divBdr>
    </w:div>
    <w:div w:id="1565294280">
      <w:bodyDiv w:val="1"/>
      <w:marLeft w:val="0"/>
      <w:marRight w:val="0"/>
      <w:marTop w:val="0"/>
      <w:marBottom w:val="0"/>
      <w:divBdr>
        <w:top w:val="none" w:sz="0" w:space="0" w:color="auto"/>
        <w:left w:val="none" w:sz="0" w:space="0" w:color="auto"/>
        <w:bottom w:val="none" w:sz="0" w:space="0" w:color="auto"/>
        <w:right w:val="none" w:sz="0" w:space="0" w:color="auto"/>
      </w:divBdr>
    </w:div>
    <w:div w:id="1848791651">
      <w:bodyDiv w:val="1"/>
      <w:marLeft w:val="0"/>
      <w:marRight w:val="0"/>
      <w:marTop w:val="0"/>
      <w:marBottom w:val="0"/>
      <w:divBdr>
        <w:top w:val="none" w:sz="0" w:space="0" w:color="auto"/>
        <w:left w:val="none" w:sz="0" w:space="0" w:color="auto"/>
        <w:bottom w:val="none" w:sz="0" w:space="0" w:color="auto"/>
        <w:right w:val="none" w:sz="0" w:space="0" w:color="auto"/>
      </w:divBdr>
    </w:div>
    <w:div w:id="2020154636">
      <w:bodyDiv w:val="1"/>
      <w:marLeft w:val="0"/>
      <w:marRight w:val="0"/>
      <w:marTop w:val="0"/>
      <w:marBottom w:val="0"/>
      <w:divBdr>
        <w:top w:val="none" w:sz="0" w:space="0" w:color="auto"/>
        <w:left w:val="none" w:sz="0" w:space="0" w:color="auto"/>
        <w:bottom w:val="none" w:sz="0" w:space="0" w:color="auto"/>
        <w:right w:val="none" w:sz="0" w:space="0" w:color="auto"/>
      </w:divBdr>
    </w:div>
    <w:div w:id="20923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image" Target="media/image7.emf"/><Relationship Id="rId34"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cid:image001.png@01D8F283.CE392A00" TargetMode="External"/><Relationship Id="rId17" Type="http://schemas.openxmlformats.org/officeDocument/2006/relationships/footer" Target="footer1.xml"/><Relationship Id="rId25" Type="http://schemas.openxmlformats.org/officeDocument/2006/relationships/image" Target="media/image11.png"/><Relationship Id="rId33" Type="http://schemas.openxmlformats.org/officeDocument/2006/relationships/image" Target="media/image19.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emf"/><Relationship Id="rId32" Type="http://schemas.openxmlformats.org/officeDocument/2006/relationships/image" Target="media/image18.png"/><Relationship Id="rId37"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image" Target="media/image14.emf"/><Relationship Id="rId36" Type="http://schemas.openxmlformats.org/officeDocument/2006/relationships/image" Target="media/image20.png"/><Relationship Id="rId10" Type="http://schemas.openxmlformats.org/officeDocument/2006/relationships/image" Target="media/image3.emf"/><Relationship Id="rId19" Type="http://schemas.openxmlformats.org/officeDocument/2006/relationships/header" Target="header3.xm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2.xml"/><Relationship Id="rId8" Type="http://schemas.openxmlformats.org/officeDocument/2006/relationships/image" Target="media/image1.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eisprod.netr.ecis.police.uk\Groups\PSD\Service%20Delivery%20Unit\_%204%20-%20SDU%20MAIN\SDU\10_RPRP\DI%20Wiggins%20Housekeeping%20Folder\KPI%20Reports\September\PSD%20KPI%20Dashboard%20Septemb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isprod.netr.ecis.police.uk\Groups\PSD\Service%20Delivery%20Unit\_%204%20-%20SDU%20MAIN\SDU\10_RPRP\DI%20Wiggins%20Housekeeping%20Folder\KPI%20Reports\September\PSD%20KPI%20Dashboard%20Septembe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sng" strike="noStrike" kern="1200" spc="0" baseline="0">
                <a:solidFill>
                  <a:schemeClr val="tx1">
                    <a:lumMod val="65000"/>
                    <a:lumOff val="35000"/>
                  </a:schemeClr>
                </a:solidFill>
                <a:latin typeface="+mn-lt"/>
                <a:ea typeface="+mn-ea"/>
                <a:cs typeface="+mn-cs"/>
              </a:defRPr>
            </a:pPr>
            <a:r>
              <a:rPr lang="en-GB" sz="1600" b="1" u="sng"/>
              <a:t>Officers Suspended and on Restrictions</a:t>
            </a:r>
          </a:p>
        </c:rich>
      </c:tx>
      <c:overlay val="0"/>
      <c:spPr>
        <a:noFill/>
        <a:ln>
          <a:noFill/>
        </a:ln>
        <a:effectLst/>
      </c:spPr>
      <c:txPr>
        <a:bodyPr rot="0" spcFirstLastPara="1" vertOverflow="ellipsis" vert="horz" wrap="square" anchor="ctr" anchorCtr="1"/>
        <a:lstStyle/>
        <a:p>
          <a:pPr>
            <a:defRPr sz="1600" b="1" i="0" u="sng"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'Officers Suspended'!$B$7</c:f>
              <c:strCache>
                <c:ptCount val="1"/>
                <c:pt idx="0">
                  <c:v>Suspended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'Officers Suspended'!$C$6:$N$6</c:f>
              <c:numCache>
                <c:formatCode>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'Officers Suspended'!$C$7:$N$7</c:f>
              <c:numCache>
                <c:formatCode>#,##0</c:formatCode>
                <c:ptCount val="12"/>
                <c:pt idx="0">
                  <c:v>19</c:v>
                </c:pt>
                <c:pt idx="1">
                  <c:v>22</c:v>
                </c:pt>
                <c:pt idx="2">
                  <c:v>21</c:v>
                </c:pt>
                <c:pt idx="3">
                  <c:v>16</c:v>
                </c:pt>
                <c:pt idx="4">
                  <c:v>16</c:v>
                </c:pt>
                <c:pt idx="5">
                  <c:v>17</c:v>
                </c:pt>
                <c:pt idx="6">
                  <c:v>20</c:v>
                </c:pt>
                <c:pt idx="7">
                  <c:v>20</c:v>
                </c:pt>
                <c:pt idx="8">
                  <c:v>18</c:v>
                </c:pt>
                <c:pt idx="9">
                  <c:v>20</c:v>
                </c:pt>
                <c:pt idx="10">
                  <c:v>20</c:v>
                </c:pt>
              </c:numCache>
            </c:numRef>
          </c:val>
          <c:extLst>
            <c:ext xmlns:c16="http://schemas.microsoft.com/office/drawing/2014/chart" uri="{C3380CC4-5D6E-409C-BE32-E72D297353CC}">
              <c16:uniqueId val="{00000000-4EC3-44D3-8349-021ACF8E0355}"/>
            </c:ext>
          </c:extLst>
        </c:ser>
        <c:ser>
          <c:idx val="1"/>
          <c:order val="1"/>
          <c:tx>
            <c:strRef>
              <c:f>'Officers Suspended'!$B$8</c:f>
              <c:strCache>
                <c:ptCount val="1"/>
                <c:pt idx="0">
                  <c:v>Restrictions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'Officers Suspended'!$C$6:$N$6</c:f>
              <c:numCache>
                <c:formatCode>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'Officers Suspended'!$C$8:$N$8</c:f>
              <c:numCache>
                <c:formatCode>#,##0</c:formatCode>
                <c:ptCount val="12"/>
                <c:pt idx="0">
                  <c:v>38</c:v>
                </c:pt>
                <c:pt idx="1">
                  <c:v>39</c:v>
                </c:pt>
                <c:pt idx="2">
                  <c:v>42</c:v>
                </c:pt>
                <c:pt idx="3">
                  <c:v>34</c:v>
                </c:pt>
                <c:pt idx="4">
                  <c:v>31</c:v>
                </c:pt>
                <c:pt idx="5">
                  <c:v>29</c:v>
                </c:pt>
                <c:pt idx="6">
                  <c:v>33</c:v>
                </c:pt>
                <c:pt idx="7">
                  <c:v>32</c:v>
                </c:pt>
                <c:pt idx="8">
                  <c:v>25</c:v>
                </c:pt>
                <c:pt idx="9">
                  <c:v>28</c:v>
                </c:pt>
                <c:pt idx="10">
                  <c:v>33</c:v>
                </c:pt>
              </c:numCache>
            </c:numRef>
          </c:val>
          <c:extLst>
            <c:ext xmlns:c16="http://schemas.microsoft.com/office/drawing/2014/chart" uri="{C3380CC4-5D6E-409C-BE32-E72D297353CC}">
              <c16:uniqueId val="{00000001-4EC3-44D3-8349-021ACF8E0355}"/>
            </c:ext>
          </c:extLst>
        </c:ser>
        <c:dLbls>
          <c:dLblPos val="ctr"/>
          <c:showLegendKey val="0"/>
          <c:showVal val="1"/>
          <c:showCatName val="0"/>
          <c:showSerName val="0"/>
          <c:showPercent val="0"/>
          <c:showBubbleSize val="0"/>
        </c:dLbls>
        <c:gapWidth val="50"/>
        <c:overlap val="100"/>
        <c:axId val="1684591120"/>
        <c:axId val="1684608592"/>
      </c:barChart>
      <c:dateAx>
        <c:axId val="16845911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684608592"/>
        <c:crosses val="autoZero"/>
        <c:auto val="1"/>
        <c:lblOffset val="100"/>
        <c:baseTimeUnit val="months"/>
      </c:dateAx>
      <c:valAx>
        <c:axId val="1684608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68459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sng" strike="noStrike" kern="1200" spc="0" baseline="0">
                <a:solidFill>
                  <a:schemeClr val="tx1">
                    <a:lumMod val="65000"/>
                    <a:lumOff val="35000"/>
                  </a:schemeClr>
                </a:solidFill>
                <a:latin typeface="+mn-lt"/>
                <a:ea typeface="+mn-ea"/>
                <a:cs typeface="+mn-cs"/>
              </a:defRPr>
            </a:pPr>
            <a:r>
              <a:rPr lang="en-GB" sz="1600" b="1" u="sng"/>
              <a:t>Staff Suspended and on Restrictions</a:t>
            </a:r>
          </a:p>
        </c:rich>
      </c:tx>
      <c:overlay val="0"/>
      <c:spPr>
        <a:noFill/>
        <a:ln>
          <a:noFill/>
        </a:ln>
        <a:effectLst/>
      </c:spPr>
      <c:txPr>
        <a:bodyPr rot="0" spcFirstLastPara="1" vertOverflow="ellipsis" vert="horz" wrap="square" anchor="ctr" anchorCtr="1"/>
        <a:lstStyle/>
        <a:p>
          <a:pPr>
            <a:defRPr sz="1600" b="1" i="0" u="sng"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5262852876842989E-2"/>
          <c:y val="0.16454066984609189"/>
          <c:w val="0.96451481131942585"/>
          <c:h val="0.62211168765320468"/>
        </c:manualLayout>
      </c:layout>
      <c:barChart>
        <c:barDir val="col"/>
        <c:grouping val="stacked"/>
        <c:varyColors val="0"/>
        <c:ser>
          <c:idx val="0"/>
          <c:order val="0"/>
          <c:tx>
            <c:strRef>
              <c:f>'Staff Suspended'!$B$7</c:f>
              <c:strCache>
                <c:ptCount val="1"/>
                <c:pt idx="0">
                  <c:v>Suspended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'Staff Suspended'!$C$6:$N$6</c:f>
              <c:numCache>
                <c:formatCode>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'Staff Suspended'!$C$7:$N$7</c:f>
              <c:numCache>
                <c:formatCode>#,##0</c:formatCode>
                <c:ptCount val="12"/>
                <c:pt idx="0">
                  <c:v>5</c:v>
                </c:pt>
                <c:pt idx="1">
                  <c:v>4</c:v>
                </c:pt>
                <c:pt idx="2">
                  <c:v>4</c:v>
                </c:pt>
                <c:pt idx="3">
                  <c:v>6</c:v>
                </c:pt>
                <c:pt idx="4">
                  <c:v>3</c:v>
                </c:pt>
                <c:pt idx="5">
                  <c:v>3</c:v>
                </c:pt>
                <c:pt idx="6">
                  <c:v>3</c:v>
                </c:pt>
                <c:pt idx="7">
                  <c:v>1</c:v>
                </c:pt>
                <c:pt idx="8">
                  <c:v>1</c:v>
                </c:pt>
                <c:pt idx="9">
                  <c:v>1</c:v>
                </c:pt>
                <c:pt idx="10">
                  <c:v>1</c:v>
                </c:pt>
              </c:numCache>
            </c:numRef>
          </c:val>
          <c:extLst>
            <c:ext xmlns:c16="http://schemas.microsoft.com/office/drawing/2014/chart" uri="{C3380CC4-5D6E-409C-BE32-E72D297353CC}">
              <c16:uniqueId val="{00000000-AD99-4B91-8C04-5BFFE9653233}"/>
            </c:ext>
          </c:extLst>
        </c:ser>
        <c:ser>
          <c:idx val="1"/>
          <c:order val="1"/>
          <c:tx>
            <c:strRef>
              <c:f>'Staff Suspended'!#REF!</c:f>
              <c:strCache>
                <c:ptCount val="1"/>
                <c:pt idx="0">
                  <c:v>#REF!</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'Staff Suspended'!$C$6:$N$6</c:f>
              <c:numCache>
                <c:formatCode>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'Staff Suspended'!#REF!</c:f>
              <c:numCache>
                <c:formatCode>General</c:formatCode>
                <c:ptCount val="1"/>
                <c:pt idx="0">
                  <c:v>1</c:v>
                </c:pt>
              </c:numCache>
            </c:numRef>
          </c:val>
          <c:extLst>
            <c:ext xmlns:c16="http://schemas.microsoft.com/office/drawing/2014/chart" uri="{C3380CC4-5D6E-409C-BE32-E72D297353CC}">
              <c16:uniqueId val="{00000001-AD99-4B91-8C04-5BFFE9653233}"/>
            </c:ext>
          </c:extLst>
        </c:ser>
        <c:dLbls>
          <c:dLblPos val="ctr"/>
          <c:showLegendKey val="0"/>
          <c:showVal val="1"/>
          <c:showCatName val="0"/>
          <c:showSerName val="0"/>
          <c:showPercent val="0"/>
          <c:showBubbleSize val="0"/>
        </c:dLbls>
        <c:gapWidth val="50"/>
        <c:overlap val="100"/>
        <c:axId val="1684591120"/>
        <c:axId val="1684608592"/>
      </c:barChart>
      <c:dateAx>
        <c:axId val="16845911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684608592"/>
        <c:crosses val="autoZero"/>
        <c:auto val="1"/>
        <c:lblOffset val="100"/>
        <c:baseTimeUnit val="months"/>
      </c:dateAx>
      <c:valAx>
        <c:axId val="1684608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684591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8B69-50F1-481C-9074-6DE1102D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Scott Cannon D/SUPT 42001899</cp:lastModifiedBy>
  <cp:revision>2</cp:revision>
  <cp:lastPrinted>2017-10-18T10:29:00Z</cp:lastPrinted>
  <dcterms:created xsi:type="dcterms:W3CDTF">2022-11-09T13:17:00Z</dcterms:created>
  <dcterms:modified xsi:type="dcterms:W3CDTF">2022-11-09T13:17:00Z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y fmtid="{D5CDD505-2E9C-101B-9397-08002B2CF9AE}" pid="5" name="MSIP_Label_8f716d1d-13e1-4569-9dd0-bef6621415c1_Enabled">
    <vt:lpwstr>true</vt:lpwstr>
  </property>
  <property fmtid="{D5CDD505-2E9C-101B-9397-08002B2CF9AE}" pid="6" name="MSIP_Label_8f716d1d-13e1-4569-9dd0-bef6621415c1_SetDate">
    <vt:lpwstr>2022-08-11T09:35:30Z</vt:lpwstr>
  </property>
  <property fmtid="{D5CDD505-2E9C-101B-9397-08002B2CF9AE}" pid="7" name="MSIP_Label_8f716d1d-13e1-4569-9dd0-bef6621415c1_Method">
    <vt:lpwstr>Standard</vt:lpwstr>
  </property>
  <property fmtid="{D5CDD505-2E9C-101B-9397-08002B2CF9AE}" pid="8" name="MSIP_Label_8f716d1d-13e1-4569-9dd0-bef6621415c1_Name">
    <vt:lpwstr>OFFICIAL</vt:lpwstr>
  </property>
  <property fmtid="{D5CDD505-2E9C-101B-9397-08002B2CF9AE}" pid="9" name="MSIP_Label_8f716d1d-13e1-4569-9dd0-bef6621415c1_SiteId">
    <vt:lpwstr>f31b07f0-9cf9-40db-964d-6ff986a97e3d</vt:lpwstr>
  </property>
  <property fmtid="{D5CDD505-2E9C-101B-9397-08002B2CF9AE}" pid="10" name="MSIP_Label_8f716d1d-13e1-4569-9dd0-bef6621415c1_ActionId">
    <vt:lpwstr>99c4f419-2e42-4466-bbda-a234c4ab1e75</vt:lpwstr>
  </property>
  <property fmtid="{D5CDD505-2E9C-101B-9397-08002B2CF9AE}" pid="11" name="MSIP_Label_8f716d1d-13e1-4569-9dd0-bef6621415c1_ContentBits">
    <vt:lpwstr>0</vt:lpwstr>
  </property>
</Properties>
</file>