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B210" w14:textId="71835138" w:rsidR="00556377" w:rsidRPr="00D74449" w:rsidRDefault="00556377" w:rsidP="00082C15">
      <w:pPr>
        <w:jc w:val="right"/>
        <w:rPr>
          <w:rFonts w:cs="Arial"/>
        </w:rPr>
      </w:pPr>
    </w:p>
    <w:p w14:paraId="248EDAE2" w14:textId="7FF85836" w:rsidR="001F160A" w:rsidRPr="00D74449" w:rsidRDefault="001F160A" w:rsidP="00E557B7">
      <w:pPr>
        <w:jc w:val="center"/>
        <w:textAlignment w:val="baseline"/>
        <w:rPr>
          <w:rFonts w:eastAsia="Times New Roman" w:cs="Arial"/>
          <w:b/>
          <w:bCs/>
          <w:color w:val="auto"/>
          <w:sz w:val="72"/>
          <w:szCs w:val="72"/>
          <w:lang w:eastAsia="en-GB"/>
        </w:rPr>
      </w:pPr>
      <w:r w:rsidRPr="00D74449">
        <w:rPr>
          <w:rFonts w:eastAsia="Times New Roman" w:cs="Arial"/>
          <w:b/>
          <w:bCs/>
          <w:color w:val="auto"/>
          <w:sz w:val="72"/>
          <w:szCs w:val="72"/>
          <w:lang w:eastAsia="en-GB"/>
        </w:rPr>
        <w:t xml:space="preserve">Essex County Fire and </w:t>
      </w:r>
      <w:r w:rsidR="3B5C902F" w:rsidRPr="00D74449">
        <w:rPr>
          <w:rFonts w:eastAsia="Times New Roman" w:cs="Arial"/>
          <w:b/>
          <w:bCs/>
          <w:color w:val="auto"/>
          <w:sz w:val="72"/>
          <w:szCs w:val="72"/>
          <w:lang w:eastAsia="en-GB"/>
        </w:rPr>
        <w:t>Rescue</w:t>
      </w:r>
      <w:r w:rsidRPr="00D74449">
        <w:rPr>
          <w:rFonts w:eastAsia="Times New Roman" w:cs="Arial"/>
          <w:b/>
          <w:bCs/>
          <w:color w:val="auto"/>
          <w:sz w:val="72"/>
          <w:szCs w:val="72"/>
          <w:lang w:eastAsia="en-GB"/>
        </w:rPr>
        <w:t xml:space="preserve"> Service</w:t>
      </w:r>
    </w:p>
    <w:p w14:paraId="002D3F01" w14:textId="47D52728" w:rsidR="001F160A" w:rsidRPr="00D74449" w:rsidRDefault="001F160A" w:rsidP="00E557B7">
      <w:pPr>
        <w:jc w:val="center"/>
        <w:textAlignment w:val="baseline"/>
        <w:rPr>
          <w:rFonts w:eastAsia="Times New Roman" w:cs="Arial"/>
          <w:b/>
          <w:bCs/>
          <w:color w:val="auto"/>
          <w:sz w:val="72"/>
          <w:szCs w:val="72"/>
          <w:lang w:eastAsia="en-GB"/>
        </w:rPr>
      </w:pPr>
    </w:p>
    <w:p w14:paraId="3CA227F4" w14:textId="5C70E4EB" w:rsidR="00B531DD" w:rsidRPr="00D74449" w:rsidRDefault="001F160A" w:rsidP="00E557B7">
      <w:pPr>
        <w:jc w:val="center"/>
        <w:textAlignment w:val="baseline"/>
        <w:rPr>
          <w:rFonts w:eastAsia="Times New Roman" w:cs="Arial"/>
          <w:color w:val="auto"/>
          <w:sz w:val="18"/>
          <w:szCs w:val="18"/>
          <w:lang w:eastAsia="en-GB"/>
        </w:rPr>
      </w:pPr>
      <w:r w:rsidRPr="00D74449">
        <w:rPr>
          <w:rFonts w:eastAsia="Times New Roman" w:cs="Arial"/>
          <w:noProof/>
          <w:color w:val="auto"/>
          <w:shd w:val="clear" w:color="auto" w:fill="E6E6E6"/>
          <w:lang w:eastAsia="en-GB"/>
        </w:rPr>
        <w:drawing>
          <wp:anchor distT="0" distB="0" distL="114300" distR="114300" simplePos="0" relativeHeight="251658240" behindDoc="0" locked="0" layoutInCell="1" allowOverlap="1" wp14:anchorId="551F74CD" wp14:editId="45266DFB">
            <wp:simplePos x="0" y="0"/>
            <wp:positionH relativeFrom="margin">
              <wp:posOffset>1788795</wp:posOffset>
            </wp:positionH>
            <wp:positionV relativeFrom="paragraph">
              <wp:posOffset>8255</wp:posOffset>
            </wp:positionV>
            <wp:extent cx="2249429" cy="224333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9429" cy="2243333"/>
                    </a:xfrm>
                    <a:prstGeom prst="rect">
                      <a:avLst/>
                    </a:prstGeom>
                  </pic:spPr>
                </pic:pic>
              </a:graphicData>
            </a:graphic>
          </wp:anchor>
        </w:drawing>
      </w:r>
    </w:p>
    <w:p w14:paraId="516333F8" w14:textId="65A3B675" w:rsidR="003C1237" w:rsidRPr="00D74449" w:rsidRDefault="003C1237" w:rsidP="00E557B7">
      <w:pPr>
        <w:jc w:val="center"/>
        <w:textAlignment w:val="baseline"/>
        <w:rPr>
          <w:rFonts w:eastAsia="Times New Roman" w:cs="Arial"/>
          <w:color w:val="auto"/>
          <w:lang w:eastAsia="en-GB"/>
        </w:rPr>
      </w:pPr>
    </w:p>
    <w:p w14:paraId="1B79EBED" w14:textId="278754FD" w:rsidR="003C1237" w:rsidRPr="00D74449" w:rsidRDefault="003C1237" w:rsidP="00E557B7">
      <w:pPr>
        <w:jc w:val="center"/>
        <w:textAlignment w:val="baseline"/>
        <w:rPr>
          <w:rFonts w:eastAsia="Times New Roman" w:cs="Arial"/>
          <w:color w:val="auto"/>
          <w:lang w:eastAsia="en-GB"/>
        </w:rPr>
      </w:pPr>
    </w:p>
    <w:p w14:paraId="115C30CC" w14:textId="63B5E0B4" w:rsidR="003C1237" w:rsidRPr="00D74449" w:rsidRDefault="003C1237" w:rsidP="00E557B7">
      <w:pPr>
        <w:jc w:val="center"/>
        <w:textAlignment w:val="baseline"/>
        <w:rPr>
          <w:rFonts w:eastAsia="Times New Roman" w:cs="Arial"/>
          <w:color w:val="auto"/>
          <w:lang w:eastAsia="en-GB"/>
        </w:rPr>
      </w:pPr>
    </w:p>
    <w:p w14:paraId="6804C07D" w14:textId="77777777" w:rsidR="003C1237" w:rsidRPr="00D74449" w:rsidRDefault="003C1237" w:rsidP="00E557B7">
      <w:pPr>
        <w:jc w:val="center"/>
        <w:textAlignment w:val="baseline"/>
        <w:rPr>
          <w:rFonts w:eastAsia="Times New Roman" w:cs="Arial"/>
          <w:color w:val="auto"/>
          <w:lang w:eastAsia="en-GB"/>
        </w:rPr>
      </w:pPr>
    </w:p>
    <w:p w14:paraId="15CEAB67" w14:textId="2C4F38FF" w:rsidR="003C1237" w:rsidRPr="00D74449" w:rsidRDefault="003C1237" w:rsidP="00E557B7">
      <w:pPr>
        <w:jc w:val="center"/>
        <w:textAlignment w:val="baseline"/>
        <w:rPr>
          <w:rFonts w:eastAsia="Times New Roman" w:cs="Arial"/>
          <w:color w:val="auto"/>
          <w:lang w:eastAsia="en-GB"/>
        </w:rPr>
      </w:pPr>
    </w:p>
    <w:p w14:paraId="6D9FD5B3" w14:textId="0E3CFA87" w:rsidR="003C1237" w:rsidRPr="00D74449" w:rsidRDefault="003C1237" w:rsidP="00E557B7">
      <w:pPr>
        <w:jc w:val="center"/>
        <w:textAlignment w:val="baseline"/>
        <w:rPr>
          <w:rFonts w:eastAsia="Times New Roman" w:cs="Arial"/>
          <w:color w:val="auto"/>
          <w:lang w:eastAsia="en-GB"/>
        </w:rPr>
      </w:pPr>
    </w:p>
    <w:p w14:paraId="5F708F3F" w14:textId="77777777" w:rsidR="003C1237" w:rsidRPr="00D74449" w:rsidRDefault="003C1237" w:rsidP="00E557B7">
      <w:pPr>
        <w:jc w:val="center"/>
        <w:textAlignment w:val="baseline"/>
        <w:rPr>
          <w:rFonts w:eastAsia="Times New Roman" w:cs="Arial"/>
          <w:color w:val="auto"/>
          <w:lang w:eastAsia="en-GB"/>
        </w:rPr>
      </w:pPr>
    </w:p>
    <w:p w14:paraId="004CBF67" w14:textId="77777777" w:rsidR="003C1237" w:rsidRPr="00D74449" w:rsidRDefault="003C1237" w:rsidP="00E557B7">
      <w:pPr>
        <w:jc w:val="center"/>
        <w:textAlignment w:val="baseline"/>
        <w:rPr>
          <w:rFonts w:eastAsia="Times New Roman" w:cs="Arial"/>
          <w:color w:val="auto"/>
          <w:lang w:eastAsia="en-GB"/>
        </w:rPr>
      </w:pPr>
    </w:p>
    <w:p w14:paraId="085F2C5E" w14:textId="6312D04E" w:rsidR="003C1237" w:rsidRPr="00D74449" w:rsidRDefault="003C1237" w:rsidP="00E557B7">
      <w:pPr>
        <w:jc w:val="center"/>
        <w:textAlignment w:val="baseline"/>
        <w:rPr>
          <w:rFonts w:eastAsia="Times New Roman" w:cs="Arial"/>
          <w:color w:val="auto"/>
          <w:lang w:eastAsia="en-GB"/>
        </w:rPr>
      </w:pPr>
    </w:p>
    <w:p w14:paraId="18AED401" w14:textId="77777777" w:rsidR="003C1237" w:rsidRPr="00D74449" w:rsidRDefault="003C1237" w:rsidP="00E557B7">
      <w:pPr>
        <w:jc w:val="center"/>
        <w:textAlignment w:val="baseline"/>
        <w:rPr>
          <w:rFonts w:eastAsia="Times New Roman" w:cs="Arial"/>
          <w:color w:val="auto"/>
          <w:lang w:eastAsia="en-GB"/>
        </w:rPr>
      </w:pPr>
    </w:p>
    <w:p w14:paraId="7AC46583" w14:textId="77777777" w:rsidR="003C1237" w:rsidRPr="00D74449" w:rsidRDefault="003C1237" w:rsidP="00E557B7">
      <w:pPr>
        <w:jc w:val="center"/>
        <w:textAlignment w:val="baseline"/>
        <w:rPr>
          <w:rFonts w:eastAsia="Times New Roman" w:cs="Arial"/>
          <w:color w:val="auto"/>
          <w:lang w:eastAsia="en-GB"/>
        </w:rPr>
      </w:pPr>
    </w:p>
    <w:p w14:paraId="082F2FD9" w14:textId="77777777" w:rsidR="003C1237" w:rsidRPr="00D74449" w:rsidRDefault="003C1237" w:rsidP="00E557B7">
      <w:pPr>
        <w:jc w:val="center"/>
        <w:textAlignment w:val="baseline"/>
        <w:rPr>
          <w:rFonts w:eastAsia="Times New Roman" w:cs="Arial"/>
          <w:color w:val="auto"/>
          <w:lang w:eastAsia="en-GB"/>
        </w:rPr>
      </w:pPr>
    </w:p>
    <w:p w14:paraId="02C61C32" w14:textId="77777777" w:rsidR="003C1237" w:rsidRPr="00D74449" w:rsidRDefault="003C1237" w:rsidP="00E557B7">
      <w:pPr>
        <w:jc w:val="center"/>
        <w:textAlignment w:val="baseline"/>
        <w:rPr>
          <w:rFonts w:eastAsia="Times New Roman" w:cs="Arial"/>
          <w:color w:val="auto"/>
          <w:lang w:eastAsia="en-GB"/>
        </w:rPr>
      </w:pPr>
    </w:p>
    <w:p w14:paraId="4699FB80" w14:textId="77777777" w:rsidR="003C1237" w:rsidRPr="00D74449" w:rsidRDefault="003C1237" w:rsidP="00E557B7">
      <w:pPr>
        <w:jc w:val="center"/>
        <w:textAlignment w:val="baseline"/>
        <w:rPr>
          <w:rFonts w:eastAsia="Times New Roman" w:cs="Arial"/>
          <w:color w:val="auto"/>
          <w:lang w:eastAsia="en-GB"/>
        </w:rPr>
      </w:pPr>
    </w:p>
    <w:p w14:paraId="1932B97E" w14:textId="77777777" w:rsidR="003C1237" w:rsidRPr="00D74449" w:rsidRDefault="003C1237" w:rsidP="00E557B7">
      <w:pPr>
        <w:jc w:val="center"/>
        <w:textAlignment w:val="baseline"/>
        <w:rPr>
          <w:rFonts w:eastAsia="Times New Roman" w:cs="Arial"/>
          <w:color w:val="auto"/>
          <w:lang w:eastAsia="en-GB"/>
        </w:rPr>
      </w:pPr>
    </w:p>
    <w:p w14:paraId="1C120167" w14:textId="62EC401D" w:rsidR="001F160A" w:rsidRPr="00D74449" w:rsidRDefault="001F160A" w:rsidP="00E557B7">
      <w:pPr>
        <w:jc w:val="center"/>
        <w:textAlignment w:val="baseline"/>
        <w:rPr>
          <w:rFonts w:eastAsia="Times New Roman" w:cs="Arial"/>
          <w:color w:val="auto"/>
          <w:sz w:val="18"/>
          <w:szCs w:val="18"/>
          <w:lang w:eastAsia="en-GB"/>
        </w:rPr>
      </w:pPr>
      <w:r w:rsidRPr="00D74449">
        <w:rPr>
          <w:rFonts w:eastAsia="Times New Roman" w:cs="Arial"/>
          <w:b/>
          <w:bCs/>
          <w:color w:val="auto"/>
          <w:sz w:val="72"/>
          <w:szCs w:val="72"/>
          <w:lang w:eastAsia="en-GB"/>
        </w:rPr>
        <w:t xml:space="preserve">Annual Plan </w:t>
      </w:r>
      <w:r w:rsidR="00001F2C" w:rsidRPr="00D74449">
        <w:rPr>
          <w:rFonts w:eastAsia="Times New Roman" w:cs="Arial"/>
          <w:b/>
          <w:bCs/>
          <w:color w:val="auto"/>
          <w:sz w:val="72"/>
          <w:szCs w:val="72"/>
          <w:lang w:eastAsia="en-GB"/>
        </w:rPr>
        <w:t>2023-24</w:t>
      </w:r>
    </w:p>
    <w:p w14:paraId="0DA47D48" w14:textId="77777777" w:rsidR="003C1237" w:rsidRPr="00D74449" w:rsidRDefault="003C1237" w:rsidP="00B531DD">
      <w:pPr>
        <w:textAlignment w:val="baseline"/>
        <w:rPr>
          <w:rFonts w:eastAsia="Times New Roman" w:cs="Arial"/>
          <w:color w:val="auto"/>
          <w:lang w:eastAsia="en-GB"/>
        </w:rPr>
      </w:pPr>
    </w:p>
    <w:p w14:paraId="571B1880" w14:textId="77777777" w:rsidR="003C1237" w:rsidRPr="00D74449" w:rsidRDefault="003C1237" w:rsidP="00B531DD">
      <w:pPr>
        <w:textAlignment w:val="baseline"/>
        <w:rPr>
          <w:rFonts w:eastAsia="Times New Roman" w:cs="Arial"/>
          <w:color w:val="auto"/>
          <w:lang w:eastAsia="en-GB"/>
        </w:rPr>
      </w:pPr>
    </w:p>
    <w:p w14:paraId="0377A074" w14:textId="77777777" w:rsidR="003C1237" w:rsidRPr="00D74449" w:rsidRDefault="003C1237" w:rsidP="00B531DD">
      <w:pPr>
        <w:textAlignment w:val="baseline"/>
        <w:rPr>
          <w:rFonts w:eastAsia="Times New Roman" w:cs="Arial"/>
          <w:color w:val="auto"/>
          <w:lang w:eastAsia="en-GB"/>
        </w:rPr>
      </w:pPr>
    </w:p>
    <w:p w14:paraId="57E06D30" w14:textId="77777777" w:rsidR="003C1237" w:rsidRPr="00D74449" w:rsidRDefault="003C1237" w:rsidP="00B531DD">
      <w:pPr>
        <w:textAlignment w:val="baseline"/>
        <w:rPr>
          <w:rFonts w:eastAsia="Times New Roman" w:cs="Arial"/>
          <w:color w:val="auto"/>
          <w:lang w:eastAsia="en-GB"/>
        </w:rPr>
      </w:pPr>
    </w:p>
    <w:p w14:paraId="6F70754A" w14:textId="77777777" w:rsidR="003C1237" w:rsidRPr="00D74449" w:rsidRDefault="003C1237" w:rsidP="00B531DD">
      <w:pPr>
        <w:textAlignment w:val="baseline"/>
        <w:rPr>
          <w:rFonts w:eastAsia="Times New Roman" w:cs="Arial"/>
          <w:color w:val="auto"/>
          <w:lang w:eastAsia="en-GB"/>
        </w:rPr>
      </w:pPr>
    </w:p>
    <w:p w14:paraId="73865E07" w14:textId="77777777" w:rsidR="003C1237" w:rsidRPr="00D74449" w:rsidRDefault="003C1237" w:rsidP="00B531DD">
      <w:pPr>
        <w:textAlignment w:val="baseline"/>
        <w:rPr>
          <w:rFonts w:eastAsia="Times New Roman" w:cs="Arial"/>
          <w:color w:val="auto"/>
          <w:lang w:eastAsia="en-GB"/>
        </w:rPr>
      </w:pPr>
    </w:p>
    <w:p w14:paraId="0DDAC7C2" w14:textId="77777777" w:rsidR="003C1237" w:rsidRPr="00D74449" w:rsidRDefault="003C1237" w:rsidP="00B531DD">
      <w:pPr>
        <w:textAlignment w:val="baseline"/>
        <w:rPr>
          <w:rFonts w:eastAsia="Times New Roman" w:cs="Arial"/>
          <w:color w:val="auto"/>
          <w:lang w:eastAsia="en-GB"/>
        </w:rPr>
      </w:pPr>
    </w:p>
    <w:p w14:paraId="09FCE172" w14:textId="77777777" w:rsidR="003C1237" w:rsidRPr="00D74449" w:rsidRDefault="003C1237" w:rsidP="00B531DD">
      <w:pPr>
        <w:textAlignment w:val="baseline"/>
        <w:rPr>
          <w:rFonts w:eastAsia="Times New Roman" w:cs="Arial"/>
          <w:color w:val="auto"/>
          <w:lang w:eastAsia="en-GB"/>
        </w:rPr>
      </w:pPr>
    </w:p>
    <w:p w14:paraId="33E3A152" w14:textId="1D2E0830" w:rsidR="00B531DD" w:rsidRPr="00D74449" w:rsidRDefault="00B531DD" w:rsidP="00B531DD">
      <w:pPr>
        <w:textAlignment w:val="baseline"/>
        <w:rPr>
          <w:rFonts w:eastAsia="Times New Roman" w:cs="Arial"/>
          <w:color w:val="auto"/>
          <w:sz w:val="18"/>
          <w:szCs w:val="18"/>
          <w:lang w:eastAsia="en-GB"/>
        </w:rPr>
      </w:pPr>
      <w:r w:rsidRPr="00D74449">
        <w:rPr>
          <w:rFonts w:eastAsia="Times New Roman" w:cs="Arial"/>
          <w:color w:val="auto"/>
          <w:lang w:eastAsia="en-GB"/>
        </w:rPr>
        <w:t> </w:t>
      </w:r>
    </w:p>
    <w:p w14:paraId="3EB08CEC" w14:textId="6C3363FC" w:rsidR="00B531DD" w:rsidRPr="00D74449" w:rsidRDefault="00B531DD" w:rsidP="00B531DD">
      <w:pPr>
        <w:shd w:val="clear" w:color="auto" w:fill="AB2328"/>
        <w:ind w:right="-330"/>
        <w:textAlignment w:val="baseline"/>
        <w:rPr>
          <w:rFonts w:eastAsia="Times New Roman" w:cs="Arial"/>
          <w:color w:val="auto"/>
          <w:sz w:val="18"/>
          <w:szCs w:val="18"/>
          <w:lang w:eastAsia="en-GB"/>
        </w:rPr>
      </w:pPr>
      <w:r w:rsidRPr="00D74449">
        <w:rPr>
          <w:rFonts w:eastAsia="Times New Roman" w:cs="Arial"/>
          <w:b/>
          <w:bCs/>
          <w:color w:val="FFFFFF"/>
          <w:sz w:val="28"/>
          <w:szCs w:val="28"/>
          <w:lang w:eastAsia="en-GB"/>
        </w:rPr>
        <w:t>ABOUT</w:t>
      </w:r>
      <w:r w:rsidRPr="00D74449">
        <w:rPr>
          <w:rFonts w:eastAsia="Times New Roman" w:cs="Arial"/>
          <w:color w:val="FFFFFF"/>
          <w:sz w:val="28"/>
          <w:szCs w:val="28"/>
          <w:lang w:eastAsia="en-GB"/>
        </w:rPr>
        <w:t> </w:t>
      </w:r>
    </w:p>
    <w:p w14:paraId="15E927E0" w14:textId="282365AA" w:rsidR="003A03AC" w:rsidRPr="00D74449" w:rsidRDefault="00CC5533" w:rsidP="00B531DD">
      <w:pPr>
        <w:jc w:val="both"/>
        <w:textAlignment w:val="baseline"/>
        <w:rPr>
          <w:rFonts w:eastAsia="Times New Roman" w:cs="Arial"/>
          <w:color w:val="auto"/>
          <w:lang w:eastAsia="en-GB"/>
        </w:rPr>
      </w:pPr>
      <w:r w:rsidRPr="00D74449">
        <w:rPr>
          <w:rFonts w:eastAsia="Times New Roman" w:cs="Arial"/>
          <w:color w:val="auto"/>
          <w:lang w:eastAsia="en-GB"/>
        </w:rPr>
        <w:t>The</w:t>
      </w:r>
      <w:r w:rsidR="003C1237" w:rsidRPr="00D74449">
        <w:rPr>
          <w:rFonts w:eastAsia="Times New Roman" w:cs="Arial"/>
          <w:color w:val="auto"/>
          <w:lang w:eastAsia="en-GB"/>
        </w:rPr>
        <w:t xml:space="preserve"> Annual Plan</w:t>
      </w:r>
      <w:r w:rsidR="00B531DD" w:rsidRPr="00D74449">
        <w:rPr>
          <w:rFonts w:eastAsia="Times New Roman" w:cs="Arial"/>
          <w:color w:val="auto"/>
          <w:lang w:eastAsia="en-GB"/>
        </w:rPr>
        <w:t xml:space="preserve"> is produced </w:t>
      </w:r>
      <w:r w:rsidR="00505C63" w:rsidRPr="00D74449">
        <w:rPr>
          <w:rFonts w:eastAsia="Times New Roman" w:cs="Arial"/>
          <w:color w:val="auto"/>
          <w:lang w:eastAsia="en-GB"/>
        </w:rPr>
        <w:t>in order</w:t>
      </w:r>
      <w:r w:rsidR="003C1237" w:rsidRPr="00D74449">
        <w:rPr>
          <w:rFonts w:eastAsia="Times New Roman" w:cs="Arial"/>
          <w:color w:val="auto"/>
          <w:lang w:eastAsia="en-GB"/>
        </w:rPr>
        <w:t xml:space="preserve"> to set a clear direction on the Services’ strategic</w:t>
      </w:r>
      <w:r w:rsidR="003A03AC" w:rsidRPr="00D74449">
        <w:rPr>
          <w:rFonts w:eastAsia="Times New Roman" w:cs="Arial"/>
          <w:color w:val="auto"/>
          <w:lang w:eastAsia="en-GB"/>
        </w:rPr>
        <w:t xml:space="preserve"> priorities for the year</w:t>
      </w:r>
      <w:r w:rsidR="003807AA" w:rsidRPr="00D74449">
        <w:rPr>
          <w:rFonts w:eastAsia="Times New Roman" w:cs="Arial"/>
          <w:color w:val="auto"/>
          <w:lang w:eastAsia="en-GB"/>
        </w:rPr>
        <w:t>;</w:t>
      </w:r>
      <w:r w:rsidR="003A03AC" w:rsidRPr="00D74449">
        <w:rPr>
          <w:rFonts w:eastAsia="Times New Roman" w:cs="Arial"/>
          <w:color w:val="auto"/>
          <w:lang w:eastAsia="en-GB"/>
        </w:rPr>
        <w:t xml:space="preserve"> </w:t>
      </w:r>
      <w:r w:rsidR="003807AA" w:rsidRPr="00D74449">
        <w:rPr>
          <w:rFonts w:eastAsia="Times New Roman" w:cs="Arial"/>
          <w:color w:val="auto"/>
          <w:lang w:eastAsia="en-GB"/>
        </w:rPr>
        <w:t>e</w:t>
      </w:r>
      <w:r w:rsidR="00B531DD" w:rsidRPr="00D74449">
        <w:rPr>
          <w:rFonts w:eastAsia="Times New Roman" w:cs="Arial"/>
          <w:color w:val="auto"/>
          <w:lang w:eastAsia="en-GB"/>
        </w:rPr>
        <w:t>nsuring that budgeted resources are aligned with priorities and are being utilised effectively and efficiently. </w:t>
      </w:r>
    </w:p>
    <w:p w14:paraId="4B8C6639" w14:textId="77777777" w:rsidR="003A03AC" w:rsidRPr="00D74449" w:rsidRDefault="003A03AC" w:rsidP="00B531DD">
      <w:pPr>
        <w:jc w:val="both"/>
        <w:textAlignment w:val="baseline"/>
        <w:rPr>
          <w:rFonts w:eastAsia="Times New Roman" w:cs="Arial"/>
          <w:color w:val="auto"/>
          <w:lang w:eastAsia="en-GB"/>
        </w:rPr>
      </w:pPr>
    </w:p>
    <w:p w14:paraId="161B142D" w14:textId="26AB8D21" w:rsidR="00B531DD" w:rsidRPr="00D74449" w:rsidRDefault="003A03AC" w:rsidP="00B531DD">
      <w:pPr>
        <w:jc w:val="both"/>
        <w:textAlignment w:val="baseline"/>
        <w:rPr>
          <w:rFonts w:eastAsia="Times New Roman" w:cs="Arial"/>
          <w:color w:val="auto"/>
          <w:lang w:eastAsia="en-GB"/>
        </w:rPr>
      </w:pPr>
      <w:r w:rsidRPr="00D74449">
        <w:rPr>
          <w:rFonts w:eastAsia="Times New Roman" w:cs="Arial"/>
          <w:color w:val="auto"/>
          <w:lang w:eastAsia="en-GB"/>
        </w:rPr>
        <w:t>The Annual Plan</w:t>
      </w:r>
      <w:r w:rsidR="006A6FD2" w:rsidRPr="00D74449">
        <w:rPr>
          <w:rFonts w:eastAsia="Times New Roman" w:cs="Arial"/>
          <w:color w:val="auto"/>
          <w:lang w:eastAsia="en-GB"/>
        </w:rPr>
        <w:t xml:space="preserve"> </w:t>
      </w:r>
      <w:r w:rsidR="00B531DD" w:rsidRPr="00D74449">
        <w:rPr>
          <w:rFonts w:eastAsia="Times New Roman" w:cs="Arial"/>
          <w:color w:val="auto"/>
          <w:lang w:eastAsia="en-GB"/>
        </w:rPr>
        <w:t xml:space="preserve">also </w:t>
      </w:r>
      <w:r w:rsidR="006A6FD2" w:rsidRPr="00D74449">
        <w:rPr>
          <w:rFonts w:eastAsia="Times New Roman" w:cs="Arial"/>
          <w:color w:val="auto"/>
          <w:lang w:eastAsia="en-GB"/>
        </w:rPr>
        <w:t>provide</w:t>
      </w:r>
      <w:r w:rsidR="0097412A" w:rsidRPr="00D74449">
        <w:rPr>
          <w:rFonts w:eastAsia="Times New Roman" w:cs="Arial"/>
          <w:color w:val="auto"/>
          <w:lang w:eastAsia="en-GB"/>
        </w:rPr>
        <w:t>s</w:t>
      </w:r>
      <w:r w:rsidR="006A6FD2" w:rsidRPr="00D74449">
        <w:rPr>
          <w:rFonts w:eastAsia="Times New Roman" w:cs="Arial"/>
          <w:color w:val="auto"/>
          <w:lang w:eastAsia="en-GB"/>
        </w:rPr>
        <w:t xml:space="preserve"> assurance to </w:t>
      </w:r>
      <w:r w:rsidR="00B531DD" w:rsidRPr="00D74449">
        <w:rPr>
          <w:rFonts w:eastAsia="Times New Roman" w:cs="Arial"/>
          <w:color w:val="auto"/>
          <w:lang w:eastAsia="en-GB"/>
        </w:rPr>
        <w:t xml:space="preserve">the PFCC Performance and </w:t>
      </w:r>
      <w:r w:rsidR="009053BF" w:rsidRPr="00D74449">
        <w:rPr>
          <w:rFonts w:eastAsia="Times New Roman" w:cs="Arial"/>
          <w:color w:val="auto"/>
          <w:lang w:eastAsia="en-GB"/>
        </w:rPr>
        <w:t>Resources</w:t>
      </w:r>
      <w:r w:rsidR="00B531DD" w:rsidRPr="00D74449">
        <w:rPr>
          <w:rFonts w:eastAsia="Times New Roman" w:cs="Arial"/>
          <w:color w:val="auto"/>
          <w:lang w:eastAsia="en-GB"/>
        </w:rPr>
        <w:t> Board </w:t>
      </w:r>
      <w:r w:rsidR="002E4098" w:rsidRPr="00D74449">
        <w:rPr>
          <w:rFonts w:eastAsia="Times New Roman" w:cs="Arial"/>
          <w:color w:val="auto"/>
          <w:lang w:eastAsia="en-GB"/>
        </w:rPr>
        <w:t>that</w:t>
      </w:r>
      <w:r w:rsidR="006A6FD2" w:rsidRPr="00D74449">
        <w:rPr>
          <w:rFonts w:eastAsia="Times New Roman" w:cs="Arial"/>
          <w:color w:val="auto"/>
          <w:lang w:eastAsia="en-GB"/>
        </w:rPr>
        <w:t xml:space="preserve"> the service </w:t>
      </w:r>
      <w:r w:rsidR="002E4098" w:rsidRPr="00D74449">
        <w:rPr>
          <w:rFonts w:eastAsia="Times New Roman" w:cs="Arial"/>
          <w:color w:val="auto"/>
          <w:lang w:eastAsia="en-GB"/>
        </w:rPr>
        <w:t>is</w:t>
      </w:r>
      <w:r w:rsidR="006A6FD2" w:rsidRPr="00D74449">
        <w:rPr>
          <w:rFonts w:eastAsia="Times New Roman" w:cs="Arial"/>
          <w:color w:val="auto"/>
          <w:lang w:eastAsia="en-GB"/>
        </w:rPr>
        <w:t xml:space="preserve"> delivering against the priorities identified in the Fire and </w:t>
      </w:r>
      <w:r w:rsidR="008B4813" w:rsidRPr="00D74449">
        <w:rPr>
          <w:rFonts w:eastAsia="Times New Roman" w:cs="Arial"/>
          <w:color w:val="auto"/>
          <w:lang w:eastAsia="en-GB"/>
        </w:rPr>
        <w:t>R</w:t>
      </w:r>
      <w:r w:rsidR="006A6FD2" w:rsidRPr="00D74449">
        <w:rPr>
          <w:rFonts w:eastAsia="Times New Roman" w:cs="Arial"/>
          <w:color w:val="auto"/>
          <w:lang w:eastAsia="en-GB"/>
        </w:rPr>
        <w:t>escue plan</w:t>
      </w:r>
      <w:r w:rsidR="0092761A" w:rsidRPr="00D74449">
        <w:rPr>
          <w:rFonts w:eastAsia="Times New Roman" w:cs="Arial"/>
          <w:color w:val="auto"/>
          <w:lang w:eastAsia="en-GB"/>
        </w:rPr>
        <w:t>.</w:t>
      </w:r>
    </w:p>
    <w:p w14:paraId="27E1BF0B" w14:textId="77777777" w:rsidR="00B531DD" w:rsidRPr="00D74449" w:rsidRDefault="00B531DD" w:rsidP="00B531DD">
      <w:pPr>
        <w:jc w:val="both"/>
        <w:textAlignment w:val="baseline"/>
        <w:rPr>
          <w:rFonts w:eastAsia="Times New Roman" w:cs="Arial"/>
          <w:color w:val="auto"/>
          <w:lang w:eastAsia="en-GB"/>
        </w:rPr>
      </w:pPr>
      <w:r w:rsidRPr="00D74449">
        <w:rPr>
          <w:rFonts w:eastAsia="Times New Roman" w:cs="Arial"/>
          <w:color w:val="auto"/>
          <w:lang w:eastAsia="en-GB"/>
        </w:rPr>
        <w:t> </w:t>
      </w:r>
    </w:p>
    <w:p w14:paraId="1A6AC16B" w14:textId="1A54B860" w:rsidR="00B531DD" w:rsidRPr="00D74449" w:rsidRDefault="00B531DD" w:rsidP="00B531DD">
      <w:pPr>
        <w:jc w:val="both"/>
        <w:textAlignment w:val="baseline"/>
        <w:rPr>
          <w:rFonts w:eastAsia="Times New Roman" w:cs="Arial"/>
          <w:color w:val="auto"/>
          <w:lang w:eastAsia="en-GB"/>
        </w:rPr>
      </w:pPr>
      <w:r w:rsidRPr="00D74449">
        <w:rPr>
          <w:rFonts w:eastAsia="Times New Roman" w:cs="Arial"/>
          <w:color w:val="auto"/>
          <w:lang w:eastAsia="en-GB"/>
        </w:rPr>
        <w:t>This report is structured based on priorities</w:t>
      </w:r>
      <w:r w:rsidR="00F412BC" w:rsidRPr="00D74449">
        <w:rPr>
          <w:rFonts w:eastAsia="Times New Roman" w:cs="Arial"/>
          <w:color w:val="auto"/>
          <w:lang w:eastAsia="en-GB"/>
        </w:rPr>
        <w:t xml:space="preserve"> identified</w:t>
      </w:r>
      <w:r w:rsidRPr="00D74449">
        <w:rPr>
          <w:rFonts w:eastAsia="Times New Roman" w:cs="Arial"/>
          <w:color w:val="auto"/>
          <w:lang w:eastAsia="en-GB"/>
        </w:rPr>
        <w:t xml:space="preserve"> within the </w:t>
      </w:r>
      <w:hyperlink r:id="rId12" w:tgtFrame="_blank" w:history="1">
        <w:r w:rsidRPr="00D74449">
          <w:rPr>
            <w:rFonts w:eastAsia="Times New Roman" w:cs="Arial"/>
            <w:color w:val="auto"/>
            <w:u w:val="single"/>
            <w:lang w:eastAsia="en-GB"/>
          </w:rPr>
          <w:t>Fire and Rescue Plan</w:t>
        </w:r>
      </w:hyperlink>
      <w:r w:rsidRPr="00D74449">
        <w:rPr>
          <w:rFonts w:eastAsia="Times New Roman" w:cs="Arial"/>
          <w:color w:val="auto"/>
          <w:lang w:eastAsia="en-GB"/>
        </w:rPr>
        <w:t xml:space="preserve">. Each priority has </w:t>
      </w:r>
      <w:r w:rsidR="0092761A" w:rsidRPr="00D74449">
        <w:rPr>
          <w:rFonts w:eastAsia="Times New Roman" w:cs="Arial"/>
          <w:color w:val="auto"/>
          <w:lang w:eastAsia="en-GB"/>
        </w:rPr>
        <w:t>several</w:t>
      </w:r>
      <w:r w:rsidR="00937932" w:rsidRPr="00D74449">
        <w:rPr>
          <w:rFonts w:eastAsia="Times New Roman" w:cs="Arial"/>
          <w:color w:val="auto"/>
          <w:lang w:eastAsia="en-GB"/>
        </w:rPr>
        <w:t xml:space="preserve"> associated</w:t>
      </w:r>
      <w:r w:rsidR="0092761A" w:rsidRPr="00D74449">
        <w:rPr>
          <w:rFonts w:eastAsia="Times New Roman" w:cs="Arial"/>
          <w:color w:val="auto"/>
          <w:lang w:eastAsia="en-GB"/>
        </w:rPr>
        <w:t xml:space="preserve"> </w:t>
      </w:r>
      <w:r w:rsidR="001F160A" w:rsidRPr="00D74449">
        <w:rPr>
          <w:rFonts w:eastAsia="Times New Roman" w:cs="Arial"/>
          <w:color w:val="auto"/>
          <w:lang w:eastAsia="en-GB"/>
        </w:rPr>
        <w:t xml:space="preserve">activities. The </w:t>
      </w:r>
      <w:r w:rsidR="00C77203" w:rsidRPr="00D74449">
        <w:rPr>
          <w:rFonts w:eastAsia="Times New Roman" w:cs="Arial"/>
          <w:color w:val="auto"/>
          <w:lang w:eastAsia="en-GB"/>
        </w:rPr>
        <w:t>P</w:t>
      </w:r>
      <w:r w:rsidR="001F160A" w:rsidRPr="00D74449">
        <w:rPr>
          <w:rFonts w:eastAsia="Times New Roman" w:cs="Arial"/>
          <w:color w:val="auto"/>
          <w:lang w:eastAsia="en-GB"/>
        </w:rPr>
        <w:t>lan also provides links to the Service’s Integrated Risk Management Plan (IRMP).</w:t>
      </w:r>
    </w:p>
    <w:p w14:paraId="406AEA45" w14:textId="77777777" w:rsidR="003C1237" w:rsidRPr="00D74449" w:rsidRDefault="003C1237">
      <w:pPr>
        <w:spacing w:after="160" w:line="259" w:lineRule="auto"/>
        <w:rPr>
          <w:rFonts w:eastAsiaTheme="majorEastAsia" w:cs="Arial"/>
          <w:b/>
        </w:rPr>
      </w:pPr>
      <w:r w:rsidRPr="00D74449">
        <w:rPr>
          <w:rFonts w:cs="Arial"/>
        </w:rPr>
        <w:br w:type="page"/>
      </w:r>
    </w:p>
    <w:p w14:paraId="732373ED" w14:textId="567E2554" w:rsidR="00556377" w:rsidRPr="00D74449" w:rsidRDefault="00556377" w:rsidP="00D054C2">
      <w:pPr>
        <w:pStyle w:val="Heading1"/>
        <w:rPr>
          <w:rFonts w:cs="Arial"/>
        </w:rPr>
      </w:pPr>
      <w:r w:rsidRPr="00D74449">
        <w:rPr>
          <w:rFonts w:cs="Arial"/>
        </w:rPr>
        <w:lastRenderedPageBreak/>
        <w:t>Introduction</w:t>
      </w:r>
    </w:p>
    <w:p w14:paraId="46462A70" w14:textId="426F1B22" w:rsidR="00881EBB" w:rsidRPr="00D74449" w:rsidRDefault="00881EBB" w:rsidP="00D054C2">
      <w:pPr>
        <w:rPr>
          <w:rFonts w:cs="Arial"/>
        </w:rPr>
      </w:pPr>
      <w:r w:rsidRPr="00D74449">
        <w:rPr>
          <w:rFonts w:cs="Arial"/>
        </w:rPr>
        <w:t xml:space="preserve">Essex County Fire and Rescue Service is in the </w:t>
      </w:r>
      <w:r w:rsidR="001F160A" w:rsidRPr="00D74449">
        <w:rPr>
          <w:rFonts w:cs="Arial"/>
        </w:rPr>
        <w:t>third</w:t>
      </w:r>
      <w:r w:rsidRPr="00D74449">
        <w:rPr>
          <w:rFonts w:cs="Arial"/>
        </w:rPr>
        <w:t xml:space="preserve"> year of its</w:t>
      </w:r>
      <w:r w:rsidR="00CC6603" w:rsidRPr="00D74449">
        <w:rPr>
          <w:rFonts w:cs="Arial"/>
        </w:rPr>
        <w:t xml:space="preserve"> current</w:t>
      </w:r>
      <w:r w:rsidRPr="00D74449">
        <w:rPr>
          <w:rFonts w:cs="Arial"/>
        </w:rPr>
        <w:t xml:space="preserve"> Fire and Rescue Plan. The </w:t>
      </w:r>
      <w:r w:rsidR="00A44731" w:rsidRPr="00D74449">
        <w:rPr>
          <w:rFonts w:cs="Arial"/>
        </w:rPr>
        <w:t>P</w:t>
      </w:r>
      <w:r w:rsidRPr="00D74449">
        <w:rPr>
          <w:rFonts w:cs="Arial"/>
        </w:rPr>
        <w:t xml:space="preserve">lan was produced by the Police Fire and Crime Commissioner (PFCC) for </w:t>
      </w:r>
      <w:r w:rsidR="00CE43C1" w:rsidRPr="00D74449">
        <w:rPr>
          <w:rFonts w:cs="Arial"/>
        </w:rPr>
        <w:t>Essex and</w:t>
      </w:r>
      <w:r w:rsidRPr="00D74449">
        <w:rPr>
          <w:rFonts w:cs="Arial"/>
        </w:rPr>
        <w:t xml:space="preserve"> sets out the </w:t>
      </w:r>
      <w:r w:rsidR="00A44731" w:rsidRPr="00D74449">
        <w:rPr>
          <w:rFonts w:cs="Arial"/>
        </w:rPr>
        <w:t>s</w:t>
      </w:r>
      <w:r w:rsidRPr="00D74449">
        <w:rPr>
          <w:rFonts w:cs="Arial"/>
        </w:rPr>
        <w:t xml:space="preserve">trategic </w:t>
      </w:r>
      <w:r w:rsidR="00A44731" w:rsidRPr="00D74449">
        <w:rPr>
          <w:rFonts w:cs="Arial"/>
        </w:rPr>
        <w:t>p</w:t>
      </w:r>
      <w:r w:rsidRPr="00D74449">
        <w:rPr>
          <w:rFonts w:cs="Arial"/>
        </w:rPr>
        <w:t>riorities for fire and rescue service</w:t>
      </w:r>
      <w:r w:rsidR="008D0F9B" w:rsidRPr="00D74449">
        <w:rPr>
          <w:rFonts w:cs="Arial"/>
        </w:rPr>
        <w:t>s</w:t>
      </w:r>
      <w:r w:rsidRPr="00D74449">
        <w:rPr>
          <w:rFonts w:cs="Arial"/>
        </w:rPr>
        <w:t xml:space="preserve"> in Essex</w:t>
      </w:r>
      <w:r w:rsidR="001D6EE7" w:rsidRPr="00D74449">
        <w:rPr>
          <w:rFonts w:cs="Arial"/>
        </w:rPr>
        <w:t xml:space="preserve">. </w:t>
      </w:r>
    </w:p>
    <w:p w14:paraId="1DB0FAD4" w14:textId="77777777" w:rsidR="001F160A" w:rsidRPr="00D74449" w:rsidRDefault="001F160A" w:rsidP="00D054C2">
      <w:pPr>
        <w:rPr>
          <w:rFonts w:cs="Arial"/>
        </w:rPr>
      </w:pPr>
    </w:p>
    <w:p w14:paraId="0CD6F683" w14:textId="77777777" w:rsidR="00881EBB" w:rsidRPr="00D74449" w:rsidRDefault="00881EBB" w:rsidP="00D054C2">
      <w:pPr>
        <w:rPr>
          <w:rFonts w:cs="Arial"/>
        </w:rPr>
      </w:pPr>
      <w:r w:rsidRPr="00D74449">
        <w:rPr>
          <w:rFonts w:cs="Arial"/>
        </w:rPr>
        <w:t>These priorities are:</w:t>
      </w:r>
    </w:p>
    <w:p w14:paraId="2DBBC1AE" w14:textId="157B6A84" w:rsidR="00881EBB" w:rsidRPr="00D74449" w:rsidRDefault="00881EBB" w:rsidP="00D054C2">
      <w:pPr>
        <w:pStyle w:val="ListParagraph"/>
        <w:numPr>
          <w:ilvl w:val="0"/>
          <w:numId w:val="10"/>
        </w:numPr>
        <w:rPr>
          <w:rFonts w:cs="Arial"/>
        </w:rPr>
      </w:pPr>
      <w:r w:rsidRPr="00D74449">
        <w:rPr>
          <w:rFonts w:cs="Arial"/>
        </w:rPr>
        <w:t xml:space="preserve">Prevention, </w:t>
      </w:r>
      <w:r w:rsidR="00A1264A" w:rsidRPr="00D74449">
        <w:rPr>
          <w:rFonts w:cs="Arial"/>
        </w:rPr>
        <w:t>protection,</w:t>
      </w:r>
      <w:r w:rsidRPr="00D74449">
        <w:rPr>
          <w:rFonts w:cs="Arial"/>
        </w:rPr>
        <w:t xml:space="preserve"> and response</w:t>
      </w:r>
      <w:r w:rsidR="008B06C6" w:rsidRPr="00D74449">
        <w:rPr>
          <w:rFonts w:cs="Arial"/>
        </w:rPr>
        <w:t>.</w:t>
      </w:r>
    </w:p>
    <w:p w14:paraId="1701EBA2" w14:textId="4BCC19D0" w:rsidR="00881EBB" w:rsidRPr="00D74449" w:rsidRDefault="00881EBB" w:rsidP="00D054C2">
      <w:pPr>
        <w:pStyle w:val="ListParagraph"/>
        <w:numPr>
          <w:ilvl w:val="0"/>
          <w:numId w:val="10"/>
        </w:numPr>
        <w:rPr>
          <w:rFonts w:cs="Arial"/>
        </w:rPr>
      </w:pPr>
      <w:r w:rsidRPr="00D74449">
        <w:rPr>
          <w:rFonts w:cs="Arial"/>
        </w:rPr>
        <w:t xml:space="preserve">Improve safety on our </w:t>
      </w:r>
      <w:r w:rsidR="008B06C6" w:rsidRPr="00D74449">
        <w:rPr>
          <w:rFonts w:cs="Arial"/>
        </w:rPr>
        <w:t>roads.</w:t>
      </w:r>
    </w:p>
    <w:p w14:paraId="3FB95AE7" w14:textId="70071873" w:rsidR="00881EBB" w:rsidRPr="00D74449" w:rsidRDefault="00881EBB" w:rsidP="00D054C2">
      <w:pPr>
        <w:pStyle w:val="ListParagraph"/>
        <w:numPr>
          <w:ilvl w:val="0"/>
          <w:numId w:val="10"/>
        </w:numPr>
        <w:rPr>
          <w:rFonts w:cs="Arial"/>
        </w:rPr>
      </w:pPr>
      <w:r w:rsidRPr="00D74449">
        <w:rPr>
          <w:rFonts w:cs="Arial"/>
        </w:rPr>
        <w:t>Help the vulnerable to stay safe</w:t>
      </w:r>
      <w:r w:rsidR="008B06C6" w:rsidRPr="00D74449">
        <w:rPr>
          <w:rFonts w:cs="Arial"/>
        </w:rPr>
        <w:t>.</w:t>
      </w:r>
    </w:p>
    <w:p w14:paraId="44E11A79" w14:textId="5B41F673" w:rsidR="00881EBB" w:rsidRPr="00D74449" w:rsidRDefault="00881EBB" w:rsidP="00D054C2">
      <w:pPr>
        <w:pStyle w:val="ListParagraph"/>
        <w:numPr>
          <w:ilvl w:val="0"/>
          <w:numId w:val="10"/>
        </w:numPr>
        <w:rPr>
          <w:rFonts w:cs="Arial"/>
        </w:rPr>
      </w:pPr>
      <w:r w:rsidRPr="00D74449">
        <w:rPr>
          <w:rFonts w:cs="Arial"/>
        </w:rPr>
        <w:t>Promote a positive culture in the workplace</w:t>
      </w:r>
      <w:r w:rsidR="008B06C6" w:rsidRPr="00D74449">
        <w:rPr>
          <w:rFonts w:cs="Arial"/>
        </w:rPr>
        <w:t>.</w:t>
      </w:r>
    </w:p>
    <w:p w14:paraId="0AC16389" w14:textId="0C989197" w:rsidR="00881EBB" w:rsidRPr="00D74449" w:rsidRDefault="00881EBB" w:rsidP="00D054C2">
      <w:pPr>
        <w:pStyle w:val="ListParagraph"/>
        <w:numPr>
          <w:ilvl w:val="0"/>
          <w:numId w:val="10"/>
        </w:numPr>
        <w:rPr>
          <w:rFonts w:cs="Arial"/>
        </w:rPr>
      </w:pPr>
      <w:r w:rsidRPr="00D74449">
        <w:rPr>
          <w:rFonts w:cs="Arial"/>
        </w:rPr>
        <w:t>Develop and broaden the roles and range of activities undertaken by the Service</w:t>
      </w:r>
      <w:r w:rsidR="008B06C6" w:rsidRPr="00D74449">
        <w:rPr>
          <w:rFonts w:cs="Arial"/>
        </w:rPr>
        <w:t>.</w:t>
      </w:r>
    </w:p>
    <w:p w14:paraId="38142E80" w14:textId="3B782491" w:rsidR="00881EBB" w:rsidRPr="00D74449" w:rsidRDefault="00881EBB" w:rsidP="00D054C2">
      <w:pPr>
        <w:pStyle w:val="ListParagraph"/>
        <w:numPr>
          <w:ilvl w:val="0"/>
          <w:numId w:val="10"/>
        </w:numPr>
        <w:rPr>
          <w:rFonts w:cs="Arial"/>
        </w:rPr>
      </w:pPr>
      <w:r w:rsidRPr="00D74449">
        <w:rPr>
          <w:rFonts w:cs="Arial"/>
        </w:rPr>
        <w:t xml:space="preserve">Be transparent, </w:t>
      </w:r>
      <w:r w:rsidR="00A1264A" w:rsidRPr="00D74449">
        <w:rPr>
          <w:rFonts w:cs="Arial"/>
        </w:rPr>
        <w:t>open,</w:t>
      </w:r>
      <w:r w:rsidRPr="00D74449">
        <w:rPr>
          <w:rFonts w:cs="Arial"/>
        </w:rPr>
        <w:t xml:space="preserve"> and accessible</w:t>
      </w:r>
      <w:r w:rsidR="008B06C6" w:rsidRPr="00D74449">
        <w:rPr>
          <w:rFonts w:cs="Arial"/>
        </w:rPr>
        <w:t>.</w:t>
      </w:r>
    </w:p>
    <w:p w14:paraId="7948B306" w14:textId="6DCA6E31" w:rsidR="00881EBB" w:rsidRPr="00D74449" w:rsidRDefault="00881EBB" w:rsidP="00D054C2">
      <w:pPr>
        <w:pStyle w:val="ListParagraph"/>
        <w:numPr>
          <w:ilvl w:val="0"/>
          <w:numId w:val="10"/>
        </w:numPr>
        <w:rPr>
          <w:rFonts w:cs="Arial"/>
        </w:rPr>
      </w:pPr>
      <w:r w:rsidRPr="00D74449">
        <w:rPr>
          <w:rFonts w:cs="Arial"/>
        </w:rPr>
        <w:t>Collaborate with our partners</w:t>
      </w:r>
      <w:r w:rsidR="008B06C6" w:rsidRPr="00D74449">
        <w:rPr>
          <w:rFonts w:cs="Arial"/>
        </w:rPr>
        <w:t>.</w:t>
      </w:r>
    </w:p>
    <w:p w14:paraId="7508D4CD" w14:textId="3CEE16FD" w:rsidR="00881EBB" w:rsidRPr="00D74449" w:rsidRDefault="00881EBB" w:rsidP="00D054C2">
      <w:pPr>
        <w:pStyle w:val="ListParagraph"/>
        <w:numPr>
          <w:ilvl w:val="0"/>
          <w:numId w:val="10"/>
        </w:numPr>
        <w:rPr>
          <w:rFonts w:cs="Arial"/>
        </w:rPr>
      </w:pPr>
      <w:r w:rsidRPr="00D74449">
        <w:rPr>
          <w:rFonts w:cs="Arial"/>
        </w:rPr>
        <w:t xml:space="preserve">Make best use of our </w:t>
      </w:r>
      <w:r w:rsidR="008B06C6" w:rsidRPr="00D74449">
        <w:rPr>
          <w:rFonts w:cs="Arial"/>
        </w:rPr>
        <w:t>resources.</w:t>
      </w:r>
    </w:p>
    <w:p w14:paraId="14E23B53" w14:textId="77777777" w:rsidR="001F160A" w:rsidRPr="00D74449" w:rsidRDefault="001F160A" w:rsidP="008B06C6">
      <w:pPr>
        <w:pStyle w:val="ListParagraph"/>
        <w:ind w:left="1080"/>
        <w:rPr>
          <w:rFonts w:cs="Arial"/>
        </w:rPr>
      </w:pPr>
    </w:p>
    <w:p w14:paraId="6ED8C4C4" w14:textId="4FBACC1A" w:rsidR="00881EBB" w:rsidRPr="00D74449" w:rsidRDefault="00B80ED0" w:rsidP="00D054C2">
      <w:pPr>
        <w:rPr>
          <w:rFonts w:cs="Arial"/>
        </w:rPr>
      </w:pPr>
      <w:r w:rsidRPr="00D74449">
        <w:rPr>
          <w:rFonts w:cs="Arial"/>
        </w:rPr>
        <w:t>T</w:t>
      </w:r>
      <w:r w:rsidR="00881EBB" w:rsidRPr="00D74449">
        <w:rPr>
          <w:rFonts w:cs="Arial"/>
        </w:rPr>
        <w:t xml:space="preserve">he Annual Plan is an essential part of our accountability to the PFCC in </w:t>
      </w:r>
      <w:r w:rsidR="00995860" w:rsidRPr="00D74449">
        <w:rPr>
          <w:rFonts w:cs="Arial"/>
        </w:rPr>
        <w:t>providing</w:t>
      </w:r>
      <w:r w:rsidR="00881EBB" w:rsidRPr="00D74449">
        <w:rPr>
          <w:rFonts w:cs="Arial"/>
        </w:rPr>
        <w:t xml:space="preserve"> assurance that the </w:t>
      </w:r>
      <w:r w:rsidR="00B83F92" w:rsidRPr="00D74449">
        <w:rPr>
          <w:rFonts w:cs="Arial"/>
        </w:rPr>
        <w:t>S</w:t>
      </w:r>
      <w:r w:rsidR="00881EBB" w:rsidRPr="00D74449">
        <w:rPr>
          <w:rFonts w:cs="Arial"/>
        </w:rPr>
        <w:t>ervice is delivering against the priorities set out in the Fire and Rescue Plan.</w:t>
      </w:r>
    </w:p>
    <w:p w14:paraId="2C7790DE" w14:textId="77777777" w:rsidR="003871AD" w:rsidRPr="00D74449" w:rsidRDefault="003871AD" w:rsidP="00D054C2">
      <w:pPr>
        <w:rPr>
          <w:rFonts w:cs="Arial"/>
        </w:rPr>
      </w:pPr>
    </w:p>
    <w:p w14:paraId="0D16F5D9" w14:textId="340CDB06" w:rsidR="00881EBB" w:rsidRPr="00D74449" w:rsidRDefault="42C2AD86" w:rsidP="00D054C2">
      <w:pPr>
        <w:rPr>
          <w:rFonts w:cs="Arial"/>
        </w:rPr>
      </w:pPr>
      <w:r w:rsidRPr="00D74449">
        <w:rPr>
          <w:rFonts w:cs="Arial"/>
        </w:rPr>
        <w:t xml:space="preserve">In addition to </w:t>
      </w:r>
      <w:r w:rsidR="00881EBB" w:rsidRPr="00D74449">
        <w:rPr>
          <w:rFonts w:cs="Arial"/>
        </w:rPr>
        <w:t>the Fire and Rescue Plan</w:t>
      </w:r>
      <w:r w:rsidR="00B83F92" w:rsidRPr="00D74449">
        <w:rPr>
          <w:rFonts w:cs="Arial"/>
        </w:rPr>
        <w:t>,</w:t>
      </w:r>
      <w:r w:rsidR="00881EBB" w:rsidRPr="00D74449">
        <w:rPr>
          <w:rFonts w:cs="Arial"/>
        </w:rPr>
        <w:t xml:space="preserve"> the Service has </w:t>
      </w:r>
      <w:r w:rsidR="00F415B4" w:rsidRPr="00D74449">
        <w:rPr>
          <w:rFonts w:cs="Arial"/>
        </w:rPr>
        <w:t>several</w:t>
      </w:r>
      <w:r w:rsidR="00881EBB" w:rsidRPr="00D74449">
        <w:rPr>
          <w:rFonts w:cs="Arial"/>
        </w:rPr>
        <w:t xml:space="preserve"> </w:t>
      </w:r>
      <w:r w:rsidR="00DC1A3A" w:rsidRPr="00D74449">
        <w:rPr>
          <w:rFonts w:cs="Arial"/>
        </w:rPr>
        <w:t>mechanisms</w:t>
      </w:r>
      <w:r w:rsidR="00881EBB" w:rsidRPr="00D74449">
        <w:rPr>
          <w:rFonts w:cs="Arial"/>
        </w:rPr>
        <w:t xml:space="preserve"> that identify emerging activit</w:t>
      </w:r>
      <w:r w:rsidR="000C2D87" w:rsidRPr="00D74449">
        <w:rPr>
          <w:rFonts w:cs="Arial"/>
        </w:rPr>
        <w:t>ies</w:t>
      </w:r>
      <w:r w:rsidR="00881EBB" w:rsidRPr="00D74449">
        <w:rPr>
          <w:rFonts w:cs="Arial"/>
        </w:rPr>
        <w:t xml:space="preserve">, </w:t>
      </w:r>
      <w:r w:rsidR="00A1264A" w:rsidRPr="00D74449">
        <w:rPr>
          <w:rFonts w:cs="Arial"/>
        </w:rPr>
        <w:t>risks,</w:t>
      </w:r>
      <w:r w:rsidR="00881EBB" w:rsidRPr="00D74449">
        <w:rPr>
          <w:rFonts w:cs="Arial"/>
        </w:rPr>
        <w:t xml:space="preserve"> and trends that the Service needs to prioritise to achieve </w:t>
      </w:r>
      <w:r w:rsidR="008B06C6" w:rsidRPr="00D74449">
        <w:rPr>
          <w:rFonts w:cs="Arial"/>
        </w:rPr>
        <w:t>continuous</w:t>
      </w:r>
      <w:r w:rsidR="00881EBB" w:rsidRPr="00D74449">
        <w:rPr>
          <w:rFonts w:cs="Arial"/>
        </w:rPr>
        <w:t xml:space="preserve"> improvement.</w:t>
      </w:r>
      <w:r w:rsidR="003121CB" w:rsidRPr="00D74449">
        <w:rPr>
          <w:rFonts w:cs="Arial"/>
        </w:rPr>
        <w:t xml:space="preserve"> </w:t>
      </w:r>
      <w:r w:rsidR="00881EBB" w:rsidRPr="00D74449">
        <w:rPr>
          <w:rFonts w:cs="Arial"/>
        </w:rPr>
        <w:t>These include:</w:t>
      </w:r>
    </w:p>
    <w:p w14:paraId="17C7B3CD" w14:textId="77777777" w:rsidR="00EA55FE" w:rsidRPr="00D74449" w:rsidRDefault="00EA55FE" w:rsidP="00D054C2">
      <w:pPr>
        <w:rPr>
          <w:rFonts w:cs="Arial"/>
        </w:rPr>
      </w:pPr>
    </w:p>
    <w:p w14:paraId="44E232A4" w14:textId="04F65E3E" w:rsidR="00881EBB" w:rsidRPr="00D74449" w:rsidRDefault="00881EBB" w:rsidP="00D054C2">
      <w:pPr>
        <w:pStyle w:val="ListParagraph"/>
        <w:numPr>
          <w:ilvl w:val="0"/>
          <w:numId w:val="10"/>
        </w:numPr>
        <w:rPr>
          <w:rFonts w:cs="Arial"/>
        </w:rPr>
      </w:pPr>
      <w:r w:rsidRPr="00D74449">
        <w:rPr>
          <w:rFonts w:cs="Arial"/>
        </w:rPr>
        <w:t>Continuous Improvement (internal and external audits, Peer Reviews, HMICFRS Inspections)</w:t>
      </w:r>
    </w:p>
    <w:p w14:paraId="34BD88E2" w14:textId="7E8D9754" w:rsidR="00881EBB" w:rsidRPr="00D74449" w:rsidRDefault="00881EBB" w:rsidP="00D054C2">
      <w:pPr>
        <w:pStyle w:val="ListParagraph"/>
        <w:numPr>
          <w:ilvl w:val="0"/>
          <w:numId w:val="10"/>
        </w:numPr>
        <w:rPr>
          <w:rFonts w:cs="Arial"/>
        </w:rPr>
      </w:pPr>
      <w:r w:rsidRPr="00D74449">
        <w:rPr>
          <w:rFonts w:cs="Arial"/>
        </w:rPr>
        <w:t>Integrated Risk Management Plan</w:t>
      </w:r>
    </w:p>
    <w:p w14:paraId="66390EA1" w14:textId="0BDBC4D9" w:rsidR="00881EBB" w:rsidRPr="00D74449" w:rsidRDefault="004A788A" w:rsidP="00D054C2">
      <w:pPr>
        <w:pStyle w:val="ListParagraph"/>
        <w:numPr>
          <w:ilvl w:val="0"/>
          <w:numId w:val="10"/>
        </w:numPr>
        <w:rPr>
          <w:rFonts w:cs="Arial"/>
        </w:rPr>
      </w:pPr>
      <w:r w:rsidRPr="00D74449">
        <w:rPr>
          <w:rFonts w:cs="Arial"/>
        </w:rPr>
        <w:t>Digital and Data Stra</w:t>
      </w:r>
      <w:r w:rsidR="0008607D" w:rsidRPr="00D74449">
        <w:rPr>
          <w:rFonts w:cs="Arial"/>
        </w:rPr>
        <w:t>te</w:t>
      </w:r>
      <w:r w:rsidR="006437E0" w:rsidRPr="00D74449">
        <w:rPr>
          <w:rFonts w:cs="Arial"/>
        </w:rPr>
        <w:t>gy</w:t>
      </w:r>
    </w:p>
    <w:p w14:paraId="35F33019" w14:textId="21914DC1" w:rsidR="00881EBB" w:rsidRPr="00D74449" w:rsidRDefault="00881EBB" w:rsidP="00D054C2">
      <w:pPr>
        <w:pStyle w:val="ListParagraph"/>
        <w:numPr>
          <w:ilvl w:val="0"/>
          <w:numId w:val="10"/>
        </w:numPr>
        <w:rPr>
          <w:rFonts w:cs="Arial"/>
        </w:rPr>
      </w:pPr>
      <w:r w:rsidRPr="00D74449">
        <w:rPr>
          <w:rFonts w:cs="Arial"/>
        </w:rPr>
        <w:t>Medium Term Financial Plan</w:t>
      </w:r>
    </w:p>
    <w:p w14:paraId="5E609E35" w14:textId="77777777" w:rsidR="001F160A" w:rsidRPr="00D74449" w:rsidRDefault="001F160A" w:rsidP="001F160A">
      <w:pPr>
        <w:rPr>
          <w:rFonts w:cs="Arial"/>
        </w:rPr>
      </w:pPr>
    </w:p>
    <w:p w14:paraId="4071F50B" w14:textId="6CE17DDE" w:rsidR="00881EBB" w:rsidRPr="00D74449" w:rsidRDefault="00881EBB" w:rsidP="00D054C2">
      <w:pPr>
        <w:rPr>
          <w:rFonts w:cs="Arial"/>
        </w:rPr>
      </w:pPr>
      <w:r w:rsidRPr="00D74449">
        <w:rPr>
          <w:rFonts w:cs="Arial"/>
        </w:rPr>
        <w:t>Traditionally</w:t>
      </w:r>
      <w:r w:rsidR="2CD4C9D8" w:rsidRPr="00D74449">
        <w:rPr>
          <w:rFonts w:cs="Arial"/>
        </w:rPr>
        <w:t>,</w:t>
      </w:r>
      <w:r w:rsidRPr="00D74449">
        <w:rPr>
          <w:rFonts w:cs="Arial"/>
        </w:rPr>
        <w:t xml:space="preserve"> the service would have created individual action plans in response to each activity stream and reported on these separately. The </w:t>
      </w:r>
      <w:r w:rsidR="00EA55FE" w:rsidRPr="00D74449">
        <w:rPr>
          <w:rFonts w:cs="Arial"/>
        </w:rPr>
        <w:t>A</w:t>
      </w:r>
      <w:r w:rsidRPr="00D74449">
        <w:rPr>
          <w:rFonts w:cs="Arial"/>
        </w:rPr>
        <w:t xml:space="preserve">nnual </w:t>
      </w:r>
      <w:r w:rsidR="00EA55FE" w:rsidRPr="00D74449">
        <w:rPr>
          <w:rFonts w:cs="Arial"/>
        </w:rPr>
        <w:t>P</w:t>
      </w:r>
      <w:r w:rsidRPr="00D74449">
        <w:rPr>
          <w:rFonts w:cs="Arial"/>
        </w:rPr>
        <w:t>lan provide</w:t>
      </w:r>
      <w:r w:rsidR="00EA55FE" w:rsidRPr="00D74449">
        <w:rPr>
          <w:rFonts w:cs="Arial"/>
        </w:rPr>
        <w:t>s</w:t>
      </w:r>
      <w:r w:rsidRPr="00D74449">
        <w:rPr>
          <w:rFonts w:cs="Arial"/>
        </w:rPr>
        <w:t xml:space="preserve"> a central location for</w:t>
      </w:r>
      <w:r w:rsidR="007D1842" w:rsidRPr="00D74449">
        <w:rPr>
          <w:rFonts w:cs="Arial"/>
        </w:rPr>
        <w:t xml:space="preserve"> prioritising and </w:t>
      </w:r>
      <w:r w:rsidRPr="00D74449">
        <w:rPr>
          <w:rFonts w:cs="Arial"/>
        </w:rPr>
        <w:t>monitoring progress against all activity streams.</w:t>
      </w:r>
    </w:p>
    <w:p w14:paraId="6D0A1815" w14:textId="1AAEB00E" w:rsidR="00AB3080" w:rsidRPr="00D74449" w:rsidRDefault="001310AD" w:rsidP="00D054C2">
      <w:pPr>
        <w:rPr>
          <w:rFonts w:cs="Arial"/>
        </w:rPr>
      </w:pPr>
      <w:r w:rsidRPr="00D74449">
        <w:rPr>
          <w:rFonts w:cs="Arial"/>
          <w:noProof/>
          <w:color w:val="2B579A"/>
          <w:sz w:val="16"/>
          <w:szCs w:val="16"/>
          <w:shd w:val="clear" w:color="auto" w:fill="E6E6E6"/>
        </w:rPr>
        <w:drawing>
          <wp:inline distT="0" distB="0" distL="0" distR="0" wp14:anchorId="3AA4D0F1" wp14:editId="3BFA9C52">
            <wp:extent cx="5731510" cy="3223895"/>
            <wp:effectExtent l="0" t="0" r="254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AC7DE42" w14:textId="77777777" w:rsidR="00ED5524" w:rsidRPr="00D74449" w:rsidRDefault="00ED5524">
      <w:pPr>
        <w:spacing w:after="160" w:line="259" w:lineRule="auto"/>
        <w:rPr>
          <w:rFonts w:eastAsiaTheme="majorEastAsia" w:cs="Arial"/>
          <w:b/>
          <w:sz w:val="36"/>
          <w:szCs w:val="36"/>
        </w:rPr>
      </w:pPr>
      <w:r w:rsidRPr="00D74449">
        <w:rPr>
          <w:rFonts w:cs="Arial"/>
        </w:rPr>
        <w:br w:type="page"/>
      </w:r>
    </w:p>
    <w:p w14:paraId="6280FEED" w14:textId="7A6E7693" w:rsidR="00DC4E8C" w:rsidRPr="00D74449" w:rsidRDefault="00DC4E8C" w:rsidP="00D054C2">
      <w:pPr>
        <w:pStyle w:val="Heading1"/>
        <w:rPr>
          <w:rFonts w:cs="Arial"/>
        </w:rPr>
      </w:pPr>
      <w:r w:rsidRPr="00D74449">
        <w:rPr>
          <w:rFonts w:cs="Arial"/>
        </w:rPr>
        <w:lastRenderedPageBreak/>
        <w:t>Creation of the plan</w:t>
      </w:r>
    </w:p>
    <w:p w14:paraId="1C432E81" w14:textId="77777777" w:rsidR="001E7136" w:rsidRPr="00D74449" w:rsidRDefault="00A63589" w:rsidP="00CD6B52">
      <w:pPr>
        <w:rPr>
          <w:rFonts w:cs="Arial"/>
        </w:rPr>
      </w:pPr>
      <w:r w:rsidRPr="00D74449">
        <w:rPr>
          <w:rFonts w:cs="Arial"/>
        </w:rPr>
        <w:t xml:space="preserve">The Annual Plan is </w:t>
      </w:r>
      <w:r w:rsidR="00F415B4" w:rsidRPr="00D74449">
        <w:rPr>
          <w:rFonts w:cs="Arial"/>
        </w:rPr>
        <w:t>how</w:t>
      </w:r>
      <w:r w:rsidRPr="00D74449">
        <w:rPr>
          <w:rFonts w:cs="Arial"/>
        </w:rPr>
        <w:t xml:space="preserve"> the </w:t>
      </w:r>
      <w:r w:rsidR="00771E68" w:rsidRPr="00D74449">
        <w:rPr>
          <w:rFonts w:cs="Arial"/>
        </w:rPr>
        <w:t>S</w:t>
      </w:r>
      <w:r w:rsidRPr="00D74449">
        <w:rPr>
          <w:rFonts w:cs="Arial"/>
        </w:rPr>
        <w:t>ervice</w:t>
      </w:r>
      <w:r w:rsidR="00771E68" w:rsidRPr="00D74449">
        <w:rPr>
          <w:rFonts w:cs="Arial"/>
        </w:rPr>
        <w:t xml:space="preserve"> </w:t>
      </w:r>
      <w:r w:rsidR="00F415B4" w:rsidRPr="00D74449">
        <w:rPr>
          <w:rFonts w:cs="Arial"/>
        </w:rPr>
        <w:t>can</w:t>
      </w:r>
      <w:r w:rsidRPr="00D74449">
        <w:rPr>
          <w:rFonts w:cs="Arial"/>
        </w:rPr>
        <w:t xml:space="preserve"> </w:t>
      </w:r>
      <w:r w:rsidR="00F736DC" w:rsidRPr="00D74449">
        <w:rPr>
          <w:rFonts w:cs="Arial"/>
        </w:rPr>
        <w:t>prioritise</w:t>
      </w:r>
      <w:r w:rsidRPr="00D74449">
        <w:rPr>
          <w:rFonts w:cs="Arial"/>
        </w:rPr>
        <w:t xml:space="preserve"> key activities for the year</w:t>
      </w:r>
      <w:r w:rsidR="00AE7259" w:rsidRPr="00D74449">
        <w:rPr>
          <w:rFonts w:cs="Arial"/>
        </w:rPr>
        <w:t>. This allo</w:t>
      </w:r>
      <w:r w:rsidR="00F736DC" w:rsidRPr="00D74449">
        <w:rPr>
          <w:rFonts w:cs="Arial"/>
        </w:rPr>
        <w:t>w</w:t>
      </w:r>
      <w:r w:rsidR="00AE7259" w:rsidRPr="00D74449">
        <w:rPr>
          <w:rFonts w:cs="Arial"/>
        </w:rPr>
        <w:t xml:space="preserve">s </w:t>
      </w:r>
      <w:r w:rsidR="004B5F50" w:rsidRPr="00D74449">
        <w:rPr>
          <w:rFonts w:cs="Arial"/>
        </w:rPr>
        <w:t>t</w:t>
      </w:r>
      <w:r w:rsidR="00AE7259" w:rsidRPr="00D74449">
        <w:rPr>
          <w:rFonts w:cs="Arial"/>
        </w:rPr>
        <w:t>he</w:t>
      </w:r>
      <w:r w:rsidR="00F736DC" w:rsidRPr="00D74449">
        <w:rPr>
          <w:rFonts w:cs="Arial"/>
        </w:rPr>
        <w:t xml:space="preserve"> </w:t>
      </w:r>
      <w:r w:rsidR="004F289F" w:rsidRPr="00D74449">
        <w:rPr>
          <w:rFonts w:cs="Arial"/>
        </w:rPr>
        <w:t>S</w:t>
      </w:r>
      <w:r w:rsidR="00BF4C6B" w:rsidRPr="00D74449">
        <w:rPr>
          <w:rFonts w:cs="Arial"/>
        </w:rPr>
        <w:t>ervice to</w:t>
      </w:r>
      <w:r w:rsidR="00AE7259" w:rsidRPr="00D74449">
        <w:rPr>
          <w:rFonts w:cs="Arial"/>
        </w:rPr>
        <w:t xml:space="preserve"> commit </w:t>
      </w:r>
      <w:r w:rsidR="00F736DC" w:rsidRPr="00D74449">
        <w:rPr>
          <w:rFonts w:cs="Arial"/>
        </w:rPr>
        <w:t>resources</w:t>
      </w:r>
      <w:r w:rsidR="00AE7259" w:rsidRPr="00D74449">
        <w:rPr>
          <w:rFonts w:cs="Arial"/>
        </w:rPr>
        <w:t>, both fin</w:t>
      </w:r>
      <w:r w:rsidR="00F736DC" w:rsidRPr="00D74449">
        <w:rPr>
          <w:rFonts w:cs="Arial"/>
        </w:rPr>
        <w:t>ancia</w:t>
      </w:r>
      <w:r w:rsidR="00AE7259" w:rsidRPr="00D74449">
        <w:rPr>
          <w:rFonts w:cs="Arial"/>
        </w:rPr>
        <w:t>l</w:t>
      </w:r>
      <w:r w:rsidR="00F736DC" w:rsidRPr="00D74449">
        <w:rPr>
          <w:rFonts w:cs="Arial"/>
        </w:rPr>
        <w:t xml:space="preserve"> </w:t>
      </w:r>
      <w:r w:rsidR="00AE7259" w:rsidRPr="00D74449">
        <w:rPr>
          <w:rFonts w:cs="Arial"/>
        </w:rPr>
        <w:t>and staff</w:t>
      </w:r>
      <w:r w:rsidR="00F736DC" w:rsidRPr="00D74449">
        <w:rPr>
          <w:rFonts w:cs="Arial"/>
        </w:rPr>
        <w:t xml:space="preserve">, for the new financial year. </w:t>
      </w:r>
    </w:p>
    <w:p w14:paraId="52EC9DEA" w14:textId="77777777" w:rsidR="001E7136" w:rsidRPr="00D74449" w:rsidRDefault="001E7136" w:rsidP="00CD6B52">
      <w:pPr>
        <w:rPr>
          <w:rFonts w:cs="Arial"/>
        </w:rPr>
      </w:pPr>
    </w:p>
    <w:p w14:paraId="18E87A00" w14:textId="03A822F5" w:rsidR="00CD6B52" w:rsidRPr="00D74449" w:rsidRDefault="00F415B4" w:rsidP="00CD6B52">
      <w:pPr>
        <w:rPr>
          <w:rFonts w:cs="Arial"/>
        </w:rPr>
      </w:pPr>
      <w:r w:rsidRPr="00D74449">
        <w:rPr>
          <w:rFonts w:cs="Arial"/>
        </w:rPr>
        <w:t xml:space="preserve">The Service also runs a Change </w:t>
      </w:r>
      <w:r w:rsidR="00671821" w:rsidRPr="00D74449">
        <w:rPr>
          <w:rFonts w:cs="Arial"/>
        </w:rPr>
        <w:t>Portfolio</w:t>
      </w:r>
      <w:r w:rsidRPr="00D74449">
        <w:rPr>
          <w:rFonts w:cs="Arial"/>
        </w:rPr>
        <w:t xml:space="preserve"> w</w:t>
      </w:r>
      <w:r w:rsidR="001E7136" w:rsidRPr="00D74449">
        <w:rPr>
          <w:rFonts w:cs="Arial"/>
        </w:rPr>
        <w:t xml:space="preserve">hich </w:t>
      </w:r>
      <w:r w:rsidR="00E85EAC" w:rsidRPr="00D74449">
        <w:rPr>
          <w:rFonts w:cs="Arial"/>
        </w:rPr>
        <w:t>priorities</w:t>
      </w:r>
      <w:r w:rsidR="001E7136" w:rsidRPr="00D74449">
        <w:rPr>
          <w:rFonts w:cs="Arial"/>
        </w:rPr>
        <w:t xml:space="preserve"> the larger programmes and projects </w:t>
      </w:r>
      <w:r w:rsidR="00D8228B" w:rsidRPr="00D74449">
        <w:rPr>
          <w:rFonts w:cs="Arial"/>
        </w:rPr>
        <w:t>to</w:t>
      </w:r>
      <w:r w:rsidR="001E7136" w:rsidRPr="00D74449">
        <w:rPr>
          <w:rFonts w:cs="Arial"/>
        </w:rPr>
        <w:t xml:space="preserve"> deliver organisation</w:t>
      </w:r>
      <w:r w:rsidR="00E85EAC" w:rsidRPr="00D74449">
        <w:rPr>
          <w:rFonts w:cs="Arial"/>
        </w:rPr>
        <w:t>al</w:t>
      </w:r>
      <w:r w:rsidR="001E7136" w:rsidRPr="00D74449">
        <w:rPr>
          <w:rFonts w:cs="Arial"/>
        </w:rPr>
        <w:t xml:space="preserve"> change. Both the Change Programme and Annual Plan have separate governance models as detailed below:</w:t>
      </w:r>
    </w:p>
    <w:p w14:paraId="245E2EC1" w14:textId="6451BF9B" w:rsidR="001E7136" w:rsidRPr="00D74449" w:rsidRDefault="008D1D8B" w:rsidP="00CD6B52">
      <w:pPr>
        <w:rPr>
          <w:rFonts w:cs="Arial"/>
        </w:rPr>
      </w:pPr>
      <w:r w:rsidRPr="00D74449">
        <w:rPr>
          <w:rFonts w:cs="Arial"/>
          <w:noProof/>
          <w:color w:val="2B579A"/>
          <w:sz w:val="32"/>
          <w:szCs w:val="32"/>
          <w:shd w:val="clear" w:color="auto" w:fill="E6E6E6"/>
        </w:rPr>
        <w:drawing>
          <wp:anchor distT="0" distB="0" distL="114300" distR="114300" simplePos="0" relativeHeight="251658243" behindDoc="0" locked="0" layoutInCell="1" allowOverlap="1" wp14:anchorId="7F82BC81" wp14:editId="3DD0B537">
            <wp:simplePos x="0" y="0"/>
            <wp:positionH relativeFrom="margin">
              <wp:align>center</wp:align>
            </wp:positionH>
            <wp:positionV relativeFrom="paragraph">
              <wp:posOffset>209550</wp:posOffset>
            </wp:positionV>
            <wp:extent cx="6705600" cy="1941195"/>
            <wp:effectExtent l="0" t="0" r="0" b="1905"/>
            <wp:wrapTopAndBottom/>
            <wp:docPr id="1580862" name="Picture 158086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862" name="Picture 1580862" descr="Graphical user interfac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6705600" cy="1941195"/>
                    </a:xfrm>
                    <a:prstGeom prst="rect">
                      <a:avLst/>
                    </a:prstGeom>
                  </pic:spPr>
                </pic:pic>
              </a:graphicData>
            </a:graphic>
          </wp:anchor>
        </w:drawing>
      </w:r>
    </w:p>
    <w:p w14:paraId="54FB53B4" w14:textId="7569E46D" w:rsidR="1EAACE60" w:rsidRPr="00D74449" w:rsidRDefault="1EAACE60" w:rsidP="103DB317">
      <w:pPr>
        <w:rPr>
          <w:rFonts w:eastAsia="Calibri" w:cs="Arial"/>
          <w:color w:val="000000" w:themeColor="text1"/>
        </w:rPr>
      </w:pPr>
    </w:p>
    <w:p w14:paraId="60CCF9F8" w14:textId="1F57A01F" w:rsidR="001E7136" w:rsidRPr="00D74449" w:rsidRDefault="00001F2C" w:rsidP="00D054C2">
      <w:pPr>
        <w:rPr>
          <w:rFonts w:cs="Arial"/>
        </w:rPr>
      </w:pPr>
      <w:r w:rsidRPr="00D74449">
        <w:rPr>
          <w:rFonts w:cs="Arial"/>
        </w:rPr>
        <w:t xml:space="preserve">A managers briefing took place in </w:t>
      </w:r>
      <w:r w:rsidR="002734D6" w:rsidRPr="00D74449">
        <w:rPr>
          <w:rFonts w:cs="Arial"/>
        </w:rPr>
        <w:t xml:space="preserve">July 2022 to capture ideas from the wider management team in Essex County Fire and Rescue Service. The output of this has been reviewed by the </w:t>
      </w:r>
      <w:r w:rsidR="00053499" w:rsidRPr="00D74449">
        <w:rPr>
          <w:rFonts w:cs="Arial"/>
        </w:rPr>
        <w:t>Extended Leadership Team</w:t>
      </w:r>
      <w:r w:rsidR="00627A56" w:rsidRPr="00D74449">
        <w:rPr>
          <w:rFonts w:cs="Arial"/>
        </w:rPr>
        <w:t xml:space="preserve"> </w:t>
      </w:r>
      <w:r w:rsidR="001310AD" w:rsidRPr="00D74449">
        <w:rPr>
          <w:rFonts w:cs="Arial"/>
        </w:rPr>
        <w:t>(</w:t>
      </w:r>
      <w:r w:rsidR="00D8228B" w:rsidRPr="00D74449">
        <w:rPr>
          <w:rFonts w:cs="Arial"/>
        </w:rPr>
        <w:t>E</w:t>
      </w:r>
      <w:r w:rsidR="001310AD" w:rsidRPr="00D74449">
        <w:rPr>
          <w:rFonts w:cs="Arial"/>
        </w:rPr>
        <w:t>LT)</w:t>
      </w:r>
      <w:r w:rsidR="00DC4E8C" w:rsidRPr="00D74449">
        <w:rPr>
          <w:rFonts w:cs="Arial"/>
        </w:rPr>
        <w:t xml:space="preserve"> </w:t>
      </w:r>
      <w:r w:rsidR="00887C4F" w:rsidRPr="00D74449">
        <w:rPr>
          <w:rFonts w:cs="Arial"/>
        </w:rPr>
        <w:t xml:space="preserve">agreed the </w:t>
      </w:r>
      <w:r w:rsidR="00DC4E8C" w:rsidRPr="00D74449">
        <w:rPr>
          <w:rFonts w:cs="Arial"/>
        </w:rPr>
        <w:t>activities</w:t>
      </w:r>
      <w:r w:rsidR="006E6310" w:rsidRPr="00D74449">
        <w:rPr>
          <w:rFonts w:cs="Arial"/>
        </w:rPr>
        <w:t xml:space="preserve"> </w:t>
      </w:r>
      <w:r w:rsidR="00DC4E8C" w:rsidRPr="00D74449">
        <w:rPr>
          <w:rFonts w:cs="Arial"/>
        </w:rPr>
        <w:t xml:space="preserve">due to be delivered in </w:t>
      </w:r>
      <w:r w:rsidRPr="00D74449">
        <w:rPr>
          <w:rFonts w:cs="Arial"/>
        </w:rPr>
        <w:t>2023-24</w:t>
      </w:r>
      <w:r w:rsidR="00E875D7" w:rsidRPr="00D74449">
        <w:rPr>
          <w:rFonts w:cs="Arial"/>
        </w:rPr>
        <w:t>. The</w:t>
      </w:r>
      <w:r w:rsidR="006E6310" w:rsidRPr="00D74449">
        <w:rPr>
          <w:rFonts w:cs="Arial"/>
        </w:rPr>
        <w:t xml:space="preserve"> output from this session</w:t>
      </w:r>
      <w:r w:rsidR="00E875D7" w:rsidRPr="00D74449">
        <w:rPr>
          <w:rFonts w:cs="Arial"/>
        </w:rPr>
        <w:t xml:space="preserve"> </w:t>
      </w:r>
      <w:r w:rsidR="00053499" w:rsidRPr="00D74449">
        <w:rPr>
          <w:rFonts w:cs="Arial"/>
        </w:rPr>
        <w:t xml:space="preserve">has been </w:t>
      </w:r>
      <w:r w:rsidR="001E7136" w:rsidRPr="00D74449">
        <w:rPr>
          <w:rFonts w:cs="Arial"/>
        </w:rPr>
        <w:t xml:space="preserve">categorised as either “Run the Business” activity which has been included on the Annual Plan, or “Change the Business” work which falls within the Change </w:t>
      </w:r>
      <w:r w:rsidR="00EE229F" w:rsidRPr="00D74449">
        <w:rPr>
          <w:rFonts w:cs="Arial"/>
        </w:rPr>
        <w:t>Portfolio</w:t>
      </w:r>
      <w:r w:rsidR="001E7136" w:rsidRPr="00D74449">
        <w:rPr>
          <w:rFonts w:cs="Arial"/>
        </w:rPr>
        <w:t>.</w:t>
      </w:r>
    </w:p>
    <w:p w14:paraId="09830199" w14:textId="77777777" w:rsidR="001E7136" w:rsidRPr="00D74449" w:rsidRDefault="001E7136" w:rsidP="00D054C2">
      <w:pPr>
        <w:rPr>
          <w:rFonts w:cs="Arial"/>
        </w:rPr>
      </w:pPr>
    </w:p>
    <w:p w14:paraId="2A3B6B02" w14:textId="1AC7BEEA" w:rsidR="00DC4E8C" w:rsidRPr="00D74449" w:rsidRDefault="00E304DA" w:rsidP="00D054C2">
      <w:pPr>
        <w:rPr>
          <w:rFonts w:cs="Arial"/>
        </w:rPr>
      </w:pPr>
      <w:r w:rsidRPr="00D74449">
        <w:rPr>
          <w:rFonts w:cs="Arial"/>
        </w:rPr>
        <w:t>T</w:t>
      </w:r>
      <w:r w:rsidR="002734D3" w:rsidRPr="00D74449">
        <w:rPr>
          <w:rFonts w:cs="Arial"/>
        </w:rPr>
        <w:t>his</w:t>
      </w:r>
      <w:r w:rsidR="003452DB" w:rsidRPr="00D74449">
        <w:rPr>
          <w:rFonts w:cs="Arial"/>
        </w:rPr>
        <w:t xml:space="preserve"> </w:t>
      </w:r>
      <w:r w:rsidRPr="00D74449">
        <w:rPr>
          <w:rFonts w:cs="Arial"/>
        </w:rPr>
        <w:t>P</w:t>
      </w:r>
      <w:r w:rsidR="003452DB" w:rsidRPr="00D74449">
        <w:rPr>
          <w:rFonts w:cs="Arial"/>
        </w:rPr>
        <w:t xml:space="preserve">lan </w:t>
      </w:r>
      <w:r w:rsidR="0039452B" w:rsidRPr="00D74449">
        <w:rPr>
          <w:rFonts w:cs="Arial"/>
        </w:rPr>
        <w:t>represents</w:t>
      </w:r>
      <w:r w:rsidR="003452DB" w:rsidRPr="00D74449">
        <w:rPr>
          <w:rFonts w:cs="Arial"/>
        </w:rPr>
        <w:t xml:space="preserve"> the output of </w:t>
      </w:r>
      <w:r w:rsidR="001E7136" w:rsidRPr="00D74449">
        <w:rPr>
          <w:rFonts w:cs="Arial"/>
        </w:rPr>
        <w:t xml:space="preserve">the work </w:t>
      </w:r>
      <w:r w:rsidR="00EE229F" w:rsidRPr="00D74449">
        <w:rPr>
          <w:rFonts w:cs="Arial"/>
        </w:rPr>
        <w:t xml:space="preserve">identified as “Run the Business” </w:t>
      </w:r>
      <w:r w:rsidR="001E7136" w:rsidRPr="00D74449">
        <w:rPr>
          <w:rFonts w:cs="Arial"/>
        </w:rPr>
        <w:t>by ELT</w:t>
      </w:r>
      <w:r w:rsidR="00D8228B" w:rsidRPr="00D74449">
        <w:rPr>
          <w:rFonts w:cs="Arial"/>
        </w:rPr>
        <w:t>.</w:t>
      </w:r>
    </w:p>
    <w:p w14:paraId="20E19A62" w14:textId="264A3965" w:rsidR="0002385B" w:rsidRPr="00D74449" w:rsidRDefault="0002385B" w:rsidP="00D054C2">
      <w:pPr>
        <w:rPr>
          <w:rFonts w:cs="Arial"/>
        </w:rPr>
      </w:pPr>
    </w:p>
    <w:p w14:paraId="7C0A42DD" w14:textId="7D27208C" w:rsidR="0002385B" w:rsidRPr="00D74449" w:rsidRDefault="0002385B" w:rsidP="00D054C2">
      <w:pPr>
        <w:rPr>
          <w:rFonts w:cs="Arial"/>
        </w:rPr>
      </w:pPr>
      <w:r w:rsidRPr="00D74449">
        <w:rPr>
          <w:rFonts w:cs="Arial"/>
        </w:rPr>
        <w:t>The Portfolio of change can be viewed in Appendix A</w:t>
      </w:r>
    </w:p>
    <w:p w14:paraId="7C17FA66" w14:textId="77777777" w:rsidR="00887C4F" w:rsidRPr="00D74449" w:rsidRDefault="00887C4F">
      <w:pPr>
        <w:spacing w:after="160" w:line="259" w:lineRule="auto"/>
        <w:rPr>
          <w:rFonts w:eastAsiaTheme="majorEastAsia" w:cs="Arial"/>
          <w:b/>
          <w:sz w:val="36"/>
          <w:szCs w:val="36"/>
        </w:rPr>
      </w:pPr>
      <w:r w:rsidRPr="00D74449">
        <w:rPr>
          <w:rFonts w:cs="Arial"/>
        </w:rPr>
        <w:br w:type="page"/>
      </w:r>
    </w:p>
    <w:p w14:paraId="39F5968A" w14:textId="180E6A7D" w:rsidR="002734D3" w:rsidRPr="00D74449" w:rsidRDefault="009A4C9C" w:rsidP="000E0D2B">
      <w:pPr>
        <w:pStyle w:val="Heading1"/>
        <w:rPr>
          <w:rFonts w:cs="Arial"/>
        </w:rPr>
      </w:pPr>
      <w:r w:rsidRPr="00D74449">
        <w:rPr>
          <w:rFonts w:cs="Arial"/>
        </w:rPr>
        <w:lastRenderedPageBreak/>
        <w:t>Deliver</w:t>
      </w:r>
      <w:r w:rsidR="002734D3" w:rsidRPr="00D74449">
        <w:rPr>
          <w:rFonts w:cs="Arial"/>
        </w:rPr>
        <w:t>y</w:t>
      </w:r>
      <w:r w:rsidRPr="00D74449">
        <w:rPr>
          <w:rFonts w:cs="Arial"/>
        </w:rPr>
        <w:t xml:space="preserve"> </w:t>
      </w:r>
      <w:r w:rsidR="008D71CA" w:rsidRPr="00D74449">
        <w:rPr>
          <w:rFonts w:cs="Arial"/>
        </w:rPr>
        <w:t>and Governance of the Annual Plan</w:t>
      </w:r>
    </w:p>
    <w:p w14:paraId="4D9AEB0F" w14:textId="5CB8EA90" w:rsidR="00C560F3" w:rsidRPr="00D74449" w:rsidRDefault="31CB2F1A" w:rsidP="002734D3">
      <w:pPr>
        <w:rPr>
          <w:rFonts w:cs="Arial"/>
        </w:rPr>
      </w:pPr>
      <w:r w:rsidRPr="21D7E27B">
        <w:rPr>
          <w:rFonts w:cs="Arial"/>
        </w:rPr>
        <w:t>T</w:t>
      </w:r>
      <w:r w:rsidR="2A8ECBF4" w:rsidRPr="21D7E27B">
        <w:rPr>
          <w:rFonts w:cs="Arial"/>
        </w:rPr>
        <w:t>he plan</w:t>
      </w:r>
      <w:r w:rsidR="39892799" w:rsidRPr="21D7E27B">
        <w:rPr>
          <w:rFonts w:cs="Arial"/>
        </w:rPr>
        <w:t xml:space="preserve"> will </w:t>
      </w:r>
      <w:r w:rsidR="27A46929" w:rsidRPr="21D7E27B">
        <w:rPr>
          <w:rFonts w:cs="Arial"/>
        </w:rPr>
        <w:t>be reported</w:t>
      </w:r>
      <w:r w:rsidR="4F39D436" w:rsidRPr="21D7E27B">
        <w:rPr>
          <w:rFonts w:cs="Arial"/>
        </w:rPr>
        <w:t xml:space="preserve"> </w:t>
      </w:r>
      <w:r w:rsidR="27A46929" w:rsidRPr="21D7E27B">
        <w:rPr>
          <w:rFonts w:cs="Arial"/>
        </w:rPr>
        <w:t>quarterly</w:t>
      </w:r>
      <w:r w:rsidR="4F39D436" w:rsidRPr="21D7E27B">
        <w:rPr>
          <w:rFonts w:cs="Arial"/>
        </w:rPr>
        <w:t>.</w:t>
      </w:r>
    </w:p>
    <w:p w14:paraId="4E2D9D4C" w14:textId="77777777" w:rsidR="008D71CA" w:rsidRPr="00D74449" w:rsidRDefault="008D71CA" w:rsidP="002734D3">
      <w:pPr>
        <w:rPr>
          <w:rFonts w:cs="Arial"/>
        </w:rPr>
      </w:pPr>
    </w:p>
    <w:p w14:paraId="14AA21F8" w14:textId="21D33A3A" w:rsidR="002734D3" w:rsidRPr="00D74449" w:rsidRDefault="00820E94" w:rsidP="00D054C2">
      <w:pPr>
        <w:rPr>
          <w:rFonts w:cs="Arial"/>
        </w:rPr>
      </w:pPr>
      <w:r w:rsidRPr="2935650E">
        <w:rPr>
          <w:rFonts w:cs="Arial"/>
        </w:rPr>
        <w:t>A h</w:t>
      </w:r>
      <w:r w:rsidR="00DE06E6" w:rsidRPr="2935650E">
        <w:rPr>
          <w:rFonts w:cs="Arial"/>
        </w:rPr>
        <w:t>ighlight report will be generated</w:t>
      </w:r>
      <w:r w:rsidR="00DB562D" w:rsidRPr="2935650E">
        <w:rPr>
          <w:rFonts w:cs="Arial"/>
        </w:rPr>
        <w:t xml:space="preserve"> </w:t>
      </w:r>
      <w:r w:rsidR="009B270C" w:rsidRPr="2935650E">
        <w:rPr>
          <w:rFonts w:cs="Arial"/>
        </w:rPr>
        <w:t>and issued</w:t>
      </w:r>
      <w:r w:rsidR="00DB562D" w:rsidRPr="2935650E">
        <w:rPr>
          <w:rFonts w:cs="Arial"/>
        </w:rPr>
        <w:t xml:space="preserve"> to</w:t>
      </w:r>
      <w:r w:rsidR="009B270C" w:rsidRPr="2935650E">
        <w:rPr>
          <w:rFonts w:cs="Arial"/>
        </w:rPr>
        <w:t xml:space="preserve"> the</w:t>
      </w:r>
      <w:r w:rsidR="00DB562D" w:rsidRPr="2935650E">
        <w:rPr>
          <w:rFonts w:cs="Arial"/>
        </w:rPr>
        <w:t xml:space="preserve"> </w:t>
      </w:r>
      <w:r w:rsidR="00AB3080" w:rsidRPr="2935650E">
        <w:rPr>
          <w:rFonts w:cs="Arial"/>
        </w:rPr>
        <w:t>Continuous Improvement Board</w:t>
      </w:r>
      <w:r w:rsidR="00DB562D" w:rsidRPr="2935650E">
        <w:rPr>
          <w:rFonts w:cs="Arial"/>
        </w:rPr>
        <w:t xml:space="preserve"> (CIB). CIB </w:t>
      </w:r>
      <w:r w:rsidR="007B06A0" w:rsidRPr="2935650E">
        <w:rPr>
          <w:rFonts w:cs="Arial"/>
        </w:rPr>
        <w:t>will</w:t>
      </w:r>
      <w:r w:rsidR="00AB3080" w:rsidRPr="2935650E">
        <w:rPr>
          <w:rFonts w:cs="Arial"/>
        </w:rPr>
        <w:t xml:space="preserve"> meet quarterly </w:t>
      </w:r>
      <w:r w:rsidR="007B06A0" w:rsidRPr="2935650E">
        <w:rPr>
          <w:rFonts w:cs="Arial"/>
        </w:rPr>
        <w:t>to</w:t>
      </w:r>
      <w:r w:rsidR="00361BCB" w:rsidRPr="2935650E">
        <w:rPr>
          <w:rFonts w:cs="Arial"/>
        </w:rPr>
        <w:t xml:space="preserve"> provide challenge and</w:t>
      </w:r>
      <w:r w:rsidR="007B06A0" w:rsidRPr="2935650E">
        <w:rPr>
          <w:rFonts w:cs="Arial"/>
        </w:rPr>
        <w:t xml:space="preserve"> </w:t>
      </w:r>
      <w:r w:rsidR="00DE5B6B" w:rsidRPr="2935650E">
        <w:rPr>
          <w:rFonts w:cs="Arial"/>
        </w:rPr>
        <w:t>review</w:t>
      </w:r>
      <w:r w:rsidR="007B06A0" w:rsidRPr="2935650E">
        <w:rPr>
          <w:rFonts w:cs="Arial"/>
        </w:rPr>
        <w:t xml:space="preserve"> progress against the plan</w:t>
      </w:r>
      <w:r w:rsidR="00361BCB" w:rsidRPr="2935650E">
        <w:rPr>
          <w:rFonts w:cs="Arial"/>
        </w:rPr>
        <w:t>. CIB will also</w:t>
      </w:r>
      <w:r w:rsidR="00F71CE3" w:rsidRPr="2935650E">
        <w:rPr>
          <w:rFonts w:cs="Arial"/>
        </w:rPr>
        <w:t xml:space="preserve"> provide</w:t>
      </w:r>
      <w:r w:rsidR="00361BCB" w:rsidRPr="2935650E">
        <w:rPr>
          <w:rFonts w:cs="Arial"/>
        </w:rPr>
        <w:t xml:space="preserve"> </w:t>
      </w:r>
      <w:r w:rsidR="001C714E" w:rsidRPr="2935650E">
        <w:rPr>
          <w:rFonts w:cs="Arial"/>
        </w:rPr>
        <w:t>approv</w:t>
      </w:r>
      <w:r w:rsidR="00F71CE3" w:rsidRPr="2935650E">
        <w:rPr>
          <w:rFonts w:cs="Arial"/>
        </w:rPr>
        <w:t>al for</w:t>
      </w:r>
      <w:r w:rsidR="001C714E" w:rsidRPr="2935650E">
        <w:rPr>
          <w:rFonts w:cs="Arial"/>
        </w:rPr>
        <w:t xml:space="preserve"> </w:t>
      </w:r>
      <w:r w:rsidR="00C7049D" w:rsidRPr="2935650E">
        <w:rPr>
          <w:rFonts w:cs="Arial"/>
        </w:rPr>
        <w:t>any exception reports where</w:t>
      </w:r>
      <w:r w:rsidR="00D624F1" w:rsidRPr="2935650E">
        <w:rPr>
          <w:rFonts w:cs="Arial"/>
        </w:rPr>
        <w:t xml:space="preserve"> a</w:t>
      </w:r>
      <w:r w:rsidR="00C7049D" w:rsidRPr="2935650E">
        <w:rPr>
          <w:rFonts w:cs="Arial"/>
        </w:rPr>
        <w:t xml:space="preserve"> new activity has been identified</w:t>
      </w:r>
      <w:r w:rsidR="00D624F1" w:rsidRPr="2935650E">
        <w:rPr>
          <w:rFonts w:cs="Arial"/>
        </w:rPr>
        <w:t>,</w:t>
      </w:r>
      <w:r w:rsidR="00C7049D" w:rsidRPr="2935650E">
        <w:rPr>
          <w:rFonts w:cs="Arial"/>
        </w:rPr>
        <w:t xml:space="preserve"> or</w:t>
      </w:r>
      <w:r w:rsidR="00F71CE3" w:rsidRPr="2935650E">
        <w:rPr>
          <w:rFonts w:cs="Arial"/>
        </w:rPr>
        <w:t xml:space="preserve"> the</w:t>
      </w:r>
      <w:r w:rsidRPr="2935650E">
        <w:rPr>
          <w:rFonts w:cs="Arial"/>
        </w:rPr>
        <w:t xml:space="preserve"> remov</w:t>
      </w:r>
      <w:r w:rsidR="00F71CE3" w:rsidRPr="2935650E">
        <w:rPr>
          <w:rFonts w:cs="Arial"/>
        </w:rPr>
        <w:t>al of an activity</w:t>
      </w:r>
      <w:r w:rsidRPr="2935650E">
        <w:rPr>
          <w:rFonts w:cs="Arial"/>
        </w:rPr>
        <w:t xml:space="preserve"> from the plan.</w:t>
      </w:r>
    </w:p>
    <w:p w14:paraId="5937DF98" w14:textId="77777777" w:rsidR="002734D3" w:rsidRPr="00D74449" w:rsidRDefault="002734D3" w:rsidP="00D054C2">
      <w:pPr>
        <w:rPr>
          <w:rFonts w:cs="Arial"/>
        </w:rPr>
      </w:pPr>
    </w:p>
    <w:p w14:paraId="21D14868" w14:textId="722122F0" w:rsidR="002E3301" w:rsidRPr="00D74449" w:rsidRDefault="00820E94" w:rsidP="00D054C2">
      <w:pPr>
        <w:rPr>
          <w:rFonts w:cs="Arial"/>
        </w:rPr>
      </w:pPr>
      <w:r w:rsidRPr="00D74449">
        <w:rPr>
          <w:rFonts w:cs="Arial"/>
        </w:rPr>
        <w:t xml:space="preserve">The </w:t>
      </w:r>
      <w:r w:rsidR="00CE78B3" w:rsidRPr="00D74449">
        <w:rPr>
          <w:rFonts w:cs="Arial"/>
        </w:rPr>
        <w:t>h</w:t>
      </w:r>
      <w:r w:rsidRPr="00D74449">
        <w:rPr>
          <w:rFonts w:cs="Arial"/>
        </w:rPr>
        <w:t xml:space="preserve">ighlight report will be delivered to the Police Fire Crime Commissioner via the Performance and Resource Board </w:t>
      </w:r>
      <w:r w:rsidR="00155996" w:rsidRPr="00D74449">
        <w:rPr>
          <w:rFonts w:cs="Arial"/>
        </w:rPr>
        <w:t>f</w:t>
      </w:r>
      <w:r w:rsidRPr="00D74449">
        <w:rPr>
          <w:rFonts w:cs="Arial"/>
        </w:rPr>
        <w:t>or assurance and scrutiny purposes</w:t>
      </w:r>
      <w:r w:rsidR="002E3301" w:rsidRPr="00D74449">
        <w:rPr>
          <w:rFonts w:cs="Arial"/>
        </w:rPr>
        <w:t>.</w:t>
      </w:r>
    </w:p>
    <w:p w14:paraId="716A2317" w14:textId="6689C842" w:rsidR="002E3301" w:rsidRPr="00D74449" w:rsidRDefault="002E3301" w:rsidP="00D054C2">
      <w:pPr>
        <w:rPr>
          <w:rFonts w:cs="Arial"/>
        </w:rPr>
      </w:pPr>
    </w:p>
    <w:p w14:paraId="21CC2575" w14:textId="4F8B980F" w:rsidR="00E623DE" w:rsidRPr="00D74449" w:rsidRDefault="00AB3080" w:rsidP="00D054C2">
      <w:pPr>
        <w:rPr>
          <w:rFonts w:cs="Arial"/>
        </w:rPr>
      </w:pPr>
      <w:r w:rsidRPr="00D74449">
        <w:rPr>
          <w:rFonts w:cs="Arial"/>
        </w:rPr>
        <w:t>Where appropriate</w:t>
      </w:r>
      <w:r w:rsidR="008B5E28" w:rsidRPr="00D74449">
        <w:rPr>
          <w:rFonts w:cs="Arial"/>
        </w:rPr>
        <w:t>,</w:t>
      </w:r>
      <w:r w:rsidRPr="00D74449">
        <w:rPr>
          <w:rFonts w:cs="Arial"/>
        </w:rPr>
        <w:t xml:space="preserve"> progress and completion of activities will be reality tested within the </w:t>
      </w:r>
      <w:r w:rsidR="004E2FBB" w:rsidRPr="00D74449">
        <w:rPr>
          <w:rFonts w:cs="Arial"/>
        </w:rPr>
        <w:t>S</w:t>
      </w:r>
      <w:r w:rsidRPr="00D74449">
        <w:rPr>
          <w:rFonts w:cs="Arial"/>
        </w:rPr>
        <w:t>ervice to ensure that staff engagement in the change has been successful.</w:t>
      </w:r>
    </w:p>
    <w:p w14:paraId="23557969" w14:textId="77777777" w:rsidR="00D2003A" w:rsidRPr="00D74449" w:rsidRDefault="00D2003A" w:rsidP="00D054C2">
      <w:pPr>
        <w:rPr>
          <w:rFonts w:cs="Arial"/>
        </w:rPr>
      </w:pPr>
    </w:p>
    <w:p w14:paraId="4FF05091" w14:textId="544CA8D5" w:rsidR="00D2003A" w:rsidRPr="00D74449" w:rsidRDefault="00D2003A" w:rsidP="00D054C2">
      <w:pPr>
        <w:rPr>
          <w:rFonts w:cs="Arial"/>
        </w:rPr>
      </w:pPr>
      <w:r w:rsidRPr="00D74449">
        <w:rPr>
          <w:rFonts w:cs="Arial"/>
        </w:rPr>
        <w:t xml:space="preserve">Each cohort of our Leadership Development Programme forms an action learning set, these action learning sets are available, where appropriate, to support the ELT with delivery of the plan.  </w:t>
      </w:r>
    </w:p>
    <w:p w14:paraId="4E9D55B5" w14:textId="1B4A7780" w:rsidR="00E623DE" w:rsidRPr="00D74449" w:rsidRDefault="00E623DE">
      <w:pPr>
        <w:spacing w:after="160" w:line="259" w:lineRule="auto"/>
        <w:rPr>
          <w:rFonts w:cs="Arial"/>
        </w:rPr>
      </w:pPr>
      <w:r w:rsidRPr="00D74449">
        <w:rPr>
          <w:rFonts w:cs="Arial"/>
          <w:noProof/>
          <w:color w:val="2B579A"/>
          <w:shd w:val="clear" w:color="auto" w:fill="E6E6E6"/>
        </w:rPr>
        <w:drawing>
          <wp:anchor distT="0" distB="0" distL="114300" distR="114300" simplePos="0" relativeHeight="251658242" behindDoc="0" locked="0" layoutInCell="1" allowOverlap="1" wp14:anchorId="6384FFFA" wp14:editId="5E4CF7BA">
            <wp:simplePos x="0" y="0"/>
            <wp:positionH relativeFrom="margin">
              <wp:align>left</wp:align>
            </wp:positionH>
            <wp:positionV relativeFrom="paragraph">
              <wp:posOffset>175895</wp:posOffset>
            </wp:positionV>
            <wp:extent cx="5553075" cy="2905125"/>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D74449">
        <w:rPr>
          <w:rFonts w:cs="Arial"/>
          <w:noProof/>
          <w:color w:val="2B579A"/>
          <w:shd w:val="clear" w:color="auto" w:fill="E6E6E6"/>
        </w:rPr>
        <mc:AlternateContent>
          <mc:Choice Requires="wps">
            <w:drawing>
              <wp:anchor distT="45720" distB="45720" distL="114300" distR="114300" simplePos="0" relativeHeight="251658241" behindDoc="0" locked="0" layoutInCell="1" allowOverlap="1" wp14:anchorId="3E9FFA80" wp14:editId="5400CE7F">
                <wp:simplePos x="0" y="0"/>
                <wp:positionH relativeFrom="margin">
                  <wp:posOffset>2246630</wp:posOffset>
                </wp:positionH>
                <wp:positionV relativeFrom="paragraph">
                  <wp:posOffset>1265555</wp:posOffset>
                </wp:positionV>
                <wp:extent cx="1038225" cy="1404620"/>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3F3ADEDC" w14:textId="019D5A91" w:rsidR="006E43F8" w:rsidRPr="006E43F8" w:rsidRDefault="001310AD" w:rsidP="008B5E28">
                            <w:pPr>
                              <w:rPr>
                                <w:b/>
                                <w:bCs/>
                              </w:rPr>
                            </w:pPr>
                            <w:r>
                              <w:rPr>
                                <w:b/>
                                <w:bCs/>
                              </w:rPr>
                              <w:t>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9FFA80" id="_x0000_t202" coordsize="21600,21600" o:spt="202" path="m,l,21600r21600,l21600,xe">
                <v:stroke joinstyle="miter"/>
                <v:path gradientshapeok="t" o:connecttype="rect"/>
              </v:shapetype>
              <v:shape id="Text Box 2" o:spid="_x0000_s1026" type="#_x0000_t202" style="position:absolute;margin-left:176.9pt;margin-top:99.65pt;width:81.75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" stroked="f">
                <v:textbox style="mso-fit-shape-to-text:t">
                  <w:txbxContent>
                    <w:p w14:paraId="3F3ADEDC" w14:textId="019D5A91" w:rsidR="006E43F8" w:rsidRPr="006E43F8" w:rsidRDefault="001310AD" w:rsidP="008B5E28">
                      <w:pPr>
                        <w:rPr>
                          <w:b/>
                          <w:bCs/>
                        </w:rPr>
                      </w:pPr>
                      <w:r>
                        <w:rPr>
                          <w:b/>
                          <w:bCs/>
                        </w:rPr>
                        <w:t>Governance</w:t>
                      </w:r>
                    </w:p>
                  </w:txbxContent>
                </v:textbox>
                <w10:wrap anchorx="margin"/>
              </v:shape>
            </w:pict>
          </mc:Fallback>
        </mc:AlternateContent>
      </w:r>
      <w:r w:rsidRPr="00D74449">
        <w:rPr>
          <w:rFonts w:cs="Arial"/>
        </w:rPr>
        <w:br w:type="page"/>
      </w:r>
    </w:p>
    <w:p w14:paraId="319182B8" w14:textId="77777777" w:rsidR="00FD07CD" w:rsidRPr="00D74449" w:rsidRDefault="00FD07CD" w:rsidP="00D054C2">
      <w:pPr>
        <w:pStyle w:val="Heading1"/>
        <w:rPr>
          <w:rFonts w:cs="Arial"/>
          <w:shd w:val="clear" w:color="auto" w:fill="F8F8F8"/>
        </w:rPr>
        <w:sectPr w:rsidR="00FD07CD" w:rsidRPr="00D74449" w:rsidSect="00ED5524">
          <w:headerReference w:type="default" r:id="rId20"/>
          <w:footerReference w:type="default" r:id="rId21"/>
          <w:pgSz w:w="11906" w:h="16838"/>
          <w:pgMar w:top="993" w:right="1440" w:bottom="709" w:left="1440" w:header="708" w:footer="708" w:gutter="0"/>
          <w:cols w:space="708"/>
          <w:docGrid w:linePitch="360"/>
        </w:sectPr>
      </w:pPr>
    </w:p>
    <w:p w14:paraId="4F1C58C0" w14:textId="5352FBC4" w:rsidR="00AB3080" w:rsidRPr="00D74449" w:rsidRDefault="00AB3080" w:rsidP="00D054C2">
      <w:pPr>
        <w:pStyle w:val="Heading1"/>
        <w:rPr>
          <w:rFonts w:cs="Arial"/>
        </w:rPr>
      </w:pPr>
      <w:r w:rsidRPr="00D74449">
        <w:rPr>
          <w:rFonts w:cs="Arial"/>
        </w:rPr>
        <w:lastRenderedPageBreak/>
        <w:t>Annual Plan Summary</w:t>
      </w:r>
    </w:p>
    <w:p w14:paraId="25B4754D" w14:textId="78259946" w:rsidR="00AD34ED" w:rsidRPr="00D74449" w:rsidRDefault="00EF54E9" w:rsidP="00D054C2">
      <w:pPr>
        <w:pStyle w:val="Heading2"/>
        <w:rPr>
          <w:rFonts w:cs="Arial"/>
          <w:lang w:eastAsia="en-GB"/>
        </w:rPr>
      </w:pPr>
      <w:r w:rsidRPr="00D74449">
        <w:rPr>
          <w:rFonts w:cs="Arial"/>
          <w:lang w:eastAsia="en-GB"/>
        </w:rPr>
        <w:t>Activities</w:t>
      </w:r>
      <w:r w:rsidR="003F2250" w:rsidRPr="00D74449">
        <w:rPr>
          <w:rFonts w:cs="Arial"/>
          <w:lang w:eastAsia="en-GB"/>
        </w:rPr>
        <w:t xml:space="preserve"> agreed within the </w:t>
      </w:r>
      <w:r w:rsidR="00D74449" w:rsidRPr="00D74449">
        <w:rPr>
          <w:rFonts w:cs="Arial"/>
          <w:lang w:eastAsia="en-GB"/>
        </w:rPr>
        <w:t>plan.</w:t>
      </w:r>
    </w:p>
    <w:tbl>
      <w:tblPr>
        <w:tblStyle w:val="TableGrid"/>
        <w:tblW w:w="10336" w:type="dxa"/>
        <w:tblLook w:val="04A0" w:firstRow="1" w:lastRow="0" w:firstColumn="1" w:lastColumn="0" w:noHBand="0" w:noVBand="1"/>
      </w:tblPr>
      <w:tblGrid>
        <w:gridCol w:w="6941"/>
        <w:gridCol w:w="1559"/>
        <w:gridCol w:w="1836"/>
      </w:tblGrid>
      <w:tr w:rsidR="007D1FDB" w:rsidRPr="00D74449" w14:paraId="06C62495" w14:textId="3611D17E" w:rsidTr="00C92C1E">
        <w:tc>
          <w:tcPr>
            <w:tcW w:w="6941" w:type="dxa"/>
            <w:vAlign w:val="bottom"/>
          </w:tcPr>
          <w:p w14:paraId="2808C73B" w14:textId="0E4C51B1" w:rsidR="007D1FDB" w:rsidRPr="00D74449" w:rsidRDefault="007D1FDB" w:rsidP="007D1FDB">
            <w:pPr>
              <w:rPr>
                <w:rFonts w:cs="Arial"/>
                <w:b/>
                <w:bCs/>
                <w:sz w:val="28"/>
                <w:szCs w:val="28"/>
              </w:rPr>
            </w:pPr>
            <w:r w:rsidRPr="00D74449">
              <w:rPr>
                <w:rFonts w:cs="Arial"/>
                <w:b/>
                <w:bCs/>
                <w:sz w:val="28"/>
                <w:szCs w:val="28"/>
              </w:rPr>
              <w:t>Task Name</w:t>
            </w:r>
          </w:p>
        </w:tc>
        <w:tc>
          <w:tcPr>
            <w:tcW w:w="1559" w:type="dxa"/>
          </w:tcPr>
          <w:p w14:paraId="73CFFAB2" w14:textId="2624E43C" w:rsidR="007D1FDB" w:rsidRPr="00D74449" w:rsidRDefault="007D1FDB" w:rsidP="007D1FDB">
            <w:pPr>
              <w:rPr>
                <w:rFonts w:cs="Arial"/>
                <w:b/>
                <w:bCs/>
                <w:sz w:val="28"/>
                <w:szCs w:val="28"/>
              </w:rPr>
            </w:pPr>
            <w:r w:rsidRPr="00D74449">
              <w:rPr>
                <w:rFonts w:cs="Arial"/>
                <w:b/>
                <w:bCs/>
                <w:sz w:val="28"/>
                <w:szCs w:val="28"/>
              </w:rPr>
              <w:t>Labels</w:t>
            </w:r>
          </w:p>
        </w:tc>
        <w:tc>
          <w:tcPr>
            <w:tcW w:w="1836" w:type="dxa"/>
            <w:vAlign w:val="bottom"/>
          </w:tcPr>
          <w:p w14:paraId="0CD17DD2" w14:textId="4496160A" w:rsidR="007D1FDB" w:rsidRPr="00D74449" w:rsidRDefault="007D1FDB" w:rsidP="007D1FDB">
            <w:pPr>
              <w:rPr>
                <w:rFonts w:cs="Arial"/>
                <w:b/>
                <w:bCs/>
                <w:sz w:val="28"/>
                <w:szCs w:val="28"/>
              </w:rPr>
            </w:pPr>
            <w:r w:rsidRPr="00D74449">
              <w:rPr>
                <w:rFonts w:cs="Arial"/>
                <w:b/>
                <w:bCs/>
                <w:sz w:val="28"/>
                <w:szCs w:val="28"/>
              </w:rPr>
              <w:t>Owner</w:t>
            </w:r>
          </w:p>
        </w:tc>
      </w:tr>
      <w:tr w:rsidR="00DE1E51" w:rsidRPr="00D74449" w14:paraId="34557258" w14:textId="77777777" w:rsidTr="00C92C1E">
        <w:tc>
          <w:tcPr>
            <w:tcW w:w="6941" w:type="dxa"/>
            <w:vAlign w:val="bottom"/>
          </w:tcPr>
          <w:p w14:paraId="31AD9D8A" w14:textId="5D2A3519" w:rsidR="00CE2E25" w:rsidRPr="00D74449" w:rsidRDefault="00CE2E25" w:rsidP="007D1FDB">
            <w:pPr>
              <w:rPr>
                <w:rFonts w:cs="Arial"/>
                <w:b/>
                <w:bCs/>
              </w:rPr>
            </w:pPr>
            <w:r w:rsidRPr="00D74449">
              <w:rPr>
                <w:rFonts w:cs="Arial"/>
                <w:b/>
                <w:bCs/>
              </w:rPr>
              <w:t>ISO 17020 Fire Investigation Accreditation</w:t>
            </w:r>
            <w:r w:rsidR="00833EBB" w:rsidRPr="00D74449">
              <w:rPr>
                <w:rFonts w:cs="Arial"/>
                <w:b/>
                <w:bCs/>
              </w:rPr>
              <w:t xml:space="preserve"> by October 2024</w:t>
            </w:r>
            <w:r w:rsidR="00F6231D">
              <w:rPr>
                <w:rFonts w:cs="Arial"/>
                <w:b/>
                <w:bCs/>
              </w:rPr>
              <w:t>.</w:t>
            </w:r>
          </w:p>
          <w:p w14:paraId="4102795F" w14:textId="77777777" w:rsidR="00CE2E25" w:rsidRPr="00D74449" w:rsidRDefault="00CE2E25" w:rsidP="007D1FDB">
            <w:pPr>
              <w:rPr>
                <w:rFonts w:cs="Arial"/>
              </w:rPr>
            </w:pPr>
          </w:p>
          <w:p w14:paraId="7F680788" w14:textId="047651A4" w:rsidR="00F262D2" w:rsidRPr="00D74449" w:rsidRDefault="002C4DB5" w:rsidP="007D1FDB">
            <w:pPr>
              <w:rPr>
                <w:rFonts w:cs="Arial"/>
              </w:rPr>
            </w:pPr>
            <w:r w:rsidRPr="00D74449">
              <w:rPr>
                <w:rFonts w:cs="Arial"/>
              </w:rPr>
              <w:t xml:space="preserve">Work with the National Fire Investigation Project Team </w:t>
            </w:r>
            <w:r w:rsidR="004A1086" w:rsidRPr="00D74449">
              <w:rPr>
                <w:rFonts w:cs="Arial"/>
              </w:rPr>
              <w:t xml:space="preserve">and </w:t>
            </w:r>
            <w:r w:rsidR="00CB3680" w:rsidRPr="00D74449">
              <w:rPr>
                <w:rFonts w:cs="Arial"/>
              </w:rPr>
              <w:t xml:space="preserve">the </w:t>
            </w:r>
            <w:r w:rsidR="004A1086" w:rsidRPr="00D74449">
              <w:rPr>
                <w:rFonts w:cs="Arial"/>
              </w:rPr>
              <w:t xml:space="preserve">Forensic Regulator </w:t>
            </w:r>
            <w:r w:rsidRPr="00D74449">
              <w:rPr>
                <w:rFonts w:cs="Arial"/>
              </w:rPr>
              <w:t xml:space="preserve">to </w:t>
            </w:r>
            <w:r w:rsidR="00EA275B" w:rsidRPr="00D74449">
              <w:rPr>
                <w:rFonts w:cs="Arial"/>
              </w:rPr>
              <w:t>complete the 18 modules for ISO 17020 Accreditation</w:t>
            </w:r>
            <w:r w:rsidR="00C51FDE" w:rsidRPr="00D74449">
              <w:rPr>
                <w:rFonts w:cs="Arial"/>
              </w:rPr>
              <w:t xml:space="preserve"> by or before October 2024</w:t>
            </w:r>
          </w:p>
          <w:p w14:paraId="7A9CA1BE" w14:textId="77777777" w:rsidR="00F262D2" w:rsidRPr="00D74449" w:rsidRDefault="00F262D2" w:rsidP="007D1FDB">
            <w:pPr>
              <w:rPr>
                <w:rFonts w:cs="Arial"/>
              </w:rPr>
            </w:pPr>
          </w:p>
          <w:p w14:paraId="6DDABB0A" w14:textId="5EC1AC60" w:rsidR="00F83A0A" w:rsidRPr="00D74449" w:rsidRDefault="00F262D2" w:rsidP="007D1FDB">
            <w:pPr>
              <w:rPr>
                <w:rFonts w:cs="Arial"/>
              </w:rPr>
            </w:pPr>
            <w:r w:rsidRPr="00D74449">
              <w:rPr>
                <w:rFonts w:cs="Arial"/>
              </w:rPr>
              <w:t xml:space="preserve">By </w:t>
            </w:r>
            <w:r w:rsidR="00B720FF" w:rsidRPr="00D74449">
              <w:rPr>
                <w:rFonts w:cs="Arial"/>
              </w:rPr>
              <w:t xml:space="preserve">December </w:t>
            </w:r>
            <w:r w:rsidRPr="00D74449">
              <w:rPr>
                <w:rFonts w:cs="Arial"/>
              </w:rPr>
              <w:t>2023</w:t>
            </w:r>
            <w:r w:rsidR="00F6231D">
              <w:rPr>
                <w:rFonts w:cs="Arial"/>
              </w:rPr>
              <w:t xml:space="preserve"> we will c</w:t>
            </w:r>
            <w:r w:rsidR="00B663F4" w:rsidRPr="00D74449">
              <w:rPr>
                <w:rFonts w:cs="Arial"/>
              </w:rPr>
              <w:t xml:space="preserve">omplete the Protection </w:t>
            </w:r>
            <w:r w:rsidRPr="00D74449">
              <w:rPr>
                <w:rFonts w:cs="Arial"/>
              </w:rPr>
              <w:t xml:space="preserve">restructure to provide the appropriate resource </w:t>
            </w:r>
            <w:r w:rsidR="00F83A0A" w:rsidRPr="00D74449">
              <w:rPr>
                <w:rFonts w:cs="Arial"/>
              </w:rPr>
              <w:t xml:space="preserve">to </w:t>
            </w:r>
            <w:r w:rsidR="003017BD" w:rsidRPr="00D74449">
              <w:rPr>
                <w:rFonts w:cs="Arial"/>
              </w:rPr>
              <w:t xml:space="preserve">achieve the accreditation </w:t>
            </w:r>
            <w:r w:rsidR="00482783" w:rsidRPr="00D74449">
              <w:rPr>
                <w:rFonts w:cs="Arial"/>
              </w:rPr>
              <w:t xml:space="preserve">and recruit a competent centre management </w:t>
            </w:r>
            <w:r w:rsidR="00DB7DEC" w:rsidRPr="00D74449">
              <w:rPr>
                <w:rFonts w:cs="Arial"/>
              </w:rPr>
              <w:t xml:space="preserve">team to store and </w:t>
            </w:r>
            <w:r w:rsidR="00EF029D" w:rsidRPr="00D74449">
              <w:rPr>
                <w:rFonts w:cs="Arial"/>
              </w:rPr>
              <w:t>quality assure data</w:t>
            </w:r>
            <w:r w:rsidR="00C51FDE" w:rsidRPr="00D74449">
              <w:rPr>
                <w:rFonts w:cs="Arial"/>
              </w:rPr>
              <w:t>.</w:t>
            </w:r>
          </w:p>
          <w:p w14:paraId="57985F2E" w14:textId="77777777" w:rsidR="00F83A0A" w:rsidRPr="00D74449" w:rsidRDefault="00F83A0A" w:rsidP="007D1FDB">
            <w:pPr>
              <w:rPr>
                <w:rFonts w:cs="Arial"/>
              </w:rPr>
            </w:pPr>
          </w:p>
          <w:p w14:paraId="19F23227" w14:textId="5BDE1EF0" w:rsidR="00DE1E51" w:rsidRPr="00D74449" w:rsidRDefault="000D1E54" w:rsidP="007D1FDB">
            <w:pPr>
              <w:rPr>
                <w:rFonts w:cs="Arial"/>
              </w:rPr>
            </w:pPr>
            <w:r w:rsidRPr="00D74449">
              <w:rPr>
                <w:rFonts w:cs="Arial"/>
              </w:rPr>
              <w:t xml:space="preserve">By April 2024 </w:t>
            </w:r>
            <w:r w:rsidR="00F6231D">
              <w:rPr>
                <w:rFonts w:cs="Arial"/>
              </w:rPr>
              <w:t>we will p</w:t>
            </w:r>
            <w:r w:rsidR="007A1D83" w:rsidRPr="00D74449">
              <w:rPr>
                <w:rFonts w:cs="Arial"/>
              </w:rPr>
              <w:t xml:space="preserve">resent the business case to SLT identifying </w:t>
            </w:r>
            <w:r w:rsidR="002C2AFD" w:rsidRPr="00D74449">
              <w:rPr>
                <w:rFonts w:cs="Arial"/>
              </w:rPr>
              <w:t xml:space="preserve">the future </w:t>
            </w:r>
            <w:r w:rsidR="005A1029" w:rsidRPr="00D74449">
              <w:rPr>
                <w:rFonts w:cs="Arial"/>
              </w:rPr>
              <w:t xml:space="preserve">requirements for </w:t>
            </w:r>
            <w:r w:rsidR="002C2AFD" w:rsidRPr="00D74449">
              <w:rPr>
                <w:rFonts w:cs="Arial"/>
              </w:rPr>
              <w:t xml:space="preserve">Tier </w:t>
            </w:r>
            <w:r w:rsidR="00424611" w:rsidRPr="00D74449">
              <w:rPr>
                <w:rFonts w:cs="Arial"/>
              </w:rPr>
              <w:t>2 Fire</w:t>
            </w:r>
            <w:r w:rsidR="00EF029D" w:rsidRPr="00D74449">
              <w:rPr>
                <w:rFonts w:cs="Arial"/>
              </w:rPr>
              <w:t xml:space="preserve"> </w:t>
            </w:r>
            <w:r w:rsidRPr="00D74449">
              <w:rPr>
                <w:rFonts w:cs="Arial"/>
              </w:rPr>
              <w:t>Investigation. Identify</w:t>
            </w:r>
            <w:r w:rsidR="002C2AFD" w:rsidRPr="00D74449">
              <w:rPr>
                <w:rFonts w:cs="Arial"/>
              </w:rPr>
              <w:t xml:space="preserve"> the cashable and non-cashable benefits</w:t>
            </w:r>
            <w:r w:rsidR="00EE1BFE" w:rsidRPr="00D74449">
              <w:rPr>
                <w:rFonts w:cs="Arial"/>
              </w:rPr>
              <w:t xml:space="preserve"> </w:t>
            </w:r>
            <w:r w:rsidR="009B2A4E" w:rsidRPr="00D74449">
              <w:rPr>
                <w:rFonts w:cs="Arial"/>
              </w:rPr>
              <w:t>from the change</w:t>
            </w:r>
            <w:r w:rsidR="007A1D83" w:rsidRPr="00D74449">
              <w:rPr>
                <w:rFonts w:cs="Arial"/>
              </w:rPr>
              <w:t>.</w:t>
            </w:r>
          </w:p>
          <w:p w14:paraId="7739C5C4" w14:textId="77777777" w:rsidR="001E1E1E" w:rsidRPr="00D74449" w:rsidRDefault="001E1E1E" w:rsidP="007D1FDB">
            <w:pPr>
              <w:rPr>
                <w:rFonts w:cs="Arial"/>
              </w:rPr>
            </w:pPr>
          </w:p>
          <w:p w14:paraId="72DD0641" w14:textId="5A0A620B" w:rsidR="001A428C" w:rsidRPr="00F6231D" w:rsidRDefault="00872B83" w:rsidP="007D1FDB">
            <w:pPr>
              <w:rPr>
                <w:rFonts w:cs="Arial"/>
                <w:b/>
                <w:bCs/>
              </w:rPr>
            </w:pPr>
            <w:r w:rsidRPr="00F6231D">
              <w:rPr>
                <w:rFonts w:cs="Arial"/>
                <w:b/>
                <w:bCs/>
              </w:rPr>
              <w:t>Definition</w:t>
            </w:r>
            <w:r w:rsidR="001A428C" w:rsidRPr="00F6231D">
              <w:rPr>
                <w:rFonts w:cs="Arial"/>
                <w:b/>
                <w:bCs/>
              </w:rPr>
              <w:t xml:space="preserve"> of </w:t>
            </w:r>
            <w:r w:rsidR="00C53096" w:rsidRPr="00F6231D">
              <w:rPr>
                <w:rFonts w:cs="Arial"/>
                <w:b/>
                <w:bCs/>
              </w:rPr>
              <w:t>Done:</w:t>
            </w:r>
          </w:p>
          <w:p w14:paraId="73552577" w14:textId="77777777" w:rsidR="002E33FF" w:rsidRPr="00D74449" w:rsidRDefault="00872B83" w:rsidP="007D1FDB">
            <w:pPr>
              <w:rPr>
                <w:rFonts w:cs="Arial"/>
              </w:rPr>
            </w:pPr>
            <w:r w:rsidRPr="00D74449">
              <w:rPr>
                <w:rFonts w:cs="Arial"/>
              </w:rPr>
              <w:t>ECFRS i</w:t>
            </w:r>
            <w:r w:rsidR="00C53096" w:rsidRPr="00D74449">
              <w:rPr>
                <w:rFonts w:cs="Arial"/>
              </w:rPr>
              <w:t>s</w:t>
            </w:r>
            <w:r w:rsidRPr="00D74449">
              <w:rPr>
                <w:rFonts w:cs="Arial"/>
              </w:rPr>
              <w:t xml:space="preserve"> accredited to ISO 17020</w:t>
            </w:r>
            <w:r w:rsidR="001261D1" w:rsidRPr="00D74449">
              <w:rPr>
                <w:rFonts w:cs="Arial"/>
              </w:rPr>
              <w:t xml:space="preserve"> </w:t>
            </w:r>
          </w:p>
          <w:p w14:paraId="32A0FBAC" w14:textId="19005180" w:rsidR="009A2B17" w:rsidRPr="00D74449" w:rsidRDefault="002E33FF" w:rsidP="007D1FDB">
            <w:pPr>
              <w:rPr>
                <w:rFonts w:cs="Arial"/>
              </w:rPr>
            </w:pPr>
            <w:r w:rsidRPr="00D74449">
              <w:rPr>
                <w:rFonts w:cs="Arial"/>
              </w:rPr>
              <w:t>A</w:t>
            </w:r>
            <w:r w:rsidR="00D93130" w:rsidRPr="00D74449">
              <w:rPr>
                <w:rFonts w:cs="Arial"/>
              </w:rPr>
              <w:t xml:space="preserve">pproval from SLT to implement the </w:t>
            </w:r>
            <w:r w:rsidRPr="00D74449">
              <w:rPr>
                <w:rFonts w:cs="Arial"/>
              </w:rPr>
              <w:t xml:space="preserve">change and a </w:t>
            </w:r>
            <w:r w:rsidR="006D7B35" w:rsidRPr="00D74449">
              <w:rPr>
                <w:rFonts w:cs="Arial"/>
              </w:rPr>
              <w:t>revised strategy</w:t>
            </w:r>
            <w:r w:rsidR="00F31108" w:rsidRPr="00D74449">
              <w:rPr>
                <w:rFonts w:cs="Arial"/>
              </w:rPr>
              <w:t xml:space="preserve"> to deliver Fire </w:t>
            </w:r>
            <w:r w:rsidR="00520945" w:rsidRPr="00D74449">
              <w:rPr>
                <w:rFonts w:cs="Arial"/>
              </w:rPr>
              <w:t xml:space="preserve">Investigation </w:t>
            </w:r>
            <w:r w:rsidR="006B7E8B" w:rsidRPr="00D74449">
              <w:rPr>
                <w:rFonts w:cs="Arial"/>
              </w:rPr>
              <w:t>services.</w:t>
            </w:r>
          </w:p>
          <w:p w14:paraId="1CE124E4" w14:textId="61403D68" w:rsidR="00CE2E25" w:rsidRPr="00D74449" w:rsidRDefault="006B7E8B" w:rsidP="007D1FDB">
            <w:pPr>
              <w:rPr>
                <w:rFonts w:cs="Arial"/>
              </w:rPr>
            </w:pPr>
            <w:r w:rsidRPr="00D74449">
              <w:rPr>
                <w:rFonts w:cs="Arial"/>
              </w:rPr>
              <w:t>E</w:t>
            </w:r>
            <w:r w:rsidR="009A2B17" w:rsidRPr="00D74449">
              <w:rPr>
                <w:rFonts w:cs="Arial"/>
              </w:rPr>
              <w:t xml:space="preserve">xplored </w:t>
            </w:r>
            <w:r w:rsidR="001261D1" w:rsidRPr="00D74449">
              <w:rPr>
                <w:rFonts w:cs="Arial"/>
              </w:rPr>
              <w:t xml:space="preserve">working </w:t>
            </w:r>
            <w:r w:rsidR="00EE40ED" w:rsidRPr="00D74449">
              <w:rPr>
                <w:rFonts w:cs="Arial"/>
              </w:rPr>
              <w:t xml:space="preserve">in collaboration </w:t>
            </w:r>
            <w:r w:rsidR="001261D1" w:rsidRPr="00D74449">
              <w:rPr>
                <w:rFonts w:cs="Arial"/>
              </w:rPr>
              <w:t>with</w:t>
            </w:r>
            <w:r w:rsidR="005D4946" w:rsidRPr="00D74449">
              <w:rPr>
                <w:rFonts w:cs="Arial"/>
              </w:rPr>
              <w:t xml:space="preserve"> regional </w:t>
            </w:r>
            <w:r w:rsidR="00F13136" w:rsidRPr="00D74449">
              <w:rPr>
                <w:rFonts w:cs="Arial"/>
              </w:rPr>
              <w:t xml:space="preserve">FRS to share </w:t>
            </w:r>
            <w:r w:rsidR="00D80208" w:rsidRPr="00D74449">
              <w:rPr>
                <w:rFonts w:cs="Arial"/>
              </w:rPr>
              <w:t>services.</w:t>
            </w:r>
          </w:p>
        </w:tc>
        <w:tc>
          <w:tcPr>
            <w:tcW w:w="1559" w:type="dxa"/>
          </w:tcPr>
          <w:p w14:paraId="04510557" w14:textId="77777777" w:rsidR="00DE1E51" w:rsidRPr="00D74449" w:rsidRDefault="00DE1E51" w:rsidP="007D1FDB">
            <w:pPr>
              <w:rPr>
                <w:rFonts w:cs="Arial"/>
                <w:b/>
                <w:bCs/>
                <w:sz w:val="28"/>
                <w:szCs w:val="28"/>
              </w:rPr>
            </w:pPr>
          </w:p>
        </w:tc>
        <w:tc>
          <w:tcPr>
            <w:tcW w:w="1836" w:type="dxa"/>
            <w:vAlign w:val="bottom"/>
          </w:tcPr>
          <w:p w14:paraId="33468B29" w14:textId="4E995E62" w:rsidR="00DE1E51" w:rsidRPr="001E138C" w:rsidRDefault="002B586F" w:rsidP="00693896">
            <w:pPr>
              <w:rPr>
                <w:rFonts w:cs="Arial"/>
              </w:rPr>
            </w:pPr>
            <w:r>
              <w:rPr>
                <w:rFonts w:cs="Arial"/>
              </w:rPr>
              <w:t xml:space="preserve">Area Manager - Prevention and Protection </w:t>
            </w:r>
          </w:p>
        </w:tc>
      </w:tr>
      <w:tr w:rsidR="007D1FDB" w:rsidRPr="00D74449" w14:paraId="470C36A1" w14:textId="0F5A8F05" w:rsidTr="00C92C1E">
        <w:tc>
          <w:tcPr>
            <w:tcW w:w="6941" w:type="dxa"/>
            <w:vAlign w:val="bottom"/>
          </w:tcPr>
          <w:p w14:paraId="45E94C8F" w14:textId="44B23A60" w:rsidR="007D1FDB" w:rsidRPr="00D74449" w:rsidRDefault="0D0276D8" w:rsidP="007D1FDB">
            <w:pPr>
              <w:rPr>
                <w:rFonts w:cs="Arial"/>
                <w:b/>
                <w:bCs/>
              </w:rPr>
            </w:pPr>
            <w:r w:rsidRPr="00D74449">
              <w:rPr>
                <w:rFonts w:cs="Arial"/>
                <w:b/>
                <w:bCs/>
              </w:rPr>
              <w:t>Embed</w:t>
            </w:r>
            <w:r w:rsidR="007D1FDB" w:rsidRPr="00D74449">
              <w:rPr>
                <w:rFonts w:cs="Arial"/>
                <w:b/>
                <w:bCs/>
              </w:rPr>
              <w:t xml:space="preserve"> the revised RBIP</w:t>
            </w:r>
            <w:r w:rsidR="00F6231D">
              <w:rPr>
                <w:rFonts w:cs="Arial"/>
                <w:b/>
                <w:bCs/>
              </w:rPr>
              <w:t>.</w:t>
            </w:r>
          </w:p>
          <w:p w14:paraId="60B6E1F8" w14:textId="77777777" w:rsidR="007C1B49" w:rsidRPr="00D74449" w:rsidRDefault="007C1B49" w:rsidP="007D1FDB">
            <w:pPr>
              <w:rPr>
                <w:rFonts w:cs="Arial"/>
              </w:rPr>
            </w:pPr>
          </w:p>
          <w:p w14:paraId="67B72BBC" w14:textId="592369F9" w:rsidR="007C1B49" w:rsidRPr="00D74449" w:rsidRDefault="600BEECA" w:rsidP="007C1B49">
            <w:pPr>
              <w:rPr>
                <w:rFonts w:cs="Arial"/>
              </w:rPr>
            </w:pPr>
            <w:r w:rsidRPr="00D74449">
              <w:rPr>
                <w:rFonts w:cs="Arial"/>
              </w:rPr>
              <w:t xml:space="preserve">Monitor progress against the new RBIP, ensuring we have confidence in </w:t>
            </w:r>
            <w:r w:rsidR="3F5E6163" w:rsidRPr="00D74449">
              <w:rPr>
                <w:rFonts w:cs="Arial"/>
              </w:rPr>
              <w:t xml:space="preserve">the new </w:t>
            </w:r>
            <w:r w:rsidR="1060C345" w:rsidRPr="00D74449">
              <w:rPr>
                <w:rFonts w:cs="Arial"/>
              </w:rPr>
              <w:t>data,</w:t>
            </w:r>
            <w:r w:rsidR="3F5E6163" w:rsidRPr="00D74449">
              <w:rPr>
                <w:rFonts w:cs="Arial"/>
              </w:rPr>
              <w:t xml:space="preserve"> risk profiling</w:t>
            </w:r>
            <w:r w:rsidR="3EE8524C" w:rsidRPr="00D74449">
              <w:rPr>
                <w:rFonts w:cs="Arial"/>
              </w:rPr>
              <w:t xml:space="preserve"> and resource </w:t>
            </w:r>
            <w:r w:rsidR="004B3013" w:rsidRPr="00D74449">
              <w:rPr>
                <w:rFonts w:cs="Arial"/>
              </w:rPr>
              <w:t>allocation.</w:t>
            </w:r>
          </w:p>
          <w:p w14:paraId="04AAC475" w14:textId="669F3405" w:rsidR="7E9DAC64" w:rsidRPr="00D74449" w:rsidRDefault="7E9DAC64" w:rsidP="7E9DAC64">
            <w:pPr>
              <w:rPr>
                <w:rFonts w:cs="Arial"/>
              </w:rPr>
            </w:pPr>
          </w:p>
          <w:p w14:paraId="208BED01" w14:textId="4724AE5E" w:rsidR="3F5E6163" w:rsidRPr="00D74449" w:rsidRDefault="3F5E6163" w:rsidP="7E9DAC64">
            <w:pPr>
              <w:rPr>
                <w:rFonts w:cs="Arial"/>
              </w:rPr>
            </w:pPr>
            <w:r w:rsidRPr="00D74449">
              <w:rPr>
                <w:rFonts w:cs="Arial"/>
              </w:rPr>
              <w:t xml:space="preserve">By </w:t>
            </w:r>
            <w:r w:rsidR="004B3013" w:rsidRPr="00D74449">
              <w:rPr>
                <w:rFonts w:cs="Arial"/>
              </w:rPr>
              <w:t>30</w:t>
            </w:r>
            <w:r w:rsidR="004B3013" w:rsidRPr="00D74449">
              <w:rPr>
                <w:rFonts w:cs="Arial"/>
                <w:vertAlign w:val="superscript"/>
              </w:rPr>
              <w:t>th</w:t>
            </w:r>
            <w:r w:rsidR="004B3013" w:rsidRPr="00D74449">
              <w:rPr>
                <w:rFonts w:cs="Arial"/>
              </w:rPr>
              <w:t xml:space="preserve"> </w:t>
            </w:r>
            <w:r w:rsidRPr="00D74449">
              <w:rPr>
                <w:rFonts w:cs="Arial"/>
              </w:rPr>
              <w:t>June</w:t>
            </w:r>
            <w:r w:rsidR="004B3013" w:rsidRPr="00D74449">
              <w:rPr>
                <w:rFonts w:cs="Arial"/>
              </w:rPr>
              <w:t xml:space="preserve"> 2023,</w:t>
            </w:r>
            <w:r w:rsidR="00F6231D">
              <w:rPr>
                <w:rFonts w:cs="Arial"/>
              </w:rPr>
              <w:t xml:space="preserve"> we will</w:t>
            </w:r>
            <w:r w:rsidRPr="00D74449">
              <w:rPr>
                <w:rFonts w:cs="Arial"/>
              </w:rPr>
              <w:t xml:space="preserve"> undertake a formal review of the RBIP and present findings to SLT</w:t>
            </w:r>
            <w:r w:rsidR="5D55B92D" w:rsidRPr="00D74449">
              <w:rPr>
                <w:rFonts w:cs="Arial"/>
              </w:rPr>
              <w:t>.</w:t>
            </w:r>
          </w:p>
          <w:p w14:paraId="7915C08E" w14:textId="77777777" w:rsidR="007C1B49" w:rsidRPr="00D74449" w:rsidRDefault="007C1B49" w:rsidP="007C1B49">
            <w:pPr>
              <w:rPr>
                <w:rFonts w:cs="Arial"/>
              </w:rPr>
            </w:pPr>
          </w:p>
          <w:p w14:paraId="507D6430" w14:textId="77777777" w:rsidR="00F6231D" w:rsidRDefault="007C1B49" w:rsidP="007C1B49">
            <w:pPr>
              <w:rPr>
                <w:rFonts w:cs="Arial"/>
              </w:rPr>
            </w:pPr>
            <w:r w:rsidRPr="00F6231D">
              <w:rPr>
                <w:rFonts w:cs="Arial"/>
                <w:b/>
                <w:bCs/>
              </w:rPr>
              <w:t>Definition of done:</w:t>
            </w:r>
            <w:r w:rsidRPr="00D74449">
              <w:rPr>
                <w:rFonts w:cs="Arial"/>
              </w:rPr>
              <w:t xml:space="preserve">  </w:t>
            </w:r>
          </w:p>
          <w:p w14:paraId="7A762CFC" w14:textId="4E0F125D" w:rsidR="007C1B49" w:rsidRPr="00D74449" w:rsidRDefault="7AC8DED5" w:rsidP="007C1B49">
            <w:pPr>
              <w:rPr>
                <w:rFonts w:cs="Arial"/>
              </w:rPr>
            </w:pPr>
            <w:r w:rsidRPr="00D74449">
              <w:rPr>
                <w:rFonts w:cs="Arial"/>
              </w:rPr>
              <w:t xml:space="preserve">The organisation has confidence </w:t>
            </w:r>
            <w:r w:rsidR="0AF2B2BF" w:rsidRPr="00D74449">
              <w:rPr>
                <w:rFonts w:cs="Arial"/>
              </w:rPr>
              <w:t>that the new</w:t>
            </w:r>
            <w:r w:rsidRPr="00D74449">
              <w:rPr>
                <w:rFonts w:cs="Arial"/>
              </w:rPr>
              <w:t xml:space="preserve"> RBIP </w:t>
            </w:r>
            <w:r w:rsidR="01B3A75C" w:rsidRPr="00D74449">
              <w:rPr>
                <w:rFonts w:cs="Arial"/>
              </w:rPr>
              <w:t xml:space="preserve">is targeting the appropriate risk across the </w:t>
            </w:r>
            <w:r w:rsidR="4A135951" w:rsidRPr="00D74449">
              <w:rPr>
                <w:rFonts w:cs="Arial"/>
              </w:rPr>
              <w:t>county,</w:t>
            </w:r>
            <w:r w:rsidR="01B3A75C" w:rsidRPr="00D74449">
              <w:rPr>
                <w:rFonts w:cs="Arial"/>
              </w:rPr>
              <w:t xml:space="preserve"> </w:t>
            </w:r>
            <w:r w:rsidRPr="00D74449">
              <w:rPr>
                <w:rFonts w:cs="Arial"/>
              </w:rPr>
              <w:t>and we are delivering consistently against set targets.</w:t>
            </w:r>
            <w:r w:rsidR="007C1B49" w:rsidRPr="00D74449">
              <w:rPr>
                <w:rFonts w:cs="Arial"/>
              </w:rPr>
              <w:t xml:space="preserve"> </w:t>
            </w:r>
          </w:p>
        </w:tc>
        <w:tc>
          <w:tcPr>
            <w:tcW w:w="1559" w:type="dxa"/>
            <w:vAlign w:val="bottom"/>
          </w:tcPr>
          <w:p w14:paraId="22A8BCFB" w14:textId="502493AA" w:rsidR="007D1FDB" w:rsidRPr="00D74449" w:rsidRDefault="007D1FDB" w:rsidP="007D1FDB">
            <w:pPr>
              <w:rPr>
                <w:rFonts w:cs="Arial"/>
              </w:rPr>
            </w:pPr>
            <w:r w:rsidRPr="00D74449">
              <w:rPr>
                <w:rFonts w:cs="Arial"/>
              </w:rPr>
              <w:t>HMICFRS AI</w:t>
            </w:r>
          </w:p>
        </w:tc>
        <w:tc>
          <w:tcPr>
            <w:tcW w:w="1836" w:type="dxa"/>
            <w:vAlign w:val="bottom"/>
          </w:tcPr>
          <w:p w14:paraId="3E669F5B" w14:textId="443CA416" w:rsidR="007D1FDB" w:rsidRPr="00693896" w:rsidRDefault="002B586F" w:rsidP="007D1FDB">
            <w:pPr>
              <w:rPr>
                <w:rFonts w:ascii="Calibri" w:hAnsi="Calibri"/>
                <w:color w:val="auto"/>
                <w:lang w:eastAsia="en-GB"/>
              </w:rPr>
            </w:pPr>
            <w:r>
              <w:rPr>
                <w:rFonts w:cs="Arial"/>
              </w:rPr>
              <w:t>Area Manager - Prevention and Protection</w:t>
            </w:r>
          </w:p>
        </w:tc>
      </w:tr>
      <w:tr w:rsidR="00184180" w:rsidRPr="00D74449" w14:paraId="0AEBADC1" w14:textId="1D18B85C" w:rsidTr="00C92C1E">
        <w:tc>
          <w:tcPr>
            <w:tcW w:w="6941" w:type="dxa"/>
            <w:vAlign w:val="bottom"/>
          </w:tcPr>
          <w:p w14:paraId="758CE6DF" w14:textId="6DB92787" w:rsidR="00184180" w:rsidRPr="00D74449" w:rsidRDefault="00184180" w:rsidP="00184180">
            <w:pPr>
              <w:rPr>
                <w:rFonts w:cs="Arial"/>
                <w:b/>
                <w:bCs/>
              </w:rPr>
            </w:pPr>
            <w:r w:rsidRPr="00D74449">
              <w:rPr>
                <w:rFonts w:cs="Arial"/>
                <w:b/>
                <w:bCs/>
              </w:rPr>
              <w:t>Maintenance of operational competence of day duty Grey Book staff</w:t>
            </w:r>
          </w:p>
          <w:p w14:paraId="056BE8E8" w14:textId="16595572" w:rsidR="00184180" w:rsidRPr="00D74449" w:rsidRDefault="00184180" w:rsidP="00184180">
            <w:pPr>
              <w:rPr>
                <w:rFonts w:cs="Arial"/>
              </w:rPr>
            </w:pPr>
          </w:p>
          <w:p w14:paraId="2B16FC0C" w14:textId="2868FA4D" w:rsidR="00184180" w:rsidRPr="00D74449" w:rsidRDefault="00184180" w:rsidP="00184180">
            <w:pPr>
              <w:rPr>
                <w:rFonts w:cs="Arial"/>
              </w:rPr>
            </w:pPr>
            <w:r w:rsidRPr="00D74449">
              <w:rPr>
                <w:rFonts w:cs="Arial"/>
              </w:rPr>
              <w:t xml:space="preserve">Identify the core skills that are required (assessable and non-assessable) to maintain key operational elements of role map relevant to individual </w:t>
            </w:r>
            <w:r w:rsidR="00F04922" w:rsidRPr="00D74449">
              <w:rPr>
                <w:rFonts w:cs="Arial"/>
              </w:rPr>
              <w:t>roles.</w:t>
            </w:r>
          </w:p>
          <w:p w14:paraId="337C440D" w14:textId="36A36585" w:rsidR="00184180" w:rsidRPr="00D74449" w:rsidRDefault="00184180" w:rsidP="00184180">
            <w:pPr>
              <w:rPr>
                <w:rFonts w:cs="Arial"/>
              </w:rPr>
            </w:pPr>
          </w:p>
          <w:p w14:paraId="148D529F" w14:textId="5461D9C1" w:rsidR="00184180" w:rsidRPr="00D74449" w:rsidRDefault="00184180" w:rsidP="00184180">
            <w:pPr>
              <w:rPr>
                <w:rFonts w:cs="Arial"/>
              </w:rPr>
            </w:pPr>
            <w:r w:rsidRPr="00D74449">
              <w:rPr>
                <w:rFonts w:cs="Arial"/>
              </w:rPr>
              <w:t>Develop a suitable process to enable day duty grey book the ability to maintain competence (</w:t>
            </w:r>
            <w:r w:rsidR="00F04922" w:rsidRPr="00D74449">
              <w:rPr>
                <w:rFonts w:cs="Arial"/>
              </w:rPr>
              <w:t>e.g.</w:t>
            </w:r>
            <w:r w:rsidRPr="00D74449">
              <w:rPr>
                <w:rFonts w:cs="Arial"/>
              </w:rPr>
              <w:t xml:space="preserve"> DDOR, Central training).</w:t>
            </w:r>
          </w:p>
          <w:p w14:paraId="02D4D589" w14:textId="77777777" w:rsidR="00184180" w:rsidRPr="00D74449" w:rsidRDefault="00184180" w:rsidP="00184180">
            <w:pPr>
              <w:rPr>
                <w:rFonts w:cs="Arial"/>
              </w:rPr>
            </w:pPr>
          </w:p>
          <w:p w14:paraId="41C2B16C" w14:textId="77777777" w:rsidR="004C1400" w:rsidRPr="004C1400" w:rsidRDefault="00184180" w:rsidP="00184180">
            <w:pPr>
              <w:rPr>
                <w:rFonts w:cs="Arial"/>
                <w:b/>
                <w:bCs/>
              </w:rPr>
            </w:pPr>
            <w:r w:rsidRPr="004C1400">
              <w:rPr>
                <w:rFonts w:cs="Arial"/>
                <w:b/>
                <w:bCs/>
              </w:rPr>
              <w:t xml:space="preserve">Definition of done: </w:t>
            </w:r>
          </w:p>
          <w:p w14:paraId="3A989A34" w14:textId="7FD03437" w:rsidR="00184180" w:rsidRPr="00D74449" w:rsidRDefault="00184180" w:rsidP="00184180">
            <w:pPr>
              <w:rPr>
                <w:rFonts w:cs="Arial"/>
              </w:rPr>
            </w:pPr>
            <w:r w:rsidRPr="00D74449">
              <w:rPr>
                <w:rFonts w:cs="Arial"/>
              </w:rPr>
              <w:t xml:space="preserve">A regular, ongoing and robust training/maintenance regime for Day Duty Grey Book Staff which minimises the impact on their primary role. </w:t>
            </w:r>
          </w:p>
        </w:tc>
        <w:tc>
          <w:tcPr>
            <w:tcW w:w="1559" w:type="dxa"/>
            <w:vAlign w:val="bottom"/>
          </w:tcPr>
          <w:p w14:paraId="0B6093F6" w14:textId="77777777" w:rsidR="00184180" w:rsidRPr="00D74449" w:rsidRDefault="00184180" w:rsidP="00184180">
            <w:pPr>
              <w:rPr>
                <w:rFonts w:cs="Arial"/>
              </w:rPr>
            </w:pPr>
          </w:p>
        </w:tc>
        <w:tc>
          <w:tcPr>
            <w:tcW w:w="1836" w:type="dxa"/>
            <w:vAlign w:val="bottom"/>
          </w:tcPr>
          <w:p w14:paraId="1318FA65" w14:textId="62148CF8" w:rsidR="00184180" w:rsidRPr="00D74449" w:rsidRDefault="002B586F" w:rsidP="00184180">
            <w:pPr>
              <w:rPr>
                <w:rFonts w:cs="Arial"/>
              </w:rPr>
            </w:pPr>
            <w:r>
              <w:rPr>
                <w:rFonts w:cs="Arial"/>
              </w:rPr>
              <w:t>Area Manager - Response</w:t>
            </w:r>
          </w:p>
        </w:tc>
      </w:tr>
    </w:tbl>
    <w:p w14:paraId="7A1942D4" w14:textId="77777777" w:rsidR="00465DE3" w:rsidRDefault="00465DE3">
      <w:r>
        <w:br w:type="page"/>
      </w:r>
    </w:p>
    <w:tbl>
      <w:tblPr>
        <w:tblStyle w:val="TableGrid"/>
        <w:tblW w:w="10336" w:type="dxa"/>
        <w:tblLook w:val="04A0" w:firstRow="1" w:lastRow="0" w:firstColumn="1" w:lastColumn="0" w:noHBand="0" w:noVBand="1"/>
      </w:tblPr>
      <w:tblGrid>
        <w:gridCol w:w="6941"/>
        <w:gridCol w:w="1559"/>
        <w:gridCol w:w="1836"/>
      </w:tblGrid>
      <w:tr w:rsidR="00184180" w:rsidRPr="00D74449" w14:paraId="1B8D2183" w14:textId="7228A37B" w:rsidTr="454126C9">
        <w:tc>
          <w:tcPr>
            <w:tcW w:w="6941" w:type="dxa"/>
            <w:vAlign w:val="bottom"/>
          </w:tcPr>
          <w:p w14:paraId="35F3491B" w14:textId="4CAAEE1D" w:rsidR="00184180" w:rsidRPr="00D74449" w:rsidRDefault="00465DE3" w:rsidP="00184180">
            <w:pPr>
              <w:rPr>
                <w:rFonts w:cs="Arial"/>
                <w:b/>
                <w:bCs/>
              </w:rPr>
            </w:pPr>
            <w:r>
              <w:rPr>
                <w:rFonts w:cs="Arial"/>
                <w:b/>
                <w:bCs/>
              </w:rPr>
              <w:lastRenderedPageBreak/>
              <w:t>Measure the p</w:t>
            </w:r>
            <w:r w:rsidR="00184180" w:rsidRPr="00D74449">
              <w:rPr>
                <w:rFonts w:cs="Arial"/>
                <w:b/>
                <w:bCs/>
              </w:rPr>
              <w:t xml:space="preserve">roductivity of Wholetime </w:t>
            </w:r>
            <w:r w:rsidR="005A212B" w:rsidRPr="00D74449">
              <w:rPr>
                <w:rFonts w:cs="Arial"/>
                <w:b/>
                <w:bCs/>
              </w:rPr>
              <w:t>stations.</w:t>
            </w:r>
          </w:p>
          <w:p w14:paraId="6A65018D" w14:textId="2DA9AFA1" w:rsidR="00184180" w:rsidRPr="00D74449" w:rsidRDefault="00184180" w:rsidP="00184180">
            <w:pPr>
              <w:rPr>
                <w:rFonts w:cs="Arial"/>
              </w:rPr>
            </w:pPr>
          </w:p>
          <w:p w14:paraId="364929A9" w14:textId="57EA4DAB" w:rsidR="00184180" w:rsidRPr="00D74449" w:rsidRDefault="00184180" w:rsidP="00184180">
            <w:pPr>
              <w:rPr>
                <w:rFonts w:cs="Arial"/>
              </w:rPr>
            </w:pPr>
            <w:r w:rsidRPr="00D74449">
              <w:rPr>
                <w:rFonts w:cs="Arial"/>
              </w:rPr>
              <w:t xml:space="preserve">Develop a system that enables productivity of watches to be measured consistently and monitored through </w:t>
            </w:r>
            <w:r w:rsidR="005A212B">
              <w:rPr>
                <w:rFonts w:cs="Arial"/>
              </w:rPr>
              <w:t xml:space="preserve">Continuous </w:t>
            </w:r>
            <w:r w:rsidRPr="00D74449">
              <w:rPr>
                <w:rFonts w:cs="Arial"/>
              </w:rPr>
              <w:t>I</w:t>
            </w:r>
            <w:r w:rsidR="005A212B">
              <w:rPr>
                <w:rFonts w:cs="Arial"/>
              </w:rPr>
              <w:t xml:space="preserve">mprovement </w:t>
            </w:r>
            <w:r w:rsidRPr="00D74449">
              <w:rPr>
                <w:rFonts w:cs="Arial"/>
              </w:rPr>
              <w:t>B</w:t>
            </w:r>
            <w:r w:rsidR="005A212B">
              <w:rPr>
                <w:rFonts w:cs="Arial"/>
              </w:rPr>
              <w:t>oard</w:t>
            </w:r>
            <w:r w:rsidRPr="00D74449">
              <w:rPr>
                <w:rFonts w:cs="Arial"/>
              </w:rPr>
              <w:t>.</w:t>
            </w:r>
          </w:p>
          <w:p w14:paraId="103121E2" w14:textId="7651FDB4" w:rsidR="00184180" w:rsidRPr="00D74449" w:rsidRDefault="00184180" w:rsidP="00184180">
            <w:pPr>
              <w:rPr>
                <w:rFonts w:cs="Arial"/>
              </w:rPr>
            </w:pPr>
          </w:p>
          <w:p w14:paraId="51A4A0ED" w14:textId="3972BC6E" w:rsidR="00184180" w:rsidRPr="00D74449" w:rsidRDefault="00184180" w:rsidP="00184180">
            <w:pPr>
              <w:rPr>
                <w:rFonts w:cs="Arial"/>
              </w:rPr>
            </w:pPr>
            <w:r w:rsidRPr="00D74449">
              <w:rPr>
                <w:rFonts w:cs="Arial"/>
              </w:rPr>
              <w:t>Ensure W</w:t>
            </w:r>
            <w:r w:rsidR="005A212B">
              <w:rPr>
                <w:rFonts w:cs="Arial"/>
              </w:rPr>
              <w:t xml:space="preserve">hole </w:t>
            </w:r>
            <w:r w:rsidRPr="00D74449">
              <w:rPr>
                <w:rFonts w:cs="Arial"/>
              </w:rPr>
              <w:t>T</w:t>
            </w:r>
            <w:r w:rsidR="000566B6">
              <w:rPr>
                <w:rFonts w:cs="Arial"/>
              </w:rPr>
              <w:t>ime</w:t>
            </w:r>
            <w:r w:rsidRPr="00D74449">
              <w:rPr>
                <w:rFonts w:cs="Arial"/>
              </w:rPr>
              <w:t xml:space="preserve"> stations consistently deliver against Prevention, Protection and Operational Risk targets. (Monitored Monthly through the annual plan period). </w:t>
            </w:r>
          </w:p>
          <w:p w14:paraId="5C7AD7EA" w14:textId="77777777" w:rsidR="00184180" w:rsidRPr="00D74449" w:rsidRDefault="00184180" w:rsidP="00184180">
            <w:pPr>
              <w:rPr>
                <w:rFonts w:cs="Arial"/>
              </w:rPr>
            </w:pPr>
          </w:p>
          <w:p w14:paraId="19C68ADC" w14:textId="63B8DA5E" w:rsidR="00184180" w:rsidRPr="00D74449" w:rsidRDefault="000566B6" w:rsidP="00184180">
            <w:pPr>
              <w:rPr>
                <w:rFonts w:cs="Arial"/>
              </w:rPr>
            </w:pPr>
            <w:r>
              <w:rPr>
                <w:rFonts w:cs="Arial"/>
              </w:rPr>
              <w:t>This is t</w:t>
            </w:r>
            <w:r w:rsidR="00184180" w:rsidRPr="00D74449">
              <w:rPr>
                <w:rFonts w:cs="Arial"/>
              </w:rPr>
              <w:t>o support effective use of our resources and provide value for money for the public.</w:t>
            </w:r>
          </w:p>
          <w:p w14:paraId="5F89C308" w14:textId="5CFEFE0C" w:rsidR="00184180" w:rsidRPr="00D74449" w:rsidRDefault="00184180" w:rsidP="00184180">
            <w:pPr>
              <w:rPr>
                <w:rFonts w:cs="Arial"/>
              </w:rPr>
            </w:pPr>
          </w:p>
          <w:p w14:paraId="4FE3EBC1" w14:textId="7EA166BC" w:rsidR="00465DE3" w:rsidRPr="000566B6" w:rsidRDefault="00184180" w:rsidP="00184180">
            <w:pPr>
              <w:rPr>
                <w:rFonts w:cs="Arial"/>
                <w:b/>
                <w:bCs/>
              </w:rPr>
            </w:pPr>
            <w:r w:rsidRPr="000566B6">
              <w:rPr>
                <w:rFonts w:cs="Arial"/>
                <w:b/>
                <w:bCs/>
              </w:rPr>
              <w:t>Definition of Done</w:t>
            </w:r>
            <w:r w:rsidR="00465DE3" w:rsidRPr="000566B6">
              <w:rPr>
                <w:rFonts w:cs="Arial"/>
                <w:b/>
                <w:bCs/>
              </w:rPr>
              <w:t>:</w:t>
            </w:r>
            <w:r w:rsidRPr="000566B6">
              <w:rPr>
                <w:rFonts w:cs="Arial"/>
                <w:b/>
                <w:bCs/>
              </w:rPr>
              <w:t xml:space="preserve"> </w:t>
            </w:r>
          </w:p>
          <w:p w14:paraId="0E7579B7" w14:textId="2C38C7A6" w:rsidR="00184180" w:rsidRPr="00D74449" w:rsidRDefault="00184180" w:rsidP="00184180">
            <w:pPr>
              <w:rPr>
                <w:rFonts w:cs="Arial"/>
              </w:rPr>
            </w:pPr>
            <w:r w:rsidRPr="00D74449">
              <w:rPr>
                <w:rFonts w:cs="Arial"/>
              </w:rPr>
              <w:t>W</w:t>
            </w:r>
            <w:r w:rsidR="000566B6">
              <w:rPr>
                <w:rFonts w:cs="Arial"/>
              </w:rPr>
              <w:t xml:space="preserve">hole </w:t>
            </w:r>
            <w:r w:rsidRPr="00D74449">
              <w:rPr>
                <w:rFonts w:cs="Arial"/>
              </w:rPr>
              <w:t>T</w:t>
            </w:r>
            <w:r w:rsidR="000566B6">
              <w:rPr>
                <w:rFonts w:cs="Arial"/>
              </w:rPr>
              <w:t>ime</w:t>
            </w:r>
            <w:r w:rsidRPr="00D74449">
              <w:rPr>
                <w:rFonts w:cs="Arial"/>
              </w:rPr>
              <w:t xml:space="preserve"> Watches are consistently delivering against monthly targets and the service can demonstrate the productivity at station level and use that to drive continual improvements.</w:t>
            </w:r>
          </w:p>
        </w:tc>
        <w:tc>
          <w:tcPr>
            <w:tcW w:w="1559" w:type="dxa"/>
            <w:vAlign w:val="bottom"/>
          </w:tcPr>
          <w:p w14:paraId="4BCB2896" w14:textId="77777777" w:rsidR="00184180" w:rsidRPr="00D74449" w:rsidRDefault="00184180" w:rsidP="00184180">
            <w:pPr>
              <w:rPr>
                <w:rFonts w:cs="Arial"/>
              </w:rPr>
            </w:pPr>
          </w:p>
        </w:tc>
        <w:tc>
          <w:tcPr>
            <w:tcW w:w="1836" w:type="dxa"/>
            <w:vAlign w:val="bottom"/>
          </w:tcPr>
          <w:p w14:paraId="4BE0EACB" w14:textId="3B3ECADC" w:rsidR="00184180" w:rsidRPr="00D74449" w:rsidRDefault="002B586F" w:rsidP="00184180">
            <w:pPr>
              <w:rPr>
                <w:rFonts w:cs="Arial"/>
              </w:rPr>
            </w:pPr>
            <w:r>
              <w:rPr>
                <w:rFonts w:cs="Arial"/>
              </w:rPr>
              <w:t>Area Manager - Response</w:t>
            </w:r>
          </w:p>
        </w:tc>
      </w:tr>
      <w:tr w:rsidR="00184180" w:rsidRPr="00D74449" w14:paraId="55B1D989" w14:textId="47441781" w:rsidTr="454126C9">
        <w:tc>
          <w:tcPr>
            <w:tcW w:w="6941" w:type="dxa"/>
            <w:vAlign w:val="bottom"/>
          </w:tcPr>
          <w:p w14:paraId="6EB5D4E8" w14:textId="3A444F95" w:rsidR="00184180" w:rsidRPr="00D74449" w:rsidRDefault="00184180" w:rsidP="00184180">
            <w:pPr>
              <w:rPr>
                <w:rFonts w:cs="Arial"/>
                <w:b/>
                <w:bCs/>
              </w:rPr>
            </w:pPr>
            <w:r w:rsidRPr="00D74449">
              <w:rPr>
                <w:rFonts w:cs="Arial"/>
                <w:b/>
                <w:bCs/>
              </w:rPr>
              <w:t xml:space="preserve">Improve access to digital devices across all </w:t>
            </w:r>
            <w:r w:rsidR="000566B6" w:rsidRPr="00D74449">
              <w:rPr>
                <w:rFonts w:cs="Arial"/>
                <w:b/>
                <w:bCs/>
              </w:rPr>
              <w:t>stations.</w:t>
            </w:r>
          </w:p>
          <w:p w14:paraId="04996318" w14:textId="757398B2" w:rsidR="00184180" w:rsidRPr="00D74449" w:rsidRDefault="00184180" w:rsidP="00184180">
            <w:pPr>
              <w:rPr>
                <w:rFonts w:cs="Arial"/>
              </w:rPr>
            </w:pPr>
            <w:r w:rsidRPr="00D74449">
              <w:rPr>
                <w:rFonts w:cs="Arial"/>
              </w:rPr>
              <w:t xml:space="preserve">Improve access to digital devices across all stations whilst also ensuring that users are equipped with the digital skills to access all aspects of the services technology platforms. </w:t>
            </w:r>
          </w:p>
          <w:p w14:paraId="13AAFCE1" w14:textId="77777777" w:rsidR="00184180" w:rsidRPr="00D74449" w:rsidRDefault="00184180" w:rsidP="00184180">
            <w:pPr>
              <w:rPr>
                <w:rFonts w:cs="Arial"/>
              </w:rPr>
            </w:pPr>
          </w:p>
          <w:p w14:paraId="40B71E2A" w14:textId="77777777" w:rsidR="00184180" w:rsidRDefault="00184180" w:rsidP="00184180">
            <w:pPr>
              <w:rPr>
                <w:rFonts w:cs="Arial"/>
              </w:rPr>
            </w:pPr>
            <w:r w:rsidRPr="00D74449">
              <w:rPr>
                <w:rFonts w:cs="Arial"/>
              </w:rPr>
              <w:t>Providing the right digital devices with better functionality and direct access to systems will better align the ICT experience for firefighters to that of laptop users, which should in turn improve efficiency and effectiveness.</w:t>
            </w:r>
          </w:p>
          <w:p w14:paraId="2D4F9A28" w14:textId="77777777" w:rsidR="008E0CA5" w:rsidRDefault="008E0CA5" w:rsidP="00184180">
            <w:pPr>
              <w:rPr>
                <w:rFonts w:cs="Arial"/>
              </w:rPr>
            </w:pPr>
          </w:p>
          <w:p w14:paraId="07143542" w14:textId="26B97DCE" w:rsidR="008E0CA5" w:rsidRDefault="008E0CA5" w:rsidP="00184180">
            <w:pPr>
              <w:rPr>
                <w:rFonts w:cs="Arial"/>
                <w:b/>
                <w:bCs/>
              </w:rPr>
            </w:pPr>
            <w:r w:rsidRPr="008E0CA5">
              <w:rPr>
                <w:rFonts w:cs="Arial"/>
                <w:b/>
                <w:bCs/>
              </w:rPr>
              <w:t xml:space="preserve">Definition of done: </w:t>
            </w:r>
          </w:p>
          <w:p w14:paraId="104B6866" w14:textId="3A9C14BE" w:rsidR="008E0CA5" w:rsidRPr="00153295" w:rsidRDefault="00DC3BD4" w:rsidP="00184180">
            <w:pPr>
              <w:rPr>
                <w:rFonts w:cs="Arial"/>
              </w:rPr>
            </w:pPr>
            <w:r>
              <w:rPr>
                <w:rFonts w:cs="Arial"/>
              </w:rPr>
              <w:t xml:space="preserve">Thin client devices at ECFRS locations are replaced with </w:t>
            </w:r>
            <w:r w:rsidR="00B30924">
              <w:rPr>
                <w:rFonts w:cs="Arial"/>
              </w:rPr>
              <w:t xml:space="preserve">devices and licences that provide a </w:t>
            </w:r>
            <w:r w:rsidR="00365BB9">
              <w:rPr>
                <w:rFonts w:cs="Arial"/>
              </w:rPr>
              <w:t>richer fit-for-purpose</w:t>
            </w:r>
            <w:r w:rsidR="00B30924">
              <w:rPr>
                <w:rFonts w:cs="Arial"/>
              </w:rPr>
              <w:t xml:space="preserve"> user experience</w:t>
            </w:r>
            <w:r w:rsidR="00365BB9">
              <w:rPr>
                <w:rFonts w:cs="Arial"/>
              </w:rPr>
              <w:t xml:space="preserve"> (PCs with </w:t>
            </w:r>
            <w:r w:rsidR="005D12AD">
              <w:rPr>
                <w:rFonts w:cs="Arial"/>
              </w:rPr>
              <w:t>full Office suite installed)</w:t>
            </w:r>
            <w:r w:rsidR="00B30924">
              <w:rPr>
                <w:rFonts w:cs="Arial"/>
              </w:rPr>
              <w:t>.</w:t>
            </w:r>
          </w:p>
        </w:tc>
        <w:tc>
          <w:tcPr>
            <w:tcW w:w="1559" w:type="dxa"/>
            <w:vAlign w:val="bottom"/>
          </w:tcPr>
          <w:p w14:paraId="37F0C14F" w14:textId="52CEE1C6" w:rsidR="00184180" w:rsidRPr="00D74449" w:rsidRDefault="00184180" w:rsidP="00184180">
            <w:pPr>
              <w:rPr>
                <w:rFonts w:cs="Arial"/>
              </w:rPr>
            </w:pPr>
          </w:p>
        </w:tc>
        <w:tc>
          <w:tcPr>
            <w:tcW w:w="1836" w:type="dxa"/>
            <w:vAlign w:val="bottom"/>
          </w:tcPr>
          <w:p w14:paraId="2A34CCA4" w14:textId="4EDE6076" w:rsidR="00184180" w:rsidRPr="00D74449" w:rsidRDefault="00AA4B74" w:rsidP="00184180">
            <w:pPr>
              <w:rPr>
                <w:rFonts w:cs="Arial"/>
              </w:rPr>
            </w:pPr>
            <w:r>
              <w:rPr>
                <w:rFonts w:cs="Arial"/>
              </w:rPr>
              <w:t>Head of ICT</w:t>
            </w:r>
          </w:p>
        </w:tc>
      </w:tr>
      <w:tr w:rsidR="00184180" w:rsidRPr="00D74449" w14:paraId="2CC03D36" w14:textId="74602E5D" w:rsidTr="454126C9">
        <w:tc>
          <w:tcPr>
            <w:tcW w:w="6941" w:type="dxa"/>
            <w:vAlign w:val="bottom"/>
          </w:tcPr>
          <w:p w14:paraId="2FACD285" w14:textId="0D3A0CD9" w:rsidR="00184180" w:rsidRPr="00D74449" w:rsidRDefault="00184180" w:rsidP="00184180">
            <w:pPr>
              <w:rPr>
                <w:rFonts w:cs="Arial"/>
                <w:b/>
                <w:bCs/>
              </w:rPr>
            </w:pPr>
            <w:r w:rsidRPr="00D74449">
              <w:rPr>
                <w:rFonts w:eastAsiaTheme="minorEastAsia" w:cs="Arial"/>
                <w:b/>
                <w:bCs/>
              </w:rPr>
              <w:t>Evaluate effectiveness of Business Engagement Strategy</w:t>
            </w:r>
          </w:p>
          <w:p w14:paraId="144CE403" w14:textId="516D2F23" w:rsidR="00184180" w:rsidRPr="00D74449" w:rsidRDefault="00184180" w:rsidP="00184180">
            <w:pPr>
              <w:rPr>
                <w:rFonts w:eastAsiaTheme="minorEastAsia" w:cs="Arial"/>
              </w:rPr>
            </w:pPr>
          </w:p>
          <w:p w14:paraId="455D948C" w14:textId="56A0A7F8" w:rsidR="00184180" w:rsidRPr="00D74449" w:rsidRDefault="00184180" w:rsidP="00184180">
            <w:pPr>
              <w:rPr>
                <w:rFonts w:eastAsiaTheme="minorEastAsia" w:cs="Arial"/>
              </w:rPr>
            </w:pPr>
            <w:r w:rsidRPr="00D74449">
              <w:rPr>
                <w:rFonts w:eastAsiaTheme="minorEastAsia" w:cs="Arial"/>
              </w:rPr>
              <w:t>Undertake a review of our Business Engagement Strategy by Dec</w:t>
            </w:r>
            <w:r w:rsidR="00FF36FF">
              <w:rPr>
                <w:rFonts w:eastAsiaTheme="minorEastAsia" w:cs="Arial"/>
              </w:rPr>
              <w:t>ember</w:t>
            </w:r>
            <w:r w:rsidRPr="00D74449">
              <w:rPr>
                <w:rFonts w:eastAsiaTheme="minorEastAsia" w:cs="Arial"/>
              </w:rPr>
              <w:t xml:space="preserve"> 2023.</w:t>
            </w:r>
          </w:p>
          <w:p w14:paraId="237772D4" w14:textId="33A655D0" w:rsidR="00184180" w:rsidRPr="00D74449" w:rsidRDefault="00184180" w:rsidP="00184180">
            <w:pPr>
              <w:rPr>
                <w:rFonts w:eastAsiaTheme="minorEastAsia" w:cs="Arial"/>
              </w:rPr>
            </w:pPr>
          </w:p>
          <w:p w14:paraId="7ED846BF" w14:textId="514A24BB" w:rsidR="00184180" w:rsidRPr="00D74449" w:rsidRDefault="00184180" w:rsidP="00184180">
            <w:pPr>
              <w:rPr>
                <w:rFonts w:eastAsiaTheme="minorEastAsia" w:cs="Arial"/>
              </w:rPr>
            </w:pPr>
            <w:r w:rsidRPr="00D74449">
              <w:rPr>
                <w:rFonts w:eastAsiaTheme="minorEastAsia" w:cs="Arial"/>
              </w:rPr>
              <w:t>To ensure that the strategy is effectively delivering engagement activities in the right areas, and these activities are actively monitored against the impact they are having in reducing risk.</w:t>
            </w:r>
          </w:p>
          <w:p w14:paraId="4093723F" w14:textId="06E4683D" w:rsidR="00184180" w:rsidRPr="00D74449" w:rsidRDefault="00184180" w:rsidP="00184180">
            <w:pPr>
              <w:rPr>
                <w:rFonts w:eastAsiaTheme="minorEastAsia" w:cs="Arial"/>
              </w:rPr>
            </w:pPr>
          </w:p>
          <w:p w14:paraId="1B0E3FEB" w14:textId="77777777" w:rsidR="001613F9" w:rsidRPr="00901E22" w:rsidRDefault="00184180" w:rsidP="00184180">
            <w:pPr>
              <w:rPr>
                <w:rFonts w:eastAsiaTheme="minorEastAsia" w:cs="Arial"/>
                <w:b/>
                <w:bCs/>
              </w:rPr>
            </w:pPr>
            <w:r w:rsidRPr="00901E22">
              <w:rPr>
                <w:rFonts w:eastAsiaTheme="minorEastAsia" w:cs="Arial"/>
                <w:b/>
                <w:bCs/>
              </w:rPr>
              <w:t>Definition of Don</w:t>
            </w:r>
            <w:r w:rsidR="001613F9" w:rsidRPr="00901E22">
              <w:rPr>
                <w:rFonts w:eastAsiaTheme="minorEastAsia" w:cs="Arial"/>
                <w:b/>
                <w:bCs/>
              </w:rPr>
              <w:t>e</w:t>
            </w:r>
            <w:r w:rsidRPr="00901E22">
              <w:rPr>
                <w:rFonts w:eastAsiaTheme="minorEastAsia" w:cs="Arial"/>
                <w:b/>
                <w:bCs/>
              </w:rPr>
              <w:t xml:space="preserve">: </w:t>
            </w:r>
          </w:p>
          <w:p w14:paraId="0181AF01" w14:textId="356686FE" w:rsidR="00184180" w:rsidRPr="00D74449" w:rsidRDefault="00184180" w:rsidP="00184180">
            <w:pPr>
              <w:rPr>
                <w:rFonts w:eastAsiaTheme="minorEastAsia" w:cs="Arial"/>
              </w:rPr>
            </w:pPr>
            <w:r w:rsidRPr="00D74449">
              <w:rPr>
                <w:rFonts w:eastAsiaTheme="minorEastAsia" w:cs="Arial"/>
              </w:rPr>
              <w:t>Full review undertaken and any improvements that are identified are implemented</w:t>
            </w:r>
            <w:r w:rsidR="00FF36FF">
              <w:rPr>
                <w:rFonts w:eastAsiaTheme="minorEastAsia" w:cs="Arial"/>
              </w:rPr>
              <w:t>.</w:t>
            </w:r>
          </w:p>
        </w:tc>
        <w:tc>
          <w:tcPr>
            <w:tcW w:w="1559" w:type="dxa"/>
            <w:vAlign w:val="bottom"/>
          </w:tcPr>
          <w:p w14:paraId="672377A0" w14:textId="3233BF09" w:rsidR="00184180" w:rsidRPr="00D74449" w:rsidRDefault="00184180" w:rsidP="00184180">
            <w:pPr>
              <w:rPr>
                <w:rFonts w:cs="Arial"/>
              </w:rPr>
            </w:pPr>
            <w:r w:rsidRPr="00D74449">
              <w:rPr>
                <w:rFonts w:cs="Arial"/>
              </w:rPr>
              <w:t>HMICFRS AI</w:t>
            </w:r>
          </w:p>
        </w:tc>
        <w:tc>
          <w:tcPr>
            <w:tcW w:w="1836" w:type="dxa"/>
            <w:vAlign w:val="bottom"/>
          </w:tcPr>
          <w:p w14:paraId="56B13328" w14:textId="0CEAD304" w:rsidR="00184180" w:rsidRPr="00693896" w:rsidRDefault="002B586F" w:rsidP="00184180">
            <w:pPr>
              <w:rPr>
                <w:rFonts w:ascii="Calibri" w:hAnsi="Calibri"/>
                <w:color w:val="auto"/>
                <w:lang w:eastAsia="en-GB"/>
              </w:rPr>
            </w:pPr>
            <w:r>
              <w:rPr>
                <w:rFonts w:cs="Arial"/>
              </w:rPr>
              <w:t>Area Manager - Prevention and Protection</w:t>
            </w:r>
          </w:p>
        </w:tc>
      </w:tr>
      <w:tr w:rsidR="00184180" w:rsidRPr="00D74449" w14:paraId="528EBA28" w14:textId="0C7C84F2" w:rsidTr="454126C9">
        <w:tc>
          <w:tcPr>
            <w:tcW w:w="6941" w:type="dxa"/>
            <w:vAlign w:val="bottom"/>
          </w:tcPr>
          <w:p w14:paraId="44CD07EC" w14:textId="57C6CC39" w:rsidR="00184180" w:rsidRPr="00D74449" w:rsidRDefault="00184180" w:rsidP="00184180">
            <w:pPr>
              <w:rPr>
                <w:rFonts w:cs="Arial"/>
                <w:b/>
                <w:bCs/>
              </w:rPr>
            </w:pPr>
            <w:r w:rsidRPr="00D74449">
              <w:rPr>
                <w:rFonts w:cs="Arial"/>
                <w:b/>
                <w:bCs/>
              </w:rPr>
              <w:t>Development of a Single Strategy for Prevention, Protection &amp; Response.</w:t>
            </w:r>
          </w:p>
          <w:p w14:paraId="44C4C2EA" w14:textId="68450C3B" w:rsidR="00184180" w:rsidRPr="00D74449" w:rsidRDefault="00184180" w:rsidP="00184180">
            <w:pPr>
              <w:rPr>
                <w:rFonts w:cs="Arial"/>
              </w:rPr>
            </w:pPr>
          </w:p>
          <w:p w14:paraId="76B9BB07" w14:textId="0B8DFED5" w:rsidR="00184180" w:rsidRPr="00D74449" w:rsidRDefault="00184180" w:rsidP="00184180">
            <w:pPr>
              <w:rPr>
                <w:rFonts w:cs="Arial"/>
              </w:rPr>
            </w:pPr>
            <w:r w:rsidRPr="00D74449">
              <w:rPr>
                <w:rFonts w:cs="Arial"/>
              </w:rPr>
              <w:t>Write a new strategy that incorporates all three areas of the operational directorate.</w:t>
            </w:r>
            <w:r w:rsidR="00773FAB">
              <w:rPr>
                <w:rFonts w:cs="Arial"/>
              </w:rPr>
              <w:t xml:space="preserve"> </w:t>
            </w:r>
            <w:r w:rsidRPr="00D74449">
              <w:rPr>
                <w:rFonts w:cs="Arial"/>
              </w:rPr>
              <w:t>A single strategy will ensure closer alignment of the activities that are required to deliver a successful strategy and remove the risk of silo working ensuring higher levels of efficiency and productivity.</w:t>
            </w:r>
          </w:p>
          <w:p w14:paraId="20B8F7FF" w14:textId="5334CB23" w:rsidR="00184180" w:rsidRPr="00D74449" w:rsidRDefault="00184180" w:rsidP="00184180">
            <w:pPr>
              <w:rPr>
                <w:rFonts w:cs="Arial"/>
              </w:rPr>
            </w:pPr>
          </w:p>
          <w:p w14:paraId="0357F18B" w14:textId="77777777" w:rsidR="00773FAB" w:rsidRPr="00773FAB" w:rsidRDefault="00184180" w:rsidP="00184180">
            <w:pPr>
              <w:rPr>
                <w:rFonts w:cs="Arial"/>
                <w:b/>
                <w:bCs/>
              </w:rPr>
            </w:pPr>
            <w:r w:rsidRPr="00773FAB">
              <w:rPr>
                <w:rFonts w:cs="Arial"/>
                <w:b/>
                <w:bCs/>
              </w:rPr>
              <w:t xml:space="preserve">Definition of Done:  </w:t>
            </w:r>
          </w:p>
          <w:p w14:paraId="43F3395C" w14:textId="6175E826" w:rsidR="00184180" w:rsidRPr="00D74449" w:rsidRDefault="00184180" w:rsidP="00184180">
            <w:pPr>
              <w:rPr>
                <w:rFonts w:cs="Arial"/>
              </w:rPr>
            </w:pPr>
            <w:r w:rsidRPr="00D74449">
              <w:rPr>
                <w:rFonts w:cs="Arial"/>
              </w:rPr>
              <w:lastRenderedPageBreak/>
              <w:t>Draft strategy developed and presented to SLT and Strategic Board for sign off by June 30</w:t>
            </w:r>
            <w:r w:rsidRPr="00D74449">
              <w:rPr>
                <w:rFonts w:cs="Arial"/>
                <w:vertAlign w:val="superscript"/>
              </w:rPr>
              <w:t>th</w:t>
            </w:r>
            <w:r w:rsidRPr="00D74449">
              <w:rPr>
                <w:rFonts w:cs="Arial"/>
              </w:rPr>
              <w:t>, 2023</w:t>
            </w:r>
          </w:p>
          <w:p w14:paraId="65F919A1" w14:textId="2C650787" w:rsidR="00184180" w:rsidRPr="00D74449" w:rsidRDefault="00184180" w:rsidP="00184180">
            <w:pPr>
              <w:rPr>
                <w:rFonts w:cs="Arial"/>
              </w:rPr>
            </w:pPr>
          </w:p>
        </w:tc>
        <w:tc>
          <w:tcPr>
            <w:tcW w:w="1559" w:type="dxa"/>
            <w:vAlign w:val="bottom"/>
          </w:tcPr>
          <w:p w14:paraId="20592D9A" w14:textId="06349A75" w:rsidR="00184180" w:rsidRPr="00D74449" w:rsidRDefault="00184180" w:rsidP="00184180">
            <w:pPr>
              <w:rPr>
                <w:rFonts w:cs="Arial"/>
              </w:rPr>
            </w:pPr>
            <w:r w:rsidRPr="00D74449">
              <w:rPr>
                <w:rFonts w:cs="Arial"/>
              </w:rPr>
              <w:lastRenderedPageBreak/>
              <w:t>HMICFRS AI</w:t>
            </w:r>
          </w:p>
        </w:tc>
        <w:tc>
          <w:tcPr>
            <w:tcW w:w="1836" w:type="dxa"/>
            <w:vAlign w:val="bottom"/>
          </w:tcPr>
          <w:p w14:paraId="183726F1" w14:textId="5E7723AC" w:rsidR="00184180" w:rsidRPr="00D74449" w:rsidRDefault="002B586F" w:rsidP="00184180">
            <w:pPr>
              <w:rPr>
                <w:rFonts w:cs="Arial"/>
              </w:rPr>
            </w:pPr>
            <w:r>
              <w:rPr>
                <w:rFonts w:cs="Arial"/>
              </w:rPr>
              <w:t>Area Manager - Response</w:t>
            </w:r>
          </w:p>
        </w:tc>
      </w:tr>
      <w:tr w:rsidR="00184180" w:rsidRPr="00D74449" w14:paraId="509F522D" w14:textId="576F8561" w:rsidTr="454126C9">
        <w:tc>
          <w:tcPr>
            <w:tcW w:w="6941" w:type="dxa"/>
            <w:vAlign w:val="bottom"/>
          </w:tcPr>
          <w:p w14:paraId="40DC0046" w14:textId="3033BAA4" w:rsidR="00184180" w:rsidRPr="00D74449" w:rsidRDefault="00184180" w:rsidP="00184180">
            <w:pPr>
              <w:rPr>
                <w:rFonts w:cs="Arial"/>
                <w:b/>
                <w:bCs/>
              </w:rPr>
            </w:pPr>
            <w:r w:rsidRPr="00D74449">
              <w:rPr>
                <w:rFonts w:cs="Arial"/>
                <w:b/>
                <w:bCs/>
              </w:rPr>
              <w:t xml:space="preserve">Review of core station policy effectiveness </w:t>
            </w:r>
          </w:p>
          <w:p w14:paraId="6E92D4EC" w14:textId="19EB980E" w:rsidR="00184180" w:rsidRPr="00D74449" w:rsidRDefault="00184180" w:rsidP="00184180">
            <w:pPr>
              <w:rPr>
                <w:rFonts w:cs="Arial"/>
              </w:rPr>
            </w:pPr>
          </w:p>
          <w:p w14:paraId="63824C56" w14:textId="30EE73F1" w:rsidR="00184180" w:rsidRPr="00D74449" w:rsidRDefault="00184180" w:rsidP="00184180">
            <w:pPr>
              <w:rPr>
                <w:rFonts w:cs="Arial"/>
              </w:rPr>
            </w:pPr>
            <w:r w:rsidRPr="00D74449">
              <w:rPr>
                <w:rFonts w:cs="Arial"/>
              </w:rPr>
              <w:t>Undertake statistical analysis to measure the effectiveness of our core stations in enabling us to meet our response standard and use that analysis to develop measures to improve performance.</w:t>
            </w:r>
          </w:p>
          <w:p w14:paraId="2B073D60" w14:textId="76DC4682" w:rsidR="00184180" w:rsidRPr="00D74449" w:rsidRDefault="00184180" w:rsidP="00184180">
            <w:pPr>
              <w:rPr>
                <w:rFonts w:cs="Arial"/>
              </w:rPr>
            </w:pPr>
          </w:p>
          <w:p w14:paraId="4F600949" w14:textId="577214D6" w:rsidR="00184180" w:rsidRPr="00D74449" w:rsidRDefault="00184180" w:rsidP="00184180">
            <w:pPr>
              <w:rPr>
                <w:rFonts w:cs="Arial"/>
              </w:rPr>
            </w:pPr>
            <w:r w:rsidRPr="00D74449">
              <w:rPr>
                <w:rFonts w:cs="Arial"/>
              </w:rPr>
              <w:t>We are currently failing to meet our response standard on a consistent basis, so understanding the impact our core stations are having is key to steering future improvements.</w:t>
            </w:r>
          </w:p>
          <w:p w14:paraId="6558697D" w14:textId="1E7A6EB5" w:rsidR="00184180" w:rsidRPr="00D74449" w:rsidRDefault="00184180" w:rsidP="00184180">
            <w:pPr>
              <w:rPr>
                <w:rFonts w:cs="Arial"/>
              </w:rPr>
            </w:pPr>
          </w:p>
          <w:p w14:paraId="10C4B95E" w14:textId="2C55D697" w:rsidR="007D52C5" w:rsidRPr="007D52C5" w:rsidRDefault="00184180" w:rsidP="00184180">
            <w:pPr>
              <w:rPr>
                <w:rFonts w:cs="Arial"/>
                <w:b/>
                <w:bCs/>
              </w:rPr>
            </w:pPr>
            <w:r w:rsidRPr="007D52C5">
              <w:rPr>
                <w:rFonts w:cs="Arial"/>
                <w:b/>
                <w:bCs/>
              </w:rPr>
              <w:t xml:space="preserve">Definition of Done: </w:t>
            </w:r>
          </w:p>
          <w:p w14:paraId="4D2F60C2" w14:textId="3AD44393" w:rsidR="00184180" w:rsidRPr="00D74449" w:rsidRDefault="00184180" w:rsidP="00184180">
            <w:pPr>
              <w:rPr>
                <w:rFonts w:cs="Arial"/>
              </w:rPr>
            </w:pPr>
            <w:r w:rsidRPr="00D74449">
              <w:rPr>
                <w:rFonts w:cs="Arial"/>
              </w:rPr>
              <w:t xml:space="preserve">Implementation of any findings that, improve current response standards. </w:t>
            </w:r>
          </w:p>
        </w:tc>
        <w:tc>
          <w:tcPr>
            <w:tcW w:w="1559" w:type="dxa"/>
            <w:vAlign w:val="bottom"/>
          </w:tcPr>
          <w:p w14:paraId="2D9FC6C6" w14:textId="0EC91285" w:rsidR="00184180" w:rsidRPr="00D74449" w:rsidRDefault="00184180" w:rsidP="00184180">
            <w:pPr>
              <w:rPr>
                <w:rFonts w:cs="Arial"/>
              </w:rPr>
            </w:pPr>
            <w:r w:rsidRPr="00D74449">
              <w:rPr>
                <w:rFonts w:cs="Arial"/>
              </w:rPr>
              <w:t>HMICFRS AI</w:t>
            </w:r>
          </w:p>
        </w:tc>
        <w:tc>
          <w:tcPr>
            <w:tcW w:w="1836" w:type="dxa"/>
            <w:vAlign w:val="bottom"/>
          </w:tcPr>
          <w:p w14:paraId="65995AAA" w14:textId="741CFBF9" w:rsidR="00184180" w:rsidRPr="00D74449" w:rsidRDefault="002B586F" w:rsidP="00184180">
            <w:pPr>
              <w:rPr>
                <w:rFonts w:cs="Arial"/>
              </w:rPr>
            </w:pPr>
            <w:r>
              <w:rPr>
                <w:rFonts w:cs="Arial"/>
              </w:rPr>
              <w:t>Area Manager - Response</w:t>
            </w:r>
          </w:p>
        </w:tc>
      </w:tr>
      <w:tr w:rsidR="00184180" w:rsidRPr="00D74449" w14:paraId="56E09CB4" w14:textId="74AA0263" w:rsidTr="454126C9">
        <w:tc>
          <w:tcPr>
            <w:tcW w:w="6941" w:type="dxa"/>
            <w:vAlign w:val="bottom"/>
          </w:tcPr>
          <w:p w14:paraId="58AD45F1" w14:textId="77777777" w:rsidR="00184180" w:rsidRPr="00D74449" w:rsidRDefault="00184180" w:rsidP="00184180">
            <w:pPr>
              <w:rPr>
                <w:rFonts w:cs="Arial"/>
                <w:b/>
                <w:bCs/>
              </w:rPr>
            </w:pPr>
            <w:r w:rsidRPr="00D74449">
              <w:rPr>
                <w:rFonts w:cs="Arial"/>
                <w:b/>
                <w:bCs/>
              </w:rPr>
              <w:t xml:space="preserve">Core Code of Ethics and Values </w:t>
            </w:r>
          </w:p>
          <w:p w14:paraId="0A610266" w14:textId="77777777" w:rsidR="00184180" w:rsidRPr="00D74449" w:rsidRDefault="00184180" w:rsidP="00184180">
            <w:pPr>
              <w:rPr>
                <w:rFonts w:cs="Arial"/>
              </w:rPr>
            </w:pPr>
          </w:p>
          <w:p w14:paraId="46A5C059" w14:textId="03792A96" w:rsidR="00184180" w:rsidRPr="00D74449" w:rsidRDefault="41CEC40A" w:rsidP="00184180">
            <w:pPr>
              <w:rPr>
                <w:rFonts w:cs="Arial"/>
              </w:rPr>
            </w:pPr>
            <w:r w:rsidRPr="454126C9">
              <w:rPr>
                <w:rFonts w:cs="Arial"/>
              </w:rPr>
              <w:t xml:space="preserve">The current Core Code of Ethics (CCofE) work will be completed </w:t>
            </w:r>
            <w:r w:rsidR="3D5FEB97" w:rsidRPr="454126C9">
              <w:rPr>
                <w:rFonts w:cs="Arial"/>
              </w:rPr>
              <w:t xml:space="preserve">in </w:t>
            </w:r>
            <w:r w:rsidR="3D5FEB97" w:rsidRPr="00DA1B0B">
              <w:rPr>
                <w:rFonts w:cs="Arial"/>
              </w:rPr>
              <w:t>March 2023</w:t>
            </w:r>
            <w:r w:rsidRPr="00DA1B0B">
              <w:rPr>
                <w:rFonts w:cs="Arial"/>
              </w:rPr>
              <w:t>.</w:t>
            </w:r>
            <w:r w:rsidRPr="454126C9">
              <w:rPr>
                <w:rFonts w:cs="Arial"/>
              </w:rPr>
              <w:t xml:space="preserve"> Following this the five Fire and Rescue Service Ethical principles detailed within the CCofE will be reviewed against the current values of ECFRS. The review will include a range of stakeholders.   </w:t>
            </w:r>
          </w:p>
          <w:p w14:paraId="302916D2" w14:textId="6A173AC3" w:rsidR="00184180" w:rsidRPr="00D74449" w:rsidRDefault="00184180" w:rsidP="00184180">
            <w:pPr>
              <w:rPr>
                <w:rFonts w:cs="Arial"/>
              </w:rPr>
            </w:pPr>
          </w:p>
          <w:p w14:paraId="335D4125" w14:textId="2E178581" w:rsidR="00184180" w:rsidRPr="00D74449" w:rsidRDefault="00184180" w:rsidP="00184180">
            <w:pPr>
              <w:rPr>
                <w:rFonts w:cs="Arial"/>
              </w:rPr>
            </w:pPr>
            <w:r w:rsidRPr="00D74449">
              <w:rPr>
                <w:rFonts w:cs="Arial"/>
              </w:rPr>
              <w:t xml:space="preserve">The outcome of the review will include a recommendation about whether the principles and values should remain separate or should be combined in some way.  If the recommendation is that anything should change, an action plan will be developed detailing how change will be achieved. </w:t>
            </w:r>
          </w:p>
          <w:p w14:paraId="1B98ED87" w14:textId="77777777" w:rsidR="00184180" w:rsidRPr="00D74449" w:rsidRDefault="00184180" w:rsidP="00184180">
            <w:pPr>
              <w:rPr>
                <w:rFonts w:cs="Arial"/>
              </w:rPr>
            </w:pPr>
          </w:p>
          <w:p w14:paraId="19B7BED8" w14:textId="125646D7" w:rsidR="00184180" w:rsidRPr="00D74449" w:rsidRDefault="00184180" w:rsidP="00184180">
            <w:pPr>
              <w:rPr>
                <w:rFonts w:cs="Arial"/>
              </w:rPr>
            </w:pPr>
            <w:r w:rsidRPr="00D74449">
              <w:rPr>
                <w:rFonts w:cs="Arial"/>
              </w:rPr>
              <w:t xml:space="preserve">This work is achievable with existing resource and can realistically be completed by 1 October 2023. </w:t>
            </w:r>
          </w:p>
          <w:p w14:paraId="1192D67F" w14:textId="5E2AC815" w:rsidR="00184180" w:rsidRPr="00D74449" w:rsidRDefault="00184180" w:rsidP="00184180">
            <w:pPr>
              <w:rPr>
                <w:rFonts w:cs="Arial"/>
              </w:rPr>
            </w:pPr>
          </w:p>
          <w:p w14:paraId="4989EC8A" w14:textId="77777777" w:rsidR="007D52C5" w:rsidRPr="007D52C5" w:rsidRDefault="00184180" w:rsidP="00184180">
            <w:pPr>
              <w:rPr>
                <w:rFonts w:cs="Arial"/>
                <w:b/>
                <w:bCs/>
              </w:rPr>
            </w:pPr>
            <w:r w:rsidRPr="007D52C5">
              <w:rPr>
                <w:rFonts w:cs="Arial"/>
                <w:b/>
                <w:bCs/>
              </w:rPr>
              <w:t>Definition of done</w:t>
            </w:r>
            <w:r w:rsidR="007D52C5" w:rsidRPr="007D52C5">
              <w:rPr>
                <w:rFonts w:cs="Arial"/>
                <w:b/>
                <w:bCs/>
              </w:rPr>
              <w:t>:</w:t>
            </w:r>
          </w:p>
          <w:p w14:paraId="4BADFB98" w14:textId="016CE496" w:rsidR="00184180" w:rsidRPr="00D74449" w:rsidRDefault="00184180" w:rsidP="00184180">
            <w:pPr>
              <w:rPr>
                <w:rFonts w:cs="Arial"/>
              </w:rPr>
            </w:pPr>
            <w:r w:rsidRPr="00D74449">
              <w:rPr>
                <w:rFonts w:cs="Arial"/>
              </w:rPr>
              <w:t xml:space="preserve">The initial phase of this work will be ‘done’ when the review, recommendation and action plan are complete.  Further phases of work will need to be scoped once recommendations are in place. </w:t>
            </w:r>
          </w:p>
        </w:tc>
        <w:tc>
          <w:tcPr>
            <w:tcW w:w="1559" w:type="dxa"/>
            <w:vAlign w:val="bottom"/>
          </w:tcPr>
          <w:p w14:paraId="6C99C1AB" w14:textId="22204F3F" w:rsidR="00184180" w:rsidRPr="00D74449" w:rsidRDefault="00184180" w:rsidP="00184180">
            <w:pPr>
              <w:rPr>
                <w:rFonts w:cs="Arial"/>
              </w:rPr>
            </w:pPr>
            <w:r w:rsidRPr="00D74449">
              <w:rPr>
                <w:rFonts w:cs="Arial"/>
              </w:rPr>
              <w:t>HMICFRS AI</w:t>
            </w:r>
          </w:p>
        </w:tc>
        <w:tc>
          <w:tcPr>
            <w:tcW w:w="1836" w:type="dxa"/>
            <w:vAlign w:val="bottom"/>
          </w:tcPr>
          <w:p w14:paraId="61A7B9F3" w14:textId="29D10825" w:rsidR="00184180" w:rsidRPr="00D74449" w:rsidRDefault="002B586F" w:rsidP="00184180">
            <w:pPr>
              <w:rPr>
                <w:rFonts w:cs="Arial"/>
              </w:rPr>
            </w:pPr>
            <w:r>
              <w:rPr>
                <w:rFonts w:cs="Arial"/>
              </w:rPr>
              <w:t>Assistant Director - Human Resources</w:t>
            </w:r>
          </w:p>
        </w:tc>
      </w:tr>
      <w:tr w:rsidR="00184180" w:rsidRPr="00D74449" w14:paraId="69BB9404" w14:textId="5BF9DB1F" w:rsidTr="454126C9">
        <w:tc>
          <w:tcPr>
            <w:tcW w:w="6941" w:type="dxa"/>
            <w:vAlign w:val="bottom"/>
          </w:tcPr>
          <w:p w14:paraId="4FD96704" w14:textId="77777777" w:rsidR="00184180" w:rsidRPr="00D74449" w:rsidRDefault="00184180" w:rsidP="00184180">
            <w:pPr>
              <w:rPr>
                <w:rFonts w:cs="Arial"/>
                <w:b/>
                <w:bCs/>
              </w:rPr>
            </w:pPr>
            <w:r w:rsidRPr="00D74449">
              <w:rPr>
                <w:rFonts w:cs="Arial"/>
                <w:b/>
                <w:bCs/>
              </w:rPr>
              <w:t xml:space="preserve">Learning and Development </w:t>
            </w:r>
          </w:p>
          <w:p w14:paraId="6251DAEB" w14:textId="77777777" w:rsidR="00184180" w:rsidRPr="00D74449" w:rsidRDefault="00184180" w:rsidP="00184180">
            <w:pPr>
              <w:rPr>
                <w:rFonts w:cs="Arial"/>
              </w:rPr>
            </w:pPr>
          </w:p>
          <w:p w14:paraId="4F84F41D" w14:textId="74B8DC39" w:rsidR="00184180" w:rsidRPr="00D74449" w:rsidRDefault="00184180" w:rsidP="00184180">
            <w:pPr>
              <w:rPr>
                <w:rFonts w:cs="Arial"/>
              </w:rPr>
            </w:pPr>
            <w:r w:rsidRPr="00D74449">
              <w:rPr>
                <w:rFonts w:cs="Arial"/>
              </w:rPr>
              <w:t xml:space="preserve">We will review current training provision and recording to ensure that it enables staff to be appropriately trained for current and future roles and that we are able to provide appropriate assurance of that competence.  Terms of Reference will be developed and agreed for the review. </w:t>
            </w:r>
          </w:p>
          <w:p w14:paraId="5D8EC656" w14:textId="77777777" w:rsidR="00184180" w:rsidRPr="00D74449" w:rsidRDefault="00184180" w:rsidP="00184180">
            <w:pPr>
              <w:rPr>
                <w:rFonts w:cs="Arial"/>
              </w:rPr>
            </w:pPr>
          </w:p>
          <w:p w14:paraId="6A6611A5" w14:textId="23F733E6" w:rsidR="00184180" w:rsidRPr="00D74449" w:rsidRDefault="00184180" w:rsidP="00184180">
            <w:pPr>
              <w:rPr>
                <w:rFonts w:cs="Arial"/>
              </w:rPr>
            </w:pPr>
            <w:r w:rsidRPr="00D74449">
              <w:rPr>
                <w:rFonts w:cs="Arial"/>
              </w:rPr>
              <w:t xml:space="preserve">The outcome of the review will include recommendations about current and future training provision and current and future recording of training and whether that provides sufficient and appropriate assurance of competence.  An action plan will be produced which details how any recommendations could be achieved. </w:t>
            </w:r>
          </w:p>
          <w:p w14:paraId="5267CAE3" w14:textId="77777777" w:rsidR="00184180" w:rsidRPr="00D74449" w:rsidRDefault="00184180" w:rsidP="00184180">
            <w:pPr>
              <w:rPr>
                <w:rFonts w:cs="Arial"/>
              </w:rPr>
            </w:pPr>
          </w:p>
          <w:p w14:paraId="754FB389" w14:textId="34CDB364" w:rsidR="00184180" w:rsidRPr="00D74449" w:rsidRDefault="00184180" w:rsidP="00184180">
            <w:pPr>
              <w:rPr>
                <w:rFonts w:cs="Arial"/>
              </w:rPr>
            </w:pPr>
            <w:r w:rsidRPr="00D74449">
              <w:rPr>
                <w:rFonts w:cs="Arial"/>
              </w:rPr>
              <w:t xml:space="preserve">The review will be conducted by an independent consultant.  Review, recommendations and action plan will be produced by 1 September 2023.  </w:t>
            </w:r>
          </w:p>
          <w:p w14:paraId="1B99A04F" w14:textId="77777777" w:rsidR="00184180" w:rsidRPr="00D74449" w:rsidRDefault="00184180" w:rsidP="00184180">
            <w:pPr>
              <w:rPr>
                <w:rFonts w:cs="Arial"/>
              </w:rPr>
            </w:pPr>
          </w:p>
          <w:p w14:paraId="268E987B" w14:textId="77777777" w:rsidR="007D52C5" w:rsidRPr="007D52C5" w:rsidRDefault="00184180" w:rsidP="00184180">
            <w:pPr>
              <w:rPr>
                <w:rFonts w:cs="Arial"/>
                <w:b/>
                <w:bCs/>
              </w:rPr>
            </w:pPr>
            <w:r w:rsidRPr="007D52C5">
              <w:rPr>
                <w:rFonts w:cs="Arial"/>
                <w:b/>
                <w:bCs/>
              </w:rPr>
              <w:t>Definition of done</w:t>
            </w:r>
            <w:r w:rsidR="007D52C5" w:rsidRPr="007D52C5">
              <w:rPr>
                <w:rFonts w:cs="Arial"/>
                <w:b/>
                <w:bCs/>
              </w:rPr>
              <w:t>:</w:t>
            </w:r>
          </w:p>
          <w:p w14:paraId="01E88108" w14:textId="6E47F383" w:rsidR="00184180" w:rsidRPr="00D74449" w:rsidRDefault="00184180" w:rsidP="00184180">
            <w:pPr>
              <w:rPr>
                <w:rFonts w:cs="Arial"/>
              </w:rPr>
            </w:pPr>
            <w:r w:rsidRPr="00D74449">
              <w:rPr>
                <w:rFonts w:cs="Arial"/>
              </w:rPr>
              <w:t xml:space="preserve">The initial phase of this work will be done when the review, recommendation and action plan are complete. Further phases of work will need to be scoped once recommendations are in place. </w:t>
            </w:r>
          </w:p>
        </w:tc>
        <w:tc>
          <w:tcPr>
            <w:tcW w:w="1559" w:type="dxa"/>
            <w:vAlign w:val="bottom"/>
          </w:tcPr>
          <w:p w14:paraId="4FAAC900" w14:textId="4C8CDC4F" w:rsidR="00184180" w:rsidRPr="00D74449" w:rsidRDefault="00184180" w:rsidP="00184180">
            <w:pPr>
              <w:rPr>
                <w:rFonts w:cs="Arial"/>
              </w:rPr>
            </w:pPr>
            <w:r w:rsidRPr="00D74449">
              <w:rPr>
                <w:rFonts w:cs="Arial"/>
              </w:rPr>
              <w:lastRenderedPageBreak/>
              <w:t>HMICFRS AI</w:t>
            </w:r>
          </w:p>
        </w:tc>
        <w:tc>
          <w:tcPr>
            <w:tcW w:w="1836" w:type="dxa"/>
            <w:vAlign w:val="bottom"/>
          </w:tcPr>
          <w:p w14:paraId="65EDEE93" w14:textId="46CC6E61" w:rsidR="00184180" w:rsidRPr="00D74449" w:rsidRDefault="002B586F" w:rsidP="00184180">
            <w:pPr>
              <w:rPr>
                <w:rFonts w:cs="Arial"/>
              </w:rPr>
            </w:pPr>
            <w:r>
              <w:rPr>
                <w:rFonts w:cs="Arial"/>
              </w:rPr>
              <w:t>Assistant Director - Human Resources</w:t>
            </w:r>
          </w:p>
        </w:tc>
      </w:tr>
      <w:tr w:rsidR="00184180" w:rsidRPr="00D74449" w14:paraId="3C5DBC9B" w14:textId="77777777" w:rsidTr="454126C9">
        <w:tc>
          <w:tcPr>
            <w:tcW w:w="6941" w:type="dxa"/>
          </w:tcPr>
          <w:p w14:paraId="6D8D2A72" w14:textId="6A72756A" w:rsidR="00184180" w:rsidRPr="00D74449" w:rsidRDefault="00184180" w:rsidP="00184180">
            <w:pPr>
              <w:rPr>
                <w:rFonts w:cs="Arial"/>
                <w:b/>
                <w:bCs/>
              </w:rPr>
            </w:pPr>
            <w:r w:rsidRPr="00D74449">
              <w:rPr>
                <w:rFonts w:cs="Arial"/>
                <w:b/>
                <w:bCs/>
              </w:rPr>
              <w:t>Design and build of the Future Infrastructure Risk programme of work.</w:t>
            </w:r>
          </w:p>
          <w:p w14:paraId="7E3BD7D0" w14:textId="77777777" w:rsidR="00184180" w:rsidRPr="00D74449" w:rsidRDefault="00184180" w:rsidP="00184180">
            <w:pPr>
              <w:rPr>
                <w:rFonts w:cs="Arial"/>
              </w:rPr>
            </w:pPr>
          </w:p>
          <w:p w14:paraId="17CDAB3E" w14:textId="70B5AE1B" w:rsidR="00184180" w:rsidRPr="00D74449" w:rsidRDefault="00184180" w:rsidP="00184180">
            <w:pPr>
              <w:rPr>
                <w:rFonts w:cs="Arial"/>
              </w:rPr>
            </w:pPr>
            <w:r w:rsidRPr="00D74449">
              <w:rPr>
                <w:rFonts w:cs="Arial"/>
              </w:rPr>
              <w:t>This is a statutory duty and national best practice.</w:t>
            </w:r>
          </w:p>
          <w:p w14:paraId="3C39AA82" w14:textId="77777777" w:rsidR="00184180" w:rsidRPr="00D74449" w:rsidRDefault="00184180" w:rsidP="00184180">
            <w:pPr>
              <w:rPr>
                <w:rFonts w:cs="Arial"/>
              </w:rPr>
            </w:pPr>
          </w:p>
          <w:p w14:paraId="0E0E7BAC" w14:textId="32D8785A" w:rsidR="007D52C5" w:rsidRPr="007406EF" w:rsidRDefault="00184180" w:rsidP="00184180">
            <w:pPr>
              <w:rPr>
                <w:rFonts w:cs="Arial"/>
                <w:b/>
                <w:bCs/>
              </w:rPr>
            </w:pPr>
            <w:r w:rsidRPr="007406EF">
              <w:rPr>
                <w:rFonts w:cs="Arial"/>
                <w:b/>
                <w:bCs/>
              </w:rPr>
              <w:t>Definition of done</w:t>
            </w:r>
            <w:r w:rsidR="007D52C5" w:rsidRPr="007406EF">
              <w:rPr>
                <w:rFonts w:cs="Arial"/>
                <w:b/>
                <w:bCs/>
              </w:rPr>
              <w:t>:</w:t>
            </w:r>
          </w:p>
          <w:p w14:paraId="04BBCA27" w14:textId="4775D238" w:rsidR="00184180" w:rsidRPr="00D74449" w:rsidRDefault="00184180" w:rsidP="00184180">
            <w:pPr>
              <w:rPr>
                <w:rFonts w:cs="Arial"/>
              </w:rPr>
            </w:pPr>
            <w:r w:rsidRPr="00D74449">
              <w:rPr>
                <w:rFonts w:cs="Arial"/>
              </w:rPr>
              <w:t>ECFRS will comply with the white paper reform for building safety design engagement. This will enable the Service to identify, proactively prepare for and respond to reducing future risks and capitalising on opportunities, including financing to contribute to the delivery of Service strategies.</w:t>
            </w:r>
          </w:p>
        </w:tc>
        <w:tc>
          <w:tcPr>
            <w:tcW w:w="1559" w:type="dxa"/>
          </w:tcPr>
          <w:p w14:paraId="3346E28E" w14:textId="77777777" w:rsidR="00184180" w:rsidRPr="00D74449" w:rsidRDefault="00184180" w:rsidP="00184180">
            <w:pPr>
              <w:rPr>
                <w:rFonts w:cs="Arial"/>
              </w:rPr>
            </w:pPr>
            <w:r w:rsidRPr="00D74449">
              <w:rPr>
                <w:rFonts w:cs="Arial"/>
              </w:rPr>
              <w:t>HMICFRS AI</w:t>
            </w:r>
          </w:p>
        </w:tc>
        <w:tc>
          <w:tcPr>
            <w:tcW w:w="1836" w:type="dxa"/>
          </w:tcPr>
          <w:p w14:paraId="416E37C1" w14:textId="64AA2587" w:rsidR="00184180" w:rsidRPr="00D74449" w:rsidRDefault="002B586F" w:rsidP="00184180">
            <w:pPr>
              <w:rPr>
                <w:rFonts w:cs="Arial"/>
              </w:rPr>
            </w:pPr>
            <w:r w:rsidRPr="002B586F">
              <w:rPr>
                <w:rFonts w:cs="Arial"/>
              </w:rPr>
              <w:t xml:space="preserve">Area Manager </w:t>
            </w:r>
            <w:r>
              <w:rPr>
                <w:rFonts w:cs="Arial"/>
              </w:rPr>
              <w:t>-</w:t>
            </w:r>
            <w:r w:rsidR="004872BF" w:rsidRPr="001E138C">
              <w:rPr>
                <w:rFonts w:cs="Arial"/>
              </w:rPr>
              <w:t xml:space="preserve"> </w:t>
            </w:r>
            <w:r w:rsidR="004872BF">
              <w:rPr>
                <w:rFonts w:cs="Arial"/>
              </w:rPr>
              <w:t>Operational Assurance</w:t>
            </w:r>
          </w:p>
        </w:tc>
      </w:tr>
      <w:tr w:rsidR="00184180" w:rsidRPr="00D74449" w14:paraId="669A3992" w14:textId="77777777" w:rsidTr="454126C9">
        <w:tc>
          <w:tcPr>
            <w:tcW w:w="6941" w:type="dxa"/>
          </w:tcPr>
          <w:p w14:paraId="7514C9AE" w14:textId="77777777" w:rsidR="00184180" w:rsidRPr="00D74449" w:rsidRDefault="00184180" w:rsidP="00184180">
            <w:pPr>
              <w:rPr>
                <w:rFonts w:cs="Arial"/>
                <w:b/>
                <w:bCs/>
              </w:rPr>
            </w:pPr>
            <w:r w:rsidRPr="00D74449">
              <w:rPr>
                <w:rFonts w:cs="Arial"/>
                <w:b/>
                <w:bCs/>
              </w:rPr>
              <w:t>Measure collaborative activity which is outside of the PFCC Business Case</w:t>
            </w:r>
          </w:p>
          <w:p w14:paraId="7EBB3026" w14:textId="77777777" w:rsidR="00184180" w:rsidRPr="00D74449" w:rsidRDefault="00184180" w:rsidP="00184180">
            <w:pPr>
              <w:rPr>
                <w:rFonts w:cs="Arial"/>
              </w:rPr>
            </w:pPr>
          </w:p>
          <w:p w14:paraId="2D8E47A7" w14:textId="61D00366" w:rsidR="00184180" w:rsidRPr="00D74449" w:rsidRDefault="00184180" w:rsidP="00184180">
            <w:pPr>
              <w:rPr>
                <w:rFonts w:cs="Arial"/>
              </w:rPr>
            </w:pPr>
            <w:r w:rsidRPr="00D74449">
              <w:rPr>
                <w:rFonts w:cs="Arial"/>
              </w:rPr>
              <w:t xml:space="preserve">We </w:t>
            </w:r>
            <w:r w:rsidR="00786BA3">
              <w:rPr>
                <w:rFonts w:cs="Arial"/>
              </w:rPr>
              <w:t>will work with the service to ensure that all Collaborative activity is recorded. This will include what is being done, with what partners and the measurable benefits of the activity. This forms part of ou</w:t>
            </w:r>
            <w:r w:rsidR="009A7EDC">
              <w:rPr>
                <w:rFonts w:cs="Arial"/>
              </w:rPr>
              <w:t>r</w:t>
            </w:r>
            <w:r w:rsidR="00786BA3">
              <w:rPr>
                <w:rFonts w:cs="Arial"/>
              </w:rPr>
              <w:t xml:space="preserve"> </w:t>
            </w:r>
            <w:r w:rsidRPr="00D74449">
              <w:rPr>
                <w:rFonts w:cs="Arial"/>
              </w:rPr>
              <w:t xml:space="preserve">statutory duty to collaborate </w:t>
            </w:r>
            <w:r w:rsidR="009A7EDC">
              <w:rPr>
                <w:rFonts w:cs="Arial"/>
              </w:rPr>
              <w:t>.</w:t>
            </w:r>
          </w:p>
          <w:p w14:paraId="465FA01E" w14:textId="77777777" w:rsidR="00184180" w:rsidRPr="00D74449" w:rsidRDefault="00184180" w:rsidP="00184180">
            <w:pPr>
              <w:rPr>
                <w:rFonts w:cs="Arial"/>
              </w:rPr>
            </w:pPr>
          </w:p>
          <w:p w14:paraId="6B6EBF14" w14:textId="77777777" w:rsidR="007406EF" w:rsidRPr="007406EF" w:rsidRDefault="00184180" w:rsidP="00184180">
            <w:pPr>
              <w:rPr>
                <w:rFonts w:cs="Arial"/>
                <w:b/>
                <w:bCs/>
              </w:rPr>
            </w:pPr>
            <w:r w:rsidRPr="007406EF">
              <w:rPr>
                <w:rFonts w:cs="Arial"/>
                <w:b/>
                <w:bCs/>
              </w:rPr>
              <w:t xml:space="preserve">Definition of done: </w:t>
            </w:r>
          </w:p>
          <w:p w14:paraId="0375EA97" w14:textId="61789EBE" w:rsidR="00184180" w:rsidRPr="00D74449" w:rsidRDefault="00184180" w:rsidP="00184180">
            <w:pPr>
              <w:rPr>
                <w:rFonts w:cs="Arial"/>
              </w:rPr>
            </w:pPr>
            <w:r w:rsidRPr="00D74449">
              <w:rPr>
                <w:rFonts w:cs="Arial"/>
              </w:rPr>
              <w:t>That ECFRS has defined list, which is dynamic, and clearly states what collaborative activity is being done - who the partners are,  what the partner funding contribution is and what the benefits are; plus  how those costs/benefits are attributed and apportioned across partners</w:t>
            </w:r>
          </w:p>
        </w:tc>
        <w:tc>
          <w:tcPr>
            <w:tcW w:w="1559" w:type="dxa"/>
          </w:tcPr>
          <w:p w14:paraId="5DB54698" w14:textId="77777777" w:rsidR="00184180" w:rsidRPr="00D74449" w:rsidRDefault="00184180" w:rsidP="00184180">
            <w:pPr>
              <w:rPr>
                <w:rFonts w:cs="Arial"/>
              </w:rPr>
            </w:pPr>
            <w:r w:rsidRPr="00D74449">
              <w:rPr>
                <w:rFonts w:cs="Arial"/>
              </w:rPr>
              <w:t>HMICFRS AI</w:t>
            </w:r>
          </w:p>
        </w:tc>
        <w:tc>
          <w:tcPr>
            <w:tcW w:w="1836" w:type="dxa"/>
          </w:tcPr>
          <w:p w14:paraId="5940C553" w14:textId="3F7EA039" w:rsidR="00F84874" w:rsidRPr="00F84874" w:rsidRDefault="00F84874" w:rsidP="00F84874">
            <w:pPr>
              <w:rPr>
                <w:rFonts w:cs="Arial"/>
              </w:rPr>
            </w:pPr>
            <w:r w:rsidRPr="00F84874">
              <w:rPr>
                <w:rFonts w:cs="Arial"/>
              </w:rPr>
              <w:t xml:space="preserve">Assistant Director - </w:t>
            </w:r>
          </w:p>
          <w:p w14:paraId="0E6227B6" w14:textId="24DEEFD3" w:rsidR="00184180" w:rsidRPr="00D74449" w:rsidRDefault="00F84874" w:rsidP="00F84874">
            <w:pPr>
              <w:rPr>
                <w:rFonts w:cs="Arial"/>
              </w:rPr>
            </w:pPr>
            <w:r w:rsidRPr="00F84874">
              <w:rPr>
                <w:rFonts w:cs="Arial"/>
              </w:rPr>
              <w:t>Performance and Improvement</w:t>
            </w:r>
          </w:p>
        </w:tc>
      </w:tr>
      <w:tr w:rsidR="00184180" w:rsidRPr="00D74449" w14:paraId="4EF8B5C5" w14:textId="77777777" w:rsidTr="454126C9">
        <w:tc>
          <w:tcPr>
            <w:tcW w:w="6941" w:type="dxa"/>
          </w:tcPr>
          <w:p w14:paraId="714F9820" w14:textId="77B143C5" w:rsidR="00184180" w:rsidRPr="00D74449" w:rsidRDefault="00184180" w:rsidP="00184180">
            <w:pPr>
              <w:rPr>
                <w:rFonts w:cs="Arial"/>
                <w:b/>
                <w:bCs/>
              </w:rPr>
            </w:pPr>
            <w:r w:rsidRPr="00D74449">
              <w:rPr>
                <w:rFonts w:cs="Arial"/>
                <w:b/>
                <w:bCs/>
              </w:rPr>
              <w:t>Fire Protection Training for Operational Staff</w:t>
            </w:r>
          </w:p>
          <w:p w14:paraId="186BB82D" w14:textId="7E57900B" w:rsidR="00184180" w:rsidRPr="00D74449" w:rsidRDefault="00184180" w:rsidP="00184180">
            <w:pPr>
              <w:rPr>
                <w:rFonts w:cs="Arial"/>
              </w:rPr>
            </w:pPr>
          </w:p>
          <w:p w14:paraId="21FC0F3C" w14:textId="77777777" w:rsidR="00184180" w:rsidRPr="00D74449" w:rsidRDefault="00184180" w:rsidP="00184180">
            <w:pPr>
              <w:rPr>
                <w:rFonts w:cs="Arial"/>
              </w:rPr>
            </w:pPr>
            <w:r w:rsidRPr="00D74449">
              <w:rPr>
                <w:rFonts w:cs="Arial"/>
              </w:rPr>
              <w:t>Gain internal accreditation to enable us to deliver training to operational staff.</w:t>
            </w:r>
          </w:p>
          <w:p w14:paraId="1011F50F" w14:textId="7F70B5D1" w:rsidR="00184180" w:rsidRPr="00D74449" w:rsidRDefault="00184180" w:rsidP="00184180">
            <w:pPr>
              <w:pStyle w:val="ListParagraph"/>
              <w:numPr>
                <w:ilvl w:val="0"/>
                <w:numId w:val="20"/>
              </w:numPr>
              <w:rPr>
                <w:rFonts w:cs="Arial"/>
              </w:rPr>
            </w:pPr>
            <w:r w:rsidRPr="00D74449">
              <w:rPr>
                <w:rFonts w:cs="Arial"/>
              </w:rPr>
              <w:t>Develop a role out plan for training.</w:t>
            </w:r>
          </w:p>
          <w:p w14:paraId="4C955501" w14:textId="23334C58" w:rsidR="00184180" w:rsidRPr="00D74449" w:rsidRDefault="00184180" w:rsidP="00184180">
            <w:pPr>
              <w:pStyle w:val="ListParagraph"/>
              <w:numPr>
                <w:ilvl w:val="0"/>
                <w:numId w:val="20"/>
              </w:numPr>
              <w:rPr>
                <w:rFonts w:cs="Arial"/>
              </w:rPr>
            </w:pPr>
            <w:r w:rsidRPr="00D74449">
              <w:rPr>
                <w:rFonts w:cs="Arial"/>
              </w:rPr>
              <w:t xml:space="preserve">Develop a process for continued QA and CPD. </w:t>
            </w:r>
          </w:p>
          <w:p w14:paraId="46EC7826" w14:textId="06335141" w:rsidR="00184180" w:rsidRPr="00D74449" w:rsidRDefault="00184180" w:rsidP="00184180">
            <w:pPr>
              <w:rPr>
                <w:rFonts w:cs="Arial"/>
              </w:rPr>
            </w:pPr>
          </w:p>
          <w:p w14:paraId="40D0AF5D" w14:textId="25B19B26" w:rsidR="00184180" w:rsidRPr="00D74449" w:rsidRDefault="00184180" w:rsidP="00184180">
            <w:pPr>
              <w:rPr>
                <w:rFonts w:cs="Arial"/>
              </w:rPr>
            </w:pPr>
            <w:r w:rsidRPr="00D74449">
              <w:rPr>
                <w:rFonts w:cs="Arial"/>
              </w:rPr>
              <w:t>Why: A knowledge of Fire Protection is a key requirement for operational staff undertaking their roles effectively. Providing additional skills will also support delivery of our RBIP, by adding in additional capacity to complete the work.</w:t>
            </w:r>
          </w:p>
          <w:p w14:paraId="7E5ECA33" w14:textId="390A16B8" w:rsidR="00184180" w:rsidRPr="00D74449" w:rsidRDefault="00184180" w:rsidP="00184180">
            <w:pPr>
              <w:rPr>
                <w:rFonts w:cs="Arial"/>
              </w:rPr>
            </w:pPr>
          </w:p>
          <w:p w14:paraId="0BBCA919" w14:textId="77777777" w:rsidR="00256958" w:rsidRPr="00752167" w:rsidRDefault="00184180" w:rsidP="00184180">
            <w:pPr>
              <w:rPr>
                <w:rFonts w:cs="Arial"/>
                <w:b/>
                <w:bCs/>
              </w:rPr>
            </w:pPr>
            <w:r w:rsidRPr="00752167">
              <w:rPr>
                <w:rFonts w:cs="Arial"/>
                <w:b/>
                <w:bCs/>
              </w:rPr>
              <w:t xml:space="preserve">Definition of Done: </w:t>
            </w:r>
          </w:p>
          <w:p w14:paraId="09B478D2" w14:textId="319DBF32" w:rsidR="00184180" w:rsidRPr="00D74449" w:rsidRDefault="00184180" w:rsidP="00184180">
            <w:pPr>
              <w:rPr>
                <w:rFonts w:cs="Arial"/>
              </w:rPr>
            </w:pPr>
            <w:r w:rsidRPr="00D74449">
              <w:rPr>
                <w:rFonts w:cs="Arial"/>
              </w:rPr>
              <w:t>The developed training package is delivered to all operational staff.</w:t>
            </w:r>
          </w:p>
        </w:tc>
        <w:tc>
          <w:tcPr>
            <w:tcW w:w="1559" w:type="dxa"/>
          </w:tcPr>
          <w:p w14:paraId="6B8BD85E" w14:textId="77777777" w:rsidR="00184180" w:rsidRPr="00D74449" w:rsidRDefault="00184180" w:rsidP="00184180">
            <w:pPr>
              <w:rPr>
                <w:rFonts w:cs="Arial"/>
              </w:rPr>
            </w:pPr>
            <w:r w:rsidRPr="00D74449">
              <w:rPr>
                <w:rFonts w:cs="Arial"/>
              </w:rPr>
              <w:t>HMICFRS AI</w:t>
            </w:r>
          </w:p>
        </w:tc>
        <w:tc>
          <w:tcPr>
            <w:tcW w:w="1836" w:type="dxa"/>
          </w:tcPr>
          <w:p w14:paraId="6EF8844F" w14:textId="58A4756C" w:rsidR="00184180" w:rsidRPr="00D74449" w:rsidRDefault="002B586F" w:rsidP="00184180">
            <w:pPr>
              <w:rPr>
                <w:rFonts w:cs="Arial"/>
              </w:rPr>
            </w:pPr>
            <w:r>
              <w:rPr>
                <w:rFonts w:cs="Arial"/>
              </w:rPr>
              <w:t>Area Manager - Prevention and Protection</w:t>
            </w:r>
          </w:p>
        </w:tc>
      </w:tr>
      <w:tr w:rsidR="00184180" w:rsidRPr="00D74449" w14:paraId="7AD9CAF4" w14:textId="77777777" w:rsidTr="454126C9">
        <w:tc>
          <w:tcPr>
            <w:tcW w:w="6941" w:type="dxa"/>
          </w:tcPr>
          <w:p w14:paraId="2BDB0C60" w14:textId="6F4090BD" w:rsidR="00184180" w:rsidRPr="00D74449" w:rsidRDefault="00184180" w:rsidP="00184180">
            <w:pPr>
              <w:rPr>
                <w:rFonts w:cs="Arial"/>
                <w:b/>
                <w:bCs/>
              </w:rPr>
            </w:pPr>
            <w:r w:rsidRPr="00D74449">
              <w:rPr>
                <w:rFonts w:cs="Arial"/>
                <w:b/>
                <w:bCs/>
              </w:rPr>
              <w:t>Developing a dashboard for the safeguarding function</w:t>
            </w:r>
          </w:p>
          <w:p w14:paraId="0F974773" w14:textId="77777777" w:rsidR="00184180" w:rsidRPr="00D74449" w:rsidRDefault="00184180" w:rsidP="00184180">
            <w:pPr>
              <w:rPr>
                <w:rFonts w:cs="Arial"/>
                <w:b/>
                <w:bCs/>
              </w:rPr>
            </w:pPr>
          </w:p>
          <w:p w14:paraId="3F99A745" w14:textId="070A2932" w:rsidR="00184180" w:rsidRPr="00D74449" w:rsidRDefault="00184180" w:rsidP="00184180">
            <w:pPr>
              <w:rPr>
                <w:rFonts w:cs="Arial"/>
              </w:rPr>
            </w:pPr>
            <w:r w:rsidRPr="00D74449">
              <w:rPr>
                <w:rFonts w:cs="Arial"/>
              </w:rPr>
              <w:t>Safeguarding PowerBI dashboard to be created to allow greater monitoring of safeguarding activity including no. of referrals in/out. Safeguarding Fire Standard Implementation tool complete (at approx. 95% compliance)</w:t>
            </w:r>
          </w:p>
          <w:p w14:paraId="5EA22E52" w14:textId="77777777" w:rsidR="00184180" w:rsidRPr="00D74449" w:rsidRDefault="00184180" w:rsidP="00184180">
            <w:pPr>
              <w:rPr>
                <w:rFonts w:cs="Arial"/>
              </w:rPr>
            </w:pPr>
          </w:p>
          <w:p w14:paraId="6E07A769" w14:textId="399CBB14" w:rsidR="00184180" w:rsidRPr="00752167" w:rsidRDefault="00184180" w:rsidP="00184180">
            <w:pPr>
              <w:rPr>
                <w:rFonts w:cs="Arial"/>
                <w:b/>
                <w:bCs/>
              </w:rPr>
            </w:pPr>
            <w:r w:rsidRPr="00752167">
              <w:rPr>
                <w:rFonts w:cs="Arial"/>
                <w:b/>
                <w:bCs/>
              </w:rPr>
              <w:t>Definition of Done</w:t>
            </w:r>
          </w:p>
          <w:p w14:paraId="5AAD43DA" w14:textId="36AE5CEF" w:rsidR="00184180" w:rsidRPr="00D74449" w:rsidRDefault="00184180" w:rsidP="00184180">
            <w:pPr>
              <w:rPr>
                <w:rFonts w:cs="Arial"/>
              </w:rPr>
            </w:pPr>
            <w:r w:rsidRPr="00D74449">
              <w:rPr>
                <w:rFonts w:cs="Arial"/>
              </w:rPr>
              <w:t>Live Power BI dashboard capturing demand and completed safeguarding referrals</w:t>
            </w:r>
          </w:p>
        </w:tc>
        <w:tc>
          <w:tcPr>
            <w:tcW w:w="1559" w:type="dxa"/>
          </w:tcPr>
          <w:p w14:paraId="4410F8CF" w14:textId="77777777" w:rsidR="00184180" w:rsidRPr="00D74449" w:rsidRDefault="00184180" w:rsidP="00184180">
            <w:pPr>
              <w:rPr>
                <w:rFonts w:cs="Arial"/>
              </w:rPr>
            </w:pPr>
            <w:r w:rsidRPr="00D74449">
              <w:rPr>
                <w:rFonts w:cs="Arial"/>
              </w:rPr>
              <w:t>HMICFRS AI</w:t>
            </w:r>
          </w:p>
        </w:tc>
        <w:tc>
          <w:tcPr>
            <w:tcW w:w="1836" w:type="dxa"/>
          </w:tcPr>
          <w:p w14:paraId="3E70F5BA" w14:textId="77777777" w:rsidR="00F84874" w:rsidRPr="00F84874" w:rsidRDefault="00F84874" w:rsidP="00F84874">
            <w:pPr>
              <w:rPr>
                <w:rFonts w:cs="Arial"/>
              </w:rPr>
            </w:pPr>
            <w:r w:rsidRPr="00F84874">
              <w:rPr>
                <w:rFonts w:cs="Arial"/>
              </w:rPr>
              <w:t xml:space="preserve">Assistant Director - </w:t>
            </w:r>
          </w:p>
          <w:p w14:paraId="5A25E547" w14:textId="0E8FB611" w:rsidR="00184180" w:rsidRPr="00D74449" w:rsidRDefault="00F84874" w:rsidP="00F84874">
            <w:pPr>
              <w:rPr>
                <w:rFonts w:cs="Arial"/>
              </w:rPr>
            </w:pPr>
            <w:r w:rsidRPr="00F84874">
              <w:rPr>
                <w:rFonts w:cs="Arial"/>
              </w:rPr>
              <w:t>Performance and Improvement</w:t>
            </w:r>
          </w:p>
        </w:tc>
      </w:tr>
      <w:tr w:rsidR="00184180" w:rsidRPr="00D74449" w14:paraId="18F12035" w14:textId="77777777" w:rsidTr="454126C9">
        <w:tc>
          <w:tcPr>
            <w:tcW w:w="6941" w:type="dxa"/>
          </w:tcPr>
          <w:p w14:paraId="44619DBB" w14:textId="65E1C3BC" w:rsidR="00184180" w:rsidRPr="002641F8" w:rsidRDefault="00184180" w:rsidP="00184180">
            <w:pPr>
              <w:textAlignment w:val="baseline"/>
              <w:rPr>
                <w:rFonts w:cs="Arial"/>
                <w:b/>
                <w:bCs/>
              </w:rPr>
            </w:pPr>
            <w:r w:rsidRPr="00D74449">
              <w:rPr>
                <w:rFonts w:cs="Arial"/>
                <w:b/>
                <w:bCs/>
              </w:rPr>
              <w:lastRenderedPageBreak/>
              <w:t xml:space="preserve">Develop a new three year plan for </w:t>
            </w:r>
            <w:r w:rsidR="00DE5CC2" w:rsidRPr="00D74449">
              <w:rPr>
                <w:rFonts w:cs="Arial"/>
                <w:b/>
                <w:bCs/>
              </w:rPr>
              <w:t>a</w:t>
            </w:r>
            <w:r w:rsidR="00DE5CC2" w:rsidRPr="002641F8">
              <w:rPr>
                <w:rFonts w:cs="Arial"/>
                <w:b/>
                <w:bCs/>
              </w:rPr>
              <w:t>pprenticeship.</w:t>
            </w:r>
            <w:r w:rsidRPr="002641F8">
              <w:rPr>
                <w:rFonts w:cs="Arial"/>
                <w:b/>
                <w:bCs/>
              </w:rPr>
              <w:t>  </w:t>
            </w:r>
          </w:p>
          <w:p w14:paraId="6FECE59F" w14:textId="0FAA90AC" w:rsidR="00184180" w:rsidRPr="002641F8" w:rsidRDefault="00184180" w:rsidP="00184180">
            <w:pPr>
              <w:textAlignment w:val="baseline"/>
              <w:rPr>
                <w:rFonts w:cs="Arial"/>
              </w:rPr>
            </w:pPr>
            <w:r w:rsidRPr="002641F8">
              <w:rPr>
                <w:rFonts w:cs="Arial"/>
              </w:rPr>
              <w:t xml:space="preserve">A revised </w:t>
            </w:r>
            <w:r w:rsidRPr="00D74449">
              <w:rPr>
                <w:rFonts w:cs="Arial"/>
              </w:rPr>
              <w:t xml:space="preserve">three year </w:t>
            </w:r>
            <w:r w:rsidRPr="002641F8">
              <w:rPr>
                <w:rFonts w:cs="Arial"/>
              </w:rPr>
              <w:t>plan for apprenticeship will be developed. This will align with career pathways and professional standards and resource effectively.  The revision of the plan will begin with an independently conducted review which will consider and make observations and recommendations in five areas; productivity, effectiveness and efficiency of our current model, professional standards, areas of good practice and areas of development, stakeholder experience of current model  and potential alternatives. The review will also include a recommendation about how, for firefighters we potentially streamline P2-P3 and the End Point Assessment.   </w:t>
            </w:r>
          </w:p>
          <w:p w14:paraId="0AA6D6B9" w14:textId="77777777" w:rsidR="00184180" w:rsidRPr="00D74449" w:rsidRDefault="00184180" w:rsidP="00184180">
            <w:pPr>
              <w:textAlignment w:val="baseline"/>
              <w:rPr>
                <w:rFonts w:cs="Arial"/>
              </w:rPr>
            </w:pPr>
            <w:r w:rsidRPr="002641F8">
              <w:rPr>
                <w:rFonts w:cs="Arial"/>
              </w:rPr>
              <w:t> </w:t>
            </w:r>
          </w:p>
          <w:p w14:paraId="10DE1EEE" w14:textId="6F4379DC" w:rsidR="00184180" w:rsidRPr="002641F8" w:rsidRDefault="00184180" w:rsidP="00184180">
            <w:pPr>
              <w:textAlignment w:val="baseline"/>
              <w:rPr>
                <w:rFonts w:cs="Arial"/>
              </w:rPr>
            </w:pPr>
            <w:r w:rsidRPr="002641F8">
              <w:rPr>
                <w:rFonts w:cs="Arial"/>
              </w:rPr>
              <w:t>The review will result in proposals in the 5 areas above.  Following this, a newly formed Apprenticeship Steering Group will create a 3 year plan. </w:t>
            </w:r>
          </w:p>
          <w:p w14:paraId="34554F07" w14:textId="77777777" w:rsidR="00184180" w:rsidRPr="002641F8" w:rsidRDefault="00184180" w:rsidP="00184180">
            <w:pPr>
              <w:textAlignment w:val="baseline"/>
              <w:rPr>
                <w:rFonts w:cs="Arial"/>
              </w:rPr>
            </w:pPr>
            <w:r w:rsidRPr="002641F8">
              <w:rPr>
                <w:rFonts w:cs="Arial"/>
              </w:rPr>
              <w:t> </w:t>
            </w:r>
          </w:p>
          <w:p w14:paraId="47C58CB8" w14:textId="77777777" w:rsidR="00184180" w:rsidRPr="002641F8" w:rsidRDefault="00184180" w:rsidP="00184180">
            <w:pPr>
              <w:textAlignment w:val="baseline"/>
              <w:rPr>
                <w:rFonts w:cs="Arial"/>
              </w:rPr>
            </w:pPr>
            <w:r w:rsidRPr="002641F8">
              <w:rPr>
                <w:rFonts w:cs="Arial"/>
              </w:rPr>
              <w:t> </w:t>
            </w:r>
          </w:p>
          <w:p w14:paraId="00B44C22" w14:textId="0C58D69B" w:rsidR="00184180" w:rsidRPr="002641F8" w:rsidRDefault="00184180" w:rsidP="00184180">
            <w:pPr>
              <w:textAlignment w:val="baseline"/>
              <w:rPr>
                <w:rFonts w:cs="Arial"/>
              </w:rPr>
            </w:pPr>
            <w:r w:rsidRPr="002641F8">
              <w:rPr>
                <w:rFonts w:cs="Arial"/>
              </w:rPr>
              <w:t>The review will be conducted by an independent consultant.  The review will be conducted by 1 May 2023 with the resulting 3 year plan being developed by 1 July 2023.  Initial recommendations will be completed by 1 December 2023. </w:t>
            </w:r>
          </w:p>
          <w:p w14:paraId="1FD96D4D" w14:textId="77777777" w:rsidR="00184180" w:rsidRPr="002641F8" w:rsidRDefault="00184180" w:rsidP="00184180">
            <w:pPr>
              <w:textAlignment w:val="baseline"/>
              <w:rPr>
                <w:rFonts w:cs="Arial"/>
              </w:rPr>
            </w:pPr>
            <w:r w:rsidRPr="002641F8">
              <w:rPr>
                <w:rFonts w:cs="Arial"/>
              </w:rPr>
              <w:t> </w:t>
            </w:r>
          </w:p>
          <w:p w14:paraId="596C2569" w14:textId="77777777" w:rsidR="00752167" w:rsidRPr="00752167" w:rsidRDefault="00184180" w:rsidP="00184180">
            <w:pPr>
              <w:textAlignment w:val="baseline"/>
              <w:rPr>
                <w:rFonts w:cs="Arial"/>
                <w:b/>
                <w:bCs/>
              </w:rPr>
            </w:pPr>
            <w:r w:rsidRPr="002641F8">
              <w:rPr>
                <w:rFonts w:cs="Arial"/>
                <w:b/>
                <w:bCs/>
              </w:rPr>
              <w:t>Definition of done</w:t>
            </w:r>
            <w:r w:rsidR="00752167" w:rsidRPr="00752167">
              <w:rPr>
                <w:rFonts w:cs="Arial"/>
                <w:b/>
                <w:bCs/>
              </w:rPr>
              <w:t>:</w:t>
            </w:r>
          </w:p>
          <w:p w14:paraId="7342D83F" w14:textId="161FB4EA" w:rsidR="00184180" w:rsidRPr="002641F8" w:rsidRDefault="00184180" w:rsidP="00184180">
            <w:pPr>
              <w:textAlignment w:val="baseline"/>
              <w:rPr>
                <w:rFonts w:cs="Arial"/>
              </w:rPr>
            </w:pPr>
            <w:r w:rsidRPr="002641F8">
              <w:rPr>
                <w:rFonts w:cs="Arial"/>
              </w:rPr>
              <w:t>The initial phase of this work will be ‘done’ when the review and recommendations are complete.  The second phase will be ‘done’ when the 3 year plan is complete.  The third phase of this work will be done when initial recommendations (as yet unknown) have been delivered. </w:t>
            </w:r>
          </w:p>
          <w:p w14:paraId="4DE5E692" w14:textId="7827C999" w:rsidR="00184180" w:rsidRPr="00D74449" w:rsidRDefault="00184180" w:rsidP="00184180">
            <w:pPr>
              <w:rPr>
                <w:rFonts w:cs="Arial"/>
              </w:rPr>
            </w:pPr>
          </w:p>
        </w:tc>
        <w:tc>
          <w:tcPr>
            <w:tcW w:w="1559" w:type="dxa"/>
          </w:tcPr>
          <w:p w14:paraId="07CB491B" w14:textId="77777777" w:rsidR="00184180" w:rsidRPr="00D74449" w:rsidRDefault="00184180" w:rsidP="00184180">
            <w:pPr>
              <w:rPr>
                <w:rFonts w:cs="Arial"/>
              </w:rPr>
            </w:pPr>
            <w:r w:rsidRPr="00D74449">
              <w:rPr>
                <w:rFonts w:cs="Arial"/>
              </w:rPr>
              <w:t>HMICFRS AI</w:t>
            </w:r>
          </w:p>
        </w:tc>
        <w:tc>
          <w:tcPr>
            <w:tcW w:w="1836" w:type="dxa"/>
          </w:tcPr>
          <w:p w14:paraId="1CC05106" w14:textId="193993C7" w:rsidR="00184180" w:rsidRPr="00D74449" w:rsidRDefault="002B586F" w:rsidP="00184180">
            <w:pPr>
              <w:rPr>
                <w:rFonts w:cs="Arial"/>
              </w:rPr>
            </w:pPr>
            <w:r>
              <w:rPr>
                <w:rFonts w:cs="Arial"/>
              </w:rPr>
              <w:t>Assistant Director - Human Resources</w:t>
            </w:r>
          </w:p>
        </w:tc>
      </w:tr>
      <w:tr w:rsidR="00184180" w:rsidRPr="00D74449" w14:paraId="3DEEE683" w14:textId="77777777" w:rsidTr="454126C9">
        <w:tc>
          <w:tcPr>
            <w:tcW w:w="6941" w:type="dxa"/>
          </w:tcPr>
          <w:p w14:paraId="0C07F29E" w14:textId="77777777" w:rsidR="00184180" w:rsidRPr="00D74449" w:rsidRDefault="00184180" w:rsidP="00184180">
            <w:pPr>
              <w:rPr>
                <w:rFonts w:cs="Arial"/>
              </w:rPr>
            </w:pPr>
            <w:r w:rsidRPr="00D74449">
              <w:rPr>
                <w:rFonts w:cs="Arial"/>
                <w:b/>
                <w:bCs/>
              </w:rPr>
              <w:t>Adoption and alignment to the JESIP app and all of the JESIP templates</w:t>
            </w:r>
            <w:r w:rsidRPr="00D74449">
              <w:rPr>
                <w:rFonts w:cs="Arial"/>
              </w:rPr>
              <w:t xml:space="preserve"> e.g. methane, exercising</w:t>
            </w:r>
          </w:p>
          <w:p w14:paraId="27F36058" w14:textId="77777777" w:rsidR="00184180" w:rsidRPr="00D74449" w:rsidRDefault="00184180" w:rsidP="00184180">
            <w:pPr>
              <w:rPr>
                <w:rFonts w:cs="Arial"/>
              </w:rPr>
            </w:pPr>
          </w:p>
          <w:p w14:paraId="3EC3CFFF" w14:textId="77777777" w:rsidR="00184180" w:rsidRPr="00D74449" w:rsidRDefault="00184180" w:rsidP="00184180">
            <w:pPr>
              <w:rPr>
                <w:rFonts w:cs="Arial"/>
              </w:rPr>
            </w:pPr>
            <w:r w:rsidRPr="00D74449">
              <w:rPr>
                <w:rFonts w:cs="Arial"/>
              </w:rPr>
              <w:t>For increased interoperability, robust decision recording at the fireground and reduced costs of printing of our local templates and materials.</w:t>
            </w:r>
          </w:p>
          <w:p w14:paraId="790F386C" w14:textId="77777777" w:rsidR="00184180" w:rsidRPr="00D74449" w:rsidRDefault="00184180" w:rsidP="00184180">
            <w:pPr>
              <w:rPr>
                <w:rFonts w:cs="Arial"/>
              </w:rPr>
            </w:pPr>
          </w:p>
          <w:p w14:paraId="57F47407" w14:textId="77777777" w:rsidR="00184180" w:rsidRPr="00D74449" w:rsidRDefault="00184180" w:rsidP="00184180">
            <w:pPr>
              <w:rPr>
                <w:rFonts w:cs="Arial"/>
              </w:rPr>
            </w:pPr>
            <w:r w:rsidRPr="00D74449">
              <w:rPr>
                <w:rFonts w:cs="Arial"/>
              </w:rPr>
              <w:t>This work will incorporate the workplace solutions project and use current processes to ensure that we can align our work and place into the app. This will also be adopted through the JESIP working Group chaired by Essex Police.</w:t>
            </w:r>
          </w:p>
          <w:p w14:paraId="581426DB" w14:textId="77777777" w:rsidR="00184180" w:rsidRPr="00D74449" w:rsidRDefault="00184180" w:rsidP="00184180">
            <w:pPr>
              <w:rPr>
                <w:rFonts w:cs="Arial"/>
              </w:rPr>
            </w:pPr>
          </w:p>
          <w:p w14:paraId="18237222" w14:textId="77777777" w:rsidR="00184180" w:rsidRPr="00D74449" w:rsidRDefault="00184180" w:rsidP="00184180">
            <w:pPr>
              <w:rPr>
                <w:rFonts w:cs="Arial"/>
              </w:rPr>
            </w:pPr>
            <w:r w:rsidRPr="00D74449">
              <w:rPr>
                <w:rFonts w:cs="Arial"/>
              </w:rPr>
              <w:t>This work is being let by Operations and with Operational Training (Incident command training) and used during annual refresher updates and IC verification.</w:t>
            </w:r>
          </w:p>
          <w:p w14:paraId="22DE3C46" w14:textId="77777777" w:rsidR="00184180" w:rsidRPr="00D74449" w:rsidRDefault="00184180" w:rsidP="00184180">
            <w:pPr>
              <w:rPr>
                <w:rFonts w:cs="Arial"/>
              </w:rPr>
            </w:pPr>
          </w:p>
          <w:p w14:paraId="576F5928" w14:textId="212C9E4D" w:rsidR="00184180" w:rsidRPr="00D74449" w:rsidRDefault="00184180" w:rsidP="00184180">
            <w:pPr>
              <w:rPr>
                <w:rFonts w:cs="Arial"/>
              </w:rPr>
            </w:pPr>
            <w:r w:rsidRPr="00D74449">
              <w:rPr>
                <w:rFonts w:cs="Arial"/>
              </w:rPr>
              <w:t xml:space="preserve">This will also incorporate the </w:t>
            </w:r>
            <w:r w:rsidR="001C714B" w:rsidRPr="00D74449">
              <w:rPr>
                <w:rFonts w:cs="Arial"/>
              </w:rPr>
              <w:t>recommendations</w:t>
            </w:r>
            <w:r w:rsidRPr="00D74449">
              <w:rPr>
                <w:rFonts w:cs="Arial"/>
              </w:rPr>
              <w:t xml:space="preserve"> in the Grenfell action plan and through the </w:t>
            </w:r>
            <w:r w:rsidR="005C37C7" w:rsidRPr="00D74449">
              <w:rPr>
                <w:rFonts w:cs="Arial"/>
              </w:rPr>
              <w:t>P</w:t>
            </w:r>
            <w:r w:rsidR="005C37C7">
              <w:rPr>
                <w:rFonts w:cs="Arial"/>
              </w:rPr>
              <w:t>revention</w:t>
            </w:r>
            <w:r w:rsidRPr="00D74449">
              <w:rPr>
                <w:rFonts w:cs="Arial"/>
              </w:rPr>
              <w:t>, P</w:t>
            </w:r>
            <w:r w:rsidR="005C37C7">
              <w:rPr>
                <w:rFonts w:cs="Arial"/>
              </w:rPr>
              <w:t>rotection</w:t>
            </w:r>
            <w:r w:rsidRPr="00D74449">
              <w:rPr>
                <w:rFonts w:cs="Arial"/>
              </w:rPr>
              <w:t xml:space="preserve"> and R</w:t>
            </w:r>
            <w:r w:rsidR="005C37C7">
              <w:rPr>
                <w:rFonts w:cs="Arial"/>
              </w:rPr>
              <w:t>esponse</w:t>
            </w:r>
            <w:r w:rsidRPr="00D74449">
              <w:rPr>
                <w:rFonts w:cs="Arial"/>
              </w:rPr>
              <w:t xml:space="preserve"> Programme of work in the Grenfell / N</w:t>
            </w:r>
            <w:r w:rsidR="005C37C7">
              <w:rPr>
                <w:rFonts w:cs="Arial"/>
              </w:rPr>
              <w:t>.</w:t>
            </w:r>
            <w:r w:rsidRPr="00D74449">
              <w:rPr>
                <w:rFonts w:cs="Arial"/>
              </w:rPr>
              <w:t>O</w:t>
            </w:r>
            <w:r w:rsidR="005C37C7">
              <w:rPr>
                <w:rFonts w:cs="Arial"/>
              </w:rPr>
              <w:t>.</w:t>
            </w:r>
            <w:r w:rsidRPr="00D74449">
              <w:rPr>
                <w:rFonts w:cs="Arial"/>
              </w:rPr>
              <w:t>G workstream</w:t>
            </w:r>
          </w:p>
          <w:p w14:paraId="500ACC67" w14:textId="7BA4E25E" w:rsidR="00184180" w:rsidRPr="00D74449" w:rsidRDefault="00184180" w:rsidP="00184180">
            <w:pPr>
              <w:rPr>
                <w:rFonts w:cs="Arial"/>
              </w:rPr>
            </w:pPr>
          </w:p>
          <w:p w14:paraId="0964DF30" w14:textId="77777777" w:rsidR="00F21191" w:rsidRPr="00F21191" w:rsidRDefault="00184180" w:rsidP="00184180">
            <w:pPr>
              <w:rPr>
                <w:rFonts w:cs="Arial"/>
                <w:b/>
                <w:bCs/>
              </w:rPr>
            </w:pPr>
            <w:r w:rsidRPr="00F21191">
              <w:rPr>
                <w:rFonts w:cs="Arial"/>
                <w:b/>
                <w:bCs/>
              </w:rPr>
              <w:t xml:space="preserve">Definition of Done: </w:t>
            </w:r>
          </w:p>
          <w:p w14:paraId="42BB0C91" w14:textId="0EEFE782" w:rsidR="00184180" w:rsidRPr="00D74449" w:rsidRDefault="00184180" w:rsidP="00184180">
            <w:pPr>
              <w:rPr>
                <w:rFonts w:cs="Arial"/>
              </w:rPr>
            </w:pPr>
            <w:r w:rsidRPr="00D74449">
              <w:rPr>
                <w:rFonts w:cs="Arial"/>
              </w:rPr>
              <w:t xml:space="preserve">We undertake an external Peer assessment to provide reassurance that objectives are embedded. </w:t>
            </w:r>
          </w:p>
        </w:tc>
        <w:tc>
          <w:tcPr>
            <w:tcW w:w="1559" w:type="dxa"/>
          </w:tcPr>
          <w:p w14:paraId="1CDDE6ED" w14:textId="77777777" w:rsidR="00184180" w:rsidRPr="00D74449" w:rsidRDefault="00184180" w:rsidP="00184180">
            <w:pPr>
              <w:rPr>
                <w:rFonts w:cs="Arial"/>
              </w:rPr>
            </w:pPr>
          </w:p>
        </w:tc>
        <w:tc>
          <w:tcPr>
            <w:tcW w:w="1836" w:type="dxa"/>
          </w:tcPr>
          <w:p w14:paraId="07F0DA2F" w14:textId="6AF56F95" w:rsidR="00184180" w:rsidRPr="00A14629" w:rsidRDefault="002B586F" w:rsidP="00184180">
            <w:pPr>
              <w:rPr>
                <w:rFonts w:cs="Arial"/>
              </w:rPr>
            </w:pPr>
            <w:r w:rsidRPr="002B586F">
              <w:rPr>
                <w:rFonts w:cs="Arial"/>
              </w:rPr>
              <w:t xml:space="preserve">Area Manager </w:t>
            </w:r>
            <w:r w:rsidR="00A14629">
              <w:rPr>
                <w:rFonts w:cs="Arial"/>
              </w:rPr>
              <w:t xml:space="preserve">- </w:t>
            </w:r>
            <w:r w:rsidR="00A14629" w:rsidRPr="00A14629">
              <w:rPr>
                <w:rFonts w:cs="Arial"/>
              </w:rPr>
              <w:t>Operational and Strategic Support</w:t>
            </w:r>
          </w:p>
        </w:tc>
      </w:tr>
      <w:tr w:rsidR="00184180" w:rsidRPr="00D74449" w14:paraId="442DA5FF" w14:textId="77777777" w:rsidTr="454126C9">
        <w:tc>
          <w:tcPr>
            <w:tcW w:w="6941" w:type="dxa"/>
          </w:tcPr>
          <w:p w14:paraId="01CFCDA4" w14:textId="3D0A04F7" w:rsidR="00184180" w:rsidRPr="00D74449" w:rsidRDefault="00184180" w:rsidP="00184180">
            <w:pPr>
              <w:rPr>
                <w:rFonts w:cs="Arial"/>
                <w:b/>
                <w:bCs/>
              </w:rPr>
            </w:pPr>
            <w:r w:rsidRPr="00D74449">
              <w:rPr>
                <w:rFonts w:cs="Arial"/>
                <w:b/>
                <w:bCs/>
              </w:rPr>
              <w:lastRenderedPageBreak/>
              <w:t>Implementation of the Eastern Region Building Safety Regulator with the Protection Policy and Reform Unit to form a Regional Team.</w:t>
            </w:r>
          </w:p>
          <w:p w14:paraId="165C9B46" w14:textId="77777777" w:rsidR="00184180" w:rsidRPr="00D74449" w:rsidRDefault="00184180" w:rsidP="00184180">
            <w:pPr>
              <w:rPr>
                <w:rFonts w:cs="Arial"/>
              </w:rPr>
            </w:pPr>
          </w:p>
          <w:p w14:paraId="5095300E" w14:textId="6F11E77D" w:rsidR="00184180" w:rsidRPr="00D74449" w:rsidRDefault="00184180" w:rsidP="00184180">
            <w:pPr>
              <w:rPr>
                <w:rFonts w:cs="Arial"/>
              </w:rPr>
            </w:pPr>
            <w:r w:rsidRPr="00D74449">
              <w:rPr>
                <w:rFonts w:cs="Arial"/>
              </w:rPr>
              <w:t xml:space="preserve">A requirement to support the Building Safety Regulator has been placed on the organisation from the Home Office. An Officer will be recruited from Essex to support the Regional Team </w:t>
            </w:r>
          </w:p>
          <w:p w14:paraId="5732238A" w14:textId="6B52475E" w:rsidR="00184180" w:rsidRPr="00D74449" w:rsidRDefault="00184180" w:rsidP="00184180">
            <w:pPr>
              <w:rPr>
                <w:rFonts w:cs="Arial"/>
              </w:rPr>
            </w:pPr>
          </w:p>
          <w:p w14:paraId="0FBE6271" w14:textId="6B1063A3" w:rsidR="00184180" w:rsidRPr="00D74449" w:rsidRDefault="00184180" w:rsidP="00184180">
            <w:pPr>
              <w:rPr>
                <w:rFonts w:cs="Arial"/>
              </w:rPr>
            </w:pPr>
            <w:r w:rsidRPr="00D74449">
              <w:rPr>
                <w:rFonts w:cs="Arial"/>
              </w:rPr>
              <w:t>A charging system will be developed and implemented by ECFRS and new working arrangements with Building Safety Regulator agreed and embedded.</w:t>
            </w:r>
          </w:p>
          <w:p w14:paraId="5D765D62" w14:textId="14B8FD2B" w:rsidR="00184180" w:rsidRPr="00D74449" w:rsidRDefault="00184180" w:rsidP="00184180">
            <w:pPr>
              <w:rPr>
                <w:rFonts w:cs="Arial"/>
              </w:rPr>
            </w:pPr>
          </w:p>
          <w:p w14:paraId="59C50520" w14:textId="77777777" w:rsidR="00F21191" w:rsidRPr="00F21191" w:rsidRDefault="00184180" w:rsidP="00184180">
            <w:pPr>
              <w:rPr>
                <w:rFonts w:cs="Arial"/>
                <w:b/>
                <w:bCs/>
              </w:rPr>
            </w:pPr>
            <w:r w:rsidRPr="00F21191">
              <w:rPr>
                <w:rFonts w:cs="Arial"/>
                <w:b/>
                <w:bCs/>
              </w:rPr>
              <w:t>Definition of Done</w:t>
            </w:r>
            <w:r w:rsidR="00F21191" w:rsidRPr="00F21191">
              <w:rPr>
                <w:rFonts w:cs="Arial"/>
                <w:b/>
                <w:bCs/>
              </w:rPr>
              <w:t>:</w:t>
            </w:r>
            <w:r w:rsidRPr="00F21191">
              <w:rPr>
                <w:rFonts w:cs="Arial"/>
                <w:b/>
                <w:bCs/>
              </w:rPr>
              <w:t xml:space="preserve"> </w:t>
            </w:r>
          </w:p>
          <w:p w14:paraId="17134F79" w14:textId="340A427E" w:rsidR="00184180" w:rsidRPr="00D74449" w:rsidRDefault="00184180" w:rsidP="00184180">
            <w:pPr>
              <w:rPr>
                <w:rFonts w:cs="Arial"/>
              </w:rPr>
            </w:pPr>
            <w:r w:rsidRPr="00D74449">
              <w:rPr>
                <w:rFonts w:cs="Arial"/>
              </w:rPr>
              <w:t xml:space="preserve">ECFRS has effective systems in place to ensure efficient and effective working with </w:t>
            </w:r>
            <w:r w:rsidR="00011274" w:rsidRPr="00011274">
              <w:rPr>
                <w:rFonts w:cs="Arial"/>
              </w:rPr>
              <w:t>Building Safety Regulator</w:t>
            </w:r>
            <w:r w:rsidRPr="00D74449">
              <w:rPr>
                <w:rFonts w:cs="Arial"/>
              </w:rPr>
              <w:t>.</w:t>
            </w:r>
          </w:p>
        </w:tc>
        <w:tc>
          <w:tcPr>
            <w:tcW w:w="1559" w:type="dxa"/>
          </w:tcPr>
          <w:p w14:paraId="5ADC8BE1" w14:textId="77777777" w:rsidR="00184180" w:rsidRPr="00D74449" w:rsidRDefault="00184180" w:rsidP="00184180">
            <w:pPr>
              <w:rPr>
                <w:rFonts w:cs="Arial"/>
              </w:rPr>
            </w:pPr>
          </w:p>
        </w:tc>
        <w:tc>
          <w:tcPr>
            <w:tcW w:w="1836" w:type="dxa"/>
          </w:tcPr>
          <w:p w14:paraId="44B74EE2" w14:textId="1BB005F6" w:rsidR="00184180" w:rsidRPr="00D74449" w:rsidRDefault="002B586F" w:rsidP="00184180">
            <w:pPr>
              <w:rPr>
                <w:rFonts w:cs="Arial"/>
              </w:rPr>
            </w:pPr>
            <w:r>
              <w:rPr>
                <w:rFonts w:cs="Arial"/>
              </w:rPr>
              <w:t xml:space="preserve">Area Manager - Prevention and Protection </w:t>
            </w:r>
          </w:p>
          <w:p w14:paraId="50B9FFD4" w14:textId="6C956684" w:rsidR="00184180" w:rsidRPr="00D74449" w:rsidRDefault="00184180" w:rsidP="00184180">
            <w:pPr>
              <w:rPr>
                <w:rFonts w:cs="Arial"/>
              </w:rPr>
            </w:pPr>
          </w:p>
          <w:p w14:paraId="194BA885" w14:textId="26FB69DD" w:rsidR="00184180" w:rsidRPr="00D74449" w:rsidRDefault="00184180" w:rsidP="00184180">
            <w:pPr>
              <w:rPr>
                <w:rFonts w:cs="Arial"/>
              </w:rPr>
            </w:pPr>
          </w:p>
          <w:p w14:paraId="296008FA" w14:textId="06B8739B" w:rsidR="00184180" w:rsidRPr="00D74449" w:rsidRDefault="00184180" w:rsidP="00184180">
            <w:pPr>
              <w:rPr>
                <w:rFonts w:cs="Arial"/>
              </w:rPr>
            </w:pPr>
          </w:p>
          <w:p w14:paraId="4AE6067A" w14:textId="4F8D4909" w:rsidR="00184180" w:rsidRPr="00D74449" w:rsidRDefault="00184180" w:rsidP="00184180">
            <w:pPr>
              <w:rPr>
                <w:rFonts w:cs="Arial"/>
              </w:rPr>
            </w:pPr>
          </w:p>
          <w:p w14:paraId="6CD5889C" w14:textId="0016B57C" w:rsidR="00184180" w:rsidRPr="00D74449" w:rsidRDefault="00184180" w:rsidP="00184180">
            <w:pPr>
              <w:rPr>
                <w:rFonts w:cs="Arial"/>
              </w:rPr>
            </w:pPr>
          </w:p>
          <w:p w14:paraId="30BC91EC" w14:textId="58B3DEC0" w:rsidR="00184180" w:rsidRPr="00D74449" w:rsidRDefault="00184180" w:rsidP="00184180">
            <w:pPr>
              <w:rPr>
                <w:rFonts w:cs="Arial"/>
              </w:rPr>
            </w:pPr>
          </w:p>
          <w:p w14:paraId="0D7B8181" w14:textId="4243BBBB" w:rsidR="00184180" w:rsidRPr="00D74449" w:rsidRDefault="00184180" w:rsidP="00184180">
            <w:pPr>
              <w:rPr>
                <w:rFonts w:cs="Arial"/>
              </w:rPr>
            </w:pPr>
          </w:p>
          <w:p w14:paraId="2AEFE2E8" w14:textId="2E377D21" w:rsidR="00184180" w:rsidRPr="00D74449" w:rsidRDefault="00184180" w:rsidP="00184180">
            <w:pPr>
              <w:rPr>
                <w:rFonts w:cs="Arial"/>
              </w:rPr>
            </w:pPr>
          </w:p>
          <w:p w14:paraId="3EF46C41" w14:textId="369D9B75" w:rsidR="00184180" w:rsidRPr="00D74449" w:rsidRDefault="00184180" w:rsidP="00184180">
            <w:pPr>
              <w:rPr>
                <w:rFonts w:cs="Arial"/>
              </w:rPr>
            </w:pPr>
          </w:p>
          <w:p w14:paraId="045EE8EB" w14:textId="1F8AE414" w:rsidR="00184180" w:rsidRPr="00D74449" w:rsidRDefault="00184180" w:rsidP="00184180">
            <w:pPr>
              <w:rPr>
                <w:rFonts w:cs="Arial"/>
              </w:rPr>
            </w:pPr>
          </w:p>
          <w:p w14:paraId="3A259736" w14:textId="18D30583" w:rsidR="00184180" w:rsidRPr="00D74449" w:rsidRDefault="00184180" w:rsidP="00184180">
            <w:pPr>
              <w:rPr>
                <w:rFonts w:cs="Arial"/>
              </w:rPr>
            </w:pPr>
          </w:p>
          <w:p w14:paraId="59EF160C" w14:textId="33B7C3F6" w:rsidR="00184180" w:rsidRPr="00D74449" w:rsidRDefault="00184180" w:rsidP="00184180">
            <w:pPr>
              <w:rPr>
                <w:rFonts w:cs="Arial"/>
              </w:rPr>
            </w:pPr>
          </w:p>
        </w:tc>
      </w:tr>
      <w:tr w:rsidR="00184180" w:rsidRPr="00D74449" w14:paraId="135ED7C2" w14:textId="77777777" w:rsidTr="454126C9">
        <w:trPr>
          <w:trHeight w:val="300"/>
        </w:trPr>
        <w:tc>
          <w:tcPr>
            <w:tcW w:w="6941" w:type="dxa"/>
          </w:tcPr>
          <w:p w14:paraId="32166E98" w14:textId="77163D4F" w:rsidR="00184180" w:rsidRPr="00D74449" w:rsidRDefault="00184180" w:rsidP="00184180">
            <w:pPr>
              <w:rPr>
                <w:rFonts w:eastAsia="Calibri" w:cs="Arial"/>
                <w:b/>
                <w:bCs/>
                <w:color w:val="242424"/>
              </w:rPr>
            </w:pPr>
            <w:r w:rsidRPr="00D74449">
              <w:rPr>
                <w:rFonts w:eastAsia="Calibri" w:cs="Arial"/>
                <w:b/>
                <w:bCs/>
                <w:color w:val="242424"/>
              </w:rPr>
              <w:t>Delivery of Wholetime resources supporting on call training across the service.</w:t>
            </w:r>
          </w:p>
          <w:p w14:paraId="2E3345DB" w14:textId="243961EC" w:rsidR="00184180" w:rsidRPr="00D74449" w:rsidRDefault="00184180" w:rsidP="00184180">
            <w:pPr>
              <w:rPr>
                <w:rFonts w:eastAsia="Calibri" w:cs="Arial"/>
                <w:color w:val="242424"/>
              </w:rPr>
            </w:pPr>
          </w:p>
          <w:p w14:paraId="4A68A5D6" w14:textId="77329EC1" w:rsidR="00184180" w:rsidRPr="00D74449" w:rsidRDefault="00184180" w:rsidP="00184180">
            <w:pPr>
              <w:rPr>
                <w:rFonts w:eastAsia="Calibri" w:cs="Arial"/>
                <w:color w:val="242424"/>
              </w:rPr>
            </w:pPr>
            <w:r w:rsidRPr="00D74449">
              <w:rPr>
                <w:rFonts w:eastAsia="Calibri" w:cs="Arial"/>
                <w:color w:val="242424"/>
              </w:rPr>
              <w:t>On call training is a priority for the service and utilising whole time staff to support (as per the pilot in the south) will ensure that there is consistency of training and enhance joint working across duty systems.</w:t>
            </w:r>
          </w:p>
          <w:p w14:paraId="6B6DFBEA" w14:textId="62671CA3" w:rsidR="00184180" w:rsidRPr="00D74449" w:rsidRDefault="00184180" w:rsidP="00184180">
            <w:pPr>
              <w:rPr>
                <w:rFonts w:eastAsia="Calibri" w:cs="Arial"/>
                <w:color w:val="242424"/>
              </w:rPr>
            </w:pPr>
          </w:p>
          <w:p w14:paraId="678DE21E" w14:textId="7CBD514E" w:rsidR="00184180" w:rsidRPr="00D74449" w:rsidRDefault="00184180" w:rsidP="00184180">
            <w:pPr>
              <w:rPr>
                <w:rFonts w:eastAsia="Calibri" w:cs="Arial"/>
                <w:color w:val="242424"/>
              </w:rPr>
            </w:pPr>
            <w:r w:rsidRPr="00D74449">
              <w:rPr>
                <w:rFonts w:eastAsia="Calibri" w:cs="Arial"/>
                <w:color w:val="242424"/>
              </w:rPr>
              <w:t xml:space="preserve">Use the learning from the Pilot in the south to understand best practice and work with all wholetime stations to support this piece of work. The on-call liaison officers to work across the service to implement and embed this work. </w:t>
            </w:r>
          </w:p>
          <w:p w14:paraId="6C156C33" w14:textId="7C4E52CC" w:rsidR="00184180" w:rsidRPr="00D74449" w:rsidRDefault="00184180" w:rsidP="00184180">
            <w:pPr>
              <w:rPr>
                <w:rFonts w:eastAsia="Calibri" w:cs="Arial"/>
                <w:color w:val="242424"/>
              </w:rPr>
            </w:pPr>
          </w:p>
          <w:p w14:paraId="4492FB6C" w14:textId="77777777" w:rsidR="00B5546C" w:rsidRPr="00B5546C" w:rsidRDefault="00184180" w:rsidP="00184180">
            <w:pPr>
              <w:rPr>
                <w:rFonts w:eastAsia="Calibri" w:cs="Arial"/>
                <w:b/>
                <w:bCs/>
                <w:color w:val="242424"/>
              </w:rPr>
            </w:pPr>
            <w:r w:rsidRPr="00B5546C">
              <w:rPr>
                <w:rFonts w:eastAsia="Calibri" w:cs="Arial"/>
                <w:b/>
                <w:bCs/>
                <w:color w:val="242424"/>
              </w:rPr>
              <w:t xml:space="preserve">Definition of done: </w:t>
            </w:r>
          </w:p>
          <w:p w14:paraId="7B322CD5" w14:textId="63A1785A" w:rsidR="00184180" w:rsidRPr="00D74449" w:rsidRDefault="00184180" w:rsidP="00184180">
            <w:pPr>
              <w:rPr>
                <w:rFonts w:eastAsia="Calibri" w:cs="Arial"/>
                <w:color w:val="242424"/>
              </w:rPr>
            </w:pPr>
            <w:r w:rsidRPr="00D74449">
              <w:rPr>
                <w:rFonts w:eastAsia="Calibri" w:cs="Arial"/>
                <w:color w:val="242424"/>
              </w:rPr>
              <w:t xml:space="preserve">Wholetime watches being used to set up and support some on-call training. On-call liaison officers working with both on call and wholetime stations. Increased levels of on-call training and more joint working evidenced.  </w:t>
            </w:r>
          </w:p>
        </w:tc>
        <w:tc>
          <w:tcPr>
            <w:tcW w:w="1559" w:type="dxa"/>
          </w:tcPr>
          <w:p w14:paraId="06153CA0" w14:textId="3E505B31" w:rsidR="00184180" w:rsidRPr="00D74449" w:rsidRDefault="00184180" w:rsidP="00184180">
            <w:pPr>
              <w:rPr>
                <w:rFonts w:cs="Arial"/>
              </w:rPr>
            </w:pPr>
          </w:p>
        </w:tc>
        <w:tc>
          <w:tcPr>
            <w:tcW w:w="1836" w:type="dxa"/>
          </w:tcPr>
          <w:p w14:paraId="698D8868" w14:textId="47A85BCC" w:rsidR="00184180" w:rsidRPr="00D74449" w:rsidRDefault="002B586F" w:rsidP="00184180">
            <w:pPr>
              <w:rPr>
                <w:rFonts w:cs="Arial"/>
              </w:rPr>
            </w:pPr>
            <w:r>
              <w:rPr>
                <w:rFonts w:cs="Arial"/>
              </w:rPr>
              <w:t>Area Manager - Response</w:t>
            </w:r>
          </w:p>
        </w:tc>
      </w:tr>
      <w:tr w:rsidR="00184180" w:rsidRPr="00D74449" w14:paraId="51579ED8" w14:textId="77777777" w:rsidTr="454126C9">
        <w:trPr>
          <w:trHeight w:val="300"/>
        </w:trPr>
        <w:tc>
          <w:tcPr>
            <w:tcW w:w="6941" w:type="dxa"/>
          </w:tcPr>
          <w:p w14:paraId="23F81593" w14:textId="1C4EF4DE" w:rsidR="00184180" w:rsidRPr="00D74449" w:rsidRDefault="00184180" w:rsidP="00184180">
            <w:pPr>
              <w:rPr>
                <w:rFonts w:eastAsia="Calibri" w:cs="Arial"/>
                <w:b/>
                <w:bCs/>
                <w:color w:val="242424"/>
              </w:rPr>
            </w:pPr>
            <w:r w:rsidRPr="00D74449">
              <w:rPr>
                <w:rFonts w:eastAsia="Calibri" w:cs="Arial"/>
                <w:b/>
                <w:bCs/>
                <w:color w:val="242424"/>
              </w:rPr>
              <w:t xml:space="preserve">Develop a three year plan for PDR Pro </w:t>
            </w:r>
          </w:p>
          <w:p w14:paraId="3BF8D7E2" w14:textId="77777777" w:rsidR="00184180" w:rsidRPr="00D74449" w:rsidRDefault="00184180" w:rsidP="00184180">
            <w:pPr>
              <w:rPr>
                <w:rFonts w:eastAsia="Calibri" w:cs="Arial"/>
                <w:color w:val="242424"/>
              </w:rPr>
            </w:pPr>
          </w:p>
          <w:p w14:paraId="341DF9F2" w14:textId="12748083" w:rsidR="00184180" w:rsidRPr="00D74449" w:rsidRDefault="00184180" w:rsidP="00184180">
            <w:pPr>
              <w:rPr>
                <w:rFonts w:eastAsia="Calibri" w:cs="Arial"/>
                <w:color w:val="242424"/>
              </w:rPr>
            </w:pPr>
            <w:r w:rsidRPr="00D74449">
              <w:rPr>
                <w:rFonts w:eastAsia="Calibri" w:cs="Arial"/>
                <w:color w:val="242424"/>
              </w:rPr>
              <w:t xml:space="preserve">A </w:t>
            </w:r>
            <w:r w:rsidR="00B5546C">
              <w:rPr>
                <w:rFonts w:eastAsia="Calibri" w:cs="Arial"/>
                <w:color w:val="242424"/>
              </w:rPr>
              <w:t>three</w:t>
            </w:r>
            <w:r w:rsidRPr="00D74449">
              <w:rPr>
                <w:rFonts w:eastAsia="Calibri" w:cs="Arial"/>
                <w:color w:val="242424"/>
              </w:rPr>
              <w:t xml:space="preserve"> year plan for the use of our competency recording system, PDR Pro, will be produced.  The plan will be created after a review; the review will provide a gap analysis detailing how we currently use the system and how we aspire to use the system to provide consistency of recording and best assurance of competence.  The review will include stakeholder feedback and will utilise the expertise of the PDR Pro User Group (PUG).  </w:t>
            </w:r>
          </w:p>
          <w:p w14:paraId="5D3B8475" w14:textId="77777777" w:rsidR="00184180" w:rsidRPr="00D74449" w:rsidRDefault="00184180" w:rsidP="00184180">
            <w:pPr>
              <w:rPr>
                <w:rFonts w:eastAsia="Calibri" w:cs="Arial"/>
                <w:color w:val="242424"/>
              </w:rPr>
            </w:pPr>
          </w:p>
          <w:p w14:paraId="3D34CC52" w14:textId="30FC61AA" w:rsidR="00184180" w:rsidRPr="00D74449" w:rsidRDefault="00184180" w:rsidP="00184180">
            <w:pPr>
              <w:rPr>
                <w:rFonts w:eastAsia="Calibri" w:cs="Arial"/>
                <w:color w:val="242424"/>
              </w:rPr>
            </w:pPr>
            <w:r w:rsidRPr="00D74449">
              <w:rPr>
                <w:rFonts w:eastAsia="Calibri" w:cs="Arial"/>
                <w:color w:val="242424"/>
              </w:rPr>
              <w:t xml:space="preserve">The review will result in a gap analysis and recommendations which will be presented to the Learning and Development Steering Group. </w:t>
            </w:r>
          </w:p>
          <w:p w14:paraId="5AFB5F6D" w14:textId="77777777" w:rsidR="00184180" w:rsidRPr="00D74449" w:rsidRDefault="00184180" w:rsidP="00184180">
            <w:pPr>
              <w:rPr>
                <w:rFonts w:eastAsia="Calibri" w:cs="Arial"/>
                <w:color w:val="242424"/>
              </w:rPr>
            </w:pPr>
          </w:p>
          <w:p w14:paraId="6A4328FA" w14:textId="0C77621B" w:rsidR="00184180" w:rsidRPr="00D74449" w:rsidRDefault="00184180" w:rsidP="00184180">
            <w:pPr>
              <w:rPr>
                <w:rFonts w:eastAsia="Calibri" w:cs="Arial"/>
                <w:color w:val="242424"/>
              </w:rPr>
            </w:pPr>
            <w:r w:rsidRPr="00D74449">
              <w:rPr>
                <w:rFonts w:eastAsia="Calibri" w:cs="Arial"/>
                <w:color w:val="242424"/>
              </w:rPr>
              <w:t xml:space="preserve">The review will be conducted by an independent consultant.  The review will be conducted by 1 July 2023 with the resulting 3 year plan being developed by 1 July 2023.  Initial recommendations will be completed by 1 December 2023. </w:t>
            </w:r>
          </w:p>
          <w:p w14:paraId="011825EB" w14:textId="77777777" w:rsidR="00184180" w:rsidRPr="00D74449" w:rsidRDefault="00184180" w:rsidP="00184180">
            <w:pPr>
              <w:rPr>
                <w:rFonts w:eastAsia="Calibri" w:cs="Arial"/>
                <w:color w:val="242424"/>
              </w:rPr>
            </w:pPr>
          </w:p>
          <w:p w14:paraId="64B06A26" w14:textId="77777777" w:rsidR="00B5546C" w:rsidRPr="00B5546C" w:rsidRDefault="00184180" w:rsidP="00184180">
            <w:pPr>
              <w:rPr>
                <w:rFonts w:eastAsia="Calibri" w:cs="Arial"/>
                <w:b/>
                <w:bCs/>
                <w:color w:val="242424"/>
              </w:rPr>
            </w:pPr>
            <w:r w:rsidRPr="00B5546C">
              <w:rPr>
                <w:rFonts w:eastAsia="Calibri" w:cs="Arial"/>
                <w:b/>
                <w:bCs/>
                <w:color w:val="242424"/>
              </w:rPr>
              <w:t>Definition of done</w:t>
            </w:r>
          </w:p>
          <w:p w14:paraId="7AAFF062" w14:textId="41152EC7" w:rsidR="00184180" w:rsidRPr="00D74449" w:rsidRDefault="00184180" w:rsidP="00184180">
            <w:pPr>
              <w:rPr>
                <w:rFonts w:eastAsia="Calibri" w:cs="Arial"/>
                <w:b/>
                <w:bCs/>
                <w:color w:val="242424"/>
              </w:rPr>
            </w:pPr>
            <w:r w:rsidRPr="00D74449">
              <w:rPr>
                <w:rFonts w:eastAsia="Calibri" w:cs="Arial"/>
                <w:color w:val="242424"/>
              </w:rPr>
              <w:t xml:space="preserve">The initial phase of this work will b done when the review has been completed and presented to the Steering Group.  The second phase </w:t>
            </w:r>
            <w:r w:rsidRPr="00D74449">
              <w:rPr>
                <w:rFonts w:eastAsia="Calibri" w:cs="Arial"/>
                <w:color w:val="242424"/>
              </w:rPr>
              <w:lastRenderedPageBreak/>
              <w:t>will be done when initial recommendations (as yet unknown) have been delivered.</w:t>
            </w:r>
            <w:r w:rsidRPr="00D74449">
              <w:rPr>
                <w:rFonts w:eastAsia="Calibri" w:cs="Arial"/>
                <w:b/>
                <w:bCs/>
                <w:color w:val="242424"/>
              </w:rPr>
              <w:t xml:space="preserve">  </w:t>
            </w:r>
          </w:p>
        </w:tc>
        <w:tc>
          <w:tcPr>
            <w:tcW w:w="1559" w:type="dxa"/>
          </w:tcPr>
          <w:p w14:paraId="4AA5E187" w14:textId="77777777" w:rsidR="00184180" w:rsidRPr="00D74449" w:rsidRDefault="00184180" w:rsidP="00184180">
            <w:pPr>
              <w:rPr>
                <w:rFonts w:cs="Arial"/>
              </w:rPr>
            </w:pPr>
          </w:p>
        </w:tc>
        <w:tc>
          <w:tcPr>
            <w:tcW w:w="1836" w:type="dxa"/>
          </w:tcPr>
          <w:p w14:paraId="58C9D0AF" w14:textId="48DC134B" w:rsidR="00184180" w:rsidRPr="00D74449" w:rsidRDefault="002B586F" w:rsidP="00184180">
            <w:pPr>
              <w:rPr>
                <w:rFonts w:cs="Arial"/>
              </w:rPr>
            </w:pPr>
            <w:r>
              <w:rPr>
                <w:rFonts w:cs="Arial"/>
              </w:rPr>
              <w:t>Assistant Director - Human Resources</w:t>
            </w:r>
          </w:p>
        </w:tc>
      </w:tr>
      <w:tr w:rsidR="00184180" w:rsidRPr="00D74449" w14:paraId="7D2445EC" w14:textId="77777777" w:rsidTr="454126C9">
        <w:trPr>
          <w:trHeight w:val="300"/>
        </w:trPr>
        <w:tc>
          <w:tcPr>
            <w:tcW w:w="6941" w:type="dxa"/>
          </w:tcPr>
          <w:p w14:paraId="0C208143" w14:textId="0D08B47E" w:rsidR="00184180" w:rsidRPr="007A212A" w:rsidRDefault="00184180" w:rsidP="00184180">
            <w:pPr>
              <w:shd w:val="clear" w:color="auto" w:fill="FFFFFF"/>
              <w:textAlignment w:val="baseline"/>
              <w:rPr>
                <w:rFonts w:eastAsia="Calibri" w:cs="Arial"/>
                <w:b/>
                <w:bCs/>
                <w:color w:val="242424"/>
              </w:rPr>
            </w:pPr>
            <w:r w:rsidRPr="00D74449">
              <w:rPr>
                <w:rFonts w:eastAsia="Calibri" w:cs="Arial"/>
                <w:b/>
                <w:bCs/>
                <w:color w:val="242424"/>
              </w:rPr>
              <w:t xml:space="preserve">Achieve the silver standard of recognition from </w:t>
            </w:r>
            <w:r w:rsidRPr="007A212A">
              <w:rPr>
                <w:rFonts w:eastAsia="Calibri" w:cs="Arial"/>
                <w:b/>
                <w:bCs/>
                <w:color w:val="242424"/>
              </w:rPr>
              <w:t>Inclusion </w:t>
            </w:r>
            <w:r w:rsidRPr="00D74449">
              <w:rPr>
                <w:rFonts w:eastAsia="Calibri" w:cs="Arial"/>
                <w:b/>
                <w:bCs/>
                <w:color w:val="242424"/>
              </w:rPr>
              <w:t>Employers</w:t>
            </w:r>
          </w:p>
          <w:p w14:paraId="560B8BAE" w14:textId="340E72B8"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 xml:space="preserve">We aim to achieve the silver standard of recognition from Inclusive Employers.  The application will be prepared for submission </w:t>
            </w:r>
            <w:r w:rsidR="000277DA">
              <w:rPr>
                <w:rFonts w:eastAsia="Calibri" w:cs="Arial"/>
                <w:color w:val="242424"/>
              </w:rPr>
              <w:t>within quarter three.</w:t>
            </w:r>
          </w:p>
          <w:p w14:paraId="13FA6FB9" w14:textId="77777777"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  </w:t>
            </w:r>
          </w:p>
          <w:p w14:paraId="099CDA10" w14:textId="6E2314CB"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 xml:space="preserve">Feedback from Inclusive Employers about whether we have met the standard will be received </w:t>
            </w:r>
            <w:r w:rsidR="000277DA">
              <w:rPr>
                <w:rFonts w:eastAsia="Calibri" w:cs="Arial"/>
                <w:color w:val="242424"/>
              </w:rPr>
              <w:t>within quarter four.</w:t>
            </w:r>
          </w:p>
          <w:p w14:paraId="616640B9" w14:textId="77777777"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   </w:t>
            </w:r>
          </w:p>
          <w:p w14:paraId="2ACDD9CB" w14:textId="2A4D67B0"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The submission will be led by our Inclusion Partner and will be supported by the Inclusion and Diversity Action Group.  This is likely to require the group to meet more frequently to provide the right level of scrutiny and support.  </w:t>
            </w:r>
          </w:p>
          <w:p w14:paraId="3628F965" w14:textId="77777777" w:rsidR="00184180" w:rsidRPr="007A212A" w:rsidRDefault="00184180" w:rsidP="00184180">
            <w:pPr>
              <w:shd w:val="clear" w:color="auto" w:fill="FFFFFF"/>
              <w:textAlignment w:val="baseline"/>
              <w:rPr>
                <w:rFonts w:eastAsia="Calibri" w:cs="Arial"/>
                <w:color w:val="242424"/>
              </w:rPr>
            </w:pPr>
            <w:r w:rsidRPr="007A212A">
              <w:rPr>
                <w:rFonts w:eastAsia="Calibri" w:cs="Arial"/>
                <w:color w:val="242424"/>
              </w:rPr>
              <w:t>  </w:t>
            </w:r>
          </w:p>
          <w:p w14:paraId="21C436CF" w14:textId="77777777" w:rsidR="00B323BD" w:rsidRPr="00B323BD" w:rsidRDefault="00184180" w:rsidP="3DD34858">
            <w:pPr>
              <w:shd w:val="clear" w:color="auto" w:fill="FFFFFF" w:themeFill="background1"/>
              <w:textAlignment w:val="baseline"/>
              <w:rPr>
                <w:rFonts w:eastAsia="Calibri" w:cs="Arial"/>
                <w:b/>
                <w:bCs/>
                <w:color w:val="242424"/>
              </w:rPr>
            </w:pPr>
            <w:r w:rsidRPr="007A212A">
              <w:rPr>
                <w:rFonts w:eastAsia="Calibri" w:cs="Arial"/>
                <w:b/>
                <w:bCs/>
                <w:color w:val="242424"/>
              </w:rPr>
              <w:t>Definition of done</w:t>
            </w:r>
            <w:r w:rsidR="00B323BD" w:rsidRPr="00B323BD">
              <w:rPr>
                <w:rFonts w:eastAsia="Calibri" w:cs="Arial"/>
                <w:b/>
                <w:bCs/>
                <w:color w:val="242424"/>
              </w:rPr>
              <w:t>:</w:t>
            </w:r>
          </w:p>
          <w:p w14:paraId="5CF45774" w14:textId="49E9F846" w:rsidR="00184180" w:rsidRPr="007A212A" w:rsidRDefault="00184180" w:rsidP="3DD34858">
            <w:pPr>
              <w:shd w:val="clear" w:color="auto" w:fill="FFFFFF" w:themeFill="background1"/>
              <w:textAlignment w:val="baseline"/>
              <w:rPr>
                <w:rFonts w:eastAsia="Calibri" w:cs="Arial"/>
                <w:color w:val="242424"/>
              </w:rPr>
            </w:pPr>
            <w:r w:rsidRPr="007A212A">
              <w:rPr>
                <w:rFonts w:eastAsia="Calibri" w:cs="Arial"/>
                <w:color w:val="242424"/>
              </w:rPr>
              <w:t>The first phase of this will be done when the application is complete and submitte</w:t>
            </w:r>
            <w:r w:rsidR="000277DA">
              <w:rPr>
                <w:rFonts w:eastAsia="Calibri" w:cs="Arial"/>
                <w:color w:val="242424"/>
              </w:rPr>
              <w:t>d</w:t>
            </w:r>
            <w:r w:rsidR="4CF83EF9" w:rsidRPr="3DD34858">
              <w:rPr>
                <w:rFonts w:eastAsia="Calibri" w:cs="Arial"/>
                <w:color w:val="242424"/>
              </w:rPr>
              <w:t>. </w:t>
            </w:r>
            <w:r w:rsidRPr="007A212A">
              <w:rPr>
                <w:rFonts w:eastAsia="Calibri" w:cs="Arial"/>
                <w:color w:val="242424"/>
              </w:rPr>
              <w:t xml:space="preserve"> The second phase will be done when feedback from Inclusive Employers has been received. </w:t>
            </w:r>
          </w:p>
          <w:p w14:paraId="62A82A58" w14:textId="77777777" w:rsidR="00184180" w:rsidRPr="00D74449" w:rsidRDefault="00184180" w:rsidP="00184180">
            <w:pPr>
              <w:rPr>
                <w:rFonts w:eastAsia="Calibri" w:cs="Arial"/>
                <w:b/>
                <w:bCs/>
                <w:color w:val="242424"/>
              </w:rPr>
            </w:pPr>
          </w:p>
        </w:tc>
        <w:tc>
          <w:tcPr>
            <w:tcW w:w="1559" w:type="dxa"/>
          </w:tcPr>
          <w:p w14:paraId="686D5D44" w14:textId="77777777" w:rsidR="00184180" w:rsidRPr="00D74449" w:rsidRDefault="00184180" w:rsidP="00184180">
            <w:pPr>
              <w:rPr>
                <w:rFonts w:cs="Arial"/>
              </w:rPr>
            </w:pPr>
          </w:p>
        </w:tc>
        <w:tc>
          <w:tcPr>
            <w:tcW w:w="1836" w:type="dxa"/>
          </w:tcPr>
          <w:p w14:paraId="469FD7BD" w14:textId="7B359FAB" w:rsidR="00184180" w:rsidRPr="00D74449" w:rsidRDefault="002B586F" w:rsidP="00184180">
            <w:pPr>
              <w:rPr>
                <w:rFonts w:cs="Arial"/>
              </w:rPr>
            </w:pPr>
            <w:r>
              <w:rPr>
                <w:rFonts w:cs="Arial"/>
              </w:rPr>
              <w:t>Assistant Director - Human Resources</w:t>
            </w:r>
          </w:p>
        </w:tc>
      </w:tr>
      <w:tr w:rsidR="00184180" w:rsidRPr="00D74449" w14:paraId="403605E0" w14:textId="77777777" w:rsidTr="454126C9">
        <w:trPr>
          <w:trHeight w:val="300"/>
        </w:trPr>
        <w:tc>
          <w:tcPr>
            <w:tcW w:w="6941" w:type="dxa"/>
          </w:tcPr>
          <w:p w14:paraId="0C48B0C6" w14:textId="01F1D2A8" w:rsidR="00184180" w:rsidRPr="00D74449" w:rsidRDefault="00184180" w:rsidP="00184180">
            <w:pPr>
              <w:rPr>
                <w:rFonts w:eastAsia="Calibri" w:cs="Arial"/>
                <w:b/>
                <w:bCs/>
                <w:color w:val="242424"/>
              </w:rPr>
            </w:pPr>
            <w:r w:rsidRPr="00D74449">
              <w:rPr>
                <w:rFonts w:eastAsia="Calibri" w:cs="Arial"/>
                <w:b/>
                <w:bCs/>
                <w:color w:val="242424"/>
              </w:rPr>
              <w:t xml:space="preserve">Creation of single officer cars policy </w:t>
            </w:r>
          </w:p>
          <w:p w14:paraId="648004B9" w14:textId="77777777" w:rsidR="00184180" w:rsidRPr="00D74449" w:rsidRDefault="00184180" w:rsidP="00184180">
            <w:pPr>
              <w:rPr>
                <w:rFonts w:eastAsia="Calibri" w:cs="Arial"/>
                <w:color w:val="242424"/>
              </w:rPr>
            </w:pPr>
          </w:p>
          <w:p w14:paraId="1AFE06F8" w14:textId="627B35C0" w:rsidR="00184180" w:rsidRPr="00D74449" w:rsidRDefault="00184180" w:rsidP="00184180">
            <w:pPr>
              <w:rPr>
                <w:rFonts w:eastAsia="Calibri" w:cs="Arial"/>
                <w:color w:val="242424"/>
              </w:rPr>
            </w:pPr>
            <w:r w:rsidRPr="00D74449">
              <w:rPr>
                <w:rFonts w:eastAsia="Calibri" w:cs="Arial"/>
                <w:color w:val="242424"/>
              </w:rPr>
              <w:t xml:space="preserve">Launch of a single Office Car Policy which looks to replace the current three policies into one. </w:t>
            </w:r>
          </w:p>
          <w:p w14:paraId="1BE2AFB3" w14:textId="77777777" w:rsidR="00184180" w:rsidRPr="00D74449" w:rsidRDefault="00184180" w:rsidP="00184180">
            <w:pPr>
              <w:rPr>
                <w:rFonts w:eastAsia="Calibri" w:cs="Arial"/>
                <w:color w:val="242424"/>
              </w:rPr>
            </w:pPr>
          </w:p>
          <w:p w14:paraId="0E599F40" w14:textId="77777777" w:rsidR="00B323BD" w:rsidRPr="00B323BD" w:rsidRDefault="00184180" w:rsidP="00184180">
            <w:pPr>
              <w:rPr>
                <w:rFonts w:eastAsia="Calibri" w:cs="Arial"/>
                <w:b/>
                <w:bCs/>
                <w:color w:val="242424"/>
              </w:rPr>
            </w:pPr>
            <w:r w:rsidRPr="00B323BD">
              <w:rPr>
                <w:rFonts w:eastAsia="Calibri" w:cs="Arial"/>
                <w:b/>
                <w:bCs/>
                <w:color w:val="242424"/>
              </w:rPr>
              <w:t xml:space="preserve">Definition of done: </w:t>
            </w:r>
          </w:p>
          <w:p w14:paraId="5C821F8D" w14:textId="022D9ED0" w:rsidR="00184180" w:rsidRPr="00D74449" w:rsidRDefault="00184180" w:rsidP="00184180">
            <w:pPr>
              <w:rPr>
                <w:rFonts w:eastAsia="Calibri" w:cs="Arial"/>
                <w:color w:val="242424"/>
              </w:rPr>
            </w:pPr>
            <w:r w:rsidRPr="00D74449">
              <w:rPr>
                <w:rFonts w:eastAsia="Calibri" w:cs="Arial"/>
                <w:color w:val="242424"/>
              </w:rPr>
              <w:t xml:space="preserve">Service </w:t>
            </w:r>
            <w:r w:rsidR="00B323BD">
              <w:rPr>
                <w:rFonts w:eastAsia="Calibri" w:cs="Arial"/>
                <w:color w:val="242424"/>
              </w:rPr>
              <w:t>has</w:t>
            </w:r>
            <w:r w:rsidRPr="00D74449">
              <w:rPr>
                <w:rFonts w:eastAsia="Calibri" w:cs="Arial"/>
                <w:color w:val="242424"/>
              </w:rPr>
              <w:t xml:space="preserve"> moved to a single car policy. </w:t>
            </w:r>
          </w:p>
        </w:tc>
        <w:tc>
          <w:tcPr>
            <w:tcW w:w="1559" w:type="dxa"/>
          </w:tcPr>
          <w:p w14:paraId="07015EA9" w14:textId="77777777" w:rsidR="00184180" w:rsidRPr="00D74449" w:rsidRDefault="00184180" w:rsidP="00184180">
            <w:pPr>
              <w:rPr>
                <w:rFonts w:cs="Arial"/>
              </w:rPr>
            </w:pPr>
          </w:p>
        </w:tc>
        <w:tc>
          <w:tcPr>
            <w:tcW w:w="1836" w:type="dxa"/>
          </w:tcPr>
          <w:p w14:paraId="5A99253A" w14:textId="15A70C9E" w:rsidR="00184180" w:rsidRPr="00D74449" w:rsidRDefault="00C92C1E" w:rsidP="00184180">
            <w:pPr>
              <w:rPr>
                <w:rFonts w:cs="Arial"/>
              </w:rPr>
            </w:pPr>
            <w:r w:rsidRPr="00C92C1E">
              <w:rPr>
                <w:rFonts w:eastAsia="Calibri" w:cs="Arial"/>
                <w:color w:val="242424"/>
              </w:rPr>
              <w:t>Engineering Manager</w:t>
            </w:r>
          </w:p>
        </w:tc>
      </w:tr>
      <w:tr w:rsidR="00184180" w:rsidRPr="00D74449" w14:paraId="17127F11" w14:textId="77777777" w:rsidTr="454126C9">
        <w:trPr>
          <w:trHeight w:val="300"/>
        </w:trPr>
        <w:tc>
          <w:tcPr>
            <w:tcW w:w="6941" w:type="dxa"/>
          </w:tcPr>
          <w:p w14:paraId="4A5C9E05" w14:textId="5C70522B" w:rsidR="00184180" w:rsidRPr="00D74449" w:rsidRDefault="00184180" w:rsidP="00184180">
            <w:pPr>
              <w:rPr>
                <w:rFonts w:eastAsia="Calibri" w:cs="Arial"/>
                <w:b/>
                <w:bCs/>
                <w:color w:val="242424"/>
              </w:rPr>
            </w:pPr>
            <w:r w:rsidRPr="00D74449">
              <w:rPr>
                <w:rFonts w:eastAsia="Calibri" w:cs="Arial"/>
                <w:b/>
                <w:bCs/>
                <w:color w:val="242424"/>
              </w:rPr>
              <w:t>Fully kitted spare vehicles</w:t>
            </w:r>
          </w:p>
          <w:p w14:paraId="41E61F91" w14:textId="77777777" w:rsidR="00184180" w:rsidRPr="00D74449" w:rsidRDefault="00184180" w:rsidP="00184180">
            <w:pPr>
              <w:rPr>
                <w:rFonts w:eastAsia="Calibri" w:cs="Arial"/>
                <w:color w:val="242424"/>
              </w:rPr>
            </w:pPr>
          </w:p>
          <w:p w14:paraId="5E26F8E9" w14:textId="6A93C47F" w:rsidR="00184180" w:rsidRPr="00D74449" w:rsidRDefault="00184180" w:rsidP="00184180">
            <w:pPr>
              <w:rPr>
                <w:rFonts w:eastAsia="Calibri" w:cs="Arial"/>
                <w:color w:val="242424"/>
              </w:rPr>
            </w:pPr>
            <w:r w:rsidRPr="00D74449">
              <w:rPr>
                <w:rFonts w:eastAsia="Calibri" w:cs="Arial"/>
                <w:color w:val="242424"/>
              </w:rPr>
              <w:t xml:space="preserve">Changing of our current process to appliance swaps for servicing and repairs, and the purchase of the equipment to fully kit the current 6 appliance spares out. </w:t>
            </w:r>
          </w:p>
          <w:p w14:paraId="558BBD92" w14:textId="77777777" w:rsidR="00184180" w:rsidRPr="00D74449" w:rsidRDefault="00184180" w:rsidP="00184180">
            <w:pPr>
              <w:rPr>
                <w:rFonts w:eastAsia="Calibri" w:cs="Arial"/>
                <w:color w:val="242424"/>
              </w:rPr>
            </w:pPr>
          </w:p>
          <w:p w14:paraId="4A7A1F86" w14:textId="77777777" w:rsidR="00B323BD" w:rsidRPr="00B323BD" w:rsidRDefault="00184180" w:rsidP="00184180">
            <w:pPr>
              <w:rPr>
                <w:rFonts w:eastAsia="Calibri" w:cs="Arial"/>
                <w:b/>
                <w:bCs/>
                <w:color w:val="242424"/>
              </w:rPr>
            </w:pPr>
            <w:r w:rsidRPr="00B323BD">
              <w:rPr>
                <w:rFonts w:eastAsia="Calibri" w:cs="Arial"/>
                <w:b/>
                <w:bCs/>
                <w:color w:val="242424"/>
              </w:rPr>
              <w:t xml:space="preserve">Definition of done: </w:t>
            </w:r>
          </w:p>
          <w:p w14:paraId="5DEB7BC6" w14:textId="1B0C85EA" w:rsidR="00184180" w:rsidRPr="00D74449" w:rsidRDefault="00184180" w:rsidP="00184180">
            <w:pPr>
              <w:rPr>
                <w:rFonts w:eastAsia="Calibri" w:cs="Arial"/>
                <w:color w:val="242424"/>
              </w:rPr>
            </w:pPr>
            <w:r w:rsidRPr="00D74449">
              <w:rPr>
                <w:rFonts w:eastAsia="Calibri" w:cs="Arial"/>
                <w:color w:val="242424"/>
              </w:rPr>
              <w:t>All 6 spare appliances at our fleet workshops are fully kitted out with equipment. Changed process where Fleet Workshops deliver the spare direct to station, swap, drive back to workshops.</w:t>
            </w:r>
          </w:p>
        </w:tc>
        <w:tc>
          <w:tcPr>
            <w:tcW w:w="1559" w:type="dxa"/>
          </w:tcPr>
          <w:p w14:paraId="2DF853F1" w14:textId="77777777" w:rsidR="00184180" w:rsidRPr="00D74449" w:rsidRDefault="00184180" w:rsidP="00184180">
            <w:pPr>
              <w:rPr>
                <w:rFonts w:cs="Arial"/>
              </w:rPr>
            </w:pPr>
          </w:p>
        </w:tc>
        <w:tc>
          <w:tcPr>
            <w:tcW w:w="1836" w:type="dxa"/>
          </w:tcPr>
          <w:p w14:paraId="2AB90571" w14:textId="73DC95D9" w:rsidR="00184180" w:rsidRPr="00D74449" w:rsidRDefault="00C92C1E" w:rsidP="00184180">
            <w:pPr>
              <w:rPr>
                <w:rFonts w:eastAsia="Calibri" w:cs="Arial"/>
                <w:color w:val="242424"/>
              </w:rPr>
            </w:pPr>
            <w:r w:rsidRPr="00C92C1E">
              <w:rPr>
                <w:rFonts w:eastAsia="Calibri" w:cs="Arial"/>
                <w:color w:val="242424"/>
              </w:rPr>
              <w:t>Engineering Manager</w:t>
            </w:r>
          </w:p>
        </w:tc>
      </w:tr>
      <w:tr w:rsidR="00184180" w:rsidRPr="00D74449" w14:paraId="795023BA" w14:textId="77777777" w:rsidTr="454126C9">
        <w:trPr>
          <w:trHeight w:val="300"/>
        </w:trPr>
        <w:tc>
          <w:tcPr>
            <w:tcW w:w="6941" w:type="dxa"/>
          </w:tcPr>
          <w:p w14:paraId="0461BC89" w14:textId="6178F9B0" w:rsidR="00184180" w:rsidRPr="00D74449" w:rsidRDefault="00184180" w:rsidP="00184180">
            <w:pPr>
              <w:rPr>
                <w:rFonts w:eastAsia="Calibri" w:cs="Arial"/>
                <w:b/>
                <w:bCs/>
                <w:color w:val="242424"/>
              </w:rPr>
            </w:pPr>
            <w:r w:rsidRPr="00D74449">
              <w:rPr>
                <w:rFonts w:eastAsia="Calibri" w:cs="Arial"/>
                <w:b/>
                <w:bCs/>
                <w:color w:val="242424"/>
              </w:rPr>
              <w:t>Driving License Compliance - Assurance Project</w:t>
            </w:r>
          </w:p>
          <w:p w14:paraId="6AD1F648" w14:textId="77777777" w:rsidR="00184180" w:rsidRPr="00D74449" w:rsidRDefault="00184180" w:rsidP="00184180">
            <w:pPr>
              <w:rPr>
                <w:rFonts w:eastAsia="Calibri" w:cs="Arial"/>
                <w:color w:val="242424"/>
              </w:rPr>
            </w:pPr>
          </w:p>
          <w:p w14:paraId="348A80F4" w14:textId="1C46FFD9" w:rsidR="00184180" w:rsidRPr="00D74449" w:rsidRDefault="00184180" w:rsidP="00184180">
            <w:pPr>
              <w:rPr>
                <w:rFonts w:eastAsia="Calibri" w:cs="Arial"/>
                <w:color w:val="242424"/>
              </w:rPr>
            </w:pPr>
            <w:r w:rsidRPr="00D74449">
              <w:rPr>
                <w:rFonts w:eastAsia="Calibri" w:cs="Arial"/>
                <w:color w:val="242424"/>
              </w:rPr>
              <w:t>Implementation of process for ensuring compliance of staff driving our vehicles.</w:t>
            </w:r>
          </w:p>
          <w:p w14:paraId="10556649" w14:textId="77777777" w:rsidR="00184180" w:rsidRPr="00D74449" w:rsidRDefault="00184180" w:rsidP="00184180">
            <w:pPr>
              <w:rPr>
                <w:rFonts w:eastAsia="Calibri" w:cs="Arial"/>
                <w:color w:val="242424"/>
              </w:rPr>
            </w:pPr>
          </w:p>
          <w:p w14:paraId="13B07A82" w14:textId="77777777" w:rsidR="00904E6A" w:rsidRPr="00904E6A" w:rsidRDefault="00184180" w:rsidP="00184180">
            <w:pPr>
              <w:rPr>
                <w:rFonts w:eastAsia="Calibri" w:cs="Arial"/>
                <w:b/>
                <w:bCs/>
                <w:color w:val="242424"/>
              </w:rPr>
            </w:pPr>
            <w:r w:rsidRPr="00904E6A">
              <w:rPr>
                <w:rFonts w:eastAsia="Calibri" w:cs="Arial"/>
                <w:b/>
                <w:bCs/>
                <w:color w:val="242424"/>
              </w:rPr>
              <w:t xml:space="preserve">Definition of done: </w:t>
            </w:r>
          </w:p>
          <w:p w14:paraId="21DC6D93" w14:textId="28437FD1" w:rsidR="00184180" w:rsidRPr="00D74449" w:rsidRDefault="00184180" w:rsidP="00184180">
            <w:pPr>
              <w:rPr>
                <w:rFonts w:eastAsia="Calibri" w:cs="Arial"/>
                <w:color w:val="242424"/>
              </w:rPr>
            </w:pPr>
            <w:r w:rsidRPr="00D74449">
              <w:rPr>
                <w:rFonts w:eastAsia="Calibri" w:cs="Arial"/>
                <w:color w:val="242424"/>
              </w:rPr>
              <w:t xml:space="preserve">Fully coherent process for ensuring </w:t>
            </w:r>
            <w:r w:rsidR="00904E6A">
              <w:rPr>
                <w:rFonts w:eastAsia="Calibri" w:cs="Arial"/>
                <w:color w:val="242424"/>
              </w:rPr>
              <w:t xml:space="preserve">that </w:t>
            </w:r>
            <w:r w:rsidRPr="00D74449">
              <w:rPr>
                <w:rFonts w:eastAsia="Calibri" w:cs="Arial"/>
                <w:color w:val="242424"/>
              </w:rPr>
              <w:t>staff are compliantly driving our service vehicles.</w:t>
            </w:r>
          </w:p>
        </w:tc>
        <w:tc>
          <w:tcPr>
            <w:tcW w:w="1559" w:type="dxa"/>
          </w:tcPr>
          <w:p w14:paraId="20646590" w14:textId="77777777" w:rsidR="00184180" w:rsidRPr="00D74449" w:rsidRDefault="00184180" w:rsidP="00184180">
            <w:pPr>
              <w:rPr>
                <w:rFonts w:cs="Arial"/>
              </w:rPr>
            </w:pPr>
          </w:p>
        </w:tc>
        <w:tc>
          <w:tcPr>
            <w:tcW w:w="1836" w:type="dxa"/>
          </w:tcPr>
          <w:p w14:paraId="469911E4" w14:textId="4C282EFE" w:rsidR="00184180" w:rsidRPr="00D74449" w:rsidRDefault="00C92C1E" w:rsidP="00184180">
            <w:pPr>
              <w:rPr>
                <w:rFonts w:eastAsia="Calibri" w:cs="Arial"/>
                <w:color w:val="242424"/>
              </w:rPr>
            </w:pPr>
            <w:r w:rsidRPr="00C92C1E">
              <w:rPr>
                <w:rFonts w:eastAsia="Calibri" w:cs="Arial"/>
                <w:color w:val="242424"/>
              </w:rPr>
              <w:t>Engineering Manager</w:t>
            </w:r>
          </w:p>
        </w:tc>
      </w:tr>
      <w:tr w:rsidR="009C2688" w:rsidRPr="00D74449" w14:paraId="45C32019" w14:textId="77777777" w:rsidTr="454126C9">
        <w:tc>
          <w:tcPr>
            <w:tcW w:w="6941" w:type="dxa"/>
          </w:tcPr>
          <w:p w14:paraId="10995E7F" w14:textId="465AA99A" w:rsidR="009C2688" w:rsidRPr="009C2688" w:rsidRDefault="302468FD" w:rsidP="32A03A0A">
            <w:pPr>
              <w:rPr>
                <w:rFonts w:cs="Arial"/>
                <w:b/>
                <w:bCs/>
              </w:rPr>
            </w:pPr>
            <w:r w:rsidRPr="32A03A0A">
              <w:rPr>
                <w:rFonts w:cs="Arial"/>
                <w:b/>
                <w:bCs/>
              </w:rPr>
              <w:t>Review of working practices through transformation to establish where technological changes can support better efficiencies</w:t>
            </w:r>
          </w:p>
          <w:p w14:paraId="66CAE788" w14:textId="77777777" w:rsidR="009C2688" w:rsidRDefault="009C2688" w:rsidP="00D830CD">
            <w:pPr>
              <w:rPr>
                <w:rFonts w:cs="Arial"/>
              </w:rPr>
            </w:pPr>
          </w:p>
          <w:p w14:paraId="11212B7E" w14:textId="77777777" w:rsidR="009C2688" w:rsidRDefault="009C2688" w:rsidP="00D830CD">
            <w:pPr>
              <w:rPr>
                <w:rFonts w:cs="Arial"/>
              </w:rPr>
            </w:pPr>
            <w:r>
              <w:rPr>
                <w:rFonts w:cs="Arial"/>
              </w:rPr>
              <w:t>Measuring improvements in effectiveness and efficiency for activities undergoing digital transformation will assure the Service that investment in technology is worthwhile.</w:t>
            </w:r>
          </w:p>
          <w:p w14:paraId="408E4782" w14:textId="77777777" w:rsidR="009C2688" w:rsidRDefault="009C2688" w:rsidP="00D830CD">
            <w:pPr>
              <w:rPr>
                <w:rFonts w:cs="Arial"/>
              </w:rPr>
            </w:pPr>
          </w:p>
          <w:p w14:paraId="2D5A0BB0" w14:textId="77777777" w:rsidR="009C2688" w:rsidRPr="009C2688" w:rsidRDefault="009C2688" w:rsidP="00D830CD">
            <w:pPr>
              <w:rPr>
                <w:rFonts w:cs="Arial"/>
                <w:b/>
                <w:bCs/>
              </w:rPr>
            </w:pPr>
            <w:r w:rsidRPr="009C2688">
              <w:rPr>
                <w:rFonts w:cs="Arial"/>
                <w:b/>
                <w:bCs/>
              </w:rPr>
              <w:lastRenderedPageBreak/>
              <w:t>Definition of Done:</w:t>
            </w:r>
          </w:p>
          <w:p w14:paraId="1222C4F7" w14:textId="0AF3A053" w:rsidR="009C2688" w:rsidRDefault="009C2688" w:rsidP="00D830CD">
            <w:pPr>
              <w:rPr>
                <w:rFonts w:cs="Arial"/>
              </w:rPr>
            </w:pPr>
            <w:r>
              <w:rPr>
                <w:rFonts w:cs="Arial"/>
              </w:rPr>
              <w:t>Benchmark and improvement tests are embedded and provide metrics to stakeholders.</w:t>
            </w:r>
          </w:p>
          <w:p w14:paraId="5AEAECDA" w14:textId="77777777" w:rsidR="009C2688" w:rsidRPr="00D74449" w:rsidRDefault="009C2688" w:rsidP="00D830CD">
            <w:pPr>
              <w:rPr>
                <w:rFonts w:cs="Arial"/>
              </w:rPr>
            </w:pPr>
          </w:p>
        </w:tc>
        <w:tc>
          <w:tcPr>
            <w:tcW w:w="1559" w:type="dxa"/>
          </w:tcPr>
          <w:p w14:paraId="018D5F16" w14:textId="77777777" w:rsidR="009C2688" w:rsidRPr="00D74449" w:rsidRDefault="009C2688" w:rsidP="00D830CD">
            <w:pPr>
              <w:rPr>
                <w:rFonts w:cs="Arial"/>
              </w:rPr>
            </w:pPr>
            <w:r w:rsidRPr="00D74449">
              <w:rPr>
                <w:rFonts w:cs="Arial"/>
              </w:rPr>
              <w:lastRenderedPageBreak/>
              <w:t>HMICFRS AI</w:t>
            </w:r>
          </w:p>
        </w:tc>
        <w:tc>
          <w:tcPr>
            <w:tcW w:w="1836" w:type="dxa"/>
          </w:tcPr>
          <w:p w14:paraId="27857415" w14:textId="77777777" w:rsidR="009C2688" w:rsidRPr="00D74449" w:rsidRDefault="009C2688" w:rsidP="00D830CD">
            <w:pPr>
              <w:rPr>
                <w:rFonts w:cs="Arial"/>
              </w:rPr>
            </w:pPr>
            <w:r>
              <w:rPr>
                <w:rFonts w:cs="Arial"/>
              </w:rPr>
              <w:t>Head of ICT</w:t>
            </w:r>
          </w:p>
        </w:tc>
      </w:tr>
      <w:tr w:rsidR="0076768A" w:rsidRPr="00D74449" w14:paraId="24F792BA" w14:textId="77777777" w:rsidTr="454126C9">
        <w:tc>
          <w:tcPr>
            <w:tcW w:w="6941" w:type="dxa"/>
          </w:tcPr>
          <w:p w14:paraId="292F3D4A" w14:textId="77777777" w:rsidR="0076768A" w:rsidRPr="00A523AD" w:rsidRDefault="0076768A" w:rsidP="0076768A">
            <w:pPr>
              <w:rPr>
                <w:rFonts w:eastAsia="Calibri" w:cs="Arial"/>
                <w:b/>
                <w:bCs/>
                <w:color w:val="242424"/>
              </w:rPr>
            </w:pPr>
            <w:r w:rsidRPr="00A523AD">
              <w:rPr>
                <w:rFonts w:eastAsia="Calibri" w:cs="Arial"/>
                <w:b/>
                <w:bCs/>
                <w:color w:val="242424"/>
              </w:rPr>
              <w:t>Data Quality and Data Sharing plan to maximise opportunity and accuracy of systems and data across the service.</w:t>
            </w:r>
          </w:p>
          <w:p w14:paraId="7E26526F" w14:textId="77777777" w:rsidR="00A523AD" w:rsidRPr="00A523AD" w:rsidRDefault="00A523AD" w:rsidP="0076768A">
            <w:pPr>
              <w:rPr>
                <w:rFonts w:eastAsia="Calibri" w:cs="Arial"/>
                <w:color w:val="242424"/>
              </w:rPr>
            </w:pPr>
          </w:p>
          <w:p w14:paraId="5FF8C422" w14:textId="77777777" w:rsidR="00A523AD" w:rsidRPr="00A523AD" w:rsidRDefault="00A523AD" w:rsidP="0076768A">
            <w:pPr>
              <w:rPr>
                <w:rFonts w:eastAsia="Calibri" w:cs="Arial"/>
                <w:color w:val="242424"/>
              </w:rPr>
            </w:pPr>
          </w:p>
          <w:p w14:paraId="1BAC0F7F" w14:textId="77777777" w:rsidR="00A523AD" w:rsidRDefault="0076768A" w:rsidP="0076768A">
            <w:pPr>
              <w:rPr>
                <w:rFonts w:eastAsia="Calibri" w:cs="Arial"/>
                <w:color w:val="242424"/>
              </w:rPr>
            </w:pPr>
            <w:r w:rsidRPr="00A523AD">
              <w:rPr>
                <w:rFonts w:eastAsia="Calibri" w:cs="Arial"/>
                <w:b/>
                <w:bCs/>
                <w:color w:val="242424"/>
              </w:rPr>
              <w:t>Definition of done</w:t>
            </w:r>
            <w:r w:rsidR="00A523AD" w:rsidRPr="00A523AD">
              <w:rPr>
                <w:rFonts w:eastAsia="Calibri" w:cs="Arial"/>
                <w:b/>
                <w:bCs/>
                <w:color w:val="242424"/>
              </w:rPr>
              <w:t>:</w:t>
            </w:r>
            <w:r w:rsidRPr="00A523AD">
              <w:rPr>
                <w:rFonts w:eastAsia="Calibri" w:cs="Arial"/>
                <w:color w:val="242424"/>
              </w:rPr>
              <w:t xml:space="preserve"> </w:t>
            </w:r>
          </w:p>
          <w:p w14:paraId="6FDB50AE" w14:textId="27B9BD9E" w:rsidR="0076768A" w:rsidRPr="009C2688" w:rsidRDefault="0076768A" w:rsidP="0076768A">
            <w:pPr>
              <w:rPr>
                <w:rFonts w:cs="Arial"/>
                <w:b/>
              </w:rPr>
            </w:pPr>
            <w:r w:rsidRPr="00A523AD">
              <w:rPr>
                <w:rFonts w:eastAsia="Calibri" w:cs="Arial"/>
                <w:color w:val="242424"/>
              </w:rPr>
              <w:t>High level of data accuracy and quality of both data input as well as data output. Information sharing agreements allowing ease of access to partnership data sets.</w:t>
            </w:r>
          </w:p>
        </w:tc>
        <w:tc>
          <w:tcPr>
            <w:tcW w:w="1559" w:type="dxa"/>
          </w:tcPr>
          <w:p w14:paraId="4BB30584" w14:textId="77777777" w:rsidR="0076768A" w:rsidRPr="00D74449" w:rsidRDefault="0076768A" w:rsidP="00D830CD">
            <w:pPr>
              <w:rPr>
                <w:rFonts w:cs="Arial"/>
              </w:rPr>
            </w:pPr>
          </w:p>
        </w:tc>
        <w:tc>
          <w:tcPr>
            <w:tcW w:w="1836" w:type="dxa"/>
          </w:tcPr>
          <w:p w14:paraId="323F9664" w14:textId="77777777" w:rsidR="0077259E" w:rsidRPr="00F84874" w:rsidRDefault="0077259E" w:rsidP="0077259E">
            <w:pPr>
              <w:rPr>
                <w:rFonts w:cs="Arial"/>
              </w:rPr>
            </w:pPr>
            <w:r w:rsidRPr="00F84874">
              <w:rPr>
                <w:rFonts w:cs="Arial"/>
              </w:rPr>
              <w:t xml:space="preserve">Assistant Director - </w:t>
            </w:r>
          </w:p>
          <w:p w14:paraId="2DE77EC8" w14:textId="4C795990" w:rsidR="0076768A" w:rsidRDefault="0077259E" w:rsidP="0077259E">
            <w:pPr>
              <w:rPr>
                <w:rFonts w:cs="Arial"/>
              </w:rPr>
            </w:pPr>
            <w:r w:rsidRPr="00F84874">
              <w:rPr>
                <w:rFonts w:cs="Arial"/>
              </w:rPr>
              <w:t>Performance and Improvement</w:t>
            </w:r>
          </w:p>
        </w:tc>
      </w:tr>
    </w:tbl>
    <w:p w14:paraId="2F9D64F8" w14:textId="77777777" w:rsidR="00BF3DB0" w:rsidRPr="00D74449" w:rsidRDefault="00BF3DB0" w:rsidP="007D1FDB">
      <w:pPr>
        <w:spacing w:after="160" w:line="259" w:lineRule="auto"/>
        <w:rPr>
          <w:rFonts w:cs="Arial"/>
        </w:rPr>
      </w:pPr>
    </w:p>
    <w:p w14:paraId="185AF2D6" w14:textId="77777777" w:rsidR="00BF3DB0" w:rsidRPr="00D74449" w:rsidRDefault="00BF3DB0">
      <w:pPr>
        <w:spacing w:after="160" w:line="259" w:lineRule="auto"/>
        <w:rPr>
          <w:rFonts w:cs="Arial"/>
        </w:rPr>
      </w:pPr>
      <w:r w:rsidRPr="00D74449">
        <w:rPr>
          <w:rFonts w:cs="Arial"/>
        </w:rPr>
        <w:br w:type="page"/>
      </w:r>
    </w:p>
    <w:p w14:paraId="09180532" w14:textId="3C8B4E43" w:rsidR="00C92C1E" w:rsidRDefault="00C92C1E" w:rsidP="00C92C1E">
      <w:pPr>
        <w:pStyle w:val="Heading2"/>
        <w:rPr>
          <w:rFonts w:cs="Arial"/>
          <w:lang w:eastAsia="en-GB"/>
        </w:rPr>
      </w:pPr>
      <w:r>
        <w:rPr>
          <w:rFonts w:cs="Arial"/>
          <w:lang w:eastAsia="en-GB"/>
        </w:rPr>
        <w:lastRenderedPageBreak/>
        <w:t>Rolled over activities</w:t>
      </w:r>
      <w:r w:rsidRPr="00D74449">
        <w:rPr>
          <w:rFonts w:cs="Arial"/>
          <w:lang w:eastAsia="en-GB"/>
        </w:rPr>
        <w:t>.</w:t>
      </w:r>
    </w:p>
    <w:tbl>
      <w:tblPr>
        <w:tblStyle w:val="TableGrid"/>
        <w:tblW w:w="10336" w:type="dxa"/>
        <w:tblLook w:val="04A0" w:firstRow="1" w:lastRow="0" w:firstColumn="1" w:lastColumn="0" w:noHBand="0" w:noVBand="1"/>
      </w:tblPr>
      <w:tblGrid>
        <w:gridCol w:w="6941"/>
        <w:gridCol w:w="1559"/>
        <w:gridCol w:w="1836"/>
      </w:tblGrid>
      <w:tr w:rsidR="00C92C1E" w:rsidRPr="00D74449" w14:paraId="5249804D" w14:textId="77777777" w:rsidTr="00D830CD">
        <w:tc>
          <w:tcPr>
            <w:tcW w:w="6941" w:type="dxa"/>
            <w:vAlign w:val="bottom"/>
          </w:tcPr>
          <w:p w14:paraId="09E4C169" w14:textId="77777777" w:rsidR="00C92C1E" w:rsidRPr="00D74449" w:rsidRDefault="00C92C1E" w:rsidP="00D830CD">
            <w:pPr>
              <w:rPr>
                <w:rFonts w:cs="Arial"/>
                <w:b/>
                <w:bCs/>
                <w:sz w:val="28"/>
                <w:szCs w:val="28"/>
              </w:rPr>
            </w:pPr>
            <w:r w:rsidRPr="00D74449">
              <w:rPr>
                <w:rFonts w:cs="Arial"/>
                <w:b/>
                <w:bCs/>
                <w:sz w:val="28"/>
                <w:szCs w:val="28"/>
              </w:rPr>
              <w:t>Task Name</w:t>
            </w:r>
          </w:p>
        </w:tc>
        <w:tc>
          <w:tcPr>
            <w:tcW w:w="1559" w:type="dxa"/>
          </w:tcPr>
          <w:p w14:paraId="27DC84AE" w14:textId="77777777" w:rsidR="00C92C1E" w:rsidRPr="00D74449" w:rsidRDefault="00C92C1E" w:rsidP="00D830CD">
            <w:pPr>
              <w:rPr>
                <w:rFonts w:cs="Arial"/>
                <w:b/>
                <w:bCs/>
                <w:sz w:val="28"/>
                <w:szCs w:val="28"/>
              </w:rPr>
            </w:pPr>
            <w:r w:rsidRPr="00D74449">
              <w:rPr>
                <w:rFonts w:cs="Arial"/>
                <w:b/>
                <w:bCs/>
                <w:sz w:val="28"/>
                <w:szCs w:val="28"/>
              </w:rPr>
              <w:t>Labels</w:t>
            </w:r>
          </w:p>
        </w:tc>
        <w:tc>
          <w:tcPr>
            <w:tcW w:w="1836" w:type="dxa"/>
            <w:vAlign w:val="bottom"/>
          </w:tcPr>
          <w:p w14:paraId="51DACF24" w14:textId="77777777" w:rsidR="00C92C1E" w:rsidRPr="00D74449" w:rsidRDefault="00C92C1E" w:rsidP="00D830CD">
            <w:pPr>
              <w:rPr>
                <w:rFonts w:cs="Arial"/>
                <w:b/>
                <w:bCs/>
                <w:sz w:val="28"/>
                <w:szCs w:val="28"/>
              </w:rPr>
            </w:pPr>
            <w:r w:rsidRPr="00D74449">
              <w:rPr>
                <w:rFonts w:cs="Arial"/>
                <w:b/>
                <w:bCs/>
                <w:sz w:val="28"/>
                <w:szCs w:val="28"/>
              </w:rPr>
              <w:t>Owner</w:t>
            </w:r>
          </w:p>
        </w:tc>
      </w:tr>
      <w:tr w:rsidR="00C92C1E" w:rsidRPr="00D74449" w14:paraId="4349798C" w14:textId="77777777" w:rsidTr="00D830CD">
        <w:tc>
          <w:tcPr>
            <w:tcW w:w="6941" w:type="dxa"/>
            <w:vAlign w:val="bottom"/>
          </w:tcPr>
          <w:p w14:paraId="74BDE864" w14:textId="3119DBBB" w:rsidR="00C92C1E" w:rsidRDefault="00545729" w:rsidP="00D830CD">
            <w:pPr>
              <w:rPr>
                <w:rFonts w:cs="Arial"/>
                <w:b/>
                <w:bCs/>
              </w:rPr>
            </w:pPr>
            <w:r w:rsidRPr="00545729">
              <w:rPr>
                <w:rFonts w:cs="Arial"/>
                <w:b/>
                <w:bCs/>
              </w:rPr>
              <w:t>AP2022017 Network Improvements: Implement transport circuit and establish SD WAN service</w:t>
            </w:r>
            <w:r w:rsidR="00E93666">
              <w:rPr>
                <w:rFonts w:cs="Arial"/>
                <w:b/>
                <w:bCs/>
              </w:rPr>
              <w:t>.</w:t>
            </w:r>
          </w:p>
          <w:p w14:paraId="5F4F4D4B" w14:textId="77777777" w:rsidR="00545729" w:rsidRPr="00D74449" w:rsidRDefault="00545729" w:rsidP="00D830CD">
            <w:pPr>
              <w:rPr>
                <w:rFonts w:cs="Arial"/>
              </w:rPr>
            </w:pPr>
          </w:p>
          <w:p w14:paraId="61CBA281" w14:textId="6AECCBC3" w:rsidR="00C2593F" w:rsidRDefault="00C2593F" w:rsidP="00D830CD">
            <w:pPr>
              <w:rPr>
                <w:rFonts w:cs="Arial"/>
              </w:rPr>
            </w:pPr>
            <w:r w:rsidRPr="00C2593F">
              <w:rPr>
                <w:rFonts w:cs="Arial"/>
              </w:rPr>
              <w:t>Better ICT performance across the estate and improved user experience to increase efficiency.</w:t>
            </w:r>
          </w:p>
          <w:p w14:paraId="438A2D04" w14:textId="77777777" w:rsidR="00C2593F" w:rsidRPr="00D74449" w:rsidRDefault="00C2593F" w:rsidP="00D830CD">
            <w:pPr>
              <w:rPr>
                <w:rFonts w:cs="Arial"/>
              </w:rPr>
            </w:pPr>
          </w:p>
          <w:p w14:paraId="5AEFD68D" w14:textId="77777777" w:rsidR="00C92C1E" w:rsidRPr="00D74449" w:rsidRDefault="00C92C1E" w:rsidP="00D830CD">
            <w:pPr>
              <w:rPr>
                <w:rFonts w:cs="Arial"/>
              </w:rPr>
            </w:pPr>
          </w:p>
          <w:p w14:paraId="3E06C7F9" w14:textId="77777777" w:rsidR="00C92C1E" w:rsidRPr="008469B8" w:rsidRDefault="00C92C1E" w:rsidP="00D830CD">
            <w:pPr>
              <w:rPr>
                <w:rFonts w:cs="Arial"/>
                <w:b/>
                <w:bCs/>
              </w:rPr>
            </w:pPr>
            <w:r w:rsidRPr="008469B8">
              <w:rPr>
                <w:rFonts w:cs="Arial"/>
                <w:b/>
                <w:bCs/>
              </w:rPr>
              <w:t>Definition of Done:</w:t>
            </w:r>
          </w:p>
          <w:p w14:paraId="2565B144" w14:textId="15B91383" w:rsidR="00C92C1E" w:rsidRPr="00D74449" w:rsidRDefault="00C2593F" w:rsidP="00D830CD">
            <w:pPr>
              <w:rPr>
                <w:rFonts w:cs="Arial"/>
              </w:rPr>
            </w:pPr>
            <w:r w:rsidRPr="00C2593F">
              <w:rPr>
                <w:rFonts w:cs="Arial"/>
              </w:rPr>
              <w:t>SD-WAN fully live across the estate</w:t>
            </w:r>
            <w:r w:rsidR="00540C9B">
              <w:rPr>
                <w:rFonts w:cs="Arial"/>
              </w:rPr>
              <w:t xml:space="preserve"> </w:t>
            </w:r>
            <w:r w:rsidR="00540C9B">
              <w:rPr>
                <w:rStyle w:val="normaltextrun"/>
                <w:rFonts w:cs="Arial"/>
                <w:bdr w:val="none" w:sz="0" w:space="0" w:color="auto" w:frame="1"/>
              </w:rPr>
              <w:t>31 July 2023 for full project closure</w:t>
            </w:r>
          </w:p>
        </w:tc>
        <w:tc>
          <w:tcPr>
            <w:tcW w:w="1559" w:type="dxa"/>
          </w:tcPr>
          <w:p w14:paraId="494E3F31" w14:textId="77777777" w:rsidR="00C92C1E" w:rsidRPr="00D74449" w:rsidRDefault="00C92C1E" w:rsidP="00D830CD">
            <w:pPr>
              <w:rPr>
                <w:rFonts w:cs="Arial"/>
                <w:b/>
                <w:bCs/>
                <w:sz w:val="28"/>
                <w:szCs w:val="28"/>
              </w:rPr>
            </w:pPr>
          </w:p>
        </w:tc>
        <w:tc>
          <w:tcPr>
            <w:tcW w:w="1836" w:type="dxa"/>
            <w:vAlign w:val="bottom"/>
          </w:tcPr>
          <w:p w14:paraId="59DB0B33" w14:textId="33FB41E5" w:rsidR="00C92C1E" w:rsidRPr="001E138C" w:rsidRDefault="00C2593F" w:rsidP="00D830CD">
            <w:pPr>
              <w:rPr>
                <w:rFonts w:cs="Arial"/>
              </w:rPr>
            </w:pPr>
            <w:r>
              <w:rPr>
                <w:rFonts w:cs="Arial"/>
              </w:rPr>
              <w:t>Head of ICT</w:t>
            </w:r>
          </w:p>
        </w:tc>
      </w:tr>
      <w:tr w:rsidR="00540C9B" w:rsidRPr="00D74449" w14:paraId="1EEE5BF6" w14:textId="77777777" w:rsidTr="00D830CD">
        <w:tc>
          <w:tcPr>
            <w:tcW w:w="6941" w:type="dxa"/>
            <w:vAlign w:val="bottom"/>
          </w:tcPr>
          <w:p w14:paraId="4CBC62AE" w14:textId="35138BA1" w:rsidR="00A40F29" w:rsidRDefault="00A40F29" w:rsidP="00D830CD">
            <w:pPr>
              <w:rPr>
                <w:rFonts w:cs="Arial"/>
                <w:b/>
                <w:bCs/>
              </w:rPr>
            </w:pPr>
            <w:r w:rsidRPr="00A40F29">
              <w:rPr>
                <w:rFonts w:cs="Arial"/>
                <w:b/>
                <w:bCs/>
              </w:rPr>
              <w:t>AP2022041 Flexible use of on-call</w:t>
            </w:r>
            <w:r w:rsidR="00E93666">
              <w:rPr>
                <w:rFonts w:cs="Arial"/>
                <w:b/>
                <w:bCs/>
              </w:rPr>
              <w:t>.</w:t>
            </w:r>
          </w:p>
          <w:p w14:paraId="2F7068BE" w14:textId="77777777" w:rsidR="00A40F29" w:rsidRDefault="00A40F29" w:rsidP="00D830CD">
            <w:pPr>
              <w:rPr>
                <w:rFonts w:cs="Arial"/>
                <w:b/>
                <w:bCs/>
              </w:rPr>
            </w:pPr>
          </w:p>
          <w:p w14:paraId="3B78F44B" w14:textId="15BC80BF" w:rsidR="00540C9B" w:rsidRDefault="00A40F29" w:rsidP="00D830CD">
            <w:pPr>
              <w:rPr>
                <w:rFonts w:cs="Arial"/>
              </w:rPr>
            </w:pPr>
            <w:r w:rsidRPr="00A40F29">
              <w:rPr>
                <w:rFonts w:cs="Arial"/>
              </w:rPr>
              <w:t xml:space="preserve">Creation &amp; implementation of more flexible approaches to utilising on-call staff, </w:t>
            </w:r>
            <w:r w:rsidR="00153295" w:rsidRPr="00A40F29">
              <w:rPr>
                <w:rFonts w:cs="Arial"/>
              </w:rPr>
              <w:t>e.g.</w:t>
            </w:r>
            <w:r w:rsidRPr="00A40F29">
              <w:rPr>
                <w:rFonts w:cs="Arial"/>
              </w:rPr>
              <w:t xml:space="preserve"> greater use of on-call to on-call ASWs &amp; methods to utilise more dynamic use of on-call resources to maximise on</w:t>
            </w:r>
            <w:r w:rsidR="00C53CE8">
              <w:rPr>
                <w:rFonts w:cs="Arial"/>
              </w:rPr>
              <w:t>-</w:t>
            </w:r>
            <w:r w:rsidRPr="00A40F29">
              <w:rPr>
                <w:rFonts w:cs="Arial"/>
              </w:rPr>
              <w:t xml:space="preserve">call appliance </w:t>
            </w:r>
            <w:r w:rsidR="00153295" w:rsidRPr="00A40F29">
              <w:rPr>
                <w:rFonts w:cs="Arial"/>
              </w:rPr>
              <w:t>availability.</w:t>
            </w:r>
          </w:p>
          <w:p w14:paraId="1BCEF5D6" w14:textId="77777777" w:rsidR="00C53CE8" w:rsidRPr="00C53CE8" w:rsidRDefault="00C53CE8" w:rsidP="00D830CD">
            <w:pPr>
              <w:rPr>
                <w:rFonts w:cs="Arial"/>
              </w:rPr>
            </w:pPr>
          </w:p>
          <w:p w14:paraId="1EC36D82" w14:textId="77777777" w:rsidR="008469B8" w:rsidRPr="008469B8" w:rsidRDefault="00C53CE8" w:rsidP="00D830CD">
            <w:pPr>
              <w:rPr>
                <w:rFonts w:cs="Arial"/>
                <w:b/>
                <w:bCs/>
              </w:rPr>
            </w:pPr>
            <w:r w:rsidRPr="008469B8">
              <w:rPr>
                <w:rFonts w:cs="Arial"/>
                <w:b/>
                <w:bCs/>
              </w:rPr>
              <w:t xml:space="preserve">Definition of done: </w:t>
            </w:r>
          </w:p>
          <w:p w14:paraId="44E9AD61" w14:textId="22407B35" w:rsidR="00C53CE8" w:rsidRPr="00545729" w:rsidRDefault="00C53CE8" w:rsidP="00D830CD">
            <w:pPr>
              <w:rPr>
                <w:rFonts w:cs="Arial"/>
                <w:b/>
                <w:bCs/>
              </w:rPr>
            </w:pPr>
            <w:r w:rsidRPr="00C53CE8">
              <w:rPr>
                <w:rFonts w:cs="Arial"/>
              </w:rPr>
              <w:t>On-call staff being used more flexibly with the ethos of moving people not appliances.</w:t>
            </w:r>
          </w:p>
        </w:tc>
        <w:tc>
          <w:tcPr>
            <w:tcW w:w="1559" w:type="dxa"/>
          </w:tcPr>
          <w:p w14:paraId="53AD4777" w14:textId="77777777" w:rsidR="00540C9B" w:rsidRPr="00D74449" w:rsidRDefault="00540C9B" w:rsidP="00D830CD">
            <w:pPr>
              <w:rPr>
                <w:rFonts w:cs="Arial"/>
                <w:b/>
                <w:bCs/>
                <w:sz w:val="28"/>
                <w:szCs w:val="28"/>
              </w:rPr>
            </w:pPr>
          </w:p>
        </w:tc>
        <w:tc>
          <w:tcPr>
            <w:tcW w:w="1836" w:type="dxa"/>
            <w:vAlign w:val="bottom"/>
          </w:tcPr>
          <w:p w14:paraId="399B8948" w14:textId="03AD466F" w:rsidR="00540C9B" w:rsidRDefault="00C53CE8" w:rsidP="00D830CD">
            <w:pPr>
              <w:rPr>
                <w:rFonts w:cs="Arial"/>
              </w:rPr>
            </w:pPr>
            <w:r>
              <w:rPr>
                <w:rFonts w:cs="Arial"/>
              </w:rPr>
              <w:t>Assistant Director – Response</w:t>
            </w:r>
          </w:p>
        </w:tc>
      </w:tr>
      <w:tr w:rsidR="00C53CE8" w:rsidRPr="00D74449" w14:paraId="085E9D86" w14:textId="77777777" w:rsidTr="00D830CD">
        <w:tc>
          <w:tcPr>
            <w:tcW w:w="6941" w:type="dxa"/>
            <w:vAlign w:val="bottom"/>
          </w:tcPr>
          <w:p w14:paraId="47CCF812" w14:textId="6F9EB342" w:rsidR="00C53CE8" w:rsidRDefault="005F375B" w:rsidP="00D830CD">
            <w:pPr>
              <w:rPr>
                <w:rFonts w:cs="Arial"/>
                <w:b/>
                <w:bCs/>
              </w:rPr>
            </w:pPr>
            <w:r w:rsidRPr="005F375B">
              <w:rPr>
                <w:rFonts w:cs="Arial"/>
                <w:b/>
                <w:bCs/>
              </w:rPr>
              <w:t>AP2022018 Develop an assurance process for all operational activity and risk information</w:t>
            </w:r>
            <w:r w:rsidR="00E93666">
              <w:rPr>
                <w:rFonts w:cs="Arial"/>
                <w:b/>
                <w:bCs/>
              </w:rPr>
              <w:t>.</w:t>
            </w:r>
          </w:p>
          <w:p w14:paraId="7BAF3677" w14:textId="77777777" w:rsidR="005F375B" w:rsidRPr="005F375B" w:rsidRDefault="005F375B" w:rsidP="00D830CD">
            <w:pPr>
              <w:rPr>
                <w:rFonts w:cs="Arial"/>
              </w:rPr>
            </w:pPr>
          </w:p>
          <w:p w14:paraId="15B42B09" w14:textId="77777777" w:rsidR="005F375B" w:rsidRPr="005F375B" w:rsidRDefault="005F375B" w:rsidP="00D830CD">
            <w:pPr>
              <w:rPr>
                <w:rFonts w:cs="Arial"/>
              </w:rPr>
            </w:pPr>
            <w:r w:rsidRPr="005F375B">
              <w:rPr>
                <w:rFonts w:cs="Arial"/>
              </w:rPr>
              <w:t>Aim to ensure that there is a framework for assurance of all operational activity.</w:t>
            </w:r>
          </w:p>
          <w:p w14:paraId="276BD9A1" w14:textId="77777777" w:rsidR="005F375B" w:rsidRPr="005F375B" w:rsidRDefault="005F375B" w:rsidP="00D830CD">
            <w:pPr>
              <w:rPr>
                <w:rFonts w:cs="Arial"/>
              </w:rPr>
            </w:pPr>
          </w:p>
          <w:p w14:paraId="7731C353" w14:textId="77777777" w:rsidR="008469B8" w:rsidRPr="008469B8" w:rsidRDefault="005F375B" w:rsidP="00D830CD">
            <w:pPr>
              <w:rPr>
                <w:rFonts w:cs="Arial"/>
                <w:b/>
                <w:bCs/>
              </w:rPr>
            </w:pPr>
            <w:r w:rsidRPr="008469B8">
              <w:rPr>
                <w:rFonts w:cs="Arial"/>
                <w:b/>
                <w:bCs/>
              </w:rPr>
              <w:t xml:space="preserve">Definition of done: </w:t>
            </w:r>
          </w:p>
          <w:p w14:paraId="742F8525" w14:textId="197D4E4E" w:rsidR="005F375B" w:rsidRPr="00A40F29" w:rsidRDefault="002A58BB" w:rsidP="00D830CD">
            <w:pPr>
              <w:rPr>
                <w:rFonts w:cs="Arial"/>
                <w:b/>
                <w:bCs/>
              </w:rPr>
            </w:pPr>
            <w:r w:rsidRPr="002A58BB">
              <w:rPr>
                <w:rFonts w:cs="Arial"/>
              </w:rPr>
              <w:t>Service is working to an assurance framework</w:t>
            </w:r>
            <w:r>
              <w:rPr>
                <w:rFonts w:cs="Arial"/>
              </w:rPr>
              <w:t xml:space="preserve"> and an e</w:t>
            </w:r>
            <w:r w:rsidRPr="002A58BB">
              <w:rPr>
                <w:rFonts w:cs="Arial"/>
              </w:rPr>
              <w:t>vidence based assurance is available and auditable</w:t>
            </w:r>
          </w:p>
        </w:tc>
        <w:tc>
          <w:tcPr>
            <w:tcW w:w="1559" w:type="dxa"/>
          </w:tcPr>
          <w:p w14:paraId="5E13D42D" w14:textId="77777777" w:rsidR="00C53CE8" w:rsidRPr="00D74449" w:rsidRDefault="00C53CE8" w:rsidP="00D830CD">
            <w:pPr>
              <w:rPr>
                <w:rFonts w:cs="Arial"/>
                <w:b/>
                <w:bCs/>
                <w:sz w:val="28"/>
                <w:szCs w:val="28"/>
              </w:rPr>
            </w:pPr>
          </w:p>
        </w:tc>
        <w:tc>
          <w:tcPr>
            <w:tcW w:w="1836" w:type="dxa"/>
            <w:vAlign w:val="bottom"/>
          </w:tcPr>
          <w:p w14:paraId="39BFA661" w14:textId="56A10991" w:rsidR="00C53CE8" w:rsidRDefault="002A58BB" w:rsidP="00D830CD">
            <w:pPr>
              <w:rPr>
                <w:rFonts w:cs="Arial"/>
              </w:rPr>
            </w:pPr>
            <w:r>
              <w:rPr>
                <w:rFonts w:cs="Arial"/>
              </w:rPr>
              <w:t>A</w:t>
            </w:r>
            <w:r w:rsidR="00856A04">
              <w:rPr>
                <w:rFonts w:cs="Arial"/>
              </w:rPr>
              <w:t>rea Manager – Operational Assurance</w:t>
            </w:r>
          </w:p>
        </w:tc>
      </w:tr>
      <w:tr w:rsidR="00856A04" w:rsidRPr="00D74449" w14:paraId="1DEF8629" w14:textId="77777777" w:rsidTr="00D830CD">
        <w:tc>
          <w:tcPr>
            <w:tcW w:w="6941" w:type="dxa"/>
            <w:vAlign w:val="bottom"/>
          </w:tcPr>
          <w:p w14:paraId="1EF8A396" w14:textId="2B343222" w:rsidR="00856A04" w:rsidRDefault="00856A04" w:rsidP="00D830CD">
            <w:pPr>
              <w:rPr>
                <w:rFonts w:cs="Arial"/>
                <w:b/>
                <w:bCs/>
              </w:rPr>
            </w:pPr>
            <w:r w:rsidRPr="00856A04">
              <w:rPr>
                <w:rFonts w:cs="Arial"/>
                <w:b/>
                <w:bCs/>
              </w:rPr>
              <w:t>AP2022020 Creation of a single crewing policy</w:t>
            </w:r>
            <w:r w:rsidR="00E93666">
              <w:rPr>
                <w:rFonts w:cs="Arial"/>
                <w:b/>
                <w:bCs/>
              </w:rPr>
              <w:t>.</w:t>
            </w:r>
          </w:p>
          <w:p w14:paraId="33329659" w14:textId="77777777" w:rsidR="00EF383A" w:rsidRDefault="00EF383A" w:rsidP="00D830CD">
            <w:pPr>
              <w:rPr>
                <w:rFonts w:cs="Arial"/>
                <w:b/>
                <w:bCs/>
              </w:rPr>
            </w:pPr>
          </w:p>
          <w:p w14:paraId="3A1C2A05" w14:textId="58E78109" w:rsidR="00EF383A" w:rsidRPr="00EF383A" w:rsidRDefault="00EF383A" w:rsidP="00EF383A">
            <w:pPr>
              <w:rPr>
                <w:rFonts w:cs="Arial"/>
              </w:rPr>
            </w:pPr>
            <w:r w:rsidRPr="008469B8">
              <w:rPr>
                <w:rFonts w:cs="Arial"/>
                <w:b/>
                <w:bCs/>
              </w:rPr>
              <w:t>Definition of done:</w:t>
            </w:r>
            <w:r w:rsidRPr="00EF383A">
              <w:rPr>
                <w:rFonts w:cs="Arial"/>
              </w:rPr>
              <w:t xml:space="preserve"> One single policy created and agreed that outlines all the ways ECFRS will crew appliances and the removal of all policies that this would supersede.</w:t>
            </w:r>
          </w:p>
          <w:p w14:paraId="6584E1DF" w14:textId="77777777" w:rsidR="00EF383A" w:rsidRPr="00EF383A" w:rsidRDefault="00EF383A" w:rsidP="00EF383A">
            <w:pPr>
              <w:rPr>
                <w:rFonts w:cs="Arial"/>
              </w:rPr>
            </w:pPr>
          </w:p>
          <w:p w14:paraId="35DA22F8" w14:textId="77777777" w:rsidR="00EF383A" w:rsidRPr="00EF383A" w:rsidRDefault="00EF383A" w:rsidP="00EF383A">
            <w:pPr>
              <w:rPr>
                <w:rFonts w:cs="Arial"/>
              </w:rPr>
            </w:pPr>
            <w:r w:rsidRPr="00EF383A">
              <w:rPr>
                <w:rFonts w:cs="Arial"/>
              </w:rPr>
              <w:t>Consolidation of multiple policies that currently are used to crew appliances into a single standalone policy on crewing.</w:t>
            </w:r>
          </w:p>
          <w:p w14:paraId="0C7C60B5" w14:textId="77777777" w:rsidR="00EF383A" w:rsidRPr="00EF383A" w:rsidRDefault="00EF383A" w:rsidP="00EF383A">
            <w:pPr>
              <w:rPr>
                <w:rFonts w:cs="Arial"/>
              </w:rPr>
            </w:pPr>
          </w:p>
          <w:p w14:paraId="43AC4551" w14:textId="54C02041" w:rsidR="00EF383A" w:rsidRPr="005F375B" w:rsidRDefault="00EF383A" w:rsidP="00EF383A">
            <w:pPr>
              <w:rPr>
                <w:rFonts w:cs="Arial"/>
                <w:b/>
                <w:bCs/>
              </w:rPr>
            </w:pPr>
            <w:r w:rsidRPr="00EF383A">
              <w:rPr>
                <w:rFonts w:cs="Arial"/>
              </w:rPr>
              <w:t>Final policy to be ready to consult through JNCC.</w:t>
            </w:r>
          </w:p>
        </w:tc>
        <w:tc>
          <w:tcPr>
            <w:tcW w:w="1559" w:type="dxa"/>
          </w:tcPr>
          <w:p w14:paraId="42EC0FEA" w14:textId="77777777" w:rsidR="00856A04" w:rsidRPr="00D74449" w:rsidRDefault="00856A04" w:rsidP="00D830CD">
            <w:pPr>
              <w:rPr>
                <w:rFonts w:cs="Arial"/>
                <w:b/>
                <w:bCs/>
                <w:sz w:val="28"/>
                <w:szCs w:val="28"/>
              </w:rPr>
            </w:pPr>
          </w:p>
        </w:tc>
        <w:tc>
          <w:tcPr>
            <w:tcW w:w="1836" w:type="dxa"/>
            <w:vAlign w:val="bottom"/>
          </w:tcPr>
          <w:p w14:paraId="752B6C88" w14:textId="693D0FC4" w:rsidR="00856A04" w:rsidRDefault="00856A04" w:rsidP="00D830CD">
            <w:pPr>
              <w:rPr>
                <w:rFonts w:cs="Arial"/>
              </w:rPr>
            </w:pPr>
            <w:r>
              <w:rPr>
                <w:rFonts w:cs="Arial"/>
              </w:rPr>
              <w:t xml:space="preserve">Area Manager </w:t>
            </w:r>
            <w:r w:rsidR="00EF383A">
              <w:rPr>
                <w:rFonts w:cs="Arial"/>
              </w:rPr>
              <w:t>–</w:t>
            </w:r>
            <w:r>
              <w:rPr>
                <w:rFonts w:cs="Arial"/>
              </w:rPr>
              <w:t xml:space="preserve"> </w:t>
            </w:r>
            <w:r w:rsidR="00EF383A">
              <w:rPr>
                <w:rFonts w:cs="Arial"/>
              </w:rPr>
              <w:t>Response</w:t>
            </w:r>
          </w:p>
        </w:tc>
      </w:tr>
    </w:tbl>
    <w:p w14:paraId="7DA8849C" w14:textId="77777777" w:rsidR="00C92C1E" w:rsidRPr="00D74449" w:rsidRDefault="00C92C1E">
      <w:pPr>
        <w:rPr>
          <w:rFonts w:cs="Arial"/>
        </w:rPr>
      </w:pPr>
    </w:p>
    <w:sectPr w:rsidR="00C92C1E" w:rsidRPr="00D74449" w:rsidSect="00BF3DB0">
      <w:pgSz w:w="11906" w:h="16838"/>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5C70" w14:textId="77777777" w:rsidR="00AC367D" w:rsidRDefault="00AC367D" w:rsidP="00D054C2">
      <w:r>
        <w:separator/>
      </w:r>
    </w:p>
  </w:endnote>
  <w:endnote w:type="continuationSeparator" w:id="0">
    <w:p w14:paraId="1AFB504C" w14:textId="77777777" w:rsidR="00AC367D" w:rsidRDefault="00AC367D" w:rsidP="00D054C2">
      <w:r>
        <w:continuationSeparator/>
      </w:r>
    </w:p>
  </w:endnote>
  <w:endnote w:type="continuationNotice" w:id="1">
    <w:p w14:paraId="712616F2" w14:textId="77777777" w:rsidR="00AC367D" w:rsidRDefault="00AC367D" w:rsidP="00D0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5A3B" w14:textId="1A893F41" w:rsidR="00606C8B" w:rsidRDefault="007E6842" w:rsidP="00D054C2">
    <w:pPr>
      <w:pStyle w:val="Footer"/>
    </w:pPr>
    <w:r>
      <w:t>Version</w:t>
    </w:r>
    <w:r w:rsidR="001B2A28">
      <w:t xml:space="preserve"> </w:t>
    </w:r>
    <w:r>
      <w:t>1</w:t>
    </w:r>
    <w:r>
      <w:ptab w:relativeTo="margin" w:alignment="center" w:leader="none"/>
    </w:r>
    <w:r>
      <w:t>Annual Plan 202</w:t>
    </w:r>
    <w:r w:rsidR="0046106A">
      <w:t>3</w:t>
    </w:r>
    <w:r>
      <w:t>-2</w:t>
    </w:r>
    <w:r w:rsidR="0046106A">
      <w:t>4</w:t>
    </w:r>
    <w:r>
      <w:ptab w:relativeTo="margin" w:alignment="right" w:leader="none"/>
    </w: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1</w:t>
    </w:r>
    <w:r>
      <w:rPr>
        <w:b/>
        <w:bCs/>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D978" w14:textId="77777777" w:rsidR="00AC367D" w:rsidRDefault="00AC367D" w:rsidP="00D054C2">
      <w:r>
        <w:separator/>
      </w:r>
    </w:p>
  </w:footnote>
  <w:footnote w:type="continuationSeparator" w:id="0">
    <w:p w14:paraId="03F8F4A6" w14:textId="77777777" w:rsidR="00AC367D" w:rsidRDefault="00AC367D" w:rsidP="00D054C2">
      <w:r>
        <w:continuationSeparator/>
      </w:r>
    </w:p>
  </w:footnote>
  <w:footnote w:type="continuationNotice" w:id="1">
    <w:p w14:paraId="04D107B7" w14:textId="77777777" w:rsidR="00AC367D" w:rsidRDefault="00AC367D" w:rsidP="00D05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85278"/>
      <w:docPartObj>
        <w:docPartGallery w:val="Watermarks"/>
        <w:docPartUnique/>
      </w:docPartObj>
    </w:sdtPr>
    <w:sdtEndPr/>
    <w:sdtContent>
      <w:p w14:paraId="284D4C76" w14:textId="24CFF492" w:rsidR="00606C8B" w:rsidRDefault="008F621D" w:rsidP="00D054C2">
        <w:pPr>
          <w:pStyle w:val="Header"/>
        </w:pPr>
        <w:r>
          <w:rPr>
            <w:noProof/>
          </w:rPr>
          <mc:AlternateContent>
            <mc:Choice Requires="wps">
              <w:drawing>
                <wp:anchor distT="0" distB="0" distL="114300" distR="114300" simplePos="0" relativeHeight="251658240" behindDoc="1" locked="0" layoutInCell="0" allowOverlap="1" wp14:anchorId="7663ED32" wp14:editId="063FF416">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A7BC8" w14:textId="77777777" w:rsidR="008F621D" w:rsidRDefault="008F621D" w:rsidP="008F621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663ED32" id="_x0000_t202" coordsize="21600,21600" o:spt="202" path="m,l,21600r21600,l21600,xe">
                  <v:stroke joinstyle="miter"/>
                  <v:path gradientshapeok="t" o:connecttype="rect"/>
                </v:shapetype>
                <v:shape id="PowerPlusWaterMarkObject357831064"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2E2A7BC8" w14:textId="77777777" w:rsidR="008F621D" w:rsidRDefault="008F621D" w:rsidP="008F621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55"/>
    <w:multiLevelType w:val="hybridMultilevel"/>
    <w:tmpl w:val="196A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2CC"/>
    <w:multiLevelType w:val="hybridMultilevel"/>
    <w:tmpl w:val="0634374E"/>
    <w:lvl w:ilvl="0" w:tplc="4DECE14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942401"/>
    <w:multiLevelType w:val="hybridMultilevel"/>
    <w:tmpl w:val="22AC787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15:restartNumberingAfterBreak="0">
    <w:nsid w:val="1A7D5390"/>
    <w:multiLevelType w:val="hybridMultilevel"/>
    <w:tmpl w:val="1F545336"/>
    <w:lvl w:ilvl="0" w:tplc="F97E236C">
      <w:start w:val="1"/>
      <w:numFmt w:val="bullet"/>
      <w:lvlText w:val=""/>
      <w:lvlJc w:val="left"/>
      <w:pPr>
        <w:tabs>
          <w:tab w:val="num" w:pos="720"/>
        </w:tabs>
        <w:ind w:left="720" w:hanging="360"/>
      </w:pPr>
      <w:rPr>
        <w:rFonts w:ascii="Symbol" w:hAnsi="Symbol" w:hint="default"/>
        <w:sz w:val="20"/>
      </w:rPr>
    </w:lvl>
    <w:lvl w:ilvl="1" w:tplc="4BDA3C42" w:tentative="1">
      <w:start w:val="1"/>
      <w:numFmt w:val="bullet"/>
      <w:lvlText w:val="o"/>
      <w:lvlJc w:val="left"/>
      <w:pPr>
        <w:tabs>
          <w:tab w:val="num" w:pos="1440"/>
        </w:tabs>
        <w:ind w:left="1440" w:hanging="360"/>
      </w:pPr>
      <w:rPr>
        <w:rFonts w:ascii="Courier New" w:hAnsi="Courier New" w:hint="default"/>
        <w:sz w:val="20"/>
      </w:rPr>
    </w:lvl>
    <w:lvl w:ilvl="2" w:tplc="1E1A45D8" w:tentative="1">
      <w:start w:val="1"/>
      <w:numFmt w:val="bullet"/>
      <w:lvlText w:val=""/>
      <w:lvlJc w:val="left"/>
      <w:pPr>
        <w:tabs>
          <w:tab w:val="num" w:pos="2160"/>
        </w:tabs>
        <w:ind w:left="2160" w:hanging="360"/>
      </w:pPr>
      <w:rPr>
        <w:rFonts w:ascii="Wingdings" w:hAnsi="Wingdings" w:hint="default"/>
        <w:sz w:val="20"/>
      </w:rPr>
    </w:lvl>
    <w:lvl w:ilvl="3" w:tplc="EF84649A" w:tentative="1">
      <w:start w:val="1"/>
      <w:numFmt w:val="bullet"/>
      <w:lvlText w:val=""/>
      <w:lvlJc w:val="left"/>
      <w:pPr>
        <w:tabs>
          <w:tab w:val="num" w:pos="2880"/>
        </w:tabs>
        <w:ind w:left="2880" w:hanging="360"/>
      </w:pPr>
      <w:rPr>
        <w:rFonts w:ascii="Wingdings" w:hAnsi="Wingdings" w:hint="default"/>
        <w:sz w:val="20"/>
      </w:rPr>
    </w:lvl>
    <w:lvl w:ilvl="4" w:tplc="C4404C9A" w:tentative="1">
      <w:start w:val="1"/>
      <w:numFmt w:val="bullet"/>
      <w:lvlText w:val=""/>
      <w:lvlJc w:val="left"/>
      <w:pPr>
        <w:tabs>
          <w:tab w:val="num" w:pos="3600"/>
        </w:tabs>
        <w:ind w:left="3600" w:hanging="360"/>
      </w:pPr>
      <w:rPr>
        <w:rFonts w:ascii="Wingdings" w:hAnsi="Wingdings" w:hint="default"/>
        <w:sz w:val="20"/>
      </w:rPr>
    </w:lvl>
    <w:lvl w:ilvl="5" w:tplc="FD4856D2" w:tentative="1">
      <w:start w:val="1"/>
      <w:numFmt w:val="bullet"/>
      <w:lvlText w:val=""/>
      <w:lvlJc w:val="left"/>
      <w:pPr>
        <w:tabs>
          <w:tab w:val="num" w:pos="4320"/>
        </w:tabs>
        <w:ind w:left="4320" w:hanging="360"/>
      </w:pPr>
      <w:rPr>
        <w:rFonts w:ascii="Wingdings" w:hAnsi="Wingdings" w:hint="default"/>
        <w:sz w:val="20"/>
      </w:rPr>
    </w:lvl>
    <w:lvl w:ilvl="6" w:tplc="4F34F98A" w:tentative="1">
      <w:start w:val="1"/>
      <w:numFmt w:val="bullet"/>
      <w:lvlText w:val=""/>
      <w:lvlJc w:val="left"/>
      <w:pPr>
        <w:tabs>
          <w:tab w:val="num" w:pos="5040"/>
        </w:tabs>
        <w:ind w:left="5040" w:hanging="360"/>
      </w:pPr>
      <w:rPr>
        <w:rFonts w:ascii="Wingdings" w:hAnsi="Wingdings" w:hint="default"/>
        <w:sz w:val="20"/>
      </w:rPr>
    </w:lvl>
    <w:lvl w:ilvl="7" w:tplc="D88AD430" w:tentative="1">
      <w:start w:val="1"/>
      <w:numFmt w:val="bullet"/>
      <w:lvlText w:val=""/>
      <w:lvlJc w:val="left"/>
      <w:pPr>
        <w:tabs>
          <w:tab w:val="num" w:pos="5760"/>
        </w:tabs>
        <w:ind w:left="5760" w:hanging="360"/>
      </w:pPr>
      <w:rPr>
        <w:rFonts w:ascii="Wingdings" w:hAnsi="Wingdings" w:hint="default"/>
        <w:sz w:val="20"/>
      </w:rPr>
    </w:lvl>
    <w:lvl w:ilvl="8" w:tplc="E40E80C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D0C77"/>
    <w:multiLevelType w:val="hybridMultilevel"/>
    <w:tmpl w:val="D3AA9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0D6"/>
    <w:multiLevelType w:val="hybridMultilevel"/>
    <w:tmpl w:val="EA508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00FFF"/>
    <w:multiLevelType w:val="hybridMultilevel"/>
    <w:tmpl w:val="AF3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41178"/>
    <w:multiLevelType w:val="hybridMultilevel"/>
    <w:tmpl w:val="CBFE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46D70"/>
    <w:multiLevelType w:val="hybridMultilevel"/>
    <w:tmpl w:val="215892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B6AE7"/>
    <w:multiLevelType w:val="hybridMultilevel"/>
    <w:tmpl w:val="C940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014F2"/>
    <w:multiLevelType w:val="hybridMultilevel"/>
    <w:tmpl w:val="5B0EBA5A"/>
    <w:lvl w:ilvl="0" w:tplc="83F2675C">
      <w:start w:val="1"/>
      <w:numFmt w:val="decimal"/>
      <w:lvlText w:val="%1."/>
      <w:lvlJc w:val="left"/>
      <w:pPr>
        <w:ind w:left="720" w:hanging="360"/>
      </w:pPr>
    </w:lvl>
    <w:lvl w:ilvl="1" w:tplc="96A83AE0">
      <w:start w:val="1"/>
      <w:numFmt w:val="lowerLetter"/>
      <w:lvlText w:val="%2."/>
      <w:lvlJc w:val="left"/>
      <w:pPr>
        <w:ind w:left="1440" w:hanging="360"/>
      </w:pPr>
    </w:lvl>
    <w:lvl w:ilvl="2" w:tplc="F222AF5A">
      <w:start w:val="1"/>
      <w:numFmt w:val="lowerRoman"/>
      <w:lvlText w:val="%3."/>
      <w:lvlJc w:val="right"/>
      <w:pPr>
        <w:ind w:left="2160" w:hanging="180"/>
      </w:pPr>
    </w:lvl>
    <w:lvl w:ilvl="3" w:tplc="AB3478EA">
      <w:start w:val="1"/>
      <w:numFmt w:val="decimal"/>
      <w:lvlText w:val="%4."/>
      <w:lvlJc w:val="left"/>
      <w:pPr>
        <w:ind w:left="2880" w:hanging="360"/>
      </w:pPr>
    </w:lvl>
    <w:lvl w:ilvl="4" w:tplc="4DD42B3C">
      <w:start w:val="1"/>
      <w:numFmt w:val="lowerLetter"/>
      <w:lvlText w:val="%5."/>
      <w:lvlJc w:val="left"/>
      <w:pPr>
        <w:ind w:left="3600" w:hanging="360"/>
      </w:pPr>
    </w:lvl>
    <w:lvl w:ilvl="5" w:tplc="FE6AC716">
      <w:start w:val="1"/>
      <w:numFmt w:val="lowerRoman"/>
      <w:lvlText w:val="%6."/>
      <w:lvlJc w:val="right"/>
      <w:pPr>
        <w:ind w:left="4320" w:hanging="180"/>
      </w:pPr>
    </w:lvl>
    <w:lvl w:ilvl="6" w:tplc="2A94FE0A">
      <w:start w:val="1"/>
      <w:numFmt w:val="decimal"/>
      <w:lvlText w:val="%7."/>
      <w:lvlJc w:val="left"/>
      <w:pPr>
        <w:ind w:left="5040" w:hanging="360"/>
      </w:pPr>
    </w:lvl>
    <w:lvl w:ilvl="7" w:tplc="8B24616C">
      <w:start w:val="1"/>
      <w:numFmt w:val="lowerLetter"/>
      <w:lvlText w:val="%8."/>
      <w:lvlJc w:val="left"/>
      <w:pPr>
        <w:ind w:left="5760" w:hanging="360"/>
      </w:pPr>
    </w:lvl>
    <w:lvl w:ilvl="8" w:tplc="E6A4C8D4">
      <w:start w:val="1"/>
      <w:numFmt w:val="lowerRoman"/>
      <w:lvlText w:val="%9."/>
      <w:lvlJc w:val="right"/>
      <w:pPr>
        <w:ind w:left="6480" w:hanging="180"/>
      </w:pPr>
    </w:lvl>
  </w:abstractNum>
  <w:abstractNum w:abstractNumId="11" w15:restartNumberingAfterBreak="0">
    <w:nsid w:val="54E17BE7"/>
    <w:multiLevelType w:val="hybridMultilevel"/>
    <w:tmpl w:val="2D1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70E5B"/>
    <w:multiLevelType w:val="hybridMultilevel"/>
    <w:tmpl w:val="7518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64A3D"/>
    <w:multiLevelType w:val="hybridMultilevel"/>
    <w:tmpl w:val="A5202B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656B28"/>
    <w:multiLevelType w:val="hybridMultilevel"/>
    <w:tmpl w:val="244E46C6"/>
    <w:lvl w:ilvl="0" w:tplc="5734E5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722C0D"/>
    <w:multiLevelType w:val="hybridMultilevel"/>
    <w:tmpl w:val="3F98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D29D7"/>
    <w:multiLevelType w:val="hybridMultilevel"/>
    <w:tmpl w:val="BB7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0405F"/>
    <w:multiLevelType w:val="hybridMultilevel"/>
    <w:tmpl w:val="8F5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84C23"/>
    <w:multiLevelType w:val="hybridMultilevel"/>
    <w:tmpl w:val="28B61994"/>
    <w:lvl w:ilvl="0" w:tplc="4DECE14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73622D"/>
    <w:multiLevelType w:val="hybridMultilevel"/>
    <w:tmpl w:val="3C9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A3F66"/>
    <w:multiLevelType w:val="hybridMultilevel"/>
    <w:tmpl w:val="BE82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75345">
    <w:abstractNumId w:val="7"/>
  </w:num>
  <w:num w:numId="2" w16cid:durableId="16397380">
    <w:abstractNumId w:val="0"/>
  </w:num>
  <w:num w:numId="3" w16cid:durableId="1353218226">
    <w:abstractNumId w:val="6"/>
  </w:num>
  <w:num w:numId="4" w16cid:durableId="102504209">
    <w:abstractNumId w:val="5"/>
  </w:num>
  <w:num w:numId="5" w16cid:durableId="618875634">
    <w:abstractNumId w:val="4"/>
  </w:num>
  <w:num w:numId="6" w16cid:durableId="1424644246">
    <w:abstractNumId w:val="12"/>
  </w:num>
  <w:num w:numId="7" w16cid:durableId="1842230618">
    <w:abstractNumId w:val="11"/>
  </w:num>
  <w:num w:numId="8" w16cid:durableId="1952199294">
    <w:abstractNumId w:val="9"/>
  </w:num>
  <w:num w:numId="9" w16cid:durableId="1148015119">
    <w:abstractNumId w:val="13"/>
  </w:num>
  <w:num w:numId="10" w16cid:durableId="163590067">
    <w:abstractNumId w:val="18"/>
  </w:num>
  <w:num w:numId="11" w16cid:durableId="2031569293">
    <w:abstractNumId w:val="1"/>
  </w:num>
  <w:num w:numId="12" w16cid:durableId="1631742313">
    <w:abstractNumId w:val="3"/>
  </w:num>
  <w:num w:numId="13" w16cid:durableId="243146151">
    <w:abstractNumId w:val="8"/>
  </w:num>
  <w:num w:numId="14" w16cid:durableId="1226377989">
    <w:abstractNumId w:val="15"/>
  </w:num>
  <w:num w:numId="15" w16cid:durableId="1497652513">
    <w:abstractNumId w:val="16"/>
  </w:num>
  <w:num w:numId="16" w16cid:durableId="168301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7621056">
    <w:abstractNumId w:val="2"/>
  </w:num>
  <w:num w:numId="18" w16cid:durableId="1078405494">
    <w:abstractNumId w:val="20"/>
  </w:num>
  <w:num w:numId="19" w16cid:durableId="982932799">
    <w:abstractNumId w:val="17"/>
  </w:num>
  <w:num w:numId="20" w16cid:durableId="761226172">
    <w:abstractNumId w:val="19"/>
  </w:num>
  <w:num w:numId="21" w16cid:durableId="1878198910">
    <w:abstractNumId w:val="14"/>
  </w:num>
  <w:num w:numId="22" w16cid:durableId="1834371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77"/>
    <w:rsid w:val="00001F2C"/>
    <w:rsid w:val="000020F4"/>
    <w:rsid w:val="00003D44"/>
    <w:rsid w:val="000041E4"/>
    <w:rsid w:val="00005A5C"/>
    <w:rsid w:val="00011274"/>
    <w:rsid w:val="000172AE"/>
    <w:rsid w:val="0001767C"/>
    <w:rsid w:val="00017E36"/>
    <w:rsid w:val="00021601"/>
    <w:rsid w:val="0002385B"/>
    <w:rsid w:val="0002448B"/>
    <w:rsid w:val="00024D6B"/>
    <w:rsid w:val="000255C1"/>
    <w:rsid w:val="000269CB"/>
    <w:rsid w:val="000277DA"/>
    <w:rsid w:val="000329B6"/>
    <w:rsid w:val="00032A74"/>
    <w:rsid w:val="00033993"/>
    <w:rsid w:val="0003419E"/>
    <w:rsid w:val="0003480D"/>
    <w:rsid w:val="000403CF"/>
    <w:rsid w:val="000427D4"/>
    <w:rsid w:val="00043EF6"/>
    <w:rsid w:val="000474F1"/>
    <w:rsid w:val="000516FD"/>
    <w:rsid w:val="00051C8E"/>
    <w:rsid w:val="00053499"/>
    <w:rsid w:val="000548F8"/>
    <w:rsid w:val="00055763"/>
    <w:rsid w:val="000566B6"/>
    <w:rsid w:val="0005718D"/>
    <w:rsid w:val="00061938"/>
    <w:rsid w:val="00064583"/>
    <w:rsid w:val="00067B69"/>
    <w:rsid w:val="00070E8A"/>
    <w:rsid w:val="0007242D"/>
    <w:rsid w:val="00072EB7"/>
    <w:rsid w:val="00073E7B"/>
    <w:rsid w:val="000745C2"/>
    <w:rsid w:val="000753D4"/>
    <w:rsid w:val="00075889"/>
    <w:rsid w:val="000800D9"/>
    <w:rsid w:val="00080A81"/>
    <w:rsid w:val="000817CC"/>
    <w:rsid w:val="00082C15"/>
    <w:rsid w:val="00086072"/>
    <w:rsid w:val="0008607D"/>
    <w:rsid w:val="0009149E"/>
    <w:rsid w:val="00091625"/>
    <w:rsid w:val="00091EB9"/>
    <w:rsid w:val="000921C4"/>
    <w:rsid w:val="00092B07"/>
    <w:rsid w:val="00093367"/>
    <w:rsid w:val="000940DB"/>
    <w:rsid w:val="000A00CB"/>
    <w:rsid w:val="000A37AF"/>
    <w:rsid w:val="000A45B5"/>
    <w:rsid w:val="000A732D"/>
    <w:rsid w:val="000B4AF3"/>
    <w:rsid w:val="000B6990"/>
    <w:rsid w:val="000C05CF"/>
    <w:rsid w:val="000C2909"/>
    <w:rsid w:val="000C2D87"/>
    <w:rsid w:val="000C4000"/>
    <w:rsid w:val="000C43C5"/>
    <w:rsid w:val="000C5F83"/>
    <w:rsid w:val="000C7764"/>
    <w:rsid w:val="000D1E54"/>
    <w:rsid w:val="000D5C7B"/>
    <w:rsid w:val="000D7332"/>
    <w:rsid w:val="000D76FF"/>
    <w:rsid w:val="000E0D2B"/>
    <w:rsid w:val="000E1B00"/>
    <w:rsid w:val="000E1B1A"/>
    <w:rsid w:val="000F5C3C"/>
    <w:rsid w:val="00100584"/>
    <w:rsid w:val="0010255D"/>
    <w:rsid w:val="00103C42"/>
    <w:rsid w:val="00103DB9"/>
    <w:rsid w:val="001058EF"/>
    <w:rsid w:val="001111E6"/>
    <w:rsid w:val="00112284"/>
    <w:rsid w:val="00114993"/>
    <w:rsid w:val="00114B27"/>
    <w:rsid w:val="00115BBB"/>
    <w:rsid w:val="00115F0A"/>
    <w:rsid w:val="00116B26"/>
    <w:rsid w:val="00117AD6"/>
    <w:rsid w:val="00120970"/>
    <w:rsid w:val="00123EB9"/>
    <w:rsid w:val="0012456F"/>
    <w:rsid w:val="00124857"/>
    <w:rsid w:val="001252E9"/>
    <w:rsid w:val="0012531E"/>
    <w:rsid w:val="001261D1"/>
    <w:rsid w:val="00127859"/>
    <w:rsid w:val="0013025A"/>
    <w:rsid w:val="001310AD"/>
    <w:rsid w:val="001310F4"/>
    <w:rsid w:val="00132BEE"/>
    <w:rsid w:val="00132D51"/>
    <w:rsid w:val="001344E4"/>
    <w:rsid w:val="00134BA1"/>
    <w:rsid w:val="001407F4"/>
    <w:rsid w:val="0014281A"/>
    <w:rsid w:val="0014645E"/>
    <w:rsid w:val="00146CB5"/>
    <w:rsid w:val="0015196A"/>
    <w:rsid w:val="00151AD6"/>
    <w:rsid w:val="00153295"/>
    <w:rsid w:val="00153C63"/>
    <w:rsid w:val="00154B60"/>
    <w:rsid w:val="00155158"/>
    <w:rsid w:val="00155996"/>
    <w:rsid w:val="00156930"/>
    <w:rsid w:val="00156BC4"/>
    <w:rsid w:val="00157B1A"/>
    <w:rsid w:val="001613F9"/>
    <w:rsid w:val="00161CDF"/>
    <w:rsid w:val="001641F3"/>
    <w:rsid w:val="00166D2C"/>
    <w:rsid w:val="001672EF"/>
    <w:rsid w:val="00171509"/>
    <w:rsid w:val="0017578E"/>
    <w:rsid w:val="00181C70"/>
    <w:rsid w:val="00184180"/>
    <w:rsid w:val="00185D3B"/>
    <w:rsid w:val="00185DC6"/>
    <w:rsid w:val="00187312"/>
    <w:rsid w:val="001878A0"/>
    <w:rsid w:val="00190C18"/>
    <w:rsid w:val="00193348"/>
    <w:rsid w:val="00197C3E"/>
    <w:rsid w:val="001A0122"/>
    <w:rsid w:val="001A08B2"/>
    <w:rsid w:val="001A0AEB"/>
    <w:rsid w:val="001A2E2B"/>
    <w:rsid w:val="001A3C75"/>
    <w:rsid w:val="001A428C"/>
    <w:rsid w:val="001A5764"/>
    <w:rsid w:val="001B0036"/>
    <w:rsid w:val="001B1B24"/>
    <w:rsid w:val="001B2A28"/>
    <w:rsid w:val="001B68B3"/>
    <w:rsid w:val="001B7619"/>
    <w:rsid w:val="001C0504"/>
    <w:rsid w:val="001C1AFB"/>
    <w:rsid w:val="001C1B69"/>
    <w:rsid w:val="001C2D14"/>
    <w:rsid w:val="001C401B"/>
    <w:rsid w:val="001C457A"/>
    <w:rsid w:val="001C714B"/>
    <w:rsid w:val="001C714E"/>
    <w:rsid w:val="001D14C7"/>
    <w:rsid w:val="001D16FF"/>
    <w:rsid w:val="001D2CCB"/>
    <w:rsid w:val="001D3868"/>
    <w:rsid w:val="001D5BDE"/>
    <w:rsid w:val="001D6EE7"/>
    <w:rsid w:val="001E138C"/>
    <w:rsid w:val="001E1E1E"/>
    <w:rsid w:val="001E3005"/>
    <w:rsid w:val="001E3A17"/>
    <w:rsid w:val="001E3C51"/>
    <w:rsid w:val="001E7136"/>
    <w:rsid w:val="001E7B52"/>
    <w:rsid w:val="001F1047"/>
    <w:rsid w:val="001F160A"/>
    <w:rsid w:val="001F4223"/>
    <w:rsid w:val="001F5242"/>
    <w:rsid w:val="001F7F5C"/>
    <w:rsid w:val="00200890"/>
    <w:rsid w:val="00202860"/>
    <w:rsid w:val="002069F2"/>
    <w:rsid w:val="00210CE2"/>
    <w:rsid w:val="0021620B"/>
    <w:rsid w:val="00217EE3"/>
    <w:rsid w:val="00221502"/>
    <w:rsid w:val="00226F89"/>
    <w:rsid w:val="0022778F"/>
    <w:rsid w:val="00230FC0"/>
    <w:rsid w:val="00231DAD"/>
    <w:rsid w:val="002363EB"/>
    <w:rsid w:val="00236A3E"/>
    <w:rsid w:val="00240432"/>
    <w:rsid w:val="002419A2"/>
    <w:rsid w:val="00242197"/>
    <w:rsid w:val="00242976"/>
    <w:rsid w:val="00243B9B"/>
    <w:rsid w:val="00245DC1"/>
    <w:rsid w:val="00246119"/>
    <w:rsid w:val="002478A4"/>
    <w:rsid w:val="002525A2"/>
    <w:rsid w:val="002541E9"/>
    <w:rsid w:val="00254934"/>
    <w:rsid w:val="0025650C"/>
    <w:rsid w:val="00256958"/>
    <w:rsid w:val="0026093E"/>
    <w:rsid w:val="0026163D"/>
    <w:rsid w:val="002641F8"/>
    <w:rsid w:val="00267169"/>
    <w:rsid w:val="00271430"/>
    <w:rsid w:val="0027167B"/>
    <w:rsid w:val="00273375"/>
    <w:rsid w:val="002734D3"/>
    <w:rsid w:val="002734D6"/>
    <w:rsid w:val="00275AA8"/>
    <w:rsid w:val="00275F48"/>
    <w:rsid w:val="00277449"/>
    <w:rsid w:val="00277D13"/>
    <w:rsid w:val="002810C9"/>
    <w:rsid w:val="0028127D"/>
    <w:rsid w:val="00283784"/>
    <w:rsid w:val="00285C69"/>
    <w:rsid w:val="002871CF"/>
    <w:rsid w:val="00290C56"/>
    <w:rsid w:val="002923DD"/>
    <w:rsid w:val="0029507E"/>
    <w:rsid w:val="00295B51"/>
    <w:rsid w:val="0029707C"/>
    <w:rsid w:val="002A0941"/>
    <w:rsid w:val="002A475E"/>
    <w:rsid w:val="002A4FBF"/>
    <w:rsid w:val="002A58BB"/>
    <w:rsid w:val="002A69E4"/>
    <w:rsid w:val="002B14CB"/>
    <w:rsid w:val="002B39B9"/>
    <w:rsid w:val="002B469C"/>
    <w:rsid w:val="002B4DF8"/>
    <w:rsid w:val="002B586F"/>
    <w:rsid w:val="002B7E0E"/>
    <w:rsid w:val="002C0343"/>
    <w:rsid w:val="002C07F9"/>
    <w:rsid w:val="002C2AFD"/>
    <w:rsid w:val="002C36FE"/>
    <w:rsid w:val="002C4DB5"/>
    <w:rsid w:val="002C512F"/>
    <w:rsid w:val="002C5757"/>
    <w:rsid w:val="002C6D5C"/>
    <w:rsid w:val="002D4F24"/>
    <w:rsid w:val="002D4F91"/>
    <w:rsid w:val="002D76F5"/>
    <w:rsid w:val="002D7B5F"/>
    <w:rsid w:val="002E06F3"/>
    <w:rsid w:val="002E1FDF"/>
    <w:rsid w:val="002E2A2F"/>
    <w:rsid w:val="002E3301"/>
    <w:rsid w:val="002E33FF"/>
    <w:rsid w:val="002E4098"/>
    <w:rsid w:val="002E4757"/>
    <w:rsid w:val="002E5B13"/>
    <w:rsid w:val="002E6605"/>
    <w:rsid w:val="002E6878"/>
    <w:rsid w:val="002F0660"/>
    <w:rsid w:val="002F407A"/>
    <w:rsid w:val="002F54C7"/>
    <w:rsid w:val="002F6C8A"/>
    <w:rsid w:val="002F6D21"/>
    <w:rsid w:val="003003C2"/>
    <w:rsid w:val="00300754"/>
    <w:rsid w:val="003014A6"/>
    <w:rsid w:val="003016E9"/>
    <w:rsid w:val="003017BD"/>
    <w:rsid w:val="003046CC"/>
    <w:rsid w:val="003050D4"/>
    <w:rsid w:val="003051DC"/>
    <w:rsid w:val="00306C25"/>
    <w:rsid w:val="003112E0"/>
    <w:rsid w:val="003121CB"/>
    <w:rsid w:val="00314134"/>
    <w:rsid w:val="00314AF2"/>
    <w:rsid w:val="003166AE"/>
    <w:rsid w:val="00316EF8"/>
    <w:rsid w:val="00317F0A"/>
    <w:rsid w:val="003219B0"/>
    <w:rsid w:val="00327111"/>
    <w:rsid w:val="003303EF"/>
    <w:rsid w:val="00330FF9"/>
    <w:rsid w:val="00331FD3"/>
    <w:rsid w:val="00334BB0"/>
    <w:rsid w:val="003354A8"/>
    <w:rsid w:val="003407A1"/>
    <w:rsid w:val="003408D9"/>
    <w:rsid w:val="003408DE"/>
    <w:rsid w:val="00342AFC"/>
    <w:rsid w:val="003452DB"/>
    <w:rsid w:val="003457D6"/>
    <w:rsid w:val="00347463"/>
    <w:rsid w:val="003477C7"/>
    <w:rsid w:val="00350D88"/>
    <w:rsid w:val="00355783"/>
    <w:rsid w:val="00355FA7"/>
    <w:rsid w:val="00357B6F"/>
    <w:rsid w:val="00361513"/>
    <w:rsid w:val="00361BCB"/>
    <w:rsid w:val="00365BB9"/>
    <w:rsid w:val="00374CA9"/>
    <w:rsid w:val="00377361"/>
    <w:rsid w:val="00377DB2"/>
    <w:rsid w:val="00377F26"/>
    <w:rsid w:val="003801ED"/>
    <w:rsid w:val="003807AA"/>
    <w:rsid w:val="00380BA9"/>
    <w:rsid w:val="00381195"/>
    <w:rsid w:val="00383942"/>
    <w:rsid w:val="00383DFB"/>
    <w:rsid w:val="003871AD"/>
    <w:rsid w:val="00387D09"/>
    <w:rsid w:val="00391D58"/>
    <w:rsid w:val="0039452B"/>
    <w:rsid w:val="003A03AC"/>
    <w:rsid w:val="003A0948"/>
    <w:rsid w:val="003A25F7"/>
    <w:rsid w:val="003A357A"/>
    <w:rsid w:val="003A38E6"/>
    <w:rsid w:val="003A3B7C"/>
    <w:rsid w:val="003A503A"/>
    <w:rsid w:val="003A5CB4"/>
    <w:rsid w:val="003B1D15"/>
    <w:rsid w:val="003B2336"/>
    <w:rsid w:val="003B2428"/>
    <w:rsid w:val="003B46CD"/>
    <w:rsid w:val="003B5CF1"/>
    <w:rsid w:val="003B6ADB"/>
    <w:rsid w:val="003C0710"/>
    <w:rsid w:val="003C1237"/>
    <w:rsid w:val="003C1CE0"/>
    <w:rsid w:val="003C350B"/>
    <w:rsid w:val="003C7702"/>
    <w:rsid w:val="003D189F"/>
    <w:rsid w:val="003D46DC"/>
    <w:rsid w:val="003D4CA1"/>
    <w:rsid w:val="003D5108"/>
    <w:rsid w:val="003D6447"/>
    <w:rsid w:val="003D755B"/>
    <w:rsid w:val="003E1374"/>
    <w:rsid w:val="003E2F38"/>
    <w:rsid w:val="003E4187"/>
    <w:rsid w:val="003E7371"/>
    <w:rsid w:val="003F0503"/>
    <w:rsid w:val="003F089C"/>
    <w:rsid w:val="003F2250"/>
    <w:rsid w:val="003F4A3F"/>
    <w:rsid w:val="00401020"/>
    <w:rsid w:val="0040171D"/>
    <w:rsid w:val="00401E18"/>
    <w:rsid w:val="004034F1"/>
    <w:rsid w:val="004101F7"/>
    <w:rsid w:val="004117C0"/>
    <w:rsid w:val="00413A60"/>
    <w:rsid w:val="00413DDC"/>
    <w:rsid w:val="00415375"/>
    <w:rsid w:val="00415390"/>
    <w:rsid w:val="004214B3"/>
    <w:rsid w:val="00421E40"/>
    <w:rsid w:val="00422FAB"/>
    <w:rsid w:val="00424611"/>
    <w:rsid w:val="00425D6C"/>
    <w:rsid w:val="00426CE2"/>
    <w:rsid w:val="004270C5"/>
    <w:rsid w:val="004313D5"/>
    <w:rsid w:val="00435801"/>
    <w:rsid w:val="004447C0"/>
    <w:rsid w:val="00445E22"/>
    <w:rsid w:val="004462DA"/>
    <w:rsid w:val="0045537C"/>
    <w:rsid w:val="0046106A"/>
    <w:rsid w:val="0046156E"/>
    <w:rsid w:val="00462026"/>
    <w:rsid w:val="004631CA"/>
    <w:rsid w:val="00465DE3"/>
    <w:rsid w:val="0046674C"/>
    <w:rsid w:val="0046ABF4"/>
    <w:rsid w:val="00473470"/>
    <w:rsid w:val="00481EFA"/>
    <w:rsid w:val="00482783"/>
    <w:rsid w:val="00483F4E"/>
    <w:rsid w:val="00485070"/>
    <w:rsid w:val="004872BF"/>
    <w:rsid w:val="00487AB4"/>
    <w:rsid w:val="00487FCF"/>
    <w:rsid w:val="00490FC1"/>
    <w:rsid w:val="004929DF"/>
    <w:rsid w:val="00492BB6"/>
    <w:rsid w:val="00495D9E"/>
    <w:rsid w:val="004963C2"/>
    <w:rsid w:val="004A1086"/>
    <w:rsid w:val="004A1666"/>
    <w:rsid w:val="004A5112"/>
    <w:rsid w:val="004A59AE"/>
    <w:rsid w:val="004A788A"/>
    <w:rsid w:val="004B3013"/>
    <w:rsid w:val="004B334B"/>
    <w:rsid w:val="004B4024"/>
    <w:rsid w:val="004B4F9F"/>
    <w:rsid w:val="004B5F50"/>
    <w:rsid w:val="004B6287"/>
    <w:rsid w:val="004B651F"/>
    <w:rsid w:val="004C07FC"/>
    <w:rsid w:val="004C1400"/>
    <w:rsid w:val="004C608F"/>
    <w:rsid w:val="004D2AC4"/>
    <w:rsid w:val="004D53FC"/>
    <w:rsid w:val="004E134B"/>
    <w:rsid w:val="004E152C"/>
    <w:rsid w:val="004E2FBB"/>
    <w:rsid w:val="004E4657"/>
    <w:rsid w:val="004E4923"/>
    <w:rsid w:val="004E52FA"/>
    <w:rsid w:val="004E58F2"/>
    <w:rsid w:val="004F17EF"/>
    <w:rsid w:val="004F289F"/>
    <w:rsid w:val="004F6436"/>
    <w:rsid w:val="0050070C"/>
    <w:rsid w:val="005009A4"/>
    <w:rsid w:val="00501019"/>
    <w:rsid w:val="00503321"/>
    <w:rsid w:val="00505C63"/>
    <w:rsid w:val="00505EA1"/>
    <w:rsid w:val="00507919"/>
    <w:rsid w:val="00510562"/>
    <w:rsid w:val="00510E5B"/>
    <w:rsid w:val="0051345D"/>
    <w:rsid w:val="00513982"/>
    <w:rsid w:val="00515C85"/>
    <w:rsid w:val="005170B7"/>
    <w:rsid w:val="00520945"/>
    <w:rsid w:val="00522D8E"/>
    <w:rsid w:val="0052520E"/>
    <w:rsid w:val="00525B8C"/>
    <w:rsid w:val="00527006"/>
    <w:rsid w:val="0053128F"/>
    <w:rsid w:val="00532E8F"/>
    <w:rsid w:val="00533EC0"/>
    <w:rsid w:val="00536979"/>
    <w:rsid w:val="00540C9B"/>
    <w:rsid w:val="00541128"/>
    <w:rsid w:val="005440FA"/>
    <w:rsid w:val="00545414"/>
    <w:rsid w:val="00545729"/>
    <w:rsid w:val="00552598"/>
    <w:rsid w:val="00552B9E"/>
    <w:rsid w:val="00556214"/>
    <w:rsid w:val="00556377"/>
    <w:rsid w:val="00556FA2"/>
    <w:rsid w:val="00560D78"/>
    <w:rsid w:val="00562211"/>
    <w:rsid w:val="005631A5"/>
    <w:rsid w:val="00563C2B"/>
    <w:rsid w:val="00564C61"/>
    <w:rsid w:val="00566EC0"/>
    <w:rsid w:val="0056780F"/>
    <w:rsid w:val="005722A3"/>
    <w:rsid w:val="00574BA9"/>
    <w:rsid w:val="00577536"/>
    <w:rsid w:val="00577C13"/>
    <w:rsid w:val="0058242E"/>
    <w:rsid w:val="00582DD7"/>
    <w:rsid w:val="00584C00"/>
    <w:rsid w:val="00585CCA"/>
    <w:rsid w:val="00586541"/>
    <w:rsid w:val="00590F6F"/>
    <w:rsid w:val="00592B5E"/>
    <w:rsid w:val="005962A7"/>
    <w:rsid w:val="005A1029"/>
    <w:rsid w:val="005A1F5A"/>
    <w:rsid w:val="005A212B"/>
    <w:rsid w:val="005A2C42"/>
    <w:rsid w:val="005A2FA5"/>
    <w:rsid w:val="005A43AE"/>
    <w:rsid w:val="005A47CE"/>
    <w:rsid w:val="005B107A"/>
    <w:rsid w:val="005B11BF"/>
    <w:rsid w:val="005B2915"/>
    <w:rsid w:val="005B4B71"/>
    <w:rsid w:val="005B702A"/>
    <w:rsid w:val="005B76DE"/>
    <w:rsid w:val="005C17F0"/>
    <w:rsid w:val="005C37C7"/>
    <w:rsid w:val="005C41EF"/>
    <w:rsid w:val="005C4E45"/>
    <w:rsid w:val="005D12AD"/>
    <w:rsid w:val="005D1F3B"/>
    <w:rsid w:val="005D4946"/>
    <w:rsid w:val="005D4E48"/>
    <w:rsid w:val="005D5F65"/>
    <w:rsid w:val="005D6598"/>
    <w:rsid w:val="005D66DE"/>
    <w:rsid w:val="005E0CB9"/>
    <w:rsid w:val="005E20E8"/>
    <w:rsid w:val="005E3296"/>
    <w:rsid w:val="005E7531"/>
    <w:rsid w:val="005F11D4"/>
    <w:rsid w:val="005F1F06"/>
    <w:rsid w:val="005F375B"/>
    <w:rsid w:val="005F6184"/>
    <w:rsid w:val="00601474"/>
    <w:rsid w:val="00603FF3"/>
    <w:rsid w:val="00605254"/>
    <w:rsid w:val="00605E74"/>
    <w:rsid w:val="00606142"/>
    <w:rsid w:val="00606C8B"/>
    <w:rsid w:val="00607E00"/>
    <w:rsid w:val="006114EE"/>
    <w:rsid w:val="00611A5A"/>
    <w:rsid w:val="00613233"/>
    <w:rsid w:val="00613699"/>
    <w:rsid w:val="0061765D"/>
    <w:rsid w:val="006223A3"/>
    <w:rsid w:val="00627A56"/>
    <w:rsid w:val="006309B3"/>
    <w:rsid w:val="00631339"/>
    <w:rsid w:val="00631C83"/>
    <w:rsid w:val="0063317B"/>
    <w:rsid w:val="00642A12"/>
    <w:rsid w:val="00642BB4"/>
    <w:rsid w:val="006437E0"/>
    <w:rsid w:val="00646C88"/>
    <w:rsid w:val="00646F2E"/>
    <w:rsid w:val="00647680"/>
    <w:rsid w:val="006541B6"/>
    <w:rsid w:val="00656416"/>
    <w:rsid w:val="006612EA"/>
    <w:rsid w:val="00662C0A"/>
    <w:rsid w:val="00663A3C"/>
    <w:rsid w:val="00666149"/>
    <w:rsid w:val="00666CED"/>
    <w:rsid w:val="00667712"/>
    <w:rsid w:val="00667C6C"/>
    <w:rsid w:val="00671821"/>
    <w:rsid w:val="00675EEC"/>
    <w:rsid w:val="00680616"/>
    <w:rsid w:val="006809C9"/>
    <w:rsid w:val="0068598A"/>
    <w:rsid w:val="006868E8"/>
    <w:rsid w:val="00686B4F"/>
    <w:rsid w:val="0068711A"/>
    <w:rsid w:val="00687A42"/>
    <w:rsid w:val="0069069C"/>
    <w:rsid w:val="00692035"/>
    <w:rsid w:val="00693896"/>
    <w:rsid w:val="00695770"/>
    <w:rsid w:val="006961D6"/>
    <w:rsid w:val="00696F18"/>
    <w:rsid w:val="006A020B"/>
    <w:rsid w:val="006A0DC5"/>
    <w:rsid w:val="006A3985"/>
    <w:rsid w:val="006A46D1"/>
    <w:rsid w:val="006A6577"/>
    <w:rsid w:val="006A6FD2"/>
    <w:rsid w:val="006A706A"/>
    <w:rsid w:val="006B05AB"/>
    <w:rsid w:val="006B10D5"/>
    <w:rsid w:val="006B215F"/>
    <w:rsid w:val="006B2634"/>
    <w:rsid w:val="006B3851"/>
    <w:rsid w:val="006B46D4"/>
    <w:rsid w:val="006B48AE"/>
    <w:rsid w:val="006B4DD5"/>
    <w:rsid w:val="006B69C0"/>
    <w:rsid w:val="006B7E8B"/>
    <w:rsid w:val="006D2997"/>
    <w:rsid w:val="006D4DF1"/>
    <w:rsid w:val="006D674C"/>
    <w:rsid w:val="006D6A41"/>
    <w:rsid w:val="006D7B35"/>
    <w:rsid w:val="006E1F3C"/>
    <w:rsid w:val="006E2108"/>
    <w:rsid w:val="006E23D4"/>
    <w:rsid w:val="006E3CFB"/>
    <w:rsid w:val="006E43E7"/>
    <w:rsid w:val="006E43F8"/>
    <w:rsid w:val="006E5D5A"/>
    <w:rsid w:val="006E616C"/>
    <w:rsid w:val="006E6310"/>
    <w:rsid w:val="006E6E9F"/>
    <w:rsid w:val="006E741E"/>
    <w:rsid w:val="006F00FE"/>
    <w:rsid w:val="006F424B"/>
    <w:rsid w:val="006F66B3"/>
    <w:rsid w:val="006F7140"/>
    <w:rsid w:val="007017A4"/>
    <w:rsid w:val="00704760"/>
    <w:rsid w:val="007053ED"/>
    <w:rsid w:val="00710787"/>
    <w:rsid w:val="0071347A"/>
    <w:rsid w:val="00713FDB"/>
    <w:rsid w:val="00714FE8"/>
    <w:rsid w:val="00715084"/>
    <w:rsid w:val="007152E8"/>
    <w:rsid w:val="007160A3"/>
    <w:rsid w:val="007163AF"/>
    <w:rsid w:val="00723A19"/>
    <w:rsid w:val="00723B8A"/>
    <w:rsid w:val="00725618"/>
    <w:rsid w:val="00725D22"/>
    <w:rsid w:val="00727BA6"/>
    <w:rsid w:val="00727E29"/>
    <w:rsid w:val="0073017D"/>
    <w:rsid w:val="007309EE"/>
    <w:rsid w:val="00731433"/>
    <w:rsid w:val="0073161D"/>
    <w:rsid w:val="0073282E"/>
    <w:rsid w:val="00737060"/>
    <w:rsid w:val="007406EF"/>
    <w:rsid w:val="00740DD3"/>
    <w:rsid w:val="007451CB"/>
    <w:rsid w:val="00745E92"/>
    <w:rsid w:val="00751065"/>
    <w:rsid w:val="00752167"/>
    <w:rsid w:val="00753561"/>
    <w:rsid w:val="00753C7F"/>
    <w:rsid w:val="00755EAE"/>
    <w:rsid w:val="007579D3"/>
    <w:rsid w:val="00760CEF"/>
    <w:rsid w:val="00762B9B"/>
    <w:rsid w:val="00766893"/>
    <w:rsid w:val="0076768A"/>
    <w:rsid w:val="007719C5"/>
    <w:rsid w:val="00771E68"/>
    <w:rsid w:val="0077259E"/>
    <w:rsid w:val="00773FAB"/>
    <w:rsid w:val="00774029"/>
    <w:rsid w:val="007747A5"/>
    <w:rsid w:val="00776318"/>
    <w:rsid w:val="0078090F"/>
    <w:rsid w:val="0078205A"/>
    <w:rsid w:val="0078219F"/>
    <w:rsid w:val="00782D11"/>
    <w:rsid w:val="007830D4"/>
    <w:rsid w:val="00783E1B"/>
    <w:rsid w:val="00786BA3"/>
    <w:rsid w:val="00790868"/>
    <w:rsid w:val="00793EF0"/>
    <w:rsid w:val="007940FC"/>
    <w:rsid w:val="00794D06"/>
    <w:rsid w:val="00795284"/>
    <w:rsid w:val="007963BC"/>
    <w:rsid w:val="007969D8"/>
    <w:rsid w:val="007A1D83"/>
    <w:rsid w:val="007A212A"/>
    <w:rsid w:val="007A2321"/>
    <w:rsid w:val="007A2701"/>
    <w:rsid w:val="007A3839"/>
    <w:rsid w:val="007A6214"/>
    <w:rsid w:val="007B06A0"/>
    <w:rsid w:val="007B1064"/>
    <w:rsid w:val="007C0F03"/>
    <w:rsid w:val="007C1226"/>
    <w:rsid w:val="007C13CF"/>
    <w:rsid w:val="007C1B49"/>
    <w:rsid w:val="007C383E"/>
    <w:rsid w:val="007C7161"/>
    <w:rsid w:val="007D0987"/>
    <w:rsid w:val="007D1842"/>
    <w:rsid w:val="007D1FDB"/>
    <w:rsid w:val="007D52C5"/>
    <w:rsid w:val="007E0C69"/>
    <w:rsid w:val="007E0D71"/>
    <w:rsid w:val="007E12C7"/>
    <w:rsid w:val="007E1D65"/>
    <w:rsid w:val="007E44EF"/>
    <w:rsid w:val="007E6842"/>
    <w:rsid w:val="007E7082"/>
    <w:rsid w:val="007E79B9"/>
    <w:rsid w:val="007F78D0"/>
    <w:rsid w:val="008018D5"/>
    <w:rsid w:val="00802B70"/>
    <w:rsid w:val="00807036"/>
    <w:rsid w:val="00811691"/>
    <w:rsid w:val="00813BFB"/>
    <w:rsid w:val="008174B0"/>
    <w:rsid w:val="00817FDC"/>
    <w:rsid w:val="00820E94"/>
    <w:rsid w:val="0082152A"/>
    <w:rsid w:val="00821FCE"/>
    <w:rsid w:val="008249FB"/>
    <w:rsid w:val="00826695"/>
    <w:rsid w:val="00827ADE"/>
    <w:rsid w:val="0083286D"/>
    <w:rsid w:val="00833EBB"/>
    <w:rsid w:val="00834A01"/>
    <w:rsid w:val="00834F15"/>
    <w:rsid w:val="008360A5"/>
    <w:rsid w:val="00836401"/>
    <w:rsid w:val="00836E4C"/>
    <w:rsid w:val="008452E4"/>
    <w:rsid w:val="008469B8"/>
    <w:rsid w:val="008469CC"/>
    <w:rsid w:val="00850001"/>
    <w:rsid w:val="008536AA"/>
    <w:rsid w:val="00854722"/>
    <w:rsid w:val="008553A5"/>
    <w:rsid w:val="00856A04"/>
    <w:rsid w:val="00856F64"/>
    <w:rsid w:val="0086451E"/>
    <w:rsid w:val="00870090"/>
    <w:rsid w:val="008718F3"/>
    <w:rsid w:val="00872749"/>
    <w:rsid w:val="00872B83"/>
    <w:rsid w:val="00873CE6"/>
    <w:rsid w:val="0087550B"/>
    <w:rsid w:val="008766E6"/>
    <w:rsid w:val="00876D4F"/>
    <w:rsid w:val="00881EBB"/>
    <w:rsid w:val="00883AF0"/>
    <w:rsid w:val="00887C4F"/>
    <w:rsid w:val="00890DE3"/>
    <w:rsid w:val="00894018"/>
    <w:rsid w:val="008962DE"/>
    <w:rsid w:val="008973AE"/>
    <w:rsid w:val="0089776E"/>
    <w:rsid w:val="008A1B59"/>
    <w:rsid w:val="008A3369"/>
    <w:rsid w:val="008A6AD3"/>
    <w:rsid w:val="008B06C6"/>
    <w:rsid w:val="008B1ACF"/>
    <w:rsid w:val="008B25D9"/>
    <w:rsid w:val="008B29FE"/>
    <w:rsid w:val="008B4813"/>
    <w:rsid w:val="008B5E28"/>
    <w:rsid w:val="008B61F3"/>
    <w:rsid w:val="008B7B16"/>
    <w:rsid w:val="008C0D07"/>
    <w:rsid w:val="008C20AD"/>
    <w:rsid w:val="008C2285"/>
    <w:rsid w:val="008C34B9"/>
    <w:rsid w:val="008C4FE6"/>
    <w:rsid w:val="008D0F9B"/>
    <w:rsid w:val="008D1D8B"/>
    <w:rsid w:val="008D3000"/>
    <w:rsid w:val="008D3158"/>
    <w:rsid w:val="008D6228"/>
    <w:rsid w:val="008D71CA"/>
    <w:rsid w:val="008E075A"/>
    <w:rsid w:val="008E0CA5"/>
    <w:rsid w:val="008E11AC"/>
    <w:rsid w:val="008E1310"/>
    <w:rsid w:val="008E2B65"/>
    <w:rsid w:val="008E45BC"/>
    <w:rsid w:val="008E53DA"/>
    <w:rsid w:val="008E580F"/>
    <w:rsid w:val="008E5D51"/>
    <w:rsid w:val="008E6003"/>
    <w:rsid w:val="008E741B"/>
    <w:rsid w:val="008E77F8"/>
    <w:rsid w:val="008E7D60"/>
    <w:rsid w:val="008F092D"/>
    <w:rsid w:val="008F39D7"/>
    <w:rsid w:val="008F41B2"/>
    <w:rsid w:val="008F4830"/>
    <w:rsid w:val="008F6140"/>
    <w:rsid w:val="008F621D"/>
    <w:rsid w:val="008F7B30"/>
    <w:rsid w:val="009011B9"/>
    <w:rsid w:val="00901217"/>
    <w:rsid w:val="00901E22"/>
    <w:rsid w:val="00904E6A"/>
    <w:rsid w:val="009050AF"/>
    <w:rsid w:val="009053BF"/>
    <w:rsid w:val="0091177E"/>
    <w:rsid w:val="00913327"/>
    <w:rsid w:val="00913E8E"/>
    <w:rsid w:val="00916F27"/>
    <w:rsid w:val="00917A76"/>
    <w:rsid w:val="009204E7"/>
    <w:rsid w:val="00924E62"/>
    <w:rsid w:val="00926C2F"/>
    <w:rsid w:val="0092761A"/>
    <w:rsid w:val="0092762B"/>
    <w:rsid w:val="00931A29"/>
    <w:rsid w:val="00931CEA"/>
    <w:rsid w:val="00931E31"/>
    <w:rsid w:val="009343E8"/>
    <w:rsid w:val="00936596"/>
    <w:rsid w:val="009367DC"/>
    <w:rsid w:val="00936914"/>
    <w:rsid w:val="00936D4B"/>
    <w:rsid w:val="00937932"/>
    <w:rsid w:val="0094249F"/>
    <w:rsid w:val="00943A85"/>
    <w:rsid w:val="00946F57"/>
    <w:rsid w:val="009474CE"/>
    <w:rsid w:val="0095012C"/>
    <w:rsid w:val="009503B0"/>
    <w:rsid w:val="009528D1"/>
    <w:rsid w:val="009529B4"/>
    <w:rsid w:val="00955F15"/>
    <w:rsid w:val="00956011"/>
    <w:rsid w:val="00960326"/>
    <w:rsid w:val="00966FDE"/>
    <w:rsid w:val="009672BA"/>
    <w:rsid w:val="00970E68"/>
    <w:rsid w:val="0097412A"/>
    <w:rsid w:val="0097676F"/>
    <w:rsid w:val="0098050F"/>
    <w:rsid w:val="00983BDC"/>
    <w:rsid w:val="00983DC3"/>
    <w:rsid w:val="0098593E"/>
    <w:rsid w:val="00986DEF"/>
    <w:rsid w:val="00987749"/>
    <w:rsid w:val="00994D6D"/>
    <w:rsid w:val="00995860"/>
    <w:rsid w:val="009958FA"/>
    <w:rsid w:val="009A2B17"/>
    <w:rsid w:val="009A4C9C"/>
    <w:rsid w:val="009A4F00"/>
    <w:rsid w:val="009A69C2"/>
    <w:rsid w:val="009A7EDC"/>
    <w:rsid w:val="009B2110"/>
    <w:rsid w:val="009B270C"/>
    <w:rsid w:val="009B2A4E"/>
    <w:rsid w:val="009B368C"/>
    <w:rsid w:val="009B61C2"/>
    <w:rsid w:val="009C12EF"/>
    <w:rsid w:val="009C2688"/>
    <w:rsid w:val="009C2C6A"/>
    <w:rsid w:val="009D0C3E"/>
    <w:rsid w:val="009D2876"/>
    <w:rsid w:val="009D3D45"/>
    <w:rsid w:val="009D72F4"/>
    <w:rsid w:val="009E38EB"/>
    <w:rsid w:val="009E41AB"/>
    <w:rsid w:val="009E4CA6"/>
    <w:rsid w:val="009E531F"/>
    <w:rsid w:val="009E6C68"/>
    <w:rsid w:val="009F334B"/>
    <w:rsid w:val="009F49E6"/>
    <w:rsid w:val="009F4BB0"/>
    <w:rsid w:val="009F776D"/>
    <w:rsid w:val="00A026C8"/>
    <w:rsid w:val="00A03197"/>
    <w:rsid w:val="00A0573C"/>
    <w:rsid w:val="00A06652"/>
    <w:rsid w:val="00A06C3C"/>
    <w:rsid w:val="00A07F34"/>
    <w:rsid w:val="00A1264A"/>
    <w:rsid w:val="00A13DA4"/>
    <w:rsid w:val="00A13E1A"/>
    <w:rsid w:val="00A14629"/>
    <w:rsid w:val="00A14739"/>
    <w:rsid w:val="00A15972"/>
    <w:rsid w:val="00A15EB6"/>
    <w:rsid w:val="00A22877"/>
    <w:rsid w:val="00A25094"/>
    <w:rsid w:val="00A265E7"/>
    <w:rsid w:val="00A27D57"/>
    <w:rsid w:val="00A30654"/>
    <w:rsid w:val="00A31394"/>
    <w:rsid w:val="00A31F4D"/>
    <w:rsid w:val="00A328BB"/>
    <w:rsid w:val="00A353A6"/>
    <w:rsid w:val="00A375C6"/>
    <w:rsid w:val="00A40F29"/>
    <w:rsid w:val="00A423AE"/>
    <w:rsid w:val="00A42A1D"/>
    <w:rsid w:val="00A4394D"/>
    <w:rsid w:val="00A43B2B"/>
    <w:rsid w:val="00A44731"/>
    <w:rsid w:val="00A46FED"/>
    <w:rsid w:val="00A4723A"/>
    <w:rsid w:val="00A523AD"/>
    <w:rsid w:val="00A52FEB"/>
    <w:rsid w:val="00A54120"/>
    <w:rsid w:val="00A54DB8"/>
    <w:rsid w:val="00A551F4"/>
    <w:rsid w:val="00A57E7C"/>
    <w:rsid w:val="00A62435"/>
    <w:rsid w:val="00A63589"/>
    <w:rsid w:val="00A6513C"/>
    <w:rsid w:val="00A70020"/>
    <w:rsid w:val="00A71D0D"/>
    <w:rsid w:val="00A71FC3"/>
    <w:rsid w:val="00A7775E"/>
    <w:rsid w:val="00A80514"/>
    <w:rsid w:val="00A8232C"/>
    <w:rsid w:val="00A82806"/>
    <w:rsid w:val="00A91BC5"/>
    <w:rsid w:val="00A93A55"/>
    <w:rsid w:val="00A940B7"/>
    <w:rsid w:val="00A94AFE"/>
    <w:rsid w:val="00A95212"/>
    <w:rsid w:val="00A957C4"/>
    <w:rsid w:val="00A96CC6"/>
    <w:rsid w:val="00A97729"/>
    <w:rsid w:val="00A97756"/>
    <w:rsid w:val="00AA0029"/>
    <w:rsid w:val="00AA1803"/>
    <w:rsid w:val="00AA4B74"/>
    <w:rsid w:val="00AA51E7"/>
    <w:rsid w:val="00AB1465"/>
    <w:rsid w:val="00AB3080"/>
    <w:rsid w:val="00AB4200"/>
    <w:rsid w:val="00AB510F"/>
    <w:rsid w:val="00AB5ABE"/>
    <w:rsid w:val="00AC093D"/>
    <w:rsid w:val="00AC367D"/>
    <w:rsid w:val="00AC4B18"/>
    <w:rsid w:val="00AC503E"/>
    <w:rsid w:val="00AC5223"/>
    <w:rsid w:val="00AC6DFD"/>
    <w:rsid w:val="00AD23F4"/>
    <w:rsid w:val="00AD34ED"/>
    <w:rsid w:val="00AD63A5"/>
    <w:rsid w:val="00AD78C8"/>
    <w:rsid w:val="00AE1B63"/>
    <w:rsid w:val="00AE6613"/>
    <w:rsid w:val="00AE7259"/>
    <w:rsid w:val="00AF109F"/>
    <w:rsid w:val="00AF14C9"/>
    <w:rsid w:val="00AF2826"/>
    <w:rsid w:val="00AF2DE3"/>
    <w:rsid w:val="00AF35E4"/>
    <w:rsid w:val="00AF3AF9"/>
    <w:rsid w:val="00AF3DFC"/>
    <w:rsid w:val="00AF4143"/>
    <w:rsid w:val="00AF53CC"/>
    <w:rsid w:val="00B01074"/>
    <w:rsid w:val="00B01BAA"/>
    <w:rsid w:val="00B02B47"/>
    <w:rsid w:val="00B12AA0"/>
    <w:rsid w:val="00B12FAF"/>
    <w:rsid w:val="00B14094"/>
    <w:rsid w:val="00B15009"/>
    <w:rsid w:val="00B1595A"/>
    <w:rsid w:val="00B15F3D"/>
    <w:rsid w:val="00B15F46"/>
    <w:rsid w:val="00B16540"/>
    <w:rsid w:val="00B16D07"/>
    <w:rsid w:val="00B1734E"/>
    <w:rsid w:val="00B17B9E"/>
    <w:rsid w:val="00B17D11"/>
    <w:rsid w:val="00B21B39"/>
    <w:rsid w:val="00B22B38"/>
    <w:rsid w:val="00B245CF"/>
    <w:rsid w:val="00B3060E"/>
    <w:rsid w:val="00B30924"/>
    <w:rsid w:val="00B323BD"/>
    <w:rsid w:val="00B41594"/>
    <w:rsid w:val="00B42FF0"/>
    <w:rsid w:val="00B45975"/>
    <w:rsid w:val="00B45F41"/>
    <w:rsid w:val="00B47D7B"/>
    <w:rsid w:val="00B52256"/>
    <w:rsid w:val="00B527F3"/>
    <w:rsid w:val="00B531DD"/>
    <w:rsid w:val="00B55412"/>
    <w:rsid w:val="00B5546C"/>
    <w:rsid w:val="00B57152"/>
    <w:rsid w:val="00B609D8"/>
    <w:rsid w:val="00B614AF"/>
    <w:rsid w:val="00B64565"/>
    <w:rsid w:val="00B663F4"/>
    <w:rsid w:val="00B66E83"/>
    <w:rsid w:val="00B67A39"/>
    <w:rsid w:val="00B720FF"/>
    <w:rsid w:val="00B73751"/>
    <w:rsid w:val="00B743C2"/>
    <w:rsid w:val="00B75331"/>
    <w:rsid w:val="00B772B2"/>
    <w:rsid w:val="00B77D1D"/>
    <w:rsid w:val="00B80ED0"/>
    <w:rsid w:val="00B81C4B"/>
    <w:rsid w:val="00B82C63"/>
    <w:rsid w:val="00B82DBF"/>
    <w:rsid w:val="00B83859"/>
    <w:rsid w:val="00B839E7"/>
    <w:rsid w:val="00B83F92"/>
    <w:rsid w:val="00B849D2"/>
    <w:rsid w:val="00B857CD"/>
    <w:rsid w:val="00B939EB"/>
    <w:rsid w:val="00B94366"/>
    <w:rsid w:val="00B94C88"/>
    <w:rsid w:val="00B953F5"/>
    <w:rsid w:val="00B97901"/>
    <w:rsid w:val="00BA0A0D"/>
    <w:rsid w:val="00BA0DA8"/>
    <w:rsid w:val="00BA18C6"/>
    <w:rsid w:val="00BA283A"/>
    <w:rsid w:val="00BA4879"/>
    <w:rsid w:val="00BA7D35"/>
    <w:rsid w:val="00BB2F30"/>
    <w:rsid w:val="00BB3213"/>
    <w:rsid w:val="00BB4B7B"/>
    <w:rsid w:val="00BB5AB3"/>
    <w:rsid w:val="00BC48EC"/>
    <w:rsid w:val="00BC74F1"/>
    <w:rsid w:val="00BC76D5"/>
    <w:rsid w:val="00BD068E"/>
    <w:rsid w:val="00BD280E"/>
    <w:rsid w:val="00BD549E"/>
    <w:rsid w:val="00BD5A06"/>
    <w:rsid w:val="00BD7DE5"/>
    <w:rsid w:val="00BE116C"/>
    <w:rsid w:val="00BE1E7F"/>
    <w:rsid w:val="00BE2719"/>
    <w:rsid w:val="00BE3CF6"/>
    <w:rsid w:val="00BE3DCC"/>
    <w:rsid w:val="00BE7271"/>
    <w:rsid w:val="00BF311A"/>
    <w:rsid w:val="00BF3DB0"/>
    <w:rsid w:val="00BF4C6B"/>
    <w:rsid w:val="00BF4C82"/>
    <w:rsid w:val="00BF679B"/>
    <w:rsid w:val="00BF7853"/>
    <w:rsid w:val="00C00FF8"/>
    <w:rsid w:val="00C049A7"/>
    <w:rsid w:val="00C05099"/>
    <w:rsid w:val="00C063CE"/>
    <w:rsid w:val="00C14602"/>
    <w:rsid w:val="00C20B04"/>
    <w:rsid w:val="00C226C3"/>
    <w:rsid w:val="00C2336C"/>
    <w:rsid w:val="00C23691"/>
    <w:rsid w:val="00C24A2E"/>
    <w:rsid w:val="00C2593F"/>
    <w:rsid w:val="00C26D9C"/>
    <w:rsid w:val="00C2741D"/>
    <w:rsid w:val="00C315B5"/>
    <w:rsid w:val="00C3550F"/>
    <w:rsid w:val="00C37B85"/>
    <w:rsid w:val="00C4350A"/>
    <w:rsid w:val="00C43C41"/>
    <w:rsid w:val="00C443AD"/>
    <w:rsid w:val="00C45400"/>
    <w:rsid w:val="00C50E84"/>
    <w:rsid w:val="00C51FDE"/>
    <w:rsid w:val="00C53096"/>
    <w:rsid w:val="00C53CE8"/>
    <w:rsid w:val="00C55C9D"/>
    <w:rsid w:val="00C560F3"/>
    <w:rsid w:val="00C603D6"/>
    <w:rsid w:val="00C6203D"/>
    <w:rsid w:val="00C62934"/>
    <w:rsid w:val="00C62CB9"/>
    <w:rsid w:val="00C634F9"/>
    <w:rsid w:val="00C7049D"/>
    <w:rsid w:val="00C70793"/>
    <w:rsid w:val="00C71886"/>
    <w:rsid w:val="00C719D8"/>
    <w:rsid w:val="00C72D86"/>
    <w:rsid w:val="00C733D2"/>
    <w:rsid w:val="00C76E5B"/>
    <w:rsid w:val="00C77203"/>
    <w:rsid w:val="00C77B05"/>
    <w:rsid w:val="00C84EB4"/>
    <w:rsid w:val="00C879E2"/>
    <w:rsid w:val="00C92C1E"/>
    <w:rsid w:val="00C9568C"/>
    <w:rsid w:val="00C970DC"/>
    <w:rsid w:val="00C97328"/>
    <w:rsid w:val="00C97FC9"/>
    <w:rsid w:val="00CA116E"/>
    <w:rsid w:val="00CA3C8A"/>
    <w:rsid w:val="00CA481D"/>
    <w:rsid w:val="00CA601D"/>
    <w:rsid w:val="00CA683E"/>
    <w:rsid w:val="00CB3680"/>
    <w:rsid w:val="00CC0A1F"/>
    <w:rsid w:val="00CC1F90"/>
    <w:rsid w:val="00CC26C9"/>
    <w:rsid w:val="00CC38E5"/>
    <w:rsid w:val="00CC39ED"/>
    <w:rsid w:val="00CC5533"/>
    <w:rsid w:val="00CC6603"/>
    <w:rsid w:val="00CD3ACF"/>
    <w:rsid w:val="00CD48F2"/>
    <w:rsid w:val="00CD6B52"/>
    <w:rsid w:val="00CD7F61"/>
    <w:rsid w:val="00CE1DCB"/>
    <w:rsid w:val="00CE1E9E"/>
    <w:rsid w:val="00CE2377"/>
    <w:rsid w:val="00CE2E25"/>
    <w:rsid w:val="00CE43C1"/>
    <w:rsid w:val="00CE5CAE"/>
    <w:rsid w:val="00CE64EB"/>
    <w:rsid w:val="00CE78B3"/>
    <w:rsid w:val="00CF0AB7"/>
    <w:rsid w:val="00CF6324"/>
    <w:rsid w:val="00CF786F"/>
    <w:rsid w:val="00D054C2"/>
    <w:rsid w:val="00D1348D"/>
    <w:rsid w:val="00D147DC"/>
    <w:rsid w:val="00D14826"/>
    <w:rsid w:val="00D15B2C"/>
    <w:rsid w:val="00D16A9D"/>
    <w:rsid w:val="00D16BB5"/>
    <w:rsid w:val="00D2003A"/>
    <w:rsid w:val="00D202D2"/>
    <w:rsid w:val="00D24AC7"/>
    <w:rsid w:val="00D26204"/>
    <w:rsid w:val="00D30E64"/>
    <w:rsid w:val="00D32F1B"/>
    <w:rsid w:val="00D3506C"/>
    <w:rsid w:val="00D45243"/>
    <w:rsid w:val="00D452D4"/>
    <w:rsid w:val="00D46AF9"/>
    <w:rsid w:val="00D478DE"/>
    <w:rsid w:val="00D508A0"/>
    <w:rsid w:val="00D50929"/>
    <w:rsid w:val="00D51E78"/>
    <w:rsid w:val="00D53AA2"/>
    <w:rsid w:val="00D61F8B"/>
    <w:rsid w:val="00D624F1"/>
    <w:rsid w:val="00D71013"/>
    <w:rsid w:val="00D738ED"/>
    <w:rsid w:val="00D74449"/>
    <w:rsid w:val="00D74E21"/>
    <w:rsid w:val="00D7703D"/>
    <w:rsid w:val="00D80208"/>
    <w:rsid w:val="00D805DE"/>
    <w:rsid w:val="00D8228B"/>
    <w:rsid w:val="00D830CD"/>
    <w:rsid w:val="00D84142"/>
    <w:rsid w:val="00D927E7"/>
    <w:rsid w:val="00D92E14"/>
    <w:rsid w:val="00D93130"/>
    <w:rsid w:val="00D9422B"/>
    <w:rsid w:val="00D95ED8"/>
    <w:rsid w:val="00DA0328"/>
    <w:rsid w:val="00DA1B0B"/>
    <w:rsid w:val="00DA381F"/>
    <w:rsid w:val="00DA3E93"/>
    <w:rsid w:val="00DA530F"/>
    <w:rsid w:val="00DA580A"/>
    <w:rsid w:val="00DA60FA"/>
    <w:rsid w:val="00DA724A"/>
    <w:rsid w:val="00DA7624"/>
    <w:rsid w:val="00DA7BC1"/>
    <w:rsid w:val="00DB1AB1"/>
    <w:rsid w:val="00DB1F8D"/>
    <w:rsid w:val="00DB5369"/>
    <w:rsid w:val="00DB562D"/>
    <w:rsid w:val="00DB651B"/>
    <w:rsid w:val="00DB717C"/>
    <w:rsid w:val="00DB7CFB"/>
    <w:rsid w:val="00DB7DEC"/>
    <w:rsid w:val="00DC1A3A"/>
    <w:rsid w:val="00DC3BD4"/>
    <w:rsid w:val="00DC3C77"/>
    <w:rsid w:val="00DC4A9E"/>
    <w:rsid w:val="00DC4E8C"/>
    <w:rsid w:val="00DC5426"/>
    <w:rsid w:val="00DC5604"/>
    <w:rsid w:val="00DD0281"/>
    <w:rsid w:val="00DD4149"/>
    <w:rsid w:val="00DD49FE"/>
    <w:rsid w:val="00DD704C"/>
    <w:rsid w:val="00DD7FE9"/>
    <w:rsid w:val="00DE06E6"/>
    <w:rsid w:val="00DE0D51"/>
    <w:rsid w:val="00DE1BAC"/>
    <w:rsid w:val="00DE1C7F"/>
    <w:rsid w:val="00DE1E51"/>
    <w:rsid w:val="00DE5653"/>
    <w:rsid w:val="00DE5B6B"/>
    <w:rsid w:val="00DE5CC2"/>
    <w:rsid w:val="00DF0409"/>
    <w:rsid w:val="00DF2300"/>
    <w:rsid w:val="00DF6A92"/>
    <w:rsid w:val="00E0679E"/>
    <w:rsid w:val="00E1085D"/>
    <w:rsid w:val="00E1354B"/>
    <w:rsid w:val="00E1394D"/>
    <w:rsid w:val="00E155A5"/>
    <w:rsid w:val="00E2327D"/>
    <w:rsid w:val="00E23323"/>
    <w:rsid w:val="00E24D0A"/>
    <w:rsid w:val="00E304DA"/>
    <w:rsid w:val="00E3054D"/>
    <w:rsid w:val="00E30FFB"/>
    <w:rsid w:val="00E31B4E"/>
    <w:rsid w:val="00E32FB2"/>
    <w:rsid w:val="00E3466D"/>
    <w:rsid w:val="00E349CD"/>
    <w:rsid w:val="00E358BD"/>
    <w:rsid w:val="00E372CF"/>
    <w:rsid w:val="00E41762"/>
    <w:rsid w:val="00E42737"/>
    <w:rsid w:val="00E42DF3"/>
    <w:rsid w:val="00E439CB"/>
    <w:rsid w:val="00E44C84"/>
    <w:rsid w:val="00E45F3F"/>
    <w:rsid w:val="00E47045"/>
    <w:rsid w:val="00E472AD"/>
    <w:rsid w:val="00E520B2"/>
    <w:rsid w:val="00E54D13"/>
    <w:rsid w:val="00E557B7"/>
    <w:rsid w:val="00E5708E"/>
    <w:rsid w:val="00E614A9"/>
    <w:rsid w:val="00E623DE"/>
    <w:rsid w:val="00E62F08"/>
    <w:rsid w:val="00E6566C"/>
    <w:rsid w:val="00E66182"/>
    <w:rsid w:val="00E6671D"/>
    <w:rsid w:val="00E70655"/>
    <w:rsid w:val="00E71C7A"/>
    <w:rsid w:val="00E752A8"/>
    <w:rsid w:val="00E7601C"/>
    <w:rsid w:val="00E768BD"/>
    <w:rsid w:val="00E77CDF"/>
    <w:rsid w:val="00E804BF"/>
    <w:rsid w:val="00E83B69"/>
    <w:rsid w:val="00E84AEA"/>
    <w:rsid w:val="00E85EAC"/>
    <w:rsid w:val="00E86CB3"/>
    <w:rsid w:val="00E86D52"/>
    <w:rsid w:val="00E875D7"/>
    <w:rsid w:val="00E91463"/>
    <w:rsid w:val="00E9178E"/>
    <w:rsid w:val="00E91FFF"/>
    <w:rsid w:val="00E93666"/>
    <w:rsid w:val="00E9392A"/>
    <w:rsid w:val="00E953B6"/>
    <w:rsid w:val="00E96DE5"/>
    <w:rsid w:val="00EA009C"/>
    <w:rsid w:val="00EA275B"/>
    <w:rsid w:val="00EA55FE"/>
    <w:rsid w:val="00EA6693"/>
    <w:rsid w:val="00EA7CE9"/>
    <w:rsid w:val="00EB5820"/>
    <w:rsid w:val="00EB615E"/>
    <w:rsid w:val="00EC11EB"/>
    <w:rsid w:val="00EC490D"/>
    <w:rsid w:val="00ED12A0"/>
    <w:rsid w:val="00ED5524"/>
    <w:rsid w:val="00ED7125"/>
    <w:rsid w:val="00EE0BD3"/>
    <w:rsid w:val="00EE10D4"/>
    <w:rsid w:val="00EE1BFE"/>
    <w:rsid w:val="00EE21AE"/>
    <w:rsid w:val="00EE229F"/>
    <w:rsid w:val="00EE29A0"/>
    <w:rsid w:val="00EE2C05"/>
    <w:rsid w:val="00EE40ED"/>
    <w:rsid w:val="00EE43A5"/>
    <w:rsid w:val="00EE56D2"/>
    <w:rsid w:val="00EE6482"/>
    <w:rsid w:val="00EE702B"/>
    <w:rsid w:val="00EE7564"/>
    <w:rsid w:val="00EF029D"/>
    <w:rsid w:val="00EF1D79"/>
    <w:rsid w:val="00EF383A"/>
    <w:rsid w:val="00EF54E9"/>
    <w:rsid w:val="00F0095F"/>
    <w:rsid w:val="00F00C26"/>
    <w:rsid w:val="00F014F8"/>
    <w:rsid w:val="00F04866"/>
    <w:rsid w:val="00F04922"/>
    <w:rsid w:val="00F05042"/>
    <w:rsid w:val="00F0777D"/>
    <w:rsid w:val="00F12417"/>
    <w:rsid w:val="00F13136"/>
    <w:rsid w:val="00F133D8"/>
    <w:rsid w:val="00F133F9"/>
    <w:rsid w:val="00F135D5"/>
    <w:rsid w:val="00F14B78"/>
    <w:rsid w:val="00F1502B"/>
    <w:rsid w:val="00F17FCD"/>
    <w:rsid w:val="00F21191"/>
    <w:rsid w:val="00F22488"/>
    <w:rsid w:val="00F245BD"/>
    <w:rsid w:val="00F262D2"/>
    <w:rsid w:val="00F27F7B"/>
    <w:rsid w:val="00F31108"/>
    <w:rsid w:val="00F3320D"/>
    <w:rsid w:val="00F34E56"/>
    <w:rsid w:val="00F36A21"/>
    <w:rsid w:val="00F36B31"/>
    <w:rsid w:val="00F40A8F"/>
    <w:rsid w:val="00F412BC"/>
    <w:rsid w:val="00F415B4"/>
    <w:rsid w:val="00F4235A"/>
    <w:rsid w:val="00F515E3"/>
    <w:rsid w:val="00F54B56"/>
    <w:rsid w:val="00F60621"/>
    <w:rsid w:val="00F60B7E"/>
    <w:rsid w:val="00F60E15"/>
    <w:rsid w:val="00F617AB"/>
    <w:rsid w:val="00F618A4"/>
    <w:rsid w:val="00F6231D"/>
    <w:rsid w:val="00F62B1D"/>
    <w:rsid w:val="00F63B8B"/>
    <w:rsid w:val="00F662D9"/>
    <w:rsid w:val="00F67E37"/>
    <w:rsid w:val="00F703D5"/>
    <w:rsid w:val="00F704D0"/>
    <w:rsid w:val="00F71CE3"/>
    <w:rsid w:val="00F736DC"/>
    <w:rsid w:val="00F76479"/>
    <w:rsid w:val="00F76CF7"/>
    <w:rsid w:val="00F777B4"/>
    <w:rsid w:val="00F77A08"/>
    <w:rsid w:val="00F813D0"/>
    <w:rsid w:val="00F83A0A"/>
    <w:rsid w:val="00F84874"/>
    <w:rsid w:val="00F84F5C"/>
    <w:rsid w:val="00F902F3"/>
    <w:rsid w:val="00F92D44"/>
    <w:rsid w:val="00F93911"/>
    <w:rsid w:val="00F958FD"/>
    <w:rsid w:val="00FA1745"/>
    <w:rsid w:val="00FA4546"/>
    <w:rsid w:val="00FA6F5C"/>
    <w:rsid w:val="00FA7D4A"/>
    <w:rsid w:val="00FB0045"/>
    <w:rsid w:val="00FB11D9"/>
    <w:rsid w:val="00FB2ED2"/>
    <w:rsid w:val="00FB4D4E"/>
    <w:rsid w:val="00FB537D"/>
    <w:rsid w:val="00FB54BD"/>
    <w:rsid w:val="00FB5781"/>
    <w:rsid w:val="00FC2C33"/>
    <w:rsid w:val="00FC2E0D"/>
    <w:rsid w:val="00FC2FC8"/>
    <w:rsid w:val="00FC4135"/>
    <w:rsid w:val="00FC791F"/>
    <w:rsid w:val="00FC7B80"/>
    <w:rsid w:val="00FD07CD"/>
    <w:rsid w:val="00FD16A2"/>
    <w:rsid w:val="00FD2584"/>
    <w:rsid w:val="00FD2C07"/>
    <w:rsid w:val="00FD2E4C"/>
    <w:rsid w:val="00FD7ED2"/>
    <w:rsid w:val="00FE2F5D"/>
    <w:rsid w:val="00FE471D"/>
    <w:rsid w:val="00FE49E4"/>
    <w:rsid w:val="00FE5928"/>
    <w:rsid w:val="00FE6EA9"/>
    <w:rsid w:val="00FE7DB8"/>
    <w:rsid w:val="00FF36FF"/>
    <w:rsid w:val="00FF4715"/>
    <w:rsid w:val="00FF5BE0"/>
    <w:rsid w:val="0114D612"/>
    <w:rsid w:val="01B3A75C"/>
    <w:rsid w:val="0292902C"/>
    <w:rsid w:val="03262014"/>
    <w:rsid w:val="0371DC3E"/>
    <w:rsid w:val="03D85392"/>
    <w:rsid w:val="042E2BFA"/>
    <w:rsid w:val="045D3D6D"/>
    <w:rsid w:val="04A823AA"/>
    <w:rsid w:val="05A12318"/>
    <w:rsid w:val="05E84735"/>
    <w:rsid w:val="06658483"/>
    <w:rsid w:val="074FBB6D"/>
    <w:rsid w:val="078ADF8A"/>
    <w:rsid w:val="079446B7"/>
    <w:rsid w:val="07960B9E"/>
    <w:rsid w:val="079C813D"/>
    <w:rsid w:val="07C8B29E"/>
    <w:rsid w:val="07EFD64A"/>
    <w:rsid w:val="08A2941C"/>
    <w:rsid w:val="0927D57D"/>
    <w:rsid w:val="095183DF"/>
    <w:rsid w:val="09C77CE7"/>
    <w:rsid w:val="09E11DC2"/>
    <w:rsid w:val="09FD7840"/>
    <w:rsid w:val="0AC3A5DE"/>
    <w:rsid w:val="0AD421FF"/>
    <w:rsid w:val="0AD6376D"/>
    <w:rsid w:val="0AF2B2BF"/>
    <w:rsid w:val="0B09979D"/>
    <w:rsid w:val="0C07B97C"/>
    <w:rsid w:val="0C16F4DE"/>
    <w:rsid w:val="0C82E9EF"/>
    <w:rsid w:val="0D0276D8"/>
    <w:rsid w:val="0D0AB797"/>
    <w:rsid w:val="0D878FBA"/>
    <w:rsid w:val="0DA818B7"/>
    <w:rsid w:val="0E399555"/>
    <w:rsid w:val="0EAE6122"/>
    <w:rsid w:val="0FA23489"/>
    <w:rsid w:val="0FD69BE4"/>
    <w:rsid w:val="0FD7F34F"/>
    <w:rsid w:val="1023EF9E"/>
    <w:rsid w:val="103DB317"/>
    <w:rsid w:val="1060C345"/>
    <w:rsid w:val="1079B625"/>
    <w:rsid w:val="108229F8"/>
    <w:rsid w:val="112A3B26"/>
    <w:rsid w:val="116E11EE"/>
    <w:rsid w:val="11D2E068"/>
    <w:rsid w:val="11FD5AE7"/>
    <w:rsid w:val="12CEB7C3"/>
    <w:rsid w:val="13302F29"/>
    <w:rsid w:val="136B57E5"/>
    <w:rsid w:val="13880008"/>
    <w:rsid w:val="13D08543"/>
    <w:rsid w:val="143D307D"/>
    <w:rsid w:val="144C71DD"/>
    <w:rsid w:val="146A8824"/>
    <w:rsid w:val="1524857D"/>
    <w:rsid w:val="153834E5"/>
    <w:rsid w:val="1548215B"/>
    <w:rsid w:val="156C55A4"/>
    <w:rsid w:val="15930DE6"/>
    <w:rsid w:val="16299E24"/>
    <w:rsid w:val="163A31B7"/>
    <w:rsid w:val="165D5501"/>
    <w:rsid w:val="177F43EA"/>
    <w:rsid w:val="179A3B60"/>
    <w:rsid w:val="17A228E6"/>
    <w:rsid w:val="18242DCB"/>
    <w:rsid w:val="186CC320"/>
    <w:rsid w:val="18A3F666"/>
    <w:rsid w:val="18BFA46E"/>
    <w:rsid w:val="192561B1"/>
    <w:rsid w:val="1989407E"/>
    <w:rsid w:val="1A45E66C"/>
    <w:rsid w:val="1B261726"/>
    <w:rsid w:val="1B832331"/>
    <w:rsid w:val="1B9311ED"/>
    <w:rsid w:val="1B9B3BE1"/>
    <w:rsid w:val="1C11C0C8"/>
    <w:rsid w:val="1CD066DD"/>
    <w:rsid w:val="1D1235A3"/>
    <w:rsid w:val="1DEB97AC"/>
    <w:rsid w:val="1E116A6A"/>
    <w:rsid w:val="1E298F32"/>
    <w:rsid w:val="1E9772DD"/>
    <w:rsid w:val="1EAACE60"/>
    <w:rsid w:val="1EBEDC34"/>
    <w:rsid w:val="1ECAB2AF"/>
    <w:rsid w:val="1F263AD2"/>
    <w:rsid w:val="1F726166"/>
    <w:rsid w:val="1FA54D45"/>
    <w:rsid w:val="1FC55F93"/>
    <w:rsid w:val="1FC70F4A"/>
    <w:rsid w:val="1FF2948A"/>
    <w:rsid w:val="1FFF1081"/>
    <w:rsid w:val="20651BDF"/>
    <w:rsid w:val="20668310"/>
    <w:rsid w:val="208419C7"/>
    <w:rsid w:val="20B92A7D"/>
    <w:rsid w:val="20FA710E"/>
    <w:rsid w:val="21411DA6"/>
    <w:rsid w:val="21612FF4"/>
    <w:rsid w:val="2181B55B"/>
    <w:rsid w:val="21D7E27B"/>
    <w:rsid w:val="21DEB594"/>
    <w:rsid w:val="223421E3"/>
    <w:rsid w:val="239EBB4C"/>
    <w:rsid w:val="23F0CB3F"/>
    <w:rsid w:val="23FCB98E"/>
    <w:rsid w:val="24907C46"/>
    <w:rsid w:val="2498D0B6"/>
    <w:rsid w:val="25CAD558"/>
    <w:rsid w:val="2672EBCB"/>
    <w:rsid w:val="26D874FA"/>
    <w:rsid w:val="2721F97F"/>
    <w:rsid w:val="2733C32E"/>
    <w:rsid w:val="27804201"/>
    <w:rsid w:val="27A46929"/>
    <w:rsid w:val="27C5A6CF"/>
    <w:rsid w:val="284306D3"/>
    <w:rsid w:val="2935650E"/>
    <w:rsid w:val="29541D11"/>
    <w:rsid w:val="2A2EB7A7"/>
    <w:rsid w:val="2A8ECBF4"/>
    <w:rsid w:val="2AA08980"/>
    <w:rsid w:val="2AE7FFEC"/>
    <w:rsid w:val="2BAA5510"/>
    <w:rsid w:val="2CD4C9D8"/>
    <w:rsid w:val="2CF22E51"/>
    <w:rsid w:val="2E6C01E7"/>
    <w:rsid w:val="2E715156"/>
    <w:rsid w:val="2E7DD52A"/>
    <w:rsid w:val="2EA34D29"/>
    <w:rsid w:val="2F4C3A23"/>
    <w:rsid w:val="2FF1B4A3"/>
    <w:rsid w:val="302408DA"/>
    <w:rsid w:val="302468FD"/>
    <w:rsid w:val="3033502B"/>
    <w:rsid w:val="319F4813"/>
    <w:rsid w:val="31CB2F1A"/>
    <w:rsid w:val="3221B21D"/>
    <w:rsid w:val="3239C98C"/>
    <w:rsid w:val="325381C1"/>
    <w:rsid w:val="32A03A0A"/>
    <w:rsid w:val="333BE5A1"/>
    <w:rsid w:val="33616FD5"/>
    <w:rsid w:val="3391D64F"/>
    <w:rsid w:val="33C5D37F"/>
    <w:rsid w:val="340EDC8F"/>
    <w:rsid w:val="34E417D9"/>
    <w:rsid w:val="34E773AD"/>
    <w:rsid w:val="34F5CA71"/>
    <w:rsid w:val="36641AEA"/>
    <w:rsid w:val="3672EEEB"/>
    <w:rsid w:val="3876CD8B"/>
    <w:rsid w:val="39306300"/>
    <w:rsid w:val="396A40DB"/>
    <w:rsid w:val="396C2617"/>
    <w:rsid w:val="397EB7BC"/>
    <w:rsid w:val="39892799"/>
    <w:rsid w:val="3A0AE8A4"/>
    <w:rsid w:val="3A1CB61E"/>
    <w:rsid w:val="3A53BF17"/>
    <w:rsid w:val="3B50CB23"/>
    <w:rsid w:val="3B5C902F"/>
    <w:rsid w:val="3BE04EB2"/>
    <w:rsid w:val="3C949240"/>
    <w:rsid w:val="3D5FEB97"/>
    <w:rsid w:val="3D7BBD7D"/>
    <w:rsid w:val="3DCED514"/>
    <w:rsid w:val="3DD34858"/>
    <w:rsid w:val="3DE9EC54"/>
    <w:rsid w:val="3DF523B9"/>
    <w:rsid w:val="3E776CE5"/>
    <w:rsid w:val="3E7E4CDD"/>
    <w:rsid w:val="3E8FC8D9"/>
    <w:rsid w:val="3EAA93FC"/>
    <w:rsid w:val="3ED99D0F"/>
    <w:rsid w:val="3EE8524C"/>
    <w:rsid w:val="3F5E6163"/>
    <w:rsid w:val="3F7EBD12"/>
    <w:rsid w:val="40227CE4"/>
    <w:rsid w:val="409A35E2"/>
    <w:rsid w:val="409BD255"/>
    <w:rsid w:val="40A021F1"/>
    <w:rsid w:val="41CEC40A"/>
    <w:rsid w:val="423EFC2E"/>
    <w:rsid w:val="4266F3CB"/>
    <w:rsid w:val="42827A7E"/>
    <w:rsid w:val="4289FDD6"/>
    <w:rsid w:val="42C2AD86"/>
    <w:rsid w:val="42D7AEBB"/>
    <w:rsid w:val="43D00F41"/>
    <w:rsid w:val="43F917D6"/>
    <w:rsid w:val="446466EA"/>
    <w:rsid w:val="448BBA54"/>
    <w:rsid w:val="45309FFD"/>
    <w:rsid w:val="454126C9"/>
    <w:rsid w:val="45765341"/>
    <w:rsid w:val="45CD7F33"/>
    <w:rsid w:val="45F4A09E"/>
    <w:rsid w:val="460B5B21"/>
    <w:rsid w:val="460BA90F"/>
    <w:rsid w:val="4648C3E3"/>
    <w:rsid w:val="467B510B"/>
    <w:rsid w:val="470A361C"/>
    <w:rsid w:val="47307512"/>
    <w:rsid w:val="479ABB52"/>
    <w:rsid w:val="47E49444"/>
    <w:rsid w:val="47ECBE38"/>
    <w:rsid w:val="489CD7AD"/>
    <w:rsid w:val="48CD8A2F"/>
    <w:rsid w:val="497B1C9E"/>
    <w:rsid w:val="4A0C8F7B"/>
    <w:rsid w:val="4A135951"/>
    <w:rsid w:val="4A41D6DE"/>
    <w:rsid w:val="4A8A4A0B"/>
    <w:rsid w:val="4AAC9EAD"/>
    <w:rsid w:val="4AD25808"/>
    <w:rsid w:val="4AD34122"/>
    <w:rsid w:val="4BF9B8D4"/>
    <w:rsid w:val="4BFBF87D"/>
    <w:rsid w:val="4C4CFDE8"/>
    <w:rsid w:val="4C6E2C75"/>
    <w:rsid w:val="4CD09C81"/>
    <w:rsid w:val="4CF83EF9"/>
    <w:rsid w:val="4DBB8D7D"/>
    <w:rsid w:val="4E272128"/>
    <w:rsid w:val="4E28E9A7"/>
    <w:rsid w:val="4E831078"/>
    <w:rsid w:val="4E84917B"/>
    <w:rsid w:val="4E8662F0"/>
    <w:rsid w:val="4E9BDC6B"/>
    <w:rsid w:val="4EFF1F40"/>
    <w:rsid w:val="4F116C9F"/>
    <w:rsid w:val="4F39D436"/>
    <w:rsid w:val="4F8CA4DA"/>
    <w:rsid w:val="4F950283"/>
    <w:rsid w:val="4FF7D01D"/>
    <w:rsid w:val="50681992"/>
    <w:rsid w:val="5128753B"/>
    <w:rsid w:val="5193A07E"/>
    <w:rsid w:val="5236C002"/>
    <w:rsid w:val="52897EE6"/>
    <w:rsid w:val="52B35941"/>
    <w:rsid w:val="52D887E9"/>
    <w:rsid w:val="532F70DF"/>
    <w:rsid w:val="54238A09"/>
    <w:rsid w:val="546015FD"/>
    <w:rsid w:val="54F4A0DF"/>
    <w:rsid w:val="55353B5D"/>
    <w:rsid w:val="5599240D"/>
    <w:rsid w:val="559DB1E2"/>
    <w:rsid w:val="55FBE65E"/>
    <w:rsid w:val="55FE4D3E"/>
    <w:rsid w:val="560EE89D"/>
    <w:rsid w:val="562C3ACE"/>
    <w:rsid w:val="566711A1"/>
    <w:rsid w:val="5667813C"/>
    <w:rsid w:val="567FA04B"/>
    <w:rsid w:val="56CF7363"/>
    <w:rsid w:val="576FEDA5"/>
    <w:rsid w:val="57A83892"/>
    <w:rsid w:val="57C0C101"/>
    <w:rsid w:val="57F4B196"/>
    <w:rsid w:val="57FF2BA2"/>
    <w:rsid w:val="58050BC2"/>
    <w:rsid w:val="58132841"/>
    <w:rsid w:val="5820A472"/>
    <w:rsid w:val="584A2F5B"/>
    <w:rsid w:val="585FA714"/>
    <w:rsid w:val="586E213B"/>
    <w:rsid w:val="58772836"/>
    <w:rsid w:val="58A9042B"/>
    <w:rsid w:val="58B1A3C6"/>
    <w:rsid w:val="59229AC5"/>
    <w:rsid w:val="59338720"/>
    <w:rsid w:val="599EB263"/>
    <w:rsid w:val="59F7B531"/>
    <w:rsid w:val="5A5FE82E"/>
    <w:rsid w:val="5A8A041F"/>
    <w:rsid w:val="5ABE6B26"/>
    <w:rsid w:val="5AC3851E"/>
    <w:rsid w:val="5B7A4C9F"/>
    <w:rsid w:val="5C3A06D0"/>
    <w:rsid w:val="5D298AAD"/>
    <w:rsid w:val="5D55B92D"/>
    <w:rsid w:val="5D5C72B7"/>
    <w:rsid w:val="5DA815F8"/>
    <w:rsid w:val="5DCB2003"/>
    <w:rsid w:val="600BEECA"/>
    <w:rsid w:val="600DF3E7"/>
    <w:rsid w:val="60BD4660"/>
    <w:rsid w:val="60DC15F2"/>
    <w:rsid w:val="61359A30"/>
    <w:rsid w:val="6135C2CB"/>
    <w:rsid w:val="61A9C448"/>
    <w:rsid w:val="6215D43E"/>
    <w:rsid w:val="62630C8D"/>
    <w:rsid w:val="62777109"/>
    <w:rsid w:val="62EBB9D6"/>
    <w:rsid w:val="63A82753"/>
    <w:rsid w:val="63D8FE06"/>
    <w:rsid w:val="646D3AF2"/>
    <w:rsid w:val="6526344D"/>
    <w:rsid w:val="65333796"/>
    <w:rsid w:val="6598A537"/>
    <w:rsid w:val="65BBFFA0"/>
    <w:rsid w:val="65E6907C"/>
    <w:rsid w:val="66283A98"/>
    <w:rsid w:val="66A22E05"/>
    <w:rsid w:val="66B0A9B4"/>
    <w:rsid w:val="66ECA4BE"/>
    <w:rsid w:val="6757D001"/>
    <w:rsid w:val="675F4E16"/>
    <w:rsid w:val="677E37C1"/>
    <w:rsid w:val="678FD29D"/>
    <w:rsid w:val="686A2EC4"/>
    <w:rsid w:val="68824AF0"/>
    <w:rsid w:val="68D24E11"/>
    <w:rsid w:val="691AD34C"/>
    <w:rsid w:val="69CE5CAA"/>
    <w:rsid w:val="6A6000EA"/>
    <w:rsid w:val="6A8A5D9D"/>
    <w:rsid w:val="6AA0E5F2"/>
    <w:rsid w:val="6B2BA0FC"/>
    <w:rsid w:val="6B69CEEB"/>
    <w:rsid w:val="6B7752A3"/>
    <w:rsid w:val="6BBF713A"/>
    <w:rsid w:val="6BE8E26D"/>
    <w:rsid w:val="6C2ED9A3"/>
    <w:rsid w:val="6C883180"/>
    <w:rsid w:val="6C9B4CCA"/>
    <w:rsid w:val="6CC7EB43"/>
    <w:rsid w:val="6CF35781"/>
    <w:rsid w:val="6CF4D410"/>
    <w:rsid w:val="6D038975"/>
    <w:rsid w:val="6D163687"/>
    <w:rsid w:val="6DC78120"/>
    <w:rsid w:val="6DEE446F"/>
    <w:rsid w:val="6E14FD29"/>
    <w:rsid w:val="6E519E62"/>
    <w:rsid w:val="6E884750"/>
    <w:rsid w:val="6F418F95"/>
    <w:rsid w:val="6F64AF4B"/>
    <w:rsid w:val="6F8D451A"/>
    <w:rsid w:val="6F923B61"/>
    <w:rsid w:val="6FF9B47D"/>
    <w:rsid w:val="702358FB"/>
    <w:rsid w:val="7034F30E"/>
    <w:rsid w:val="704BE38F"/>
    <w:rsid w:val="718F85F9"/>
    <w:rsid w:val="71BF295C"/>
    <w:rsid w:val="71D5267F"/>
    <w:rsid w:val="7200F1C1"/>
    <w:rsid w:val="723433DA"/>
    <w:rsid w:val="723EEF7C"/>
    <w:rsid w:val="72B9A56C"/>
    <w:rsid w:val="72C0D537"/>
    <w:rsid w:val="735AF9BD"/>
    <w:rsid w:val="738D27D7"/>
    <w:rsid w:val="73BE1270"/>
    <w:rsid w:val="73CB27C6"/>
    <w:rsid w:val="741CEE3E"/>
    <w:rsid w:val="743E408F"/>
    <w:rsid w:val="748466FA"/>
    <w:rsid w:val="74F6CA1E"/>
    <w:rsid w:val="7508C3AB"/>
    <w:rsid w:val="7565174D"/>
    <w:rsid w:val="75A66C00"/>
    <w:rsid w:val="75F06631"/>
    <w:rsid w:val="765253BD"/>
    <w:rsid w:val="7671A4AB"/>
    <w:rsid w:val="76BDCCD3"/>
    <w:rsid w:val="7712F210"/>
    <w:rsid w:val="77296F07"/>
    <w:rsid w:val="77967DE2"/>
    <w:rsid w:val="77FF290E"/>
    <w:rsid w:val="7826A662"/>
    <w:rsid w:val="785F3401"/>
    <w:rsid w:val="78E207C7"/>
    <w:rsid w:val="790A26A4"/>
    <w:rsid w:val="7911B1B2"/>
    <w:rsid w:val="794385F5"/>
    <w:rsid w:val="7971639A"/>
    <w:rsid w:val="79E42254"/>
    <w:rsid w:val="7A27FA2D"/>
    <w:rsid w:val="7AA2DF2E"/>
    <w:rsid w:val="7AC8DED5"/>
    <w:rsid w:val="7BE099BB"/>
    <w:rsid w:val="7C1566CA"/>
    <w:rsid w:val="7C25C57D"/>
    <w:rsid w:val="7C4EB9F6"/>
    <w:rsid w:val="7D029AB9"/>
    <w:rsid w:val="7D0F11AF"/>
    <w:rsid w:val="7D3811C6"/>
    <w:rsid w:val="7D48B881"/>
    <w:rsid w:val="7D889EA7"/>
    <w:rsid w:val="7DB86ED0"/>
    <w:rsid w:val="7E305BB3"/>
    <w:rsid w:val="7E7D2E55"/>
    <w:rsid w:val="7E9DAC64"/>
    <w:rsid w:val="7EAAE210"/>
    <w:rsid w:val="7ECD7816"/>
    <w:rsid w:val="7ED227FF"/>
    <w:rsid w:val="7F4507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556"/>
  <w15:chartTrackingRefBased/>
  <w15:docId w15:val="{773FDA2E-E3E7-4B3C-A5C7-479A0064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9E"/>
    <w:pPr>
      <w:spacing w:after="0" w:line="240" w:lineRule="auto"/>
    </w:pPr>
    <w:rPr>
      <w:rFonts w:ascii="Arial" w:hAnsi="Arial" w:cs="Calibri"/>
      <w:color w:val="000000"/>
    </w:rPr>
  </w:style>
  <w:style w:type="paragraph" w:styleId="Heading1">
    <w:name w:val="heading 1"/>
    <w:basedOn w:val="Normal"/>
    <w:next w:val="Normal"/>
    <w:link w:val="Heading1Char"/>
    <w:uiPriority w:val="9"/>
    <w:qFormat/>
    <w:rsid w:val="007E6842"/>
    <w:pPr>
      <w:keepNext/>
      <w:keepLines/>
      <w:spacing w:before="24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7E6842"/>
    <w:pPr>
      <w:keepNext/>
      <w:keepLines/>
      <w:spacing w:before="4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7E6842"/>
    <w:pPr>
      <w:keepNext/>
      <w:keepLines/>
      <w:spacing w:before="40"/>
      <w:outlineLvl w:val="2"/>
    </w:pPr>
    <w:rPr>
      <w:rFonts w:eastAsiaTheme="majorEastAsia"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42"/>
    <w:rPr>
      <w:rFonts w:ascii="Arial" w:eastAsiaTheme="majorEastAsia" w:hAnsi="Arial" w:cstheme="majorBidi"/>
      <w:b/>
      <w:color w:val="000000"/>
      <w:sz w:val="36"/>
      <w:szCs w:val="36"/>
    </w:rPr>
  </w:style>
  <w:style w:type="paragraph" w:styleId="ListParagraph">
    <w:name w:val="List Paragraph"/>
    <w:basedOn w:val="Normal"/>
    <w:uiPriority w:val="34"/>
    <w:qFormat/>
    <w:rsid w:val="003A5CB4"/>
    <w:pPr>
      <w:ind w:left="720"/>
      <w:contextualSpacing/>
    </w:pPr>
  </w:style>
  <w:style w:type="character" w:customStyle="1" w:styleId="Heading2Char">
    <w:name w:val="Heading 2 Char"/>
    <w:basedOn w:val="DefaultParagraphFont"/>
    <w:link w:val="Heading2"/>
    <w:uiPriority w:val="9"/>
    <w:rsid w:val="007E6842"/>
    <w:rPr>
      <w:rFonts w:ascii="Arial" w:eastAsiaTheme="majorEastAsia" w:hAnsi="Arial" w:cstheme="majorBidi"/>
      <w:b/>
      <w:color w:val="000000"/>
      <w:sz w:val="32"/>
      <w:szCs w:val="32"/>
    </w:rPr>
  </w:style>
  <w:style w:type="paragraph" w:customStyle="1" w:styleId="Default">
    <w:name w:val="Default"/>
    <w:rsid w:val="000329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A9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23A"/>
    <w:pPr>
      <w:tabs>
        <w:tab w:val="center" w:pos="4513"/>
        <w:tab w:val="right" w:pos="9026"/>
      </w:tabs>
    </w:pPr>
  </w:style>
  <w:style w:type="character" w:customStyle="1" w:styleId="HeaderChar">
    <w:name w:val="Header Char"/>
    <w:basedOn w:val="DefaultParagraphFont"/>
    <w:link w:val="Header"/>
    <w:uiPriority w:val="99"/>
    <w:rsid w:val="00A4723A"/>
    <w:rPr>
      <w:rFonts w:ascii="Arial" w:hAnsi="Arial" w:cs="Calibri"/>
      <w:color w:val="000000"/>
    </w:rPr>
  </w:style>
  <w:style w:type="paragraph" w:styleId="Footer">
    <w:name w:val="footer"/>
    <w:basedOn w:val="Normal"/>
    <w:link w:val="FooterChar"/>
    <w:uiPriority w:val="99"/>
    <w:unhideWhenUsed/>
    <w:rsid w:val="00A4723A"/>
    <w:pPr>
      <w:tabs>
        <w:tab w:val="center" w:pos="4513"/>
        <w:tab w:val="right" w:pos="9026"/>
      </w:tabs>
    </w:pPr>
  </w:style>
  <w:style w:type="character" w:customStyle="1" w:styleId="FooterChar">
    <w:name w:val="Footer Char"/>
    <w:basedOn w:val="DefaultParagraphFont"/>
    <w:link w:val="Footer"/>
    <w:uiPriority w:val="99"/>
    <w:rsid w:val="00A4723A"/>
    <w:rPr>
      <w:rFonts w:ascii="Arial" w:hAnsi="Arial" w:cs="Calibri"/>
      <w:color w:val="000000"/>
    </w:rPr>
  </w:style>
  <w:style w:type="character" w:customStyle="1" w:styleId="Heading3Char">
    <w:name w:val="Heading 3 Char"/>
    <w:basedOn w:val="DefaultParagraphFont"/>
    <w:link w:val="Heading3"/>
    <w:uiPriority w:val="9"/>
    <w:rsid w:val="007E6842"/>
    <w:rPr>
      <w:rFonts w:ascii="Arial" w:eastAsiaTheme="majorEastAsia" w:hAnsi="Arial" w:cs="Arial"/>
      <w:b/>
      <w:color w:val="000000"/>
      <w:sz w:val="24"/>
      <w:szCs w:val="24"/>
      <w:lang w:eastAsia="en-GB"/>
    </w:rPr>
  </w:style>
  <w:style w:type="character" w:styleId="Strong">
    <w:name w:val="Strong"/>
    <w:basedOn w:val="DefaultParagraphFont"/>
    <w:uiPriority w:val="22"/>
    <w:qFormat/>
    <w:rsid w:val="00B02B47"/>
    <w:rPr>
      <w:b/>
      <w:bCs/>
      <w:sz w:val="32"/>
      <w:szCs w:val="32"/>
    </w:rPr>
  </w:style>
  <w:style w:type="paragraph" w:styleId="CommentText">
    <w:name w:val="annotation text"/>
    <w:basedOn w:val="Normal"/>
    <w:link w:val="CommentTextChar"/>
    <w:uiPriority w:val="99"/>
    <w:unhideWhenUsed/>
    <w:rsid w:val="008E075A"/>
    <w:rPr>
      <w:sz w:val="20"/>
      <w:szCs w:val="20"/>
    </w:rPr>
  </w:style>
  <w:style w:type="character" w:customStyle="1" w:styleId="CommentTextChar">
    <w:name w:val="Comment Text Char"/>
    <w:basedOn w:val="DefaultParagraphFont"/>
    <w:link w:val="CommentText"/>
    <w:uiPriority w:val="99"/>
    <w:rsid w:val="008E075A"/>
    <w:rPr>
      <w:rFonts w:ascii="Arial" w:hAnsi="Arial" w:cs="Calibri"/>
      <w:color w:val="000000"/>
      <w:sz w:val="20"/>
      <w:szCs w:val="20"/>
    </w:rPr>
  </w:style>
  <w:style w:type="character" w:styleId="CommentReference">
    <w:name w:val="annotation reference"/>
    <w:basedOn w:val="DefaultParagraphFont"/>
    <w:uiPriority w:val="99"/>
    <w:semiHidden/>
    <w:unhideWhenUsed/>
    <w:rsid w:val="008E075A"/>
    <w:rPr>
      <w:sz w:val="16"/>
      <w:szCs w:val="16"/>
    </w:rPr>
  </w:style>
  <w:style w:type="paragraph" w:styleId="BalloonText">
    <w:name w:val="Balloon Text"/>
    <w:basedOn w:val="Normal"/>
    <w:link w:val="BalloonTextChar"/>
    <w:uiPriority w:val="99"/>
    <w:semiHidden/>
    <w:unhideWhenUsed/>
    <w:rsid w:val="000A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2D"/>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3D46DC"/>
    <w:rPr>
      <w:b/>
      <w:bCs/>
    </w:rPr>
  </w:style>
  <w:style w:type="character" w:customStyle="1" w:styleId="CommentSubjectChar">
    <w:name w:val="Comment Subject Char"/>
    <w:basedOn w:val="CommentTextChar"/>
    <w:link w:val="CommentSubject"/>
    <w:uiPriority w:val="99"/>
    <w:semiHidden/>
    <w:rsid w:val="003D46DC"/>
    <w:rPr>
      <w:rFonts w:ascii="Arial" w:hAnsi="Arial" w:cs="Calibri"/>
      <w:b/>
      <w:bCs/>
      <w:color w:val="000000"/>
      <w:sz w:val="20"/>
      <w:szCs w:val="20"/>
    </w:rPr>
  </w:style>
  <w:style w:type="paragraph" w:customStyle="1" w:styleId="paragraph">
    <w:name w:val="paragraph"/>
    <w:basedOn w:val="Normal"/>
    <w:rsid w:val="0031413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4134"/>
  </w:style>
  <w:style w:type="character" w:customStyle="1" w:styleId="eop">
    <w:name w:val="eop"/>
    <w:basedOn w:val="DefaultParagraphFont"/>
    <w:rsid w:val="00314134"/>
  </w:style>
  <w:style w:type="table" w:customStyle="1" w:styleId="TableGrid1">
    <w:name w:val="Table Grid1"/>
    <w:basedOn w:val="TableNormal"/>
    <w:next w:val="TableGrid"/>
    <w:rsid w:val="00725D22"/>
    <w:pPr>
      <w:spacing w:before="100"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054C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054C2"/>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rsid w:val="00675EEC"/>
    <w:pPr>
      <w:autoSpaceDE w:val="0"/>
      <w:autoSpaceDN w:val="0"/>
    </w:pPr>
    <w:rPr>
      <w:rFonts w:cs="Arial"/>
      <w:color w:val="auto"/>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B73751"/>
  </w:style>
  <w:style w:type="paragraph" w:styleId="Revision">
    <w:name w:val="Revision"/>
    <w:hidden/>
    <w:uiPriority w:val="99"/>
    <w:semiHidden/>
    <w:rsid w:val="005A2C42"/>
    <w:pPr>
      <w:spacing w:after="0" w:line="240" w:lineRule="auto"/>
    </w:pPr>
    <w:rPr>
      <w:rFonts w:ascii="Arial" w:hAnsi="Arial"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81">
      <w:bodyDiv w:val="1"/>
      <w:marLeft w:val="0"/>
      <w:marRight w:val="0"/>
      <w:marTop w:val="0"/>
      <w:marBottom w:val="0"/>
      <w:divBdr>
        <w:top w:val="none" w:sz="0" w:space="0" w:color="auto"/>
        <w:left w:val="none" w:sz="0" w:space="0" w:color="auto"/>
        <w:bottom w:val="none" w:sz="0" w:space="0" w:color="auto"/>
        <w:right w:val="none" w:sz="0" w:space="0" w:color="auto"/>
      </w:divBdr>
    </w:div>
    <w:div w:id="24257793">
      <w:bodyDiv w:val="1"/>
      <w:marLeft w:val="0"/>
      <w:marRight w:val="0"/>
      <w:marTop w:val="0"/>
      <w:marBottom w:val="0"/>
      <w:divBdr>
        <w:top w:val="none" w:sz="0" w:space="0" w:color="auto"/>
        <w:left w:val="none" w:sz="0" w:space="0" w:color="auto"/>
        <w:bottom w:val="none" w:sz="0" w:space="0" w:color="auto"/>
        <w:right w:val="none" w:sz="0" w:space="0" w:color="auto"/>
      </w:divBdr>
    </w:div>
    <w:div w:id="67271008">
      <w:bodyDiv w:val="1"/>
      <w:marLeft w:val="0"/>
      <w:marRight w:val="0"/>
      <w:marTop w:val="0"/>
      <w:marBottom w:val="0"/>
      <w:divBdr>
        <w:top w:val="none" w:sz="0" w:space="0" w:color="auto"/>
        <w:left w:val="none" w:sz="0" w:space="0" w:color="auto"/>
        <w:bottom w:val="none" w:sz="0" w:space="0" w:color="auto"/>
        <w:right w:val="none" w:sz="0" w:space="0" w:color="auto"/>
      </w:divBdr>
    </w:div>
    <w:div w:id="127017406">
      <w:bodyDiv w:val="1"/>
      <w:marLeft w:val="0"/>
      <w:marRight w:val="0"/>
      <w:marTop w:val="0"/>
      <w:marBottom w:val="0"/>
      <w:divBdr>
        <w:top w:val="none" w:sz="0" w:space="0" w:color="auto"/>
        <w:left w:val="none" w:sz="0" w:space="0" w:color="auto"/>
        <w:bottom w:val="none" w:sz="0" w:space="0" w:color="auto"/>
        <w:right w:val="none" w:sz="0" w:space="0" w:color="auto"/>
      </w:divBdr>
    </w:div>
    <w:div w:id="206069426">
      <w:bodyDiv w:val="1"/>
      <w:marLeft w:val="0"/>
      <w:marRight w:val="0"/>
      <w:marTop w:val="0"/>
      <w:marBottom w:val="0"/>
      <w:divBdr>
        <w:top w:val="none" w:sz="0" w:space="0" w:color="auto"/>
        <w:left w:val="none" w:sz="0" w:space="0" w:color="auto"/>
        <w:bottom w:val="none" w:sz="0" w:space="0" w:color="auto"/>
        <w:right w:val="none" w:sz="0" w:space="0" w:color="auto"/>
      </w:divBdr>
    </w:div>
    <w:div w:id="239145733">
      <w:bodyDiv w:val="1"/>
      <w:marLeft w:val="0"/>
      <w:marRight w:val="0"/>
      <w:marTop w:val="0"/>
      <w:marBottom w:val="0"/>
      <w:divBdr>
        <w:top w:val="none" w:sz="0" w:space="0" w:color="auto"/>
        <w:left w:val="none" w:sz="0" w:space="0" w:color="auto"/>
        <w:bottom w:val="none" w:sz="0" w:space="0" w:color="auto"/>
        <w:right w:val="none" w:sz="0" w:space="0" w:color="auto"/>
      </w:divBdr>
    </w:div>
    <w:div w:id="286473558">
      <w:bodyDiv w:val="1"/>
      <w:marLeft w:val="0"/>
      <w:marRight w:val="0"/>
      <w:marTop w:val="0"/>
      <w:marBottom w:val="0"/>
      <w:divBdr>
        <w:top w:val="none" w:sz="0" w:space="0" w:color="auto"/>
        <w:left w:val="none" w:sz="0" w:space="0" w:color="auto"/>
        <w:bottom w:val="none" w:sz="0" w:space="0" w:color="auto"/>
        <w:right w:val="none" w:sz="0" w:space="0" w:color="auto"/>
      </w:divBdr>
    </w:div>
    <w:div w:id="295183170">
      <w:bodyDiv w:val="1"/>
      <w:marLeft w:val="0"/>
      <w:marRight w:val="0"/>
      <w:marTop w:val="0"/>
      <w:marBottom w:val="0"/>
      <w:divBdr>
        <w:top w:val="none" w:sz="0" w:space="0" w:color="auto"/>
        <w:left w:val="none" w:sz="0" w:space="0" w:color="auto"/>
        <w:bottom w:val="none" w:sz="0" w:space="0" w:color="auto"/>
        <w:right w:val="none" w:sz="0" w:space="0" w:color="auto"/>
      </w:divBdr>
      <w:divsChild>
        <w:div w:id="204605220">
          <w:marLeft w:val="0"/>
          <w:marRight w:val="0"/>
          <w:marTop w:val="0"/>
          <w:marBottom w:val="0"/>
          <w:divBdr>
            <w:top w:val="none" w:sz="0" w:space="0" w:color="auto"/>
            <w:left w:val="none" w:sz="0" w:space="0" w:color="auto"/>
            <w:bottom w:val="none" w:sz="0" w:space="0" w:color="auto"/>
            <w:right w:val="none" w:sz="0" w:space="0" w:color="auto"/>
          </w:divBdr>
        </w:div>
        <w:div w:id="260068198">
          <w:marLeft w:val="0"/>
          <w:marRight w:val="0"/>
          <w:marTop w:val="0"/>
          <w:marBottom w:val="0"/>
          <w:divBdr>
            <w:top w:val="none" w:sz="0" w:space="0" w:color="auto"/>
            <w:left w:val="none" w:sz="0" w:space="0" w:color="auto"/>
            <w:bottom w:val="none" w:sz="0" w:space="0" w:color="auto"/>
            <w:right w:val="none" w:sz="0" w:space="0" w:color="auto"/>
          </w:divBdr>
        </w:div>
        <w:div w:id="586042212">
          <w:marLeft w:val="0"/>
          <w:marRight w:val="0"/>
          <w:marTop w:val="0"/>
          <w:marBottom w:val="0"/>
          <w:divBdr>
            <w:top w:val="none" w:sz="0" w:space="0" w:color="auto"/>
            <w:left w:val="none" w:sz="0" w:space="0" w:color="auto"/>
            <w:bottom w:val="none" w:sz="0" w:space="0" w:color="auto"/>
            <w:right w:val="none" w:sz="0" w:space="0" w:color="auto"/>
          </w:divBdr>
        </w:div>
        <w:div w:id="610549178">
          <w:marLeft w:val="0"/>
          <w:marRight w:val="0"/>
          <w:marTop w:val="0"/>
          <w:marBottom w:val="0"/>
          <w:divBdr>
            <w:top w:val="none" w:sz="0" w:space="0" w:color="auto"/>
            <w:left w:val="none" w:sz="0" w:space="0" w:color="auto"/>
            <w:bottom w:val="none" w:sz="0" w:space="0" w:color="auto"/>
            <w:right w:val="none" w:sz="0" w:space="0" w:color="auto"/>
          </w:divBdr>
        </w:div>
        <w:div w:id="651448900">
          <w:marLeft w:val="0"/>
          <w:marRight w:val="0"/>
          <w:marTop w:val="0"/>
          <w:marBottom w:val="0"/>
          <w:divBdr>
            <w:top w:val="none" w:sz="0" w:space="0" w:color="auto"/>
            <w:left w:val="none" w:sz="0" w:space="0" w:color="auto"/>
            <w:bottom w:val="none" w:sz="0" w:space="0" w:color="auto"/>
            <w:right w:val="none" w:sz="0" w:space="0" w:color="auto"/>
          </w:divBdr>
        </w:div>
        <w:div w:id="1619604661">
          <w:marLeft w:val="0"/>
          <w:marRight w:val="0"/>
          <w:marTop w:val="0"/>
          <w:marBottom w:val="0"/>
          <w:divBdr>
            <w:top w:val="none" w:sz="0" w:space="0" w:color="auto"/>
            <w:left w:val="none" w:sz="0" w:space="0" w:color="auto"/>
            <w:bottom w:val="none" w:sz="0" w:space="0" w:color="auto"/>
            <w:right w:val="none" w:sz="0" w:space="0" w:color="auto"/>
          </w:divBdr>
        </w:div>
        <w:div w:id="1773433832">
          <w:marLeft w:val="0"/>
          <w:marRight w:val="0"/>
          <w:marTop w:val="0"/>
          <w:marBottom w:val="0"/>
          <w:divBdr>
            <w:top w:val="none" w:sz="0" w:space="0" w:color="auto"/>
            <w:left w:val="none" w:sz="0" w:space="0" w:color="auto"/>
            <w:bottom w:val="none" w:sz="0" w:space="0" w:color="auto"/>
            <w:right w:val="none" w:sz="0" w:space="0" w:color="auto"/>
          </w:divBdr>
        </w:div>
      </w:divsChild>
    </w:div>
    <w:div w:id="330987110">
      <w:bodyDiv w:val="1"/>
      <w:marLeft w:val="0"/>
      <w:marRight w:val="0"/>
      <w:marTop w:val="0"/>
      <w:marBottom w:val="0"/>
      <w:divBdr>
        <w:top w:val="none" w:sz="0" w:space="0" w:color="auto"/>
        <w:left w:val="none" w:sz="0" w:space="0" w:color="auto"/>
        <w:bottom w:val="none" w:sz="0" w:space="0" w:color="auto"/>
        <w:right w:val="none" w:sz="0" w:space="0" w:color="auto"/>
      </w:divBdr>
    </w:div>
    <w:div w:id="337122861">
      <w:bodyDiv w:val="1"/>
      <w:marLeft w:val="0"/>
      <w:marRight w:val="0"/>
      <w:marTop w:val="0"/>
      <w:marBottom w:val="0"/>
      <w:divBdr>
        <w:top w:val="none" w:sz="0" w:space="0" w:color="auto"/>
        <w:left w:val="none" w:sz="0" w:space="0" w:color="auto"/>
        <w:bottom w:val="none" w:sz="0" w:space="0" w:color="auto"/>
        <w:right w:val="none" w:sz="0" w:space="0" w:color="auto"/>
      </w:divBdr>
    </w:div>
    <w:div w:id="338583990">
      <w:bodyDiv w:val="1"/>
      <w:marLeft w:val="0"/>
      <w:marRight w:val="0"/>
      <w:marTop w:val="0"/>
      <w:marBottom w:val="0"/>
      <w:divBdr>
        <w:top w:val="none" w:sz="0" w:space="0" w:color="auto"/>
        <w:left w:val="none" w:sz="0" w:space="0" w:color="auto"/>
        <w:bottom w:val="none" w:sz="0" w:space="0" w:color="auto"/>
        <w:right w:val="none" w:sz="0" w:space="0" w:color="auto"/>
      </w:divBdr>
    </w:div>
    <w:div w:id="349187165">
      <w:bodyDiv w:val="1"/>
      <w:marLeft w:val="0"/>
      <w:marRight w:val="0"/>
      <w:marTop w:val="0"/>
      <w:marBottom w:val="0"/>
      <w:divBdr>
        <w:top w:val="none" w:sz="0" w:space="0" w:color="auto"/>
        <w:left w:val="none" w:sz="0" w:space="0" w:color="auto"/>
        <w:bottom w:val="none" w:sz="0" w:space="0" w:color="auto"/>
        <w:right w:val="none" w:sz="0" w:space="0" w:color="auto"/>
      </w:divBdr>
    </w:div>
    <w:div w:id="355817613">
      <w:bodyDiv w:val="1"/>
      <w:marLeft w:val="0"/>
      <w:marRight w:val="0"/>
      <w:marTop w:val="0"/>
      <w:marBottom w:val="0"/>
      <w:divBdr>
        <w:top w:val="none" w:sz="0" w:space="0" w:color="auto"/>
        <w:left w:val="none" w:sz="0" w:space="0" w:color="auto"/>
        <w:bottom w:val="none" w:sz="0" w:space="0" w:color="auto"/>
        <w:right w:val="none" w:sz="0" w:space="0" w:color="auto"/>
      </w:divBdr>
    </w:div>
    <w:div w:id="405424691">
      <w:bodyDiv w:val="1"/>
      <w:marLeft w:val="0"/>
      <w:marRight w:val="0"/>
      <w:marTop w:val="0"/>
      <w:marBottom w:val="0"/>
      <w:divBdr>
        <w:top w:val="none" w:sz="0" w:space="0" w:color="auto"/>
        <w:left w:val="none" w:sz="0" w:space="0" w:color="auto"/>
        <w:bottom w:val="none" w:sz="0" w:space="0" w:color="auto"/>
        <w:right w:val="none" w:sz="0" w:space="0" w:color="auto"/>
      </w:divBdr>
      <w:divsChild>
        <w:div w:id="112867630">
          <w:marLeft w:val="0"/>
          <w:marRight w:val="0"/>
          <w:marTop w:val="0"/>
          <w:marBottom w:val="0"/>
          <w:divBdr>
            <w:top w:val="none" w:sz="0" w:space="0" w:color="auto"/>
            <w:left w:val="none" w:sz="0" w:space="0" w:color="auto"/>
            <w:bottom w:val="none" w:sz="0" w:space="0" w:color="auto"/>
            <w:right w:val="none" w:sz="0" w:space="0" w:color="auto"/>
          </w:divBdr>
        </w:div>
        <w:div w:id="735933910">
          <w:marLeft w:val="0"/>
          <w:marRight w:val="0"/>
          <w:marTop w:val="0"/>
          <w:marBottom w:val="0"/>
          <w:divBdr>
            <w:top w:val="none" w:sz="0" w:space="0" w:color="auto"/>
            <w:left w:val="none" w:sz="0" w:space="0" w:color="auto"/>
            <w:bottom w:val="none" w:sz="0" w:space="0" w:color="auto"/>
            <w:right w:val="none" w:sz="0" w:space="0" w:color="auto"/>
          </w:divBdr>
        </w:div>
        <w:div w:id="754089678">
          <w:marLeft w:val="0"/>
          <w:marRight w:val="0"/>
          <w:marTop w:val="0"/>
          <w:marBottom w:val="0"/>
          <w:divBdr>
            <w:top w:val="none" w:sz="0" w:space="0" w:color="auto"/>
            <w:left w:val="none" w:sz="0" w:space="0" w:color="auto"/>
            <w:bottom w:val="none" w:sz="0" w:space="0" w:color="auto"/>
            <w:right w:val="none" w:sz="0" w:space="0" w:color="auto"/>
          </w:divBdr>
        </w:div>
        <w:div w:id="1179270989">
          <w:marLeft w:val="0"/>
          <w:marRight w:val="0"/>
          <w:marTop w:val="0"/>
          <w:marBottom w:val="0"/>
          <w:divBdr>
            <w:top w:val="none" w:sz="0" w:space="0" w:color="auto"/>
            <w:left w:val="none" w:sz="0" w:space="0" w:color="auto"/>
            <w:bottom w:val="none" w:sz="0" w:space="0" w:color="auto"/>
            <w:right w:val="none" w:sz="0" w:space="0" w:color="auto"/>
          </w:divBdr>
        </w:div>
      </w:divsChild>
    </w:div>
    <w:div w:id="413746979">
      <w:bodyDiv w:val="1"/>
      <w:marLeft w:val="0"/>
      <w:marRight w:val="0"/>
      <w:marTop w:val="0"/>
      <w:marBottom w:val="0"/>
      <w:divBdr>
        <w:top w:val="none" w:sz="0" w:space="0" w:color="auto"/>
        <w:left w:val="none" w:sz="0" w:space="0" w:color="auto"/>
        <w:bottom w:val="none" w:sz="0" w:space="0" w:color="auto"/>
        <w:right w:val="none" w:sz="0" w:space="0" w:color="auto"/>
      </w:divBdr>
    </w:div>
    <w:div w:id="443576011">
      <w:bodyDiv w:val="1"/>
      <w:marLeft w:val="0"/>
      <w:marRight w:val="0"/>
      <w:marTop w:val="0"/>
      <w:marBottom w:val="0"/>
      <w:divBdr>
        <w:top w:val="none" w:sz="0" w:space="0" w:color="auto"/>
        <w:left w:val="none" w:sz="0" w:space="0" w:color="auto"/>
        <w:bottom w:val="none" w:sz="0" w:space="0" w:color="auto"/>
        <w:right w:val="none" w:sz="0" w:space="0" w:color="auto"/>
      </w:divBdr>
    </w:div>
    <w:div w:id="472992433">
      <w:bodyDiv w:val="1"/>
      <w:marLeft w:val="0"/>
      <w:marRight w:val="0"/>
      <w:marTop w:val="0"/>
      <w:marBottom w:val="0"/>
      <w:divBdr>
        <w:top w:val="none" w:sz="0" w:space="0" w:color="auto"/>
        <w:left w:val="none" w:sz="0" w:space="0" w:color="auto"/>
        <w:bottom w:val="none" w:sz="0" w:space="0" w:color="auto"/>
        <w:right w:val="none" w:sz="0" w:space="0" w:color="auto"/>
      </w:divBdr>
    </w:div>
    <w:div w:id="494148756">
      <w:bodyDiv w:val="1"/>
      <w:marLeft w:val="0"/>
      <w:marRight w:val="0"/>
      <w:marTop w:val="0"/>
      <w:marBottom w:val="0"/>
      <w:divBdr>
        <w:top w:val="none" w:sz="0" w:space="0" w:color="auto"/>
        <w:left w:val="none" w:sz="0" w:space="0" w:color="auto"/>
        <w:bottom w:val="none" w:sz="0" w:space="0" w:color="auto"/>
        <w:right w:val="none" w:sz="0" w:space="0" w:color="auto"/>
      </w:divBdr>
    </w:div>
    <w:div w:id="542793300">
      <w:bodyDiv w:val="1"/>
      <w:marLeft w:val="0"/>
      <w:marRight w:val="0"/>
      <w:marTop w:val="0"/>
      <w:marBottom w:val="0"/>
      <w:divBdr>
        <w:top w:val="none" w:sz="0" w:space="0" w:color="auto"/>
        <w:left w:val="none" w:sz="0" w:space="0" w:color="auto"/>
        <w:bottom w:val="none" w:sz="0" w:space="0" w:color="auto"/>
        <w:right w:val="none" w:sz="0" w:space="0" w:color="auto"/>
      </w:divBdr>
    </w:div>
    <w:div w:id="575285375">
      <w:bodyDiv w:val="1"/>
      <w:marLeft w:val="0"/>
      <w:marRight w:val="0"/>
      <w:marTop w:val="0"/>
      <w:marBottom w:val="0"/>
      <w:divBdr>
        <w:top w:val="none" w:sz="0" w:space="0" w:color="auto"/>
        <w:left w:val="none" w:sz="0" w:space="0" w:color="auto"/>
        <w:bottom w:val="none" w:sz="0" w:space="0" w:color="auto"/>
        <w:right w:val="none" w:sz="0" w:space="0" w:color="auto"/>
      </w:divBdr>
      <w:divsChild>
        <w:div w:id="392853366">
          <w:marLeft w:val="720"/>
          <w:marRight w:val="0"/>
          <w:marTop w:val="0"/>
          <w:marBottom w:val="0"/>
          <w:divBdr>
            <w:top w:val="none" w:sz="0" w:space="0" w:color="auto"/>
            <w:left w:val="none" w:sz="0" w:space="0" w:color="auto"/>
            <w:bottom w:val="none" w:sz="0" w:space="0" w:color="auto"/>
            <w:right w:val="none" w:sz="0" w:space="0" w:color="auto"/>
          </w:divBdr>
        </w:div>
        <w:div w:id="570046555">
          <w:marLeft w:val="0"/>
          <w:marRight w:val="0"/>
          <w:marTop w:val="0"/>
          <w:marBottom w:val="0"/>
          <w:divBdr>
            <w:top w:val="none" w:sz="0" w:space="0" w:color="auto"/>
            <w:left w:val="none" w:sz="0" w:space="0" w:color="auto"/>
            <w:bottom w:val="none" w:sz="0" w:space="0" w:color="auto"/>
            <w:right w:val="none" w:sz="0" w:space="0" w:color="auto"/>
          </w:divBdr>
        </w:div>
        <w:div w:id="908730282">
          <w:marLeft w:val="720"/>
          <w:marRight w:val="0"/>
          <w:marTop w:val="0"/>
          <w:marBottom w:val="0"/>
          <w:divBdr>
            <w:top w:val="none" w:sz="0" w:space="0" w:color="auto"/>
            <w:left w:val="none" w:sz="0" w:space="0" w:color="auto"/>
            <w:bottom w:val="none" w:sz="0" w:space="0" w:color="auto"/>
            <w:right w:val="none" w:sz="0" w:space="0" w:color="auto"/>
          </w:divBdr>
        </w:div>
        <w:div w:id="1095131116">
          <w:marLeft w:val="720"/>
          <w:marRight w:val="0"/>
          <w:marTop w:val="0"/>
          <w:marBottom w:val="0"/>
          <w:divBdr>
            <w:top w:val="none" w:sz="0" w:space="0" w:color="auto"/>
            <w:left w:val="none" w:sz="0" w:space="0" w:color="auto"/>
            <w:bottom w:val="none" w:sz="0" w:space="0" w:color="auto"/>
            <w:right w:val="none" w:sz="0" w:space="0" w:color="auto"/>
          </w:divBdr>
        </w:div>
      </w:divsChild>
    </w:div>
    <w:div w:id="634992646">
      <w:bodyDiv w:val="1"/>
      <w:marLeft w:val="0"/>
      <w:marRight w:val="0"/>
      <w:marTop w:val="0"/>
      <w:marBottom w:val="0"/>
      <w:divBdr>
        <w:top w:val="none" w:sz="0" w:space="0" w:color="auto"/>
        <w:left w:val="none" w:sz="0" w:space="0" w:color="auto"/>
        <w:bottom w:val="none" w:sz="0" w:space="0" w:color="auto"/>
        <w:right w:val="none" w:sz="0" w:space="0" w:color="auto"/>
      </w:divBdr>
      <w:divsChild>
        <w:div w:id="241136671">
          <w:marLeft w:val="0"/>
          <w:marRight w:val="0"/>
          <w:marTop w:val="0"/>
          <w:marBottom w:val="0"/>
          <w:divBdr>
            <w:top w:val="none" w:sz="0" w:space="0" w:color="auto"/>
            <w:left w:val="none" w:sz="0" w:space="0" w:color="auto"/>
            <w:bottom w:val="none" w:sz="0" w:space="0" w:color="auto"/>
            <w:right w:val="none" w:sz="0" w:space="0" w:color="auto"/>
          </w:divBdr>
        </w:div>
        <w:div w:id="1458453087">
          <w:marLeft w:val="0"/>
          <w:marRight w:val="0"/>
          <w:marTop w:val="0"/>
          <w:marBottom w:val="0"/>
          <w:divBdr>
            <w:top w:val="none" w:sz="0" w:space="0" w:color="auto"/>
            <w:left w:val="none" w:sz="0" w:space="0" w:color="auto"/>
            <w:bottom w:val="none" w:sz="0" w:space="0" w:color="auto"/>
            <w:right w:val="none" w:sz="0" w:space="0" w:color="auto"/>
          </w:divBdr>
        </w:div>
        <w:div w:id="1551306016">
          <w:marLeft w:val="0"/>
          <w:marRight w:val="0"/>
          <w:marTop w:val="0"/>
          <w:marBottom w:val="0"/>
          <w:divBdr>
            <w:top w:val="none" w:sz="0" w:space="0" w:color="auto"/>
            <w:left w:val="none" w:sz="0" w:space="0" w:color="auto"/>
            <w:bottom w:val="none" w:sz="0" w:space="0" w:color="auto"/>
            <w:right w:val="none" w:sz="0" w:space="0" w:color="auto"/>
          </w:divBdr>
        </w:div>
        <w:div w:id="1580020742">
          <w:marLeft w:val="0"/>
          <w:marRight w:val="0"/>
          <w:marTop w:val="0"/>
          <w:marBottom w:val="0"/>
          <w:divBdr>
            <w:top w:val="none" w:sz="0" w:space="0" w:color="auto"/>
            <w:left w:val="none" w:sz="0" w:space="0" w:color="auto"/>
            <w:bottom w:val="none" w:sz="0" w:space="0" w:color="auto"/>
            <w:right w:val="none" w:sz="0" w:space="0" w:color="auto"/>
          </w:divBdr>
        </w:div>
        <w:div w:id="1828981965">
          <w:marLeft w:val="0"/>
          <w:marRight w:val="0"/>
          <w:marTop w:val="0"/>
          <w:marBottom w:val="0"/>
          <w:divBdr>
            <w:top w:val="none" w:sz="0" w:space="0" w:color="auto"/>
            <w:left w:val="none" w:sz="0" w:space="0" w:color="auto"/>
            <w:bottom w:val="none" w:sz="0" w:space="0" w:color="auto"/>
            <w:right w:val="none" w:sz="0" w:space="0" w:color="auto"/>
          </w:divBdr>
        </w:div>
        <w:div w:id="2021350692">
          <w:marLeft w:val="0"/>
          <w:marRight w:val="0"/>
          <w:marTop w:val="0"/>
          <w:marBottom w:val="0"/>
          <w:divBdr>
            <w:top w:val="none" w:sz="0" w:space="0" w:color="auto"/>
            <w:left w:val="none" w:sz="0" w:space="0" w:color="auto"/>
            <w:bottom w:val="none" w:sz="0" w:space="0" w:color="auto"/>
            <w:right w:val="none" w:sz="0" w:space="0" w:color="auto"/>
          </w:divBdr>
        </w:div>
      </w:divsChild>
    </w:div>
    <w:div w:id="746998880">
      <w:bodyDiv w:val="1"/>
      <w:marLeft w:val="0"/>
      <w:marRight w:val="0"/>
      <w:marTop w:val="0"/>
      <w:marBottom w:val="0"/>
      <w:divBdr>
        <w:top w:val="none" w:sz="0" w:space="0" w:color="auto"/>
        <w:left w:val="none" w:sz="0" w:space="0" w:color="auto"/>
        <w:bottom w:val="none" w:sz="0" w:space="0" w:color="auto"/>
        <w:right w:val="none" w:sz="0" w:space="0" w:color="auto"/>
      </w:divBdr>
    </w:div>
    <w:div w:id="817185157">
      <w:bodyDiv w:val="1"/>
      <w:marLeft w:val="0"/>
      <w:marRight w:val="0"/>
      <w:marTop w:val="0"/>
      <w:marBottom w:val="0"/>
      <w:divBdr>
        <w:top w:val="none" w:sz="0" w:space="0" w:color="auto"/>
        <w:left w:val="none" w:sz="0" w:space="0" w:color="auto"/>
        <w:bottom w:val="none" w:sz="0" w:space="0" w:color="auto"/>
        <w:right w:val="none" w:sz="0" w:space="0" w:color="auto"/>
      </w:divBdr>
    </w:div>
    <w:div w:id="828403838">
      <w:bodyDiv w:val="1"/>
      <w:marLeft w:val="0"/>
      <w:marRight w:val="0"/>
      <w:marTop w:val="0"/>
      <w:marBottom w:val="0"/>
      <w:divBdr>
        <w:top w:val="none" w:sz="0" w:space="0" w:color="auto"/>
        <w:left w:val="none" w:sz="0" w:space="0" w:color="auto"/>
        <w:bottom w:val="none" w:sz="0" w:space="0" w:color="auto"/>
        <w:right w:val="none" w:sz="0" w:space="0" w:color="auto"/>
      </w:divBdr>
    </w:div>
    <w:div w:id="913977374">
      <w:bodyDiv w:val="1"/>
      <w:marLeft w:val="0"/>
      <w:marRight w:val="0"/>
      <w:marTop w:val="0"/>
      <w:marBottom w:val="0"/>
      <w:divBdr>
        <w:top w:val="none" w:sz="0" w:space="0" w:color="auto"/>
        <w:left w:val="none" w:sz="0" w:space="0" w:color="auto"/>
        <w:bottom w:val="none" w:sz="0" w:space="0" w:color="auto"/>
        <w:right w:val="none" w:sz="0" w:space="0" w:color="auto"/>
      </w:divBdr>
    </w:div>
    <w:div w:id="915019597">
      <w:bodyDiv w:val="1"/>
      <w:marLeft w:val="0"/>
      <w:marRight w:val="0"/>
      <w:marTop w:val="0"/>
      <w:marBottom w:val="0"/>
      <w:divBdr>
        <w:top w:val="none" w:sz="0" w:space="0" w:color="auto"/>
        <w:left w:val="none" w:sz="0" w:space="0" w:color="auto"/>
        <w:bottom w:val="none" w:sz="0" w:space="0" w:color="auto"/>
        <w:right w:val="none" w:sz="0" w:space="0" w:color="auto"/>
      </w:divBdr>
    </w:div>
    <w:div w:id="936332082">
      <w:bodyDiv w:val="1"/>
      <w:marLeft w:val="0"/>
      <w:marRight w:val="0"/>
      <w:marTop w:val="0"/>
      <w:marBottom w:val="0"/>
      <w:divBdr>
        <w:top w:val="none" w:sz="0" w:space="0" w:color="auto"/>
        <w:left w:val="none" w:sz="0" w:space="0" w:color="auto"/>
        <w:bottom w:val="none" w:sz="0" w:space="0" w:color="auto"/>
        <w:right w:val="none" w:sz="0" w:space="0" w:color="auto"/>
      </w:divBdr>
    </w:div>
    <w:div w:id="965698497">
      <w:bodyDiv w:val="1"/>
      <w:marLeft w:val="0"/>
      <w:marRight w:val="0"/>
      <w:marTop w:val="0"/>
      <w:marBottom w:val="0"/>
      <w:divBdr>
        <w:top w:val="none" w:sz="0" w:space="0" w:color="auto"/>
        <w:left w:val="none" w:sz="0" w:space="0" w:color="auto"/>
        <w:bottom w:val="none" w:sz="0" w:space="0" w:color="auto"/>
        <w:right w:val="none" w:sz="0" w:space="0" w:color="auto"/>
      </w:divBdr>
    </w:div>
    <w:div w:id="966396224">
      <w:bodyDiv w:val="1"/>
      <w:marLeft w:val="0"/>
      <w:marRight w:val="0"/>
      <w:marTop w:val="0"/>
      <w:marBottom w:val="0"/>
      <w:divBdr>
        <w:top w:val="none" w:sz="0" w:space="0" w:color="auto"/>
        <w:left w:val="none" w:sz="0" w:space="0" w:color="auto"/>
        <w:bottom w:val="none" w:sz="0" w:space="0" w:color="auto"/>
        <w:right w:val="none" w:sz="0" w:space="0" w:color="auto"/>
      </w:divBdr>
    </w:div>
    <w:div w:id="969215243">
      <w:bodyDiv w:val="1"/>
      <w:marLeft w:val="0"/>
      <w:marRight w:val="0"/>
      <w:marTop w:val="0"/>
      <w:marBottom w:val="0"/>
      <w:divBdr>
        <w:top w:val="none" w:sz="0" w:space="0" w:color="auto"/>
        <w:left w:val="none" w:sz="0" w:space="0" w:color="auto"/>
        <w:bottom w:val="none" w:sz="0" w:space="0" w:color="auto"/>
        <w:right w:val="none" w:sz="0" w:space="0" w:color="auto"/>
      </w:divBdr>
      <w:divsChild>
        <w:div w:id="139003007">
          <w:marLeft w:val="0"/>
          <w:marRight w:val="0"/>
          <w:marTop w:val="0"/>
          <w:marBottom w:val="0"/>
          <w:divBdr>
            <w:top w:val="none" w:sz="0" w:space="0" w:color="auto"/>
            <w:left w:val="none" w:sz="0" w:space="0" w:color="auto"/>
            <w:bottom w:val="none" w:sz="0" w:space="0" w:color="auto"/>
            <w:right w:val="none" w:sz="0" w:space="0" w:color="auto"/>
          </w:divBdr>
        </w:div>
        <w:div w:id="681737446">
          <w:marLeft w:val="0"/>
          <w:marRight w:val="0"/>
          <w:marTop w:val="0"/>
          <w:marBottom w:val="0"/>
          <w:divBdr>
            <w:top w:val="none" w:sz="0" w:space="0" w:color="auto"/>
            <w:left w:val="none" w:sz="0" w:space="0" w:color="auto"/>
            <w:bottom w:val="none" w:sz="0" w:space="0" w:color="auto"/>
            <w:right w:val="none" w:sz="0" w:space="0" w:color="auto"/>
          </w:divBdr>
          <w:divsChild>
            <w:div w:id="1154953984">
              <w:marLeft w:val="-75"/>
              <w:marRight w:val="0"/>
              <w:marTop w:val="30"/>
              <w:marBottom w:val="30"/>
              <w:divBdr>
                <w:top w:val="none" w:sz="0" w:space="0" w:color="auto"/>
                <w:left w:val="none" w:sz="0" w:space="0" w:color="auto"/>
                <w:bottom w:val="none" w:sz="0" w:space="0" w:color="auto"/>
                <w:right w:val="none" w:sz="0" w:space="0" w:color="auto"/>
              </w:divBdr>
              <w:divsChild>
                <w:div w:id="484854026">
                  <w:marLeft w:val="0"/>
                  <w:marRight w:val="0"/>
                  <w:marTop w:val="0"/>
                  <w:marBottom w:val="0"/>
                  <w:divBdr>
                    <w:top w:val="none" w:sz="0" w:space="0" w:color="auto"/>
                    <w:left w:val="none" w:sz="0" w:space="0" w:color="auto"/>
                    <w:bottom w:val="none" w:sz="0" w:space="0" w:color="auto"/>
                    <w:right w:val="none" w:sz="0" w:space="0" w:color="auto"/>
                  </w:divBdr>
                  <w:divsChild>
                    <w:div w:id="2110225768">
                      <w:marLeft w:val="0"/>
                      <w:marRight w:val="0"/>
                      <w:marTop w:val="0"/>
                      <w:marBottom w:val="0"/>
                      <w:divBdr>
                        <w:top w:val="none" w:sz="0" w:space="0" w:color="auto"/>
                        <w:left w:val="none" w:sz="0" w:space="0" w:color="auto"/>
                        <w:bottom w:val="none" w:sz="0" w:space="0" w:color="auto"/>
                        <w:right w:val="none" w:sz="0" w:space="0" w:color="auto"/>
                      </w:divBdr>
                    </w:div>
                  </w:divsChild>
                </w:div>
                <w:div w:id="1691758686">
                  <w:marLeft w:val="0"/>
                  <w:marRight w:val="0"/>
                  <w:marTop w:val="0"/>
                  <w:marBottom w:val="0"/>
                  <w:divBdr>
                    <w:top w:val="none" w:sz="0" w:space="0" w:color="auto"/>
                    <w:left w:val="none" w:sz="0" w:space="0" w:color="auto"/>
                    <w:bottom w:val="none" w:sz="0" w:space="0" w:color="auto"/>
                    <w:right w:val="none" w:sz="0" w:space="0" w:color="auto"/>
                  </w:divBdr>
                  <w:divsChild>
                    <w:div w:id="265892447">
                      <w:marLeft w:val="0"/>
                      <w:marRight w:val="0"/>
                      <w:marTop w:val="0"/>
                      <w:marBottom w:val="0"/>
                      <w:divBdr>
                        <w:top w:val="none" w:sz="0" w:space="0" w:color="auto"/>
                        <w:left w:val="none" w:sz="0" w:space="0" w:color="auto"/>
                        <w:bottom w:val="none" w:sz="0" w:space="0" w:color="auto"/>
                        <w:right w:val="none" w:sz="0" w:space="0" w:color="auto"/>
                      </w:divBdr>
                    </w:div>
                    <w:div w:id="272791058">
                      <w:marLeft w:val="0"/>
                      <w:marRight w:val="0"/>
                      <w:marTop w:val="0"/>
                      <w:marBottom w:val="0"/>
                      <w:divBdr>
                        <w:top w:val="none" w:sz="0" w:space="0" w:color="auto"/>
                        <w:left w:val="none" w:sz="0" w:space="0" w:color="auto"/>
                        <w:bottom w:val="none" w:sz="0" w:space="0" w:color="auto"/>
                        <w:right w:val="none" w:sz="0" w:space="0" w:color="auto"/>
                      </w:divBdr>
                    </w:div>
                    <w:div w:id="689650898">
                      <w:marLeft w:val="0"/>
                      <w:marRight w:val="0"/>
                      <w:marTop w:val="0"/>
                      <w:marBottom w:val="0"/>
                      <w:divBdr>
                        <w:top w:val="none" w:sz="0" w:space="0" w:color="auto"/>
                        <w:left w:val="none" w:sz="0" w:space="0" w:color="auto"/>
                        <w:bottom w:val="none" w:sz="0" w:space="0" w:color="auto"/>
                        <w:right w:val="none" w:sz="0" w:space="0" w:color="auto"/>
                      </w:divBdr>
                    </w:div>
                    <w:div w:id="845176110">
                      <w:marLeft w:val="0"/>
                      <w:marRight w:val="0"/>
                      <w:marTop w:val="0"/>
                      <w:marBottom w:val="0"/>
                      <w:divBdr>
                        <w:top w:val="none" w:sz="0" w:space="0" w:color="auto"/>
                        <w:left w:val="none" w:sz="0" w:space="0" w:color="auto"/>
                        <w:bottom w:val="none" w:sz="0" w:space="0" w:color="auto"/>
                        <w:right w:val="none" w:sz="0" w:space="0" w:color="auto"/>
                      </w:divBdr>
                    </w:div>
                    <w:div w:id="1673950160">
                      <w:marLeft w:val="0"/>
                      <w:marRight w:val="0"/>
                      <w:marTop w:val="0"/>
                      <w:marBottom w:val="0"/>
                      <w:divBdr>
                        <w:top w:val="none" w:sz="0" w:space="0" w:color="auto"/>
                        <w:left w:val="none" w:sz="0" w:space="0" w:color="auto"/>
                        <w:bottom w:val="none" w:sz="0" w:space="0" w:color="auto"/>
                        <w:right w:val="none" w:sz="0" w:space="0" w:color="auto"/>
                      </w:divBdr>
                    </w:div>
                    <w:div w:id="20461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9921">
          <w:marLeft w:val="0"/>
          <w:marRight w:val="0"/>
          <w:marTop w:val="0"/>
          <w:marBottom w:val="0"/>
          <w:divBdr>
            <w:top w:val="none" w:sz="0" w:space="0" w:color="auto"/>
            <w:left w:val="none" w:sz="0" w:space="0" w:color="auto"/>
            <w:bottom w:val="none" w:sz="0" w:space="0" w:color="auto"/>
            <w:right w:val="none" w:sz="0" w:space="0" w:color="auto"/>
          </w:divBdr>
        </w:div>
        <w:div w:id="817066474">
          <w:marLeft w:val="0"/>
          <w:marRight w:val="0"/>
          <w:marTop w:val="0"/>
          <w:marBottom w:val="0"/>
          <w:divBdr>
            <w:top w:val="none" w:sz="0" w:space="0" w:color="auto"/>
            <w:left w:val="none" w:sz="0" w:space="0" w:color="auto"/>
            <w:bottom w:val="none" w:sz="0" w:space="0" w:color="auto"/>
            <w:right w:val="none" w:sz="0" w:space="0" w:color="auto"/>
          </w:divBdr>
        </w:div>
        <w:div w:id="1048263774">
          <w:marLeft w:val="0"/>
          <w:marRight w:val="0"/>
          <w:marTop w:val="0"/>
          <w:marBottom w:val="0"/>
          <w:divBdr>
            <w:top w:val="none" w:sz="0" w:space="0" w:color="auto"/>
            <w:left w:val="none" w:sz="0" w:space="0" w:color="auto"/>
            <w:bottom w:val="none" w:sz="0" w:space="0" w:color="auto"/>
            <w:right w:val="none" w:sz="0" w:space="0" w:color="auto"/>
          </w:divBdr>
        </w:div>
        <w:div w:id="1109469098">
          <w:marLeft w:val="0"/>
          <w:marRight w:val="0"/>
          <w:marTop w:val="0"/>
          <w:marBottom w:val="0"/>
          <w:divBdr>
            <w:top w:val="none" w:sz="0" w:space="0" w:color="auto"/>
            <w:left w:val="none" w:sz="0" w:space="0" w:color="auto"/>
            <w:bottom w:val="none" w:sz="0" w:space="0" w:color="auto"/>
            <w:right w:val="none" w:sz="0" w:space="0" w:color="auto"/>
          </w:divBdr>
        </w:div>
        <w:div w:id="1413428239">
          <w:marLeft w:val="0"/>
          <w:marRight w:val="0"/>
          <w:marTop w:val="0"/>
          <w:marBottom w:val="0"/>
          <w:divBdr>
            <w:top w:val="none" w:sz="0" w:space="0" w:color="auto"/>
            <w:left w:val="none" w:sz="0" w:space="0" w:color="auto"/>
            <w:bottom w:val="none" w:sz="0" w:space="0" w:color="auto"/>
            <w:right w:val="none" w:sz="0" w:space="0" w:color="auto"/>
          </w:divBdr>
          <w:divsChild>
            <w:div w:id="278487819">
              <w:marLeft w:val="-75"/>
              <w:marRight w:val="0"/>
              <w:marTop w:val="30"/>
              <w:marBottom w:val="30"/>
              <w:divBdr>
                <w:top w:val="none" w:sz="0" w:space="0" w:color="auto"/>
                <w:left w:val="none" w:sz="0" w:space="0" w:color="auto"/>
                <w:bottom w:val="none" w:sz="0" w:space="0" w:color="auto"/>
                <w:right w:val="none" w:sz="0" w:space="0" w:color="auto"/>
              </w:divBdr>
              <w:divsChild>
                <w:div w:id="602423978">
                  <w:marLeft w:val="0"/>
                  <w:marRight w:val="0"/>
                  <w:marTop w:val="0"/>
                  <w:marBottom w:val="0"/>
                  <w:divBdr>
                    <w:top w:val="none" w:sz="0" w:space="0" w:color="auto"/>
                    <w:left w:val="none" w:sz="0" w:space="0" w:color="auto"/>
                    <w:bottom w:val="none" w:sz="0" w:space="0" w:color="auto"/>
                    <w:right w:val="none" w:sz="0" w:space="0" w:color="auto"/>
                  </w:divBdr>
                  <w:divsChild>
                    <w:div w:id="1848591619">
                      <w:marLeft w:val="0"/>
                      <w:marRight w:val="0"/>
                      <w:marTop w:val="0"/>
                      <w:marBottom w:val="0"/>
                      <w:divBdr>
                        <w:top w:val="none" w:sz="0" w:space="0" w:color="auto"/>
                        <w:left w:val="none" w:sz="0" w:space="0" w:color="auto"/>
                        <w:bottom w:val="none" w:sz="0" w:space="0" w:color="auto"/>
                        <w:right w:val="none" w:sz="0" w:space="0" w:color="auto"/>
                      </w:divBdr>
                    </w:div>
                  </w:divsChild>
                </w:div>
                <w:div w:id="1919824677">
                  <w:marLeft w:val="0"/>
                  <w:marRight w:val="0"/>
                  <w:marTop w:val="0"/>
                  <w:marBottom w:val="0"/>
                  <w:divBdr>
                    <w:top w:val="none" w:sz="0" w:space="0" w:color="auto"/>
                    <w:left w:val="none" w:sz="0" w:space="0" w:color="auto"/>
                    <w:bottom w:val="none" w:sz="0" w:space="0" w:color="auto"/>
                    <w:right w:val="none" w:sz="0" w:space="0" w:color="auto"/>
                  </w:divBdr>
                  <w:divsChild>
                    <w:div w:id="67462340">
                      <w:marLeft w:val="0"/>
                      <w:marRight w:val="0"/>
                      <w:marTop w:val="0"/>
                      <w:marBottom w:val="0"/>
                      <w:divBdr>
                        <w:top w:val="none" w:sz="0" w:space="0" w:color="auto"/>
                        <w:left w:val="none" w:sz="0" w:space="0" w:color="auto"/>
                        <w:bottom w:val="none" w:sz="0" w:space="0" w:color="auto"/>
                        <w:right w:val="none" w:sz="0" w:space="0" w:color="auto"/>
                      </w:divBdr>
                    </w:div>
                    <w:div w:id="347565594">
                      <w:marLeft w:val="0"/>
                      <w:marRight w:val="0"/>
                      <w:marTop w:val="0"/>
                      <w:marBottom w:val="0"/>
                      <w:divBdr>
                        <w:top w:val="none" w:sz="0" w:space="0" w:color="auto"/>
                        <w:left w:val="none" w:sz="0" w:space="0" w:color="auto"/>
                        <w:bottom w:val="none" w:sz="0" w:space="0" w:color="auto"/>
                        <w:right w:val="none" w:sz="0" w:space="0" w:color="auto"/>
                      </w:divBdr>
                    </w:div>
                    <w:div w:id="1301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458">
          <w:marLeft w:val="0"/>
          <w:marRight w:val="0"/>
          <w:marTop w:val="0"/>
          <w:marBottom w:val="0"/>
          <w:divBdr>
            <w:top w:val="none" w:sz="0" w:space="0" w:color="auto"/>
            <w:left w:val="none" w:sz="0" w:space="0" w:color="auto"/>
            <w:bottom w:val="none" w:sz="0" w:space="0" w:color="auto"/>
            <w:right w:val="none" w:sz="0" w:space="0" w:color="auto"/>
          </w:divBdr>
          <w:divsChild>
            <w:div w:id="2071266553">
              <w:marLeft w:val="-75"/>
              <w:marRight w:val="0"/>
              <w:marTop w:val="30"/>
              <w:marBottom w:val="30"/>
              <w:divBdr>
                <w:top w:val="none" w:sz="0" w:space="0" w:color="auto"/>
                <w:left w:val="none" w:sz="0" w:space="0" w:color="auto"/>
                <w:bottom w:val="none" w:sz="0" w:space="0" w:color="auto"/>
                <w:right w:val="none" w:sz="0" w:space="0" w:color="auto"/>
              </w:divBdr>
              <w:divsChild>
                <w:div w:id="219561190">
                  <w:marLeft w:val="0"/>
                  <w:marRight w:val="0"/>
                  <w:marTop w:val="0"/>
                  <w:marBottom w:val="0"/>
                  <w:divBdr>
                    <w:top w:val="none" w:sz="0" w:space="0" w:color="auto"/>
                    <w:left w:val="none" w:sz="0" w:space="0" w:color="auto"/>
                    <w:bottom w:val="none" w:sz="0" w:space="0" w:color="auto"/>
                    <w:right w:val="none" w:sz="0" w:space="0" w:color="auto"/>
                  </w:divBdr>
                  <w:divsChild>
                    <w:div w:id="1026102177">
                      <w:marLeft w:val="0"/>
                      <w:marRight w:val="0"/>
                      <w:marTop w:val="0"/>
                      <w:marBottom w:val="0"/>
                      <w:divBdr>
                        <w:top w:val="none" w:sz="0" w:space="0" w:color="auto"/>
                        <w:left w:val="none" w:sz="0" w:space="0" w:color="auto"/>
                        <w:bottom w:val="none" w:sz="0" w:space="0" w:color="auto"/>
                        <w:right w:val="none" w:sz="0" w:space="0" w:color="auto"/>
                      </w:divBdr>
                    </w:div>
                  </w:divsChild>
                </w:div>
                <w:div w:id="292564264">
                  <w:marLeft w:val="0"/>
                  <w:marRight w:val="0"/>
                  <w:marTop w:val="0"/>
                  <w:marBottom w:val="0"/>
                  <w:divBdr>
                    <w:top w:val="none" w:sz="0" w:space="0" w:color="auto"/>
                    <w:left w:val="none" w:sz="0" w:space="0" w:color="auto"/>
                    <w:bottom w:val="none" w:sz="0" w:space="0" w:color="auto"/>
                    <w:right w:val="none" w:sz="0" w:space="0" w:color="auto"/>
                  </w:divBdr>
                  <w:divsChild>
                    <w:div w:id="1237126085">
                      <w:marLeft w:val="0"/>
                      <w:marRight w:val="0"/>
                      <w:marTop w:val="0"/>
                      <w:marBottom w:val="0"/>
                      <w:divBdr>
                        <w:top w:val="none" w:sz="0" w:space="0" w:color="auto"/>
                        <w:left w:val="none" w:sz="0" w:space="0" w:color="auto"/>
                        <w:bottom w:val="none" w:sz="0" w:space="0" w:color="auto"/>
                        <w:right w:val="none" w:sz="0" w:space="0" w:color="auto"/>
                      </w:divBdr>
                    </w:div>
                  </w:divsChild>
                </w:div>
                <w:div w:id="546382158">
                  <w:marLeft w:val="0"/>
                  <w:marRight w:val="0"/>
                  <w:marTop w:val="0"/>
                  <w:marBottom w:val="0"/>
                  <w:divBdr>
                    <w:top w:val="none" w:sz="0" w:space="0" w:color="auto"/>
                    <w:left w:val="none" w:sz="0" w:space="0" w:color="auto"/>
                    <w:bottom w:val="none" w:sz="0" w:space="0" w:color="auto"/>
                    <w:right w:val="none" w:sz="0" w:space="0" w:color="auto"/>
                  </w:divBdr>
                  <w:divsChild>
                    <w:div w:id="1890529444">
                      <w:marLeft w:val="0"/>
                      <w:marRight w:val="0"/>
                      <w:marTop w:val="0"/>
                      <w:marBottom w:val="0"/>
                      <w:divBdr>
                        <w:top w:val="none" w:sz="0" w:space="0" w:color="auto"/>
                        <w:left w:val="none" w:sz="0" w:space="0" w:color="auto"/>
                        <w:bottom w:val="none" w:sz="0" w:space="0" w:color="auto"/>
                        <w:right w:val="none" w:sz="0" w:space="0" w:color="auto"/>
                      </w:divBdr>
                    </w:div>
                  </w:divsChild>
                </w:div>
                <w:div w:id="1495146703">
                  <w:marLeft w:val="0"/>
                  <w:marRight w:val="0"/>
                  <w:marTop w:val="0"/>
                  <w:marBottom w:val="0"/>
                  <w:divBdr>
                    <w:top w:val="none" w:sz="0" w:space="0" w:color="auto"/>
                    <w:left w:val="none" w:sz="0" w:space="0" w:color="auto"/>
                    <w:bottom w:val="none" w:sz="0" w:space="0" w:color="auto"/>
                    <w:right w:val="none" w:sz="0" w:space="0" w:color="auto"/>
                  </w:divBdr>
                  <w:divsChild>
                    <w:div w:id="930354874">
                      <w:marLeft w:val="0"/>
                      <w:marRight w:val="0"/>
                      <w:marTop w:val="0"/>
                      <w:marBottom w:val="0"/>
                      <w:divBdr>
                        <w:top w:val="none" w:sz="0" w:space="0" w:color="auto"/>
                        <w:left w:val="none" w:sz="0" w:space="0" w:color="auto"/>
                        <w:bottom w:val="none" w:sz="0" w:space="0" w:color="auto"/>
                        <w:right w:val="none" w:sz="0" w:space="0" w:color="auto"/>
                      </w:divBdr>
                    </w:div>
                  </w:divsChild>
                </w:div>
                <w:div w:id="1546211659">
                  <w:marLeft w:val="0"/>
                  <w:marRight w:val="0"/>
                  <w:marTop w:val="0"/>
                  <w:marBottom w:val="0"/>
                  <w:divBdr>
                    <w:top w:val="none" w:sz="0" w:space="0" w:color="auto"/>
                    <w:left w:val="none" w:sz="0" w:space="0" w:color="auto"/>
                    <w:bottom w:val="none" w:sz="0" w:space="0" w:color="auto"/>
                    <w:right w:val="none" w:sz="0" w:space="0" w:color="auto"/>
                  </w:divBdr>
                  <w:divsChild>
                    <w:div w:id="1968852323">
                      <w:marLeft w:val="0"/>
                      <w:marRight w:val="0"/>
                      <w:marTop w:val="0"/>
                      <w:marBottom w:val="0"/>
                      <w:divBdr>
                        <w:top w:val="none" w:sz="0" w:space="0" w:color="auto"/>
                        <w:left w:val="none" w:sz="0" w:space="0" w:color="auto"/>
                        <w:bottom w:val="none" w:sz="0" w:space="0" w:color="auto"/>
                        <w:right w:val="none" w:sz="0" w:space="0" w:color="auto"/>
                      </w:divBdr>
                    </w:div>
                  </w:divsChild>
                </w:div>
                <w:div w:id="1917400774">
                  <w:marLeft w:val="0"/>
                  <w:marRight w:val="0"/>
                  <w:marTop w:val="0"/>
                  <w:marBottom w:val="0"/>
                  <w:divBdr>
                    <w:top w:val="none" w:sz="0" w:space="0" w:color="auto"/>
                    <w:left w:val="none" w:sz="0" w:space="0" w:color="auto"/>
                    <w:bottom w:val="none" w:sz="0" w:space="0" w:color="auto"/>
                    <w:right w:val="none" w:sz="0" w:space="0" w:color="auto"/>
                  </w:divBdr>
                  <w:divsChild>
                    <w:div w:id="14140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5574">
          <w:marLeft w:val="0"/>
          <w:marRight w:val="0"/>
          <w:marTop w:val="0"/>
          <w:marBottom w:val="0"/>
          <w:divBdr>
            <w:top w:val="none" w:sz="0" w:space="0" w:color="auto"/>
            <w:left w:val="none" w:sz="0" w:space="0" w:color="auto"/>
            <w:bottom w:val="none" w:sz="0" w:space="0" w:color="auto"/>
            <w:right w:val="none" w:sz="0" w:space="0" w:color="auto"/>
          </w:divBdr>
        </w:div>
        <w:div w:id="1552037171">
          <w:marLeft w:val="0"/>
          <w:marRight w:val="0"/>
          <w:marTop w:val="0"/>
          <w:marBottom w:val="0"/>
          <w:divBdr>
            <w:top w:val="none" w:sz="0" w:space="0" w:color="auto"/>
            <w:left w:val="none" w:sz="0" w:space="0" w:color="auto"/>
            <w:bottom w:val="none" w:sz="0" w:space="0" w:color="auto"/>
            <w:right w:val="none" w:sz="0" w:space="0" w:color="auto"/>
          </w:divBdr>
          <w:divsChild>
            <w:div w:id="15692900">
              <w:marLeft w:val="-75"/>
              <w:marRight w:val="0"/>
              <w:marTop w:val="30"/>
              <w:marBottom w:val="30"/>
              <w:divBdr>
                <w:top w:val="none" w:sz="0" w:space="0" w:color="auto"/>
                <w:left w:val="none" w:sz="0" w:space="0" w:color="auto"/>
                <w:bottom w:val="none" w:sz="0" w:space="0" w:color="auto"/>
                <w:right w:val="none" w:sz="0" w:space="0" w:color="auto"/>
              </w:divBdr>
              <w:divsChild>
                <w:div w:id="1447119700">
                  <w:marLeft w:val="0"/>
                  <w:marRight w:val="0"/>
                  <w:marTop w:val="0"/>
                  <w:marBottom w:val="0"/>
                  <w:divBdr>
                    <w:top w:val="none" w:sz="0" w:space="0" w:color="auto"/>
                    <w:left w:val="none" w:sz="0" w:space="0" w:color="auto"/>
                    <w:bottom w:val="none" w:sz="0" w:space="0" w:color="auto"/>
                    <w:right w:val="none" w:sz="0" w:space="0" w:color="auto"/>
                  </w:divBdr>
                  <w:divsChild>
                    <w:div w:id="1461344031">
                      <w:marLeft w:val="0"/>
                      <w:marRight w:val="0"/>
                      <w:marTop w:val="0"/>
                      <w:marBottom w:val="0"/>
                      <w:divBdr>
                        <w:top w:val="none" w:sz="0" w:space="0" w:color="auto"/>
                        <w:left w:val="none" w:sz="0" w:space="0" w:color="auto"/>
                        <w:bottom w:val="none" w:sz="0" w:space="0" w:color="auto"/>
                        <w:right w:val="none" w:sz="0" w:space="0" w:color="auto"/>
                      </w:divBdr>
                    </w:div>
                  </w:divsChild>
                </w:div>
                <w:div w:id="1983580492">
                  <w:marLeft w:val="0"/>
                  <w:marRight w:val="0"/>
                  <w:marTop w:val="0"/>
                  <w:marBottom w:val="0"/>
                  <w:divBdr>
                    <w:top w:val="none" w:sz="0" w:space="0" w:color="auto"/>
                    <w:left w:val="none" w:sz="0" w:space="0" w:color="auto"/>
                    <w:bottom w:val="none" w:sz="0" w:space="0" w:color="auto"/>
                    <w:right w:val="none" w:sz="0" w:space="0" w:color="auto"/>
                  </w:divBdr>
                  <w:divsChild>
                    <w:div w:id="454492800">
                      <w:marLeft w:val="0"/>
                      <w:marRight w:val="0"/>
                      <w:marTop w:val="0"/>
                      <w:marBottom w:val="0"/>
                      <w:divBdr>
                        <w:top w:val="none" w:sz="0" w:space="0" w:color="auto"/>
                        <w:left w:val="none" w:sz="0" w:space="0" w:color="auto"/>
                        <w:bottom w:val="none" w:sz="0" w:space="0" w:color="auto"/>
                        <w:right w:val="none" w:sz="0" w:space="0" w:color="auto"/>
                      </w:divBdr>
                    </w:div>
                    <w:div w:id="1195922338">
                      <w:marLeft w:val="0"/>
                      <w:marRight w:val="0"/>
                      <w:marTop w:val="0"/>
                      <w:marBottom w:val="0"/>
                      <w:divBdr>
                        <w:top w:val="none" w:sz="0" w:space="0" w:color="auto"/>
                        <w:left w:val="none" w:sz="0" w:space="0" w:color="auto"/>
                        <w:bottom w:val="none" w:sz="0" w:space="0" w:color="auto"/>
                        <w:right w:val="none" w:sz="0" w:space="0" w:color="auto"/>
                      </w:divBdr>
                    </w:div>
                    <w:div w:id="1668050870">
                      <w:marLeft w:val="0"/>
                      <w:marRight w:val="0"/>
                      <w:marTop w:val="0"/>
                      <w:marBottom w:val="0"/>
                      <w:divBdr>
                        <w:top w:val="none" w:sz="0" w:space="0" w:color="auto"/>
                        <w:left w:val="none" w:sz="0" w:space="0" w:color="auto"/>
                        <w:bottom w:val="none" w:sz="0" w:space="0" w:color="auto"/>
                        <w:right w:val="none" w:sz="0" w:space="0" w:color="auto"/>
                      </w:divBdr>
                    </w:div>
                    <w:div w:id="19108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1387">
          <w:marLeft w:val="0"/>
          <w:marRight w:val="0"/>
          <w:marTop w:val="0"/>
          <w:marBottom w:val="0"/>
          <w:divBdr>
            <w:top w:val="none" w:sz="0" w:space="0" w:color="auto"/>
            <w:left w:val="none" w:sz="0" w:space="0" w:color="auto"/>
            <w:bottom w:val="none" w:sz="0" w:space="0" w:color="auto"/>
            <w:right w:val="none" w:sz="0" w:space="0" w:color="auto"/>
          </w:divBdr>
        </w:div>
      </w:divsChild>
    </w:div>
    <w:div w:id="978222431">
      <w:bodyDiv w:val="1"/>
      <w:marLeft w:val="0"/>
      <w:marRight w:val="0"/>
      <w:marTop w:val="0"/>
      <w:marBottom w:val="0"/>
      <w:divBdr>
        <w:top w:val="none" w:sz="0" w:space="0" w:color="auto"/>
        <w:left w:val="none" w:sz="0" w:space="0" w:color="auto"/>
        <w:bottom w:val="none" w:sz="0" w:space="0" w:color="auto"/>
        <w:right w:val="none" w:sz="0" w:space="0" w:color="auto"/>
      </w:divBdr>
    </w:div>
    <w:div w:id="1043941585">
      <w:bodyDiv w:val="1"/>
      <w:marLeft w:val="0"/>
      <w:marRight w:val="0"/>
      <w:marTop w:val="0"/>
      <w:marBottom w:val="0"/>
      <w:divBdr>
        <w:top w:val="none" w:sz="0" w:space="0" w:color="auto"/>
        <w:left w:val="none" w:sz="0" w:space="0" w:color="auto"/>
        <w:bottom w:val="none" w:sz="0" w:space="0" w:color="auto"/>
        <w:right w:val="none" w:sz="0" w:space="0" w:color="auto"/>
      </w:divBdr>
    </w:div>
    <w:div w:id="1071537408">
      <w:bodyDiv w:val="1"/>
      <w:marLeft w:val="0"/>
      <w:marRight w:val="0"/>
      <w:marTop w:val="0"/>
      <w:marBottom w:val="0"/>
      <w:divBdr>
        <w:top w:val="none" w:sz="0" w:space="0" w:color="auto"/>
        <w:left w:val="none" w:sz="0" w:space="0" w:color="auto"/>
        <w:bottom w:val="none" w:sz="0" w:space="0" w:color="auto"/>
        <w:right w:val="none" w:sz="0" w:space="0" w:color="auto"/>
      </w:divBdr>
      <w:divsChild>
        <w:div w:id="112679897">
          <w:marLeft w:val="0"/>
          <w:marRight w:val="0"/>
          <w:marTop w:val="0"/>
          <w:marBottom w:val="0"/>
          <w:divBdr>
            <w:top w:val="none" w:sz="0" w:space="0" w:color="auto"/>
            <w:left w:val="none" w:sz="0" w:space="0" w:color="auto"/>
            <w:bottom w:val="none" w:sz="0" w:space="0" w:color="auto"/>
            <w:right w:val="none" w:sz="0" w:space="0" w:color="auto"/>
          </w:divBdr>
        </w:div>
        <w:div w:id="309870615">
          <w:marLeft w:val="0"/>
          <w:marRight w:val="0"/>
          <w:marTop w:val="0"/>
          <w:marBottom w:val="0"/>
          <w:divBdr>
            <w:top w:val="none" w:sz="0" w:space="0" w:color="auto"/>
            <w:left w:val="none" w:sz="0" w:space="0" w:color="auto"/>
            <w:bottom w:val="none" w:sz="0" w:space="0" w:color="auto"/>
            <w:right w:val="none" w:sz="0" w:space="0" w:color="auto"/>
          </w:divBdr>
        </w:div>
        <w:div w:id="341131591">
          <w:marLeft w:val="0"/>
          <w:marRight w:val="0"/>
          <w:marTop w:val="0"/>
          <w:marBottom w:val="0"/>
          <w:divBdr>
            <w:top w:val="none" w:sz="0" w:space="0" w:color="auto"/>
            <w:left w:val="none" w:sz="0" w:space="0" w:color="auto"/>
            <w:bottom w:val="none" w:sz="0" w:space="0" w:color="auto"/>
            <w:right w:val="none" w:sz="0" w:space="0" w:color="auto"/>
          </w:divBdr>
        </w:div>
        <w:div w:id="1179732724">
          <w:marLeft w:val="0"/>
          <w:marRight w:val="0"/>
          <w:marTop w:val="0"/>
          <w:marBottom w:val="0"/>
          <w:divBdr>
            <w:top w:val="none" w:sz="0" w:space="0" w:color="auto"/>
            <w:left w:val="none" w:sz="0" w:space="0" w:color="auto"/>
            <w:bottom w:val="none" w:sz="0" w:space="0" w:color="auto"/>
            <w:right w:val="none" w:sz="0" w:space="0" w:color="auto"/>
          </w:divBdr>
        </w:div>
        <w:div w:id="1373848557">
          <w:marLeft w:val="0"/>
          <w:marRight w:val="0"/>
          <w:marTop w:val="0"/>
          <w:marBottom w:val="0"/>
          <w:divBdr>
            <w:top w:val="none" w:sz="0" w:space="0" w:color="auto"/>
            <w:left w:val="none" w:sz="0" w:space="0" w:color="auto"/>
            <w:bottom w:val="none" w:sz="0" w:space="0" w:color="auto"/>
            <w:right w:val="none" w:sz="0" w:space="0" w:color="auto"/>
          </w:divBdr>
        </w:div>
        <w:div w:id="1689941360">
          <w:marLeft w:val="0"/>
          <w:marRight w:val="0"/>
          <w:marTop w:val="0"/>
          <w:marBottom w:val="0"/>
          <w:divBdr>
            <w:top w:val="none" w:sz="0" w:space="0" w:color="auto"/>
            <w:left w:val="none" w:sz="0" w:space="0" w:color="auto"/>
            <w:bottom w:val="none" w:sz="0" w:space="0" w:color="auto"/>
            <w:right w:val="none" w:sz="0" w:space="0" w:color="auto"/>
          </w:divBdr>
        </w:div>
        <w:div w:id="1954164786">
          <w:marLeft w:val="0"/>
          <w:marRight w:val="0"/>
          <w:marTop w:val="0"/>
          <w:marBottom w:val="0"/>
          <w:divBdr>
            <w:top w:val="none" w:sz="0" w:space="0" w:color="auto"/>
            <w:left w:val="none" w:sz="0" w:space="0" w:color="auto"/>
            <w:bottom w:val="none" w:sz="0" w:space="0" w:color="auto"/>
            <w:right w:val="none" w:sz="0" w:space="0" w:color="auto"/>
          </w:divBdr>
        </w:div>
      </w:divsChild>
    </w:div>
    <w:div w:id="1101679905">
      <w:bodyDiv w:val="1"/>
      <w:marLeft w:val="0"/>
      <w:marRight w:val="0"/>
      <w:marTop w:val="0"/>
      <w:marBottom w:val="0"/>
      <w:divBdr>
        <w:top w:val="none" w:sz="0" w:space="0" w:color="auto"/>
        <w:left w:val="none" w:sz="0" w:space="0" w:color="auto"/>
        <w:bottom w:val="none" w:sz="0" w:space="0" w:color="auto"/>
        <w:right w:val="none" w:sz="0" w:space="0" w:color="auto"/>
      </w:divBdr>
    </w:div>
    <w:div w:id="1105266704">
      <w:bodyDiv w:val="1"/>
      <w:marLeft w:val="0"/>
      <w:marRight w:val="0"/>
      <w:marTop w:val="0"/>
      <w:marBottom w:val="0"/>
      <w:divBdr>
        <w:top w:val="none" w:sz="0" w:space="0" w:color="auto"/>
        <w:left w:val="none" w:sz="0" w:space="0" w:color="auto"/>
        <w:bottom w:val="none" w:sz="0" w:space="0" w:color="auto"/>
        <w:right w:val="none" w:sz="0" w:space="0" w:color="auto"/>
      </w:divBdr>
    </w:div>
    <w:div w:id="1106541206">
      <w:bodyDiv w:val="1"/>
      <w:marLeft w:val="0"/>
      <w:marRight w:val="0"/>
      <w:marTop w:val="0"/>
      <w:marBottom w:val="0"/>
      <w:divBdr>
        <w:top w:val="none" w:sz="0" w:space="0" w:color="auto"/>
        <w:left w:val="none" w:sz="0" w:space="0" w:color="auto"/>
        <w:bottom w:val="none" w:sz="0" w:space="0" w:color="auto"/>
        <w:right w:val="none" w:sz="0" w:space="0" w:color="auto"/>
      </w:divBdr>
    </w:div>
    <w:div w:id="1139884641">
      <w:bodyDiv w:val="1"/>
      <w:marLeft w:val="0"/>
      <w:marRight w:val="0"/>
      <w:marTop w:val="0"/>
      <w:marBottom w:val="0"/>
      <w:divBdr>
        <w:top w:val="none" w:sz="0" w:space="0" w:color="auto"/>
        <w:left w:val="none" w:sz="0" w:space="0" w:color="auto"/>
        <w:bottom w:val="none" w:sz="0" w:space="0" w:color="auto"/>
        <w:right w:val="none" w:sz="0" w:space="0" w:color="auto"/>
      </w:divBdr>
      <w:divsChild>
        <w:div w:id="55059170">
          <w:marLeft w:val="0"/>
          <w:marRight w:val="0"/>
          <w:marTop w:val="0"/>
          <w:marBottom w:val="0"/>
          <w:divBdr>
            <w:top w:val="none" w:sz="0" w:space="0" w:color="auto"/>
            <w:left w:val="none" w:sz="0" w:space="0" w:color="auto"/>
            <w:bottom w:val="none" w:sz="0" w:space="0" w:color="auto"/>
            <w:right w:val="none" w:sz="0" w:space="0" w:color="auto"/>
          </w:divBdr>
        </w:div>
        <w:div w:id="436026053">
          <w:marLeft w:val="0"/>
          <w:marRight w:val="0"/>
          <w:marTop w:val="0"/>
          <w:marBottom w:val="0"/>
          <w:divBdr>
            <w:top w:val="none" w:sz="0" w:space="0" w:color="auto"/>
            <w:left w:val="none" w:sz="0" w:space="0" w:color="auto"/>
            <w:bottom w:val="none" w:sz="0" w:space="0" w:color="auto"/>
            <w:right w:val="none" w:sz="0" w:space="0" w:color="auto"/>
          </w:divBdr>
        </w:div>
        <w:div w:id="697269577">
          <w:marLeft w:val="0"/>
          <w:marRight w:val="0"/>
          <w:marTop w:val="0"/>
          <w:marBottom w:val="0"/>
          <w:divBdr>
            <w:top w:val="none" w:sz="0" w:space="0" w:color="auto"/>
            <w:left w:val="none" w:sz="0" w:space="0" w:color="auto"/>
            <w:bottom w:val="none" w:sz="0" w:space="0" w:color="auto"/>
            <w:right w:val="none" w:sz="0" w:space="0" w:color="auto"/>
          </w:divBdr>
        </w:div>
        <w:div w:id="1324312371">
          <w:marLeft w:val="0"/>
          <w:marRight w:val="0"/>
          <w:marTop w:val="0"/>
          <w:marBottom w:val="0"/>
          <w:divBdr>
            <w:top w:val="none" w:sz="0" w:space="0" w:color="auto"/>
            <w:left w:val="none" w:sz="0" w:space="0" w:color="auto"/>
            <w:bottom w:val="none" w:sz="0" w:space="0" w:color="auto"/>
            <w:right w:val="none" w:sz="0" w:space="0" w:color="auto"/>
          </w:divBdr>
        </w:div>
        <w:div w:id="2058553515">
          <w:marLeft w:val="0"/>
          <w:marRight w:val="0"/>
          <w:marTop w:val="0"/>
          <w:marBottom w:val="0"/>
          <w:divBdr>
            <w:top w:val="none" w:sz="0" w:space="0" w:color="auto"/>
            <w:left w:val="none" w:sz="0" w:space="0" w:color="auto"/>
            <w:bottom w:val="none" w:sz="0" w:space="0" w:color="auto"/>
            <w:right w:val="none" w:sz="0" w:space="0" w:color="auto"/>
          </w:divBdr>
        </w:div>
      </w:divsChild>
    </w:div>
    <w:div w:id="1146818609">
      <w:bodyDiv w:val="1"/>
      <w:marLeft w:val="0"/>
      <w:marRight w:val="0"/>
      <w:marTop w:val="0"/>
      <w:marBottom w:val="0"/>
      <w:divBdr>
        <w:top w:val="none" w:sz="0" w:space="0" w:color="auto"/>
        <w:left w:val="none" w:sz="0" w:space="0" w:color="auto"/>
        <w:bottom w:val="none" w:sz="0" w:space="0" w:color="auto"/>
        <w:right w:val="none" w:sz="0" w:space="0" w:color="auto"/>
      </w:divBdr>
    </w:div>
    <w:div w:id="1158379091">
      <w:bodyDiv w:val="1"/>
      <w:marLeft w:val="0"/>
      <w:marRight w:val="0"/>
      <w:marTop w:val="0"/>
      <w:marBottom w:val="0"/>
      <w:divBdr>
        <w:top w:val="none" w:sz="0" w:space="0" w:color="auto"/>
        <w:left w:val="none" w:sz="0" w:space="0" w:color="auto"/>
        <w:bottom w:val="none" w:sz="0" w:space="0" w:color="auto"/>
        <w:right w:val="none" w:sz="0" w:space="0" w:color="auto"/>
      </w:divBdr>
    </w:div>
    <w:div w:id="1164011510">
      <w:bodyDiv w:val="1"/>
      <w:marLeft w:val="0"/>
      <w:marRight w:val="0"/>
      <w:marTop w:val="0"/>
      <w:marBottom w:val="0"/>
      <w:divBdr>
        <w:top w:val="none" w:sz="0" w:space="0" w:color="auto"/>
        <w:left w:val="none" w:sz="0" w:space="0" w:color="auto"/>
        <w:bottom w:val="none" w:sz="0" w:space="0" w:color="auto"/>
        <w:right w:val="none" w:sz="0" w:space="0" w:color="auto"/>
      </w:divBdr>
    </w:div>
    <w:div w:id="1225221561">
      <w:bodyDiv w:val="1"/>
      <w:marLeft w:val="0"/>
      <w:marRight w:val="0"/>
      <w:marTop w:val="0"/>
      <w:marBottom w:val="0"/>
      <w:divBdr>
        <w:top w:val="none" w:sz="0" w:space="0" w:color="auto"/>
        <w:left w:val="none" w:sz="0" w:space="0" w:color="auto"/>
        <w:bottom w:val="none" w:sz="0" w:space="0" w:color="auto"/>
        <w:right w:val="none" w:sz="0" w:space="0" w:color="auto"/>
      </w:divBdr>
    </w:div>
    <w:div w:id="1232231337">
      <w:bodyDiv w:val="1"/>
      <w:marLeft w:val="0"/>
      <w:marRight w:val="0"/>
      <w:marTop w:val="0"/>
      <w:marBottom w:val="0"/>
      <w:divBdr>
        <w:top w:val="none" w:sz="0" w:space="0" w:color="auto"/>
        <w:left w:val="none" w:sz="0" w:space="0" w:color="auto"/>
        <w:bottom w:val="none" w:sz="0" w:space="0" w:color="auto"/>
        <w:right w:val="none" w:sz="0" w:space="0" w:color="auto"/>
      </w:divBdr>
      <w:divsChild>
        <w:div w:id="703482668">
          <w:marLeft w:val="0"/>
          <w:marRight w:val="0"/>
          <w:marTop w:val="0"/>
          <w:marBottom w:val="0"/>
          <w:divBdr>
            <w:top w:val="none" w:sz="0" w:space="0" w:color="auto"/>
            <w:left w:val="none" w:sz="0" w:space="0" w:color="auto"/>
            <w:bottom w:val="none" w:sz="0" w:space="0" w:color="auto"/>
            <w:right w:val="none" w:sz="0" w:space="0" w:color="auto"/>
          </w:divBdr>
        </w:div>
        <w:div w:id="709841077">
          <w:marLeft w:val="0"/>
          <w:marRight w:val="0"/>
          <w:marTop w:val="0"/>
          <w:marBottom w:val="0"/>
          <w:divBdr>
            <w:top w:val="none" w:sz="0" w:space="0" w:color="auto"/>
            <w:left w:val="none" w:sz="0" w:space="0" w:color="auto"/>
            <w:bottom w:val="none" w:sz="0" w:space="0" w:color="auto"/>
            <w:right w:val="none" w:sz="0" w:space="0" w:color="auto"/>
          </w:divBdr>
        </w:div>
        <w:div w:id="918178773">
          <w:marLeft w:val="0"/>
          <w:marRight w:val="0"/>
          <w:marTop w:val="0"/>
          <w:marBottom w:val="0"/>
          <w:divBdr>
            <w:top w:val="none" w:sz="0" w:space="0" w:color="auto"/>
            <w:left w:val="none" w:sz="0" w:space="0" w:color="auto"/>
            <w:bottom w:val="none" w:sz="0" w:space="0" w:color="auto"/>
            <w:right w:val="none" w:sz="0" w:space="0" w:color="auto"/>
          </w:divBdr>
        </w:div>
        <w:div w:id="1224636110">
          <w:marLeft w:val="0"/>
          <w:marRight w:val="0"/>
          <w:marTop w:val="0"/>
          <w:marBottom w:val="0"/>
          <w:divBdr>
            <w:top w:val="none" w:sz="0" w:space="0" w:color="auto"/>
            <w:left w:val="none" w:sz="0" w:space="0" w:color="auto"/>
            <w:bottom w:val="none" w:sz="0" w:space="0" w:color="auto"/>
            <w:right w:val="none" w:sz="0" w:space="0" w:color="auto"/>
          </w:divBdr>
        </w:div>
        <w:div w:id="1283078349">
          <w:marLeft w:val="0"/>
          <w:marRight w:val="0"/>
          <w:marTop w:val="0"/>
          <w:marBottom w:val="0"/>
          <w:divBdr>
            <w:top w:val="none" w:sz="0" w:space="0" w:color="auto"/>
            <w:left w:val="none" w:sz="0" w:space="0" w:color="auto"/>
            <w:bottom w:val="none" w:sz="0" w:space="0" w:color="auto"/>
            <w:right w:val="none" w:sz="0" w:space="0" w:color="auto"/>
          </w:divBdr>
        </w:div>
        <w:div w:id="1735857770">
          <w:marLeft w:val="0"/>
          <w:marRight w:val="0"/>
          <w:marTop w:val="0"/>
          <w:marBottom w:val="0"/>
          <w:divBdr>
            <w:top w:val="none" w:sz="0" w:space="0" w:color="auto"/>
            <w:left w:val="none" w:sz="0" w:space="0" w:color="auto"/>
            <w:bottom w:val="none" w:sz="0" w:space="0" w:color="auto"/>
            <w:right w:val="none" w:sz="0" w:space="0" w:color="auto"/>
          </w:divBdr>
        </w:div>
        <w:div w:id="1828861566">
          <w:marLeft w:val="0"/>
          <w:marRight w:val="0"/>
          <w:marTop w:val="0"/>
          <w:marBottom w:val="0"/>
          <w:divBdr>
            <w:top w:val="none" w:sz="0" w:space="0" w:color="auto"/>
            <w:left w:val="none" w:sz="0" w:space="0" w:color="auto"/>
            <w:bottom w:val="none" w:sz="0" w:space="0" w:color="auto"/>
            <w:right w:val="none" w:sz="0" w:space="0" w:color="auto"/>
          </w:divBdr>
        </w:div>
        <w:div w:id="1990358319">
          <w:marLeft w:val="0"/>
          <w:marRight w:val="0"/>
          <w:marTop w:val="0"/>
          <w:marBottom w:val="0"/>
          <w:divBdr>
            <w:top w:val="none" w:sz="0" w:space="0" w:color="auto"/>
            <w:left w:val="none" w:sz="0" w:space="0" w:color="auto"/>
            <w:bottom w:val="none" w:sz="0" w:space="0" w:color="auto"/>
            <w:right w:val="none" w:sz="0" w:space="0" w:color="auto"/>
          </w:divBdr>
        </w:div>
      </w:divsChild>
    </w:div>
    <w:div w:id="1234850310">
      <w:bodyDiv w:val="1"/>
      <w:marLeft w:val="0"/>
      <w:marRight w:val="0"/>
      <w:marTop w:val="0"/>
      <w:marBottom w:val="0"/>
      <w:divBdr>
        <w:top w:val="none" w:sz="0" w:space="0" w:color="auto"/>
        <w:left w:val="none" w:sz="0" w:space="0" w:color="auto"/>
        <w:bottom w:val="none" w:sz="0" w:space="0" w:color="auto"/>
        <w:right w:val="none" w:sz="0" w:space="0" w:color="auto"/>
      </w:divBdr>
    </w:div>
    <w:div w:id="1282616653">
      <w:bodyDiv w:val="1"/>
      <w:marLeft w:val="0"/>
      <w:marRight w:val="0"/>
      <w:marTop w:val="0"/>
      <w:marBottom w:val="0"/>
      <w:divBdr>
        <w:top w:val="none" w:sz="0" w:space="0" w:color="auto"/>
        <w:left w:val="none" w:sz="0" w:space="0" w:color="auto"/>
        <w:bottom w:val="none" w:sz="0" w:space="0" w:color="auto"/>
        <w:right w:val="none" w:sz="0" w:space="0" w:color="auto"/>
      </w:divBdr>
    </w:div>
    <w:div w:id="1304657857">
      <w:bodyDiv w:val="1"/>
      <w:marLeft w:val="0"/>
      <w:marRight w:val="0"/>
      <w:marTop w:val="0"/>
      <w:marBottom w:val="0"/>
      <w:divBdr>
        <w:top w:val="none" w:sz="0" w:space="0" w:color="auto"/>
        <w:left w:val="none" w:sz="0" w:space="0" w:color="auto"/>
        <w:bottom w:val="none" w:sz="0" w:space="0" w:color="auto"/>
        <w:right w:val="none" w:sz="0" w:space="0" w:color="auto"/>
      </w:divBdr>
    </w:div>
    <w:div w:id="1308431870">
      <w:bodyDiv w:val="1"/>
      <w:marLeft w:val="0"/>
      <w:marRight w:val="0"/>
      <w:marTop w:val="0"/>
      <w:marBottom w:val="0"/>
      <w:divBdr>
        <w:top w:val="none" w:sz="0" w:space="0" w:color="auto"/>
        <w:left w:val="none" w:sz="0" w:space="0" w:color="auto"/>
        <w:bottom w:val="none" w:sz="0" w:space="0" w:color="auto"/>
        <w:right w:val="none" w:sz="0" w:space="0" w:color="auto"/>
      </w:divBdr>
    </w:div>
    <w:div w:id="1339305962">
      <w:bodyDiv w:val="1"/>
      <w:marLeft w:val="0"/>
      <w:marRight w:val="0"/>
      <w:marTop w:val="0"/>
      <w:marBottom w:val="0"/>
      <w:divBdr>
        <w:top w:val="none" w:sz="0" w:space="0" w:color="auto"/>
        <w:left w:val="none" w:sz="0" w:space="0" w:color="auto"/>
        <w:bottom w:val="none" w:sz="0" w:space="0" w:color="auto"/>
        <w:right w:val="none" w:sz="0" w:space="0" w:color="auto"/>
      </w:divBdr>
    </w:div>
    <w:div w:id="1373576625">
      <w:bodyDiv w:val="1"/>
      <w:marLeft w:val="0"/>
      <w:marRight w:val="0"/>
      <w:marTop w:val="0"/>
      <w:marBottom w:val="0"/>
      <w:divBdr>
        <w:top w:val="none" w:sz="0" w:space="0" w:color="auto"/>
        <w:left w:val="none" w:sz="0" w:space="0" w:color="auto"/>
        <w:bottom w:val="none" w:sz="0" w:space="0" w:color="auto"/>
        <w:right w:val="none" w:sz="0" w:space="0" w:color="auto"/>
      </w:divBdr>
    </w:div>
    <w:div w:id="1377966866">
      <w:bodyDiv w:val="1"/>
      <w:marLeft w:val="0"/>
      <w:marRight w:val="0"/>
      <w:marTop w:val="0"/>
      <w:marBottom w:val="0"/>
      <w:divBdr>
        <w:top w:val="none" w:sz="0" w:space="0" w:color="auto"/>
        <w:left w:val="none" w:sz="0" w:space="0" w:color="auto"/>
        <w:bottom w:val="none" w:sz="0" w:space="0" w:color="auto"/>
        <w:right w:val="none" w:sz="0" w:space="0" w:color="auto"/>
      </w:divBdr>
    </w:div>
    <w:div w:id="1427457507">
      <w:bodyDiv w:val="1"/>
      <w:marLeft w:val="0"/>
      <w:marRight w:val="0"/>
      <w:marTop w:val="0"/>
      <w:marBottom w:val="0"/>
      <w:divBdr>
        <w:top w:val="none" w:sz="0" w:space="0" w:color="auto"/>
        <w:left w:val="none" w:sz="0" w:space="0" w:color="auto"/>
        <w:bottom w:val="none" w:sz="0" w:space="0" w:color="auto"/>
        <w:right w:val="none" w:sz="0" w:space="0" w:color="auto"/>
      </w:divBdr>
    </w:div>
    <w:div w:id="1469860806">
      <w:bodyDiv w:val="1"/>
      <w:marLeft w:val="0"/>
      <w:marRight w:val="0"/>
      <w:marTop w:val="0"/>
      <w:marBottom w:val="0"/>
      <w:divBdr>
        <w:top w:val="none" w:sz="0" w:space="0" w:color="auto"/>
        <w:left w:val="none" w:sz="0" w:space="0" w:color="auto"/>
        <w:bottom w:val="none" w:sz="0" w:space="0" w:color="auto"/>
        <w:right w:val="none" w:sz="0" w:space="0" w:color="auto"/>
      </w:divBdr>
    </w:div>
    <w:div w:id="1482425559">
      <w:bodyDiv w:val="1"/>
      <w:marLeft w:val="0"/>
      <w:marRight w:val="0"/>
      <w:marTop w:val="0"/>
      <w:marBottom w:val="0"/>
      <w:divBdr>
        <w:top w:val="none" w:sz="0" w:space="0" w:color="auto"/>
        <w:left w:val="none" w:sz="0" w:space="0" w:color="auto"/>
        <w:bottom w:val="none" w:sz="0" w:space="0" w:color="auto"/>
        <w:right w:val="none" w:sz="0" w:space="0" w:color="auto"/>
      </w:divBdr>
      <w:divsChild>
        <w:div w:id="349643921">
          <w:marLeft w:val="0"/>
          <w:marRight w:val="0"/>
          <w:marTop w:val="0"/>
          <w:marBottom w:val="0"/>
          <w:divBdr>
            <w:top w:val="none" w:sz="0" w:space="0" w:color="auto"/>
            <w:left w:val="none" w:sz="0" w:space="0" w:color="auto"/>
            <w:bottom w:val="none" w:sz="0" w:space="0" w:color="auto"/>
            <w:right w:val="none" w:sz="0" w:space="0" w:color="auto"/>
          </w:divBdr>
        </w:div>
      </w:divsChild>
    </w:div>
    <w:div w:id="1521117930">
      <w:bodyDiv w:val="1"/>
      <w:marLeft w:val="0"/>
      <w:marRight w:val="0"/>
      <w:marTop w:val="0"/>
      <w:marBottom w:val="0"/>
      <w:divBdr>
        <w:top w:val="none" w:sz="0" w:space="0" w:color="auto"/>
        <w:left w:val="none" w:sz="0" w:space="0" w:color="auto"/>
        <w:bottom w:val="none" w:sz="0" w:space="0" w:color="auto"/>
        <w:right w:val="none" w:sz="0" w:space="0" w:color="auto"/>
      </w:divBdr>
      <w:divsChild>
        <w:div w:id="740104990">
          <w:marLeft w:val="0"/>
          <w:marRight w:val="0"/>
          <w:marTop w:val="0"/>
          <w:marBottom w:val="0"/>
          <w:divBdr>
            <w:top w:val="none" w:sz="0" w:space="0" w:color="auto"/>
            <w:left w:val="none" w:sz="0" w:space="0" w:color="auto"/>
            <w:bottom w:val="none" w:sz="0" w:space="0" w:color="auto"/>
            <w:right w:val="none" w:sz="0" w:space="0" w:color="auto"/>
          </w:divBdr>
        </w:div>
        <w:div w:id="938491068">
          <w:marLeft w:val="0"/>
          <w:marRight w:val="0"/>
          <w:marTop w:val="0"/>
          <w:marBottom w:val="0"/>
          <w:divBdr>
            <w:top w:val="none" w:sz="0" w:space="0" w:color="auto"/>
            <w:left w:val="none" w:sz="0" w:space="0" w:color="auto"/>
            <w:bottom w:val="none" w:sz="0" w:space="0" w:color="auto"/>
            <w:right w:val="none" w:sz="0" w:space="0" w:color="auto"/>
          </w:divBdr>
        </w:div>
        <w:div w:id="1440487423">
          <w:marLeft w:val="0"/>
          <w:marRight w:val="0"/>
          <w:marTop w:val="0"/>
          <w:marBottom w:val="0"/>
          <w:divBdr>
            <w:top w:val="none" w:sz="0" w:space="0" w:color="auto"/>
            <w:left w:val="none" w:sz="0" w:space="0" w:color="auto"/>
            <w:bottom w:val="none" w:sz="0" w:space="0" w:color="auto"/>
            <w:right w:val="none" w:sz="0" w:space="0" w:color="auto"/>
          </w:divBdr>
        </w:div>
        <w:div w:id="1544830802">
          <w:marLeft w:val="0"/>
          <w:marRight w:val="0"/>
          <w:marTop w:val="0"/>
          <w:marBottom w:val="0"/>
          <w:divBdr>
            <w:top w:val="none" w:sz="0" w:space="0" w:color="auto"/>
            <w:left w:val="none" w:sz="0" w:space="0" w:color="auto"/>
            <w:bottom w:val="none" w:sz="0" w:space="0" w:color="auto"/>
            <w:right w:val="none" w:sz="0" w:space="0" w:color="auto"/>
          </w:divBdr>
        </w:div>
        <w:div w:id="1841579092">
          <w:marLeft w:val="0"/>
          <w:marRight w:val="0"/>
          <w:marTop w:val="0"/>
          <w:marBottom w:val="0"/>
          <w:divBdr>
            <w:top w:val="none" w:sz="0" w:space="0" w:color="auto"/>
            <w:left w:val="none" w:sz="0" w:space="0" w:color="auto"/>
            <w:bottom w:val="none" w:sz="0" w:space="0" w:color="auto"/>
            <w:right w:val="none" w:sz="0" w:space="0" w:color="auto"/>
          </w:divBdr>
        </w:div>
      </w:divsChild>
    </w:div>
    <w:div w:id="1579944128">
      <w:bodyDiv w:val="1"/>
      <w:marLeft w:val="0"/>
      <w:marRight w:val="0"/>
      <w:marTop w:val="0"/>
      <w:marBottom w:val="0"/>
      <w:divBdr>
        <w:top w:val="none" w:sz="0" w:space="0" w:color="auto"/>
        <w:left w:val="none" w:sz="0" w:space="0" w:color="auto"/>
        <w:bottom w:val="none" w:sz="0" w:space="0" w:color="auto"/>
        <w:right w:val="none" w:sz="0" w:space="0" w:color="auto"/>
      </w:divBdr>
      <w:divsChild>
        <w:div w:id="61565391">
          <w:marLeft w:val="0"/>
          <w:marRight w:val="0"/>
          <w:marTop w:val="0"/>
          <w:marBottom w:val="0"/>
          <w:divBdr>
            <w:top w:val="none" w:sz="0" w:space="0" w:color="auto"/>
            <w:left w:val="none" w:sz="0" w:space="0" w:color="auto"/>
            <w:bottom w:val="none" w:sz="0" w:space="0" w:color="auto"/>
            <w:right w:val="none" w:sz="0" w:space="0" w:color="auto"/>
          </w:divBdr>
        </w:div>
      </w:divsChild>
    </w:div>
    <w:div w:id="1638880055">
      <w:bodyDiv w:val="1"/>
      <w:marLeft w:val="0"/>
      <w:marRight w:val="0"/>
      <w:marTop w:val="0"/>
      <w:marBottom w:val="0"/>
      <w:divBdr>
        <w:top w:val="none" w:sz="0" w:space="0" w:color="auto"/>
        <w:left w:val="none" w:sz="0" w:space="0" w:color="auto"/>
        <w:bottom w:val="none" w:sz="0" w:space="0" w:color="auto"/>
        <w:right w:val="none" w:sz="0" w:space="0" w:color="auto"/>
      </w:divBdr>
    </w:div>
    <w:div w:id="1675448807">
      <w:bodyDiv w:val="1"/>
      <w:marLeft w:val="0"/>
      <w:marRight w:val="0"/>
      <w:marTop w:val="0"/>
      <w:marBottom w:val="0"/>
      <w:divBdr>
        <w:top w:val="none" w:sz="0" w:space="0" w:color="auto"/>
        <w:left w:val="none" w:sz="0" w:space="0" w:color="auto"/>
        <w:bottom w:val="none" w:sz="0" w:space="0" w:color="auto"/>
        <w:right w:val="none" w:sz="0" w:space="0" w:color="auto"/>
      </w:divBdr>
    </w:div>
    <w:div w:id="1678271340">
      <w:bodyDiv w:val="1"/>
      <w:marLeft w:val="0"/>
      <w:marRight w:val="0"/>
      <w:marTop w:val="0"/>
      <w:marBottom w:val="0"/>
      <w:divBdr>
        <w:top w:val="none" w:sz="0" w:space="0" w:color="auto"/>
        <w:left w:val="none" w:sz="0" w:space="0" w:color="auto"/>
        <w:bottom w:val="none" w:sz="0" w:space="0" w:color="auto"/>
        <w:right w:val="none" w:sz="0" w:space="0" w:color="auto"/>
      </w:divBdr>
    </w:div>
    <w:div w:id="1724522942">
      <w:bodyDiv w:val="1"/>
      <w:marLeft w:val="0"/>
      <w:marRight w:val="0"/>
      <w:marTop w:val="0"/>
      <w:marBottom w:val="0"/>
      <w:divBdr>
        <w:top w:val="none" w:sz="0" w:space="0" w:color="auto"/>
        <w:left w:val="none" w:sz="0" w:space="0" w:color="auto"/>
        <w:bottom w:val="none" w:sz="0" w:space="0" w:color="auto"/>
        <w:right w:val="none" w:sz="0" w:space="0" w:color="auto"/>
      </w:divBdr>
    </w:div>
    <w:div w:id="1735735359">
      <w:bodyDiv w:val="1"/>
      <w:marLeft w:val="0"/>
      <w:marRight w:val="0"/>
      <w:marTop w:val="0"/>
      <w:marBottom w:val="0"/>
      <w:divBdr>
        <w:top w:val="none" w:sz="0" w:space="0" w:color="auto"/>
        <w:left w:val="none" w:sz="0" w:space="0" w:color="auto"/>
        <w:bottom w:val="none" w:sz="0" w:space="0" w:color="auto"/>
        <w:right w:val="none" w:sz="0" w:space="0" w:color="auto"/>
      </w:divBdr>
    </w:div>
    <w:div w:id="1780640434">
      <w:bodyDiv w:val="1"/>
      <w:marLeft w:val="0"/>
      <w:marRight w:val="0"/>
      <w:marTop w:val="0"/>
      <w:marBottom w:val="0"/>
      <w:divBdr>
        <w:top w:val="none" w:sz="0" w:space="0" w:color="auto"/>
        <w:left w:val="none" w:sz="0" w:space="0" w:color="auto"/>
        <w:bottom w:val="none" w:sz="0" w:space="0" w:color="auto"/>
        <w:right w:val="none" w:sz="0" w:space="0" w:color="auto"/>
      </w:divBdr>
    </w:div>
    <w:div w:id="1801537408">
      <w:bodyDiv w:val="1"/>
      <w:marLeft w:val="0"/>
      <w:marRight w:val="0"/>
      <w:marTop w:val="0"/>
      <w:marBottom w:val="0"/>
      <w:divBdr>
        <w:top w:val="none" w:sz="0" w:space="0" w:color="auto"/>
        <w:left w:val="none" w:sz="0" w:space="0" w:color="auto"/>
        <w:bottom w:val="none" w:sz="0" w:space="0" w:color="auto"/>
        <w:right w:val="none" w:sz="0" w:space="0" w:color="auto"/>
      </w:divBdr>
    </w:div>
    <w:div w:id="1832603524">
      <w:bodyDiv w:val="1"/>
      <w:marLeft w:val="0"/>
      <w:marRight w:val="0"/>
      <w:marTop w:val="0"/>
      <w:marBottom w:val="0"/>
      <w:divBdr>
        <w:top w:val="none" w:sz="0" w:space="0" w:color="auto"/>
        <w:left w:val="none" w:sz="0" w:space="0" w:color="auto"/>
        <w:bottom w:val="none" w:sz="0" w:space="0" w:color="auto"/>
        <w:right w:val="none" w:sz="0" w:space="0" w:color="auto"/>
      </w:divBdr>
    </w:div>
    <w:div w:id="1838231455">
      <w:bodyDiv w:val="1"/>
      <w:marLeft w:val="0"/>
      <w:marRight w:val="0"/>
      <w:marTop w:val="0"/>
      <w:marBottom w:val="0"/>
      <w:divBdr>
        <w:top w:val="none" w:sz="0" w:space="0" w:color="auto"/>
        <w:left w:val="none" w:sz="0" w:space="0" w:color="auto"/>
        <w:bottom w:val="none" w:sz="0" w:space="0" w:color="auto"/>
        <w:right w:val="none" w:sz="0" w:space="0" w:color="auto"/>
      </w:divBdr>
    </w:div>
    <w:div w:id="1857770688">
      <w:bodyDiv w:val="1"/>
      <w:marLeft w:val="0"/>
      <w:marRight w:val="0"/>
      <w:marTop w:val="0"/>
      <w:marBottom w:val="0"/>
      <w:divBdr>
        <w:top w:val="none" w:sz="0" w:space="0" w:color="auto"/>
        <w:left w:val="none" w:sz="0" w:space="0" w:color="auto"/>
        <w:bottom w:val="none" w:sz="0" w:space="0" w:color="auto"/>
        <w:right w:val="none" w:sz="0" w:space="0" w:color="auto"/>
      </w:divBdr>
      <w:divsChild>
        <w:div w:id="240408867">
          <w:marLeft w:val="0"/>
          <w:marRight w:val="0"/>
          <w:marTop w:val="0"/>
          <w:marBottom w:val="0"/>
          <w:divBdr>
            <w:top w:val="none" w:sz="0" w:space="0" w:color="auto"/>
            <w:left w:val="none" w:sz="0" w:space="0" w:color="auto"/>
            <w:bottom w:val="none" w:sz="0" w:space="0" w:color="auto"/>
            <w:right w:val="none" w:sz="0" w:space="0" w:color="auto"/>
          </w:divBdr>
        </w:div>
        <w:div w:id="654645030">
          <w:marLeft w:val="0"/>
          <w:marRight w:val="0"/>
          <w:marTop w:val="0"/>
          <w:marBottom w:val="0"/>
          <w:divBdr>
            <w:top w:val="none" w:sz="0" w:space="0" w:color="auto"/>
            <w:left w:val="none" w:sz="0" w:space="0" w:color="auto"/>
            <w:bottom w:val="none" w:sz="0" w:space="0" w:color="auto"/>
            <w:right w:val="none" w:sz="0" w:space="0" w:color="auto"/>
          </w:divBdr>
        </w:div>
        <w:div w:id="658004587">
          <w:marLeft w:val="0"/>
          <w:marRight w:val="0"/>
          <w:marTop w:val="0"/>
          <w:marBottom w:val="0"/>
          <w:divBdr>
            <w:top w:val="none" w:sz="0" w:space="0" w:color="auto"/>
            <w:left w:val="none" w:sz="0" w:space="0" w:color="auto"/>
            <w:bottom w:val="none" w:sz="0" w:space="0" w:color="auto"/>
            <w:right w:val="none" w:sz="0" w:space="0" w:color="auto"/>
          </w:divBdr>
        </w:div>
        <w:div w:id="877206319">
          <w:marLeft w:val="0"/>
          <w:marRight w:val="0"/>
          <w:marTop w:val="0"/>
          <w:marBottom w:val="0"/>
          <w:divBdr>
            <w:top w:val="none" w:sz="0" w:space="0" w:color="auto"/>
            <w:left w:val="none" w:sz="0" w:space="0" w:color="auto"/>
            <w:bottom w:val="none" w:sz="0" w:space="0" w:color="auto"/>
            <w:right w:val="none" w:sz="0" w:space="0" w:color="auto"/>
          </w:divBdr>
        </w:div>
        <w:div w:id="994839368">
          <w:marLeft w:val="0"/>
          <w:marRight w:val="0"/>
          <w:marTop w:val="0"/>
          <w:marBottom w:val="0"/>
          <w:divBdr>
            <w:top w:val="none" w:sz="0" w:space="0" w:color="auto"/>
            <w:left w:val="none" w:sz="0" w:space="0" w:color="auto"/>
            <w:bottom w:val="none" w:sz="0" w:space="0" w:color="auto"/>
            <w:right w:val="none" w:sz="0" w:space="0" w:color="auto"/>
          </w:divBdr>
        </w:div>
        <w:div w:id="1142038955">
          <w:marLeft w:val="0"/>
          <w:marRight w:val="0"/>
          <w:marTop w:val="0"/>
          <w:marBottom w:val="0"/>
          <w:divBdr>
            <w:top w:val="none" w:sz="0" w:space="0" w:color="auto"/>
            <w:left w:val="none" w:sz="0" w:space="0" w:color="auto"/>
            <w:bottom w:val="none" w:sz="0" w:space="0" w:color="auto"/>
            <w:right w:val="none" w:sz="0" w:space="0" w:color="auto"/>
          </w:divBdr>
        </w:div>
        <w:div w:id="1164778024">
          <w:marLeft w:val="0"/>
          <w:marRight w:val="0"/>
          <w:marTop w:val="0"/>
          <w:marBottom w:val="0"/>
          <w:divBdr>
            <w:top w:val="none" w:sz="0" w:space="0" w:color="auto"/>
            <w:left w:val="none" w:sz="0" w:space="0" w:color="auto"/>
            <w:bottom w:val="none" w:sz="0" w:space="0" w:color="auto"/>
            <w:right w:val="none" w:sz="0" w:space="0" w:color="auto"/>
          </w:divBdr>
        </w:div>
        <w:div w:id="1498496686">
          <w:marLeft w:val="0"/>
          <w:marRight w:val="0"/>
          <w:marTop w:val="0"/>
          <w:marBottom w:val="0"/>
          <w:divBdr>
            <w:top w:val="none" w:sz="0" w:space="0" w:color="auto"/>
            <w:left w:val="none" w:sz="0" w:space="0" w:color="auto"/>
            <w:bottom w:val="none" w:sz="0" w:space="0" w:color="auto"/>
            <w:right w:val="none" w:sz="0" w:space="0" w:color="auto"/>
          </w:divBdr>
        </w:div>
        <w:div w:id="2137748139">
          <w:marLeft w:val="0"/>
          <w:marRight w:val="0"/>
          <w:marTop w:val="0"/>
          <w:marBottom w:val="0"/>
          <w:divBdr>
            <w:top w:val="none" w:sz="0" w:space="0" w:color="auto"/>
            <w:left w:val="none" w:sz="0" w:space="0" w:color="auto"/>
            <w:bottom w:val="none" w:sz="0" w:space="0" w:color="auto"/>
            <w:right w:val="none" w:sz="0" w:space="0" w:color="auto"/>
          </w:divBdr>
        </w:div>
      </w:divsChild>
    </w:div>
    <w:div w:id="1864662372">
      <w:bodyDiv w:val="1"/>
      <w:marLeft w:val="0"/>
      <w:marRight w:val="0"/>
      <w:marTop w:val="0"/>
      <w:marBottom w:val="0"/>
      <w:divBdr>
        <w:top w:val="none" w:sz="0" w:space="0" w:color="auto"/>
        <w:left w:val="none" w:sz="0" w:space="0" w:color="auto"/>
        <w:bottom w:val="none" w:sz="0" w:space="0" w:color="auto"/>
        <w:right w:val="none" w:sz="0" w:space="0" w:color="auto"/>
      </w:divBdr>
      <w:divsChild>
        <w:div w:id="14038466">
          <w:marLeft w:val="0"/>
          <w:marRight w:val="0"/>
          <w:marTop w:val="0"/>
          <w:marBottom w:val="0"/>
          <w:divBdr>
            <w:top w:val="none" w:sz="0" w:space="0" w:color="auto"/>
            <w:left w:val="none" w:sz="0" w:space="0" w:color="auto"/>
            <w:bottom w:val="none" w:sz="0" w:space="0" w:color="auto"/>
            <w:right w:val="none" w:sz="0" w:space="0" w:color="auto"/>
          </w:divBdr>
          <w:divsChild>
            <w:div w:id="680664997">
              <w:marLeft w:val="-75"/>
              <w:marRight w:val="0"/>
              <w:marTop w:val="30"/>
              <w:marBottom w:val="30"/>
              <w:divBdr>
                <w:top w:val="none" w:sz="0" w:space="0" w:color="auto"/>
                <w:left w:val="none" w:sz="0" w:space="0" w:color="auto"/>
                <w:bottom w:val="none" w:sz="0" w:space="0" w:color="auto"/>
                <w:right w:val="none" w:sz="0" w:space="0" w:color="auto"/>
              </w:divBdr>
              <w:divsChild>
                <w:div w:id="7369750">
                  <w:marLeft w:val="0"/>
                  <w:marRight w:val="0"/>
                  <w:marTop w:val="0"/>
                  <w:marBottom w:val="0"/>
                  <w:divBdr>
                    <w:top w:val="none" w:sz="0" w:space="0" w:color="auto"/>
                    <w:left w:val="none" w:sz="0" w:space="0" w:color="auto"/>
                    <w:bottom w:val="none" w:sz="0" w:space="0" w:color="auto"/>
                    <w:right w:val="none" w:sz="0" w:space="0" w:color="auto"/>
                  </w:divBdr>
                  <w:divsChild>
                    <w:div w:id="744646153">
                      <w:marLeft w:val="0"/>
                      <w:marRight w:val="0"/>
                      <w:marTop w:val="0"/>
                      <w:marBottom w:val="0"/>
                      <w:divBdr>
                        <w:top w:val="none" w:sz="0" w:space="0" w:color="auto"/>
                        <w:left w:val="none" w:sz="0" w:space="0" w:color="auto"/>
                        <w:bottom w:val="none" w:sz="0" w:space="0" w:color="auto"/>
                        <w:right w:val="none" w:sz="0" w:space="0" w:color="auto"/>
                      </w:divBdr>
                    </w:div>
                  </w:divsChild>
                </w:div>
                <w:div w:id="122969867">
                  <w:marLeft w:val="0"/>
                  <w:marRight w:val="0"/>
                  <w:marTop w:val="0"/>
                  <w:marBottom w:val="0"/>
                  <w:divBdr>
                    <w:top w:val="none" w:sz="0" w:space="0" w:color="auto"/>
                    <w:left w:val="none" w:sz="0" w:space="0" w:color="auto"/>
                    <w:bottom w:val="none" w:sz="0" w:space="0" w:color="auto"/>
                    <w:right w:val="none" w:sz="0" w:space="0" w:color="auto"/>
                  </w:divBdr>
                  <w:divsChild>
                    <w:div w:id="2063290053">
                      <w:marLeft w:val="0"/>
                      <w:marRight w:val="0"/>
                      <w:marTop w:val="0"/>
                      <w:marBottom w:val="0"/>
                      <w:divBdr>
                        <w:top w:val="none" w:sz="0" w:space="0" w:color="auto"/>
                        <w:left w:val="none" w:sz="0" w:space="0" w:color="auto"/>
                        <w:bottom w:val="none" w:sz="0" w:space="0" w:color="auto"/>
                        <w:right w:val="none" w:sz="0" w:space="0" w:color="auto"/>
                      </w:divBdr>
                    </w:div>
                  </w:divsChild>
                </w:div>
                <w:div w:id="403265357">
                  <w:marLeft w:val="0"/>
                  <w:marRight w:val="0"/>
                  <w:marTop w:val="0"/>
                  <w:marBottom w:val="0"/>
                  <w:divBdr>
                    <w:top w:val="none" w:sz="0" w:space="0" w:color="auto"/>
                    <w:left w:val="none" w:sz="0" w:space="0" w:color="auto"/>
                    <w:bottom w:val="none" w:sz="0" w:space="0" w:color="auto"/>
                    <w:right w:val="none" w:sz="0" w:space="0" w:color="auto"/>
                  </w:divBdr>
                  <w:divsChild>
                    <w:div w:id="382874762">
                      <w:marLeft w:val="0"/>
                      <w:marRight w:val="0"/>
                      <w:marTop w:val="0"/>
                      <w:marBottom w:val="0"/>
                      <w:divBdr>
                        <w:top w:val="none" w:sz="0" w:space="0" w:color="auto"/>
                        <w:left w:val="none" w:sz="0" w:space="0" w:color="auto"/>
                        <w:bottom w:val="none" w:sz="0" w:space="0" w:color="auto"/>
                        <w:right w:val="none" w:sz="0" w:space="0" w:color="auto"/>
                      </w:divBdr>
                    </w:div>
                  </w:divsChild>
                </w:div>
                <w:div w:id="495456696">
                  <w:marLeft w:val="0"/>
                  <w:marRight w:val="0"/>
                  <w:marTop w:val="0"/>
                  <w:marBottom w:val="0"/>
                  <w:divBdr>
                    <w:top w:val="none" w:sz="0" w:space="0" w:color="auto"/>
                    <w:left w:val="none" w:sz="0" w:space="0" w:color="auto"/>
                    <w:bottom w:val="none" w:sz="0" w:space="0" w:color="auto"/>
                    <w:right w:val="none" w:sz="0" w:space="0" w:color="auto"/>
                  </w:divBdr>
                  <w:divsChild>
                    <w:div w:id="1294676376">
                      <w:marLeft w:val="0"/>
                      <w:marRight w:val="0"/>
                      <w:marTop w:val="0"/>
                      <w:marBottom w:val="0"/>
                      <w:divBdr>
                        <w:top w:val="none" w:sz="0" w:space="0" w:color="auto"/>
                        <w:left w:val="none" w:sz="0" w:space="0" w:color="auto"/>
                        <w:bottom w:val="none" w:sz="0" w:space="0" w:color="auto"/>
                        <w:right w:val="none" w:sz="0" w:space="0" w:color="auto"/>
                      </w:divBdr>
                    </w:div>
                  </w:divsChild>
                </w:div>
                <w:div w:id="1230070038">
                  <w:marLeft w:val="0"/>
                  <w:marRight w:val="0"/>
                  <w:marTop w:val="0"/>
                  <w:marBottom w:val="0"/>
                  <w:divBdr>
                    <w:top w:val="none" w:sz="0" w:space="0" w:color="auto"/>
                    <w:left w:val="none" w:sz="0" w:space="0" w:color="auto"/>
                    <w:bottom w:val="none" w:sz="0" w:space="0" w:color="auto"/>
                    <w:right w:val="none" w:sz="0" w:space="0" w:color="auto"/>
                  </w:divBdr>
                  <w:divsChild>
                    <w:div w:id="983192897">
                      <w:marLeft w:val="0"/>
                      <w:marRight w:val="0"/>
                      <w:marTop w:val="0"/>
                      <w:marBottom w:val="0"/>
                      <w:divBdr>
                        <w:top w:val="none" w:sz="0" w:space="0" w:color="auto"/>
                        <w:left w:val="none" w:sz="0" w:space="0" w:color="auto"/>
                        <w:bottom w:val="none" w:sz="0" w:space="0" w:color="auto"/>
                        <w:right w:val="none" w:sz="0" w:space="0" w:color="auto"/>
                      </w:divBdr>
                    </w:div>
                  </w:divsChild>
                </w:div>
                <w:div w:id="1447236386">
                  <w:marLeft w:val="0"/>
                  <w:marRight w:val="0"/>
                  <w:marTop w:val="0"/>
                  <w:marBottom w:val="0"/>
                  <w:divBdr>
                    <w:top w:val="none" w:sz="0" w:space="0" w:color="auto"/>
                    <w:left w:val="none" w:sz="0" w:space="0" w:color="auto"/>
                    <w:bottom w:val="none" w:sz="0" w:space="0" w:color="auto"/>
                    <w:right w:val="none" w:sz="0" w:space="0" w:color="auto"/>
                  </w:divBdr>
                  <w:divsChild>
                    <w:div w:id="1390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2971">
          <w:marLeft w:val="0"/>
          <w:marRight w:val="0"/>
          <w:marTop w:val="0"/>
          <w:marBottom w:val="0"/>
          <w:divBdr>
            <w:top w:val="none" w:sz="0" w:space="0" w:color="auto"/>
            <w:left w:val="none" w:sz="0" w:space="0" w:color="auto"/>
            <w:bottom w:val="none" w:sz="0" w:space="0" w:color="auto"/>
            <w:right w:val="none" w:sz="0" w:space="0" w:color="auto"/>
          </w:divBdr>
        </w:div>
        <w:div w:id="576671372">
          <w:marLeft w:val="0"/>
          <w:marRight w:val="0"/>
          <w:marTop w:val="0"/>
          <w:marBottom w:val="0"/>
          <w:divBdr>
            <w:top w:val="none" w:sz="0" w:space="0" w:color="auto"/>
            <w:left w:val="none" w:sz="0" w:space="0" w:color="auto"/>
            <w:bottom w:val="none" w:sz="0" w:space="0" w:color="auto"/>
            <w:right w:val="none" w:sz="0" w:space="0" w:color="auto"/>
          </w:divBdr>
        </w:div>
        <w:div w:id="593322282">
          <w:marLeft w:val="0"/>
          <w:marRight w:val="0"/>
          <w:marTop w:val="0"/>
          <w:marBottom w:val="0"/>
          <w:divBdr>
            <w:top w:val="none" w:sz="0" w:space="0" w:color="auto"/>
            <w:left w:val="none" w:sz="0" w:space="0" w:color="auto"/>
            <w:bottom w:val="none" w:sz="0" w:space="0" w:color="auto"/>
            <w:right w:val="none" w:sz="0" w:space="0" w:color="auto"/>
          </w:divBdr>
          <w:divsChild>
            <w:div w:id="835919755">
              <w:marLeft w:val="-75"/>
              <w:marRight w:val="0"/>
              <w:marTop w:val="30"/>
              <w:marBottom w:val="30"/>
              <w:divBdr>
                <w:top w:val="none" w:sz="0" w:space="0" w:color="auto"/>
                <w:left w:val="none" w:sz="0" w:space="0" w:color="auto"/>
                <w:bottom w:val="none" w:sz="0" w:space="0" w:color="auto"/>
                <w:right w:val="none" w:sz="0" w:space="0" w:color="auto"/>
              </w:divBdr>
              <w:divsChild>
                <w:div w:id="129442529">
                  <w:marLeft w:val="0"/>
                  <w:marRight w:val="0"/>
                  <w:marTop w:val="0"/>
                  <w:marBottom w:val="0"/>
                  <w:divBdr>
                    <w:top w:val="none" w:sz="0" w:space="0" w:color="auto"/>
                    <w:left w:val="none" w:sz="0" w:space="0" w:color="auto"/>
                    <w:bottom w:val="none" w:sz="0" w:space="0" w:color="auto"/>
                    <w:right w:val="none" w:sz="0" w:space="0" w:color="auto"/>
                  </w:divBdr>
                  <w:divsChild>
                    <w:div w:id="2094625403">
                      <w:marLeft w:val="0"/>
                      <w:marRight w:val="0"/>
                      <w:marTop w:val="0"/>
                      <w:marBottom w:val="0"/>
                      <w:divBdr>
                        <w:top w:val="none" w:sz="0" w:space="0" w:color="auto"/>
                        <w:left w:val="none" w:sz="0" w:space="0" w:color="auto"/>
                        <w:bottom w:val="none" w:sz="0" w:space="0" w:color="auto"/>
                        <w:right w:val="none" w:sz="0" w:space="0" w:color="auto"/>
                      </w:divBdr>
                    </w:div>
                  </w:divsChild>
                </w:div>
                <w:div w:id="1454591137">
                  <w:marLeft w:val="0"/>
                  <w:marRight w:val="0"/>
                  <w:marTop w:val="0"/>
                  <w:marBottom w:val="0"/>
                  <w:divBdr>
                    <w:top w:val="none" w:sz="0" w:space="0" w:color="auto"/>
                    <w:left w:val="none" w:sz="0" w:space="0" w:color="auto"/>
                    <w:bottom w:val="none" w:sz="0" w:space="0" w:color="auto"/>
                    <w:right w:val="none" w:sz="0" w:space="0" w:color="auto"/>
                  </w:divBdr>
                  <w:divsChild>
                    <w:div w:id="540747142">
                      <w:marLeft w:val="0"/>
                      <w:marRight w:val="0"/>
                      <w:marTop w:val="0"/>
                      <w:marBottom w:val="0"/>
                      <w:divBdr>
                        <w:top w:val="none" w:sz="0" w:space="0" w:color="auto"/>
                        <w:left w:val="none" w:sz="0" w:space="0" w:color="auto"/>
                        <w:bottom w:val="none" w:sz="0" w:space="0" w:color="auto"/>
                        <w:right w:val="none" w:sz="0" w:space="0" w:color="auto"/>
                      </w:divBdr>
                    </w:div>
                    <w:div w:id="596642847">
                      <w:marLeft w:val="0"/>
                      <w:marRight w:val="0"/>
                      <w:marTop w:val="0"/>
                      <w:marBottom w:val="0"/>
                      <w:divBdr>
                        <w:top w:val="none" w:sz="0" w:space="0" w:color="auto"/>
                        <w:left w:val="none" w:sz="0" w:space="0" w:color="auto"/>
                        <w:bottom w:val="none" w:sz="0" w:space="0" w:color="auto"/>
                        <w:right w:val="none" w:sz="0" w:space="0" w:color="auto"/>
                      </w:divBdr>
                    </w:div>
                    <w:div w:id="694573907">
                      <w:marLeft w:val="0"/>
                      <w:marRight w:val="0"/>
                      <w:marTop w:val="0"/>
                      <w:marBottom w:val="0"/>
                      <w:divBdr>
                        <w:top w:val="none" w:sz="0" w:space="0" w:color="auto"/>
                        <w:left w:val="none" w:sz="0" w:space="0" w:color="auto"/>
                        <w:bottom w:val="none" w:sz="0" w:space="0" w:color="auto"/>
                        <w:right w:val="none" w:sz="0" w:space="0" w:color="auto"/>
                      </w:divBdr>
                    </w:div>
                    <w:div w:id="814184597">
                      <w:marLeft w:val="0"/>
                      <w:marRight w:val="0"/>
                      <w:marTop w:val="0"/>
                      <w:marBottom w:val="0"/>
                      <w:divBdr>
                        <w:top w:val="none" w:sz="0" w:space="0" w:color="auto"/>
                        <w:left w:val="none" w:sz="0" w:space="0" w:color="auto"/>
                        <w:bottom w:val="none" w:sz="0" w:space="0" w:color="auto"/>
                        <w:right w:val="none" w:sz="0" w:space="0" w:color="auto"/>
                      </w:divBdr>
                    </w:div>
                    <w:div w:id="21027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7354">
          <w:marLeft w:val="0"/>
          <w:marRight w:val="0"/>
          <w:marTop w:val="0"/>
          <w:marBottom w:val="0"/>
          <w:divBdr>
            <w:top w:val="none" w:sz="0" w:space="0" w:color="auto"/>
            <w:left w:val="none" w:sz="0" w:space="0" w:color="auto"/>
            <w:bottom w:val="none" w:sz="0" w:space="0" w:color="auto"/>
            <w:right w:val="none" w:sz="0" w:space="0" w:color="auto"/>
          </w:divBdr>
        </w:div>
        <w:div w:id="748422988">
          <w:marLeft w:val="0"/>
          <w:marRight w:val="0"/>
          <w:marTop w:val="0"/>
          <w:marBottom w:val="0"/>
          <w:divBdr>
            <w:top w:val="none" w:sz="0" w:space="0" w:color="auto"/>
            <w:left w:val="none" w:sz="0" w:space="0" w:color="auto"/>
            <w:bottom w:val="none" w:sz="0" w:space="0" w:color="auto"/>
            <w:right w:val="none" w:sz="0" w:space="0" w:color="auto"/>
          </w:divBdr>
        </w:div>
        <w:div w:id="847914451">
          <w:marLeft w:val="0"/>
          <w:marRight w:val="0"/>
          <w:marTop w:val="0"/>
          <w:marBottom w:val="0"/>
          <w:divBdr>
            <w:top w:val="none" w:sz="0" w:space="0" w:color="auto"/>
            <w:left w:val="none" w:sz="0" w:space="0" w:color="auto"/>
            <w:bottom w:val="none" w:sz="0" w:space="0" w:color="auto"/>
            <w:right w:val="none" w:sz="0" w:space="0" w:color="auto"/>
          </w:divBdr>
        </w:div>
        <w:div w:id="985554157">
          <w:marLeft w:val="0"/>
          <w:marRight w:val="0"/>
          <w:marTop w:val="0"/>
          <w:marBottom w:val="0"/>
          <w:divBdr>
            <w:top w:val="none" w:sz="0" w:space="0" w:color="auto"/>
            <w:left w:val="none" w:sz="0" w:space="0" w:color="auto"/>
            <w:bottom w:val="none" w:sz="0" w:space="0" w:color="auto"/>
            <w:right w:val="none" w:sz="0" w:space="0" w:color="auto"/>
          </w:divBdr>
        </w:div>
        <w:div w:id="1308583187">
          <w:marLeft w:val="0"/>
          <w:marRight w:val="0"/>
          <w:marTop w:val="0"/>
          <w:marBottom w:val="0"/>
          <w:divBdr>
            <w:top w:val="none" w:sz="0" w:space="0" w:color="auto"/>
            <w:left w:val="none" w:sz="0" w:space="0" w:color="auto"/>
            <w:bottom w:val="none" w:sz="0" w:space="0" w:color="auto"/>
            <w:right w:val="none" w:sz="0" w:space="0" w:color="auto"/>
          </w:divBdr>
          <w:divsChild>
            <w:div w:id="2041317435">
              <w:marLeft w:val="-75"/>
              <w:marRight w:val="0"/>
              <w:marTop w:val="30"/>
              <w:marBottom w:val="30"/>
              <w:divBdr>
                <w:top w:val="none" w:sz="0" w:space="0" w:color="auto"/>
                <w:left w:val="none" w:sz="0" w:space="0" w:color="auto"/>
                <w:bottom w:val="none" w:sz="0" w:space="0" w:color="auto"/>
                <w:right w:val="none" w:sz="0" w:space="0" w:color="auto"/>
              </w:divBdr>
              <w:divsChild>
                <w:div w:id="71396624">
                  <w:marLeft w:val="0"/>
                  <w:marRight w:val="0"/>
                  <w:marTop w:val="0"/>
                  <w:marBottom w:val="0"/>
                  <w:divBdr>
                    <w:top w:val="none" w:sz="0" w:space="0" w:color="auto"/>
                    <w:left w:val="none" w:sz="0" w:space="0" w:color="auto"/>
                    <w:bottom w:val="none" w:sz="0" w:space="0" w:color="auto"/>
                    <w:right w:val="none" w:sz="0" w:space="0" w:color="auto"/>
                  </w:divBdr>
                  <w:divsChild>
                    <w:div w:id="1509369448">
                      <w:marLeft w:val="0"/>
                      <w:marRight w:val="0"/>
                      <w:marTop w:val="0"/>
                      <w:marBottom w:val="0"/>
                      <w:divBdr>
                        <w:top w:val="none" w:sz="0" w:space="0" w:color="auto"/>
                        <w:left w:val="none" w:sz="0" w:space="0" w:color="auto"/>
                        <w:bottom w:val="none" w:sz="0" w:space="0" w:color="auto"/>
                        <w:right w:val="none" w:sz="0" w:space="0" w:color="auto"/>
                      </w:divBdr>
                    </w:div>
                  </w:divsChild>
                </w:div>
                <w:div w:id="127016735">
                  <w:marLeft w:val="0"/>
                  <w:marRight w:val="0"/>
                  <w:marTop w:val="0"/>
                  <w:marBottom w:val="0"/>
                  <w:divBdr>
                    <w:top w:val="none" w:sz="0" w:space="0" w:color="auto"/>
                    <w:left w:val="none" w:sz="0" w:space="0" w:color="auto"/>
                    <w:bottom w:val="none" w:sz="0" w:space="0" w:color="auto"/>
                    <w:right w:val="none" w:sz="0" w:space="0" w:color="auto"/>
                  </w:divBdr>
                  <w:divsChild>
                    <w:div w:id="417018653">
                      <w:marLeft w:val="0"/>
                      <w:marRight w:val="0"/>
                      <w:marTop w:val="0"/>
                      <w:marBottom w:val="0"/>
                      <w:divBdr>
                        <w:top w:val="none" w:sz="0" w:space="0" w:color="auto"/>
                        <w:left w:val="none" w:sz="0" w:space="0" w:color="auto"/>
                        <w:bottom w:val="none" w:sz="0" w:space="0" w:color="auto"/>
                        <w:right w:val="none" w:sz="0" w:space="0" w:color="auto"/>
                      </w:divBdr>
                    </w:div>
                    <w:div w:id="772749025">
                      <w:marLeft w:val="0"/>
                      <w:marRight w:val="0"/>
                      <w:marTop w:val="0"/>
                      <w:marBottom w:val="0"/>
                      <w:divBdr>
                        <w:top w:val="none" w:sz="0" w:space="0" w:color="auto"/>
                        <w:left w:val="none" w:sz="0" w:space="0" w:color="auto"/>
                        <w:bottom w:val="none" w:sz="0" w:space="0" w:color="auto"/>
                        <w:right w:val="none" w:sz="0" w:space="0" w:color="auto"/>
                      </w:divBdr>
                    </w:div>
                    <w:div w:id="1670331293">
                      <w:marLeft w:val="0"/>
                      <w:marRight w:val="0"/>
                      <w:marTop w:val="0"/>
                      <w:marBottom w:val="0"/>
                      <w:divBdr>
                        <w:top w:val="none" w:sz="0" w:space="0" w:color="auto"/>
                        <w:left w:val="none" w:sz="0" w:space="0" w:color="auto"/>
                        <w:bottom w:val="none" w:sz="0" w:space="0" w:color="auto"/>
                        <w:right w:val="none" w:sz="0" w:space="0" w:color="auto"/>
                      </w:divBdr>
                    </w:div>
                    <w:div w:id="1746031107">
                      <w:marLeft w:val="0"/>
                      <w:marRight w:val="0"/>
                      <w:marTop w:val="0"/>
                      <w:marBottom w:val="0"/>
                      <w:divBdr>
                        <w:top w:val="none" w:sz="0" w:space="0" w:color="auto"/>
                        <w:left w:val="none" w:sz="0" w:space="0" w:color="auto"/>
                        <w:bottom w:val="none" w:sz="0" w:space="0" w:color="auto"/>
                        <w:right w:val="none" w:sz="0" w:space="0" w:color="auto"/>
                      </w:divBdr>
                    </w:div>
                    <w:div w:id="1792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4181">
          <w:marLeft w:val="0"/>
          <w:marRight w:val="0"/>
          <w:marTop w:val="0"/>
          <w:marBottom w:val="0"/>
          <w:divBdr>
            <w:top w:val="none" w:sz="0" w:space="0" w:color="auto"/>
            <w:left w:val="none" w:sz="0" w:space="0" w:color="auto"/>
            <w:bottom w:val="none" w:sz="0" w:space="0" w:color="auto"/>
            <w:right w:val="none" w:sz="0" w:space="0" w:color="auto"/>
          </w:divBdr>
        </w:div>
        <w:div w:id="1441339239">
          <w:marLeft w:val="0"/>
          <w:marRight w:val="0"/>
          <w:marTop w:val="0"/>
          <w:marBottom w:val="0"/>
          <w:divBdr>
            <w:top w:val="none" w:sz="0" w:space="0" w:color="auto"/>
            <w:left w:val="none" w:sz="0" w:space="0" w:color="auto"/>
            <w:bottom w:val="none" w:sz="0" w:space="0" w:color="auto"/>
            <w:right w:val="none" w:sz="0" w:space="0" w:color="auto"/>
          </w:divBdr>
        </w:div>
        <w:div w:id="1719089380">
          <w:marLeft w:val="0"/>
          <w:marRight w:val="0"/>
          <w:marTop w:val="0"/>
          <w:marBottom w:val="0"/>
          <w:divBdr>
            <w:top w:val="none" w:sz="0" w:space="0" w:color="auto"/>
            <w:left w:val="none" w:sz="0" w:space="0" w:color="auto"/>
            <w:bottom w:val="none" w:sz="0" w:space="0" w:color="auto"/>
            <w:right w:val="none" w:sz="0" w:space="0" w:color="auto"/>
          </w:divBdr>
        </w:div>
        <w:div w:id="1778523463">
          <w:marLeft w:val="0"/>
          <w:marRight w:val="0"/>
          <w:marTop w:val="0"/>
          <w:marBottom w:val="0"/>
          <w:divBdr>
            <w:top w:val="none" w:sz="0" w:space="0" w:color="auto"/>
            <w:left w:val="none" w:sz="0" w:space="0" w:color="auto"/>
            <w:bottom w:val="none" w:sz="0" w:space="0" w:color="auto"/>
            <w:right w:val="none" w:sz="0" w:space="0" w:color="auto"/>
          </w:divBdr>
          <w:divsChild>
            <w:div w:id="346294736">
              <w:marLeft w:val="-75"/>
              <w:marRight w:val="0"/>
              <w:marTop w:val="30"/>
              <w:marBottom w:val="30"/>
              <w:divBdr>
                <w:top w:val="none" w:sz="0" w:space="0" w:color="auto"/>
                <w:left w:val="none" w:sz="0" w:space="0" w:color="auto"/>
                <w:bottom w:val="none" w:sz="0" w:space="0" w:color="auto"/>
                <w:right w:val="none" w:sz="0" w:space="0" w:color="auto"/>
              </w:divBdr>
              <w:divsChild>
                <w:div w:id="1118835884">
                  <w:marLeft w:val="0"/>
                  <w:marRight w:val="0"/>
                  <w:marTop w:val="0"/>
                  <w:marBottom w:val="0"/>
                  <w:divBdr>
                    <w:top w:val="none" w:sz="0" w:space="0" w:color="auto"/>
                    <w:left w:val="none" w:sz="0" w:space="0" w:color="auto"/>
                    <w:bottom w:val="none" w:sz="0" w:space="0" w:color="auto"/>
                    <w:right w:val="none" w:sz="0" w:space="0" w:color="auto"/>
                  </w:divBdr>
                  <w:divsChild>
                    <w:div w:id="509685818">
                      <w:marLeft w:val="0"/>
                      <w:marRight w:val="0"/>
                      <w:marTop w:val="0"/>
                      <w:marBottom w:val="0"/>
                      <w:divBdr>
                        <w:top w:val="none" w:sz="0" w:space="0" w:color="auto"/>
                        <w:left w:val="none" w:sz="0" w:space="0" w:color="auto"/>
                        <w:bottom w:val="none" w:sz="0" w:space="0" w:color="auto"/>
                        <w:right w:val="none" w:sz="0" w:space="0" w:color="auto"/>
                      </w:divBdr>
                    </w:div>
                  </w:divsChild>
                </w:div>
                <w:div w:id="1273708841">
                  <w:marLeft w:val="0"/>
                  <w:marRight w:val="0"/>
                  <w:marTop w:val="0"/>
                  <w:marBottom w:val="0"/>
                  <w:divBdr>
                    <w:top w:val="none" w:sz="0" w:space="0" w:color="auto"/>
                    <w:left w:val="none" w:sz="0" w:space="0" w:color="auto"/>
                    <w:bottom w:val="none" w:sz="0" w:space="0" w:color="auto"/>
                    <w:right w:val="none" w:sz="0" w:space="0" w:color="auto"/>
                  </w:divBdr>
                  <w:divsChild>
                    <w:div w:id="172378740">
                      <w:marLeft w:val="0"/>
                      <w:marRight w:val="0"/>
                      <w:marTop w:val="0"/>
                      <w:marBottom w:val="0"/>
                      <w:divBdr>
                        <w:top w:val="none" w:sz="0" w:space="0" w:color="auto"/>
                        <w:left w:val="none" w:sz="0" w:space="0" w:color="auto"/>
                        <w:bottom w:val="none" w:sz="0" w:space="0" w:color="auto"/>
                        <w:right w:val="none" w:sz="0" w:space="0" w:color="auto"/>
                      </w:divBdr>
                    </w:div>
                    <w:div w:id="226838606">
                      <w:marLeft w:val="0"/>
                      <w:marRight w:val="0"/>
                      <w:marTop w:val="0"/>
                      <w:marBottom w:val="0"/>
                      <w:divBdr>
                        <w:top w:val="none" w:sz="0" w:space="0" w:color="auto"/>
                        <w:left w:val="none" w:sz="0" w:space="0" w:color="auto"/>
                        <w:bottom w:val="none" w:sz="0" w:space="0" w:color="auto"/>
                        <w:right w:val="none" w:sz="0" w:space="0" w:color="auto"/>
                      </w:divBdr>
                    </w:div>
                    <w:div w:id="769356852">
                      <w:marLeft w:val="0"/>
                      <w:marRight w:val="0"/>
                      <w:marTop w:val="0"/>
                      <w:marBottom w:val="0"/>
                      <w:divBdr>
                        <w:top w:val="none" w:sz="0" w:space="0" w:color="auto"/>
                        <w:left w:val="none" w:sz="0" w:space="0" w:color="auto"/>
                        <w:bottom w:val="none" w:sz="0" w:space="0" w:color="auto"/>
                        <w:right w:val="none" w:sz="0" w:space="0" w:color="auto"/>
                      </w:divBdr>
                    </w:div>
                    <w:div w:id="1510484766">
                      <w:marLeft w:val="0"/>
                      <w:marRight w:val="0"/>
                      <w:marTop w:val="0"/>
                      <w:marBottom w:val="0"/>
                      <w:divBdr>
                        <w:top w:val="none" w:sz="0" w:space="0" w:color="auto"/>
                        <w:left w:val="none" w:sz="0" w:space="0" w:color="auto"/>
                        <w:bottom w:val="none" w:sz="0" w:space="0" w:color="auto"/>
                        <w:right w:val="none" w:sz="0" w:space="0" w:color="auto"/>
                      </w:divBdr>
                    </w:div>
                    <w:div w:id="18292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191">
          <w:marLeft w:val="0"/>
          <w:marRight w:val="0"/>
          <w:marTop w:val="0"/>
          <w:marBottom w:val="0"/>
          <w:divBdr>
            <w:top w:val="none" w:sz="0" w:space="0" w:color="auto"/>
            <w:left w:val="none" w:sz="0" w:space="0" w:color="auto"/>
            <w:bottom w:val="none" w:sz="0" w:space="0" w:color="auto"/>
            <w:right w:val="none" w:sz="0" w:space="0" w:color="auto"/>
          </w:divBdr>
        </w:div>
      </w:divsChild>
    </w:div>
    <w:div w:id="1866409262">
      <w:bodyDiv w:val="1"/>
      <w:marLeft w:val="0"/>
      <w:marRight w:val="0"/>
      <w:marTop w:val="0"/>
      <w:marBottom w:val="0"/>
      <w:divBdr>
        <w:top w:val="none" w:sz="0" w:space="0" w:color="auto"/>
        <w:left w:val="none" w:sz="0" w:space="0" w:color="auto"/>
        <w:bottom w:val="none" w:sz="0" w:space="0" w:color="auto"/>
        <w:right w:val="none" w:sz="0" w:space="0" w:color="auto"/>
      </w:divBdr>
    </w:div>
    <w:div w:id="1917282602">
      <w:bodyDiv w:val="1"/>
      <w:marLeft w:val="0"/>
      <w:marRight w:val="0"/>
      <w:marTop w:val="0"/>
      <w:marBottom w:val="0"/>
      <w:divBdr>
        <w:top w:val="none" w:sz="0" w:space="0" w:color="auto"/>
        <w:left w:val="none" w:sz="0" w:space="0" w:color="auto"/>
        <w:bottom w:val="none" w:sz="0" w:space="0" w:color="auto"/>
        <w:right w:val="none" w:sz="0" w:space="0" w:color="auto"/>
      </w:divBdr>
    </w:div>
    <w:div w:id="1974677917">
      <w:bodyDiv w:val="1"/>
      <w:marLeft w:val="0"/>
      <w:marRight w:val="0"/>
      <w:marTop w:val="0"/>
      <w:marBottom w:val="0"/>
      <w:divBdr>
        <w:top w:val="none" w:sz="0" w:space="0" w:color="auto"/>
        <w:left w:val="none" w:sz="0" w:space="0" w:color="auto"/>
        <w:bottom w:val="none" w:sz="0" w:space="0" w:color="auto"/>
        <w:right w:val="none" w:sz="0" w:space="0" w:color="auto"/>
      </w:divBdr>
    </w:div>
    <w:div w:id="1983268716">
      <w:bodyDiv w:val="1"/>
      <w:marLeft w:val="0"/>
      <w:marRight w:val="0"/>
      <w:marTop w:val="0"/>
      <w:marBottom w:val="0"/>
      <w:divBdr>
        <w:top w:val="none" w:sz="0" w:space="0" w:color="auto"/>
        <w:left w:val="none" w:sz="0" w:space="0" w:color="auto"/>
        <w:bottom w:val="none" w:sz="0" w:space="0" w:color="auto"/>
        <w:right w:val="none" w:sz="0" w:space="0" w:color="auto"/>
      </w:divBdr>
      <w:divsChild>
        <w:div w:id="211305261">
          <w:marLeft w:val="0"/>
          <w:marRight w:val="0"/>
          <w:marTop w:val="0"/>
          <w:marBottom w:val="0"/>
          <w:divBdr>
            <w:top w:val="none" w:sz="0" w:space="0" w:color="auto"/>
            <w:left w:val="none" w:sz="0" w:space="0" w:color="auto"/>
            <w:bottom w:val="none" w:sz="0" w:space="0" w:color="auto"/>
            <w:right w:val="none" w:sz="0" w:space="0" w:color="auto"/>
          </w:divBdr>
          <w:divsChild>
            <w:div w:id="1634360363">
              <w:marLeft w:val="-75"/>
              <w:marRight w:val="0"/>
              <w:marTop w:val="30"/>
              <w:marBottom w:val="30"/>
              <w:divBdr>
                <w:top w:val="none" w:sz="0" w:space="0" w:color="auto"/>
                <w:left w:val="none" w:sz="0" w:space="0" w:color="auto"/>
                <w:bottom w:val="none" w:sz="0" w:space="0" w:color="auto"/>
                <w:right w:val="none" w:sz="0" w:space="0" w:color="auto"/>
              </w:divBdr>
              <w:divsChild>
                <w:div w:id="685402716">
                  <w:marLeft w:val="0"/>
                  <w:marRight w:val="0"/>
                  <w:marTop w:val="0"/>
                  <w:marBottom w:val="0"/>
                  <w:divBdr>
                    <w:top w:val="none" w:sz="0" w:space="0" w:color="auto"/>
                    <w:left w:val="none" w:sz="0" w:space="0" w:color="auto"/>
                    <w:bottom w:val="none" w:sz="0" w:space="0" w:color="auto"/>
                    <w:right w:val="none" w:sz="0" w:space="0" w:color="auto"/>
                  </w:divBdr>
                  <w:divsChild>
                    <w:div w:id="147063893">
                      <w:marLeft w:val="0"/>
                      <w:marRight w:val="0"/>
                      <w:marTop w:val="0"/>
                      <w:marBottom w:val="0"/>
                      <w:divBdr>
                        <w:top w:val="none" w:sz="0" w:space="0" w:color="auto"/>
                        <w:left w:val="none" w:sz="0" w:space="0" w:color="auto"/>
                        <w:bottom w:val="none" w:sz="0" w:space="0" w:color="auto"/>
                        <w:right w:val="none" w:sz="0" w:space="0" w:color="auto"/>
                      </w:divBdr>
                    </w:div>
                  </w:divsChild>
                </w:div>
                <w:div w:id="937761628">
                  <w:marLeft w:val="0"/>
                  <w:marRight w:val="0"/>
                  <w:marTop w:val="0"/>
                  <w:marBottom w:val="0"/>
                  <w:divBdr>
                    <w:top w:val="none" w:sz="0" w:space="0" w:color="auto"/>
                    <w:left w:val="none" w:sz="0" w:space="0" w:color="auto"/>
                    <w:bottom w:val="none" w:sz="0" w:space="0" w:color="auto"/>
                    <w:right w:val="none" w:sz="0" w:space="0" w:color="auto"/>
                  </w:divBdr>
                  <w:divsChild>
                    <w:div w:id="1742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1544">
          <w:marLeft w:val="0"/>
          <w:marRight w:val="0"/>
          <w:marTop w:val="0"/>
          <w:marBottom w:val="0"/>
          <w:divBdr>
            <w:top w:val="none" w:sz="0" w:space="0" w:color="auto"/>
            <w:left w:val="none" w:sz="0" w:space="0" w:color="auto"/>
            <w:bottom w:val="none" w:sz="0" w:space="0" w:color="auto"/>
            <w:right w:val="none" w:sz="0" w:space="0" w:color="auto"/>
          </w:divBdr>
        </w:div>
        <w:div w:id="413477410">
          <w:marLeft w:val="0"/>
          <w:marRight w:val="0"/>
          <w:marTop w:val="0"/>
          <w:marBottom w:val="0"/>
          <w:divBdr>
            <w:top w:val="none" w:sz="0" w:space="0" w:color="auto"/>
            <w:left w:val="none" w:sz="0" w:space="0" w:color="auto"/>
            <w:bottom w:val="none" w:sz="0" w:space="0" w:color="auto"/>
            <w:right w:val="none" w:sz="0" w:space="0" w:color="auto"/>
          </w:divBdr>
        </w:div>
        <w:div w:id="693576886">
          <w:marLeft w:val="0"/>
          <w:marRight w:val="0"/>
          <w:marTop w:val="0"/>
          <w:marBottom w:val="0"/>
          <w:divBdr>
            <w:top w:val="none" w:sz="0" w:space="0" w:color="auto"/>
            <w:left w:val="none" w:sz="0" w:space="0" w:color="auto"/>
            <w:bottom w:val="none" w:sz="0" w:space="0" w:color="auto"/>
            <w:right w:val="none" w:sz="0" w:space="0" w:color="auto"/>
          </w:divBdr>
        </w:div>
        <w:div w:id="749960527">
          <w:marLeft w:val="0"/>
          <w:marRight w:val="0"/>
          <w:marTop w:val="0"/>
          <w:marBottom w:val="0"/>
          <w:divBdr>
            <w:top w:val="none" w:sz="0" w:space="0" w:color="auto"/>
            <w:left w:val="none" w:sz="0" w:space="0" w:color="auto"/>
            <w:bottom w:val="none" w:sz="0" w:space="0" w:color="auto"/>
            <w:right w:val="none" w:sz="0" w:space="0" w:color="auto"/>
          </w:divBdr>
        </w:div>
        <w:div w:id="844514794">
          <w:marLeft w:val="0"/>
          <w:marRight w:val="0"/>
          <w:marTop w:val="0"/>
          <w:marBottom w:val="0"/>
          <w:divBdr>
            <w:top w:val="none" w:sz="0" w:space="0" w:color="auto"/>
            <w:left w:val="none" w:sz="0" w:space="0" w:color="auto"/>
            <w:bottom w:val="none" w:sz="0" w:space="0" w:color="auto"/>
            <w:right w:val="none" w:sz="0" w:space="0" w:color="auto"/>
          </w:divBdr>
        </w:div>
        <w:div w:id="957104046">
          <w:marLeft w:val="0"/>
          <w:marRight w:val="0"/>
          <w:marTop w:val="0"/>
          <w:marBottom w:val="0"/>
          <w:divBdr>
            <w:top w:val="none" w:sz="0" w:space="0" w:color="auto"/>
            <w:left w:val="none" w:sz="0" w:space="0" w:color="auto"/>
            <w:bottom w:val="none" w:sz="0" w:space="0" w:color="auto"/>
            <w:right w:val="none" w:sz="0" w:space="0" w:color="auto"/>
          </w:divBdr>
        </w:div>
        <w:div w:id="1402826047">
          <w:marLeft w:val="0"/>
          <w:marRight w:val="0"/>
          <w:marTop w:val="0"/>
          <w:marBottom w:val="0"/>
          <w:divBdr>
            <w:top w:val="none" w:sz="0" w:space="0" w:color="auto"/>
            <w:left w:val="none" w:sz="0" w:space="0" w:color="auto"/>
            <w:bottom w:val="none" w:sz="0" w:space="0" w:color="auto"/>
            <w:right w:val="none" w:sz="0" w:space="0" w:color="auto"/>
          </w:divBdr>
        </w:div>
        <w:div w:id="1426653626">
          <w:marLeft w:val="0"/>
          <w:marRight w:val="0"/>
          <w:marTop w:val="0"/>
          <w:marBottom w:val="0"/>
          <w:divBdr>
            <w:top w:val="none" w:sz="0" w:space="0" w:color="auto"/>
            <w:left w:val="none" w:sz="0" w:space="0" w:color="auto"/>
            <w:bottom w:val="none" w:sz="0" w:space="0" w:color="auto"/>
            <w:right w:val="none" w:sz="0" w:space="0" w:color="auto"/>
          </w:divBdr>
        </w:div>
        <w:div w:id="1684890852">
          <w:marLeft w:val="0"/>
          <w:marRight w:val="0"/>
          <w:marTop w:val="0"/>
          <w:marBottom w:val="0"/>
          <w:divBdr>
            <w:top w:val="none" w:sz="0" w:space="0" w:color="auto"/>
            <w:left w:val="none" w:sz="0" w:space="0" w:color="auto"/>
            <w:bottom w:val="none" w:sz="0" w:space="0" w:color="auto"/>
            <w:right w:val="none" w:sz="0" w:space="0" w:color="auto"/>
          </w:divBdr>
          <w:divsChild>
            <w:div w:id="389428754">
              <w:marLeft w:val="-75"/>
              <w:marRight w:val="0"/>
              <w:marTop w:val="30"/>
              <w:marBottom w:val="30"/>
              <w:divBdr>
                <w:top w:val="none" w:sz="0" w:space="0" w:color="auto"/>
                <w:left w:val="none" w:sz="0" w:space="0" w:color="auto"/>
                <w:bottom w:val="none" w:sz="0" w:space="0" w:color="auto"/>
                <w:right w:val="none" w:sz="0" w:space="0" w:color="auto"/>
              </w:divBdr>
              <w:divsChild>
                <w:div w:id="203447381">
                  <w:marLeft w:val="0"/>
                  <w:marRight w:val="0"/>
                  <w:marTop w:val="0"/>
                  <w:marBottom w:val="0"/>
                  <w:divBdr>
                    <w:top w:val="none" w:sz="0" w:space="0" w:color="auto"/>
                    <w:left w:val="none" w:sz="0" w:space="0" w:color="auto"/>
                    <w:bottom w:val="none" w:sz="0" w:space="0" w:color="auto"/>
                    <w:right w:val="none" w:sz="0" w:space="0" w:color="auto"/>
                  </w:divBdr>
                  <w:divsChild>
                    <w:div w:id="516778223">
                      <w:marLeft w:val="0"/>
                      <w:marRight w:val="0"/>
                      <w:marTop w:val="0"/>
                      <w:marBottom w:val="0"/>
                      <w:divBdr>
                        <w:top w:val="none" w:sz="0" w:space="0" w:color="auto"/>
                        <w:left w:val="none" w:sz="0" w:space="0" w:color="auto"/>
                        <w:bottom w:val="none" w:sz="0" w:space="0" w:color="auto"/>
                        <w:right w:val="none" w:sz="0" w:space="0" w:color="auto"/>
                      </w:divBdr>
                    </w:div>
                    <w:div w:id="729379641">
                      <w:marLeft w:val="0"/>
                      <w:marRight w:val="0"/>
                      <w:marTop w:val="0"/>
                      <w:marBottom w:val="0"/>
                      <w:divBdr>
                        <w:top w:val="none" w:sz="0" w:space="0" w:color="auto"/>
                        <w:left w:val="none" w:sz="0" w:space="0" w:color="auto"/>
                        <w:bottom w:val="none" w:sz="0" w:space="0" w:color="auto"/>
                        <w:right w:val="none" w:sz="0" w:space="0" w:color="auto"/>
                      </w:divBdr>
                    </w:div>
                    <w:div w:id="1110900956">
                      <w:marLeft w:val="0"/>
                      <w:marRight w:val="0"/>
                      <w:marTop w:val="0"/>
                      <w:marBottom w:val="0"/>
                      <w:divBdr>
                        <w:top w:val="none" w:sz="0" w:space="0" w:color="auto"/>
                        <w:left w:val="none" w:sz="0" w:space="0" w:color="auto"/>
                        <w:bottom w:val="none" w:sz="0" w:space="0" w:color="auto"/>
                        <w:right w:val="none" w:sz="0" w:space="0" w:color="auto"/>
                      </w:divBdr>
                    </w:div>
                    <w:div w:id="1378774769">
                      <w:marLeft w:val="0"/>
                      <w:marRight w:val="0"/>
                      <w:marTop w:val="0"/>
                      <w:marBottom w:val="0"/>
                      <w:divBdr>
                        <w:top w:val="none" w:sz="0" w:space="0" w:color="auto"/>
                        <w:left w:val="none" w:sz="0" w:space="0" w:color="auto"/>
                        <w:bottom w:val="none" w:sz="0" w:space="0" w:color="auto"/>
                        <w:right w:val="none" w:sz="0" w:space="0" w:color="auto"/>
                      </w:divBdr>
                    </w:div>
                    <w:div w:id="1883130360">
                      <w:marLeft w:val="0"/>
                      <w:marRight w:val="0"/>
                      <w:marTop w:val="0"/>
                      <w:marBottom w:val="0"/>
                      <w:divBdr>
                        <w:top w:val="none" w:sz="0" w:space="0" w:color="auto"/>
                        <w:left w:val="none" w:sz="0" w:space="0" w:color="auto"/>
                        <w:bottom w:val="none" w:sz="0" w:space="0" w:color="auto"/>
                        <w:right w:val="none" w:sz="0" w:space="0" w:color="auto"/>
                      </w:divBdr>
                    </w:div>
                  </w:divsChild>
                </w:div>
                <w:div w:id="1468814486">
                  <w:marLeft w:val="0"/>
                  <w:marRight w:val="0"/>
                  <w:marTop w:val="0"/>
                  <w:marBottom w:val="0"/>
                  <w:divBdr>
                    <w:top w:val="none" w:sz="0" w:space="0" w:color="auto"/>
                    <w:left w:val="none" w:sz="0" w:space="0" w:color="auto"/>
                    <w:bottom w:val="none" w:sz="0" w:space="0" w:color="auto"/>
                    <w:right w:val="none" w:sz="0" w:space="0" w:color="auto"/>
                  </w:divBdr>
                  <w:divsChild>
                    <w:div w:id="11029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18424">
          <w:marLeft w:val="0"/>
          <w:marRight w:val="0"/>
          <w:marTop w:val="0"/>
          <w:marBottom w:val="0"/>
          <w:divBdr>
            <w:top w:val="none" w:sz="0" w:space="0" w:color="auto"/>
            <w:left w:val="none" w:sz="0" w:space="0" w:color="auto"/>
            <w:bottom w:val="none" w:sz="0" w:space="0" w:color="auto"/>
            <w:right w:val="none" w:sz="0" w:space="0" w:color="auto"/>
          </w:divBdr>
          <w:divsChild>
            <w:div w:id="1354962721">
              <w:marLeft w:val="-75"/>
              <w:marRight w:val="0"/>
              <w:marTop w:val="30"/>
              <w:marBottom w:val="30"/>
              <w:divBdr>
                <w:top w:val="none" w:sz="0" w:space="0" w:color="auto"/>
                <w:left w:val="none" w:sz="0" w:space="0" w:color="auto"/>
                <w:bottom w:val="none" w:sz="0" w:space="0" w:color="auto"/>
                <w:right w:val="none" w:sz="0" w:space="0" w:color="auto"/>
              </w:divBdr>
              <w:divsChild>
                <w:div w:id="580140457">
                  <w:marLeft w:val="0"/>
                  <w:marRight w:val="0"/>
                  <w:marTop w:val="0"/>
                  <w:marBottom w:val="0"/>
                  <w:divBdr>
                    <w:top w:val="none" w:sz="0" w:space="0" w:color="auto"/>
                    <w:left w:val="none" w:sz="0" w:space="0" w:color="auto"/>
                    <w:bottom w:val="none" w:sz="0" w:space="0" w:color="auto"/>
                    <w:right w:val="none" w:sz="0" w:space="0" w:color="auto"/>
                  </w:divBdr>
                  <w:divsChild>
                    <w:div w:id="1978029376">
                      <w:marLeft w:val="0"/>
                      <w:marRight w:val="0"/>
                      <w:marTop w:val="0"/>
                      <w:marBottom w:val="0"/>
                      <w:divBdr>
                        <w:top w:val="none" w:sz="0" w:space="0" w:color="auto"/>
                        <w:left w:val="none" w:sz="0" w:space="0" w:color="auto"/>
                        <w:bottom w:val="none" w:sz="0" w:space="0" w:color="auto"/>
                        <w:right w:val="none" w:sz="0" w:space="0" w:color="auto"/>
                      </w:divBdr>
                    </w:div>
                  </w:divsChild>
                </w:div>
                <w:div w:id="1234389248">
                  <w:marLeft w:val="0"/>
                  <w:marRight w:val="0"/>
                  <w:marTop w:val="0"/>
                  <w:marBottom w:val="0"/>
                  <w:divBdr>
                    <w:top w:val="none" w:sz="0" w:space="0" w:color="auto"/>
                    <w:left w:val="none" w:sz="0" w:space="0" w:color="auto"/>
                    <w:bottom w:val="none" w:sz="0" w:space="0" w:color="auto"/>
                    <w:right w:val="none" w:sz="0" w:space="0" w:color="auto"/>
                  </w:divBdr>
                  <w:divsChild>
                    <w:div w:id="248739266">
                      <w:marLeft w:val="0"/>
                      <w:marRight w:val="0"/>
                      <w:marTop w:val="0"/>
                      <w:marBottom w:val="0"/>
                      <w:divBdr>
                        <w:top w:val="none" w:sz="0" w:space="0" w:color="auto"/>
                        <w:left w:val="none" w:sz="0" w:space="0" w:color="auto"/>
                        <w:bottom w:val="none" w:sz="0" w:space="0" w:color="auto"/>
                        <w:right w:val="none" w:sz="0" w:space="0" w:color="auto"/>
                      </w:divBdr>
                    </w:div>
                    <w:div w:id="417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1242">
          <w:marLeft w:val="0"/>
          <w:marRight w:val="0"/>
          <w:marTop w:val="0"/>
          <w:marBottom w:val="0"/>
          <w:divBdr>
            <w:top w:val="none" w:sz="0" w:space="0" w:color="auto"/>
            <w:left w:val="none" w:sz="0" w:space="0" w:color="auto"/>
            <w:bottom w:val="none" w:sz="0" w:space="0" w:color="auto"/>
            <w:right w:val="none" w:sz="0" w:space="0" w:color="auto"/>
          </w:divBdr>
        </w:div>
        <w:div w:id="2119794577">
          <w:marLeft w:val="0"/>
          <w:marRight w:val="0"/>
          <w:marTop w:val="0"/>
          <w:marBottom w:val="0"/>
          <w:divBdr>
            <w:top w:val="none" w:sz="0" w:space="0" w:color="auto"/>
            <w:left w:val="none" w:sz="0" w:space="0" w:color="auto"/>
            <w:bottom w:val="none" w:sz="0" w:space="0" w:color="auto"/>
            <w:right w:val="none" w:sz="0" w:space="0" w:color="auto"/>
          </w:divBdr>
          <w:divsChild>
            <w:div w:id="545064950">
              <w:marLeft w:val="-75"/>
              <w:marRight w:val="0"/>
              <w:marTop w:val="30"/>
              <w:marBottom w:val="30"/>
              <w:divBdr>
                <w:top w:val="none" w:sz="0" w:space="0" w:color="auto"/>
                <w:left w:val="none" w:sz="0" w:space="0" w:color="auto"/>
                <w:bottom w:val="none" w:sz="0" w:space="0" w:color="auto"/>
                <w:right w:val="none" w:sz="0" w:space="0" w:color="auto"/>
              </w:divBdr>
              <w:divsChild>
                <w:div w:id="19361436">
                  <w:marLeft w:val="0"/>
                  <w:marRight w:val="0"/>
                  <w:marTop w:val="0"/>
                  <w:marBottom w:val="0"/>
                  <w:divBdr>
                    <w:top w:val="none" w:sz="0" w:space="0" w:color="auto"/>
                    <w:left w:val="none" w:sz="0" w:space="0" w:color="auto"/>
                    <w:bottom w:val="none" w:sz="0" w:space="0" w:color="auto"/>
                    <w:right w:val="none" w:sz="0" w:space="0" w:color="auto"/>
                  </w:divBdr>
                  <w:divsChild>
                    <w:div w:id="2041124282">
                      <w:marLeft w:val="0"/>
                      <w:marRight w:val="0"/>
                      <w:marTop w:val="0"/>
                      <w:marBottom w:val="0"/>
                      <w:divBdr>
                        <w:top w:val="none" w:sz="0" w:space="0" w:color="auto"/>
                        <w:left w:val="none" w:sz="0" w:space="0" w:color="auto"/>
                        <w:bottom w:val="none" w:sz="0" w:space="0" w:color="auto"/>
                        <w:right w:val="none" w:sz="0" w:space="0" w:color="auto"/>
                      </w:divBdr>
                    </w:div>
                  </w:divsChild>
                </w:div>
                <w:div w:id="478308789">
                  <w:marLeft w:val="0"/>
                  <w:marRight w:val="0"/>
                  <w:marTop w:val="0"/>
                  <w:marBottom w:val="0"/>
                  <w:divBdr>
                    <w:top w:val="none" w:sz="0" w:space="0" w:color="auto"/>
                    <w:left w:val="none" w:sz="0" w:space="0" w:color="auto"/>
                    <w:bottom w:val="none" w:sz="0" w:space="0" w:color="auto"/>
                    <w:right w:val="none" w:sz="0" w:space="0" w:color="auto"/>
                  </w:divBdr>
                  <w:divsChild>
                    <w:div w:id="593364563">
                      <w:marLeft w:val="0"/>
                      <w:marRight w:val="0"/>
                      <w:marTop w:val="0"/>
                      <w:marBottom w:val="0"/>
                      <w:divBdr>
                        <w:top w:val="none" w:sz="0" w:space="0" w:color="auto"/>
                        <w:left w:val="none" w:sz="0" w:space="0" w:color="auto"/>
                        <w:bottom w:val="none" w:sz="0" w:space="0" w:color="auto"/>
                        <w:right w:val="none" w:sz="0" w:space="0" w:color="auto"/>
                      </w:divBdr>
                    </w:div>
                  </w:divsChild>
                </w:div>
                <w:div w:id="627779578">
                  <w:marLeft w:val="0"/>
                  <w:marRight w:val="0"/>
                  <w:marTop w:val="0"/>
                  <w:marBottom w:val="0"/>
                  <w:divBdr>
                    <w:top w:val="none" w:sz="0" w:space="0" w:color="auto"/>
                    <w:left w:val="none" w:sz="0" w:space="0" w:color="auto"/>
                    <w:bottom w:val="none" w:sz="0" w:space="0" w:color="auto"/>
                    <w:right w:val="none" w:sz="0" w:space="0" w:color="auto"/>
                  </w:divBdr>
                  <w:divsChild>
                    <w:div w:id="1124927506">
                      <w:marLeft w:val="0"/>
                      <w:marRight w:val="0"/>
                      <w:marTop w:val="0"/>
                      <w:marBottom w:val="0"/>
                      <w:divBdr>
                        <w:top w:val="none" w:sz="0" w:space="0" w:color="auto"/>
                        <w:left w:val="none" w:sz="0" w:space="0" w:color="auto"/>
                        <w:bottom w:val="none" w:sz="0" w:space="0" w:color="auto"/>
                        <w:right w:val="none" w:sz="0" w:space="0" w:color="auto"/>
                      </w:divBdr>
                    </w:div>
                  </w:divsChild>
                </w:div>
                <w:div w:id="752048713">
                  <w:marLeft w:val="0"/>
                  <w:marRight w:val="0"/>
                  <w:marTop w:val="0"/>
                  <w:marBottom w:val="0"/>
                  <w:divBdr>
                    <w:top w:val="none" w:sz="0" w:space="0" w:color="auto"/>
                    <w:left w:val="none" w:sz="0" w:space="0" w:color="auto"/>
                    <w:bottom w:val="none" w:sz="0" w:space="0" w:color="auto"/>
                    <w:right w:val="none" w:sz="0" w:space="0" w:color="auto"/>
                  </w:divBdr>
                  <w:divsChild>
                    <w:div w:id="2009820028">
                      <w:marLeft w:val="0"/>
                      <w:marRight w:val="0"/>
                      <w:marTop w:val="0"/>
                      <w:marBottom w:val="0"/>
                      <w:divBdr>
                        <w:top w:val="none" w:sz="0" w:space="0" w:color="auto"/>
                        <w:left w:val="none" w:sz="0" w:space="0" w:color="auto"/>
                        <w:bottom w:val="none" w:sz="0" w:space="0" w:color="auto"/>
                        <w:right w:val="none" w:sz="0" w:space="0" w:color="auto"/>
                      </w:divBdr>
                    </w:div>
                  </w:divsChild>
                </w:div>
                <w:div w:id="1744645364">
                  <w:marLeft w:val="0"/>
                  <w:marRight w:val="0"/>
                  <w:marTop w:val="0"/>
                  <w:marBottom w:val="0"/>
                  <w:divBdr>
                    <w:top w:val="none" w:sz="0" w:space="0" w:color="auto"/>
                    <w:left w:val="none" w:sz="0" w:space="0" w:color="auto"/>
                    <w:bottom w:val="none" w:sz="0" w:space="0" w:color="auto"/>
                    <w:right w:val="none" w:sz="0" w:space="0" w:color="auto"/>
                  </w:divBdr>
                  <w:divsChild>
                    <w:div w:id="1182890909">
                      <w:marLeft w:val="0"/>
                      <w:marRight w:val="0"/>
                      <w:marTop w:val="0"/>
                      <w:marBottom w:val="0"/>
                      <w:divBdr>
                        <w:top w:val="none" w:sz="0" w:space="0" w:color="auto"/>
                        <w:left w:val="none" w:sz="0" w:space="0" w:color="auto"/>
                        <w:bottom w:val="none" w:sz="0" w:space="0" w:color="auto"/>
                        <w:right w:val="none" w:sz="0" w:space="0" w:color="auto"/>
                      </w:divBdr>
                    </w:div>
                  </w:divsChild>
                </w:div>
                <w:div w:id="1826124090">
                  <w:marLeft w:val="0"/>
                  <w:marRight w:val="0"/>
                  <w:marTop w:val="0"/>
                  <w:marBottom w:val="0"/>
                  <w:divBdr>
                    <w:top w:val="none" w:sz="0" w:space="0" w:color="auto"/>
                    <w:left w:val="none" w:sz="0" w:space="0" w:color="auto"/>
                    <w:bottom w:val="none" w:sz="0" w:space="0" w:color="auto"/>
                    <w:right w:val="none" w:sz="0" w:space="0" w:color="auto"/>
                  </w:divBdr>
                  <w:divsChild>
                    <w:div w:id="494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79665">
      <w:bodyDiv w:val="1"/>
      <w:marLeft w:val="0"/>
      <w:marRight w:val="0"/>
      <w:marTop w:val="0"/>
      <w:marBottom w:val="0"/>
      <w:divBdr>
        <w:top w:val="none" w:sz="0" w:space="0" w:color="auto"/>
        <w:left w:val="none" w:sz="0" w:space="0" w:color="auto"/>
        <w:bottom w:val="none" w:sz="0" w:space="0" w:color="auto"/>
        <w:right w:val="none" w:sz="0" w:space="0" w:color="auto"/>
      </w:divBdr>
      <w:divsChild>
        <w:div w:id="592007285">
          <w:marLeft w:val="0"/>
          <w:marRight w:val="0"/>
          <w:marTop w:val="0"/>
          <w:marBottom w:val="0"/>
          <w:divBdr>
            <w:top w:val="none" w:sz="0" w:space="0" w:color="auto"/>
            <w:left w:val="none" w:sz="0" w:space="0" w:color="auto"/>
            <w:bottom w:val="none" w:sz="0" w:space="0" w:color="auto"/>
            <w:right w:val="none" w:sz="0" w:space="0" w:color="auto"/>
          </w:divBdr>
        </w:div>
        <w:div w:id="656081624">
          <w:marLeft w:val="0"/>
          <w:marRight w:val="0"/>
          <w:marTop w:val="0"/>
          <w:marBottom w:val="0"/>
          <w:divBdr>
            <w:top w:val="none" w:sz="0" w:space="0" w:color="auto"/>
            <w:left w:val="none" w:sz="0" w:space="0" w:color="auto"/>
            <w:bottom w:val="none" w:sz="0" w:space="0" w:color="auto"/>
            <w:right w:val="none" w:sz="0" w:space="0" w:color="auto"/>
          </w:divBdr>
        </w:div>
        <w:div w:id="768160184">
          <w:marLeft w:val="0"/>
          <w:marRight w:val="0"/>
          <w:marTop w:val="0"/>
          <w:marBottom w:val="0"/>
          <w:divBdr>
            <w:top w:val="none" w:sz="0" w:space="0" w:color="auto"/>
            <w:left w:val="none" w:sz="0" w:space="0" w:color="auto"/>
            <w:bottom w:val="none" w:sz="0" w:space="0" w:color="auto"/>
            <w:right w:val="none" w:sz="0" w:space="0" w:color="auto"/>
          </w:divBdr>
        </w:div>
        <w:div w:id="1442653640">
          <w:marLeft w:val="0"/>
          <w:marRight w:val="0"/>
          <w:marTop w:val="0"/>
          <w:marBottom w:val="0"/>
          <w:divBdr>
            <w:top w:val="none" w:sz="0" w:space="0" w:color="auto"/>
            <w:left w:val="none" w:sz="0" w:space="0" w:color="auto"/>
            <w:bottom w:val="none" w:sz="0" w:space="0" w:color="auto"/>
            <w:right w:val="none" w:sz="0" w:space="0" w:color="auto"/>
          </w:divBdr>
        </w:div>
        <w:div w:id="1758743106">
          <w:marLeft w:val="0"/>
          <w:marRight w:val="0"/>
          <w:marTop w:val="0"/>
          <w:marBottom w:val="0"/>
          <w:divBdr>
            <w:top w:val="none" w:sz="0" w:space="0" w:color="auto"/>
            <w:left w:val="none" w:sz="0" w:space="0" w:color="auto"/>
            <w:bottom w:val="none" w:sz="0" w:space="0" w:color="auto"/>
            <w:right w:val="none" w:sz="0" w:space="0" w:color="auto"/>
          </w:divBdr>
        </w:div>
        <w:div w:id="1795979637">
          <w:marLeft w:val="0"/>
          <w:marRight w:val="0"/>
          <w:marTop w:val="0"/>
          <w:marBottom w:val="0"/>
          <w:divBdr>
            <w:top w:val="none" w:sz="0" w:space="0" w:color="auto"/>
            <w:left w:val="none" w:sz="0" w:space="0" w:color="auto"/>
            <w:bottom w:val="none" w:sz="0" w:space="0" w:color="auto"/>
            <w:right w:val="none" w:sz="0" w:space="0" w:color="auto"/>
          </w:divBdr>
        </w:div>
      </w:divsChild>
    </w:div>
    <w:div w:id="1991246696">
      <w:bodyDiv w:val="1"/>
      <w:marLeft w:val="0"/>
      <w:marRight w:val="0"/>
      <w:marTop w:val="0"/>
      <w:marBottom w:val="0"/>
      <w:divBdr>
        <w:top w:val="none" w:sz="0" w:space="0" w:color="auto"/>
        <w:left w:val="none" w:sz="0" w:space="0" w:color="auto"/>
        <w:bottom w:val="none" w:sz="0" w:space="0" w:color="auto"/>
        <w:right w:val="none" w:sz="0" w:space="0" w:color="auto"/>
      </w:divBdr>
    </w:div>
    <w:div w:id="2068601839">
      <w:bodyDiv w:val="1"/>
      <w:marLeft w:val="0"/>
      <w:marRight w:val="0"/>
      <w:marTop w:val="0"/>
      <w:marBottom w:val="0"/>
      <w:divBdr>
        <w:top w:val="none" w:sz="0" w:space="0" w:color="auto"/>
        <w:left w:val="none" w:sz="0" w:space="0" w:color="auto"/>
        <w:bottom w:val="none" w:sz="0" w:space="0" w:color="auto"/>
        <w:right w:val="none" w:sz="0" w:space="0" w:color="auto"/>
      </w:divBdr>
    </w:div>
    <w:div w:id="2086562878">
      <w:bodyDiv w:val="1"/>
      <w:marLeft w:val="0"/>
      <w:marRight w:val="0"/>
      <w:marTop w:val="0"/>
      <w:marBottom w:val="0"/>
      <w:divBdr>
        <w:top w:val="none" w:sz="0" w:space="0" w:color="auto"/>
        <w:left w:val="none" w:sz="0" w:space="0" w:color="auto"/>
        <w:bottom w:val="none" w:sz="0" w:space="0" w:color="auto"/>
        <w:right w:val="none" w:sz="0" w:space="0" w:color="auto"/>
      </w:divBdr>
      <w:divsChild>
        <w:div w:id="242842283">
          <w:marLeft w:val="0"/>
          <w:marRight w:val="0"/>
          <w:marTop w:val="0"/>
          <w:marBottom w:val="0"/>
          <w:divBdr>
            <w:top w:val="none" w:sz="0" w:space="0" w:color="auto"/>
            <w:left w:val="none" w:sz="0" w:space="0" w:color="auto"/>
            <w:bottom w:val="none" w:sz="0" w:space="0" w:color="auto"/>
            <w:right w:val="none" w:sz="0" w:space="0" w:color="auto"/>
          </w:divBdr>
        </w:div>
        <w:div w:id="291207158">
          <w:marLeft w:val="0"/>
          <w:marRight w:val="0"/>
          <w:marTop w:val="0"/>
          <w:marBottom w:val="0"/>
          <w:divBdr>
            <w:top w:val="none" w:sz="0" w:space="0" w:color="auto"/>
            <w:left w:val="none" w:sz="0" w:space="0" w:color="auto"/>
            <w:bottom w:val="none" w:sz="0" w:space="0" w:color="auto"/>
            <w:right w:val="none" w:sz="0" w:space="0" w:color="auto"/>
          </w:divBdr>
        </w:div>
        <w:div w:id="332414818">
          <w:marLeft w:val="0"/>
          <w:marRight w:val="0"/>
          <w:marTop w:val="0"/>
          <w:marBottom w:val="0"/>
          <w:divBdr>
            <w:top w:val="none" w:sz="0" w:space="0" w:color="auto"/>
            <w:left w:val="none" w:sz="0" w:space="0" w:color="auto"/>
            <w:bottom w:val="none" w:sz="0" w:space="0" w:color="auto"/>
            <w:right w:val="none" w:sz="0" w:space="0" w:color="auto"/>
          </w:divBdr>
        </w:div>
        <w:div w:id="451097551">
          <w:marLeft w:val="0"/>
          <w:marRight w:val="0"/>
          <w:marTop w:val="0"/>
          <w:marBottom w:val="0"/>
          <w:divBdr>
            <w:top w:val="none" w:sz="0" w:space="0" w:color="auto"/>
            <w:left w:val="none" w:sz="0" w:space="0" w:color="auto"/>
            <w:bottom w:val="none" w:sz="0" w:space="0" w:color="auto"/>
            <w:right w:val="none" w:sz="0" w:space="0" w:color="auto"/>
          </w:divBdr>
        </w:div>
        <w:div w:id="639311975">
          <w:marLeft w:val="0"/>
          <w:marRight w:val="0"/>
          <w:marTop w:val="0"/>
          <w:marBottom w:val="0"/>
          <w:divBdr>
            <w:top w:val="none" w:sz="0" w:space="0" w:color="auto"/>
            <w:left w:val="none" w:sz="0" w:space="0" w:color="auto"/>
            <w:bottom w:val="none" w:sz="0" w:space="0" w:color="auto"/>
            <w:right w:val="none" w:sz="0" w:space="0" w:color="auto"/>
          </w:divBdr>
        </w:div>
        <w:div w:id="716322582">
          <w:marLeft w:val="0"/>
          <w:marRight w:val="0"/>
          <w:marTop w:val="0"/>
          <w:marBottom w:val="0"/>
          <w:divBdr>
            <w:top w:val="none" w:sz="0" w:space="0" w:color="auto"/>
            <w:left w:val="none" w:sz="0" w:space="0" w:color="auto"/>
            <w:bottom w:val="none" w:sz="0" w:space="0" w:color="auto"/>
            <w:right w:val="none" w:sz="0" w:space="0" w:color="auto"/>
          </w:divBdr>
        </w:div>
        <w:div w:id="836459868">
          <w:marLeft w:val="0"/>
          <w:marRight w:val="0"/>
          <w:marTop w:val="0"/>
          <w:marBottom w:val="0"/>
          <w:divBdr>
            <w:top w:val="none" w:sz="0" w:space="0" w:color="auto"/>
            <w:left w:val="none" w:sz="0" w:space="0" w:color="auto"/>
            <w:bottom w:val="none" w:sz="0" w:space="0" w:color="auto"/>
            <w:right w:val="none" w:sz="0" w:space="0" w:color="auto"/>
          </w:divBdr>
        </w:div>
        <w:div w:id="935597951">
          <w:marLeft w:val="0"/>
          <w:marRight w:val="0"/>
          <w:marTop w:val="0"/>
          <w:marBottom w:val="0"/>
          <w:divBdr>
            <w:top w:val="none" w:sz="0" w:space="0" w:color="auto"/>
            <w:left w:val="none" w:sz="0" w:space="0" w:color="auto"/>
            <w:bottom w:val="none" w:sz="0" w:space="0" w:color="auto"/>
            <w:right w:val="none" w:sz="0" w:space="0" w:color="auto"/>
          </w:divBdr>
        </w:div>
        <w:div w:id="1061632196">
          <w:marLeft w:val="0"/>
          <w:marRight w:val="0"/>
          <w:marTop w:val="0"/>
          <w:marBottom w:val="0"/>
          <w:divBdr>
            <w:top w:val="none" w:sz="0" w:space="0" w:color="auto"/>
            <w:left w:val="none" w:sz="0" w:space="0" w:color="auto"/>
            <w:bottom w:val="none" w:sz="0" w:space="0" w:color="auto"/>
            <w:right w:val="none" w:sz="0" w:space="0" w:color="auto"/>
          </w:divBdr>
        </w:div>
        <w:div w:id="1063256827">
          <w:marLeft w:val="0"/>
          <w:marRight w:val="0"/>
          <w:marTop w:val="0"/>
          <w:marBottom w:val="0"/>
          <w:divBdr>
            <w:top w:val="none" w:sz="0" w:space="0" w:color="auto"/>
            <w:left w:val="none" w:sz="0" w:space="0" w:color="auto"/>
            <w:bottom w:val="none" w:sz="0" w:space="0" w:color="auto"/>
            <w:right w:val="none" w:sz="0" w:space="0" w:color="auto"/>
          </w:divBdr>
        </w:div>
        <w:div w:id="1180004744">
          <w:marLeft w:val="0"/>
          <w:marRight w:val="0"/>
          <w:marTop w:val="0"/>
          <w:marBottom w:val="0"/>
          <w:divBdr>
            <w:top w:val="none" w:sz="0" w:space="0" w:color="auto"/>
            <w:left w:val="none" w:sz="0" w:space="0" w:color="auto"/>
            <w:bottom w:val="none" w:sz="0" w:space="0" w:color="auto"/>
            <w:right w:val="none" w:sz="0" w:space="0" w:color="auto"/>
          </w:divBdr>
        </w:div>
        <w:div w:id="1251620126">
          <w:marLeft w:val="0"/>
          <w:marRight w:val="0"/>
          <w:marTop w:val="0"/>
          <w:marBottom w:val="0"/>
          <w:divBdr>
            <w:top w:val="none" w:sz="0" w:space="0" w:color="auto"/>
            <w:left w:val="none" w:sz="0" w:space="0" w:color="auto"/>
            <w:bottom w:val="none" w:sz="0" w:space="0" w:color="auto"/>
            <w:right w:val="none" w:sz="0" w:space="0" w:color="auto"/>
          </w:divBdr>
        </w:div>
        <w:div w:id="1794978009">
          <w:marLeft w:val="0"/>
          <w:marRight w:val="0"/>
          <w:marTop w:val="0"/>
          <w:marBottom w:val="0"/>
          <w:divBdr>
            <w:top w:val="none" w:sz="0" w:space="0" w:color="auto"/>
            <w:left w:val="none" w:sz="0" w:space="0" w:color="auto"/>
            <w:bottom w:val="none" w:sz="0" w:space="0" w:color="auto"/>
            <w:right w:val="none" w:sz="0" w:space="0" w:color="auto"/>
          </w:divBdr>
        </w:div>
        <w:div w:id="1862861930">
          <w:marLeft w:val="0"/>
          <w:marRight w:val="0"/>
          <w:marTop w:val="0"/>
          <w:marBottom w:val="0"/>
          <w:divBdr>
            <w:top w:val="none" w:sz="0" w:space="0" w:color="auto"/>
            <w:left w:val="none" w:sz="0" w:space="0" w:color="auto"/>
            <w:bottom w:val="none" w:sz="0" w:space="0" w:color="auto"/>
            <w:right w:val="none" w:sz="0" w:space="0" w:color="auto"/>
          </w:divBdr>
        </w:div>
        <w:div w:id="1901480264">
          <w:marLeft w:val="0"/>
          <w:marRight w:val="0"/>
          <w:marTop w:val="0"/>
          <w:marBottom w:val="0"/>
          <w:divBdr>
            <w:top w:val="none" w:sz="0" w:space="0" w:color="auto"/>
            <w:left w:val="none" w:sz="0" w:space="0" w:color="auto"/>
            <w:bottom w:val="none" w:sz="0" w:space="0" w:color="auto"/>
            <w:right w:val="none" w:sz="0" w:space="0" w:color="auto"/>
          </w:divBdr>
        </w:div>
        <w:div w:id="1910000315">
          <w:marLeft w:val="0"/>
          <w:marRight w:val="0"/>
          <w:marTop w:val="0"/>
          <w:marBottom w:val="0"/>
          <w:divBdr>
            <w:top w:val="none" w:sz="0" w:space="0" w:color="auto"/>
            <w:left w:val="none" w:sz="0" w:space="0" w:color="auto"/>
            <w:bottom w:val="none" w:sz="0" w:space="0" w:color="auto"/>
            <w:right w:val="none" w:sz="0" w:space="0" w:color="auto"/>
          </w:divBdr>
        </w:div>
        <w:div w:id="196811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ssex.pfcc.police.uk/wp-content/uploads/2019/02/ECFRS-Fire-and-rescue-plan-190228-WEB.pdf"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CA408-88E8-41DF-A875-CD7BB7E63BCF}" type="doc">
      <dgm:prSet loTypeId="urn:microsoft.com/office/officeart/2005/8/layout/cycle1" loCatId="cycle" qsTypeId="urn:microsoft.com/office/officeart/2005/8/quickstyle/simple1" qsCatId="simple" csTypeId="urn:microsoft.com/office/officeart/2005/8/colors/accent6_2" csCatId="accent6" phldr="1"/>
      <dgm:spPr/>
      <dgm:t>
        <a:bodyPr/>
        <a:lstStyle/>
        <a:p>
          <a:endParaRPr lang="en-GB"/>
        </a:p>
      </dgm:t>
    </dgm:pt>
    <dgm:pt modelId="{8DB39FCD-D3FC-45C7-B443-125BAE0918C2}">
      <dgm:prSet phldrT="[Text]"/>
      <dgm:spPr/>
      <dgm:t>
        <a:bodyPr/>
        <a:lstStyle/>
        <a:p>
          <a:r>
            <a:rPr lang="en-GB"/>
            <a:t>ELT to update Planner tasks</a:t>
          </a:r>
        </a:p>
      </dgm:t>
    </dgm:pt>
    <dgm:pt modelId="{35201702-3666-41D4-A3B1-9D607661F356}" type="parTrans" cxnId="{FF776B80-3803-41FD-BFB1-06BB911DEEE5}">
      <dgm:prSet/>
      <dgm:spPr/>
      <dgm:t>
        <a:bodyPr/>
        <a:lstStyle/>
        <a:p>
          <a:endParaRPr lang="en-GB"/>
        </a:p>
      </dgm:t>
    </dgm:pt>
    <dgm:pt modelId="{8CE84D8E-6A4A-4364-B7FA-D2B512564F3B}" type="sibTrans" cxnId="{FF776B80-3803-41FD-BFB1-06BB911DEEE5}">
      <dgm:prSet/>
      <dgm:spPr>
        <a:solidFill>
          <a:srgbClr val="4E87A0"/>
        </a:solidFill>
      </dgm:spPr>
      <dgm:t>
        <a:bodyPr/>
        <a:lstStyle/>
        <a:p>
          <a:endParaRPr lang="en-GB"/>
        </a:p>
      </dgm:t>
    </dgm:pt>
    <dgm:pt modelId="{E31BD757-49DE-406F-B1A2-39D1EBF61126}">
      <dgm:prSet phldrT="[Text]"/>
      <dgm:spPr/>
      <dgm:t>
        <a:bodyPr/>
        <a:lstStyle/>
        <a:p>
          <a:r>
            <a:rPr lang="en-GB"/>
            <a:t>P&amp;D to Produce higlight Report </a:t>
          </a:r>
        </a:p>
      </dgm:t>
    </dgm:pt>
    <dgm:pt modelId="{6B7FC2DE-180A-4A5A-A70F-5E8F7CDB1310}" type="parTrans" cxnId="{BBEA3866-2536-48DC-A303-5B8570BA48C6}">
      <dgm:prSet/>
      <dgm:spPr/>
      <dgm:t>
        <a:bodyPr/>
        <a:lstStyle/>
        <a:p>
          <a:endParaRPr lang="en-GB"/>
        </a:p>
      </dgm:t>
    </dgm:pt>
    <dgm:pt modelId="{83B256AE-2D2A-4462-AA0E-764A89905E78}" type="sibTrans" cxnId="{BBEA3866-2536-48DC-A303-5B8570BA48C6}">
      <dgm:prSet/>
      <dgm:spPr>
        <a:solidFill>
          <a:srgbClr val="4E87A0"/>
        </a:solidFill>
      </dgm:spPr>
      <dgm:t>
        <a:bodyPr/>
        <a:lstStyle/>
        <a:p>
          <a:endParaRPr lang="en-GB"/>
        </a:p>
      </dgm:t>
    </dgm:pt>
    <dgm:pt modelId="{26485781-1369-418C-8645-BD00B1A32C28}">
      <dgm:prSet phldrT="[Text]"/>
      <dgm:spPr/>
      <dgm:t>
        <a:bodyPr/>
        <a:lstStyle/>
        <a:p>
          <a:r>
            <a:rPr lang="en-GB"/>
            <a:t>CIB Lite to review highligh report </a:t>
          </a:r>
        </a:p>
      </dgm:t>
    </dgm:pt>
    <dgm:pt modelId="{5185C95D-BF7F-404F-9B8A-CF75EEFB41C5}" type="parTrans" cxnId="{C7012DA6-AFF7-4351-8C4B-62E1AA87042F}">
      <dgm:prSet/>
      <dgm:spPr/>
      <dgm:t>
        <a:bodyPr/>
        <a:lstStyle/>
        <a:p>
          <a:endParaRPr lang="en-GB"/>
        </a:p>
      </dgm:t>
    </dgm:pt>
    <dgm:pt modelId="{5896C773-BCDE-4CBF-94B7-B8F1D0E290CA}" type="sibTrans" cxnId="{C7012DA6-AFF7-4351-8C4B-62E1AA87042F}">
      <dgm:prSet/>
      <dgm:spPr>
        <a:solidFill>
          <a:srgbClr val="4E87A0"/>
        </a:solidFill>
      </dgm:spPr>
      <dgm:t>
        <a:bodyPr/>
        <a:lstStyle/>
        <a:p>
          <a:endParaRPr lang="en-GB"/>
        </a:p>
      </dgm:t>
    </dgm:pt>
    <dgm:pt modelId="{170F5B19-9D37-449A-A23D-540F79EA7DCA}">
      <dgm:prSet phldrT="[Text]"/>
      <dgm:spPr/>
      <dgm:t>
        <a:bodyPr/>
        <a:lstStyle/>
        <a:p>
          <a:r>
            <a:rPr lang="en-GB"/>
            <a:t>CIB Full to sign off report</a:t>
          </a:r>
        </a:p>
      </dgm:t>
    </dgm:pt>
    <dgm:pt modelId="{63470E9F-4BEF-4E75-87E6-26CD7B0997BC}" type="parTrans" cxnId="{C82133C0-0CD5-48D2-B597-1A51B080C470}">
      <dgm:prSet/>
      <dgm:spPr/>
      <dgm:t>
        <a:bodyPr/>
        <a:lstStyle/>
        <a:p>
          <a:endParaRPr lang="en-GB"/>
        </a:p>
      </dgm:t>
    </dgm:pt>
    <dgm:pt modelId="{2931305F-1349-4029-84EF-2B46221E3CC9}" type="sibTrans" cxnId="{C82133C0-0CD5-48D2-B597-1A51B080C470}">
      <dgm:prSet/>
      <dgm:spPr>
        <a:solidFill>
          <a:srgbClr val="4E87A0"/>
        </a:solidFill>
      </dgm:spPr>
      <dgm:t>
        <a:bodyPr/>
        <a:lstStyle/>
        <a:p>
          <a:endParaRPr lang="en-GB"/>
        </a:p>
      </dgm:t>
    </dgm:pt>
    <dgm:pt modelId="{C2F3EBAE-10A1-4903-91F8-AF70ED05E3A1}">
      <dgm:prSet phldrT="[Text]"/>
      <dgm:spPr/>
      <dgm:t>
        <a:bodyPr/>
        <a:lstStyle/>
        <a:p>
          <a:r>
            <a:rPr lang="en-GB"/>
            <a:t>Highlight report to Performance and Resource Board</a:t>
          </a:r>
        </a:p>
      </dgm:t>
    </dgm:pt>
    <dgm:pt modelId="{34E99B9B-FEBA-4CC4-B350-E9AC72687AAD}" type="parTrans" cxnId="{1524DCCA-1F7C-4E0B-A2EA-E81A1A277694}">
      <dgm:prSet/>
      <dgm:spPr/>
      <dgm:t>
        <a:bodyPr/>
        <a:lstStyle/>
        <a:p>
          <a:endParaRPr lang="en-GB"/>
        </a:p>
      </dgm:t>
    </dgm:pt>
    <dgm:pt modelId="{90BC82F3-FF18-4E39-9504-B33A937100A0}" type="sibTrans" cxnId="{1524DCCA-1F7C-4E0B-A2EA-E81A1A277694}">
      <dgm:prSet/>
      <dgm:spPr>
        <a:solidFill>
          <a:srgbClr val="4E87A0"/>
        </a:solidFill>
      </dgm:spPr>
      <dgm:t>
        <a:bodyPr/>
        <a:lstStyle/>
        <a:p>
          <a:endParaRPr lang="en-GB"/>
        </a:p>
      </dgm:t>
    </dgm:pt>
    <dgm:pt modelId="{C882ACE9-B17B-4676-90F1-E1573E773BFD}" type="pres">
      <dgm:prSet presAssocID="{C8CCA408-88E8-41DF-A875-CD7BB7E63BCF}" presName="cycle" presStyleCnt="0">
        <dgm:presLayoutVars>
          <dgm:dir/>
          <dgm:resizeHandles val="exact"/>
        </dgm:presLayoutVars>
      </dgm:prSet>
      <dgm:spPr/>
    </dgm:pt>
    <dgm:pt modelId="{28E89C4A-D7CD-47D4-BDE1-4794DB81E0BB}" type="pres">
      <dgm:prSet presAssocID="{8DB39FCD-D3FC-45C7-B443-125BAE0918C2}" presName="dummy" presStyleCnt="0"/>
      <dgm:spPr/>
    </dgm:pt>
    <dgm:pt modelId="{3D8B832F-4173-4DF0-ABC5-FB0206372FC2}" type="pres">
      <dgm:prSet presAssocID="{8DB39FCD-D3FC-45C7-B443-125BAE0918C2}" presName="node" presStyleLbl="revTx" presStyleIdx="0" presStyleCnt="5">
        <dgm:presLayoutVars>
          <dgm:bulletEnabled val="1"/>
        </dgm:presLayoutVars>
      </dgm:prSet>
      <dgm:spPr/>
    </dgm:pt>
    <dgm:pt modelId="{9DB87C1C-3F53-4AC7-BEAA-57F2C53063E6}" type="pres">
      <dgm:prSet presAssocID="{8CE84D8E-6A4A-4364-B7FA-D2B512564F3B}" presName="sibTrans" presStyleLbl="node1" presStyleIdx="0" presStyleCnt="5"/>
      <dgm:spPr/>
    </dgm:pt>
    <dgm:pt modelId="{CD540803-E6C4-4BFD-922D-2061B23F04CA}" type="pres">
      <dgm:prSet presAssocID="{E31BD757-49DE-406F-B1A2-39D1EBF61126}" presName="dummy" presStyleCnt="0"/>
      <dgm:spPr/>
    </dgm:pt>
    <dgm:pt modelId="{B91153FA-2A91-4AD4-8A6B-C0A214C8AE80}" type="pres">
      <dgm:prSet presAssocID="{E31BD757-49DE-406F-B1A2-39D1EBF61126}" presName="node" presStyleLbl="revTx" presStyleIdx="1" presStyleCnt="5">
        <dgm:presLayoutVars>
          <dgm:bulletEnabled val="1"/>
        </dgm:presLayoutVars>
      </dgm:prSet>
      <dgm:spPr/>
    </dgm:pt>
    <dgm:pt modelId="{A1839D91-A0B1-4ACF-A41E-84022314EA81}" type="pres">
      <dgm:prSet presAssocID="{83B256AE-2D2A-4462-AA0E-764A89905E78}" presName="sibTrans" presStyleLbl="node1" presStyleIdx="1" presStyleCnt="5"/>
      <dgm:spPr/>
    </dgm:pt>
    <dgm:pt modelId="{EA854322-E344-4656-A4A4-7F1D544F58AB}" type="pres">
      <dgm:prSet presAssocID="{26485781-1369-418C-8645-BD00B1A32C28}" presName="dummy" presStyleCnt="0"/>
      <dgm:spPr/>
    </dgm:pt>
    <dgm:pt modelId="{1FB86F93-7F69-41FE-8076-18419CA96805}" type="pres">
      <dgm:prSet presAssocID="{26485781-1369-418C-8645-BD00B1A32C28}" presName="node" presStyleLbl="revTx" presStyleIdx="2" presStyleCnt="5">
        <dgm:presLayoutVars>
          <dgm:bulletEnabled val="1"/>
        </dgm:presLayoutVars>
      </dgm:prSet>
      <dgm:spPr/>
    </dgm:pt>
    <dgm:pt modelId="{E524AFF1-7325-440C-A9BE-8C0A272E7EAC}" type="pres">
      <dgm:prSet presAssocID="{5896C773-BCDE-4CBF-94B7-B8F1D0E290CA}" presName="sibTrans" presStyleLbl="node1" presStyleIdx="2" presStyleCnt="5"/>
      <dgm:spPr/>
    </dgm:pt>
    <dgm:pt modelId="{68F99D23-7604-437A-8257-F63050716263}" type="pres">
      <dgm:prSet presAssocID="{170F5B19-9D37-449A-A23D-540F79EA7DCA}" presName="dummy" presStyleCnt="0"/>
      <dgm:spPr/>
    </dgm:pt>
    <dgm:pt modelId="{48A78D90-0969-4994-8177-9ED76A85D0D7}" type="pres">
      <dgm:prSet presAssocID="{170F5B19-9D37-449A-A23D-540F79EA7DCA}" presName="node" presStyleLbl="revTx" presStyleIdx="3" presStyleCnt="5">
        <dgm:presLayoutVars>
          <dgm:bulletEnabled val="1"/>
        </dgm:presLayoutVars>
      </dgm:prSet>
      <dgm:spPr/>
    </dgm:pt>
    <dgm:pt modelId="{4F85BD2D-FDCF-4134-B491-B99A6EBCD374}" type="pres">
      <dgm:prSet presAssocID="{2931305F-1349-4029-84EF-2B46221E3CC9}" presName="sibTrans" presStyleLbl="node1" presStyleIdx="3" presStyleCnt="5" custLinFactNeighborX="-707" custLinFactNeighborY="707"/>
      <dgm:spPr/>
    </dgm:pt>
    <dgm:pt modelId="{3039D1E2-3F7A-4D6A-A6B9-9D8AB05248F2}" type="pres">
      <dgm:prSet presAssocID="{C2F3EBAE-10A1-4903-91F8-AF70ED05E3A1}" presName="dummy" presStyleCnt="0"/>
      <dgm:spPr/>
    </dgm:pt>
    <dgm:pt modelId="{140A9480-2C70-4918-9A71-303CD9CB5786}" type="pres">
      <dgm:prSet presAssocID="{C2F3EBAE-10A1-4903-91F8-AF70ED05E3A1}" presName="node" presStyleLbl="revTx" presStyleIdx="4" presStyleCnt="5">
        <dgm:presLayoutVars>
          <dgm:bulletEnabled val="1"/>
        </dgm:presLayoutVars>
      </dgm:prSet>
      <dgm:spPr/>
    </dgm:pt>
    <dgm:pt modelId="{8136A002-7AEE-45B3-994D-85F638E1EEF9}" type="pres">
      <dgm:prSet presAssocID="{90BC82F3-FF18-4E39-9504-B33A937100A0}" presName="sibTrans" presStyleLbl="node1" presStyleIdx="4" presStyleCnt="5"/>
      <dgm:spPr/>
    </dgm:pt>
  </dgm:ptLst>
  <dgm:cxnLst>
    <dgm:cxn modelId="{7267A001-9098-44DA-AF3F-815A907E7439}" type="presOf" srcId="{26485781-1369-418C-8645-BD00B1A32C28}" destId="{1FB86F93-7F69-41FE-8076-18419CA96805}" srcOrd="0" destOrd="0" presId="urn:microsoft.com/office/officeart/2005/8/layout/cycle1"/>
    <dgm:cxn modelId="{CA3B003C-7228-40CA-9060-4ED3A6E7F011}" type="presOf" srcId="{E31BD757-49DE-406F-B1A2-39D1EBF61126}" destId="{B91153FA-2A91-4AD4-8A6B-C0A214C8AE80}" srcOrd="0" destOrd="0" presId="urn:microsoft.com/office/officeart/2005/8/layout/cycle1"/>
    <dgm:cxn modelId="{BBEA3866-2536-48DC-A303-5B8570BA48C6}" srcId="{C8CCA408-88E8-41DF-A875-CD7BB7E63BCF}" destId="{E31BD757-49DE-406F-B1A2-39D1EBF61126}" srcOrd="1" destOrd="0" parTransId="{6B7FC2DE-180A-4A5A-A70F-5E8F7CDB1310}" sibTransId="{83B256AE-2D2A-4462-AA0E-764A89905E78}"/>
    <dgm:cxn modelId="{0097724C-C71E-412C-B9FC-A3C6A8C96EE6}" type="presOf" srcId="{5896C773-BCDE-4CBF-94B7-B8F1D0E290CA}" destId="{E524AFF1-7325-440C-A9BE-8C0A272E7EAC}" srcOrd="0" destOrd="0" presId="urn:microsoft.com/office/officeart/2005/8/layout/cycle1"/>
    <dgm:cxn modelId="{F54AD07D-1192-4A0A-BDF5-55548E6EF7DC}" type="presOf" srcId="{83B256AE-2D2A-4462-AA0E-764A89905E78}" destId="{A1839D91-A0B1-4ACF-A41E-84022314EA81}" srcOrd="0" destOrd="0" presId="urn:microsoft.com/office/officeart/2005/8/layout/cycle1"/>
    <dgm:cxn modelId="{3181F07D-F3D7-45AF-8FDE-BB14CF06464E}" type="presOf" srcId="{8CE84D8E-6A4A-4364-B7FA-D2B512564F3B}" destId="{9DB87C1C-3F53-4AC7-BEAA-57F2C53063E6}" srcOrd="0" destOrd="0" presId="urn:microsoft.com/office/officeart/2005/8/layout/cycle1"/>
    <dgm:cxn modelId="{FF776B80-3803-41FD-BFB1-06BB911DEEE5}" srcId="{C8CCA408-88E8-41DF-A875-CD7BB7E63BCF}" destId="{8DB39FCD-D3FC-45C7-B443-125BAE0918C2}" srcOrd="0" destOrd="0" parTransId="{35201702-3666-41D4-A3B1-9D607661F356}" sibTransId="{8CE84D8E-6A4A-4364-B7FA-D2B512564F3B}"/>
    <dgm:cxn modelId="{27A5C882-5CF1-4BF5-83FF-560875BC47D8}" type="presOf" srcId="{C8CCA408-88E8-41DF-A875-CD7BB7E63BCF}" destId="{C882ACE9-B17B-4676-90F1-E1573E773BFD}" srcOrd="0" destOrd="0" presId="urn:microsoft.com/office/officeart/2005/8/layout/cycle1"/>
    <dgm:cxn modelId="{7DFA3297-6556-4B2D-AC1A-CB919B7411B4}" type="presOf" srcId="{170F5B19-9D37-449A-A23D-540F79EA7DCA}" destId="{48A78D90-0969-4994-8177-9ED76A85D0D7}" srcOrd="0" destOrd="0" presId="urn:microsoft.com/office/officeart/2005/8/layout/cycle1"/>
    <dgm:cxn modelId="{C7012DA6-AFF7-4351-8C4B-62E1AA87042F}" srcId="{C8CCA408-88E8-41DF-A875-CD7BB7E63BCF}" destId="{26485781-1369-418C-8645-BD00B1A32C28}" srcOrd="2" destOrd="0" parTransId="{5185C95D-BF7F-404F-9B8A-CF75EEFB41C5}" sibTransId="{5896C773-BCDE-4CBF-94B7-B8F1D0E290CA}"/>
    <dgm:cxn modelId="{3E73C1B6-BA03-4E59-B522-78A780018800}" type="presOf" srcId="{8DB39FCD-D3FC-45C7-B443-125BAE0918C2}" destId="{3D8B832F-4173-4DF0-ABC5-FB0206372FC2}" srcOrd="0" destOrd="0" presId="urn:microsoft.com/office/officeart/2005/8/layout/cycle1"/>
    <dgm:cxn modelId="{262D7CBD-BF18-4732-B64E-B2446C3E619F}" type="presOf" srcId="{C2F3EBAE-10A1-4903-91F8-AF70ED05E3A1}" destId="{140A9480-2C70-4918-9A71-303CD9CB5786}" srcOrd="0" destOrd="0" presId="urn:microsoft.com/office/officeart/2005/8/layout/cycle1"/>
    <dgm:cxn modelId="{C82133C0-0CD5-48D2-B597-1A51B080C470}" srcId="{C8CCA408-88E8-41DF-A875-CD7BB7E63BCF}" destId="{170F5B19-9D37-449A-A23D-540F79EA7DCA}" srcOrd="3" destOrd="0" parTransId="{63470E9F-4BEF-4E75-87E6-26CD7B0997BC}" sibTransId="{2931305F-1349-4029-84EF-2B46221E3CC9}"/>
    <dgm:cxn modelId="{A03078C5-1088-4298-A1AA-CC3491D2969C}" type="presOf" srcId="{2931305F-1349-4029-84EF-2B46221E3CC9}" destId="{4F85BD2D-FDCF-4134-B491-B99A6EBCD374}" srcOrd="0" destOrd="0" presId="urn:microsoft.com/office/officeart/2005/8/layout/cycle1"/>
    <dgm:cxn modelId="{1524DCCA-1F7C-4E0B-A2EA-E81A1A277694}" srcId="{C8CCA408-88E8-41DF-A875-CD7BB7E63BCF}" destId="{C2F3EBAE-10A1-4903-91F8-AF70ED05E3A1}" srcOrd="4" destOrd="0" parTransId="{34E99B9B-FEBA-4CC4-B350-E9AC72687AAD}" sibTransId="{90BC82F3-FF18-4E39-9504-B33A937100A0}"/>
    <dgm:cxn modelId="{EA03A4FA-3EF8-49B5-B635-8ACBF6339D58}" type="presOf" srcId="{90BC82F3-FF18-4E39-9504-B33A937100A0}" destId="{8136A002-7AEE-45B3-994D-85F638E1EEF9}" srcOrd="0" destOrd="0" presId="urn:microsoft.com/office/officeart/2005/8/layout/cycle1"/>
    <dgm:cxn modelId="{E6D97500-0A8F-4670-B56D-D6EAD7D75D4B}" type="presParOf" srcId="{C882ACE9-B17B-4676-90F1-E1573E773BFD}" destId="{28E89C4A-D7CD-47D4-BDE1-4794DB81E0BB}" srcOrd="0" destOrd="0" presId="urn:microsoft.com/office/officeart/2005/8/layout/cycle1"/>
    <dgm:cxn modelId="{EF45BD10-302D-46B2-B3C9-2351658DFB01}" type="presParOf" srcId="{C882ACE9-B17B-4676-90F1-E1573E773BFD}" destId="{3D8B832F-4173-4DF0-ABC5-FB0206372FC2}" srcOrd="1" destOrd="0" presId="urn:microsoft.com/office/officeart/2005/8/layout/cycle1"/>
    <dgm:cxn modelId="{E7809B45-E9DE-4606-A004-4F363F4D3D3F}" type="presParOf" srcId="{C882ACE9-B17B-4676-90F1-E1573E773BFD}" destId="{9DB87C1C-3F53-4AC7-BEAA-57F2C53063E6}" srcOrd="2" destOrd="0" presId="urn:microsoft.com/office/officeart/2005/8/layout/cycle1"/>
    <dgm:cxn modelId="{8BC0017E-CF07-469F-A7A0-BE445DC7A03C}" type="presParOf" srcId="{C882ACE9-B17B-4676-90F1-E1573E773BFD}" destId="{CD540803-E6C4-4BFD-922D-2061B23F04CA}" srcOrd="3" destOrd="0" presId="urn:microsoft.com/office/officeart/2005/8/layout/cycle1"/>
    <dgm:cxn modelId="{ED8DBA08-FE62-4A25-AFA6-B346CF9FF947}" type="presParOf" srcId="{C882ACE9-B17B-4676-90F1-E1573E773BFD}" destId="{B91153FA-2A91-4AD4-8A6B-C0A214C8AE80}" srcOrd="4" destOrd="0" presId="urn:microsoft.com/office/officeart/2005/8/layout/cycle1"/>
    <dgm:cxn modelId="{58AB3620-4024-4964-89D7-C7AE9F3AA2BA}" type="presParOf" srcId="{C882ACE9-B17B-4676-90F1-E1573E773BFD}" destId="{A1839D91-A0B1-4ACF-A41E-84022314EA81}" srcOrd="5" destOrd="0" presId="urn:microsoft.com/office/officeart/2005/8/layout/cycle1"/>
    <dgm:cxn modelId="{45B2E712-58E4-40DE-8811-1AFF1048C273}" type="presParOf" srcId="{C882ACE9-B17B-4676-90F1-E1573E773BFD}" destId="{EA854322-E344-4656-A4A4-7F1D544F58AB}" srcOrd="6" destOrd="0" presId="urn:microsoft.com/office/officeart/2005/8/layout/cycle1"/>
    <dgm:cxn modelId="{E6EA40FE-0968-4EF6-8AA4-6DDDA41F9351}" type="presParOf" srcId="{C882ACE9-B17B-4676-90F1-E1573E773BFD}" destId="{1FB86F93-7F69-41FE-8076-18419CA96805}" srcOrd="7" destOrd="0" presId="urn:microsoft.com/office/officeart/2005/8/layout/cycle1"/>
    <dgm:cxn modelId="{AA057C74-9C4B-4052-BB80-D2FF2C68C8B4}" type="presParOf" srcId="{C882ACE9-B17B-4676-90F1-E1573E773BFD}" destId="{E524AFF1-7325-440C-A9BE-8C0A272E7EAC}" srcOrd="8" destOrd="0" presId="urn:microsoft.com/office/officeart/2005/8/layout/cycle1"/>
    <dgm:cxn modelId="{D8885AA5-8043-4CED-A9C0-E09872DE9162}" type="presParOf" srcId="{C882ACE9-B17B-4676-90F1-E1573E773BFD}" destId="{68F99D23-7604-437A-8257-F63050716263}" srcOrd="9" destOrd="0" presId="urn:microsoft.com/office/officeart/2005/8/layout/cycle1"/>
    <dgm:cxn modelId="{7727E152-6DCB-40B2-9A86-69076A10525A}" type="presParOf" srcId="{C882ACE9-B17B-4676-90F1-E1573E773BFD}" destId="{48A78D90-0969-4994-8177-9ED76A85D0D7}" srcOrd="10" destOrd="0" presId="urn:microsoft.com/office/officeart/2005/8/layout/cycle1"/>
    <dgm:cxn modelId="{FBB20D47-9020-4509-BE03-C926DC9E9185}" type="presParOf" srcId="{C882ACE9-B17B-4676-90F1-E1573E773BFD}" destId="{4F85BD2D-FDCF-4134-B491-B99A6EBCD374}" srcOrd="11" destOrd="0" presId="urn:microsoft.com/office/officeart/2005/8/layout/cycle1"/>
    <dgm:cxn modelId="{D9E106C0-250F-4CB0-A056-35895BF400AD}" type="presParOf" srcId="{C882ACE9-B17B-4676-90F1-E1573E773BFD}" destId="{3039D1E2-3F7A-4D6A-A6B9-9D8AB05248F2}" srcOrd="12" destOrd="0" presId="urn:microsoft.com/office/officeart/2005/8/layout/cycle1"/>
    <dgm:cxn modelId="{D687D957-D1D0-4CCF-AB99-A795449EB0AC}" type="presParOf" srcId="{C882ACE9-B17B-4676-90F1-E1573E773BFD}" destId="{140A9480-2C70-4918-9A71-303CD9CB5786}" srcOrd="13" destOrd="0" presId="urn:microsoft.com/office/officeart/2005/8/layout/cycle1"/>
    <dgm:cxn modelId="{6C7C3C30-3654-4E6F-8C71-9BDFCCD3D559}" type="presParOf" srcId="{C882ACE9-B17B-4676-90F1-E1573E773BFD}" destId="{8136A002-7AEE-45B3-994D-85F638E1EEF9}" srcOrd="14"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B832F-4173-4DF0-ABC5-FB0206372FC2}">
      <dsp:nvSpPr>
        <dsp:cNvPr id="0" name=""/>
        <dsp:cNvSpPr/>
      </dsp:nvSpPr>
      <dsp:spPr>
        <a:xfrm>
          <a:off x="3120453" y="21255"/>
          <a:ext cx="718537" cy="718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ELT to update Planner tasks</a:t>
          </a:r>
        </a:p>
      </dsp:txBody>
      <dsp:txXfrm>
        <a:off x="3120453" y="21255"/>
        <a:ext cx="718537" cy="718537"/>
      </dsp:txXfrm>
    </dsp:sp>
    <dsp:sp modelId="{9DB87C1C-3F53-4AC7-BEAA-57F2C53063E6}">
      <dsp:nvSpPr>
        <dsp:cNvPr id="0" name=""/>
        <dsp:cNvSpPr/>
      </dsp:nvSpPr>
      <dsp:spPr>
        <a:xfrm>
          <a:off x="1428417" y="254"/>
          <a:ext cx="2696239" cy="2696239"/>
        </a:xfrm>
        <a:prstGeom prst="circularArrow">
          <a:avLst>
            <a:gd name="adj1" fmla="val 5197"/>
            <a:gd name="adj2" fmla="val 335659"/>
            <a:gd name="adj3" fmla="val 21294275"/>
            <a:gd name="adj4" fmla="val 19765333"/>
            <a:gd name="adj5" fmla="val 6063"/>
          </a:avLst>
        </a:prstGeom>
        <a:solidFill>
          <a:srgbClr val="4E87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1153FA-2A91-4AD4-8A6B-C0A214C8AE80}">
      <dsp:nvSpPr>
        <dsp:cNvPr id="0" name=""/>
        <dsp:cNvSpPr/>
      </dsp:nvSpPr>
      <dsp:spPr>
        <a:xfrm>
          <a:off x="3555044" y="1358791"/>
          <a:ext cx="718537" cy="718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P&amp;D to Produce higlight Report </a:t>
          </a:r>
        </a:p>
      </dsp:txBody>
      <dsp:txXfrm>
        <a:off x="3555044" y="1358791"/>
        <a:ext cx="718537" cy="718537"/>
      </dsp:txXfrm>
    </dsp:sp>
    <dsp:sp modelId="{A1839D91-A0B1-4ACF-A41E-84022314EA81}">
      <dsp:nvSpPr>
        <dsp:cNvPr id="0" name=""/>
        <dsp:cNvSpPr/>
      </dsp:nvSpPr>
      <dsp:spPr>
        <a:xfrm>
          <a:off x="1428417" y="254"/>
          <a:ext cx="2696239" cy="2696239"/>
        </a:xfrm>
        <a:prstGeom prst="circularArrow">
          <a:avLst>
            <a:gd name="adj1" fmla="val 5197"/>
            <a:gd name="adj2" fmla="val 335659"/>
            <a:gd name="adj3" fmla="val 4015769"/>
            <a:gd name="adj4" fmla="val 2252449"/>
            <a:gd name="adj5" fmla="val 6063"/>
          </a:avLst>
        </a:prstGeom>
        <a:solidFill>
          <a:srgbClr val="4E87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86F93-7F69-41FE-8076-18419CA96805}">
      <dsp:nvSpPr>
        <dsp:cNvPr id="0" name=""/>
        <dsp:cNvSpPr/>
      </dsp:nvSpPr>
      <dsp:spPr>
        <a:xfrm>
          <a:off x="2417268" y="2185434"/>
          <a:ext cx="718537" cy="718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CIB Lite to review highligh report </a:t>
          </a:r>
        </a:p>
      </dsp:txBody>
      <dsp:txXfrm>
        <a:off x="2417268" y="2185434"/>
        <a:ext cx="718537" cy="718537"/>
      </dsp:txXfrm>
    </dsp:sp>
    <dsp:sp modelId="{E524AFF1-7325-440C-A9BE-8C0A272E7EAC}">
      <dsp:nvSpPr>
        <dsp:cNvPr id="0" name=""/>
        <dsp:cNvSpPr/>
      </dsp:nvSpPr>
      <dsp:spPr>
        <a:xfrm>
          <a:off x="1428417" y="254"/>
          <a:ext cx="2696239" cy="2696239"/>
        </a:xfrm>
        <a:prstGeom prst="circularArrow">
          <a:avLst>
            <a:gd name="adj1" fmla="val 5197"/>
            <a:gd name="adj2" fmla="val 335659"/>
            <a:gd name="adj3" fmla="val 8211892"/>
            <a:gd name="adj4" fmla="val 6448571"/>
            <a:gd name="adj5" fmla="val 6063"/>
          </a:avLst>
        </a:prstGeom>
        <a:solidFill>
          <a:srgbClr val="4E87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A78D90-0969-4994-8177-9ED76A85D0D7}">
      <dsp:nvSpPr>
        <dsp:cNvPr id="0" name=""/>
        <dsp:cNvSpPr/>
      </dsp:nvSpPr>
      <dsp:spPr>
        <a:xfrm>
          <a:off x="1279492" y="1358791"/>
          <a:ext cx="718537" cy="718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CIB Full to sign off report</a:t>
          </a:r>
        </a:p>
      </dsp:txBody>
      <dsp:txXfrm>
        <a:off x="1279492" y="1358791"/>
        <a:ext cx="718537" cy="718537"/>
      </dsp:txXfrm>
    </dsp:sp>
    <dsp:sp modelId="{4F85BD2D-FDCF-4134-B491-B99A6EBCD374}">
      <dsp:nvSpPr>
        <dsp:cNvPr id="0" name=""/>
        <dsp:cNvSpPr/>
      </dsp:nvSpPr>
      <dsp:spPr>
        <a:xfrm>
          <a:off x="1409355" y="19317"/>
          <a:ext cx="2696239" cy="2696239"/>
        </a:xfrm>
        <a:prstGeom prst="circularArrow">
          <a:avLst>
            <a:gd name="adj1" fmla="val 5197"/>
            <a:gd name="adj2" fmla="val 335659"/>
            <a:gd name="adj3" fmla="val 12299007"/>
            <a:gd name="adj4" fmla="val 10770065"/>
            <a:gd name="adj5" fmla="val 6063"/>
          </a:avLst>
        </a:prstGeom>
        <a:solidFill>
          <a:srgbClr val="4E87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0A9480-2C70-4918-9A71-303CD9CB5786}">
      <dsp:nvSpPr>
        <dsp:cNvPr id="0" name=""/>
        <dsp:cNvSpPr/>
      </dsp:nvSpPr>
      <dsp:spPr>
        <a:xfrm>
          <a:off x="1714084" y="21255"/>
          <a:ext cx="718537" cy="7185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Highlight report to Performance and Resource Board</a:t>
          </a:r>
        </a:p>
      </dsp:txBody>
      <dsp:txXfrm>
        <a:off x="1714084" y="21255"/>
        <a:ext cx="718537" cy="718537"/>
      </dsp:txXfrm>
    </dsp:sp>
    <dsp:sp modelId="{8136A002-7AEE-45B3-994D-85F638E1EEF9}">
      <dsp:nvSpPr>
        <dsp:cNvPr id="0" name=""/>
        <dsp:cNvSpPr/>
      </dsp:nvSpPr>
      <dsp:spPr>
        <a:xfrm>
          <a:off x="1428417" y="254"/>
          <a:ext cx="2696239" cy="2696239"/>
        </a:xfrm>
        <a:prstGeom prst="circularArrow">
          <a:avLst>
            <a:gd name="adj1" fmla="val 5197"/>
            <a:gd name="adj2" fmla="val 335659"/>
            <a:gd name="adj3" fmla="val 16866754"/>
            <a:gd name="adj4" fmla="val 15197586"/>
            <a:gd name="adj5" fmla="val 6063"/>
          </a:avLst>
        </a:prstGeom>
        <a:solidFill>
          <a:srgbClr val="4E87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lcf76f155ced4ddcb4097134ff3c332f xmlns="459aab71-75e7-44f4-b476-c54dc003ee83">
      <Terms xmlns="http://schemas.microsoft.com/office/infopath/2007/PartnerControls"/>
    </lcf76f155ced4ddcb4097134ff3c332f>
    <SharedWithUsers xmlns="a7d7d0a4-b144-46ba-b9a0-b872bbac920e">
      <UserInfo>
        <DisplayName>Alia Hamdan</DisplayName>
        <AccountId>149</AccountId>
        <AccountType/>
      </UserInfo>
      <UserInfo>
        <DisplayName>Colette Black</DisplayName>
        <AccountId>23</AccountId>
        <AccountType/>
      </UserInfo>
      <UserInfo>
        <DisplayName>Rick Hylton</DisplayName>
        <AccountId>24</AccountId>
        <AccountType/>
      </UserInfo>
      <UserInfo>
        <DisplayName>Moira Bruin</DisplayName>
        <AccountId>20</AccountId>
        <AccountType/>
      </UserInfo>
      <UserInfo>
        <DisplayName>Neil Cross</DisplayName>
        <AccountId>37</AccountId>
        <AccountType/>
      </UserInfo>
      <UserInfo>
        <DisplayName>Emily Cheyne</DisplayName>
        <AccountId>93</AccountId>
        <AccountType/>
      </UserInfo>
      <UserInfo>
        <DisplayName>Karl Edwards</DisplayName>
        <AccountId>35</AccountId>
        <AccountType/>
      </UserInfo>
      <UserInfo>
        <DisplayName>James Palmer</DisplayName>
        <AccountId>18</AccountId>
        <AccountType/>
      </UserInfo>
      <UserInfo>
        <DisplayName>Ian Adams</DisplayName>
        <AccountId>75</AccountId>
        <AccountType/>
      </UserInfo>
      <UserInfo>
        <DisplayName>Neil Fenwick</DisplayName>
        <AccountId>19</AccountId>
        <AccountType/>
      </UserInfo>
      <UserInfo>
        <DisplayName>Lucy Clayton</DisplayName>
        <AccountId>10</AccountId>
        <AccountType/>
      </UserInfo>
      <UserInfo>
        <DisplayName>Tracy King</DisplayName>
        <AccountId>12</AccountId>
        <AccountType/>
      </UserInfo>
      <UserInfo>
        <DisplayName>Jaclyn Thorold</DisplayName>
        <AccountId>460</AccountId>
        <AccountType/>
      </UserInfo>
      <UserInfo>
        <DisplayName>Alison Brewster</DisplayName>
        <AccountId>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2A149-F92E-4A0D-B100-00CB45D217C2}">
  <ds:schemaRefs>
    <ds:schemaRef ds:uri="http://schemas.openxmlformats.org/officeDocument/2006/bibliography"/>
  </ds:schemaRefs>
</ds:datastoreItem>
</file>

<file path=customXml/itemProps2.xml><?xml version="1.0" encoding="utf-8"?>
<ds:datastoreItem xmlns:ds="http://schemas.openxmlformats.org/officeDocument/2006/customXml" ds:itemID="{B7BC67AA-021F-4563-978B-94DED4D7B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90ADD-7FB8-4E29-A101-D9EE359F0F9F}">
  <ds:schemaRefs>
    <ds:schemaRef ds:uri="459aab71-75e7-44f4-b476-c54dc003ee83"/>
    <ds:schemaRef ds:uri="http://purl.org/dc/dcmitype/"/>
    <ds:schemaRef ds:uri="6f0d0c61-922d-48b4-b62f-1ef0f8a428b6"/>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a7d7d0a4-b144-46ba-b9a0-b872bbac920e"/>
    <ds:schemaRef ds:uri="http://www.w3.org/XML/1998/namespace"/>
    <ds:schemaRef ds:uri="http://purl.org/dc/elements/1.1/"/>
  </ds:schemaRefs>
</ds:datastoreItem>
</file>

<file path=customXml/itemProps4.xml><?xml version="1.0" encoding="utf-8"?>
<ds:datastoreItem xmlns:ds="http://schemas.openxmlformats.org/officeDocument/2006/customXml" ds:itemID="{142447B2-928B-4C7E-8068-08D139DA2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3330</Words>
  <Characters>18986</Characters>
  <Application>Microsoft Office Word</Application>
  <DocSecurity>4</DocSecurity>
  <Lines>158</Lines>
  <Paragraphs>44</Paragraphs>
  <ScaleCrop>false</ScaleCrop>
  <Company>Essex County Fire &amp; Rescue Service</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Clayton</dc:creator>
  <cp:keywords/>
  <dc:description/>
  <cp:lastModifiedBy>Rebecca Twin</cp:lastModifiedBy>
  <cp:revision>2</cp:revision>
  <cp:lastPrinted>2022-07-08T20:53:00Z</cp:lastPrinted>
  <dcterms:created xsi:type="dcterms:W3CDTF">2023-03-20T18:58:00Z</dcterms:created>
  <dcterms:modified xsi:type="dcterms:W3CDTF">2023-03-20T18:58:00Z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MSIP_Label_66aece33-99ca-494c-949f-f88937cf0462_Enabled">
    <vt:lpwstr>true</vt:lpwstr>
  </property>
  <property fmtid="{D5CDD505-2E9C-101B-9397-08002B2CF9AE}" pid="4" name="MSIP_Label_66aece33-99ca-494c-949f-f88937cf0462_SetDate">
    <vt:lpwstr>2022-02-03T15:04:28Z</vt:lpwstr>
  </property>
  <property fmtid="{D5CDD505-2E9C-101B-9397-08002B2CF9AE}" pid="5" name="MSIP_Label_66aece33-99ca-494c-949f-f88937cf0462_Method">
    <vt:lpwstr>Privileged</vt:lpwstr>
  </property>
  <property fmtid="{D5CDD505-2E9C-101B-9397-08002B2CF9AE}" pid="6" name="MSIP_Label_66aece33-99ca-494c-949f-f88937cf0462_Name">
    <vt:lpwstr>OFFICIAL</vt:lpwstr>
  </property>
  <property fmtid="{D5CDD505-2E9C-101B-9397-08002B2CF9AE}" pid="7" name="MSIP_Label_66aece33-99ca-494c-949f-f88937cf0462_SiteId">
    <vt:lpwstr>ebb4b37b-40c4-4b17-825c-5dc692c18888</vt:lpwstr>
  </property>
  <property fmtid="{D5CDD505-2E9C-101B-9397-08002B2CF9AE}" pid="8" name="MSIP_Label_66aece33-99ca-494c-949f-f88937cf0462_ActionId">
    <vt:lpwstr>d5b6b4fd-879b-4618-9fc6-db30ca55caf0</vt:lpwstr>
  </property>
  <property fmtid="{D5CDD505-2E9C-101B-9397-08002B2CF9AE}" pid="9" name="MSIP_Label_66aece33-99ca-494c-949f-f88937cf0462_ContentBits">
    <vt:lpwstr>0</vt:lpwstr>
  </property>
  <property fmtid="{D5CDD505-2E9C-101B-9397-08002B2CF9AE}" pid="10" name="MediaServiceImageTags">
    <vt:lpwstr/>
  </property>
</Properties>
</file>