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2DB9" w14:textId="77777777" w:rsidR="00353783" w:rsidRDefault="00353783" w:rsidP="009C16CD">
      <w:pPr>
        <w:spacing w:after="0" w:line="240" w:lineRule="auto"/>
      </w:pPr>
    </w:p>
    <w:p w14:paraId="2092CD0B" w14:textId="77777777" w:rsidR="00E10E25" w:rsidRDefault="00E10E25" w:rsidP="009C16CD">
      <w:pPr>
        <w:spacing w:after="0" w:line="240" w:lineRule="auto"/>
      </w:pPr>
    </w:p>
    <w:p w14:paraId="5FD9E7B5" w14:textId="77777777" w:rsidR="00495C85" w:rsidRDefault="00495C85" w:rsidP="00495C85">
      <w:pPr>
        <w:pStyle w:val="Header"/>
        <w:rPr>
          <w:rFonts w:ascii="Rockwell" w:hAnsi="Rockwell"/>
          <w:b/>
          <w:bCs/>
          <w:sz w:val="72"/>
          <w:szCs w:val="72"/>
        </w:rPr>
      </w:pPr>
    </w:p>
    <w:p w14:paraId="6B86E32E" w14:textId="3FC78AF9" w:rsidR="00495C85" w:rsidRDefault="00495C85" w:rsidP="00495C85">
      <w:pPr>
        <w:pStyle w:val="Header"/>
        <w:jc w:val="center"/>
        <w:rPr>
          <w:rFonts w:ascii="Rockwell" w:hAnsi="Rockwell"/>
          <w:b/>
          <w:bCs/>
          <w:sz w:val="72"/>
          <w:szCs w:val="72"/>
        </w:rPr>
      </w:pPr>
      <w:r w:rsidRPr="00284AF6">
        <w:rPr>
          <w:rFonts w:ascii="Rockwell" w:hAnsi="Rockwell"/>
          <w:b/>
          <w:bCs/>
          <w:sz w:val="72"/>
          <w:szCs w:val="72"/>
        </w:rPr>
        <w:t>The</w:t>
      </w:r>
    </w:p>
    <w:p w14:paraId="459AFBD2" w14:textId="30C63AB9" w:rsidR="00495C85" w:rsidRPr="00284AF6" w:rsidRDefault="00495C85" w:rsidP="00495C85">
      <w:pPr>
        <w:pStyle w:val="Header"/>
        <w:jc w:val="center"/>
        <w:rPr>
          <w:rFonts w:ascii="Rockwell" w:hAnsi="Rockwell"/>
          <w:b/>
          <w:bCs/>
          <w:sz w:val="72"/>
          <w:szCs w:val="72"/>
        </w:rPr>
      </w:pPr>
      <w:r w:rsidRPr="00284AF6">
        <w:rPr>
          <w:rFonts w:ascii="Rockwell" w:hAnsi="Rockwell"/>
          <w:b/>
          <w:bCs/>
          <w:sz w:val="72"/>
          <w:szCs w:val="72"/>
        </w:rPr>
        <w:t>Assurance Strategy</w:t>
      </w:r>
    </w:p>
    <w:p w14:paraId="71D80675" w14:textId="77777777" w:rsidR="00495C85" w:rsidRDefault="00495C85" w:rsidP="009C16CD">
      <w:pPr>
        <w:spacing w:after="0" w:line="240" w:lineRule="auto"/>
      </w:pPr>
    </w:p>
    <w:p w14:paraId="5321760A" w14:textId="77777777" w:rsidR="00495C85" w:rsidRDefault="00495C85" w:rsidP="009C16CD">
      <w:pPr>
        <w:spacing w:after="0" w:line="240" w:lineRule="auto"/>
      </w:pPr>
    </w:p>
    <w:p w14:paraId="14FA429B" w14:textId="77777777" w:rsidR="00495C85" w:rsidRDefault="00495C85" w:rsidP="009C16CD">
      <w:pPr>
        <w:spacing w:after="0" w:line="240" w:lineRule="auto"/>
      </w:pPr>
    </w:p>
    <w:p w14:paraId="7CA509E5" w14:textId="77777777" w:rsidR="00E10E25" w:rsidRDefault="00E10E25" w:rsidP="009C16CD">
      <w:pPr>
        <w:spacing w:after="0" w:line="240" w:lineRule="auto"/>
      </w:pPr>
    </w:p>
    <w:p w14:paraId="2ABD5ADC" w14:textId="3AD0F072" w:rsidR="00E10E25" w:rsidRDefault="00E10E25" w:rsidP="009C16CD">
      <w:pPr>
        <w:spacing w:after="0" w:line="240" w:lineRule="auto"/>
        <w:sectPr w:rsidR="00E10E25" w:rsidSect="00B569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1139E0A7" w14:textId="77777777" w:rsidR="00B56966" w:rsidRPr="00B56966" w:rsidRDefault="00B56966" w:rsidP="008A1AF3">
      <w:pPr>
        <w:shd w:val="clear" w:color="auto" w:fill="AB2328"/>
        <w:spacing w:after="0" w:line="240" w:lineRule="auto"/>
        <w:rPr>
          <w:rFonts w:ascii="Rockwell" w:hAnsi="Rockwell" w:cs="Arial"/>
          <w:b/>
          <w:color w:val="FFFFFF" w:themeColor="background1"/>
          <w:sz w:val="30"/>
          <w:szCs w:val="30"/>
        </w:rPr>
      </w:pPr>
      <w:r w:rsidRPr="00B56966">
        <w:rPr>
          <w:rFonts w:ascii="Rockwell" w:hAnsi="Rockwell" w:cs="Arial"/>
          <w:b/>
          <w:color w:val="FFFFFF" w:themeColor="background1"/>
          <w:sz w:val="30"/>
          <w:szCs w:val="30"/>
        </w:rPr>
        <w:lastRenderedPageBreak/>
        <w:t>About</w:t>
      </w:r>
    </w:p>
    <w:p w14:paraId="7A3B483E" w14:textId="709E41DA" w:rsidR="00740A30" w:rsidRDefault="00560C0D" w:rsidP="00560C0D">
      <w:pPr>
        <w:tabs>
          <w:tab w:val="left" w:pos="3120"/>
        </w:tabs>
        <w:spacing w:after="0" w:line="240" w:lineRule="auto"/>
        <w:rPr>
          <w:rFonts w:ascii="Arial" w:hAnsi="Arial" w:cs="Arial"/>
        </w:rPr>
      </w:pPr>
      <w:r>
        <w:rPr>
          <w:rFonts w:ascii="Arial" w:hAnsi="Arial" w:cs="Arial"/>
        </w:rPr>
        <w:tab/>
      </w:r>
    </w:p>
    <w:p w14:paraId="45828E77" w14:textId="3F1F38CA" w:rsidR="00E537D2" w:rsidRDefault="00284AF6" w:rsidP="009C16CD">
      <w:pPr>
        <w:spacing w:after="0" w:line="240" w:lineRule="auto"/>
        <w:rPr>
          <w:rFonts w:ascii="Arial" w:hAnsi="Arial" w:cs="Arial"/>
          <w:sz w:val="24"/>
          <w:szCs w:val="24"/>
        </w:rPr>
      </w:pPr>
      <w:r w:rsidRPr="00284AF6">
        <w:rPr>
          <w:rFonts w:ascii="Arial" w:hAnsi="Arial" w:cs="Arial"/>
          <w:sz w:val="24"/>
          <w:szCs w:val="24"/>
        </w:rPr>
        <w:t xml:space="preserve">This </w:t>
      </w:r>
      <w:r w:rsidR="00895791">
        <w:rPr>
          <w:rFonts w:ascii="Arial" w:hAnsi="Arial" w:cs="Arial"/>
          <w:sz w:val="24"/>
          <w:szCs w:val="24"/>
        </w:rPr>
        <w:t>Stra</w:t>
      </w:r>
      <w:r w:rsidR="000F76A0">
        <w:rPr>
          <w:rFonts w:ascii="Arial" w:hAnsi="Arial" w:cs="Arial"/>
          <w:sz w:val="24"/>
          <w:szCs w:val="24"/>
        </w:rPr>
        <w:t>tegy</w:t>
      </w:r>
      <w:r w:rsidRPr="00284AF6">
        <w:rPr>
          <w:rFonts w:ascii="Arial" w:hAnsi="Arial" w:cs="Arial"/>
          <w:sz w:val="24"/>
          <w:szCs w:val="24"/>
        </w:rPr>
        <w:t xml:space="preserve"> describes the </w:t>
      </w:r>
      <w:r w:rsidR="000C3FD6">
        <w:rPr>
          <w:rFonts w:ascii="Arial" w:hAnsi="Arial" w:cs="Arial"/>
          <w:sz w:val="24"/>
          <w:szCs w:val="24"/>
        </w:rPr>
        <w:t>process</w:t>
      </w:r>
      <w:r w:rsidRPr="00284AF6">
        <w:rPr>
          <w:rFonts w:ascii="Arial" w:hAnsi="Arial" w:cs="Arial"/>
          <w:sz w:val="24"/>
          <w:szCs w:val="24"/>
        </w:rPr>
        <w:t xml:space="preserve"> that </w:t>
      </w:r>
      <w:r w:rsidR="00B97A8E">
        <w:rPr>
          <w:rFonts w:ascii="Arial" w:hAnsi="Arial" w:cs="Arial"/>
          <w:sz w:val="24"/>
          <w:szCs w:val="24"/>
        </w:rPr>
        <w:t xml:space="preserve">Essex County Fire and Rescue Service </w:t>
      </w:r>
      <w:r w:rsidR="0002631B">
        <w:rPr>
          <w:rFonts w:ascii="Arial" w:hAnsi="Arial" w:cs="Arial"/>
          <w:sz w:val="24"/>
          <w:szCs w:val="24"/>
        </w:rPr>
        <w:t xml:space="preserve">  </w:t>
      </w:r>
      <w:r w:rsidRPr="00284AF6">
        <w:rPr>
          <w:rFonts w:ascii="Arial" w:hAnsi="Arial" w:cs="Arial"/>
          <w:sz w:val="24"/>
          <w:szCs w:val="24"/>
        </w:rPr>
        <w:t xml:space="preserve">uses to </w:t>
      </w:r>
      <w:r w:rsidR="00C86B6D">
        <w:rPr>
          <w:rFonts w:ascii="Arial" w:hAnsi="Arial" w:cs="Arial"/>
          <w:sz w:val="24"/>
          <w:szCs w:val="24"/>
        </w:rPr>
        <w:t>offer</w:t>
      </w:r>
      <w:r w:rsidRPr="00284AF6">
        <w:rPr>
          <w:rFonts w:ascii="Arial" w:hAnsi="Arial" w:cs="Arial"/>
          <w:sz w:val="24"/>
          <w:szCs w:val="24"/>
        </w:rPr>
        <w:t xml:space="preserve"> assurance that the services delivered are effective</w:t>
      </w:r>
      <w:r w:rsidR="0053528C">
        <w:rPr>
          <w:rFonts w:ascii="Arial" w:hAnsi="Arial" w:cs="Arial"/>
          <w:sz w:val="24"/>
          <w:szCs w:val="24"/>
        </w:rPr>
        <w:t xml:space="preserve"> and efficient</w:t>
      </w:r>
      <w:r w:rsidRPr="00284AF6">
        <w:rPr>
          <w:rFonts w:ascii="Arial" w:hAnsi="Arial" w:cs="Arial"/>
          <w:sz w:val="24"/>
          <w:szCs w:val="24"/>
        </w:rPr>
        <w:t>. It outlines roles and responsibilities, for the Chief Fire Officer</w:t>
      </w:r>
      <w:r w:rsidR="00366C26">
        <w:rPr>
          <w:rFonts w:ascii="Arial" w:hAnsi="Arial" w:cs="Arial"/>
          <w:sz w:val="24"/>
          <w:szCs w:val="24"/>
        </w:rPr>
        <w:t xml:space="preserve"> (CFO)</w:t>
      </w:r>
      <w:r w:rsidRPr="00284AF6">
        <w:rPr>
          <w:rFonts w:ascii="Arial" w:hAnsi="Arial" w:cs="Arial"/>
          <w:sz w:val="24"/>
          <w:szCs w:val="24"/>
        </w:rPr>
        <w:t xml:space="preserve"> and </w:t>
      </w:r>
      <w:r w:rsidR="00D82570">
        <w:rPr>
          <w:rFonts w:ascii="Arial" w:hAnsi="Arial" w:cs="Arial"/>
          <w:sz w:val="24"/>
          <w:szCs w:val="24"/>
        </w:rPr>
        <w:t xml:space="preserve">the Strategic Leadership </w:t>
      </w:r>
      <w:r w:rsidR="00366C26">
        <w:rPr>
          <w:rFonts w:ascii="Arial" w:hAnsi="Arial" w:cs="Arial"/>
          <w:sz w:val="24"/>
          <w:szCs w:val="24"/>
        </w:rPr>
        <w:t>Team (</w:t>
      </w:r>
      <w:r w:rsidR="0053426F">
        <w:rPr>
          <w:rFonts w:ascii="Arial" w:hAnsi="Arial" w:cs="Arial"/>
          <w:sz w:val="24"/>
          <w:szCs w:val="24"/>
        </w:rPr>
        <w:t>S</w:t>
      </w:r>
      <w:r w:rsidR="00844102">
        <w:rPr>
          <w:rFonts w:ascii="Arial" w:hAnsi="Arial" w:cs="Arial"/>
          <w:sz w:val="24"/>
          <w:szCs w:val="24"/>
        </w:rPr>
        <w:t>LT</w:t>
      </w:r>
      <w:r w:rsidR="00366C26">
        <w:rPr>
          <w:rFonts w:ascii="Arial" w:hAnsi="Arial" w:cs="Arial"/>
          <w:sz w:val="24"/>
          <w:szCs w:val="24"/>
        </w:rPr>
        <w:t>)</w:t>
      </w:r>
      <w:r w:rsidRPr="00284AF6">
        <w:rPr>
          <w:rFonts w:ascii="Arial" w:hAnsi="Arial" w:cs="Arial"/>
          <w:sz w:val="24"/>
          <w:szCs w:val="24"/>
        </w:rPr>
        <w:t xml:space="preserve">, through to managers and all </w:t>
      </w:r>
      <w:r w:rsidR="00373969">
        <w:rPr>
          <w:rFonts w:ascii="Arial" w:hAnsi="Arial" w:cs="Arial"/>
          <w:sz w:val="24"/>
          <w:szCs w:val="24"/>
        </w:rPr>
        <w:t>personnel</w:t>
      </w:r>
      <w:r w:rsidR="00367FA0">
        <w:rPr>
          <w:rFonts w:ascii="Arial" w:hAnsi="Arial" w:cs="Arial"/>
          <w:sz w:val="24"/>
          <w:szCs w:val="24"/>
        </w:rPr>
        <w:t xml:space="preserve"> along with the processes that are in place </w:t>
      </w:r>
      <w:r w:rsidRPr="00284AF6">
        <w:rPr>
          <w:rFonts w:ascii="Arial" w:hAnsi="Arial" w:cs="Arial"/>
          <w:sz w:val="24"/>
          <w:szCs w:val="24"/>
        </w:rPr>
        <w:t xml:space="preserve">to </w:t>
      </w:r>
      <w:r w:rsidR="00EB5B48">
        <w:rPr>
          <w:rFonts w:ascii="Arial" w:hAnsi="Arial" w:cs="Arial"/>
          <w:sz w:val="24"/>
          <w:szCs w:val="24"/>
        </w:rPr>
        <w:t>enable</w:t>
      </w:r>
      <w:r w:rsidRPr="00284AF6">
        <w:rPr>
          <w:rFonts w:ascii="Arial" w:hAnsi="Arial" w:cs="Arial"/>
          <w:sz w:val="24"/>
          <w:szCs w:val="24"/>
        </w:rPr>
        <w:t xml:space="preserve"> evidence-based assurance. </w:t>
      </w:r>
    </w:p>
    <w:p w14:paraId="2B10596B" w14:textId="40195EFD" w:rsidR="00545963" w:rsidRDefault="00284AF6" w:rsidP="009C16CD">
      <w:pPr>
        <w:spacing w:after="0" w:line="240" w:lineRule="auto"/>
        <w:rPr>
          <w:rFonts w:ascii="Arial" w:hAnsi="Arial" w:cs="Arial"/>
          <w:sz w:val="24"/>
          <w:szCs w:val="24"/>
        </w:rPr>
      </w:pPr>
      <w:r w:rsidRPr="00284AF6">
        <w:rPr>
          <w:rFonts w:ascii="Arial" w:hAnsi="Arial" w:cs="Arial"/>
          <w:sz w:val="24"/>
          <w:szCs w:val="24"/>
        </w:rPr>
        <w:t xml:space="preserve">The document should be </w:t>
      </w:r>
      <w:r w:rsidR="00E537D2">
        <w:rPr>
          <w:rFonts w:ascii="Arial" w:hAnsi="Arial" w:cs="Arial"/>
          <w:sz w:val="24"/>
          <w:szCs w:val="24"/>
        </w:rPr>
        <w:t xml:space="preserve">considered </w:t>
      </w:r>
      <w:r w:rsidRPr="00284AF6">
        <w:rPr>
          <w:rFonts w:ascii="Arial" w:hAnsi="Arial" w:cs="Arial"/>
          <w:sz w:val="24"/>
          <w:szCs w:val="24"/>
        </w:rPr>
        <w:t xml:space="preserve">in conjunction with the </w:t>
      </w:r>
      <w:r w:rsidR="00F5108D">
        <w:rPr>
          <w:rFonts w:ascii="Arial" w:hAnsi="Arial" w:cs="Arial"/>
          <w:sz w:val="24"/>
          <w:szCs w:val="24"/>
        </w:rPr>
        <w:t>p</w:t>
      </w:r>
      <w:r w:rsidRPr="00284AF6">
        <w:rPr>
          <w:rFonts w:ascii="Arial" w:hAnsi="Arial" w:cs="Arial"/>
          <w:sz w:val="24"/>
          <w:szCs w:val="24"/>
        </w:rPr>
        <w:t>rocedure</w:t>
      </w:r>
      <w:r w:rsidR="00F5108D">
        <w:rPr>
          <w:rFonts w:ascii="Arial" w:hAnsi="Arial" w:cs="Arial"/>
          <w:sz w:val="24"/>
          <w:szCs w:val="24"/>
        </w:rPr>
        <w:t>s and processes that have been adopted</w:t>
      </w:r>
      <w:r w:rsidR="00834E8C">
        <w:rPr>
          <w:rFonts w:ascii="Arial" w:hAnsi="Arial" w:cs="Arial"/>
          <w:sz w:val="24"/>
          <w:szCs w:val="24"/>
        </w:rPr>
        <w:t xml:space="preserve"> by individual projects and Boards</w:t>
      </w:r>
      <w:r w:rsidRPr="00284AF6">
        <w:rPr>
          <w:rFonts w:ascii="Arial" w:hAnsi="Arial" w:cs="Arial"/>
          <w:sz w:val="24"/>
          <w:szCs w:val="24"/>
        </w:rPr>
        <w:t xml:space="preserve"> and is supported further by the Risk Management </w:t>
      </w:r>
      <w:r w:rsidR="00BB768B">
        <w:rPr>
          <w:rFonts w:ascii="Arial" w:hAnsi="Arial" w:cs="Arial"/>
          <w:sz w:val="24"/>
          <w:szCs w:val="24"/>
        </w:rPr>
        <w:t>Strategy</w:t>
      </w:r>
      <w:r w:rsidR="00A84474">
        <w:rPr>
          <w:rFonts w:ascii="Arial" w:hAnsi="Arial" w:cs="Arial"/>
          <w:sz w:val="24"/>
          <w:szCs w:val="24"/>
        </w:rPr>
        <w:t xml:space="preserve"> and Assurance Framework</w:t>
      </w:r>
      <w:r w:rsidRPr="00284AF6">
        <w:rPr>
          <w:rFonts w:ascii="Arial" w:hAnsi="Arial" w:cs="Arial"/>
          <w:sz w:val="24"/>
          <w:szCs w:val="24"/>
        </w:rPr>
        <w:t xml:space="preserve">. </w:t>
      </w:r>
    </w:p>
    <w:p w14:paraId="2F5167B8" w14:textId="185F5E7A" w:rsidR="00A83C30" w:rsidRDefault="00545963" w:rsidP="00D43EB2">
      <w:pPr>
        <w:spacing w:after="0" w:line="240" w:lineRule="auto"/>
        <w:rPr>
          <w:rFonts w:ascii="Arial" w:hAnsi="Arial" w:cs="Arial"/>
          <w:sz w:val="24"/>
          <w:szCs w:val="24"/>
        </w:rPr>
      </w:pPr>
      <w:r>
        <w:rPr>
          <w:rFonts w:ascii="Arial" w:hAnsi="Arial" w:cs="Arial"/>
          <w:sz w:val="24"/>
          <w:szCs w:val="24"/>
        </w:rPr>
        <w:t xml:space="preserve">Essex County Fire and Rescue Service may be </w:t>
      </w:r>
      <w:r w:rsidR="00212FA1">
        <w:rPr>
          <w:rFonts w:ascii="Arial" w:hAnsi="Arial" w:cs="Arial"/>
          <w:sz w:val="24"/>
          <w:szCs w:val="24"/>
        </w:rPr>
        <w:t>referred</w:t>
      </w:r>
      <w:r>
        <w:rPr>
          <w:rFonts w:ascii="Arial" w:hAnsi="Arial" w:cs="Arial"/>
          <w:sz w:val="24"/>
          <w:szCs w:val="24"/>
        </w:rPr>
        <w:t xml:space="preserve"> to as ‘the Service</w:t>
      </w:r>
      <w:r w:rsidR="00212FA1">
        <w:rPr>
          <w:rFonts w:ascii="Arial" w:hAnsi="Arial" w:cs="Arial"/>
          <w:sz w:val="24"/>
          <w:szCs w:val="24"/>
        </w:rPr>
        <w:t>’</w:t>
      </w:r>
      <w:r w:rsidR="00B868B2">
        <w:rPr>
          <w:rFonts w:ascii="Arial" w:hAnsi="Arial" w:cs="Arial"/>
          <w:sz w:val="24"/>
          <w:szCs w:val="24"/>
        </w:rPr>
        <w:t xml:space="preserve"> </w:t>
      </w:r>
      <w:r w:rsidR="00284AF6" w:rsidRPr="00284AF6">
        <w:rPr>
          <w:rFonts w:ascii="Arial" w:hAnsi="Arial" w:cs="Arial"/>
          <w:sz w:val="24"/>
          <w:szCs w:val="24"/>
        </w:rPr>
        <w:t>throughout this document.</w:t>
      </w:r>
    </w:p>
    <w:p w14:paraId="146ED4F7" w14:textId="77777777" w:rsidR="00CC130B" w:rsidRDefault="00CC130B" w:rsidP="00D43EB2">
      <w:pPr>
        <w:spacing w:after="0" w:line="240" w:lineRule="auto"/>
        <w:rPr>
          <w:rFonts w:ascii="Rockwell" w:hAnsi="Rockwell" w:cs="Arial"/>
          <w:b/>
          <w:sz w:val="30"/>
          <w:szCs w:val="30"/>
        </w:rPr>
      </w:pPr>
    </w:p>
    <w:p w14:paraId="57B75B8D" w14:textId="1233C3CC" w:rsidR="00A83C30" w:rsidRPr="004E3CC6" w:rsidRDefault="005C3CAE" w:rsidP="00A83C30">
      <w:pPr>
        <w:shd w:val="clear" w:color="auto" w:fill="AB2328"/>
        <w:tabs>
          <w:tab w:val="left" w:pos="1605"/>
        </w:tabs>
        <w:spacing w:after="0"/>
        <w:rPr>
          <w:rFonts w:ascii="Rockwell" w:hAnsi="Rockwell" w:cs="Arial"/>
          <w:b/>
          <w:bCs/>
          <w:sz w:val="28"/>
          <w:szCs w:val="28"/>
        </w:rPr>
      </w:pPr>
      <w:r w:rsidRPr="009D35EE">
        <w:rPr>
          <w:rFonts w:ascii="Rockwell" w:hAnsi="Rockwell" w:cs="Arial"/>
          <w:b/>
          <w:bCs/>
          <w:color w:val="FFFFFF" w:themeColor="background1"/>
          <w:sz w:val="28"/>
          <w:szCs w:val="28"/>
        </w:rPr>
        <w:t>Content</w:t>
      </w:r>
      <w:r w:rsidR="00A83C30" w:rsidRPr="004E3CC6">
        <w:rPr>
          <w:rFonts w:ascii="Rockwell" w:hAnsi="Rockwell" w:cs="Arial"/>
          <w:b/>
          <w:bCs/>
          <w:sz w:val="28"/>
          <w:szCs w:val="28"/>
        </w:rPr>
        <w:tab/>
      </w:r>
    </w:p>
    <w:p w14:paraId="6A744848" w14:textId="77777777" w:rsidR="00CC130B" w:rsidRDefault="00CC130B" w:rsidP="002B0D93">
      <w:pPr>
        <w:pStyle w:val="TOCHeading"/>
        <w:rPr>
          <w:rFonts w:ascii="Arial" w:hAnsi="Arial"/>
          <w:b w:val="0"/>
          <w:bCs/>
          <w:sz w:val="24"/>
          <w:szCs w:val="24"/>
        </w:rPr>
      </w:pPr>
    </w:p>
    <w:sdt>
      <w:sdtPr>
        <w:rPr>
          <w:rFonts w:asciiTheme="minorHAnsi" w:hAnsiTheme="minorHAnsi" w:cstheme="minorBidi"/>
          <w:b w:val="0"/>
          <w:sz w:val="20"/>
          <w:szCs w:val="20"/>
        </w:rPr>
        <w:id w:val="2072765698"/>
        <w:docPartObj>
          <w:docPartGallery w:val="Table of Contents"/>
          <w:docPartUnique/>
        </w:docPartObj>
      </w:sdtPr>
      <w:sdtEndPr>
        <w:rPr>
          <w:bCs/>
          <w:noProof/>
        </w:rPr>
      </w:sdtEndPr>
      <w:sdtContent>
        <w:p w14:paraId="04ECB458" w14:textId="6D873CCB" w:rsidR="003849BD" w:rsidRDefault="003849BD" w:rsidP="003849BD">
          <w:pPr>
            <w:pStyle w:val="TOCHeading"/>
          </w:pPr>
        </w:p>
        <w:p w14:paraId="7FABAA68" w14:textId="46816F95" w:rsidR="003849BD" w:rsidRPr="002F2EE6" w:rsidRDefault="003849BD">
          <w:pPr>
            <w:pStyle w:val="TOC1"/>
            <w:tabs>
              <w:tab w:val="right" w:leader="dot" w:pos="9016"/>
            </w:tabs>
            <w:rPr>
              <w:rFonts w:cstheme="minorBidi"/>
              <w:b w:val="0"/>
              <w:bCs w:val="0"/>
              <w:caps w:val="0"/>
              <w:noProof/>
              <w:sz w:val="28"/>
              <w:szCs w:val="28"/>
              <w:lang w:eastAsia="en-GB"/>
            </w:rPr>
          </w:pPr>
          <w:r>
            <w:fldChar w:fldCharType="begin"/>
          </w:r>
          <w:r>
            <w:instrText xml:space="preserve"> TOC \o "1-3" \h \z \u </w:instrText>
          </w:r>
          <w:r>
            <w:fldChar w:fldCharType="separate"/>
          </w:r>
          <w:hyperlink w:anchor="_Toc120179900" w:history="1">
            <w:r w:rsidRPr="002F2EE6">
              <w:rPr>
                <w:rStyle w:val="Hyperlink"/>
                <w:noProof/>
                <w:sz w:val="28"/>
                <w:szCs w:val="28"/>
              </w:rPr>
              <w:t>Purpose of this Strategy</w:t>
            </w:r>
            <w:r w:rsidRPr="002F2EE6">
              <w:rPr>
                <w:noProof/>
                <w:webHidden/>
                <w:sz w:val="28"/>
                <w:szCs w:val="28"/>
              </w:rPr>
              <w:tab/>
            </w:r>
            <w:r w:rsidRPr="002F2EE6">
              <w:rPr>
                <w:noProof/>
                <w:webHidden/>
                <w:sz w:val="28"/>
                <w:szCs w:val="28"/>
              </w:rPr>
              <w:fldChar w:fldCharType="begin"/>
            </w:r>
            <w:r w:rsidRPr="002F2EE6">
              <w:rPr>
                <w:noProof/>
                <w:webHidden/>
                <w:sz w:val="28"/>
                <w:szCs w:val="28"/>
              </w:rPr>
              <w:instrText xml:space="preserve"> PAGEREF _Toc120179900 \h </w:instrText>
            </w:r>
            <w:r w:rsidRPr="002F2EE6">
              <w:rPr>
                <w:noProof/>
                <w:webHidden/>
                <w:sz w:val="28"/>
                <w:szCs w:val="28"/>
              </w:rPr>
            </w:r>
            <w:r w:rsidRPr="002F2EE6">
              <w:rPr>
                <w:noProof/>
                <w:webHidden/>
                <w:sz w:val="28"/>
                <w:szCs w:val="28"/>
              </w:rPr>
              <w:fldChar w:fldCharType="separate"/>
            </w:r>
            <w:r w:rsidRPr="002F2EE6">
              <w:rPr>
                <w:noProof/>
                <w:webHidden/>
                <w:sz w:val="28"/>
                <w:szCs w:val="28"/>
              </w:rPr>
              <w:t>2</w:t>
            </w:r>
            <w:r w:rsidRPr="002F2EE6">
              <w:rPr>
                <w:noProof/>
                <w:webHidden/>
                <w:sz w:val="28"/>
                <w:szCs w:val="28"/>
              </w:rPr>
              <w:fldChar w:fldCharType="end"/>
            </w:r>
          </w:hyperlink>
        </w:p>
        <w:p w14:paraId="77B54BFE" w14:textId="0AE17DD6"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1" w:history="1">
            <w:r w:rsidR="003849BD" w:rsidRPr="002F2EE6">
              <w:rPr>
                <w:rStyle w:val="Hyperlink"/>
                <w:noProof/>
                <w:sz w:val="28"/>
                <w:szCs w:val="28"/>
              </w:rPr>
              <w:t>Principles of Assurance</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_Toc120179901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2</w:t>
            </w:r>
            <w:r w:rsidR="003849BD" w:rsidRPr="002F2EE6">
              <w:rPr>
                <w:noProof/>
                <w:webHidden/>
                <w:sz w:val="28"/>
                <w:szCs w:val="28"/>
              </w:rPr>
              <w:fldChar w:fldCharType="end"/>
            </w:r>
          </w:hyperlink>
        </w:p>
        <w:p w14:paraId="013144FD" w14:textId="4418087A"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2" w:history="1">
            <w:r w:rsidR="003849BD" w:rsidRPr="002F2EE6">
              <w:rPr>
                <w:rStyle w:val="Hyperlink"/>
                <w:noProof/>
                <w:sz w:val="28"/>
                <w:szCs w:val="28"/>
              </w:rPr>
              <w:t>Assurance of activities</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_Toc120179902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3</w:t>
            </w:r>
            <w:r w:rsidR="003849BD" w:rsidRPr="002F2EE6">
              <w:rPr>
                <w:noProof/>
                <w:webHidden/>
                <w:sz w:val="28"/>
                <w:szCs w:val="28"/>
              </w:rPr>
              <w:fldChar w:fldCharType="end"/>
            </w:r>
          </w:hyperlink>
        </w:p>
        <w:p w14:paraId="5A305F2C" w14:textId="70297F3A"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3" w:history="1">
            <w:r w:rsidR="003849BD" w:rsidRPr="002F2EE6">
              <w:rPr>
                <w:rStyle w:val="Hyperlink"/>
                <w:noProof/>
                <w:sz w:val="28"/>
                <w:szCs w:val="28"/>
              </w:rPr>
              <w:t>First line of defence</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_Toc120179903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3</w:t>
            </w:r>
            <w:r w:rsidR="003849BD" w:rsidRPr="002F2EE6">
              <w:rPr>
                <w:noProof/>
                <w:webHidden/>
                <w:sz w:val="28"/>
                <w:szCs w:val="28"/>
              </w:rPr>
              <w:fldChar w:fldCharType="end"/>
            </w:r>
          </w:hyperlink>
        </w:p>
        <w:p w14:paraId="0CBFFCD8" w14:textId="5985784C"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4" w:history="1">
            <w:r w:rsidR="003849BD" w:rsidRPr="002F2EE6">
              <w:rPr>
                <w:rStyle w:val="Hyperlink"/>
                <w:noProof/>
                <w:sz w:val="28"/>
                <w:szCs w:val="28"/>
              </w:rPr>
              <w:t>Second line of defence</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_Toc120179904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4</w:t>
            </w:r>
            <w:r w:rsidR="003849BD" w:rsidRPr="002F2EE6">
              <w:rPr>
                <w:noProof/>
                <w:webHidden/>
                <w:sz w:val="28"/>
                <w:szCs w:val="28"/>
              </w:rPr>
              <w:fldChar w:fldCharType="end"/>
            </w:r>
          </w:hyperlink>
        </w:p>
        <w:p w14:paraId="3C53B1F3" w14:textId="68C3A852"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5" w:history="1">
            <w:r w:rsidR="003849BD" w:rsidRPr="002F2EE6">
              <w:rPr>
                <w:rStyle w:val="Hyperlink"/>
                <w:noProof/>
                <w:sz w:val="28"/>
                <w:szCs w:val="28"/>
              </w:rPr>
              <w:t>Third line of defence</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_Toc120179905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4</w:t>
            </w:r>
            <w:r w:rsidR="003849BD" w:rsidRPr="002F2EE6">
              <w:rPr>
                <w:noProof/>
                <w:webHidden/>
                <w:sz w:val="28"/>
                <w:szCs w:val="28"/>
              </w:rPr>
              <w:fldChar w:fldCharType="end"/>
            </w:r>
          </w:hyperlink>
        </w:p>
        <w:p w14:paraId="71DE9C0E" w14:textId="7BE61775"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6" w:history="1">
            <w:r w:rsidR="003849BD" w:rsidRPr="002F2EE6">
              <w:rPr>
                <w:rStyle w:val="Hyperlink"/>
                <w:noProof/>
                <w:sz w:val="28"/>
                <w:szCs w:val="28"/>
              </w:rPr>
              <w:t>The key benefits to implementing an effective model</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_Toc120179906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5</w:t>
            </w:r>
            <w:r w:rsidR="003849BD" w:rsidRPr="002F2EE6">
              <w:rPr>
                <w:noProof/>
                <w:webHidden/>
                <w:sz w:val="28"/>
                <w:szCs w:val="28"/>
              </w:rPr>
              <w:fldChar w:fldCharType="end"/>
            </w:r>
          </w:hyperlink>
        </w:p>
        <w:p w14:paraId="0415AAB1" w14:textId="16F50EAE"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7" w:history="1">
            <w:r w:rsidR="003849BD" w:rsidRPr="002F2EE6">
              <w:rPr>
                <w:rStyle w:val="Hyperlink"/>
                <w:noProof/>
                <w:sz w:val="28"/>
                <w:szCs w:val="28"/>
              </w:rPr>
              <w:t>Assurance mapping</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_Toc120179907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6</w:t>
            </w:r>
            <w:r w:rsidR="003849BD" w:rsidRPr="002F2EE6">
              <w:rPr>
                <w:noProof/>
                <w:webHidden/>
                <w:sz w:val="28"/>
                <w:szCs w:val="28"/>
              </w:rPr>
              <w:fldChar w:fldCharType="end"/>
            </w:r>
          </w:hyperlink>
        </w:p>
        <w:p w14:paraId="4E420777" w14:textId="25F33518"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8" w:history="1">
            <w:r w:rsidR="003849BD" w:rsidRPr="002F2EE6">
              <w:rPr>
                <w:rStyle w:val="Hyperlink"/>
                <w:noProof/>
                <w:sz w:val="28"/>
                <w:szCs w:val="28"/>
              </w:rPr>
              <w:t>Assurance reporting and statements</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_Toc120179908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6</w:t>
            </w:r>
            <w:r w:rsidR="003849BD" w:rsidRPr="002F2EE6">
              <w:rPr>
                <w:noProof/>
                <w:webHidden/>
                <w:sz w:val="28"/>
                <w:szCs w:val="28"/>
              </w:rPr>
              <w:fldChar w:fldCharType="end"/>
            </w:r>
          </w:hyperlink>
        </w:p>
        <w:p w14:paraId="56253ECA" w14:textId="6C4A3855" w:rsidR="003849BD" w:rsidRPr="002F2EE6" w:rsidRDefault="006754C6">
          <w:pPr>
            <w:pStyle w:val="TOC1"/>
            <w:tabs>
              <w:tab w:val="right" w:leader="dot" w:pos="9016"/>
            </w:tabs>
            <w:rPr>
              <w:rFonts w:cstheme="minorBidi"/>
              <w:b w:val="0"/>
              <w:bCs w:val="0"/>
              <w:caps w:val="0"/>
              <w:noProof/>
              <w:sz w:val="28"/>
              <w:szCs w:val="28"/>
              <w:lang w:eastAsia="en-GB"/>
            </w:rPr>
          </w:pPr>
          <w:hyperlink w:anchor="_Toc120179909" w:history="1">
            <w:r w:rsidR="003849BD" w:rsidRPr="002F2EE6">
              <w:rPr>
                <w:rStyle w:val="Hyperlink"/>
                <w:noProof/>
                <w:sz w:val="28"/>
                <w:szCs w:val="28"/>
              </w:rPr>
              <w:t>Responsibilities:</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_Toc120179909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8</w:t>
            </w:r>
            <w:r w:rsidR="003849BD" w:rsidRPr="002F2EE6">
              <w:rPr>
                <w:noProof/>
                <w:webHidden/>
                <w:sz w:val="28"/>
                <w:szCs w:val="28"/>
              </w:rPr>
              <w:fldChar w:fldCharType="end"/>
            </w:r>
          </w:hyperlink>
        </w:p>
        <w:p w14:paraId="6DE6AE10" w14:textId="260E87C1" w:rsidR="003849BD" w:rsidRPr="002F2EE6" w:rsidRDefault="006754C6">
          <w:pPr>
            <w:pStyle w:val="TOC1"/>
            <w:tabs>
              <w:tab w:val="right" w:leader="dot" w:pos="9016"/>
            </w:tabs>
            <w:rPr>
              <w:rFonts w:cstheme="minorBidi"/>
              <w:b w:val="0"/>
              <w:bCs w:val="0"/>
              <w:caps w:val="0"/>
              <w:noProof/>
              <w:sz w:val="28"/>
              <w:szCs w:val="28"/>
              <w:lang w:eastAsia="en-GB"/>
            </w:rPr>
          </w:pPr>
          <w:hyperlink w:anchor="_Toc120179910" w:history="1">
            <w:r w:rsidR="003849BD" w:rsidRPr="002F2EE6">
              <w:rPr>
                <w:rStyle w:val="Hyperlink"/>
                <w:noProof/>
                <w:sz w:val="28"/>
                <w:szCs w:val="28"/>
              </w:rPr>
              <w:t>Appendices</w:t>
            </w:r>
            <w:r w:rsidR="003849BD" w:rsidRPr="002F2EE6">
              <w:rPr>
                <w:noProof/>
                <w:webHidden/>
                <w:sz w:val="28"/>
                <w:szCs w:val="28"/>
              </w:rPr>
              <w:tab/>
            </w:r>
            <w:r w:rsidR="003849BD" w:rsidRPr="002F2EE6">
              <w:rPr>
                <w:noProof/>
                <w:webHidden/>
                <w:sz w:val="28"/>
                <w:szCs w:val="28"/>
              </w:rPr>
              <w:fldChar w:fldCharType="begin"/>
            </w:r>
            <w:r w:rsidR="003849BD" w:rsidRPr="002F2EE6">
              <w:rPr>
                <w:noProof/>
                <w:webHidden/>
                <w:sz w:val="28"/>
                <w:szCs w:val="28"/>
              </w:rPr>
              <w:instrText xml:space="preserve"> PAGEREF _Toc120179910 \h </w:instrText>
            </w:r>
            <w:r w:rsidR="003849BD" w:rsidRPr="002F2EE6">
              <w:rPr>
                <w:noProof/>
                <w:webHidden/>
                <w:sz w:val="28"/>
                <w:szCs w:val="28"/>
              </w:rPr>
            </w:r>
            <w:r w:rsidR="003849BD" w:rsidRPr="002F2EE6">
              <w:rPr>
                <w:noProof/>
                <w:webHidden/>
                <w:sz w:val="28"/>
                <w:szCs w:val="28"/>
              </w:rPr>
              <w:fldChar w:fldCharType="separate"/>
            </w:r>
            <w:r w:rsidR="003849BD" w:rsidRPr="002F2EE6">
              <w:rPr>
                <w:noProof/>
                <w:webHidden/>
                <w:sz w:val="28"/>
                <w:szCs w:val="28"/>
              </w:rPr>
              <w:t>11</w:t>
            </w:r>
            <w:r w:rsidR="003849BD" w:rsidRPr="002F2EE6">
              <w:rPr>
                <w:noProof/>
                <w:webHidden/>
                <w:sz w:val="28"/>
                <w:szCs w:val="28"/>
              </w:rPr>
              <w:fldChar w:fldCharType="end"/>
            </w:r>
          </w:hyperlink>
        </w:p>
        <w:p w14:paraId="07CF38B0" w14:textId="167AAE6A" w:rsidR="003849BD" w:rsidRDefault="003849BD">
          <w:r>
            <w:rPr>
              <w:b/>
              <w:bCs/>
              <w:noProof/>
            </w:rPr>
            <w:fldChar w:fldCharType="end"/>
          </w:r>
        </w:p>
      </w:sdtContent>
    </w:sdt>
    <w:p w14:paraId="77752B2A" w14:textId="0D21E7D3" w:rsidR="00CC130B" w:rsidRDefault="00CC130B">
      <w:pPr>
        <w:rPr>
          <w:rFonts w:ascii="Arial" w:hAnsi="Arial" w:cs="Arial"/>
          <w:bCs/>
          <w:sz w:val="24"/>
          <w:szCs w:val="24"/>
        </w:rPr>
      </w:pPr>
      <w:r>
        <w:rPr>
          <w:rFonts w:ascii="Arial" w:hAnsi="Arial" w:cs="Arial"/>
          <w:bCs/>
          <w:sz w:val="24"/>
          <w:szCs w:val="24"/>
        </w:rPr>
        <w:br w:type="page"/>
      </w:r>
    </w:p>
    <w:p w14:paraId="68C7534E" w14:textId="77777777" w:rsidR="00AF2F81" w:rsidRPr="00506E30" w:rsidRDefault="00AF2F81" w:rsidP="00506E30">
      <w:pPr>
        <w:rPr>
          <w:rFonts w:ascii="Arial" w:hAnsi="Arial" w:cs="Arial"/>
          <w:bCs/>
          <w:sz w:val="24"/>
          <w:szCs w:val="24"/>
        </w:rPr>
      </w:pPr>
    </w:p>
    <w:p w14:paraId="32942176" w14:textId="46C26EB2" w:rsidR="009D35EE" w:rsidRPr="009D35EE" w:rsidRDefault="00284AF6" w:rsidP="00CC130B">
      <w:pPr>
        <w:pStyle w:val="Heading1"/>
      </w:pPr>
      <w:bookmarkStart w:id="0" w:name="_Toc120179900"/>
      <w:bookmarkStart w:id="1" w:name="_Toc111460126"/>
      <w:r w:rsidRPr="009D35EE">
        <w:t>Purpose of th</w:t>
      </w:r>
      <w:r w:rsidR="00D466F5">
        <w:t>is Strategy</w:t>
      </w:r>
      <w:bookmarkEnd w:id="0"/>
      <w:r w:rsidRPr="009D35EE">
        <w:t xml:space="preserve"> </w:t>
      </w:r>
    </w:p>
    <w:p w14:paraId="55C2A8C7" w14:textId="43ECC830" w:rsidR="00EE37D5" w:rsidRDefault="00284AF6">
      <w:pPr>
        <w:rPr>
          <w:rFonts w:ascii="Arial" w:hAnsi="Arial" w:cs="Arial"/>
          <w:sz w:val="24"/>
          <w:szCs w:val="24"/>
        </w:rPr>
      </w:pPr>
      <w:r w:rsidRPr="00E74838">
        <w:rPr>
          <w:rFonts w:ascii="Arial" w:hAnsi="Arial" w:cs="Arial"/>
          <w:sz w:val="24"/>
          <w:szCs w:val="24"/>
        </w:rPr>
        <w:t xml:space="preserve">This </w:t>
      </w:r>
      <w:r w:rsidR="000F76A0">
        <w:rPr>
          <w:rFonts w:ascii="Arial" w:hAnsi="Arial" w:cs="Arial"/>
          <w:sz w:val="24"/>
          <w:szCs w:val="24"/>
        </w:rPr>
        <w:t>Strategy</w:t>
      </w:r>
      <w:r w:rsidRPr="00E74838">
        <w:rPr>
          <w:rFonts w:ascii="Arial" w:hAnsi="Arial" w:cs="Arial"/>
          <w:sz w:val="24"/>
          <w:szCs w:val="24"/>
        </w:rPr>
        <w:t xml:space="preserve"> outlines the </w:t>
      </w:r>
      <w:r w:rsidR="00895791">
        <w:rPr>
          <w:rFonts w:ascii="Arial" w:hAnsi="Arial" w:cs="Arial"/>
          <w:sz w:val="24"/>
          <w:szCs w:val="24"/>
        </w:rPr>
        <w:t>Service’s</w:t>
      </w:r>
      <w:r w:rsidRPr="00E74838">
        <w:rPr>
          <w:rFonts w:ascii="Arial" w:hAnsi="Arial" w:cs="Arial"/>
          <w:sz w:val="24"/>
          <w:szCs w:val="24"/>
        </w:rPr>
        <w:t xml:space="preserve"> </w:t>
      </w:r>
      <w:r w:rsidR="00AE01FD">
        <w:rPr>
          <w:rFonts w:ascii="Arial" w:hAnsi="Arial" w:cs="Arial"/>
          <w:sz w:val="24"/>
          <w:szCs w:val="24"/>
        </w:rPr>
        <w:t xml:space="preserve">approach </w:t>
      </w:r>
      <w:r w:rsidRPr="00E74838">
        <w:rPr>
          <w:rFonts w:ascii="Arial" w:hAnsi="Arial" w:cs="Arial"/>
          <w:sz w:val="24"/>
          <w:szCs w:val="24"/>
        </w:rPr>
        <w:t xml:space="preserve">for providing assurance on its business </w:t>
      </w:r>
      <w:r w:rsidR="00FE27EB">
        <w:rPr>
          <w:rFonts w:ascii="Arial" w:hAnsi="Arial" w:cs="Arial"/>
          <w:sz w:val="24"/>
          <w:szCs w:val="24"/>
        </w:rPr>
        <w:t>and operational activities</w:t>
      </w:r>
      <w:r w:rsidRPr="00E74838">
        <w:rPr>
          <w:rFonts w:ascii="Arial" w:hAnsi="Arial" w:cs="Arial"/>
          <w:sz w:val="24"/>
          <w:szCs w:val="24"/>
        </w:rPr>
        <w:t xml:space="preserve"> and sets out the monitoring and reporting responsibilities </w:t>
      </w:r>
      <w:r w:rsidR="00C104AC">
        <w:rPr>
          <w:rFonts w:ascii="Arial" w:hAnsi="Arial" w:cs="Arial"/>
          <w:sz w:val="24"/>
          <w:szCs w:val="24"/>
        </w:rPr>
        <w:t>throughout the o</w:t>
      </w:r>
      <w:r w:rsidRPr="00E74838">
        <w:rPr>
          <w:rFonts w:ascii="Arial" w:hAnsi="Arial" w:cs="Arial"/>
          <w:sz w:val="24"/>
          <w:szCs w:val="24"/>
        </w:rPr>
        <w:t xml:space="preserve">rganisation. </w:t>
      </w:r>
    </w:p>
    <w:p w14:paraId="7CF978C3" w14:textId="491341AC" w:rsidR="00C15AAC" w:rsidRPr="00C15AAC" w:rsidRDefault="00284AF6" w:rsidP="00CC130B">
      <w:pPr>
        <w:pStyle w:val="Heading1"/>
      </w:pPr>
      <w:bookmarkStart w:id="2" w:name="_Toc120179901"/>
      <w:r w:rsidRPr="00C15AAC">
        <w:t>Principles of Assurance</w:t>
      </w:r>
      <w:bookmarkEnd w:id="2"/>
      <w:r w:rsidRPr="00C15AAC">
        <w:t xml:space="preserve"> </w:t>
      </w:r>
    </w:p>
    <w:p w14:paraId="4F57FAA3" w14:textId="3ECDE301" w:rsidR="00BA1C1C" w:rsidRDefault="00284AF6">
      <w:pPr>
        <w:rPr>
          <w:rFonts w:ascii="Arial" w:hAnsi="Arial" w:cs="Arial"/>
          <w:sz w:val="24"/>
          <w:szCs w:val="24"/>
        </w:rPr>
      </w:pPr>
      <w:r w:rsidRPr="00E74838">
        <w:rPr>
          <w:rFonts w:ascii="Arial" w:hAnsi="Arial" w:cs="Arial"/>
          <w:sz w:val="24"/>
          <w:szCs w:val="24"/>
        </w:rPr>
        <w:t xml:space="preserve">The following principles underpin the </w:t>
      </w:r>
      <w:r w:rsidR="00302DA8">
        <w:rPr>
          <w:rFonts w:ascii="Arial" w:hAnsi="Arial" w:cs="Arial"/>
          <w:sz w:val="24"/>
          <w:szCs w:val="24"/>
        </w:rPr>
        <w:t>Service</w:t>
      </w:r>
      <w:r w:rsidRPr="00E74838">
        <w:rPr>
          <w:rFonts w:ascii="Arial" w:hAnsi="Arial" w:cs="Arial"/>
          <w:sz w:val="24"/>
          <w:szCs w:val="24"/>
        </w:rPr>
        <w:t xml:space="preserve">’s approach to </w:t>
      </w:r>
      <w:r w:rsidR="001D3777">
        <w:rPr>
          <w:rFonts w:ascii="Arial" w:hAnsi="Arial" w:cs="Arial"/>
          <w:sz w:val="24"/>
          <w:szCs w:val="24"/>
        </w:rPr>
        <w:t>developing</w:t>
      </w:r>
      <w:r w:rsidRPr="00E74838">
        <w:rPr>
          <w:rFonts w:ascii="Arial" w:hAnsi="Arial" w:cs="Arial"/>
          <w:sz w:val="24"/>
          <w:szCs w:val="24"/>
        </w:rPr>
        <w:t xml:space="preserve"> and managing assurance: </w:t>
      </w:r>
    </w:p>
    <w:tbl>
      <w:tblPr>
        <w:tblStyle w:val="TableGrid"/>
        <w:tblW w:w="0" w:type="auto"/>
        <w:tblLook w:val="04A0" w:firstRow="1" w:lastRow="0" w:firstColumn="1" w:lastColumn="0" w:noHBand="0" w:noVBand="1"/>
      </w:tblPr>
      <w:tblGrid>
        <w:gridCol w:w="1870"/>
        <w:gridCol w:w="7146"/>
      </w:tblGrid>
      <w:tr w:rsidR="001C75E0" w14:paraId="33ED6640" w14:textId="77777777" w:rsidTr="00913956">
        <w:trPr>
          <w:trHeight w:val="3182"/>
        </w:trPr>
        <w:tc>
          <w:tcPr>
            <w:tcW w:w="1696" w:type="dxa"/>
          </w:tcPr>
          <w:p w14:paraId="1EABCB11" w14:textId="3F9A10A2" w:rsidR="001C75E0" w:rsidRPr="00913956" w:rsidRDefault="001C75E0" w:rsidP="001C75E0">
            <w:pPr>
              <w:spacing w:before="0"/>
              <w:rPr>
                <w:rFonts w:ascii="Arial" w:hAnsi="Arial" w:cs="Arial"/>
                <w:b/>
                <w:bCs/>
                <w:sz w:val="24"/>
                <w:szCs w:val="24"/>
              </w:rPr>
            </w:pPr>
            <w:r w:rsidRPr="00913956">
              <w:rPr>
                <w:rFonts w:ascii="Arial" w:hAnsi="Arial" w:cs="Arial"/>
                <w:b/>
                <w:bCs/>
                <w:sz w:val="24"/>
                <w:szCs w:val="24"/>
              </w:rPr>
              <w:t>Assurance by design</w:t>
            </w:r>
          </w:p>
          <w:p w14:paraId="2CF1F63F" w14:textId="77777777" w:rsidR="001C75E0" w:rsidRPr="00913956" w:rsidRDefault="001C75E0">
            <w:pPr>
              <w:rPr>
                <w:rFonts w:ascii="Arial" w:hAnsi="Arial" w:cs="Arial"/>
                <w:b/>
                <w:bCs/>
                <w:sz w:val="24"/>
                <w:szCs w:val="24"/>
              </w:rPr>
            </w:pPr>
          </w:p>
        </w:tc>
        <w:tc>
          <w:tcPr>
            <w:tcW w:w="7320" w:type="dxa"/>
          </w:tcPr>
          <w:p w14:paraId="59808EA6" w14:textId="7F5924F1" w:rsidR="001C75E0" w:rsidRDefault="001C75E0" w:rsidP="00913956">
            <w:pPr>
              <w:rPr>
                <w:rFonts w:ascii="Arial" w:hAnsi="Arial" w:cs="Arial"/>
                <w:sz w:val="24"/>
                <w:szCs w:val="24"/>
              </w:rPr>
            </w:pPr>
            <w:r w:rsidRPr="00E74838">
              <w:rPr>
                <w:rFonts w:ascii="Arial" w:hAnsi="Arial" w:cs="Arial"/>
                <w:sz w:val="24"/>
                <w:szCs w:val="24"/>
              </w:rPr>
              <w:t xml:space="preserve">Assurance </w:t>
            </w:r>
            <w:r>
              <w:rPr>
                <w:rFonts w:ascii="Arial" w:hAnsi="Arial" w:cs="Arial"/>
                <w:sz w:val="24"/>
                <w:szCs w:val="24"/>
              </w:rPr>
              <w:t>should not be a single exercise but a sustained activity that is a core Service priority to enable high performance and continued improvement. Planning for assurance from the outset, iterating its importance and then continuing to monitor throughout reviews makes sure that it is integrated and embedded successfully across all ‘three lines of defence</w:t>
            </w:r>
            <w:proofErr w:type="gramStart"/>
            <w:r>
              <w:rPr>
                <w:rFonts w:ascii="Arial" w:hAnsi="Arial" w:cs="Arial"/>
                <w:sz w:val="24"/>
                <w:szCs w:val="24"/>
              </w:rPr>
              <w:t>’</w:t>
            </w:r>
            <w:r w:rsidR="007C00CF">
              <w:rPr>
                <w:rFonts w:ascii="Arial" w:hAnsi="Arial" w:cs="Arial"/>
                <w:sz w:val="24"/>
                <w:szCs w:val="24"/>
              </w:rPr>
              <w:t>(</w:t>
            </w:r>
            <w:proofErr w:type="gramEnd"/>
            <w:r w:rsidR="007C00CF">
              <w:rPr>
                <w:rFonts w:ascii="Arial" w:hAnsi="Arial" w:cs="Arial"/>
                <w:sz w:val="24"/>
                <w:szCs w:val="24"/>
              </w:rPr>
              <w:t xml:space="preserve">see </w:t>
            </w:r>
            <w:r w:rsidR="009D4AC6">
              <w:rPr>
                <w:rFonts w:ascii="Arial" w:hAnsi="Arial" w:cs="Arial"/>
                <w:sz w:val="24"/>
                <w:szCs w:val="24"/>
              </w:rPr>
              <w:t>page 4)</w:t>
            </w:r>
            <w:r>
              <w:rPr>
                <w:rFonts w:ascii="Arial" w:hAnsi="Arial" w:cs="Arial"/>
                <w:sz w:val="24"/>
                <w:szCs w:val="24"/>
              </w:rPr>
              <w:t xml:space="preserve">. Undertaking assurance from the outset maximises the opportunity to learn from the approach and underpin impact and risk assessments for future delivery. In </w:t>
            </w:r>
            <w:r w:rsidR="00BB4264">
              <w:rPr>
                <w:rFonts w:ascii="Arial" w:hAnsi="Arial" w:cs="Arial"/>
                <w:sz w:val="24"/>
                <w:szCs w:val="24"/>
              </w:rPr>
              <w:t>addition,</w:t>
            </w:r>
            <w:r>
              <w:rPr>
                <w:rFonts w:ascii="Arial" w:hAnsi="Arial" w:cs="Arial"/>
                <w:sz w:val="24"/>
                <w:szCs w:val="24"/>
              </w:rPr>
              <w:t xml:space="preserve"> the forward planning of assurance should aim for confidence in delivery rather than focusing solely on the adherence to process and methodology. </w:t>
            </w:r>
          </w:p>
        </w:tc>
      </w:tr>
      <w:tr w:rsidR="001C75E0" w14:paraId="57DC2023" w14:textId="77777777" w:rsidTr="00E249A2">
        <w:tc>
          <w:tcPr>
            <w:tcW w:w="1696" w:type="dxa"/>
          </w:tcPr>
          <w:p w14:paraId="74E742ED" w14:textId="413E2111" w:rsidR="001C75E0" w:rsidRPr="00913956" w:rsidRDefault="001C75E0" w:rsidP="001C75E0">
            <w:pPr>
              <w:rPr>
                <w:rFonts w:ascii="Arial" w:hAnsi="Arial" w:cs="Arial"/>
                <w:b/>
                <w:bCs/>
                <w:sz w:val="24"/>
                <w:szCs w:val="24"/>
              </w:rPr>
            </w:pPr>
            <w:r w:rsidRPr="00913956">
              <w:rPr>
                <w:rFonts w:ascii="Arial" w:hAnsi="Arial" w:cs="Arial"/>
                <w:b/>
                <w:bCs/>
                <w:sz w:val="24"/>
                <w:szCs w:val="24"/>
              </w:rPr>
              <w:t>Flexibl</w:t>
            </w:r>
            <w:r w:rsidR="00440991" w:rsidRPr="00913956">
              <w:rPr>
                <w:rFonts w:ascii="Arial" w:hAnsi="Arial" w:cs="Arial"/>
                <w:b/>
                <w:bCs/>
                <w:sz w:val="24"/>
                <w:szCs w:val="24"/>
              </w:rPr>
              <w:t>e</w:t>
            </w:r>
          </w:p>
          <w:p w14:paraId="357866F7" w14:textId="77777777" w:rsidR="001C75E0" w:rsidRPr="00913956" w:rsidRDefault="001C75E0">
            <w:pPr>
              <w:rPr>
                <w:rFonts w:ascii="Arial" w:hAnsi="Arial" w:cs="Arial"/>
                <w:b/>
                <w:bCs/>
                <w:sz w:val="24"/>
                <w:szCs w:val="24"/>
              </w:rPr>
            </w:pPr>
          </w:p>
        </w:tc>
        <w:tc>
          <w:tcPr>
            <w:tcW w:w="7320" w:type="dxa"/>
          </w:tcPr>
          <w:p w14:paraId="6712D0AB" w14:textId="1201984B" w:rsidR="001C75E0" w:rsidRDefault="00440991" w:rsidP="00913956">
            <w:pPr>
              <w:rPr>
                <w:rFonts w:ascii="Arial" w:hAnsi="Arial" w:cs="Arial"/>
                <w:sz w:val="24"/>
                <w:szCs w:val="24"/>
              </w:rPr>
            </w:pPr>
            <w:r>
              <w:rPr>
                <w:rFonts w:ascii="Arial" w:hAnsi="Arial" w:cs="Arial"/>
                <w:sz w:val="24"/>
                <w:szCs w:val="24"/>
              </w:rPr>
              <w:t>By being pro-active and including assurance measures from the outset, the need to be reactive should be negated, however a</w:t>
            </w:r>
            <w:r w:rsidRPr="00E74838">
              <w:rPr>
                <w:rFonts w:ascii="Arial" w:hAnsi="Arial" w:cs="Arial"/>
                <w:sz w:val="24"/>
                <w:szCs w:val="24"/>
              </w:rPr>
              <w:t xml:space="preserve">ssurance </w:t>
            </w:r>
            <w:r>
              <w:rPr>
                <w:rFonts w:ascii="Arial" w:hAnsi="Arial" w:cs="Arial"/>
                <w:sz w:val="24"/>
                <w:szCs w:val="24"/>
              </w:rPr>
              <w:t xml:space="preserve">should still be adaptable </w:t>
            </w:r>
            <w:r w:rsidRPr="00E74838">
              <w:rPr>
                <w:rFonts w:ascii="Arial" w:hAnsi="Arial" w:cs="Arial"/>
                <w:sz w:val="24"/>
                <w:szCs w:val="24"/>
              </w:rPr>
              <w:t xml:space="preserve">to </w:t>
            </w:r>
            <w:r>
              <w:rPr>
                <w:rFonts w:ascii="Arial" w:hAnsi="Arial" w:cs="Arial"/>
                <w:sz w:val="24"/>
                <w:szCs w:val="24"/>
              </w:rPr>
              <w:t>allow for</w:t>
            </w:r>
            <w:r w:rsidRPr="00E74838">
              <w:rPr>
                <w:rFonts w:ascii="Arial" w:hAnsi="Arial" w:cs="Arial"/>
                <w:sz w:val="24"/>
                <w:szCs w:val="24"/>
              </w:rPr>
              <w:t xml:space="preserve"> changes in scope, </w:t>
            </w:r>
            <w:proofErr w:type="gramStart"/>
            <w:r w:rsidRPr="00E74838">
              <w:rPr>
                <w:rFonts w:ascii="Arial" w:hAnsi="Arial" w:cs="Arial"/>
                <w:sz w:val="24"/>
                <w:szCs w:val="24"/>
              </w:rPr>
              <w:t>delivery</w:t>
            </w:r>
            <w:proofErr w:type="gramEnd"/>
            <w:r w:rsidRPr="00E74838">
              <w:rPr>
                <w:rFonts w:ascii="Arial" w:hAnsi="Arial" w:cs="Arial"/>
                <w:sz w:val="24"/>
                <w:szCs w:val="24"/>
              </w:rPr>
              <w:t xml:space="preserve"> or risk profile. </w:t>
            </w:r>
          </w:p>
        </w:tc>
      </w:tr>
      <w:tr w:rsidR="001C75E0" w14:paraId="0340596D" w14:textId="77777777" w:rsidTr="00E249A2">
        <w:tc>
          <w:tcPr>
            <w:tcW w:w="1696" w:type="dxa"/>
          </w:tcPr>
          <w:p w14:paraId="32C9CDC2" w14:textId="78AA9DF5" w:rsidR="001C75E0" w:rsidRPr="00913956" w:rsidRDefault="00440991">
            <w:pPr>
              <w:rPr>
                <w:rFonts w:ascii="Arial" w:hAnsi="Arial" w:cs="Arial"/>
                <w:b/>
                <w:bCs/>
                <w:sz w:val="24"/>
                <w:szCs w:val="24"/>
              </w:rPr>
            </w:pPr>
            <w:r w:rsidRPr="00913956">
              <w:rPr>
                <w:rFonts w:ascii="Arial" w:hAnsi="Arial" w:cs="Arial"/>
                <w:b/>
                <w:bCs/>
                <w:sz w:val="24"/>
                <w:szCs w:val="24"/>
              </w:rPr>
              <w:t>Risk and outcomes based</w:t>
            </w:r>
          </w:p>
        </w:tc>
        <w:tc>
          <w:tcPr>
            <w:tcW w:w="7320" w:type="dxa"/>
          </w:tcPr>
          <w:p w14:paraId="7E54A52C" w14:textId="77777777" w:rsidR="00440991" w:rsidRDefault="00440991" w:rsidP="00440991">
            <w:pPr>
              <w:rPr>
                <w:rFonts w:ascii="Arial" w:hAnsi="Arial" w:cs="Arial"/>
                <w:sz w:val="24"/>
                <w:szCs w:val="24"/>
              </w:rPr>
            </w:pPr>
            <w:r w:rsidRPr="00E74838">
              <w:rPr>
                <w:rFonts w:ascii="Arial" w:hAnsi="Arial" w:cs="Arial"/>
                <w:sz w:val="24"/>
                <w:szCs w:val="24"/>
              </w:rPr>
              <w:t>Assurance</w:t>
            </w:r>
            <w:r>
              <w:rPr>
                <w:rFonts w:ascii="Arial" w:hAnsi="Arial" w:cs="Arial"/>
                <w:sz w:val="24"/>
                <w:szCs w:val="24"/>
              </w:rPr>
              <w:t xml:space="preserve"> </w:t>
            </w:r>
            <w:r w:rsidRPr="00E74838">
              <w:rPr>
                <w:rFonts w:ascii="Arial" w:hAnsi="Arial" w:cs="Arial"/>
                <w:sz w:val="24"/>
                <w:szCs w:val="24"/>
              </w:rPr>
              <w:t xml:space="preserve">activity </w:t>
            </w:r>
            <w:r>
              <w:rPr>
                <w:rFonts w:ascii="Arial" w:hAnsi="Arial" w:cs="Arial"/>
                <w:sz w:val="24"/>
                <w:szCs w:val="24"/>
              </w:rPr>
              <w:t xml:space="preserve">can </w:t>
            </w:r>
            <w:r w:rsidRPr="00E74838">
              <w:rPr>
                <w:rFonts w:ascii="Arial" w:hAnsi="Arial" w:cs="Arial"/>
                <w:sz w:val="24"/>
                <w:szCs w:val="24"/>
              </w:rPr>
              <w:t xml:space="preserve">inform key decisions and evidence-based risk management across the </w:t>
            </w:r>
            <w:r>
              <w:rPr>
                <w:rFonts w:ascii="Arial" w:hAnsi="Arial" w:cs="Arial"/>
                <w:sz w:val="24"/>
                <w:szCs w:val="24"/>
              </w:rPr>
              <w:t>Service</w:t>
            </w:r>
            <w:r w:rsidRPr="00E74838">
              <w:rPr>
                <w:rFonts w:ascii="Arial" w:hAnsi="Arial" w:cs="Arial"/>
                <w:sz w:val="24"/>
                <w:szCs w:val="24"/>
              </w:rPr>
              <w:t xml:space="preserve">. </w:t>
            </w:r>
          </w:p>
          <w:p w14:paraId="02E76CAA" w14:textId="621E8DB5" w:rsidR="001C75E0" w:rsidRDefault="00E249A2" w:rsidP="00913956">
            <w:pPr>
              <w:rPr>
                <w:rFonts w:ascii="Arial" w:hAnsi="Arial" w:cs="Arial"/>
                <w:sz w:val="24"/>
                <w:szCs w:val="24"/>
              </w:rPr>
            </w:pPr>
            <w:r w:rsidRPr="00E74838">
              <w:rPr>
                <w:rFonts w:ascii="Arial" w:hAnsi="Arial" w:cs="Arial"/>
                <w:sz w:val="24"/>
                <w:szCs w:val="24"/>
              </w:rPr>
              <w:t>Risk</w:t>
            </w:r>
            <w:r>
              <w:rPr>
                <w:rFonts w:ascii="Arial" w:hAnsi="Arial" w:cs="Arial"/>
                <w:sz w:val="24"/>
                <w:szCs w:val="24"/>
              </w:rPr>
              <w:t xml:space="preserve"> </w:t>
            </w:r>
            <w:r w:rsidRPr="00E74838">
              <w:rPr>
                <w:rFonts w:ascii="Arial" w:hAnsi="Arial" w:cs="Arial"/>
                <w:sz w:val="24"/>
                <w:szCs w:val="24"/>
              </w:rPr>
              <w:t xml:space="preserve">impact should </w:t>
            </w:r>
            <w:r>
              <w:rPr>
                <w:rFonts w:ascii="Arial" w:hAnsi="Arial" w:cs="Arial"/>
                <w:sz w:val="24"/>
                <w:szCs w:val="24"/>
              </w:rPr>
              <w:t>help provide rationale</w:t>
            </w:r>
            <w:r w:rsidRPr="00E74838">
              <w:rPr>
                <w:rFonts w:ascii="Arial" w:hAnsi="Arial" w:cs="Arial"/>
                <w:sz w:val="24"/>
                <w:szCs w:val="24"/>
              </w:rPr>
              <w:t xml:space="preserve"> for how assurance is assessed</w:t>
            </w:r>
            <w:r>
              <w:rPr>
                <w:rFonts w:ascii="Arial" w:hAnsi="Arial" w:cs="Arial"/>
                <w:sz w:val="24"/>
                <w:szCs w:val="24"/>
              </w:rPr>
              <w:t xml:space="preserve"> and how much is required. A</w:t>
            </w:r>
            <w:r w:rsidRPr="005D4829">
              <w:rPr>
                <w:rFonts w:ascii="Arial" w:hAnsi="Arial" w:cs="Arial"/>
                <w:sz w:val="24"/>
                <w:szCs w:val="24"/>
              </w:rPr>
              <w:t xml:space="preserve">ssurance </w:t>
            </w:r>
            <w:r>
              <w:rPr>
                <w:rFonts w:ascii="Arial" w:hAnsi="Arial" w:cs="Arial"/>
                <w:sz w:val="24"/>
                <w:szCs w:val="24"/>
              </w:rPr>
              <w:t xml:space="preserve">should be </w:t>
            </w:r>
            <w:r w:rsidRPr="005D4829">
              <w:rPr>
                <w:rFonts w:ascii="Arial" w:hAnsi="Arial" w:cs="Arial"/>
                <w:sz w:val="24"/>
                <w:szCs w:val="24"/>
              </w:rPr>
              <w:t>risk-based</w:t>
            </w:r>
            <w:r>
              <w:rPr>
                <w:rFonts w:ascii="Arial" w:hAnsi="Arial" w:cs="Arial"/>
                <w:sz w:val="24"/>
                <w:szCs w:val="24"/>
              </w:rPr>
              <w:t xml:space="preserve"> with a </w:t>
            </w:r>
            <w:r w:rsidRPr="005D4829">
              <w:rPr>
                <w:rFonts w:ascii="Arial" w:hAnsi="Arial" w:cs="Arial"/>
                <w:sz w:val="24"/>
                <w:szCs w:val="24"/>
              </w:rPr>
              <w:t xml:space="preserve">clear link between the planned assurance activities and the risks, to ensure assurance activity is proportionate to risk. </w:t>
            </w:r>
          </w:p>
        </w:tc>
      </w:tr>
      <w:tr w:rsidR="001C75E0" w14:paraId="10A65948" w14:textId="77777777" w:rsidTr="00E249A2">
        <w:tc>
          <w:tcPr>
            <w:tcW w:w="1696" w:type="dxa"/>
          </w:tcPr>
          <w:p w14:paraId="56B36FC2" w14:textId="6DE29849" w:rsidR="001C75E0" w:rsidRPr="00913956" w:rsidRDefault="00E249A2">
            <w:pPr>
              <w:rPr>
                <w:rFonts w:ascii="Arial" w:hAnsi="Arial" w:cs="Arial"/>
                <w:b/>
                <w:bCs/>
                <w:sz w:val="24"/>
                <w:szCs w:val="24"/>
              </w:rPr>
            </w:pPr>
            <w:r w:rsidRPr="00913956">
              <w:rPr>
                <w:rFonts w:ascii="Arial" w:hAnsi="Arial" w:cs="Arial"/>
                <w:b/>
                <w:bCs/>
                <w:sz w:val="24"/>
                <w:szCs w:val="24"/>
              </w:rPr>
              <w:t>Independent and impartial</w:t>
            </w:r>
          </w:p>
        </w:tc>
        <w:tc>
          <w:tcPr>
            <w:tcW w:w="7320" w:type="dxa"/>
          </w:tcPr>
          <w:p w14:paraId="3CD3490D" w14:textId="5F734658" w:rsidR="001C75E0" w:rsidRDefault="00E249A2" w:rsidP="00913956">
            <w:pPr>
              <w:rPr>
                <w:rFonts w:ascii="Arial" w:hAnsi="Arial" w:cs="Arial"/>
                <w:sz w:val="24"/>
                <w:szCs w:val="24"/>
              </w:rPr>
            </w:pPr>
            <w:r w:rsidRPr="00E74838">
              <w:rPr>
                <w:rFonts w:ascii="Arial" w:hAnsi="Arial" w:cs="Arial"/>
                <w:sz w:val="24"/>
                <w:szCs w:val="24"/>
              </w:rPr>
              <w:t xml:space="preserve">Where appropriate, assurance is performed by competent people outside of the delivery team who are not unduly influenced by key stakeholders. On occasions, this may require assurance activity to be carried out by people outside of the organisation – such as technical or project management consultants, internal auditors or Her Majesty’s Inspectorate of Constabulary and Fire and Rescue Services (HMICFRS). </w:t>
            </w:r>
          </w:p>
        </w:tc>
      </w:tr>
      <w:tr w:rsidR="001C75E0" w14:paraId="6689984C" w14:textId="77777777" w:rsidTr="00E249A2">
        <w:tc>
          <w:tcPr>
            <w:tcW w:w="1696" w:type="dxa"/>
          </w:tcPr>
          <w:p w14:paraId="58BBE5AA" w14:textId="00010FE1" w:rsidR="001C75E0" w:rsidRPr="00913956" w:rsidRDefault="00E249A2">
            <w:pPr>
              <w:rPr>
                <w:rFonts w:ascii="Arial" w:hAnsi="Arial" w:cs="Arial"/>
                <w:b/>
                <w:bCs/>
                <w:sz w:val="24"/>
                <w:szCs w:val="24"/>
              </w:rPr>
            </w:pPr>
            <w:r w:rsidRPr="00913956">
              <w:rPr>
                <w:rFonts w:ascii="Arial" w:hAnsi="Arial" w:cs="Arial"/>
                <w:b/>
                <w:bCs/>
                <w:sz w:val="24"/>
                <w:szCs w:val="24"/>
              </w:rPr>
              <w:t>Accountability</w:t>
            </w:r>
          </w:p>
        </w:tc>
        <w:tc>
          <w:tcPr>
            <w:tcW w:w="7320" w:type="dxa"/>
          </w:tcPr>
          <w:p w14:paraId="3B6681AD" w14:textId="1F483CFD" w:rsidR="001C75E0" w:rsidRDefault="00E249A2" w:rsidP="00913956">
            <w:pPr>
              <w:rPr>
                <w:rFonts w:ascii="Arial" w:hAnsi="Arial" w:cs="Arial"/>
                <w:sz w:val="24"/>
                <w:szCs w:val="24"/>
              </w:rPr>
            </w:pPr>
            <w:r w:rsidRPr="0059561F">
              <w:rPr>
                <w:rFonts w:ascii="Arial" w:hAnsi="Arial" w:cs="Arial"/>
                <w:sz w:val="24"/>
                <w:szCs w:val="24"/>
              </w:rPr>
              <w:t>Assurance roles and responsibilities at the governance level are understood, partly through, but not limited to, current Policy, Procedure and Guidance.</w:t>
            </w:r>
          </w:p>
        </w:tc>
      </w:tr>
    </w:tbl>
    <w:p w14:paraId="7B8A862F" w14:textId="07D85F63" w:rsidR="0059561F" w:rsidRDefault="0059561F">
      <w:pPr>
        <w:rPr>
          <w:rFonts w:ascii="Arial" w:hAnsi="Arial" w:cs="Arial"/>
          <w:sz w:val="24"/>
          <w:szCs w:val="24"/>
        </w:rPr>
      </w:pPr>
    </w:p>
    <w:p w14:paraId="7B6DCFBA" w14:textId="41D3C661" w:rsidR="00982E89" w:rsidRDefault="001E1EDD" w:rsidP="00CC130B">
      <w:pPr>
        <w:pStyle w:val="Heading1"/>
      </w:pPr>
      <w:bookmarkStart w:id="3" w:name="_Toc120179902"/>
      <w:r w:rsidRPr="00982E89">
        <w:lastRenderedPageBreak/>
        <w:t xml:space="preserve">Assurance </w:t>
      </w:r>
      <w:r w:rsidR="00C530EE">
        <w:t xml:space="preserve">of </w:t>
      </w:r>
      <w:r w:rsidRPr="00982E89">
        <w:t>activities</w:t>
      </w:r>
      <w:bookmarkEnd w:id="3"/>
    </w:p>
    <w:p w14:paraId="355BD967" w14:textId="23F45167" w:rsidR="001E1EDD" w:rsidRPr="00E0345D" w:rsidRDefault="001E1EDD">
      <w:pPr>
        <w:rPr>
          <w:rFonts w:ascii="Arial" w:hAnsi="Arial" w:cs="Arial"/>
          <w:sz w:val="24"/>
          <w:szCs w:val="24"/>
        </w:rPr>
      </w:pPr>
      <w:r w:rsidRPr="00E0345D">
        <w:rPr>
          <w:rFonts w:ascii="Arial" w:hAnsi="Arial" w:cs="Arial"/>
          <w:sz w:val="24"/>
          <w:szCs w:val="24"/>
        </w:rPr>
        <w:t>To ensure assurance activities are independent and objective, it is crucial to create and embed a ‘three lines of defence’ model which is essential to the overall framework of control.</w:t>
      </w:r>
    </w:p>
    <w:p w14:paraId="43264A54" w14:textId="59EB5316" w:rsidR="00475838" w:rsidRDefault="00475838" w:rsidP="00AC0791">
      <w:pPr>
        <w:shd w:val="clear" w:color="auto" w:fill="FFFFFF"/>
        <w:spacing w:after="360" w:line="240" w:lineRule="auto"/>
        <w:textAlignment w:val="baseline"/>
        <w:rPr>
          <w:rFonts w:ascii="Arial" w:hAnsi="Arial" w:cs="Arial"/>
          <w:sz w:val="24"/>
          <w:szCs w:val="24"/>
        </w:rPr>
      </w:pPr>
      <w:r w:rsidRPr="00475838">
        <w:rPr>
          <w:rFonts w:ascii="Arial" w:hAnsi="Arial" w:cs="Arial"/>
          <w:sz w:val="24"/>
          <w:szCs w:val="24"/>
        </w:rPr>
        <w:t>This model shows how the Service’s management and assurance functions interact</w:t>
      </w:r>
      <w:r w:rsidR="004A244A">
        <w:rPr>
          <w:rFonts w:ascii="Arial" w:hAnsi="Arial" w:cs="Arial"/>
          <w:sz w:val="24"/>
          <w:szCs w:val="24"/>
        </w:rPr>
        <w:t xml:space="preserve"> and </w:t>
      </w:r>
      <w:proofErr w:type="gramStart"/>
      <w:r w:rsidR="00D01000">
        <w:rPr>
          <w:rFonts w:ascii="Arial" w:hAnsi="Arial" w:cs="Arial"/>
          <w:sz w:val="24"/>
          <w:szCs w:val="24"/>
        </w:rPr>
        <w:t>in particular places</w:t>
      </w:r>
      <w:proofErr w:type="gramEnd"/>
      <w:r w:rsidR="00D01000">
        <w:rPr>
          <w:rFonts w:ascii="Arial" w:hAnsi="Arial" w:cs="Arial"/>
          <w:sz w:val="24"/>
          <w:szCs w:val="24"/>
        </w:rPr>
        <w:t xml:space="preserve"> accountability</w:t>
      </w:r>
      <w:r w:rsidR="006A2A96">
        <w:rPr>
          <w:rFonts w:ascii="Arial" w:hAnsi="Arial" w:cs="Arial"/>
          <w:sz w:val="24"/>
          <w:szCs w:val="24"/>
        </w:rPr>
        <w:t xml:space="preserve"> at a local level and ensures transparency of activity through the Service and to the public</w:t>
      </w:r>
      <w:r w:rsidRPr="00475838">
        <w:rPr>
          <w:rFonts w:ascii="Arial" w:hAnsi="Arial" w:cs="Arial"/>
          <w:sz w:val="24"/>
          <w:szCs w:val="24"/>
        </w:rPr>
        <w:t xml:space="preserve">. The model is an overarching Assurance Strategy and framework, and each Directorate will design and embed their own internal first and second-line assurance arrangements through their own assurance mapping exercise. This exercise will also show the boundaries between different roles and responsibilities in the management and assurance of risks and helps to avoid duplication and gaps in risk management, performance management, </w:t>
      </w:r>
      <w:proofErr w:type="gramStart"/>
      <w:r w:rsidRPr="00475838">
        <w:rPr>
          <w:rFonts w:ascii="Arial" w:hAnsi="Arial" w:cs="Arial"/>
          <w:sz w:val="24"/>
          <w:szCs w:val="24"/>
        </w:rPr>
        <w:t>governance</w:t>
      </w:r>
      <w:proofErr w:type="gramEnd"/>
      <w:r w:rsidRPr="00475838">
        <w:rPr>
          <w:rFonts w:ascii="Arial" w:hAnsi="Arial" w:cs="Arial"/>
          <w:sz w:val="24"/>
          <w:szCs w:val="24"/>
        </w:rPr>
        <w:t xml:space="preserve"> and control arrangements</w:t>
      </w:r>
    </w:p>
    <w:p w14:paraId="6EE3B295" w14:textId="2DF11C21" w:rsidR="00F85E3F" w:rsidRPr="00F73A15" w:rsidRDefault="00F85E3F" w:rsidP="00F85E3F">
      <w:pPr>
        <w:rPr>
          <w:rFonts w:ascii="Arial" w:hAnsi="Arial" w:cs="Arial"/>
          <w:sz w:val="24"/>
          <w:szCs w:val="24"/>
        </w:rPr>
      </w:pPr>
      <w:r w:rsidRPr="00B26465">
        <w:rPr>
          <w:rFonts w:ascii="Arial" w:hAnsi="Arial" w:cs="Arial"/>
          <w:sz w:val="24"/>
          <w:szCs w:val="24"/>
        </w:rPr>
        <w:t>By setting out roles and responsibilities relating to risk management and assurance, the model links to an organisation’s assurance framework.</w:t>
      </w:r>
    </w:p>
    <w:p w14:paraId="41C232C2" w14:textId="637F7DE2" w:rsidR="00BF3089" w:rsidRDefault="003A0C9B">
      <w:pPr>
        <w:rPr>
          <w:rFonts w:ascii="Arial" w:hAnsi="Arial" w:cs="Arial"/>
          <w:sz w:val="24"/>
          <w:szCs w:val="24"/>
        </w:rPr>
      </w:pPr>
      <w:r>
        <w:rPr>
          <w:rFonts w:ascii="Arial" w:hAnsi="Arial" w:cs="Arial"/>
          <w:noProof/>
          <w:sz w:val="24"/>
          <w:szCs w:val="24"/>
        </w:rPr>
        <w:drawing>
          <wp:inline distT="0" distB="0" distL="0" distR="0" wp14:anchorId="2D0D33D3" wp14:editId="4824D11B">
            <wp:extent cx="5360276" cy="3069021"/>
            <wp:effectExtent l="0" t="0" r="12065" b="552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498CB12" w14:textId="77777777" w:rsidR="00140F89" w:rsidRPr="00140F89" w:rsidRDefault="00140F89" w:rsidP="00CC130B">
      <w:pPr>
        <w:pStyle w:val="Heading1"/>
      </w:pPr>
      <w:bookmarkStart w:id="4" w:name="_Toc120179903"/>
      <w:r w:rsidRPr="00140F89">
        <w:t>First line of defence</w:t>
      </w:r>
      <w:bookmarkEnd w:id="4"/>
    </w:p>
    <w:p w14:paraId="23166EB1" w14:textId="77777777" w:rsidR="005121EA" w:rsidRDefault="00140F89" w:rsidP="00847B4C">
      <w:pPr>
        <w:spacing w:line="240" w:lineRule="auto"/>
        <w:rPr>
          <w:rFonts w:ascii="Arial" w:hAnsi="Arial" w:cs="Arial"/>
          <w:sz w:val="24"/>
          <w:szCs w:val="24"/>
        </w:rPr>
      </w:pPr>
      <w:r w:rsidRPr="00AB5589">
        <w:rPr>
          <w:rFonts w:ascii="Arial" w:hAnsi="Arial" w:cs="Arial"/>
          <w:sz w:val="24"/>
          <w:szCs w:val="24"/>
        </w:rPr>
        <w:t>The first line of defence is the operational controls in place. First line of defence activities can be</w:t>
      </w:r>
      <w:r w:rsidR="005121EA">
        <w:rPr>
          <w:rFonts w:ascii="Arial" w:hAnsi="Arial" w:cs="Arial"/>
          <w:sz w:val="24"/>
          <w:szCs w:val="24"/>
        </w:rPr>
        <w:t>:</w:t>
      </w:r>
    </w:p>
    <w:p w14:paraId="5B2C0154" w14:textId="77777777" w:rsidR="00CC130B" w:rsidRDefault="00CC130B" w:rsidP="00847B4C">
      <w:pPr>
        <w:spacing w:line="240" w:lineRule="auto"/>
        <w:rPr>
          <w:rFonts w:ascii="Arial" w:hAnsi="Arial" w:cs="Arial"/>
          <w:sz w:val="24"/>
          <w:szCs w:val="24"/>
        </w:rPr>
      </w:pPr>
    </w:p>
    <w:p w14:paraId="37AC0063" w14:textId="77777777" w:rsidR="000B1437" w:rsidRDefault="000B1437" w:rsidP="00847B4C">
      <w:pPr>
        <w:spacing w:line="240" w:lineRule="auto"/>
        <w:rPr>
          <w:rFonts w:ascii="Arial" w:hAnsi="Arial" w:cs="Arial"/>
          <w:sz w:val="24"/>
          <w:szCs w:val="24"/>
        </w:rPr>
        <w:sectPr w:rsidR="000B1437" w:rsidSect="00CC130B">
          <w:headerReference w:type="first" r:id="rId22"/>
          <w:footerReference w:type="first" r:id="rId23"/>
          <w:pgSz w:w="11906" w:h="16838"/>
          <w:pgMar w:top="1440" w:right="1440" w:bottom="1440" w:left="1440" w:header="708" w:footer="708" w:gutter="0"/>
          <w:pgNumType w:start="1"/>
          <w:cols w:space="708"/>
          <w:titlePg/>
          <w:docGrid w:linePitch="360"/>
        </w:sectPr>
      </w:pPr>
    </w:p>
    <w:p w14:paraId="6E988FD7" w14:textId="5537B53A" w:rsidR="005121EA" w:rsidRPr="00CD00C4" w:rsidRDefault="005121EA"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P</w:t>
      </w:r>
      <w:r w:rsidR="00140F89" w:rsidRPr="00CD00C4">
        <w:rPr>
          <w:rFonts w:ascii="Arial" w:hAnsi="Arial" w:cs="Arial"/>
          <w:sz w:val="24"/>
          <w:szCs w:val="24"/>
        </w:rPr>
        <w:t>olicy</w:t>
      </w:r>
    </w:p>
    <w:p w14:paraId="4CEE0BAB" w14:textId="77777777" w:rsidR="005121EA" w:rsidRPr="00CD00C4" w:rsidRDefault="005121EA"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P</w:t>
      </w:r>
      <w:r w:rsidR="00140F89" w:rsidRPr="00CD00C4">
        <w:rPr>
          <w:rFonts w:ascii="Arial" w:hAnsi="Arial" w:cs="Arial"/>
          <w:sz w:val="24"/>
          <w:szCs w:val="24"/>
        </w:rPr>
        <w:t>rocedures and guidance documents</w:t>
      </w:r>
    </w:p>
    <w:p w14:paraId="6F4383B1" w14:textId="77777777" w:rsidR="00077B26" w:rsidRPr="00CD00C4" w:rsidRDefault="005121EA"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P</w:t>
      </w:r>
      <w:r w:rsidR="00140F89" w:rsidRPr="00CD00C4">
        <w:rPr>
          <w:rFonts w:ascii="Arial" w:hAnsi="Arial" w:cs="Arial"/>
          <w:sz w:val="24"/>
          <w:szCs w:val="24"/>
        </w:rPr>
        <w:t>erformance dashboards</w:t>
      </w:r>
    </w:p>
    <w:p w14:paraId="60DBA282" w14:textId="77777777" w:rsidR="00077B26" w:rsidRPr="00CD00C4" w:rsidRDefault="00077B26"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M</w:t>
      </w:r>
      <w:r w:rsidR="00140F89" w:rsidRPr="00CD00C4">
        <w:rPr>
          <w:rFonts w:ascii="Arial" w:hAnsi="Arial" w:cs="Arial"/>
          <w:sz w:val="24"/>
          <w:szCs w:val="24"/>
        </w:rPr>
        <w:t>onitoring statistics</w:t>
      </w:r>
    </w:p>
    <w:p w14:paraId="2E4DD4C6" w14:textId="77777777" w:rsidR="00077B26" w:rsidRPr="00CD00C4" w:rsidRDefault="00077B26"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L</w:t>
      </w:r>
      <w:r w:rsidR="00140F89" w:rsidRPr="00CD00C4">
        <w:rPr>
          <w:rFonts w:ascii="Arial" w:hAnsi="Arial" w:cs="Arial"/>
          <w:sz w:val="24"/>
          <w:szCs w:val="24"/>
        </w:rPr>
        <w:t>ocalised risk registers</w:t>
      </w:r>
    </w:p>
    <w:p w14:paraId="03E9A693" w14:textId="77777777" w:rsidR="00077B26" w:rsidRPr="00CD00C4" w:rsidRDefault="00077B26"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R</w:t>
      </w:r>
      <w:r w:rsidR="00140F89" w:rsidRPr="00CD00C4">
        <w:rPr>
          <w:rFonts w:ascii="Arial" w:hAnsi="Arial" w:cs="Arial"/>
          <w:sz w:val="24"/>
          <w:szCs w:val="24"/>
        </w:rPr>
        <w:t>outine reports</w:t>
      </w:r>
    </w:p>
    <w:p w14:paraId="391F7B17" w14:textId="77777777" w:rsidR="000B1437" w:rsidRPr="00CD00C4" w:rsidRDefault="00077B26" w:rsidP="00CD00C4">
      <w:pPr>
        <w:pStyle w:val="ListParagraph"/>
        <w:numPr>
          <w:ilvl w:val="0"/>
          <w:numId w:val="28"/>
        </w:numPr>
        <w:spacing w:line="240" w:lineRule="auto"/>
        <w:ind w:left="360"/>
        <w:rPr>
          <w:rFonts w:ascii="Arial" w:hAnsi="Arial" w:cs="Arial"/>
          <w:sz w:val="24"/>
          <w:szCs w:val="24"/>
        </w:rPr>
      </w:pPr>
      <w:r w:rsidRPr="00CD00C4">
        <w:rPr>
          <w:rFonts w:ascii="Arial" w:hAnsi="Arial" w:cs="Arial"/>
          <w:sz w:val="24"/>
          <w:szCs w:val="24"/>
        </w:rPr>
        <w:t>P</w:t>
      </w:r>
      <w:r w:rsidR="00140F89" w:rsidRPr="00CD00C4">
        <w:rPr>
          <w:rFonts w:ascii="Arial" w:hAnsi="Arial" w:cs="Arial"/>
          <w:sz w:val="24"/>
          <w:szCs w:val="24"/>
        </w:rPr>
        <w:t>ersonal development reviews</w:t>
      </w:r>
    </w:p>
    <w:p w14:paraId="5C97BA71" w14:textId="77777777" w:rsidR="000B1437" w:rsidRDefault="000B1437" w:rsidP="00847B4C">
      <w:pPr>
        <w:spacing w:line="240" w:lineRule="auto"/>
        <w:rPr>
          <w:rFonts w:ascii="Arial" w:hAnsi="Arial" w:cs="Arial"/>
          <w:sz w:val="24"/>
          <w:szCs w:val="24"/>
        </w:rPr>
        <w:sectPr w:rsidR="000B1437" w:rsidSect="000B1437">
          <w:type w:val="continuous"/>
          <w:pgSz w:w="11906" w:h="16838"/>
          <w:pgMar w:top="1440" w:right="1440" w:bottom="1440" w:left="1440" w:header="708" w:footer="708" w:gutter="0"/>
          <w:cols w:num="2" w:space="708"/>
          <w:titlePg/>
          <w:docGrid w:linePitch="360"/>
        </w:sectPr>
      </w:pPr>
    </w:p>
    <w:p w14:paraId="47910BF0" w14:textId="06199623"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lastRenderedPageBreak/>
        <w:t>These mechanisms provide assurance that performance is monitored, risks are identified and addressed, and objectives are being achieved at a local level.</w:t>
      </w:r>
    </w:p>
    <w:p w14:paraId="6D61E0BB" w14:textId="536D6FC3" w:rsidR="00140F89" w:rsidRPr="00CD00C4" w:rsidRDefault="00140F89" w:rsidP="00CC130B">
      <w:pPr>
        <w:pStyle w:val="Heading1"/>
      </w:pPr>
      <w:bookmarkStart w:id="5" w:name="_Toc120179904"/>
      <w:r w:rsidRPr="00CD00C4">
        <w:t>Second line of defence</w:t>
      </w:r>
      <w:bookmarkEnd w:id="5"/>
    </w:p>
    <w:p w14:paraId="4FD5F0BE" w14:textId="413F003E"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xml:space="preserve">The second line of defence is the management oversight activity. This will include for example, governance arrangements, performance reporting and internal routine checks and self-assessments to ensure activity is being properly managed and delivering on its objectives. The </w:t>
      </w:r>
      <w:r w:rsidR="009D3BC3">
        <w:rPr>
          <w:rFonts w:ascii="Arial" w:hAnsi="Arial" w:cs="Arial"/>
          <w:sz w:val="24"/>
          <w:szCs w:val="24"/>
        </w:rPr>
        <w:t>Police</w:t>
      </w:r>
      <w:r w:rsidR="0009643E">
        <w:rPr>
          <w:rFonts w:ascii="Arial" w:hAnsi="Arial" w:cs="Arial"/>
          <w:sz w:val="24"/>
          <w:szCs w:val="24"/>
        </w:rPr>
        <w:t xml:space="preserve"> Fire and Crime Commissioner (PFCC) </w:t>
      </w:r>
      <w:r w:rsidRPr="00AB5589">
        <w:rPr>
          <w:rFonts w:ascii="Arial" w:hAnsi="Arial" w:cs="Arial"/>
          <w:sz w:val="24"/>
          <w:szCs w:val="24"/>
        </w:rPr>
        <w:t>hold</w:t>
      </w:r>
      <w:r w:rsidR="00832143">
        <w:rPr>
          <w:rFonts w:ascii="Arial" w:hAnsi="Arial" w:cs="Arial"/>
          <w:sz w:val="24"/>
          <w:szCs w:val="24"/>
        </w:rPr>
        <w:t>s</w:t>
      </w:r>
      <w:r w:rsidRPr="00AB5589">
        <w:rPr>
          <w:rFonts w:ascii="Arial" w:hAnsi="Arial" w:cs="Arial"/>
          <w:sz w:val="24"/>
          <w:szCs w:val="24"/>
        </w:rPr>
        <w:t xml:space="preserve"> the </w:t>
      </w:r>
      <w:r w:rsidR="00845C6B">
        <w:rPr>
          <w:rFonts w:ascii="Arial" w:hAnsi="Arial" w:cs="Arial"/>
          <w:sz w:val="24"/>
          <w:szCs w:val="24"/>
        </w:rPr>
        <w:t xml:space="preserve">SLT </w:t>
      </w:r>
      <w:r w:rsidRPr="00AB5589">
        <w:rPr>
          <w:rFonts w:ascii="Arial" w:hAnsi="Arial" w:cs="Arial"/>
          <w:sz w:val="24"/>
          <w:szCs w:val="24"/>
        </w:rPr>
        <w:t xml:space="preserve">to account, on behalf of the communities they represent and scrutinise how </w:t>
      </w:r>
      <w:r w:rsidR="00845C6B">
        <w:rPr>
          <w:rFonts w:ascii="Arial" w:hAnsi="Arial" w:cs="Arial"/>
          <w:sz w:val="24"/>
          <w:szCs w:val="24"/>
        </w:rPr>
        <w:t>SLT</w:t>
      </w:r>
      <w:r w:rsidRPr="00AB5589">
        <w:rPr>
          <w:rFonts w:ascii="Arial" w:hAnsi="Arial" w:cs="Arial"/>
          <w:sz w:val="24"/>
          <w:szCs w:val="24"/>
        </w:rPr>
        <w:t xml:space="preserve"> manage the various systems of assurance.</w:t>
      </w:r>
    </w:p>
    <w:p w14:paraId="1B690B02" w14:textId="50967D36"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This assurance provides important management insight into how well work is being carried out in line with the</w:t>
      </w:r>
      <w:r w:rsidR="00947F72">
        <w:rPr>
          <w:rFonts w:ascii="Arial" w:hAnsi="Arial" w:cs="Arial"/>
          <w:sz w:val="24"/>
          <w:szCs w:val="24"/>
        </w:rPr>
        <w:t xml:space="preserve"> </w:t>
      </w:r>
      <w:r w:rsidR="00947F72" w:rsidRPr="00947F72">
        <w:rPr>
          <w:rFonts w:ascii="Arial" w:hAnsi="Arial" w:cs="Arial"/>
          <w:sz w:val="24"/>
          <w:szCs w:val="24"/>
        </w:rPr>
        <w:t xml:space="preserve">Integrated Risk Management Plan (Community Risk Management Plan from 2024) </w:t>
      </w:r>
      <w:r w:rsidR="00947F72">
        <w:rPr>
          <w:rFonts w:ascii="Arial" w:hAnsi="Arial" w:cs="Arial"/>
          <w:sz w:val="24"/>
          <w:szCs w:val="24"/>
        </w:rPr>
        <w:t>a</w:t>
      </w:r>
      <w:r w:rsidR="00605B82">
        <w:rPr>
          <w:rFonts w:ascii="Arial" w:hAnsi="Arial" w:cs="Arial"/>
          <w:sz w:val="24"/>
          <w:szCs w:val="24"/>
        </w:rPr>
        <w:t xml:space="preserve">nd Fire </w:t>
      </w:r>
      <w:r w:rsidR="00832143">
        <w:rPr>
          <w:rFonts w:ascii="Arial" w:hAnsi="Arial" w:cs="Arial"/>
          <w:sz w:val="24"/>
          <w:szCs w:val="24"/>
        </w:rPr>
        <w:t xml:space="preserve">and Rescue </w:t>
      </w:r>
      <w:r w:rsidR="00605B82">
        <w:rPr>
          <w:rFonts w:ascii="Arial" w:hAnsi="Arial" w:cs="Arial"/>
          <w:sz w:val="24"/>
          <w:szCs w:val="24"/>
        </w:rPr>
        <w:t xml:space="preserve">Plan </w:t>
      </w:r>
      <w:r w:rsidRPr="00AB5589">
        <w:rPr>
          <w:rFonts w:ascii="Arial" w:hAnsi="Arial" w:cs="Arial"/>
          <w:sz w:val="24"/>
          <w:szCs w:val="24"/>
        </w:rPr>
        <w:t>deliverables and our values and behaviours. It enables management to provide narrative and understanding to performance information.</w:t>
      </w:r>
    </w:p>
    <w:p w14:paraId="4C748E60" w14:textId="18EEA7DC"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xml:space="preserve">Below are some examples of our second line assurance activities, but there will be more, specific to activities based on their level of risk and impact to </w:t>
      </w:r>
      <w:r w:rsidR="00D41569">
        <w:rPr>
          <w:rFonts w:ascii="Arial" w:hAnsi="Arial" w:cs="Arial"/>
          <w:sz w:val="24"/>
          <w:szCs w:val="24"/>
        </w:rPr>
        <w:t xml:space="preserve">the Service’s </w:t>
      </w:r>
      <w:r w:rsidRPr="00AB5589">
        <w:rPr>
          <w:rFonts w:ascii="Arial" w:hAnsi="Arial" w:cs="Arial"/>
          <w:sz w:val="24"/>
          <w:szCs w:val="24"/>
        </w:rPr>
        <w:t>objectives:</w:t>
      </w:r>
    </w:p>
    <w:p w14:paraId="436F68DE" w14:textId="77777777" w:rsidR="00D25B93" w:rsidRDefault="00D25B93" w:rsidP="00847B4C">
      <w:pPr>
        <w:spacing w:line="240" w:lineRule="auto"/>
        <w:rPr>
          <w:rFonts w:ascii="Arial" w:hAnsi="Arial" w:cs="Arial"/>
          <w:sz w:val="24"/>
          <w:szCs w:val="24"/>
        </w:rPr>
        <w:sectPr w:rsidR="00D25B93" w:rsidSect="000B1437">
          <w:type w:val="continuous"/>
          <w:pgSz w:w="11906" w:h="16838"/>
          <w:pgMar w:top="1440" w:right="1440" w:bottom="1440" w:left="1440" w:header="708" w:footer="708" w:gutter="0"/>
          <w:cols w:space="708"/>
          <w:titlePg/>
          <w:docGrid w:linePitch="360"/>
        </w:sectPr>
      </w:pPr>
    </w:p>
    <w:p w14:paraId="03BC1A43" w14:textId="1A4FF8F0"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xml:space="preserve">• Corporate Governance </w:t>
      </w:r>
    </w:p>
    <w:p w14:paraId="068774CA" w14:textId="090DC91C"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Performance reporting</w:t>
      </w:r>
    </w:p>
    <w:p w14:paraId="0A60D586" w14:textId="4947CA6F" w:rsidR="00140F89" w:rsidRPr="00AB5589" w:rsidRDefault="00140F89" w:rsidP="00AE6E17">
      <w:pPr>
        <w:spacing w:line="240" w:lineRule="auto"/>
        <w:rPr>
          <w:rFonts w:ascii="Arial" w:hAnsi="Arial" w:cs="Arial"/>
          <w:sz w:val="24"/>
          <w:szCs w:val="24"/>
        </w:rPr>
      </w:pPr>
      <w:r w:rsidRPr="00AB5589">
        <w:rPr>
          <w:rFonts w:ascii="Arial" w:hAnsi="Arial" w:cs="Arial"/>
          <w:sz w:val="24"/>
          <w:szCs w:val="24"/>
        </w:rPr>
        <w:t xml:space="preserve">• Change Management assurance and highlight reporting. </w:t>
      </w:r>
    </w:p>
    <w:p w14:paraId="3FEC367E" w14:textId="77777777"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Operational Assurance Assessments</w:t>
      </w:r>
    </w:p>
    <w:p w14:paraId="63F35E2E" w14:textId="77777777"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Debriefs</w:t>
      </w:r>
    </w:p>
    <w:p w14:paraId="2CF90D7A" w14:textId="37AD9C44"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Staff surveys, focus groups and other internal engagement activity</w:t>
      </w:r>
    </w:p>
    <w:p w14:paraId="25E92214" w14:textId="77777777"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Public consultation and engagement</w:t>
      </w:r>
    </w:p>
    <w:p w14:paraId="7BCD0E76" w14:textId="7A704462"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Compliments</w:t>
      </w:r>
      <w:r w:rsidR="006875AC">
        <w:rPr>
          <w:rFonts w:ascii="Arial" w:hAnsi="Arial" w:cs="Arial"/>
          <w:sz w:val="24"/>
          <w:szCs w:val="24"/>
        </w:rPr>
        <w:t xml:space="preserve">, </w:t>
      </w:r>
      <w:proofErr w:type="gramStart"/>
      <w:r w:rsidRPr="00AB5589">
        <w:rPr>
          <w:rFonts w:ascii="Arial" w:hAnsi="Arial" w:cs="Arial"/>
          <w:sz w:val="24"/>
          <w:szCs w:val="24"/>
        </w:rPr>
        <w:t>complaints</w:t>
      </w:r>
      <w:proofErr w:type="gramEnd"/>
      <w:r w:rsidR="006875AC">
        <w:rPr>
          <w:rFonts w:ascii="Arial" w:hAnsi="Arial" w:cs="Arial"/>
          <w:sz w:val="24"/>
          <w:szCs w:val="24"/>
        </w:rPr>
        <w:t xml:space="preserve"> and grievances</w:t>
      </w:r>
      <w:r w:rsidRPr="00AB5589">
        <w:rPr>
          <w:rFonts w:ascii="Arial" w:hAnsi="Arial" w:cs="Arial"/>
          <w:sz w:val="24"/>
          <w:szCs w:val="24"/>
        </w:rPr>
        <w:t>.</w:t>
      </w:r>
    </w:p>
    <w:p w14:paraId="04B0C3BA" w14:textId="77777777"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Evaluations and benefit reviews</w:t>
      </w:r>
    </w:p>
    <w:p w14:paraId="0C51579E" w14:textId="77777777"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Analysis and research</w:t>
      </w:r>
    </w:p>
    <w:p w14:paraId="0055EB32" w14:textId="01581858"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xml:space="preserve">• Workplace </w:t>
      </w:r>
      <w:r w:rsidR="00D25B93">
        <w:rPr>
          <w:rFonts w:ascii="Arial" w:hAnsi="Arial" w:cs="Arial"/>
          <w:sz w:val="24"/>
          <w:szCs w:val="24"/>
        </w:rPr>
        <w:t xml:space="preserve">and Generic </w:t>
      </w:r>
      <w:r w:rsidRPr="00AB5589">
        <w:rPr>
          <w:rFonts w:ascii="Arial" w:hAnsi="Arial" w:cs="Arial"/>
          <w:sz w:val="24"/>
          <w:szCs w:val="24"/>
        </w:rPr>
        <w:t>risk assessments</w:t>
      </w:r>
    </w:p>
    <w:p w14:paraId="7B2C9BF3" w14:textId="77777777"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 Other departmental self-assessments/routine checks.</w:t>
      </w:r>
    </w:p>
    <w:p w14:paraId="2416ED02" w14:textId="77777777" w:rsidR="00D25B93" w:rsidRDefault="00D25B93" w:rsidP="00847B4C">
      <w:pPr>
        <w:spacing w:line="240" w:lineRule="auto"/>
        <w:rPr>
          <w:rFonts w:ascii="Arial" w:hAnsi="Arial" w:cs="Arial"/>
          <w:sz w:val="24"/>
          <w:szCs w:val="24"/>
        </w:rPr>
        <w:sectPr w:rsidR="00D25B93" w:rsidSect="00D25B93">
          <w:type w:val="continuous"/>
          <w:pgSz w:w="11906" w:h="16838"/>
          <w:pgMar w:top="1440" w:right="1440" w:bottom="1440" w:left="1440" w:header="708" w:footer="708" w:gutter="0"/>
          <w:cols w:num="2" w:space="708"/>
          <w:titlePg/>
          <w:docGrid w:linePitch="360"/>
        </w:sectPr>
      </w:pPr>
    </w:p>
    <w:p w14:paraId="220F63AB" w14:textId="77777777" w:rsidR="00D25B93" w:rsidRDefault="00D25B93" w:rsidP="00847B4C">
      <w:pPr>
        <w:spacing w:line="240" w:lineRule="auto"/>
        <w:rPr>
          <w:rFonts w:ascii="Arial" w:hAnsi="Arial" w:cs="Arial"/>
          <w:sz w:val="24"/>
          <w:szCs w:val="24"/>
        </w:rPr>
      </w:pPr>
    </w:p>
    <w:p w14:paraId="7967C1B8" w14:textId="68E7DCD2" w:rsidR="00140F89" w:rsidRPr="00B8019D" w:rsidRDefault="00140F89" w:rsidP="00CC130B">
      <w:pPr>
        <w:pStyle w:val="Heading1"/>
      </w:pPr>
      <w:bookmarkStart w:id="6" w:name="_Toc120179905"/>
      <w:r w:rsidRPr="00B8019D">
        <w:t>Third line of defence</w:t>
      </w:r>
      <w:bookmarkEnd w:id="6"/>
    </w:p>
    <w:p w14:paraId="59B26E14" w14:textId="58F9F818" w:rsidR="00140F89" w:rsidRPr="00AB5589" w:rsidRDefault="00140F89" w:rsidP="00847B4C">
      <w:pPr>
        <w:spacing w:line="240" w:lineRule="auto"/>
        <w:rPr>
          <w:rFonts w:ascii="Arial" w:hAnsi="Arial" w:cs="Arial"/>
          <w:sz w:val="24"/>
          <w:szCs w:val="24"/>
        </w:rPr>
      </w:pPr>
      <w:r w:rsidRPr="00AB5589">
        <w:rPr>
          <w:rFonts w:ascii="Arial" w:hAnsi="Arial" w:cs="Arial"/>
          <w:sz w:val="24"/>
          <w:szCs w:val="24"/>
        </w:rPr>
        <w:t>The third line of defence relates to independent and more objective assurance</w:t>
      </w:r>
      <w:r w:rsidR="00714F15">
        <w:rPr>
          <w:rFonts w:ascii="Arial" w:hAnsi="Arial" w:cs="Arial"/>
          <w:sz w:val="24"/>
          <w:szCs w:val="24"/>
        </w:rPr>
        <w:t xml:space="preserve"> </w:t>
      </w:r>
      <w:r w:rsidRPr="00AB5589">
        <w:rPr>
          <w:rFonts w:ascii="Arial" w:hAnsi="Arial" w:cs="Arial"/>
          <w:sz w:val="24"/>
          <w:szCs w:val="24"/>
        </w:rPr>
        <w:t xml:space="preserve">and features mechanisms such as internal and external audit, external </w:t>
      </w:r>
      <w:proofErr w:type="gramStart"/>
      <w:r w:rsidRPr="00AB5589">
        <w:rPr>
          <w:rFonts w:ascii="Arial" w:hAnsi="Arial" w:cs="Arial"/>
          <w:sz w:val="24"/>
          <w:szCs w:val="24"/>
        </w:rPr>
        <w:t>accreditation</w:t>
      </w:r>
      <w:proofErr w:type="gramEnd"/>
      <w:r w:rsidRPr="00AB5589">
        <w:rPr>
          <w:rFonts w:ascii="Arial" w:hAnsi="Arial" w:cs="Arial"/>
          <w:sz w:val="24"/>
          <w:szCs w:val="24"/>
        </w:rPr>
        <w:t xml:space="preserve"> and inspections. This type of assurance is provided from outside of line management structures and is used to verify our performance often against an established framework. </w:t>
      </w:r>
    </w:p>
    <w:p w14:paraId="771096EA" w14:textId="77777777" w:rsidR="005F1ACC" w:rsidRDefault="005F1ACC">
      <w:pPr>
        <w:rPr>
          <w:rFonts w:ascii="Arial" w:hAnsi="Arial" w:cs="Arial"/>
          <w:sz w:val="24"/>
          <w:szCs w:val="24"/>
        </w:rPr>
      </w:pPr>
      <w:r>
        <w:rPr>
          <w:rFonts w:ascii="Arial" w:hAnsi="Arial" w:cs="Arial"/>
          <w:sz w:val="24"/>
          <w:szCs w:val="24"/>
        </w:rPr>
        <w:br w:type="page"/>
      </w:r>
    </w:p>
    <w:p w14:paraId="4039FA5E" w14:textId="260FA0D5" w:rsidR="00941294" w:rsidRDefault="00140F89" w:rsidP="005F1ACC">
      <w:pPr>
        <w:spacing w:line="240" w:lineRule="auto"/>
        <w:rPr>
          <w:rFonts w:ascii="Arial" w:hAnsi="Arial" w:cs="Arial"/>
          <w:sz w:val="24"/>
          <w:szCs w:val="24"/>
        </w:rPr>
      </w:pPr>
      <w:r w:rsidRPr="00AB5589">
        <w:rPr>
          <w:rFonts w:ascii="Arial" w:hAnsi="Arial" w:cs="Arial"/>
          <w:sz w:val="24"/>
          <w:szCs w:val="24"/>
        </w:rPr>
        <w:lastRenderedPageBreak/>
        <w:t xml:space="preserve">Below are some examples of our third line assurance activities, but there may be more, specific to activities, based on their level of risk and impact to </w:t>
      </w:r>
      <w:r w:rsidR="002763AB">
        <w:rPr>
          <w:rFonts w:ascii="Arial" w:hAnsi="Arial" w:cs="Arial"/>
          <w:sz w:val="24"/>
          <w:szCs w:val="24"/>
        </w:rPr>
        <w:t xml:space="preserve">the </w:t>
      </w:r>
      <w:proofErr w:type="gramStart"/>
      <w:r w:rsidR="002763AB">
        <w:rPr>
          <w:rFonts w:ascii="Arial" w:hAnsi="Arial" w:cs="Arial"/>
          <w:sz w:val="24"/>
          <w:szCs w:val="24"/>
        </w:rPr>
        <w:t>Service’s</w:t>
      </w:r>
      <w:r w:rsidR="0040694A">
        <w:rPr>
          <w:rFonts w:ascii="Arial" w:hAnsi="Arial" w:cs="Arial"/>
          <w:sz w:val="24"/>
          <w:szCs w:val="24"/>
        </w:rPr>
        <w:t xml:space="preserve"> </w:t>
      </w:r>
      <w:r w:rsidRPr="00AB5589">
        <w:rPr>
          <w:rFonts w:ascii="Arial" w:hAnsi="Arial" w:cs="Arial"/>
          <w:sz w:val="24"/>
          <w:szCs w:val="24"/>
        </w:rPr>
        <w:t xml:space="preserve"> objectives</w:t>
      </w:r>
      <w:proofErr w:type="gramEnd"/>
      <w:r w:rsidRPr="00AB5589">
        <w:rPr>
          <w:rFonts w:ascii="Arial" w:hAnsi="Arial" w:cs="Arial"/>
          <w:sz w:val="24"/>
          <w:szCs w:val="24"/>
        </w:rPr>
        <w:t>:</w:t>
      </w:r>
    </w:p>
    <w:p w14:paraId="65D709A9" w14:textId="527A7DD3" w:rsidR="005F1ACC" w:rsidRDefault="005F1ACC" w:rsidP="00847B4C">
      <w:pPr>
        <w:spacing w:line="240" w:lineRule="auto"/>
        <w:rPr>
          <w:rFonts w:ascii="Arial" w:hAnsi="Arial" w:cs="Arial"/>
          <w:sz w:val="24"/>
          <w:szCs w:val="24"/>
        </w:rPr>
        <w:sectPr w:rsidR="005F1ACC" w:rsidSect="000B1437">
          <w:type w:val="continuous"/>
          <w:pgSz w:w="11906" w:h="16838"/>
          <w:pgMar w:top="1440" w:right="1440" w:bottom="1440" w:left="1440" w:header="708" w:footer="708" w:gutter="0"/>
          <w:cols w:space="708"/>
          <w:titlePg/>
          <w:docGrid w:linePitch="360"/>
        </w:sectPr>
      </w:pPr>
    </w:p>
    <w:p w14:paraId="77CDA179" w14:textId="101FDAB7" w:rsidR="00941294" w:rsidRPr="00DD0FBD" w:rsidRDefault="00140F89" w:rsidP="009E5B3C">
      <w:pPr>
        <w:pStyle w:val="ListParagraph"/>
        <w:numPr>
          <w:ilvl w:val="0"/>
          <w:numId w:val="31"/>
        </w:numPr>
        <w:spacing w:line="240" w:lineRule="auto"/>
        <w:ind w:left="360"/>
        <w:rPr>
          <w:rFonts w:ascii="Arial" w:hAnsi="Arial" w:cs="Arial"/>
          <w:sz w:val="24"/>
          <w:szCs w:val="24"/>
        </w:rPr>
      </w:pPr>
      <w:r w:rsidRPr="00DD0FBD">
        <w:rPr>
          <w:rFonts w:ascii="Arial" w:hAnsi="Arial" w:cs="Arial"/>
          <w:sz w:val="24"/>
          <w:szCs w:val="24"/>
        </w:rPr>
        <w:t>HMICFRS Inspection Programme</w:t>
      </w:r>
    </w:p>
    <w:p w14:paraId="17A67092" w14:textId="57D64CB9" w:rsidR="00140F89" w:rsidRPr="00DD0FBD" w:rsidRDefault="00140F89" w:rsidP="009E5B3C">
      <w:pPr>
        <w:pStyle w:val="ListParagraph"/>
        <w:numPr>
          <w:ilvl w:val="0"/>
          <w:numId w:val="31"/>
        </w:numPr>
        <w:spacing w:line="240" w:lineRule="auto"/>
        <w:ind w:left="360"/>
        <w:rPr>
          <w:rFonts w:ascii="Arial" w:hAnsi="Arial" w:cs="Arial"/>
          <w:sz w:val="24"/>
          <w:szCs w:val="24"/>
        </w:rPr>
      </w:pPr>
      <w:r w:rsidRPr="00DD0FBD">
        <w:rPr>
          <w:rFonts w:ascii="Arial" w:hAnsi="Arial" w:cs="Arial"/>
          <w:sz w:val="24"/>
          <w:szCs w:val="24"/>
        </w:rPr>
        <w:t>Home Office or National Fire Chief’s Council (NFCC) data returns (and subsequent benchmarking)</w:t>
      </w:r>
    </w:p>
    <w:p w14:paraId="67394B2E" w14:textId="103324EC" w:rsidR="00140F89" w:rsidRPr="00DD0FBD" w:rsidRDefault="00140F89" w:rsidP="009E5B3C">
      <w:pPr>
        <w:pStyle w:val="ListParagraph"/>
        <w:numPr>
          <w:ilvl w:val="0"/>
          <w:numId w:val="31"/>
        </w:numPr>
        <w:spacing w:line="240" w:lineRule="auto"/>
        <w:ind w:left="360"/>
        <w:rPr>
          <w:rFonts w:ascii="Arial" w:hAnsi="Arial" w:cs="Arial"/>
          <w:sz w:val="24"/>
          <w:szCs w:val="24"/>
        </w:rPr>
      </w:pPr>
      <w:r w:rsidRPr="00DD0FBD">
        <w:rPr>
          <w:rFonts w:ascii="Arial" w:hAnsi="Arial" w:cs="Arial"/>
          <w:sz w:val="24"/>
          <w:szCs w:val="24"/>
        </w:rPr>
        <w:t>Peer Reviews, for example via the NFCC</w:t>
      </w:r>
    </w:p>
    <w:p w14:paraId="1C06221E" w14:textId="272A7B3F" w:rsidR="00140F89" w:rsidRPr="00DD0FBD" w:rsidRDefault="00140F89" w:rsidP="009E5B3C">
      <w:pPr>
        <w:pStyle w:val="ListParagraph"/>
        <w:numPr>
          <w:ilvl w:val="0"/>
          <w:numId w:val="31"/>
        </w:numPr>
        <w:spacing w:line="240" w:lineRule="auto"/>
        <w:ind w:left="360"/>
        <w:rPr>
          <w:rFonts w:ascii="Arial" w:hAnsi="Arial" w:cs="Arial"/>
          <w:sz w:val="24"/>
          <w:szCs w:val="24"/>
        </w:rPr>
      </w:pPr>
      <w:r w:rsidRPr="00DD0FBD">
        <w:rPr>
          <w:rFonts w:ascii="Arial" w:hAnsi="Arial" w:cs="Arial"/>
          <w:sz w:val="24"/>
          <w:szCs w:val="24"/>
        </w:rPr>
        <w:t>ISO 27001 – Information Security Management System Certification</w:t>
      </w:r>
    </w:p>
    <w:p w14:paraId="32579CC9" w14:textId="17C527AB" w:rsidR="00140F89" w:rsidRPr="00DD0FBD" w:rsidRDefault="00140F89" w:rsidP="009E5B3C">
      <w:pPr>
        <w:pStyle w:val="ListParagraph"/>
        <w:numPr>
          <w:ilvl w:val="0"/>
          <w:numId w:val="31"/>
        </w:numPr>
        <w:spacing w:line="240" w:lineRule="auto"/>
        <w:ind w:left="360"/>
        <w:rPr>
          <w:rFonts w:ascii="Arial" w:hAnsi="Arial" w:cs="Arial"/>
          <w:sz w:val="24"/>
          <w:szCs w:val="24"/>
        </w:rPr>
      </w:pPr>
      <w:r w:rsidRPr="00DD0FBD">
        <w:rPr>
          <w:rFonts w:ascii="Arial" w:hAnsi="Arial" w:cs="Arial"/>
          <w:sz w:val="24"/>
          <w:szCs w:val="24"/>
        </w:rPr>
        <w:t>Investors in People review activity</w:t>
      </w:r>
    </w:p>
    <w:p w14:paraId="1BFD36BF" w14:textId="77777777" w:rsidR="00844BDC" w:rsidRDefault="00A665DC" w:rsidP="00A57B36">
      <w:pPr>
        <w:pStyle w:val="ListParagraph"/>
        <w:numPr>
          <w:ilvl w:val="0"/>
          <w:numId w:val="31"/>
        </w:numPr>
        <w:spacing w:line="240" w:lineRule="auto"/>
        <w:ind w:left="360"/>
        <w:rPr>
          <w:rFonts w:ascii="Arial" w:hAnsi="Arial" w:cs="Arial"/>
          <w:sz w:val="24"/>
          <w:szCs w:val="24"/>
        </w:rPr>
      </w:pPr>
      <w:r w:rsidRPr="00844BDC">
        <w:rPr>
          <w:rFonts w:ascii="Arial" w:hAnsi="Arial" w:cs="Arial"/>
          <w:sz w:val="24"/>
          <w:szCs w:val="24"/>
        </w:rPr>
        <w:t>Police Fire</w:t>
      </w:r>
      <w:r w:rsidR="00DD0FBD" w:rsidRPr="00844BDC">
        <w:rPr>
          <w:rFonts w:ascii="Arial" w:hAnsi="Arial" w:cs="Arial"/>
          <w:sz w:val="24"/>
          <w:szCs w:val="24"/>
        </w:rPr>
        <w:t xml:space="preserve"> and Crime Panel</w:t>
      </w:r>
    </w:p>
    <w:p w14:paraId="66269439" w14:textId="7386F8A1" w:rsidR="00140F89" w:rsidRPr="00844BDC" w:rsidRDefault="00140F89" w:rsidP="00A57B36">
      <w:pPr>
        <w:pStyle w:val="ListParagraph"/>
        <w:numPr>
          <w:ilvl w:val="0"/>
          <w:numId w:val="31"/>
        </w:numPr>
        <w:spacing w:line="240" w:lineRule="auto"/>
        <w:ind w:left="360"/>
        <w:rPr>
          <w:rFonts w:ascii="Arial" w:hAnsi="Arial" w:cs="Arial"/>
          <w:sz w:val="24"/>
          <w:szCs w:val="24"/>
        </w:rPr>
      </w:pPr>
      <w:r w:rsidRPr="00844BDC">
        <w:rPr>
          <w:rFonts w:ascii="Arial" w:hAnsi="Arial" w:cs="Arial"/>
          <w:sz w:val="24"/>
          <w:szCs w:val="24"/>
        </w:rPr>
        <w:t>Stonewall Diversity Champion activity</w:t>
      </w:r>
    </w:p>
    <w:p w14:paraId="5AE0C6F5" w14:textId="0836EA11" w:rsidR="00140F89" w:rsidRPr="00AB5589" w:rsidRDefault="00140F89" w:rsidP="00B25785">
      <w:pPr>
        <w:pStyle w:val="ListParagraph"/>
        <w:numPr>
          <w:ilvl w:val="0"/>
          <w:numId w:val="31"/>
        </w:numPr>
        <w:spacing w:line="240" w:lineRule="auto"/>
        <w:ind w:left="360"/>
        <w:rPr>
          <w:rFonts w:ascii="Arial" w:hAnsi="Arial" w:cs="Arial"/>
          <w:sz w:val="24"/>
          <w:szCs w:val="24"/>
        </w:rPr>
      </w:pPr>
      <w:r w:rsidRPr="00AB5589">
        <w:rPr>
          <w:rFonts w:ascii="Arial" w:hAnsi="Arial" w:cs="Arial"/>
          <w:sz w:val="24"/>
          <w:szCs w:val="24"/>
        </w:rPr>
        <w:t xml:space="preserve">Internal Audit </w:t>
      </w:r>
      <w:r w:rsidR="00844BDC">
        <w:rPr>
          <w:rFonts w:ascii="Arial" w:hAnsi="Arial" w:cs="Arial"/>
          <w:sz w:val="24"/>
          <w:szCs w:val="24"/>
        </w:rPr>
        <w:t>Report</w:t>
      </w:r>
    </w:p>
    <w:p w14:paraId="23FE657B" w14:textId="3DBE4F70" w:rsidR="009E5B3C" w:rsidRDefault="00140F89" w:rsidP="00B25785">
      <w:pPr>
        <w:pStyle w:val="ListParagraph"/>
        <w:numPr>
          <w:ilvl w:val="0"/>
          <w:numId w:val="31"/>
        </w:numPr>
        <w:spacing w:line="240" w:lineRule="auto"/>
        <w:ind w:left="360"/>
        <w:rPr>
          <w:rFonts w:ascii="Arial" w:hAnsi="Arial" w:cs="Arial"/>
          <w:sz w:val="24"/>
          <w:szCs w:val="24"/>
        </w:rPr>
      </w:pPr>
      <w:r w:rsidRPr="00AB5589">
        <w:rPr>
          <w:rFonts w:ascii="Arial" w:hAnsi="Arial" w:cs="Arial"/>
          <w:sz w:val="24"/>
          <w:szCs w:val="24"/>
        </w:rPr>
        <w:t>External Audit</w:t>
      </w:r>
    </w:p>
    <w:p w14:paraId="5F548956" w14:textId="5AA3D4A3" w:rsidR="00140F89" w:rsidRPr="00AB5589" w:rsidRDefault="001005AE" w:rsidP="00B25785">
      <w:pPr>
        <w:pStyle w:val="ListParagraph"/>
        <w:numPr>
          <w:ilvl w:val="0"/>
          <w:numId w:val="31"/>
        </w:numPr>
        <w:spacing w:line="240" w:lineRule="auto"/>
        <w:ind w:left="360"/>
        <w:rPr>
          <w:rFonts w:ascii="Arial" w:hAnsi="Arial" w:cs="Arial"/>
          <w:sz w:val="24"/>
          <w:szCs w:val="24"/>
        </w:rPr>
      </w:pPr>
      <w:r>
        <w:rPr>
          <w:rFonts w:ascii="Arial" w:hAnsi="Arial" w:cs="Arial"/>
          <w:sz w:val="24"/>
          <w:szCs w:val="24"/>
        </w:rPr>
        <w:t>Health and Safety Executive</w:t>
      </w:r>
    </w:p>
    <w:p w14:paraId="08FA9215" w14:textId="5A216A39" w:rsidR="00E2451A" w:rsidRDefault="00140F89" w:rsidP="00B25785">
      <w:pPr>
        <w:pStyle w:val="ListParagraph"/>
        <w:numPr>
          <w:ilvl w:val="0"/>
          <w:numId w:val="31"/>
        </w:numPr>
        <w:spacing w:line="240" w:lineRule="auto"/>
        <w:ind w:left="360"/>
        <w:rPr>
          <w:rFonts w:ascii="Arial" w:hAnsi="Arial" w:cs="Arial"/>
          <w:sz w:val="24"/>
          <w:szCs w:val="24"/>
        </w:rPr>
        <w:sectPr w:rsidR="00E2451A" w:rsidSect="008721E6">
          <w:type w:val="continuous"/>
          <w:pgSz w:w="11906" w:h="16838"/>
          <w:pgMar w:top="1440" w:right="1440" w:bottom="1440" w:left="1440" w:header="708" w:footer="708" w:gutter="0"/>
          <w:cols w:num="2" w:space="708"/>
          <w:titlePg/>
          <w:docGrid w:linePitch="360"/>
        </w:sectPr>
      </w:pPr>
      <w:r w:rsidRPr="00AB5589">
        <w:rPr>
          <w:rFonts w:ascii="Arial" w:hAnsi="Arial" w:cs="Arial"/>
          <w:sz w:val="24"/>
          <w:szCs w:val="24"/>
        </w:rPr>
        <w:t>Consultancy</w:t>
      </w:r>
    </w:p>
    <w:p w14:paraId="30CE8F23" w14:textId="423E3C0E" w:rsidR="001378B6" w:rsidRDefault="001378B6" w:rsidP="00465C53">
      <w:pPr>
        <w:pStyle w:val="ListParagraph"/>
        <w:spacing w:line="240" w:lineRule="auto"/>
        <w:ind w:left="0"/>
        <w:rPr>
          <w:rFonts w:ascii="Arial" w:hAnsi="Arial" w:cs="Arial"/>
          <w:noProof/>
          <w:sz w:val="24"/>
          <w:szCs w:val="24"/>
        </w:rPr>
      </w:pPr>
    </w:p>
    <w:p w14:paraId="6892AE10" w14:textId="5ABA16D1" w:rsidR="00E55C61" w:rsidRPr="00AB5589" w:rsidRDefault="00E55C61" w:rsidP="00465C53">
      <w:pPr>
        <w:pStyle w:val="ListParagraph"/>
        <w:spacing w:line="240" w:lineRule="auto"/>
        <w:ind w:left="0"/>
        <w:rPr>
          <w:rFonts w:ascii="Arial" w:hAnsi="Arial" w:cs="Arial"/>
          <w:sz w:val="24"/>
          <w:szCs w:val="24"/>
        </w:rPr>
      </w:pPr>
      <w:r w:rsidRPr="00E55C61">
        <w:rPr>
          <w:rFonts w:ascii="Arial" w:hAnsi="Arial" w:cs="Arial"/>
          <w:noProof/>
          <w:sz w:val="24"/>
          <w:szCs w:val="24"/>
        </w:rPr>
        <w:drawing>
          <wp:inline distT="0" distB="0" distL="0" distR="0" wp14:anchorId="300A2725" wp14:editId="562D6CB1">
            <wp:extent cx="6254383" cy="3972910"/>
            <wp:effectExtent l="0" t="0" r="0" b="889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4"/>
                    <a:stretch>
                      <a:fillRect/>
                    </a:stretch>
                  </pic:blipFill>
                  <pic:spPr>
                    <a:xfrm>
                      <a:off x="0" y="0"/>
                      <a:ext cx="6256071" cy="3973982"/>
                    </a:xfrm>
                    <a:prstGeom prst="rect">
                      <a:avLst/>
                    </a:prstGeom>
                  </pic:spPr>
                </pic:pic>
              </a:graphicData>
            </a:graphic>
          </wp:inline>
        </w:drawing>
      </w:r>
    </w:p>
    <w:p w14:paraId="574A5ED2" w14:textId="4313D1B4" w:rsidR="00F73A15" w:rsidRPr="00F73A15" w:rsidRDefault="00F73A15" w:rsidP="00CC130B">
      <w:pPr>
        <w:pStyle w:val="Heading1"/>
      </w:pPr>
      <w:bookmarkStart w:id="7" w:name="_Toc120179906"/>
      <w:r w:rsidRPr="00F73A15">
        <w:t>The key benefits to implementing an effective model</w:t>
      </w:r>
      <w:bookmarkEnd w:id="7"/>
    </w:p>
    <w:p w14:paraId="3C735F9F" w14:textId="54D9C2CF" w:rsidR="00D64882" w:rsidRPr="0051553E" w:rsidRDefault="00D64882" w:rsidP="00D64882">
      <w:pPr>
        <w:pStyle w:val="NormalWeb"/>
        <w:spacing w:before="240" w:beforeAutospacing="0" w:after="240" w:afterAutospacing="0" w:line="315" w:lineRule="atLeast"/>
        <w:rPr>
          <w:rFonts w:ascii="Arial" w:hAnsi="Arial" w:cs="Arial"/>
        </w:rPr>
      </w:pPr>
      <w:r w:rsidRPr="0051553E">
        <w:rPr>
          <w:rFonts w:ascii="Arial" w:hAnsi="Arial" w:cs="Arial"/>
        </w:rPr>
        <w:t>T</w:t>
      </w:r>
      <w:r w:rsidR="000A0530">
        <w:rPr>
          <w:rFonts w:ascii="Arial" w:hAnsi="Arial" w:cs="Arial"/>
        </w:rPr>
        <w:t xml:space="preserve">he </w:t>
      </w:r>
      <w:r w:rsidR="00114013">
        <w:rPr>
          <w:rFonts w:ascii="Arial" w:hAnsi="Arial" w:cs="Arial"/>
        </w:rPr>
        <w:t xml:space="preserve">implementation of this </w:t>
      </w:r>
      <w:r w:rsidRPr="0051553E">
        <w:rPr>
          <w:rFonts w:ascii="Arial" w:hAnsi="Arial" w:cs="Arial"/>
        </w:rPr>
        <w:t xml:space="preserve">model </w:t>
      </w:r>
      <w:r w:rsidR="006858F1">
        <w:rPr>
          <w:rFonts w:ascii="Arial" w:hAnsi="Arial" w:cs="Arial"/>
        </w:rPr>
        <w:t>throughout the Service</w:t>
      </w:r>
      <w:r w:rsidRPr="0051553E">
        <w:rPr>
          <w:rFonts w:ascii="Arial" w:hAnsi="Arial" w:cs="Arial"/>
        </w:rPr>
        <w:t xml:space="preserve"> </w:t>
      </w:r>
      <w:r w:rsidR="00835914">
        <w:rPr>
          <w:rFonts w:ascii="Arial" w:hAnsi="Arial" w:cs="Arial"/>
        </w:rPr>
        <w:t xml:space="preserve">will </w:t>
      </w:r>
      <w:r w:rsidR="00C23DFB">
        <w:rPr>
          <w:rFonts w:ascii="Arial" w:hAnsi="Arial" w:cs="Arial"/>
        </w:rPr>
        <w:t xml:space="preserve">take time as it requires a change </w:t>
      </w:r>
      <w:r w:rsidR="00835914">
        <w:rPr>
          <w:rFonts w:ascii="Arial" w:hAnsi="Arial" w:cs="Arial"/>
        </w:rPr>
        <w:t>in mind set and behaviours</w:t>
      </w:r>
      <w:r w:rsidR="00AE3130">
        <w:rPr>
          <w:rFonts w:ascii="Arial" w:hAnsi="Arial" w:cs="Arial"/>
        </w:rPr>
        <w:t xml:space="preserve">, however the benefits are: </w:t>
      </w:r>
    </w:p>
    <w:p w14:paraId="3128255D" w14:textId="43DECB7F" w:rsidR="00D64882" w:rsidRPr="0051553E" w:rsidRDefault="00D64882" w:rsidP="00465C53">
      <w:pPr>
        <w:numPr>
          <w:ilvl w:val="0"/>
          <w:numId w:val="27"/>
        </w:numPr>
        <w:spacing w:beforeAutospacing="1" w:after="100" w:afterAutospacing="1" w:line="315" w:lineRule="atLeast"/>
        <w:ind w:left="360"/>
        <w:rPr>
          <w:rFonts w:ascii="Arial" w:hAnsi="Arial" w:cs="Arial"/>
          <w:sz w:val="24"/>
          <w:szCs w:val="24"/>
        </w:rPr>
      </w:pPr>
      <w:r w:rsidRPr="0051553E">
        <w:rPr>
          <w:rFonts w:ascii="Arial" w:hAnsi="Arial" w:cs="Arial"/>
          <w:sz w:val="24"/>
          <w:szCs w:val="24"/>
        </w:rPr>
        <w:t xml:space="preserve">Improved coverage of risks and controls by identifying and </w:t>
      </w:r>
      <w:r w:rsidR="00112664">
        <w:rPr>
          <w:rFonts w:ascii="Arial" w:hAnsi="Arial" w:cs="Arial"/>
          <w:sz w:val="24"/>
          <w:szCs w:val="24"/>
        </w:rPr>
        <w:t>detailing</w:t>
      </w:r>
      <w:r w:rsidRPr="0051553E">
        <w:rPr>
          <w:rFonts w:ascii="Arial" w:hAnsi="Arial" w:cs="Arial"/>
          <w:sz w:val="24"/>
          <w:szCs w:val="24"/>
        </w:rPr>
        <w:t xml:space="preserve"> where necessary the risks and controls, and appropriately allocating the ownership of these risks and controls across the </w:t>
      </w:r>
      <w:r w:rsidR="00A13363">
        <w:rPr>
          <w:rFonts w:ascii="Arial" w:hAnsi="Arial" w:cs="Arial"/>
          <w:sz w:val="24"/>
          <w:szCs w:val="24"/>
        </w:rPr>
        <w:t xml:space="preserve">‘three </w:t>
      </w:r>
      <w:r w:rsidRPr="0051553E">
        <w:rPr>
          <w:rFonts w:ascii="Arial" w:hAnsi="Arial" w:cs="Arial"/>
          <w:sz w:val="24"/>
          <w:szCs w:val="24"/>
        </w:rPr>
        <w:t>lines of defence</w:t>
      </w:r>
      <w:r w:rsidR="00A13363">
        <w:rPr>
          <w:rFonts w:ascii="Arial" w:hAnsi="Arial" w:cs="Arial"/>
          <w:sz w:val="24"/>
          <w:szCs w:val="24"/>
        </w:rPr>
        <w:t>’</w:t>
      </w:r>
      <w:r w:rsidRPr="0051553E">
        <w:rPr>
          <w:rFonts w:ascii="Arial" w:hAnsi="Arial" w:cs="Arial"/>
          <w:sz w:val="24"/>
          <w:szCs w:val="24"/>
        </w:rPr>
        <w:t xml:space="preserve">.  Consequently, any unintended risks and gaps in controls may be avoided, and unnecessary duplication of work should be avoided by removing </w:t>
      </w:r>
      <w:r w:rsidR="00F2586D">
        <w:rPr>
          <w:rFonts w:ascii="Arial" w:hAnsi="Arial" w:cs="Arial"/>
          <w:sz w:val="24"/>
          <w:szCs w:val="24"/>
        </w:rPr>
        <w:t>any</w:t>
      </w:r>
      <w:r w:rsidRPr="0051553E">
        <w:rPr>
          <w:rFonts w:ascii="Arial" w:hAnsi="Arial" w:cs="Arial"/>
          <w:sz w:val="24"/>
          <w:szCs w:val="24"/>
        </w:rPr>
        <w:t xml:space="preserve"> redundant controls</w:t>
      </w:r>
      <w:r w:rsidR="00F2586D">
        <w:rPr>
          <w:rFonts w:ascii="Arial" w:hAnsi="Arial" w:cs="Arial"/>
          <w:sz w:val="24"/>
          <w:szCs w:val="24"/>
        </w:rPr>
        <w:t>.</w:t>
      </w:r>
    </w:p>
    <w:p w14:paraId="6C2E2903" w14:textId="07EA11C4" w:rsidR="00D64882" w:rsidRPr="0051553E" w:rsidRDefault="00D64882" w:rsidP="003952D8">
      <w:pPr>
        <w:numPr>
          <w:ilvl w:val="0"/>
          <w:numId w:val="27"/>
        </w:numPr>
        <w:spacing w:beforeAutospacing="1" w:after="100" w:afterAutospacing="1" w:line="315" w:lineRule="atLeast"/>
        <w:ind w:left="360"/>
        <w:rPr>
          <w:rFonts w:ascii="Arial" w:hAnsi="Arial" w:cs="Arial"/>
          <w:sz w:val="24"/>
          <w:szCs w:val="24"/>
        </w:rPr>
      </w:pPr>
      <w:r w:rsidRPr="0051553E">
        <w:rPr>
          <w:rFonts w:ascii="Arial" w:hAnsi="Arial" w:cs="Arial"/>
          <w:sz w:val="24"/>
          <w:szCs w:val="24"/>
        </w:rPr>
        <w:lastRenderedPageBreak/>
        <w:t xml:space="preserve">Improved </w:t>
      </w:r>
      <w:r w:rsidR="005F329F">
        <w:rPr>
          <w:rFonts w:ascii="Arial" w:hAnsi="Arial" w:cs="Arial"/>
          <w:sz w:val="24"/>
          <w:szCs w:val="24"/>
        </w:rPr>
        <w:t xml:space="preserve">benefits realisation and </w:t>
      </w:r>
      <w:r w:rsidRPr="0051553E">
        <w:rPr>
          <w:rFonts w:ascii="Arial" w:hAnsi="Arial" w:cs="Arial"/>
          <w:sz w:val="24"/>
          <w:szCs w:val="24"/>
        </w:rPr>
        <w:t xml:space="preserve">control culture across the </w:t>
      </w:r>
      <w:r w:rsidR="005F329F">
        <w:rPr>
          <w:rFonts w:ascii="Arial" w:hAnsi="Arial" w:cs="Arial"/>
          <w:sz w:val="24"/>
          <w:szCs w:val="24"/>
        </w:rPr>
        <w:t>Service</w:t>
      </w:r>
      <w:r w:rsidRPr="0051553E">
        <w:rPr>
          <w:rFonts w:ascii="Arial" w:hAnsi="Arial" w:cs="Arial"/>
          <w:sz w:val="24"/>
          <w:szCs w:val="24"/>
        </w:rPr>
        <w:t xml:space="preserve"> by enhancing the understanding of risks and controls. </w:t>
      </w:r>
    </w:p>
    <w:p w14:paraId="41E85C30" w14:textId="2A148B77" w:rsidR="00D64882" w:rsidRDefault="00D64882" w:rsidP="003952D8">
      <w:pPr>
        <w:numPr>
          <w:ilvl w:val="0"/>
          <w:numId w:val="27"/>
        </w:numPr>
        <w:spacing w:beforeAutospacing="1" w:after="100" w:afterAutospacing="1" w:line="315" w:lineRule="atLeast"/>
        <w:ind w:left="360"/>
        <w:rPr>
          <w:rFonts w:ascii="Arial" w:hAnsi="Arial" w:cs="Arial"/>
          <w:sz w:val="24"/>
          <w:szCs w:val="24"/>
        </w:rPr>
      </w:pPr>
      <w:r w:rsidRPr="0051553E">
        <w:rPr>
          <w:rFonts w:ascii="Arial" w:hAnsi="Arial" w:cs="Arial"/>
          <w:sz w:val="24"/>
          <w:szCs w:val="24"/>
        </w:rPr>
        <w:t xml:space="preserve">Improved reporting to the </w:t>
      </w:r>
      <w:r w:rsidR="000C0A14">
        <w:rPr>
          <w:rFonts w:ascii="Arial" w:hAnsi="Arial" w:cs="Arial"/>
          <w:sz w:val="24"/>
          <w:szCs w:val="24"/>
        </w:rPr>
        <w:t xml:space="preserve">appropriate </w:t>
      </w:r>
      <w:r w:rsidRPr="0051553E">
        <w:rPr>
          <w:rFonts w:ascii="Arial" w:hAnsi="Arial" w:cs="Arial"/>
          <w:sz w:val="24"/>
          <w:szCs w:val="24"/>
        </w:rPr>
        <w:t>Board through a coordinated approach to providing timely reporting avoiding potentially duplicative and irrelevant information.</w:t>
      </w:r>
    </w:p>
    <w:p w14:paraId="713726E0" w14:textId="1A162BEB" w:rsidR="00394D74" w:rsidRPr="0051553E" w:rsidRDefault="00572676" w:rsidP="003952D8">
      <w:pPr>
        <w:numPr>
          <w:ilvl w:val="0"/>
          <w:numId w:val="27"/>
        </w:numPr>
        <w:spacing w:beforeAutospacing="1" w:after="100" w:afterAutospacing="1" w:line="315" w:lineRule="atLeast"/>
        <w:ind w:left="360"/>
        <w:rPr>
          <w:rFonts w:ascii="Arial" w:hAnsi="Arial" w:cs="Arial"/>
          <w:sz w:val="24"/>
          <w:szCs w:val="24"/>
        </w:rPr>
      </w:pPr>
      <w:r>
        <w:rPr>
          <w:rFonts w:ascii="Arial" w:hAnsi="Arial" w:cs="Arial"/>
          <w:sz w:val="24"/>
          <w:szCs w:val="24"/>
        </w:rPr>
        <w:t xml:space="preserve">If Assurance equates to </w:t>
      </w:r>
      <w:r w:rsidR="00E06B9E">
        <w:rPr>
          <w:rFonts w:ascii="Arial" w:hAnsi="Arial" w:cs="Arial"/>
          <w:sz w:val="24"/>
          <w:szCs w:val="24"/>
        </w:rPr>
        <w:t>‘the ability to evidence</w:t>
      </w:r>
      <w:r w:rsidR="0079520A">
        <w:rPr>
          <w:rFonts w:ascii="Arial" w:hAnsi="Arial" w:cs="Arial"/>
          <w:sz w:val="24"/>
          <w:szCs w:val="24"/>
        </w:rPr>
        <w:t>’, then implementing an ef</w:t>
      </w:r>
      <w:r w:rsidR="00D70C34">
        <w:rPr>
          <w:rFonts w:ascii="Arial" w:hAnsi="Arial" w:cs="Arial"/>
          <w:sz w:val="24"/>
          <w:szCs w:val="24"/>
        </w:rPr>
        <w:t>f</w:t>
      </w:r>
      <w:r w:rsidR="0079520A">
        <w:rPr>
          <w:rFonts w:ascii="Arial" w:hAnsi="Arial" w:cs="Arial"/>
          <w:sz w:val="24"/>
          <w:szCs w:val="24"/>
        </w:rPr>
        <w:t xml:space="preserve">ective model will </w:t>
      </w:r>
      <w:r w:rsidR="00D70C34">
        <w:rPr>
          <w:rFonts w:ascii="Arial" w:hAnsi="Arial" w:cs="Arial"/>
          <w:sz w:val="24"/>
          <w:szCs w:val="24"/>
        </w:rPr>
        <w:t xml:space="preserve">improve the ability to </w:t>
      </w:r>
      <w:r w:rsidR="000269F7">
        <w:rPr>
          <w:rFonts w:ascii="Arial" w:hAnsi="Arial" w:cs="Arial"/>
          <w:sz w:val="24"/>
          <w:szCs w:val="24"/>
        </w:rPr>
        <w:t>demonstrate assurance upon request f</w:t>
      </w:r>
      <w:r w:rsidR="00FD3035">
        <w:rPr>
          <w:rFonts w:ascii="Arial" w:hAnsi="Arial" w:cs="Arial"/>
          <w:sz w:val="24"/>
          <w:szCs w:val="24"/>
        </w:rPr>
        <w:t>r</w:t>
      </w:r>
      <w:r w:rsidR="000269F7">
        <w:rPr>
          <w:rFonts w:ascii="Arial" w:hAnsi="Arial" w:cs="Arial"/>
          <w:sz w:val="24"/>
          <w:szCs w:val="24"/>
        </w:rPr>
        <w:t xml:space="preserve">om </w:t>
      </w:r>
      <w:r w:rsidR="00FD3035">
        <w:rPr>
          <w:rFonts w:ascii="Arial" w:hAnsi="Arial" w:cs="Arial"/>
          <w:sz w:val="24"/>
          <w:szCs w:val="24"/>
        </w:rPr>
        <w:t xml:space="preserve">external organisations </w:t>
      </w:r>
      <w:r w:rsidR="00BB4264">
        <w:rPr>
          <w:rFonts w:ascii="Arial" w:hAnsi="Arial" w:cs="Arial"/>
          <w:sz w:val="24"/>
          <w:szCs w:val="24"/>
        </w:rPr>
        <w:t>e.g.,</w:t>
      </w:r>
      <w:r w:rsidR="00FD3035">
        <w:rPr>
          <w:rFonts w:ascii="Arial" w:hAnsi="Arial" w:cs="Arial"/>
          <w:sz w:val="24"/>
          <w:szCs w:val="24"/>
        </w:rPr>
        <w:t xml:space="preserve"> HMICFRS.</w:t>
      </w:r>
    </w:p>
    <w:p w14:paraId="44957B72" w14:textId="35ADAF0A" w:rsidR="005B5E0A" w:rsidRDefault="005B5E0A">
      <w:pPr>
        <w:rPr>
          <w:rFonts w:ascii="Arial" w:hAnsi="Arial" w:cs="Arial"/>
          <w:b/>
          <w:bCs/>
          <w:sz w:val="24"/>
          <w:szCs w:val="24"/>
        </w:rPr>
      </w:pPr>
    </w:p>
    <w:p w14:paraId="38B1BB56" w14:textId="133726C6" w:rsidR="0035324C" w:rsidRPr="0035324C" w:rsidRDefault="001E1EDD" w:rsidP="00CC130B">
      <w:pPr>
        <w:pStyle w:val="Heading1"/>
      </w:pPr>
      <w:bookmarkStart w:id="8" w:name="_Toc120179907"/>
      <w:r w:rsidRPr="0035324C">
        <w:t>Assurance mapping</w:t>
      </w:r>
      <w:bookmarkEnd w:id="8"/>
      <w:r w:rsidRPr="0035324C">
        <w:t xml:space="preserve"> </w:t>
      </w:r>
    </w:p>
    <w:p w14:paraId="03FE7FB8" w14:textId="127007E3" w:rsidR="0035324C" w:rsidRDefault="001E1EDD">
      <w:pPr>
        <w:rPr>
          <w:rFonts w:ascii="Arial" w:hAnsi="Arial" w:cs="Arial"/>
          <w:sz w:val="24"/>
          <w:szCs w:val="24"/>
        </w:rPr>
      </w:pPr>
      <w:r w:rsidRPr="00E74838">
        <w:rPr>
          <w:rFonts w:ascii="Arial" w:hAnsi="Arial" w:cs="Arial"/>
          <w:sz w:val="24"/>
          <w:szCs w:val="24"/>
        </w:rPr>
        <w:t xml:space="preserve">Assurance mapping is a </w:t>
      </w:r>
      <w:r w:rsidR="00D61C67">
        <w:rPr>
          <w:rFonts w:ascii="Arial" w:hAnsi="Arial" w:cs="Arial"/>
          <w:sz w:val="24"/>
          <w:szCs w:val="24"/>
        </w:rPr>
        <w:t>process</w:t>
      </w:r>
      <w:r w:rsidRPr="00E74838">
        <w:rPr>
          <w:rFonts w:ascii="Arial" w:hAnsi="Arial" w:cs="Arial"/>
          <w:sz w:val="24"/>
          <w:szCs w:val="24"/>
        </w:rPr>
        <w:t xml:space="preserve"> that enables us to review the systems of control through the assessment of the three lines of defence. This exercise is dependent upon and led by the assessment of risks which in turn determines the amount of assurance required. </w:t>
      </w:r>
    </w:p>
    <w:p w14:paraId="2158E781" w14:textId="186F2547" w:rsidR="00C83F2E" w:rsidRDefault="001E1EDD">
      <w:pPr>
        <w:rPr>
          <w:rFonts w:ascii="Arial" w:hAnsi="Arial" w:cs="Arial"/>
          <w:sz w:val="24"/>
          <w:szCs w:val="24"/>
        </w:rPr>
      </w:pPr>
      <w:r w:rsidRPr="00E74838">
        <w:rPr>
          <w:rFonts w:ascii="Arial" w:hAnsi="Arial" w:cs="Arial"/>
          <w:sz w:val="24"/>
          <w:szCs w:val="24"/>
        </w:rPr>
        <w:t xml:space="preserve">For example, a high-risk area such as financial management will require significant assurance to provide confidence that it is controlled effectively and is therefore subject to rigorous internal checks and external auditing. The </w:t>
      </w:r>
      <w:r w:rsidR="0090285D">
        <w:rPr>
          <w:rFonts w:ascii="Arial" w:hAnsi="Arial" w:cs="Arial"/>
          <w:sz w:val="24"/>
          <w:szCs w:val="24"/>
        </w:rPr>
        <w:t>financial implications</w:t>
      </w:r>
      <w:r w:rsidRPr="00E74838">
        <w:rPr>
          <w:rFonts w:ascii="Arial" w:hAnsi="Arial" w:cs="Arial"/>
          <w:sz w:val="24"/>
          <w:szCs w:val="24"/>
        </w:rPr>
        <w:t xml:space="preserve"> and effort of such levels of scrutiny needs to be considered against the level of risk </w:t>
      </w:r>
      <w:r w:rsidR="001254F2">
        <w:rPr>
          <w:rFonts w:ascii="Arial" w:hAnsi="Arial" w:cs="Arial"/>
          <w:sz w:val="24"/>
          <w:szCs w:val="24"/>
        </w:rPr>
        <w:t>to the</w:t>
      </w:r>
      <w:r w:rsidRPr="00E74838">
        <w:rPr>
          <w:rFonts w:ascii="Arial" w:hAnsi="Arial" w:cs="Arial"/>
          <w:sz w:val="24"/>
          <w:szCs w:val="24"/>
        </w:rPr>
        <w:t xml:space="preserve"> </w:t>
      </w:r>
      <w:r w:rsidR="00515765">
        <w:rPr>
          <w:rFonts w:ascii="Arial" w:hAnsi="Arial" w:cs="Arial"/>
          <w:sz w:val="24"/>
          <w:szCs w:val="24"/>
        </w:rPr>
        <w:t>Service</w:t>
      </w:r>
      <w:r w:rsidR="00C83F2E">
        <w:rPr>
          <w:rFonts w:ascii="Arial" w:hAnsi="Arial" w:cs="Arial"/>
          <w:sz w:val="24"/>
          <w:szCs w:val="24"/>
        </w:rPr>
        <w:t xml:space="preserve">’s </w:t>
      </w:r>
      <w:r w:rsidRPr="00E74838">
        <w:rPr>
          <w:rFonts w:ascii="Arial" w:hAnsi="Arial" w:cs="Arial"/>
          <w:sz w:val="24"/>
          <w:szCs w:val="24"/>
        </w:rPr>
        <w:t xml:space="preserve">objectives before determining what assurance mechanisms need to be deployed. </w:t>
      </w:r>
    </w:p>
    <w:p w14:paraId="64092678" w14:textId="4CF28A14" w:rsidR="003952D8" w:rsidRPr="003952D8" w:rsidRDefault="00B213F9" w:rsidP="003952D8">
      <w:pPr>
        <w:rPr>
          <w:rFonts w:ascii="Arial" w:hAnsi="Arial" w:cs="Arial"/>
          <w:sz w:val="24"/>
          <w:szCs w:val="24"/>
        </w:rPr>
      </w:pPr>
      <w:r>
        <w:rPr>
          <w:rFonts w:ascii="Arial" w:hAnsi="Arial" w:cs="Arial"/>
          <w:sz w:val="24"/>
          <w:szCs w:val="24"/>
        </w:rPr>
        <w:t>The structured mapping of assurances</w:t>
      </w:r>
      <w:r w:rsidR="00044DD2">
        <w:rPr>
          <w:rFonts w:ascii="Arial" w:hAnsi="Arial" w:cs="Arial"/>
          <w:sz w:val="24"/>
          <w:szCs w:val="24"/>
        </w:rPr>
        <w:t xml:space="preserve"> is one of the fundamental steps in building an assurance framework</w:t>
      </w:r>
      <w:r w:rsidR="00391094">
        <w:rPr>
          <w:rFonts w:ascii="Arial" w:hAnsi="Arial" w:cs="Arial"/>
          <w:sz w:val="24"/>
          <w:szCs w:val="24"/>
        </w:rPr>
        <w:t xml:space="preserve">, the Service’s Assurance Framework will sit outside of this </w:t>
      </w:r>
      <w:r w:rsidR="00D476CA">
        <w:rPr>
          <w:rFonts w:ascii="Arial" w:hAnsi="Arial" w:cs="Arial"/>
          <w:sz w:val="24"/>
          <w:szCs w:val="24"/>
        </w:rPr>
        <w:t>strategy and will:</w:t>
      </w:r>
      <w:r w:rsidR="003952D8" w:rsidRPr="003952D8">
        <w:rPr>
          <w:rFonts w:ascii="Arial" w:hAnsi="Arial" w:cs="Arial"/>
          <w:sz w:val="24"/>
          <w:szCs w:val="24"/>
        </w:rPr>
        <w:t xml:space="preserve"> </w:t>
      </w:r>
    </w:p>
    <w:p w14:paraId="3053BDAD" w14:textId="0FA7FEEE" w:rsidR="003952D8" w:rsidRPr="00F64BEF" w:rsidRDefault="003952D8" w:rsidP="00F64BEF">
      <w:pPr>
        <w:pStyle w:val="ListParagraph"/>
        <w:numPr>
          <w:ilvl w:val="0"/>
          <w:numId w:val="31"/>
        </w:numPr>
        <w:ind w:left="360"/>
        <w:rPr>
          <w:rFonts w:ascii="Arial" w:hAnsi="Arial" w:cs="Arial"/>
          <w:sz w:val="24"/>
          <w:szCs w:val="24"/>
        </w:rPr>
      </w:pPr>
      <w:r w:rsidRPr="00F64BEF">
        <w:rPr>
          <w:rFonts w:ascii="Arial" w:hAnsi="Arial" w:cs="Arial"/>
          <w:sz w:val="24"/>
          <w:szCs w:val="24"/>
        </w:rPr>
        <w:t>Provide timely and reliable information on the effectiveness of the management of major strategic risks and significant control issues</w:t>
      </w:r>
      <w:r w:rsidR="00F51763" w:rsidRPr="00F64BEF">
        <w:rPr>
          <w:rFonts w:ascii="Arial" w:hAnsi="Arial" w:cs="Arial"/>
          <w:sz w:val="24"/>
          <w:szCs w:val="24"/>
        </w:rPr>
        <w:t>.</w:t>
      </w:r>
    </w:p>
    <w:p w14:paraId="4CD70C53" w14:textId="3AEBA5E3" w:rsidR="003952D8" w:rsidRPr="00F64BEF" w:rsidRDefault="003952D8" w:rsidP="00F64BEF">
      <w:pPr>
        <w:pStyle w:val="ListParagraph"/>
        <w:numPr>
          <w:ilvl w:val="0"/>
          <w:numId w:val="31"/>
        </w:numPr>
        <w:ind w:left="360"/>
        <w:rPr>
          <w:rFonts w:ascii="Arial" w:hAnsi="Arial" w:cs="Arial"/>
          <w:sz w:val="24"/>
          <w:szCs w:val="24"/>
        </w:rPr>
      </w:pPr>
      <w:r w:rsidRPr="00F64BEF">
        <w:rPr>
          <w:rFonts w:ascii="Arial" w:hAnsi="Arial" w:cs="Arial"/>
          <w:sz w:val="24"/>
          <w:szCs w:val="24"/>
        </w:rPr>
        <w:t>Facilitate escalation of risk and control issues requiring visibility and attention by senior management, by providing a cohesive and comprehensive view of assurance across the risk environment</w:t>
      </w:r>
      <w:r w:rsidR="00F51763" w:rsidRPr="00F64BEF">
        <w:rPr>
          <w:rFonts w:ascii="Arial" w:hAnsi="Arial" w:cs="Arial"/>
          <w:sz w:val="24"/>
          <w:szCs w:val="24"/>
        </w:rPr>
        <w:t>.</w:t>
      </w:r>
    </w:p>
    <w:p w14:paraId="22AC35E2" w14:textId="7D47BC7E" w:rsidR="003952D8" w:rsidRPr="00F64BEF" w:rsidRDefault="003952D8" w:rsidP="00F64BEF">
      <w:pPr>
        <w:pStyle w:val="ListParagraph"/>
        <w:numPr>
          <w:ilvl w:val="0"/>
          <w:numId w:val="31"/>
        </w:numPr>
        <w:ind w:left="360"/>
        <w:rPr>
          <w:rFonts w:ascii="Arial" w:hAnsi="Arial" w:cs="Arial"/>
          <w:sz w:val="24"/>
          <w:szCs w:val="24"/>
        </w:rPr>
      </w:pPr>
      <w:r w:rsidRPr="00F64BEF">
        <w:rPr>
          <w:rFonts w:ascii="Arial" w:hAnsi="Arial" w:cs="Arial"/>
          <w:sz w:val="24"/>
          <w:szCs w:val="24"/>
        </w:rPr>
        <w:t xml:space="preserve">Provide an opportunity to identify gaps in assurance needs that are vital to the organisation, and to plug them (including using internal audit) in a timely, </w:t>
      </w:r>
      <w:proofErr w:type="gramStart"/>
      <w:r w:rsidRPr="00F64BEF">
        <w:rPr>
          <w:rFonts w:ascii="Arial" w:hAnsi="Arial" w:cs="Arial"/>
          <w:sz w:val="24"/>
          <w:szCs w:val="24"/>
        </w:rPr>
        <w:t>efficient</w:t>
      </w:r>
      <w:proofErr w:type="gramEnd"/>
      <w:r w:rsidR="00E976E7" w:rsidRPr="00F64BEF">
        <w:rPr>
          <w:rFonts w:ascii="Arial" w:hAnsi="Arial" w:cs="Arial"/>
          <w:sz w:val="24"/>
          <w:szCs w:val="24"/>
        </w:rPr>
        <w:t xml:space="preserve"> </w:t>
      </w:r>
      <w:r w:rsidRPr="00F64BEF">
        <w:rPr>
          <w:rFonts w:ascii="Arial" w:hAnsi="Arial" w:cs="Arial"/>
          <w:sz w:val="24"/>
          <w:szCs w:val="24"/>
        </w:rPr>
        <w:t>and effective manner</w:t>
      </w:r>
      <w:r w:rsidR="00F51763" w:rsidRPr="00F64BEF">
        <w:rPr>
          <w:rFonts w:ascii="Arial" w:hAnsi="Arial" w:cs="Arial"/>
          <w:sz w:val="24"/>
          <w:szCs w:val="24"/>
        </w:rPr>
        <w:t>.</w:t>
      </w:r>
    </w:p>
    <w:p w14:paraId="0FA387A9" w14:textId="5A53571A" w:rsidR="003952D8" w:rsidRPr="00F64BEF" w:rsidRDefault="00264F48" w:rsidP="00F64BEF">
      <w:pPr>
        <w:pStyle w:val="ListParagraph"/>
        <w:numPr>
          <w:ilvl w:val="0"/>
          <w:numId w:val="31"/>
        </w:numPr>
        <w:ind w:left="360"/>
        <w:rPr>
          <w:rFonts w:ascii="Arial" w:hAnsi="Arial" w:cs="Arial"/>
          <w:sz w:val="24"/>
          <w:szCs w:val="24"/>
        </w:rPr>
      </w:pPr>
      <w:r>
        <w:rPr>
          <w:rFonts w:ascii="Arial" w:hAnsi="Arial" w:cs="Arial"/>
          <w:sz w:val="24"/>
          <w:szCs w:val="24"/>
        </w:rPr>
        <w:t>B</w:t>
      </w:r>
      <w:r w:rsidR="003952D8" w:rsidRPr="00F64BEF">
        <w:rPr>
          <w:rFonts w:ascii="Arial" w:hAnsi="Arial" w:cs="Arial"/>
          <w:sz w:val="24"/>
          <w:szCs w:val="24"/>
        </w:rPr>
        <w:t xml:space="preserve">e used to raise organisational understanding of its risk </w:t>
      </w:r>
      <w:r w:rsidR="00F51763" w:rsidRPr="00F64BEF">
        <w:rPr>
          <w:rFonts w:ascii="Arial" w:hAnsi="Arial" w:cs="Arial"/>
          <w:sz w:val="24"/>
          <w:szCs w:val="24"/>
        </w:rPr>
        <w:t>profile and</w:t>
      </w:r>
      <w:r w:rsidR="003952D8" w:rsidRPr="00F64BEF">
        <w:rPr>
          <w:rFonts w:ascii="Arial" w:hAnsi="Arial" w:cs="Arial"/>
          <w:sz w:val="24"/>
          <w:szCs w:val="24"/>
        </w:rPr>
        <w:t xml:space="preserve"> strengthen accountability and clarity of ownership of controls and assurance there</w:t>
      </w:r>
      <w:r w:rsidR="00C37967">
        <w:rPr>
          <w:rFonts w:ascii="Arial" w:hAnsi="Arial" w:cs="Arial"/>
          <w:sz w:val="24"/>
          <w:szCs w:val="24"/>
        </w:rPr>
        <w:t>fore</w:t>
      </w:r>
      <w:r w:rsidR="003952D8" w:rsidRPr="00F64BEF">
        <w:rPr>
          <w:rFonts w:ascii="Arial" w:hAnsi="Arial" w:cs="Arial"/>
          <w:sz w:val="24"/>
          <w:szCs w:val="24"/>
        </w:rPr>
        <w:t>, avoiding duplication or overlap</w:t>
      </w:r>
      <w:r w:rsidR="00F51763" w:rsidRPr="00F64BEF">
        <w:rPr>
          <w:rFonts w:ascii="Arial" w:hAnsi="Arial" w:cs="Arial"/>
          <w:sz w:val="24"/>
          <w:szCs w:val="24"/>
        </w:rPr>
        <w:t>.</w:t>
      </w:r>
    </w:p>
    <w:p w14:paraId="0F980B21" w14:textId="389A6272" w:rsidR="003952D8" w:rsidRPr="00F64BEF" w:rsidRDefault="003952D8" w:rsidP="00F64BEF">
      <w:pPr>
        <w:pStyle w:val="ListParagraph"/>
        <w:numPr>
          <w:ilvl w:val="0"/>
          <w:numId w:val="31"/>
        </w:numPr>
        <w:ind w:left="360"/>
        <w:rPr>
          <w:rFonts w:ascii="Arial" w:hAnsi="Arial" w:cs="Arial"/>
          <w:sz w:val="24"/>
          <w:szCs w:val="24"/>
        </w:rPr>
      </w:pPr>
      <w:r w:rsidRPr="00F64BEF">
        <w:rPr>
          <w:rFonts w:ascii="Arial" w:hAnsi="Arial" w:cs="Arial"/>
          <w:sz w:val="24"/>
          <w:szCs w:val="24"/>
        </w:rPr>
        <w:t xml:space="preserve">Provide critical supporting evidence </w:t>
      </w:r>
      <w:proofErr w:type="gramStart"/>
      <w:r w:rsidRPr="00F64BEF">
        <w:rPr>
          <w:rFonts w:ascii="Arial" w:hAnsi="Arial" w:cs="Arial"/>
          <w:sz w:val="24"/>
          <w:szCs w:val="24"/>
        </w:rPr>
        <w:t>for the production of</w:t>
      </w:r>
      <w:proofErr w:type="gramEnd"/>
      <w:r w:rsidRPr="00F64BEF">
        <w:rPr>
          <w:rFonts w:ascii="Arial" w:hAnsi="Arial" w:cs="Arial"/>
          <w:sz w:val="24"/>
          <w:szCs w:val="24"/>
        </w:rPr>
        <w:t xml:space="preserve"> Governance </w:t>
      </w:r>
      <w:r w:rsidR="00E976E7" w:rsidRPr="00F64BEF">
        <w:rPr>
          <w:rFonts w:ascii="Arial" w:hAnsi="Arial" w:cs="Arial"/>
          <w:sz w:val="24"/>
          <w:szCs w:val="24"/>
        </w:rPr>
        <w:t>s</w:t>
      </w:r>
      <w:r w:rsidRPr="00F64BEF">
        <w:rPr>
          <w:rFonts w:ascii="Arial" w:hAnsi="Arial" w:cs="Arial"/>
          <w:sz w:val="24"/>
          <w:szCs w:val="24"/>
        </w:rPr>
        <w:t>tatement</w:t>
      </w:r>
      <w:r w:rsidR="0044201C">
        <w:rPr>
          <w:rFonts w:ascii="Arial" w:hAnsi="Arial" w:cs="Arial"/>
          <w:sz w:val="24"/>
          <w:szCs w:val="24"/>
        </w:rPr>
        <w:t>s</w:t>
      </w:r>
      <w:r w:rsidR="00F51763" w:rsidRPr="00F64BEF">
        <w:rPr>
          <w:rFonts w:ascii="Arial" w:hAnsi="Arial" w:cs="Arial"/>
          <w:sz w:val="24"/>
          <w:szCs w:val="24"/>
        </w:rPr>
        <w:t>.</w:t>
      </w:r>
    </w:p>
    <w:p w14:paraId="78149AB4" w14:textId="18638B18" w:rsidR="003952D8" w:rsidRPr="00F64BEF" w:rsidRDefault="00264F48" w:rsidP="00F64BEF">
      <w:pPr>
        <w:pStyle w:val="ListParagraph"/>
        <w:numPr>
          <w:ilvl w:val="0"/>
          <w:numId w:val="31"/>
        </w:numPr>
        <w:ind w:left="360"/>
        <w:rPr>
          <w:rFonts w:ascii="Arial" w:hAnsi="Arial" w:cs="Arial"/>
          <w:sz w:val="24"/>
          <w:szCs w:val="24"/>
        </w:rPr>
      </w:pPr>
      <w:r>
        <w:rPr>
          <w:rFonts w:ascii="Arial" w:hAnsi="Arial" w:cs="Arial"/>
          <w:sz w:val="24"/>
          <w:szCs w:val="24"/>
        </w:rPr>
        <w:t>C</w:t>
      </w:r>
      <w:r w:rsidR="003952D8" w:rsidRPr="00F64BEF">
        <w:rPr>
          <w:rFonts w:ascii="Arial" w:hAnsi="Arial" w:cs="Arial"/>
          <w:sz w:val="24"/>
          <w:szCs w:val="24"/>
        </w:rPr>
        <w:t xml:space="preserve">larify, </w:t>
      </w:r>
      <w:proofErr w:type="gramStart"/>
      <w:r w:rsidR="003952D8" w:rsidRPr="00F64BEF">
        <w:rPr>
          <w:rFonts w:ascii="Arial" w:hAnsi="Arial" w:cs="Arial"/>
          <w:sz w:val="24"/>
          <w:szCs w:val="24"/>
        </w:rPr>
        <w:t>rationalise</w:t>
      </w:r>
      <w:proofErr w:type="gramEnd"/>
      <w:r w:rsidR="003952D8" w:rsidRPr="00F64BEF">
        <w:rPr>
          <w:rFonts w:ascii="Arial" w:hAnsi="Arial" w:cs="Arial"/>
          <w:sz w:val="24"/>
          <w:szCs w:val="24"/>
        </w:rPr>
        <w:t xml:space="preserve"> and consolidate multiple assurance inputs, providing greater oversight of assurance activities for the Board/Audit &amp; Risk Assurance Committee in line with the risk appetite</w:t>
      </w:r>
      <w:r w:rsidR="00F51763" w:rsidRPr="00F64BEF">
        <w:rPr>
          <w:rFonts w:ascii="Arial" w:hAnsi="Arial" w:cs="Arial"/>
          <w:sz w:val="24"/>
          <w:szCs w:val="24"/>
        </w:rPr>
        <w:t>.</w:t>
      </w:r>
    </w:p>
    <w:p w14:paraId="07072F9D" w14:textId="3DDBDE74" w:rsidR="006956C4" w:rsidRPr="00F64BEF" w:rsidRDefault="003952D8" w:rsidP="00F64BEF">
      <w:pPr>
        <w:pStyle w:val="ListParagraph"/>
        <w:numPr>
          <w:ilvl w:val="0"/>
          <w:numId w:val="31"/>
        </w:numPr>
        <w:ind w:left="360"/>
        <w:rPr>
          <w:rFonts w:ascii="Arial" w:hAnsi="Arial" w:cs="Arial"/>
          <w:sz w:val="24"/>
          <w:szCs w:val="24"/>
        </w:rPr>
      </w:pPr>
      <w:r w:rsidRPr="00F64BEF">
        <w:rPr>
          <w:rFonts w:ascii="Arial" w:hAnsi="Arial" w:cs="Arial"/>
          <w:sz w:val="24"/>
          <w:szCs w:val="24"/>
        </w:rPr>
        <w:t>Facilitate better use of assurance skills and resources</w:t>
      </w:r>
      <w:r w:rsidR="00F51763" w:rsidRPr="00F64BEF">
        <w:rPr>
          <w:rFonts w:ascii="Arial" w:hAnsi="Arial" w:cs="Arial"/>
          <w:sz w:val="24"/>
          <w:szCs w:val="24"/>
        </w:rPr>
        <w:t>.</w:t>
      </w:r>
    </w:p>
    <w:p w14:paraId="2ACB3966" w14:textId="35FD93FD" w:rsidR="00EC5697" w:rsidRPr="0014138B" w:rsidRDefault="00795E8C" w:rsidP="00CC130B">
      <w:pPr>
        <w:pStyle w:val="Heading1"/>
      </w:pPr>
      <w:bookmarkStart w:id="9" w:name="_Toc120179908"/>
      <w:r w:rsidRPr="0014138B">
        <w:lastRenderedPageBreak/>
        <w:t>Assurance reporting and statements</w:t>
      </w:r>
      <w:bookmarkEnd w:id="9"/>
      <w:r w:rsidRPr="0014138B">
        <w:t xml:space="preserve"> </w:t>
      </w:r>
    </w:p>
    <w:p w14:paraId="49E49AE3" w14:textId="6D7BB209" w:rsidR="00924D54" w:rsidRDefault="00795E8C">
      <w:pPr>
        <w:rPr>
          <w:rFonts w:ascii="Arial" w:hAnsi="Arial" w:cs="Arial"/>
          <w:sz w:val="24"/>
          <w:szCs w:val="24"/>
        </w:rPr>
      </w:pPr>
      <w:r w:rsidRPr="00E74838">
        <w:rPr>
          <w:rFonts w:ascii="Arial" w:hAnsi="Arial" w:cs="Arial"/>
          <w:sz w:val="24"/>
          <w:szCs w:val="24"/>
        </w:rPr>
        <w:t xml:space="preserve">On an annual basis the </w:t>
      </w:r>
      <w:r w:rsidR="00924D54">
        <w:rPr>
          <w:rFonts w:ascii="Arial" w:hAnsi="Arial" w:cs="Arial"/>
          <w:sz w:val="24"/>
          <w:szCs w:val="24"/>
        </w:rPr>
        <w:t>Service is</w:t>
      </w:r>
      <w:r w:rsidRPr="00E74838">
        <w:rPr>
          <w:rFonts w:ascii="Arial" w:hAnsi="Arial" w:cs="Arial"/>
          <w:sz w:val="24"/>
          <w:szCs w:val="24"/>
        </w:rPr>
        <w:t xml:space="preserve"> required to demonstrate and publish its overall levels of assurance in respect of specific legislation. The most significant being the Annual Statement of Assurance, which is a requirement set out in the National Framework for Fire and Rescue Services by the Home Office. This statement is designed specifically to provide assurance that we are meeting our obligations as </w:t>
      </w:r>
      <w:r w:rsidR="00F351A3">
        <w:rPr>
          <w:rFonts w:ascii="Arial" w:hAnsi="Arial" w:cs="Arial"/>
          <w:sz w:val="24"/>
          <w:szCs w:val="24"/>
        </w:rPr>
        <w:t xml:space="preserve">a </w:t>
      </w:r>
      <w:r w:rsidRPr="00E74838">
        <w:rPr>
          <w:rFonts w:ascii="Arial" w:hAnsi="Arial" w:cs="Arial"/>
          <w:sz w:val="24"/>
          <w:szCs w:val="24"/>
        </w:rPr>
        <w:t xml:space="preserve">Fire and Rescue Service across </w:t>
      </w:r>
      <w:proofErr w:type="gramStart"/>
      <w:r w:rsidRPr="00E74838">
        <w:rPr>
          <w:rFonts w:ascii="Arial" w:hAnsi="Arial" w:cs="Arial"/>
          <w:sz w:val="24"/>
          <w:szCs w:val="24"/>
        </w:rPr>
        <w:t>a number of</w:t>
      </w:r>
      <w:proofErr w:type="gramEnd"/>
      <w:r w:rsidRPr="00E74838">
        <w:rPr>
          <w:rFonts w:ascii="Arial" w:hAnsi="Arial" w:cs="Arial"/>
          <w:sz w:val="24"/>
          <w:szCs w:val="24"/>
        </w:rPr>
        <w:t xml:space="preserve"> different regulations but primarily to the Fire Service Act 2004 and the Regulatory Reform (Fire Safety) Order 2005. </w:t>
      </w:r>
    </w:p>
    <w:p w14:paraId="344282F6" w14:textId="09527732" w:rsidR="006519E6" w:rsidRDefault="00795E8C">
      <w:pPr>
        <w:rPr>
          <w:rFonts w:ascii="Arial" w:hAnsi="Arial" w:cs="Arial"/>
          <w:sz w:val="24"/>
          <w:szCs w:val="24"/>
        </w:rPr>
      </w:pPr>
      <w:r w:rsidRPr="00E74838">
        <w:rPr>
          <w:rFonts w:ascii="Arial" w:hAnsi="Arial" w:cs="Arial"/>
          <w:sz w:val="24"/>
          <w:szCs w:val="24"/>
        </w:rPr>
        <w:t>In addition to the Annual Statement of Assurance, there are other more specific requirements for such statements that are set out in different legislations such as the Accounts and Audit Regulations 2015</w:t>
      </w:r>
      <w:r w:rsidR="00597B17">
        <w:rPr>
          <w:rFonts w:ascii="Arial" w:hAnsi="Arial" w:cs="Arial"/>
          <w:sz w:val="24"/>
          <w:szCs w:val="24"/>
        </w:rPr>
        <w:t xml:space="preserve">, </w:t>
      </w:r>
      <w:proofErr w:type="gramStart"/>
      <w:r w:rsidR="00597B17">
        <w:rPr>
          <w:rFonts w:ascii="Arial" w:hAnsi="Arial" w:cs="Arial"/>
          <w:sz w:val="24"/>
          <w:szCs w:val="24"/>
        </w:rPr>
        <w:t>Health</w:t>
      </w:r>
      <w:proofErr w:type="gramEnd"/>
      <w:r w:rsidR="00597B17">
        <w:rPr>
          <w:rFonts w:ascii="Arial" w:hAnsi="Arial" w:cs="Arial"/>
          <w:sz w:val="24"/>
          <w:szCs w:val="24"/>
        </w:rPr>
        <w:t xml:space="preserve"> and Safety at Work </w:t>
      </w:r>
      <w:r w:rsidR="00A010CC">
        <w:rPr>
          <w:rFonts w:ascii="Arial" w:hAnsi="Arial" w:cs="Arial"/>
          <w:sz w:val="24"/>
          <w:szCs w:val="24"/>
        </w:rPr>
        <w:t>(etc) Act</w:t>
      </w:r>
      <w:r w:rsidR="00A330B7">
        <w:rPr>
          <w:rFonts w:ascii="Arial" w:hAnsi="Arial" w:cs="Arial"/>
          <w:sz w:val="24"/>
          <w:szCs w:val="24"/>
        </w:rPr>
        <w:t xml:space="preserve"> </w:t>
      </w:r>
      <w:r w:rsidR="00597B17">
        <w:rPr>
          <w:rFonts w:ascii="Arial" w:hAnsi="Arial" w:cs="Arial"/>
          <w:sz w:val="24"/>
          <w:szCs w:val="24"/>
        </w:rPr>
        <w:t>19</w:t>
      </w:r>
      <w:r w:rsidR="00A010CC">
        <w:rPr>
          <w:rFonts w:ascii="Arial" w:hAnsi="Arial" w:cs="Arial"/>
          <w:sz w:val="24"/>
          <w:szCs w:val="24"/>
        </w:rPr>
        <w:t>74</w:t>
      </w:r>
      <w:r w:rsidRPr="00E74838">
        <w:rPr>
          <w:rFonts w:ascii="Arial" w:hAnsi="Arial" w:cs="Arial"/>
          <w:sz w:val="24"/>
          <w:szCs w:val="24"/>
        </w:rPr>
        <w:t xml:space="preserve"> and the Equalities Act 2010. These statements must be made publicly available to enable proper scrutiny so that </w:t>
      </w:r>
      <w:r w:rsidR="00E5410B">
        <w:rPr>
          <w:rFonts w:ascii="Arial" w:hAnsi="Arial" w:cs="Arial"/>
          <w:sz w:val="24"/>
          <w:szCs w:val="24"/>
        </w:rPr>
        <w:t>the Service</w:t>
      </w:r>
      <w:r w:rsidRPr="00E74838">
        <w:rPr>
          <w:rFonts w:ascii="Arial" w:hAnsi="Arial" w:cs="Arial"/>
          <w:sz w:val="24"/>
          <w:szCs w:val="24"/>
        </w:rPr>
        <w:t xml:space="preserve"> may be held accountable.</w:t>
      </w:r>
    </w:p>
    <w:p w14:paraId="66E3A248" w14:textId="0F47FCFB" w:rsidR="00A111AF" w:rsidRPr="00A111AF" w:rsidRDefault="00795E8C" w:rsidP="00A111AF">
      <w:pPr>
        <w:rPr>
          <w:rFonts w:ascii="Arial" w:hAnsi="Arial" w:cs="Arial"/>
          <w:sz w:val="24"/>
          <w:szCs w:val="24"/>
        </w:rPr>
      </w:pPr>
      <w:r w:rsidRPr="00E74838">
        <w:rPr>
          <w:rFonts w:ascii="Arial" w:hAnsi="Arial" w:cs="Arial"/>
          <w:sz w:val="24"/>
          <w:szCs w:val="24"/>
        </w:rPr>
        <w:t xml:space="preserve">To ensure our assurance activities provide an appropriate coverage and to enable effective management of organisational risks, </w:t>
      </w:r>
      <w:r w:rsidRPr="00A111AF">
        <w:rPr>
          <w:rFonts w:ascii="Arial" w:hAnsi="Arial" w:cs="Arial"/>
          <w:sz w:val="24"/>
          <w:szCs w:val="24"/>
        </w:rPr>
        <w:t xml:space="preserve">the </w:t>
      </w:r>
      <w:r w:rsidR="000D00D8" w:rsidRPr="00A111AF">
        <w:rPr>
          <w:rFonts w:ascii="Arial" w:hAnsi="Arial" w:cs="Arial"/>
          <w:sz w:val="24"/>
          <w:szCs w:val="24"/>
        </w:rPr>
        <w:t>Performance and Resources Board (Fire and Rescue</w:t>
      </w:r>
      <w:r w:rsidR="00B350C9" w:rsidRPr="00A111AF">
        <w:rPr>
          <w:rFonts w:ascii="Arial" w:hAnsi="Arial" w:cs="Arial"/>
          <w:sz w:val="24"/>
          <w:szCs w:val="24"/>
        </w:rPr>
        <w:t xml:space="preserve">) </w:t>
      </w:r>
      <w:r w:rsidRPr="00A111AF">
        <w:rPr>
          <w:rFonts w:ascii="Arial" w:hAnsi="Arial" w:cs="Arial"/>
          <w:sz w:val="24"/>
          <w:szCs w:val="24"/>
        </w:rPr>
        <w:t xml:space="preserve">regularly reviews performance and assurance activities across the </w:t>
      </w:r>
      <w:r w:rsidR="008C39AA" w:rsidRPr="00A111AF">
        <w:rPr>
          <w:rFonts w:ascii="Arial" w:hAnsi="Arial" w:cs="Arial"/>
          <w:sz w:val="24"/>
          <w:szCs w:val="24"/>
        </w:rPr>
        <w:t>Service</w:t>
      </w:r>
      <w:r w:rsidRPr="00A111AF">
        <w:rPr>
          <w:rFonts w:ascii="Arial" w:hAnsi="Arial" w:cs="Arial"/>
          <w:sz w:val="24"/>
          <w:szCs w:val="24"/>
        </w:rPr>
        <w:t xml:space="preserve">. </w:t>
      </w:r>
      <w:r w:rsidR="00A111AF" w:rsidRPr="00A111AF">
        <w:rPr>
          <w:rFonts w:ascii="Arial" w:hAnsi="Arial" w:cs="Arial"/>
          <w:sz w:val="24"/>
          <w:szCs w:val="24"/>
        </w:rPr>
        <w:t>The Board has been established to enable the P</w:t>
      </w:r>
      <w:r w:rsidR="00E5410B">
        <w:rPr>
          <w:rFonts w:ascii="Arial" w:hAnsi="Arial" w:cs="Arial"/>
          <w:sz w:val="24"/>
          <w:szCs w:val="24"/>
        </w:rPr>
        <w:t>FCC</w:t>
      </w:r>
      <w:r w:rsidR="002638B4">
        <w:rPr>
          <w:rFonts w:ascii="Arial" w:hAnsi="Arial" w:cs="Arial"/>
          <w:sz w:val="24"/>
          <w:szCs w:val="24"/>
        </w:rPr>
        <w:t xml:space="preserve"> in their</w:t>
      </w:r>
      <w:r w:rsidR="00A111AF" w:rsidRPr="00A111AF">
        <w:rPr>
          <w:rFonts w:ascii="Arial" w:hAnsi="Arial" w:cs="Arial"/>
          <w:sz w:val="24"/>
          <w:szCs w:val="24"/>
        </w:rPr>
        <w:t xml:space="preserve"> role as the Essex Police, Fire and Crime Commissioner Fire and Rescue Authority to review </w:t>
      </w:r>
      <w:r w:rsidR="00BE46E9">
        <w:rPr>
          <w:rFonts w:ascii="Arial" w:hAnsi="Arial" w:cs="Arial"/>
          <w:sz w:val="24"/>
          <w:szCs w:val="24"/>
        </w:rPr>
        <w:t xml:space="preserve">the Service’s </w:t>
      </w:r>
      <w:r w:rsidR="00A111AF" w:rsidRPr="00A111AF">
        <w:rPr>
          <w:rFonts w:ascii="Arial" w:hAnsi="Arial" w:cs="Arial"/>
          <w:sz w:val="24"/>
          <w:szCs w:val="24"/>
        </w:rPr>
        <w:t>performance, ensure that budgeted resources are closely aligned with fire priorities and to ensure that resources are effectively and efficiently being utilised.</w:t>
      </w:r>
    </w:p>
    <w:p w14:paraId="4366B2A8" w14:textId="4ED041DE" w:rsidR="00CF0429" w:rsidRDefault="00A111AF" w:rsidP="00A111AF">
      <w:pPr>
        <w:rPr>
          <w:rFonts w:ascii="Arial" w:hAnsi="Arial" w:cs="Arial"/>
          <w:sz w:val="24"/>
          <w:szCs w:val="24"/>
        </w:rPr>
      </w:pPr>
      <w:r w:rsidRPr="00A111AF">
        <w:rPr>
          <w:rFonts w:ascii="Arial" w:hAnsi="Arial" w:cs="Arial"/>
          <w:sz w:val="24"/>
          <w:szCs w:val="24"/>
        </w:rPr>
        <w:t xml:space="preserve">The Board will enable the Commissioner to maintain effective oversight </w:t>
      </w:r>
      <w:r w:rsidR="00F14108">
        <w:rPr>
          <w:rFonts w:ascii="Arial" w:hAnsi="Arial" w:cs="Arial"/>
          <w:sz w:val="24"/>
          <w:szCs w:val="24"/>
        </w:rPr>
        <w:t xml:space="preserve">of </w:t>
      </w:r>
      <w:r w:rsidR="00007EF4">
        <w:rPr>
          <w:rFonts w:ascii="Arial" w:hAnsi="Arial" w:cs="Arial"/>
          <w:sz w:val="24"/>
          <w:szCs w:val="24"/>
        </w:rPr>
        <w:t>the Service</w:t>
      </w:r>
      <w:r w:rsidRPr="00A111AF">
        <w:rPr>
          <w:rFonts w:ascii="Arial" w:hAnsi="Arial" w:cs="Arial"/>
          <w:sz w:val="24"/>
          <w:szCs w:val="24"/>
        </w:rPr>
        <w:t xml:space="preserve"> and to hold the CFO </w:t>
      </w:r>
      <w:r w:rsidR="00007EF4">
        <w:rPr>
          <w:rFonts w:ascii="Arial" w:hAnsi="Arial" w:cs="Arial"/>
          <w:sz w:val="24"/>
          <w:szCs w:val="24"/>
        </w:rPr>
        <w:t xml:space="preserve">/ Chief Executive Officer </w:t>
      </w:r>
      <w:r w:rsidRPr="00A111AF">
        <w:rPr>
          <w:rFonts w:ascii="Arial" w:hAnsi="Arial" w:cs="Arial"/>
          <w:sz w:val="24"/>
          <w:szCs w:val="24"/>
        </w:rPr>
        <w:t xml:space="preserve">to account for the delivery </w:t>
      </w:r>
      <w:r w:rsidR="0012079D">
        <w:rPr>
          <w:rFonts w:ascii="Arial" w:hAnsi="Arial" w:cs="Arial"/>
          <w:sz w:val="24"/>
          <w:szCs w:val="24"/>
        </w:rPr>
        <w:t>again</w:t>
      </w:r>
      <w:r w:rsidRPr="00A111AF">
        <w:rPr>
          <w:rFonts w:ascii="Arial" w:hAnsi="Arial" w:cs="Arial"/>
          <w:sz w:val="24"/>
          <w:szCs w:val="24"/>
        </w:rPr>
        <w:t>st the priorities in the Fire and Rescue Plan.</w:t>
      </w:r>
      <w:r w:rsidR="00795E8C" w:rsidRPr="00E74838">
        <w:rPr>
          <w:rFonts w:ascii="Arial" w:hAnsi="Arial" w:cs="Arial"/>
          <w:sz w:val="24"/>
          <w:szCs w:val="24"/>
        </w:rPr>
        <w:t xml:space="preserve"> </w:t>
      </w:r>
    </w:p>
    <w:p w14:paraId="205F8B4A" w14:textId="7E8C2B3A" w:rsidR="0010795C" w:rsidRDefault="00795E8C">
      <w:pPr>
        <w:rPr>
          <w:rFonts w:ascii="Arial" w:hAnsi="Arial" w:cs="Arial"/>
          <w:sz w:val="24"/>
          <w:szCs w:val="24"/>
        </w:rPr>
      </w:pPr>
      <w:r w:rsidRPr="0041200D">
        <w:rPr>
          <w:rFonts w:ascii="Arial" w:hAnsi="Arial" w:cs="Arial"/>
          <w:sz w:val="24"/>
          <w:szCs w:val="24"/>
        </w:rPr>
        <w:t xml:space="preserve">In addition to this, Directors are responsible for ensuring that they incorporate their own assurance mechanisms to cover their respective areas. Using these mechanisms, they are then required to provide assurance to the </w:t>
      </w:r>
      <w:r w:rsidR="00813E65" w:rsidRPr="0041200D">
        <w:rPr>
          <w:rFonts w:ascii="Arial" w:hAnsi="Arial" w:cs="Arial"/>
          <w:sz w:val="24"/>
          <w:szCs w:val="24"/>
        </w:rPr>
        <w:t xml:space="preserve">Portfolio Management Board </w:t>
      </w:r>
      <w:r w:rsidR="0041200D">
        <w:rPr>
          <w:rFonts w:ascii="Arial" w:hAnsi="Arial" w:cs="Arial"/>
          <w:sz w:val="24"/>
          <w:szCs w:val="24"/>
        </w:rPr>
        <w:t xml:space="preserve">(PMB) </w:t>
      </w:r>
      <w:r w:rsidR="00813E65" w:rsidRPr="0041200D">
        <w:rPr>
          <w:rFonts w:ascii="Arial" w:hAnsi="Arial" w:cs="Arial"/>
          <w:sz w:val="24"/>
          <w:szCs w:val="24"/>
        </w:rPr>
        <w:t xml:space="preserve">or the </w:t>
      </w:r>
      <w:r w:rsidR="0041200D" w:rsidRPr="0041200D">
        <w:rPr>
          <w:rFonts w:ascii="Arial" w:hAnsi="Arial" w:cs="Arial"/>
          <w:sz w:val="24"/>
          <w:szCs w:val="24"/>
        </w:rPr>
        <w:t xml:space="preserve">Continuous Improvement Board </w:t>
      </w:r>
      <w:r w:rsidR="0041200D">
        <w:rPr>
          <w:rFonts w:ascii="Arial" w:hAnsi="Arial" w:cs="Arial"/>
          <w:sz w:val="24"/>
          <w:szCs w:val="24"/>
        </w:rPr>
        <w:t>(CIB)</w:t>
      </w:r>
      <w:r w:rsidR="005C044A">
        <w:rPr>
          <w:rFonts w:ascii="Arial" w:hAnsi="Arial" w:cs="Arial"/>
          <w:sz w:val="24"/>
          <w:szCs w:val="24"/>
        </w:rPr>
        <w:t xml:space="preserve"> </w:t>
      </w:r>
      <w:r w:rsidRPr="0041200D">
        <w:rPr>
          <w:rFonts w:ascii="Arial" w:hAnsi="Arial" w:cs="Arial"/>
          <w:sz w:val="24"/>
          <w:szCs w:val="24"/>
        </w:rPr>
        <w:t xml:space="preserve">around the performance of, and management of risk in their </w:t>
      </w:r>
      <w:r w:rsidR="0041200D" w:rsidRPr="0041200D">
        <w:rPr>
          <w:rFonts w:ascii="Arial" w:hAnsi="Arial" w:cs="Arial"/>
          <w:sz w:val="24"/>
          <w:szCs w:val="24"/>
        </w:rPr>
        <w:t>respective a</w:t>
      </w:r>
      <w:r w:rsidRPr="0041200D">
        <w:rPr>
          <w:rFonts w:ascii="Arial" w:hAnsi="Arial" w:cs="Arial"/>
          <w:sz w:val="24"/>
          <w:szCs w:val="24"/>
        </w:rPr>
        <w:t>reas.</w:t>
      </w:r>
      <w:r w:rsidRPr="00E74838">
        <w:rPr>
          <w:rFonts w:ascii="Arial" w:hAnsi="Arial" w:cs="Arial"/>
          <w:sz w:val="24"/>
          <w:szCs w:val="24"/>
        </w:rPr>
        <w:t xml:space="preserve"> </w:t>
      </w:r>
    </w:p>
    <w:p w14:paraId="6E9F2E6C" w14:textId="6238E3FB" w:rsidR="005C044A" w:rsidRDefault="00ED1029">
      <w:pPr>
        <w:rPr>
          <w:rFonts w:ascii="Arial" w:hAnsi="Arial" w:cs="Arial"/>
          <w:sz w:val="24"/>
          <w:szCs w:val="24"/>
        </w:rPr>
      </w:pPr>
      <w:r w:rsidRPr="00ED1029">
        <w:rPr>
          <w:rFonts w:ascii="Arial" w:hAnsi="Arial" w:cs="Arial"/>
          <w:noProof/>
          <w:sz w:val="24"/>
          <w:szCs w:val="24"/>
        </w:rPr>
        <w:lastRenderedPageBreak/>
        <w:drawing>
          <wp:inline distT="0" distB="0" distL="0" distR="0" wp14:anchorId="3B8F0A1F" wp14:editId="6BB0CC3D">
            <wp:extent cx="6237452" cy="4340264"/>
            <wp:effectExtent l="0" t="0" r="0" b="317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5"/>
                    <a:stretch>
                      <a:fillRect/>
                    </a:stretch>
                  </pic:blipFill>
                  <pic:spPr>
                    <a:xfrm>
                      <a:off x="0" y="0"/>
                      <a:ext cx="6287579" cy="4375144"/>
                    </a:xfrm>
                    <a:prstGeom prst="rect">
                      <a:avLst/>
                    </a:prstGeom>
                  </pic:spPr>
                </pic:pic>
              </a:graphicData>
            </a:graphic>
          </wp:inline>
        </w:drawing>
      </w:r>
    </w:p>
    <w:p w14:paraId="119DDF42" w14:textId="77777777" w:rsidR="00E77361" w:rsidRDefault="00795E8C" w:rsidP="00CC130B">
      <w:pPr>
        <w:pStyle w:val="Heading1"/>
      </w:pPr>
      <w:bookmarkStart w:id="10" w:name="_Toc120179909"/>
      <w:r w:rsidRPr="00612524">
        <w:t>Responsibilities</w:t>
      </w:r>
      <w:r w:rsidR="00E77361">
        <w:t>:</w:t>
      </w:r>
      <w:bookmarkEnd w:id="10"/>
    </w:p>
    <w:p w14:paraId="2EB2864C" w14:textId="3BDAFD7D" w:rsidR="00E77361" w:rsidRPr="00612524" w:rsidRDefault="00E77361">
      <w:pPr>
        <w:rPr>
          <w:rFonts w:ascii="Arial" w:hAnsi="Arial" w:cs="Arial"/>
          <w:b/>
          <w:bCs/>
          <w:sz w:val="24"/>
          <w:szCs w:val="24"/>
        </w:rPr>
      </w:pPr>
      <w:r w:rsidRPr="00E77361">
        <w:rPr>
          <w:rFonts w:ascii="Arial" w:hAnsi="Arial" w:cs="Arial"/>
          <w:sz w:val="24"/>
          <w:szCs w:val="24"/>
        </w:rPr>
        <w:t xml:space="preserve">Roles and accountabilities shall be defined in the relevant </w:t>
      </w:r>
      <w:r w:rsidR="00FF7B29">
        <w:rPr>
          <w:rFonts w:ascii="Arial" w:hAnsi="Arial" w:cs="Arial"/>
          <w:sz w:val="24"/>
          <w:szCs w:val="24"/>
        </w:rPr>
        <w:t>Directorate</w:t>
      </w:r>
      <w:r w:rsidR="00511A28">
        <w:rPr>
          <w:rFonts w:ascii="Arial" w:hAnsi="Arial" w:cs="Arial"/>
          <w:sz w:val="24"/>
          <w:szCs w:val="24"/>
        </w:rPr>
        <w:t>,</w:t>
      </w:r>
      <w:r w:rsidR="00FF7B29">
        <w:rPr>
          <w:rFonts w:ascii="Arial" w:hAnsi="Arial" w:cs="Arial"/>
          <w:sz w:val="24"/>
          <w:szCs w:val="24"/>
        </w:rPr>
        <w:t xml:space="preserve"> </w:t>
      </w:r>
      <w:r w:rsidR="00511A28">
        <w:rPr>
          <w:rFonts w:ascii="Arial" w:hAnsi="Arial" w:cs="Arial"/>
          <w:sz w:val="24"/>
          <w:szCs w:val="24"/>
        </w:rPr>
        <w:t>p</w:t>
      </w:r>
      <w:r w:rsidR="00FF7B29">
        <w:rPr>
          <w:rFonts w:ascii="Arial" w:hAnsi="Arial" w:cs="Arial"/>
          <w:sz w:val="24"/>
          <w:szCs w:val="24"/>
        </w:rPr>
        <w:t xml:space="preserve">roject </w:t>
      </w:r>
      <w:r w:rsidRPr="00E77361">
        <w:rPr>
          <w:rFonts w:ascii="Arial" w:hAnsi="Arial" w:cs="Arial"/>
          <w:sz w:val="24"/>
          <w:szCs w:val="24"/>
        </w:rPr>
        <w:t xml:space="preserve">governance and </w:t>
      </w:r>
      <w:r w:rsidR="009A0D53">
        <w:rPr>
          <w:rFonts w:ascii="Arial" w:hAnsi="Arial" w:cs="Arial"/>
          <w:sz w:val="24"/>
          <w:szCs w:val="24"/>
        </w:rPr>
        <w:t xml:space="preserve">assurance </w:t>
      </w:r>
      <w:r w:rsidRPr="00E77361">
        <w:rPr>
          <w:rFonts w:ascii="Arial" w:hAnsi="Arial" w:cs="Arial"/>
          <w:sz w:val="24"/>
          <w:szCs w:val="24"/>
        </w:rPr>
        <w:t>framework</w:t>
      </w:r>
      <w:r w:rsidR="00312E02">
        <w:rPr>
          <w:rFonts w:ascii="Arial" w:hAnsi="Arial" w:cs="Arial"/>
          <w:sz w:val="24"/>
          <w:szCs w:val="24"/>
        </w:rPr>
        <w:t>, then</w:t>
      </w:r>
      <w:r w:rsidRPr="00E77361">
        <w:rPr>
          <w:rFonts w:ascii="Arial" w:hAnsi="Arial" w:cs="Arial"/>
          <w:sz w:val="24"/>
          <w:szCs w:val="24"/>
        </w:rPr>
        <w:t xml:space="preserve"> assigned to people with appropriate seniority, </w:t>
      </w:r>
      <w:proofErr w:type="gramStart"/>
      <w:r w:rsidRPr="00E77361">
        <w:rPr>
          <w:rFonts w:ascii="Arial" w:hAnsi="Arial" w:cs="Arial"/>
          <w:sz w:val="24"/>
          <w:szCs w:val="24"/>
        </w:rPr>
        <w:t>skills</w:t>
      </w:r>
      <w:proofErr w:type="gramEnd"/>
      <w:r w:rsidRPr="00E77361">
        <w:rPr>
          <w:rFonts w:ascii="Arial" w:hAnsi="Arial" w:cs="Arial"/>
          <w:sz w:val="24"/>
          <w:szCs w:val="24"/>
        </w:rPr>
        <w:t xml:space="preserve"> and experience. </w:t>
      </w:r>
    </w:p>
    <w:p w14:paraId="37DA678A" w14:textId="397D642B" w:rsidR="00301AC9" w:rsidRPr="00DB35EC" w:rsidRDefault="00612524" w:rsidP="00301AC9">
      <w:pPr>
        <w:rPr>
          <w:b/>
          <w:bCs/>
        </w:rPr>
      </w:pPr>
      <w:r w:rsidRPr="00DB35EC">
        <w:rPr>
          <w:rFonts w:ascii="Arial" w:hAnsi="Arial" w:cs="Arial"/>
          <w:b/>
          <w:bCs/>
          <w:sz w:val="24"/>
          <w:szCs w:val="24"/>
        </w:rPr>
        <w:t>Essex Polic</w:t>
      </w:r>
      <w:r w:rsidR="00CC662E" w:rsidRPr="00DB35EC">
        <w:rPr>
          <w:rFonts w:ascii="Arial" w:hAnsi="Arial" w:cs="Arial"/>
          <w:b/>
          <w:bCs/>
          <w:sz w:val="24"/>
          <w:szCs w:val="24"/>
        </w:rPr>
        <w:t xml:space="preserve">e </w:t>
      </w:r>
      <w:r w:rsidR="00A961C1" w:rsidRPr="00DB35EC">
        <w:rPr>
          <w:rFonts w:ascii="Arial" w:hAnsi="Arial" w:cs="Arial"/>
          <w:b/>
          <w:bCs/>
          <w:sz w:val="24"/>
          <w:szCs w:val="24"/>
        </w:rPr>
        <w:t>Fire Crime Commissioner</w:t>
      </w:r>
      <w:r w:rsidR="00795E8C" w:rsidRPr="00DB35EC">
        <w:rPr>
          <w:rFonts w:ascii="Arial" w:hAnsi="Arial" w:cs="Arial"/>
          <w:b/>
          <w:bCs/>
          <w:sz w:val="24"/>
          <w:szCs w:val="24"/>
        </w:rPr>
        <w:t xml:space="preserve"> </w:t>
      </w:r>
      <w:r w:rsidR="003C5845" w:rsidRPr="00DB35EC">
        <w:rPr>
          <w:rFonts w:ascii="Arial" w:hAnsi="Arial" w:cs="Arial"/>
          <w:b/>
          <w:bCs/>
          <w:sz w:val="24"/>
          <w:szCs w:val="24"/>
        </w:rPr>
        <w:t>(</w:t>
      </w:r>
      <w:r w:rsidR="0080442D" w:rsidRPr="00DB35EC">
        <w:rPr>
          <w:rFonts w:ascii="Arial" w:hAnsi="Arial" w:cs="Arial"/>
          <w:b/>
          <w:bCs/>
          <w:sz w:val="24"/>
          <w:szCs w:val="24"/>
        </w:rPr>
        <w:t>PFCC)</w:t>
      </w:r>
      <w:r w:rsidR="00DB35EC">
        <w:rPr>
          <w:b/>
          <w:bCs/>
        </w:rPr>
        <w:t>:</w:t>
      </w:r>
    </w:p>
    <w:p w14:paraId="76C68778" w14:textId="611A1F78" w:rsidR="000538D9" w:rsidRPr="008842A9" w:rsidRDefault="00B8578E" w:rsidP="000538D9">
      <w:pPr>
        <w:rPr>
          <w:rFonts w:ascii="Arial" w:hAnsi="Arial" w:cs="Arial"/>
          <w:sz w:val="24"/>
          <w:szCs w:val="24"/>
        </w:rPr>
      </w:pPr>
      <w:r>
        <w:rPr>
          <w:rFonts w:ascii="Arial" w:hAnsi="Arial" w:cs="Arial"/>
          <w:sz w:val="24"/>
          <w:szCs w:val="24"/>
        </w:rPr>
        <w:t xml:space="preserve">The </w:t>
      </w:r>
      <w:r w:rsidR="004B2E01">
        <w:rPr>
          <w:rFonts w:ascii="Arial" w:hAnsi="Arial" w:cs="Arial"/>
          <w:sz w:val="24"/>
          <w:szCs w:val="24"/>
        </w:rPr>
        <w:t xml:space="preserve">PFCC </w:t>
      </w:r>
      <w:r w:rsidR="00301AC9" w:rsidRPr="00301AC9">
        <w:rPr>
          <w:rFonts w:ascii="Arial" w:hAnsi="Arial" w:cs="Arial"/>
          <w:sz w:val="24"/>
          <w:szCs w:val="24"/>
        </w:rPr>
        <w:t>ha</w:t>
      </w:r>
      <w:r w:rsidR="004B2E01">
        <w:rPr>
          <w:rFonts w:ascii="Arial" w:hAnsi="Arial" w:cs="Arial"/>
          <w:sz w:val="24"/>
          <w:szCs w:val="24"/>
        </w:rPr>
        <w:t xml:space="preserve">s </w:t>
      </w:r>
      <w:r w:rsidR="00301AC9" w:rsidRPr="00301AC9">
        <w:rPr>
          <w:rFonts w:ascii="Arial" w:hAnsi="Arial" w:cs="Arial"/>
          <w:sz w:val="24"/>
          <w:szCs w:val="24"/>
        </w:rPr>
        <w:t xml:space="preserve">sole responsibility for being the </w:t>
      </w:r>
      <w:r w:rsidR="001153F4">
        <w:rPr>
          <w:rFonts w:ascii="Arial" w:hAnsi="Arial" w:cs="Arial"/>
          <w:sz w:val="24"/>
          <w:szCs w:val="24"/>
        </w:rPr>
        <w:t>F</w:t>
      </w:r>
      <w:r w:rsidR="00301AC9" w:rsidRPr="00301AC9">
        <w:rPr>
          <w:rFonts w:ascii="Arial" w:hAnsi="Arial" w:cs="Arial"/>
          <w:sz w:val="24"/>
          <w:szCs w:val="24"/>
        </w:rPr>
        <w:t xml:space="preserve">ire and </w:t>
      </w:r>
      <w:r w:rsidR="001153F4">
        <w:rPr>
          <w:rFonts w:ascii="Arial" w:hAnsi="Arial" w:cs="Arial"/>
          <w:sz w:val="24"/>
          <w:szCs w:val="24"/>
        </w:rPr>
        <w:t>R</w:t>
      </w:r>
      <w:r w:rsidR="00301AC9" w:rsidRPr="00301AC9">
        <w:rPr>
          <w:rFonts w:ascii="Arial" w:hAnsi="Arial" w:cs="Arial"/>
          <w:sz w:val="24"/>
          <w:szCs w:val="24"/>
        </w:rPr>
        <w:t xml:space="preserve">escue </w:t>
      </w:r>
      <w:r w:rsidR="001153F4">
        <w:rPr>
          <w:rFonts w:ascii="Arial" w:hAnsi="Arial" w:cs="Arial"/>
          <w:sz w:val="24"/>
          <w:szCs w:val="24"/>
        </w:rPr>
        <w:t>A</w:t>
      </w:r>
      <w:r w:rsidR="00301AC9" w:rsidRPr="00301AC9">
        <w:rPr>
          <w:rFonts w:ascii="Arial" w:hAnsi="Arial" w:cs="Arial"/>
          <w:sz w:val="24"/>
          <w:szCs w:val="24"/>
        </w:rPr>
        <w:t xml:space="preserve">uthority for an area. </w:t>
      </w:r>
      <w:r w:rsidR="000538D9">
        <w:rPr>
          <w:rFonts w:ascii="Arial" w:hAnsi="Arial" w:cs="Arial"/>
          <w:sz w:val="24"/>
          <w:szCs w:val="24"/>
        </w:rPr>
        <w:t xml:space="preserve">The PFCC </w:t>
      </w:r>
      <w:r w:rsidR="00301AC9" w:rsidRPr="00301AC9">
        <w:rPr>
          <w:rFonts w:ascii="Arial" w:hAnsi="Arial" w:cs="Arial"/>
          <w:sz w:val="24"/>
          <w:szCs w:val="24"/>
        </w:rPr>
        <w:t>has a statutory duty to ensure provision of their core functions as required by the Fire and Rescue Services Act 2004.</w:t>
      </w:r>
      <w:r w:rsidR="000538D9">
        <w:rPr>
          <w:rFonts w:ascii="Arial" w:hAnsi="Arial" w:cs="Arial"/>
          <w:sz w:val="24"/>
          <w:szCs w:val="24"/>
        </w:rPr>
        <w:t xml:space="preserve"> </w:t>
      </w:r>
      <w:r w:rsidR="007803F1">
        <w:rPr>
          <w:rFonts w:ascii="Arial" w:hAnsi="Arial" w:cs="Arial"/>
          <w:sz w:val="24"/>
          <w:szCs w:val="24"/>
        </w:rPr>
        <w:t>As t</w:t>
      </w:r>
      <w:r w:rsidR="000538D9" w:rsidRPr="008842A9">
        <w:rPr>
          <w:rFonts w:ascii="Arial" w:hAnsi="Arial" w:cs="Arial"/>
          <w:sz w:val="24"/>
          <w:szCs w:val="24"/>
        </w:rPr>
        <w:t xml:space="preserve">he Authority </w:t>
      </w:r>
      <w:r w:rsidR="007803F1">
        <w:rPr>
          <w:rFonts w:ascii="Arial" w:hAnsi="Arial" w:cs="Arial"/>
          <w:sz w:val="24"/>
          <w:szCs w:val="24"/>
        </w:rPr>
        <w:t xml:space="preserve">they </w:t>
      </w:r>
      <w:r w:rsidR="000538D9" w:rsidRPr="008842A9">
        <w:rPr>
          <w:rFonts w:ascii="Arial" w:hAnsi="Arial" w:cs="Arial"/>
          <w:sz w:val="24"/>
          <w:szCs w:val="24"/>
        </w:rPr>
        <w:t xml:space="preserve">own and approve the Annual Statement of Assurance and receive and scrutinise regular reports on performance and assurance covering significant areas of risk to the </w:t>
      </w:r>
      <w:r w:rsidR="00695C62">
        <w:rPr>
          <w:rFonts w:ascii="Arial" w:hAnsi="Arial" w:cs="Arial"/>
          <w:sz w:val="24"/>
          <w:szCs w:val="24"/>
        </w:rPr>
        <w:t>Service</w:t>
      </w:r>
      <w:r w:rsidR="000538D9" w:rsidRPr="008842A9">
        <w:rPr>
          <w:rFonts w:ascii="Arial" w:hAnsi="Arial" w:cs="Arial"/>
          <w:sz w:val="24"/>
          <w:szCs w:val="24"/>
        </w:rPr>
        <w:t>.</w:t>
      </w:r>
    </w:p>
    <w:p w14:paraId="28D1FCC0" w14:textId="49641FFE" w:rsidR="00301AC9" w:rsidRDefault="00E10B16">
      <w:pPr>
        <w:rPr>
          <w:rFonts w:ascii="Arial" w:hAnsi="Arial" w:cs="Arial"/>
          <w:sz w:val="24"/>
          <w:szCs w:val="24"/>
        </w:rPr>
      </w:pPr>
      <w:r>
        <w:rPr>
          <w:rFonts w:ascii="Arial" w:hAnsi="Arial" w:cs="Arial"/>
          <w:sz w:val="24"/>
          <w:szCs w:val="24"/>
        </w:rPr>
        <w:t xml:space="preserve">The </w:t>
      </w:r>
      <w:r w:rsidR="00E267E3" w:rsidRPr="00E267E3">
        <w:rPr>
          <w:rFonts w:ascii="Arial" w:hAnsi="Arial" w:cs="Arial"/>
          <w:sz w:val="24"/>
          <w:szCs w:val="24"/>
        </w:rPr>
        <w:t xml:space="preserve">Police, Fire and Crime Panel </w:t>
      </w:r>
      <w:r>
        <w:rPr>
          <w:rFonts w:ascii="Arial" w:hAnsi="Arial" w:cs="Arial"/>
          <w:sz w:val="24"/>
          <w:szCs w:val="24"/>
        </w:rPr>
        <w:t>(PFC</w:t>
      </w:r>
      <w:r w:rsidR="00DB35EC">
        <w:rPr>
          <w:rFonts w:ascii="Arial" w:hAnsi="Arial" w:cs="Arial"/>
          <w:sz w:val="24"/>
          <w:szCs w:val="24"/>
        </w:rPr>
        <w:t xml:space="preserve">P) </w:t>
      </w:r>
      <w:r w:rsidR="00E267E3" w:rsidRPr="00E267E3">
        <w:rPr>
          <w:rFonts w:ascii="Arial" w:hAnsi="Arial" w:cs="Arial"/>
          <w:sz w:val="24"/>
          <w:szCs w:val="24"/>
        </w:rPr>
        <w:t>will perform a scrutiny function, providing both support and challenge to the PFCC on the exercise of their functions</w:t>
      </w:r>
      <w:r w:rsidR="00E267E3">
        <w:rPr>
          <w:rFonts w:ascii="Arial" w:hAnsi="Arial" w:cs="Arial"/>
          <w:sz w:val="24"/>
          <w:szCs w:val="24"/>
        </w:rPr>
        <w:t xml:space="preserve"> </w:t>
      </w:r>
      <w:r w:rsidR="00E267E3" w:rsidRPr="00E267E3">
        <w:rPr>
          <w:rFonts w:ascii="Arial" w:hAnsi="Arial" w:cs="Arial"/>
          <w:sz w:val="24"/>
          <w:szCs w:val="24"/>
        </w:rPr>
        <w:t xml:space="preserve">and scrutiny of the Fire and Rescue Plan and Fire and Rescue Statement. The powers, </w:t>
      </w:r>
      <w:proofErr w:type="gramStart"/>
      <w:r>
        <w:rPr>
          <w:rFonts w:ascii="Arial" w:hAnsi="Arial" w:cs="Arial"/>
          <w:sz w:val="24"/>
          <w:szCs w:val="24"/>
        </w:rPr>
        <w:t>r</w:t>
      </w:r>
      <w:r w:rsidR="00E267E3" w:rsidRPr="00E267E3">
        <w:rPr>
          <w:rFonts w:ascii="Arial" w:hAnsi="Arial" w:cs="Arial"/>
          <w:sz w:val="24"/>
          <w:szCs w:val="24"/>
        </w:rPr>
        <w:t>esponsibilities</w:t>
      </w:r>
      <w:proofErr w:type="gramEnd"/>
      <w:r w:rsidR="00E267E3" w:rsidRPr="00E267E3">
        <w:rPr>
          <w:rFonts w:ascii="Arial" w:hAnsi="Arial" w:cs="Arial"/>
          <w:sz w:val="24"/>
          <w:szCs w:val="24"/>
        </w:rPr>
        <w:t xml:space="preserve"> and membership requirements of PFCPs are</w:t>
      </w:r>
      <w:r w:rsidR="00E267E3">
        <w:rPr>
          <w:rFonts w:ascii="Arial" w:hAnsi="Arial" w:cs="Arial"/>
          <w:sz w:val="24"/>
          <w:szCs w:val="24"/>
        </w:rPr>
        <w:t xml:space="preserve"> </w:t>
      </w:r>
      <w:r w:rsidR="00E267E3" w:rsidRPr="00E267E3">
        <w:rPr>
          <w:rFonts w:ascii="Arial" w:hAnsi="Arial" w:cs="Arial"/>
          <w:sz w:val="24"/>
          <w:szCs w:val="24"/>
        </w:rPr>
        <w:t>set out in the Police Reform and Social Responsibility Act 2011</w:t>
      </w:r>
      <w:r w:rsidR="00DB35EC">
        <w:rPr>
          <w:rFonts w:ascii="Arial" w:hAnsi="Arial" w:cs="Arial"/>
          <w:sz w:val="24"/>
          <w:szCs w:val="24"/>
        </w:rPr>
        <w:t>.</w:t>
      </w:r>
    </w:p>
    <w:p w14:paraId="48FEA9CE" w14:textId="77777777" w:rsidR="00990911" w:rsidRDefault="00990911">
      <w:pPr>
        <w:rPr>
          <w:rFonts w:ascii="Arial" w:hAnsi="Arial" w:cs="Arial"/>
          <w:b/>
          <w:bCs/>
          <w:sz w:val="24"/>
          <w:szCs w:val="24"/>
        </w:rPr>
      </w:pPr>
      <w:r>
        <w:rPr>
          <w:rFonts w:ascii="Arial" w:hAnsi="Arial" w:cs="Arial"/>
          <w:b/>
          <w:bCs/>
          <w:sz w:val="24"/>
          <w:szCs w:val="24"/>
        </w:rPr>
        <w:br w:type="page"/>
      </w:r>
    </w:p>
    <w:p w14:paraId="47D24255" w14:textId="0E50B364" w:rsidR="00C02761" w:rsidRPr="00FD38EF" w:rsidRDefault="00795E8C">
      <w:pPr>
        <w:rPr>
          <w:rFonts w:ascii="Arial" w:hAnsi="Arial" w:cs="Arial"/>
          <w:b/>
          <w:bCs/>
          <w:sz w:val="24"/>
          <w:szCs w:val="24"/>
        </w:rPr>
      </w:pPr>
      <w:r w:rsidRPr="00FD38EF">
        <w:rPr>
          <w:rFonts w:ascii="Arial" w:hAnsi="Arial" w:cs="Arial"/>
          <w:b/>
          <w:bCs/>
          <w:sz w:val="24"/>
          <w:szCs w:val="24"/>
        </w:rPr>
        <w:lastRenderedPageBreak/>
        <w:t xml:space="preserve">Chief Fire Officer </w:t>
      </w:r>
      <w:r w:rsidR="0080442D" w:rsidRPr="00FD38EF">
        <w:rPr>
          <w:rFonts w:ascii="Arial" w:hAnsi="Arial" w:cs="Arial"/>
          <w:b/>
          <w:bCs/>
          <w:sz w:val="24"/>
          <w:szCs w:val="24"/>
        </w:rPr>
        <w:t>(CFO)</w:t>
      </w:r>
      <w:r w:rsidR="00DB35EC" w:rsidRPr="00FD38EF">
        <w:rPr>
          <w:rFonts w:ascii="Arial" w:hAnsi="Arial" w:cs="Arial"/>
          <w:b/>
          <w:bCs/>
          <w:sz w:val="24"/>
          <w:szCs w:val="24"/>
        </w:rPr>
        <w:t>:</w:t>
      </w:r>
    </w:p>
    <w:p w14:paraId="2AC64A83" w14:textId="054883E4" w:rsidR="008842A9" w:rsidRPr="008842A9" w:rsidRDefault="008842A9" w:rsidP="008842A9">
      <w:pPr>
        <w:rPr>
          <w:rFonts w:ascii="Arial" w:hAnsi="Arial" w:cs="Arial"/>
          <w:sz w:val="24"/>
          <w:szCs w:val="24"/>
        </w:rPr>
      </w:pPr>
      <w:r w:rsidRPr="008842A9">
        <w:rPr>
          <w:rFonts w:ascii="Arial" w:hAnsi="Arial" w:cs="Arial"/>
          <w:sz w:val="24"/>
          <w:szCs w:val="24"/>
        </w:rPr>
        <w:t>The CF</w:t>
      </w:r>
      <w:r w:rsidR="008F1A7A">
        <w:rPr>
          <w:rFonts w:ascii="Arial" w:hAnsi="Arial" w:cs="Arial"/>
          <w:sz w:val="24"/>
          <w:szCs w:val="24"/>
        </w:rPr>
        <w:t>O</w:t>
      </w:r>
      <w:r w:rsidRPr="008842A9">
        <w:rPr>
          <w:rFonts w:ascii="Arial" w:hAnsi="Arial" w:cs="Arial"/>
          <w:sz w:val="24"/>
          <w:szCs w:val="24"/>
        </w:rPr>
        <w:t xml:space="preserve"> is the Annual Statement of Assurance owner and has oversight of the assurance activities and audit opinions for the </w:t>
      </w:r>
      <w:r w:rsidR="00DC7272">
        <w:rPr>
          <w:rFonts w:ascii="Arial" w:hAnsi="Arial" w:cs="Arial"/>
          <w:sz w:val="24"/>
          <w:szCs w:val="24"/>
        </w:rPr>
        <w:t xml:space="preserve">Service </w:t>
      </w:r>
      <w:r w:rsidRPr="008842A9">
        <w:rPr>
          <w:rFonts w:ascii="Arial" w:hAnsi="Arial" w:cs="Arial"/>
          <w:sz w:val="24"/>
          <w:szCs w:val="24"/>
        </w:rPr>
        <w:t xml:space="preserve">through regular reports </w:t>
      </w:r>
      <w:r w:rsidR="00722FDD">
        <w:rPr>
          <w:rFonts w:ascii="Arial" w:hAnsi="Arial" w:cs="Arial"/>
          <w:sz w:val="24"/>
          <w:szCs w:val="24"/>
        </w:rPr>
        <w:t xml:space="preserve">that are </w:t>
      </w:r>
      <w:r w:rsidRPr="008842A9">
        <w:rPr>
          <w:rFonts w:ascii="Arial" w:hAnsi="Arial" w:cs="Arial"/>
          <w:sz w:val="24"/>
          <w:szCs w:val="24"/>
        </w:rPr>
        <w:t xml:space="preserve">received at </w:t>
      </w:r>
      <w:r w:rsidR="00DC7272">
        <w:rPr>
          <w:rFonts w:ascii="Arial" w:hAnsi="Arial" w:cs="Arial"/>
          <w:sz w:val="24"/>
          <w:szCs w:val="24"/>
        </w:rPr>
        <w:t xml:space="preserve">SLT </w:t>
      </w:r>
      <w:r w:rsidR="008F1A7A">
        <w:rPr>
          <w:rFonts w:ascii="Arial" w:hAnsi="Arial" w:cs="Arial"/>
          <w:sz w:val="24"/>
          <w:szCs w:val="24"/>
        </w:rPr>
        <w:t>and other e</w:t>
      </w:r>
      <w:r w:rsidRPr="008842A9">
        <w:rPr>
          <w:rFonts w:ascii="Arial" w:hAnsi="Arial" w:cs="Arial"/>
          <w:sz w:val="24"/>
          <w:szCs w:val="24"/>
        </w:rPr>
        <w:t xml:space="preserve">xecutive </w:t>
      </w:r>
      <w:r w:rsidR="008F1A7A">
        <w:rPr>
          <w:rFonts w:ascii="Arial" w:hAnsi="Arial" w:cs="Arial"/>
          <w:sz w:val="24"/>
          <w:szCs w:val="24"/>
        </w:rPr>
        <w:t>boards</w:t>
      </w:r>
      <w:r w:rsidRPr="008842A9">
        <w:rPr>
          <w:rFonts w:ascii="Arial" w:hAnsi="Arial" w:cs="Arial"/>
          <w:sz w:val="24"/>
          <w:szCs w:val="24"/>
        </w:rPr>
        <w:t>. The C</w:t>
      </w:r>
      <w:r w:rsidR="00722FDD">
        <w:rPr>
          <w:rFonts w:ascii="Arial" w:hAnsi="Arial" w:cs="Arial"/>
          <w:sz w:val="24"/>
          <w:szCs w:val="24"/>
        </w:rPr>
        <w:t xml:space="preserve">FO </w:t>
      </w:r>
      <w:r w:rsidRPr="008842A9">
        <w:rPr>
          <w:rFonts w:ascii="Arial" w:hAnsi="Arial" w:cs="Arial"/>
          <w:sz w:val="24"/>
          <w:szCs w:val="24"/>
        </w:rPr>
        <w:t xml:space="preserve">holds the </w:t>
      </w:r>
      <w:r w:rsidR="00FD38EF">
        <w:rPr>
          <w:rFonts w:ascii="Arial" w:hAnsi="Arial" w:cs="Arial"/>
          <w:sz w:val="24"/>
          <w:szCs w:val="24"/>
        </w:rPr>
        <w:t xml:space="preserve">other members of SLT </w:t>
      </w:r>
      <w:r w:rsidRPr="008842A9">
        <w:rPr>
          <w:rFonts w:ascii="Arial" w:hAnsi="Arial" w:cs="Arial"/>
          <w:sz w:val="24"/>
          <w:szCs w:val="24"/>
        </w:rPr>
        <w:t xml:space="preserve">to account on the management of </w:t>
      </w:r>
      <w:r w:rsidR="00FD38EF">
        <w:rPr>
          <w:rFonts w:ascii="Arial" w:hAnsi="Arial" w:cs="Arial"/>
          <w:sz w:val="24"/>
          <w:szCs w:val="24"/>
        </w:rPr>
        <w:t>strategic risks</w:t>
      </w:r>
      <w:r w:rsidRPr="008842A9">
        <w:rPr>
          <w:rFonts w:ascii="Arial" w:hAnsi="Arial" w:cs="Arial"/>
          <w:sz w:val="24"/>
          <w:szCs w:val="24"/>
        </w:rPr>
        <w:t>.</w:t>
      </w:r>
    </w:p>
    <w:p w14:paraId="61BCC776" w14:textId="2A545A47" w:rsidR="000D1080" w:rsidRPr="00B71C98" w:rsidRDefault="000D1080">
      <w:pPr>
        <w:rPr>
          <w:rFonts w:ascii="Arial" w:hAnsi="Arial" w:cs="Arial"/>
          <w:b/>
          <w:bCs/>
          <w:sz w:val="24"/>
          <w:szCs w:val="24"/>
        </w:rPr>
      </w:pPr>
      <w:r w:rsidRPr="00B71C98">
        <w:rPr>
          <w:rFonts w:ascii="Arial" w:hAnsi="Arial" w:cs="Arial"/>
          <w:b/>
          <w:bCs/>
          <w:sz w:val="24"/>
          <w:szCs w:val="24"/>
        </w:rPr>
        <w:t>Deputy Chief Fire</w:t>
      </w:r>
      <w:r w:rsidR="00F94B6B" w:rsidRPr="00B71C98">
        <w:rPr>
          <w:rFonts w:ascii="Arial" w:hAnsi="Arial" w:cs="Arial"/>
          <w:b/>
          <w:bCs/>
          <w:sz w:val="24"/>
          <w:szCs w:val="24"/>
        </w:rPr>
        <w:t xml:space="preserve"> Officer</w:t>
      </w:r>
      <w:r w:rsidR="0080442D" w:rsidRPr="00B71C98">
        <w:rPr>
          <w:rFonts w:ascii="Arial" w:hAnsi="Arial" w:cs="Arial"/>
          <w:b/>
          <w:bCs/>
          <w:sz w:val="24"/>
          <w:szCs w:val="24"/>
        </w:rPr>
        <w:t xml:space="preserve"> (DCFO)</w:t>
      </w:r>
      <w:r w:rsidR="00DB35EC" w:rsidRPr="00B71C98">
        <w:rPr>
          <w:rFonts w:ascii="Arial" w:hAnsi="Arial" w:cs="Arial"/>
          <w:b/>
          <w:bCs/>
          <w:sz w:val="24"/>
          <w:szCs w:val="24"/>
        </w:rPr>
        <w:t>:</w:t>
      </w:r>
    </w:p>
    <w:p w14:paraId="01181D34" w14:textId="403EC3AB" w:rsidR="00B71C98" w:rsidRDefault="00B71C98">
      <w:pPr>
        <w:rPr>
          <w:rFonts w:ascii="Arial" w:hAnsi="Arial" w:cs="Arial"/>
          <w:sz w:val="24"/>
          <w:szCs w:val="24"/>
        </w:rPr>
      </w:pPr>
      <w:r w:rsidRPr="008842A9">
        <w:rPr>
          <w:rFonts w:ascii="Arial" w:hAnsi="Arial" w:cs="Arial"/>
          <w:sz w:val="24"/>
          <w:szCs w:val="24"/>
        </w:rPr>
        <w:t xml:space="preserve">The </w:t>
      </w:r>
      <w:r>
        <w:rPr>
          <w:rFonts w:ascii="Arial" w:hAnsi="Arial" w:cs="Arial"/>
          <w:sz w:val="24"/>
          <w:szCs w:val="24"/>
        </w:rPr>
        <w:t>DCFO</w:t>
      </w:r>
      <w:r w:rsidRPr="008842A9">
        <w:rPr>
          <w:rFonts w:ascii="Arial" w:hAnsi="Arial" w:cs="Arial"/>
          <w:sz w:val="24"/>
          <w:szCs w:val="24"/>
        </w:rPr>
        <w:t xml:space="preserve"> is responsible for reviewing and scrutinising the </w:t>
      </w:r>
      <w:r>
        <w:rPr>
          <w:rFonts w:ascii="Arial" w:hAnsi="Arial" w:cs="Arial"/>
          <w:sz w:val="24"/>
          <w:szCs w:val="24"/>
        </w:rPr>
        <w:t>Servi</w:t>
      </w:r>
      <w:r w:rsidR="00D67FF0">
        <w:rPr>
          <w:rFonts w:ascii="Arial" w:hAnsi="Arial" w:cs="Arial"/>
          <w:sz w:val="24"/>
          <w:szCs w:val="24"/>
        </w:rPr>
        <w:t xml:space="preserve">ce’s </w:t>
      </w:r>
      <w:r w:rsidRPr="008842A9">
        <w:rPr>
          <w:rFonts w:ascii="Arial" w:hAnsi="Arial" w:cs="Arial"/>
          <w:sz w:val="24"/>
          <w:szCs w:val="24"/>
        </w:rPr>
        <w:t xml:space="preserve">performance and determining the confidence in delivering against </w:t>
      </w:r>
      <w:r w:rsidR="00D67FF0">
        <w:rPr>
          <w:rFonts w:ascii="Arial" w:hAnsi="Arial" w:cs="Arial"/>
          <w:sz w:val="24"/>
          <w:szCs w:val="24"/>
        </w:rPr>
        <w:t>the Fire and Rescue</w:t>
      </w:r>
      <w:r w:rsidR="003B01F7">
        <w:rPr>
          <w:rFonts w:ascii="Arial" w:hAnsi="Arial" w:cs="Arial"/>
          <w:sz w:val="24"/>
          <w:szCs w:val="24"/>
        </w:rPr>
        <w:t xml:space="preserve"> Plan and Annual Plan </w:t>
      </w:r>
      <w:r w:rsidRPr="008842A9">
        <w:rPr>
          <w:rFonts w:ascii="Arial" w:hAnsi="Arial" w:cs="Arial"/>
          <w:sz w:val="24"/>
          <w:szCs w:val="24"/>
        </w:rPr>
        <w:t xml:space="preserve">objectives. </w:t>
      </w:r>
    </w:p>
    <w:p w14:paraId="6B33CAA9" w14:textId="4EFDA428" w:rsidR="002D23A5" w:rsidRPr="003602A5" w:rsidRDefault="00795E8C" w:rsidP="002D23A5">
      <w:pPr>
        <w:rPr>
          <w:b/>
          <w:bCs/>
        </w:rPr>
      </w:pPr>
      <w:r w:rsidRPr="003602A5">
        <w:rPr>
          <w:rFonts w:ascii="Arial" w:hAnsi="Arial" w:cs="Arial"/>
          <w:b/>
          <w:bCs/>
          <w:sz w:val="24"/>
          <w:szCs w:val="24"/>
        </w:rPr>
        <w:t xml:space="preserve">The </w:t>
      </w:r>
      <w:r w:rsidR="0013544A" w:rsidRPr="003602A5">
        <w:rPr>
          <w:rFonts w:ascii="Arial" w:hAnsi="Arial" w:cs="Arial"/>
          <w:b/>
          <w:bCs/>
          <w:sz w:val="24"/>
          <w:szCs w:val="24"/>
        </w:rPr>
        <w:t>S</w:t>
      </w:r>
      <w:r w:rsidR="00AF2F81">
        <w:rPr>
          <w:rFonts w:ascii="Arial" w:hAnsi="Arial" w:cs="Arial"/>
          <w:b/>
          <w:bCs/>
          <w:sz w:val="24"/>
          <w:szCs w:val="24"/>
        </w:rPr>
        <w:t>ervice</w:t>
      </w:r>
      <w:r w:rsidR="0013544A" w:rsidRPr="003602A5">
        <w:rPr>
          <w:rFonts w:ascii="Arial" w:hAnsi="Arial" w:cs="Arial"/>
          <w:b/>
          <w:bCs/>
          <w:sz w:val="24"/>
          <w:szCs w:val="24"/>
        </w:rPr>
        <w:t xml:space="preserve"> Leadership Team</w:t>
      </w:r>
      <w:r w:rsidR="00E20219" w:rsidRPr="003602A5">
        <w:rPr>
          <w:rFonts w:ascii="Arial" w:hAnsi="Arial" w:cs="Arial"/>
          <w:b/>
          <w:bCs/>
          <w:sz w:val="24"/>
          <w:szCs w:val="24"/>
        </w:rPr>
        <w:t xml:space="preserve"> </w:t>
      </w:r>
      <w:r w:rsidR="00AF2F81">
        <w:rPr>
          <w:rFonts w:ascii="Arial" w:hAnsi="Arial" w:cs="Arial"/>
          <w:b/>
          <w:bCs/>
          <w:sz w:val="24"/>
          <w:szCs w:val="24"/>
        </w:rPr>
        <w:t xml:space="preserve">(SLT </w:t>
      </w:r>
      <w:r w:rsidR="00E20219" w:rsidRPr="003602A5">
        <w:rPr>
          <w:rFonts w:ascii="Arial" w:hAnsi="Arial" w:cs="Arial"/>
          <w:b/>
          <w:bCs/>
          <w:sz w:val="24"/>
          <w:szCs w:val="24"/>
        </w:rPr>
        <w:t>Directors</w:t>
      </w:r>
      <w:r w:rsidR="00DB35EC">
        <w:rPr>
          <w:b/>
          <w:bCs/>
        </w:rPr>
        <w:t>:</w:t>
      </w:r>
    </w:p>
    <w:p w14:paraId="5471173F" w14:textId="78B6F523" w:rsidR="00F51BF1" w:rsidRDefault="00CA01C5" w:rsidP="00DA6E0D">
      <w:pPr>
        <w:rPr>
          <w:rFonts w:ascii="Arial" w:hAnsi="Arial" w:cs="Arial"/>
          <w:sz w:val="24"/>
          <w:szCs w:val="24"/>
        </w:rPr>
      </w:pPr>
      <w:r w:rsidRPr="00CA01C5">
        <w:rPr>
          <w:rFonts w:ascii="Arial" w:hAnsi="Arial" w:cs="Arial"/>
          <w:sz w:val="24"/>
          <w:szCs w:val="24"/>
        </w:rPr>
        <w:t>SLT</w:t>
      </w:r>
      <w:r>
        <w:rPr>
          <w:rFonts w:ascii="Arial" w:hAnsi="Arial" w:cs="Arial"/>
          <w:sz w:val="24"/>
          <w:szCs w:val="24"/>
        </w:rPr>
        <w:t xml:space="preserve"> </w:t>
      </w:r>
      <w:r w:rsidR="003C5845">
        <w:rPr>
          <w:rFonts w:ascii="Arial" w:hAnsi="Arial" w:cs="Arial"/>
          <w:sz w:val="24"/>
          <w:szCs w:val="24"/>
        </w:rPr>
        <w:t xml:space="preserve">supports </w:t>
      </w:r>
      <w:r w:rsidR="00491B89">
        <w:rPr>
          <w:rFonts w:ascii="Arial" w:hAnsi="Arial" w:cs="Arial"/>
          <w:sz w:val="24"/>
          <w:szCs w:val="24"/>
        </w:rPr>
        <w:t>the CFO and DCFO</w:t>
      </w:r>
      <w:r w:rsidR="002D23A5" w:rsidRPr="002D23A5">
        <w:rPr>
          <w:rFonts w:ascii="Arial" w:hAnsi="Arial" w:cs="Arial"/>
          <w:sz w:val="24"/>
          <w:szCs w:val="24"/>
        </w:rPr>
        <w:t xml:space="preserve"> in directing the business of the organisation in a</w:t>
      </w:r>
      <w:r w:rsidR="00594144">
        <w:rPr>
          <w:rFonts w:ascii="Arial" w:hAnsi="Arial" w:cs="Arial"/>
          <w:sz w:val="24"/>
          <w:szCs w:val="24"/>
        </w:rPr>
        <w:t>n</w:t>
      </w:r>
      <w:r w:rsidR="002D23A5" w:rsidRPr="002D23A5">
        <w:rPr>
          <w:rFonts w:ascii="Arial" w:hAnsi="Arial" w:cs="Arial"/>
          <w:sz w:val="24"/>
          <w:szCs w:val="24"/>
        </w:rPr>
        <w:t xml:space="preserve"> effective and efficient way as possible, and to provide scrutiny, </w:t>
      </w:r>
      <w:proofErr w:type="gramStart"/>
      <w:r w:rsidR="002D23A5" w:rsidRPr="002D23A5">
        <w:rPr>
          <w:rFonts w:ascii="Arial" w:hAnsi="Arial" w:cs="Arial"/>
          <w:sz w:val="24"/>
          <w:szCs w:val="24"/>
        </w:rPr>
        <w:t>challenge</w:t>
      </w:r>
      <w:proofErr w:type="gramEnd"/>
      <w:r w:rsidR="002D23A5" w:rsidRPr="002D23A5">
        <w:rPr>
          <w:rFonts w:ascii="Arial" w:hAnsi="Arial" w:cs="Arial"/>
          <w:sz w:val="24"/>
          <w:szCs w:val="24"/>
        </w:rPr>
        <w:t xml:space="preserve"> and support, having regard to the </w:t>
      </w:r>
      <w:r w:rsidR="00594144">
        <w:rPr>
          <w:rFonts w:ascii="Arial" w:hAnsi="Arial" w:cs="Arial"/>
          <w:sz w:val="24"/>
          <w:szCs w:val="24"/>
        </w:rPr>
        <w:t xml:space="preserve">Service’s </w:t>
      </w:r>
      <w:r w:rsidR="002D23A5" w:rsidRPr="002D23A5">
        <w:rPr>
          <w:rFonts w:ascii="Arial" w:hAnsi="Arial" w:cs="Arial"/>
          <w:sz w:val="24"/>
          <w:szCs w:val="24"/>
        </w:rPr>
        <w:t>long-term health and success.</w:t>
      </w:r>
      <w:r w:rsidR="003602A5">
        <w:rPr>
          <w:rFonts w:ascii="Arial" w:hAnsi="Arial" w:cs="Arial"/>
          <w:sz w:val="24"/>
          <w:szCs w:val="24"/>
        </w:rPr>
        <w:t xml:space="preserve"> E</w:t>
      </w:r>
      <w:r w:rsidR="002D23A5" w:rsidRPr="002D23A5">
        <w:rPr>
          <w:rFonts w:ascii="Arial" w:hAnsi="Arial" w:cs="Arial"/>
          <w:sz w:val="24"/>
          <w:szCs w:val="24"/>
        </w:rPr>
        <w:t xml:space="preserve">xpertise and knowledge should support the board to ensure that lessons learned from </w:t>
      </w:r>
      <w:r w:rsidR="003602A5">
        <w:rPr>
          <w:rFonts w:ascii="Arial" w:hAnsi="Arial" w:cs="Arial"/>
          <w:sz w:val="24"/>
          <w:szCs w:val="24"/>
        </w:rPr>
        <w:t xml:space="preserve">Assurance </w:t>
      </w:r>
      <w:r w:rsidR="002D23A5" w:rsidRPr="002D23A5">
        <w:rPr>
          <w:rFonts w:ascii="Arial" w:hAnsi="Arial" w:cs="Arial"/>
          <w:sz w:val="24"/>
          <w:szCs w:val="24"/>
        </w:rPr>
        <w:t>audit</w:t>
      </w:r>
      <w:r w:rsidR="003602A5">
        <w:rPr>
          <w:rFonts w:ascii="Arial" w:hAnsi="Arial" w:cs="Arial"/>
          <w:sz w:val="24"/>
          <w:szCs w:val="24"/>
        </w:rPr>
        <w:t>s</w:t>
      </w:r>
      <w:r w:rsidR="002D23A5" w:rsidRPr="002D23A5">
        <w:rPr>
          <w:rFonts w:ascii="Arial" w:hAnsi="Arial" w:cs="Arial"/>
          <w:sz w:val="24"/>
          <w:szCs w:val="24"/>
        </w:rPr>
        <w:t xml:space="preserve"> are acted upon</w:t>
      </w:r>
      <w:r w:rsidR="00DA6E0D">
        <w:rPr>
          <w:rFonts w:ascii="Arial" w:hAnsi="Arial" w:cs="Arial"/>
          <w:sz w:val="24"/>
          <w:szCs w:val="24"/>
        </w:rPr>
        <w:t xml:space="preserve"> </w:t>
      </w:r>
      <w:r w:rsidR="00DA6E0D" w:rsidRPr="00DA6E0D">
        <w:rPr>
          <w:rFonts w:ascii="Arial" w:hAnsi="Arial" w:cs="Arial"/>
          <w:sz w:val="24"/>
          <w:szCs w:val="24"/>
        </w:rPr>
        <w:t xml:space="preserve">and hold each other to account </w:t>
      </w:r>
      <w:r w:rsidR="00EE6CC2">
        <w:rPr>
          <w:rFonts w:ascii="Arial" w:hAnsi="Arial" w:cs="Arial"/>
          <w:sz w:val="24"/>
          <w:szCs w:val="24"/>
        </w:rPr>
        <w:t>for t</w:t>
      </w:r>
      <w:r w:rsidR="00DA6E0D" w:rsidRPr="00DA6E0D">
        <w:rPr>
          <w:rFonts w:ascii="Arial" w:hAnsi="Arial" w:cs="Arial"/>
          <w:sz w:val="24"/>
          <w:szCs w:val="24"/>
        </w:rPr>
        <w:t>he performance and assurance of their respective areas</w:t>
      </w:r>
      <w:r w:rsidR="00EE6CC2">
        <w:rPr>
          <w:rFonts w:ascii="Arial" w:hAnsi="Arial" w:cs="Arial"/>
          <w:sz w:val="24"/>
          <w:szCs w:val="24"/>
        </w:rPr>
        <w:t xml:space="preserve">. </w:t>
      </w:r>
    </w:p>
    <w:p w14:paraId="47E4FE47" w14:textId="6346A944" w:rsidR="00490F76" w:rsidRPr="00490F76" w:rsidRDefault="004F373D" w:rsidP="00490F76">
      <w:pPr>
        <w:rPr>
          <w:b/>
          <w:bCs/>
        </w:rPr>
      </w:pPr>
      <w:r w:rsidRPr="00490F76">
        <w:rPr>
          <w:rFonts w:ascii="Arial" w:hAnsi="Arial" w:cs="Arial"/>
          <w:b/>
          <w:bCs/>
          <w:sz w:val="24"/>
          <w:szCs w:val="24"/>
        </w:rPr>
        <w:t>Extended Leadership Team</w:t>
      </w:r>
      <w:r w:rsidR="00795E8C" w:rsidRPr="00490F76">
        <w:rPr>
          <w:rFonts w:ascii="Arial" w:hAnsi="Arial" w:cs="Arial"/>
          <w:b/>
          <w:bCs/>
          <w:sz w:val="24"/>
          <w:szCs w:val="24"/>
        </w:rPr>
        <w:t xml:space="preserve"> </w:t>
      </w:r>
      <w:r w:rsidR="00E20219" w:rsidRPr="00490F76">
        <w:rPr>
          <w:rFonts w:ascii="Arial" w:hAnsi="Arial" w:cs="Arial"/>
          <w:b/>
          <w:bCs/>
          <w:sz w:val="24"/>
          <w:szCs w:val="24"/>
        </w:rPr>
        <w:t>(Assistant Dire</w:t>
      </w:r>
      <w:r w:rsidR="0077464E" w:rsidRPr="00490F76">
        <w:rPr>
          <w:rFonts w:ascii="Arial" w:hAnsi="Arial" w:cs="Arial"/>
          <w:b/>
          <w:bCs/>
          <w:sz w:val="24"/>
          <w:szCs w:val="24"/>
        </w:rPr>
        <w:t>c</w:t>
      </w:r>
      <w:r w:rsidR="00E20219" w:rsidRPr="00490F76">
        <w:rPr>
          <w:rFonts w:ascii="Arial" w:hAnsi="Arial" w:cs="Arial"/>
          <w:b/>
          <w:bCs/>
          <w:sz w:val="24"/>
          <w:szCs w:val="24"/>
        </w:rPr>
        <w:t>tor</w:t>
      </w:r>
      <w:r w:rsidR="0077464E" w:rsidRPr="00490F76">
        <w:rPr>
          <w:rFonts w:ascii="Arial" w:hAnsi="Arial" w:cs="Arial"/>
          <w:b/>
          <w:bCs/>
          <w:sz w:val="24"/>
          <w:szCs w:val="24"/>
        </w:rPr>
        <w:t>s</w:t>
      </w:r>
      <w:r w:rsidR="00F15845" w:rsidRPr="00490F76">
        <w:rPr>
          <w:rFonts w:ascii="Arial" w:hAnsi="Arial" w:cs="Arial"/>
          <w:b/>
          <w:bCs/>
          <w:sz w:val="24"/>
          <w:szCs w:val="24"/>
        </w:rPr>
        <w:t xml:space="preserve"> </w:t>
      </w:r>
      <w:r w:rsidR="005A1FD8">
        <w:rPr>
          <w:rFonts w:ascii="Arial" w:hAnsi="Arial" w:cs="Arial"/>
          <w:b/>
          <w:bCs/>
          <w:sz w:val="24"/>
          <w:szCs w:val="24"/>
        </w:rPr>
        <w:t xml:space="preserve">(AD) </w:t>
      </w:r>
      <w:r w:rsidR="00F15845" w:rsidRPr="00490F76">
        <w:rPr>
          <w:rFonts w:ascii="Arial" w:hAnsi="Arial" w:cs="Arial"/>
          <w:b/>
          <w:bCs/>
          <w:sz w:val="24"/>
          <w:szCs w:val="24"/>
        </w:rPr>
        <w:t>/ Head of Department</w:t>
      </w:r>
      <w:r w:rsidR="005A1FD8">
        <w:rPr>
          <w:rFonts w:ascii="Arial" w:hAnsi="Arial" w:cs="Arial"/>
          <w:b/>
          <w:bCs/>
          <w:sz w:val="24"/>
          <w:szCs w:val="24"/>
        </w:rPr>
        <w:t xml:space="preserve"> (HD)</w:t>
      </w:r>
      <w:r w:rsidR="00E20219" w:rsidRPr="00490F76">
        <w:rPr>
          <w:rFonts w:ascii="Arial" w:hAnsi="Arial" w:cs="Arial"/>
          <w:b/>
          <w:bCs/>
          <w:sz w:val="24"/>
          <w:szCs w:val="24"/>
        </w:rPr>
        <w:t>)</w:t>
      </w:r>
      <w:r w:rsidR="00DB35EC" w:rsidRPr="00490F76">
        <w:rPr>
          <w:rFonts w:ascii="Arial" w:hAnsi="Arial" w:cs="Arial"/>
          <w:b/>
          <w:bCs/>
          <w:sz w:val="24"/>
          <w:szCs w:val="24"/>
        </w:rPr>
        <w:t>:</w:t>
      </w:r>
      <w:r w:rsidR="00490F76" w:rsidRPr="00490F76">
        <w:rPr>
          <w:b/>
          <w:bCs/>
        </w:rPr>
        <w:t xml:space="preserve"> </w:t>
      </w:r>
    </w:p>
    <w:p w14:paraId="54BA78ED" w14:textId="5A2C508F" w:rsidR="00490F76" w:rsidRPr="00490F76" w:rsidRDefault="00490F76" w:rsidP="00490F76">
      <w:pPr>
        <w:rPr>
          <w:rFonts w:ascii="Arial" w:hAnsi="Arial" w:cs="Arial"/>
          <w:sz w:val="24"/>
          <w:szCs w:val="24"/>
        </w:rPr>
      </w:pPr>
      <w:r w:rsidRPr="00490F76">
        <w:rPr>
          <w:rFonts w:ascii="Arial" w:hAnsi="Arial" w:cs="Arial"/>
          <w:sz w:val="24"/>
          <w:szCs w:val="24"/>
        </w:rPr>
        <w:t xml:space="preserve">Each </w:t>
      </w:r>
      <w:r w:rsidR="00EE39A8">
        <w:rPr>
          <w:rFonts w:ascii="Arial" w:hAnsi="Arial" w:cs="Arial"/>
          <w:sz w:val="24"/>
          <w:szCs w:val="24"/>
        </w:rPr>
        <w:t>A</w:t>
      </w:r>
      <w:r w:rsidR="00AF7692">
        <w:rPr>
          <w:rFonts w:ascii="Arial" w:hAnsi="Arial" w:cs="Arial"/>
          <w:sz w:val="24"/>
          <w:szCs w:val="24"/>
        </w:rPr>
        <w:t>D</w:t>
      </w:r>
      <w:r w:rsidR="00EE39A8">
        <w:rPr>
          <w:rFonts w:ascii="Arial" w:hAnsi="Arial" w:cs="Arial"/>
          <w:sz w:val="24"/>
          <w:szCs w:val="24"/>
        </w:rPr>
        <w:t xml:space="preserve"> / </w:t>
      </w:r>
      <w:r w:rsidR="00AF7692">
        <w:rPr>
          <w:rFonts w:ascii="Arial" w:hAnsi="Arial" w:cs="Arial"/>
          <w:sz w:val="24"/>
          <w:szCs w:val="24"/>
        </w:rPr>
        <w:t>H</w:t>
      </w:r>
      <w:r w:rsidR="00EE39A8">
        <w:rPr>
          <w:rFonts w:ascii="Arial" w:hAnsi="Arial" w:cs="Arial"/>
          <w:sz w:val="24"/>
          <w:szCs w:val="24"/>
        </w:rPr>
        <w:t>D</w:t>
      </w:r>
      <w:r w:rsidRPr="00490F76">
        <w:rPr>
          <w:rFonts w:ascii="Arial" w:hAnsi="Arial" w:cs="Arial"/>
          <w:sz w:val="24"/>
          <w:szCs w:val="24"/>
        </w:rPr>
        <w:t xml:space="preserve">, supported by their respective management team, has responsibility for ensuring they have effective controls in place to provide assurance on their areas of the </w:t>
      </w:r>
      <w:r w:rsidR="005A1FD8">
        <w:rPr>
          <w:rFonts w:ascii="Arial" w:hAnsi="Arial" w:cs="Arial"/>
          <w:sz w:val="24"/>
          <w:szCs w:val="24"/>
        </w:rPr>
        <w:t>Service</w:t>
      </w:r>
      <w:r w:rsidRPr="00490F76">
        <w:rPr>
          <w:rFonts w:ascii="Arial" w:hAnsi="Arial" w:cs="Arial"/>
          <w:sz w:val="24"/>
          <w:szCs w:val="24"/>
        </w:rPr>
        <w:t xml:space="preserve">. </w:t>
      </w:r>
    </w:p>
    <w:p w14:paraId="10BE0154" w14:textId="659CC39E" w:rsidR="00490F76" w:rsidRPr="00490F76" w:rsidRDefault="00490F76" w:rsidP="00490F76">
      <w:pPr>
        <w:rPr>
          <w:rFonts w:ascii="Arial" w:hAnsi="Arial" w:cs="Arial"/>
          <w:sz w:val="24"/>
          <w:szCs w:val="24"/>
        </w:rPr>
      </w:pPr>
      <w:r w:rsidRPr="00490F76">
        <w:rPr>
          <w:rFonts w:ascii="Arial" w:hAnsi="Arial" w:cs="Arial"/>
          <w:sz w:val="24"/>
          <w:szCs w:val="24"/>
        </w:rPr>
        <w:t xml:space="preserve">Each </w:t>
      </w:r>
      <w:r w:rsidR="00C979F2">
        <w:rPr>
          <w:rFonts w:ascii="Arial" w:hAnsi="Arial" w:cs="Arial"/>
          <w:sz w:val="24"/>
          <w:szCs w:val="24"/>
        </w:rPr>
        <w:t>AD / HD</w:t>
      </w:r>
      <w:r w:rsidRPr="00490F76">
        <w:rPr>
          <w:rFonts w:ascii="Arial" w:hAnsi="Arial" w:cs="Arial"/>
          <w:sz w:val="24"/>
          <w:szCs w:val="24"/>
        </w:rPr>
        <w:t xml:space="preserve"> will do this </w:t>
      </w:r>
      <w:r w:rsidR="00C979F2">
        <w:rPr>
          <w:rFonts w:ascii="Arial" w:hAnsi="Arial" w:cs="Arial"/>
          <w:sz w:val="24"/>
          <w:szCs w:val="24"/>
        </w:rPr>
        <w:t>by</w:t>
      </w:r>
      <w:r w:rsidRPr="00490F76">
        <w:rPr>
          <w:rFonts w:ascii="Arial" w:hAnsi="Arial" w:cs="Arial"/>
          <w:sz w:val="24"/>
          <w:szCs w:val="24"/>
        </w:rPr>
        <w:t>:</w:t>
      </w:r>
    </w:p>
    <w:p w14:paraId="616BB5B1" w14:textId="7384B970" w:rsidR="00490F76" w:rsidRPr="0085115B" w:rsidRDefault="00CD2E31" w:rsidP="0085115B">
      <w:pPr>
        <w:pStyle w:val="ListParagraph"/>
        <w:numPr>
          <w:ilvl w:val="0"/>
          <w:numId w:val="36"/>
        </w:numPr>
        <w:ind w:left="360"/>
        <w:rPr>
          <w:rFonts w:ascii="Arial" w:hAnsi="Arial" w:cs="Arial"/>
          <w:sz w:val="24"/>
          <w:szCs w:val="24"/>
        </w:rPr>
      </w:pPr>
      <w:r w:rsidRPr="0085115B">
        <w:rPr>
          <w:rFonts w:ascii="Arial" w:hAnsi="Arial" w:cs="Arial"/>
          <w:sz w:val="24"/>
          <w:szCs w:val="24"/>
        </w:rPr>
        <w:t>E</w:t>
      </w:r>
      <w:r w:rsidR="00490F76" w:rsidRPr="0085115B">
        <w:rPr>
          <w:rFonts w:ascii="Arial" w:hAnsi="Arial" w:cs="Arial"/>
          <w:sz w:val="24"/>
          <w:szCs w:val="24"/>
        </w:rPr>
        <w:t>nsuring they have considered the risks to achieving their purpose and to meet</w:t>
      </w:r>
      <w:r w:rsidRPr="0085115B">
        <w:rPr>
          <w:rFonts w:ascii="Arial" w:hAnsi="Arial" w:cs="Arial"/>
          <w:sz w:val="24"/>
          <w:szCs w:val="24"/>
        </w:rPr>
        <w:t xml:space="preserve"> </w:t>
      </w:r>
      <w:r w:rsidR="00490F76" w:rsidRPr="0085115B">
        <w:rPr>
          <w:rFonts w:ascii="Arial" w:hAnsi="Arial" w:cs="Arial"/>
          <w:sz w:val="24"/>
          <w:szCs w:val="24"/>
        </w:rPr>
        <w:t xml:space="preserve">the objectives </w:t>
      </w:r>
      <w:r w:rsidRPr="0085115B">
        <w:rPr>
          <w:rFonts w:ascii="Arial" w:hAnsi="Arial" w:cs="Arial"/>
          <w:sz w:val="24"/>
          <w:szCs w:val="24"/>
        </w:rPr>
        <w:t xml:space="preserve">that have been </w:t>
      </w:r>
      <w:r w:rsidR="00490F76" w:rsidRPr="0085115B">
        <w:rPr>
          <w:rFonts w:ascii="Arial" w:hAnsi="Arial" w:cs="Arial"/>
          <w:sz w:val="24"/>
          <w:szCs w:val="24"/>
        </w:rPr>
        <w:t>set out</w:t>
      </w:r>
      <w:r w:rsidRPr="0085115B">
        <w:rPr>
          <w:rFonts w:ascii="Arial" w:hAnsi="Arial" w:cs="Arial"/>
          <w:sz w:val="24"/>
          <w:szCs w:val="24"/>
        </w:rPr>
        <w:t>.</w:t>
      </w:r>
    </w:p>
    <w:p w14:paraId="5EDD87B9" w14:textId="2FBBB235" w:rsidR="00490F76" w:rsidRPr="0085115B" w:rsidRDefault="00CD2E31" w:rsidP="0085115B">
      <w:pPr>
        <w:pStyle w:val="ListParagraph"/>
        <w:numPr>
          <w:ilvl w:val="0"/>
          <w:numId w:val="36"/>
        </w:numPr>
        <w:ind w:left="360"/>
        <w:rPr>
          <w:rFonts w:ascii="Arial" w:hAnsi="Arial" w:cs="Arial"/>
          <w:sz w:val="24"/>
          <w:szCs w:val="24"/>
        </w:rPr>
      </w:pPr>
      <w:r w:rsidRPr="0085115B">
        <w:rPr>
          <w:rFonts w:ascii="Arial" w:hAnsi="Arial" w:cs="Arial"/>
          <w:sz w:val="24"/>
          <w:szCs w:val="24"/>
        </w:rPr>
        <w:t>E</w:t>
      </w:r>
      <w:r w:rsidR="00490F76" w:rsidRPr="0085115B">
        <w:rPr>
          <w:rFonts w:ascii="Arial" w:hAnsi="Arial" w:cs="Arial"/>
          <w:sz w:val="24"/>
          <w:szCs w:val="24"/>
        </w:rPr>
        <w:t xml:space="preserve">nsuring </w:t>
      </w:r>
      <w:r w:rsidR="009A7897" w:rsidRPr="0085115B">
        <w:rPr>
          <w:rFonts w:ascii="Arial" w:hAnsi="Arial" w:cs="Arial"/>
          <w:sz w:val="24"/>
          <w:szCs w:val="24"/>
        </w:rPr>
        <w:t xml:space="preserve">that </w:t>
      </w:r>
      <w:r w:rsidR="00490F76" w:rsidRPr="0085115B">
        <w:rPr>
          <w:rFonts w:ascii="Arial" w:hAnsi="Arial" w:cs="Arial"/>
          <w:sz w:val="24"/>
          <w:szCs w:val="24"/>
        </w:rPr>
        <w:t xml:space="preserve">they have mapped out and </w:t>
      </w:r>
      <w:r w:rsidRPr="0085115B">
        <w:rPr>
          <w:rFonts w:ascii="Arial" w:hAnsi="Arial" w:cs="Arial"/>
          <w:sz w:val="24"/>
          <w:szCs w:val="24"/>
        </w:rPr>
        <w:t xml:space="preserve">are </w:t>
      </w:r>
      <w:r w:rsidR="00490F76" w:rsidRPr="0085115B">
        <w:rPr>
          <w:rFonts w:ascii="Arial" w:hAnsi="Arial" w:cs="Arial"/>
          <w:sz w:val="24"/>
          <w:szCs w:val="24"/>
        </w:rPr>
        <w:t>monitoring compliance against</w:t>
      </w:r>
      <w:r w:rsidR="009A7897" w:rsidRPr="0085115B">
        <w:rPr>
          <w:rFonts w:ascii="Arial" w:hAnsi="Arial" w:cs="Arial"/>
          <w:sz w:val="24"/>
          <w:szCs w:val="24"/>
        </w:rPr>
        <w:t xml:space="preserve"> </w:t>
      </w:r>
      <w:r w:rsidR="00490F76" w:rsidRPr="0085115B">
        <w:rPr>
          <w:rFonts w:ascii="Arial" w:hAnsi="Arial" w:cs="Arial"/>
          <w:sz w:val="24"/>
          <w:szCs w:val="24"/>
        </w:rPr>
        <w:t xml:space="preserve">the </w:t>
      </w:r>
      <w:r w:rsidR="0085115B" w:rsidRPr="0085115B">
        <w:rPr>
          <w:rFonts w:ascii="Arial" w:hAnsi="Arial" w:cs="Arial"/>
          <w:sz w:val="24"/>
          <w:szCs w:val="24"/>
        </w:rPr>
        <w:t>e</w:t>
      </w:r>
      <w:r w:rsidR="00490F76" w:rsidRPr="0085115B">
        <w:rPr>
          <w:rFonts w:ascii="Arial" w:hAnsi="Arial" w:cs="Arial"/>
          <w:sz w:val="24"/>
          <w:szCs w:val="24"/>
        </w:rPr>
        <w:t>ffective controls across the three lines of defence</w:t>
      </w:r>
      <w:r w:rsidR="009A7897" w:rsidRPr="0085115B">
        <w:rPr>
          <w:rFonts w:ascii="Arial" w:hAnsi="Arial" w:cs="Arial"/>
          <w:sz w:val="24"/>
          <w:szCs w:val="24"/>
        </w:rPr>
        <w:t>.</w:t>
      </w:r>
    </w:p>
    <w:p w14:paraId="73AC9E0B" w14:textId="393417C8" w:rsidR="00490F76" w:rsidRPr="0085115B" w:rsidRDefault="009A7897" w:rsidP="0085115B">
      <w:pPr>
        <w:pStyle w:val="ListParagraph"/>
        <w:numPr>
          <w:ilvl w:val="0"/>
          <w:numId w:val="36"/>
        </w:numPr>
        <w:ind w:left="360"/>
        <w:rPr>
          <w:rFonts w:ascii="Arial" w:hAnsi="Arial" w:cs="Arial"/>
          <w:sz w:val="24"/>
          <w:szCs w:val="24"/>
        </w:rPr>
      </w:pPr>
      <w:r w:rsidRPr="0085115B">
        <w:rPr>
          <w:rFonts w:ascii="Arial" w:hAnsi="Arial" w:cs="Arial"/>
          <w:sz w:val="24"/>
          <w:szCs w:val="24"/>
        </w:rPr>
        <w:t>R</w:t>
      </w:r>
      <w:r w:rsidR="00490F76" w:rsidRPr="0085115B">
        <w:rPr>
          <w:rFonts w:ascii="Arial" w:hAnsi="Arial" w:cs="Arial"/>
          <w:sz w:val="24"/>
          <w:szCs w:val="24"/>
        </w:rPr>
        <w:t>outine reporting on their performance</w:t>
      </w:r>
      <w:r w:rsidRPr="0085115B">
        <w:rPr>
          <w:rFonts w:ascii="Arial" w:hAnsi="Arial" w:cs="Arial"/>
          <w:sz w:val="24"/>
          <w:szCs w:val="24"/>
        </w:rPr>
        <w:t xml:space="preserve">. </w:t>
      </w:r>
    </w:p>
    <w:p w14:paraId="03B723A9" w14:textId="3F8DC40C" w:rsidR="00CA02C2" w:rsidRPr="0085115B" w:rsidRDefault="0085115B" w:rsidP="0085115B">
      <w:pPr>
        <w:pStyle w:val="ListParagraph"/>
        <w:numPr>
          <w:ilvl w:val="0"/>
          <w:numId w:val="36"/>
        </w:numPr>
        <w:ind w:left="360"/>
        <w:rPr>
          <w:rFonts w:ascii="Arial" w:hAnsi="Arial" w:cs="Arial"/>
          <w:sz w:val="24"/>
          <w:szCs w:val="24"/>
        </w:rPr>
      </w:pPr>
      <w:r w:rsidRPr="0085115B">
        <w:rPr>
          <w:rFonts w:ascii="Arial" w:hAnsi="Arial" w:cs="Arial"/>
          <w:sz w:val="24"/>
          <w:szCs w:val="24"/>
        </w:rPr>
        <w:t>R</w:t>
      </w:r>
      <w:r w:rsidR="00490F76" w:rsidRPr="0085115B">
        <w:rPr>
          <w:rFonts w:ascii="Arial" w:hAnsi="Arial" w:cs="Arial"/>
          <w:sz w:val="24"/>
          <w:szCs w:val="24"/>
        </w:rPr>
        <w:t>egular review of risks and the adequacy of their current controls.</w:t>
      </w:r>
    </w:p>
    <w:p w14:paraId="214D9BC0" w14:textId="77777777" w:rsidR="00257287" w:rsidRPr="001248B0" w:rsidRDefault="00257287" w:rsidP="00257287">
      <w:pPr>
        <w:rPr>
          <w:rFonts w:ascii="Arial" w:hAnsi="Arial" w:cs="Arial"/>
          <w:b/>
          <w:bCs/>
          <w:sz w:val="24"/>
          <w:szCs w:val="24"/>
        </w:rPr>
      </w:pPr>
      <w:r>
        <w:rPr>
          <w:rFonts w:ascii="Arial" w:hAnsi="Arial" w:cs="Arial"/>
          <w:b/>
          <w:bCs/>
          <w:sz w:val="24"/>
          <w:szCs w:val="24"/>
        </w:rPr>
        <w:t>Performance and Improvement</w:t>
      </w:r>
      <w:r w:rsidRPr="001248B0">
        <w:rPr>
          <w:rFonts w:ascii="Arial" w:hAnsi="Arial" w:cs="Arial"/>
          <w:b/>
          <w:bCs/>
          <w:sz w:val="24"/>
          <w:szCs w:val="24"/>
        </w:rPr>
        <w:t>:</w:t>
      </w:r>
    </w:p>
    <w:p w14:paraId="395CD9C2" w14:textId="77777777" w:rsidR="00257287" w:rsidRPr="00257287" w:rsidRDefault="00257287" w:rsidP="00257287">
      <w:pPr>
        <w:rPr>
          <w:rFonts w:ascii="Arial" w:hAnsi="Arial" w:cs="Arial"/>
          <w:sz w:val="24"/>
          <w:szCs w:val="24"/>
        </w:rPr>
      </w:pPr>
      <w:r w:rsidRPr="00257287">
        <w:rPr>
          <w:rFonts w:ascii="Arial" w:hAnsi="Arial" w:cs="Arial"/>
          <w:sz w:val="24"/>
          <w:szCs w:val="24"/>
        </w:rPr>
        <w:t>The Assistant Director - Performance and Improvement will be responsible for providing assurance to SLT and executive boards through various systems of assurance. This includes, but not limited to:</w:t>
      </w:r>
    </w:p>
    <w:p w14:paraId="3A1ACC7B" w14:textId="77777777" w:rsidR="00257287" w:rsidRPr="00257287" w:rsidRDefault="00257287" w:rsidP="00257287">
      <w:pPr>
        <w:pStyle w:val="ListParagraph"/>
        <w:numPr>
          <w:ilvl w:val="0"/>
          <w:numId w:val="38"/>
        </w:numPr>
        <w:ind w:left="360"/>
        <w:rPr>
          <w:rFonts w:ascii="Arial" w:hAnsi="Arial" w:cs="Arial"/>
          <w:sz w:val="24"/>
          <w:szCs w:val="24"/>
        </w:rPr>
      </w:pPr>
      <w:r w:rsidRPr="00257287">
        <w:rPr>
          <w:rFonts w:ascii="Arial" w:hAnsi="Arial" w:cs="Arial"/>
          <w:sz w:val="24"/>
          <w:szCs w:val="24"/>
        </w:rPr>
        <w:t>The facilitation of the HMICFRS inspection programme.</w:t>
      </w:r>
    </w:p>
    <w:p w14:paraId="31235ED4" w14:textId="3030F241" w:rsidR="00257287" w:rsidRPr="00257287" w:rsidRDefault="00257287" w:rsidP="00257287">
      <w:pPr>
        <w:pStyle w:val="ListParagraph"/>
        <w:numPr>
          <w:ilvl w:val="0"/>
          <w:numId w:val="38"/>
        </w:numPr>
        <w:ind w:left="360"/>
        <w:rPr>
          <w:rFonts w:ascii="Arial" w:hAnsi="Arial" w:cs="Arial"/>
          <w:sz w:val="24"/>
          <w:szCs w:val="24"/>
        </w:rPr>
      </w:pPr>
      <w:r w:rsidRPr="00257287">
        <w:rPr>
          <w:rFonts w:ascii="Arial" w:hAnsi="Arial" w:cs="Arial"/>
          <w:sz w:val="24"/>
          <w:szCs w:val="24"/>
        </w:rPr>
        <w:t>The Change Management framework</w:t>
      </w:r>
      <w:r w:rsidR="002102A6">
        <w:rPr>
          <w:rFonts w:ascii="Arial" w:hAnsi="Arial" w:cs="Arial"/>
          <w:sz w:val="24"/>
          <w:szCs w:val="24"/>
        </w:rPr>
        <w:t>.</w:t>
      </w:r>
    </w:p>
    <w:p w14:paraId="34F9C42E" w14:textId="77777777" w:rsidR="00257287" w:rsidRPr="00257287" w:rsidRDefault="00257287" w:rsidP="00257287">
      <w:pPr>
        <w:pStyle w:val="ListParagraph"/>
        <w:numPr>
          <w:ilvl w:val="0"/>
          <w:numId w:val="38"/>
        </w:numPr>
        <w:ind w:left="360"/>
        <w:rPr>
          <w:rFonts w:ascii="Arial" w:hAnsi="Arial" w:cs="Arial"/>
          <w:sz w:val="24"/>
          <w:szCs w:val="24"/>
        </w:rPr>
      </w:pPr>
      <w:r w:rsidRPr="00257287">
        <w:rPr>
          <w:rFonts w:ascii="Arial" w:hAnsi="Arial" w:cs="Arial"/>
          <w:sz w:val="24"/>
          <w:szCs w:val="24"/>
        </w:rPr>
        <w:t xml:space="preserve">Performance reporting, including, but not limited to, the quarterly and </w:t>
      </w:r>
    </w:p>
    <w:p w14:paraId="6CE7F864" w14:textId="77777777" w:rsidR="00257287" w:rsidRPr="00257287" w:rsidRDefault="00257287" w:rsidP="006C4E70">
      <w:pPr>
        <w:pStyle w:val="ListParagraph"/>
        <w:ind w:left="360"/>
        <w:rPr>
          <w:rFonts w:ascii="Arial" w:hAnsi="Arial" w:cs="Arial"/>
          <w:sz w:val="24"/>
          <w:szCs w:val="24"/>
        </w:rPr>
      </w:pPr>
      <w:r w:rsidRPr="00257287">
        <w:rPr>
          <w:rFonts w:ascii="Arial" w:hAnsi="Arial" w:cs="Arial"/>
          <w:sz w:val="24"/>
          <w:szCs w:val="24"/>
        </w:rPr>
        <w:t>end-of-year performance reports into the Performance and Resource Board.</w:t>
      </w:r>
    </w:p>
    <w:p w14:paraId="1A3112CF" w14:textId="60CA82F3" w:rsidR="00257287" w:rsidRPr="00257287" w:rsidRDefault="00257287" w:rsidP="00257287">
      <w:pPr>
        <w:pStyle w:val="ListParagraph"/>
        <w:numPr>
          <w:ilvl w:val="0"/>
          <w:numId w:val="39"/>
        </w:numPr>
        <w:ind w:left="360"/>
        <w:rPr>
          <w:rFonts w:ascii="Arial" w:hAnsi="Arial" w:cs="Arial"/>
          <w:sz w:val="24"/>
          <w:szCs w:val="24"/>
        </w:rPr>
      </w:pPr>
      <w:r w:rsidRPr="00257287">
        <w:rPr>
          <w:rFonts w:ascii="Arial" w:hAnsi="Arial" w:cs="Arial"/>
          <w:sz w:val="24"/>
          <w:szCs w:val="24"/>
        </w:rPr>
        <w:lastRenderedPageBreak/>
        <w:t>Organisational Performance dashboards and Deep Dive reports (within and beyond Power BI reporting)</w:t>
      </w:r>
      <w:r w:rsidR="002102A6">
        <w:rPr>
          <w:rFonts w:ascii="Arial" w:hAnsi="Arial" w:cs="Arial"/>
          <w:sz w:val="24"/>
          <w:szCs w:val="24"/>
        </w:rPr>
        <w:t>.</w:t>
      </w:r>
    </w:p>
    <w:p w14:paraId="33AA902C" w14:textId="4CAE6C68" w:rsidR="00257287" w:rsidRPr="00257287" w:rsidRDefault="00257287" w:rsidP="001772E3">
      <w:pPr>
        <w:pStyle w:val="ListParagraph"/>
        <w:numPr>
          <w:ilvl w:val="0"/>
          <w:numId w:val="39"/>
        </w:numPr>
        <w:ind w:left="360"/>
        <w:rPr>
          <w:rFonts w:ascii="Arial" w:hAnsi="Arial" w:cs="Arial"/>
          <w:color w:val="FF0000"/>
          <w:sz w:val="24"/>
          <w:szCs w:val="24"/>
        </w:rPr>
      </w:pPr>
      <w:r w:rsidRPr="00257287">
        <w:rPr>
          <w:rFonts w:ascii="Arial" w:hAnsi="Arial" w:cs="Arial"/>
          <w:sz w:val="24"/>
          <w:szCs w:val="24"/>
        </w:rPr>
        <w:t xml:space="preserve">Wider analysis, </w:t>
      </w:r>
      <w:proofErr w:type="gramStart"/>
      <w:r w:rsidRPr="00257287">
        <w:rPr>
          <w:rFonts w:ascii="Arial" w:hAnsi="Arial" w:cs="Arial"/>
          <w:sz w:val="24"/>
          <w:szCs w:val="24"/>
        </w:rPr>
        <w:t>research</w:t>
      </w:r>
      <w:proofErr w:type="gramEnd"/>
      <w:r w:rsidRPr="00257287">
        <w:rPr>
          <w:rFonts w:ascii="Arial" w:hAnsi="Arial" w:cs="Arial"/>
          <w:sz w:val="24"/>
          <w:szCs w:val="24"/>
        </w:rPr>
        <w:t xml:space="preserve"> and evaluations. </w:t>
      </w:r>
    </w:p>
    <w:p w14:paraId="3169AD98" w14:textId="3238FEC1" w:rsidR="00257287" w:rsidRPr="00257287" w:rsidRDefault="00257287" w:rsidP="00257287">
      <w:pPr>
        <w:rPr>
          <w:rFonts w:ascii="Arial" w:hAnsi="Arial" w:cs="Arial"/>
          <w:sz w:val="24"/>
          <w:szCs w:val="24"/>
        </w:rPr>
      </w:pPr>
      <w:r w:rsidRPr="00257287">
        <w:rPr>
          <w:rFonts w:ascii="Arial" w:hAnsi="Arial" w:cs="Arial"/>
          <w:sz w:val="24"/>
          <w:szCs w:val="24"/>
        </w:rPr>
        <w:t xml:space="preserve">The </w:t>
      </w:r>
      <w:r w:rsidR="002102A6">
        <w:rPr>
          <w:rFonts w:ascii="Arial" w:hAnsi="Arial" w:cs="Arial"/>
          <w:sz w:val="24"/>
          <w:szCs w:val="24"/>
        </w:rPr>
        <w:t>AD</w:t>
      </w:r>
      <w:r w:rsidRPr="00257287">
        <w:rPr>
          <w:rFonts w:ascii="Arial" w:hAnsi="Arial" w:cs="Arial"/>
          <w:sz w:val="24"/>
          <w:szCs w:val="24"/>
        </w:rPr>
        <w:t xml:space="preserve"> will act as the Service lead for the commissioning and scoping of activities seeking to provide assurance such as the rolling internal audit programme, HMICFRS related activities, peer reviews and other independent reviews. Following the delivery of assurance activities as described above, the </w:t>
      </w:r>
      <w:r w:rsidR="008C54A1">
        <w:rPr>
          <w:rFonts w:ascii="Arial" w:hAnsi="Arial" w:cs="Arial"/>
          <w:sz w:val="24"/>
          <w:szCs w:val="24"/>
        </w:rPr>
        <w:t>AD</w:t>
      </w:r>
      <w:r w:rsidRPr="00257287">
        <w:rPr>
          <w:rFonts w:ascii="Arial" w:hAnsi="Arial" w:cs="Arial"/>
          <w:sz w:val="24"/>
          <w:szCs w:val="24"/>
        </w:rPr>
        <w:t xml:space="preserve"> will also ensure that through the Annual Plan, action plans resulting from reviews are tracked and improvements </w:t>
      </w:r>
      <w:r w:rsidR="00F8278C">
        <w:rPr>
          <w:rFonts w:ascii="Arial" w:hAnsi="Arial" w:cs="Arial"/>
          <w:sz w:val="24"/>
          <w:szCs w:val="24"/>
        </w:rPr>
        <w:t xml:space="preserve">are </w:t>
      </w:r>
      <w:r w:rsidRPr="00257287">
        <w:rPr>
          <w:rFonts w:ascii="Arial" w:hAnsi="Arial" w:cs="Arial"/>
          <w:sz w:val="24"/>
          <w:szCs w:val="24"/>
        </w:rPr>
        <w:t>fully embedded within the Service.</w:t>
      </w:r>
    </w:p>
    <w:p w14:paraId="757E479D" w14:textId="3B628671" w:rsidR="00DA2942" w:rsidRPr="00AC2C27" w:rsidRDefault="00C73ABC">
      <w:pPr>
        <w:rPr>
          <w:rFonts w:ascii="Arial" w:hAnsi="Arial" w:cs="Arial"/>
          <w:b/>
          <w:bCs/>
          <w:sz w:val="24"/>
          <w:szCs w:val="24"/>
        </w:rPr>
      </w:pPr>
      <w:r w:rsidRPr="00AC2C27">
        <w:rPr>
          <w:rFonts w:ascii="Arial" w:hAnsi="Arial" w:cs="Arial"/>
          <w:b/>
          <w:bCs/>
          <w:sz w:val="24"/>
          <w:szCs w:val="24"/>
        </w:rPr>
        <w:t>Operational</w:t>
      </w:r>
      <w:r w:rsidR="00795E8C" w:rsidRPr="00AC2C27">
        <w:rPr>
          <w:rFonts w:ascii="Arial" w:hAnsi="Arial" w:cs="Arial"/>
          <w:b/>
          <w:bCs/>
          <w:sz w:val="24"/>
          <w:szCs w:val="24"/>
        </w:rPr>
        <w:t xml:space="preserve"> Assurance</w:t>
      </w:r>
      <w:r w:rsidR="00DB35EC" w:rsidRPr="00AC2C27">
        <w:rPr>
          <w:rFonts w:ascii="Arial" w:hAnsi="Arial" w:cs="Arial"/>
          <w:b/>
          <w:bCs/>
          <w:sz w:val="24"/>
          <w:szCs w:val="24"/>
        </w:rPr>
        <w:t>:</w:t>
      </w:r>
    </w:p>
    <w:p w14:paraId="3EDB7AAD" w14:textId="130CC077" w:rsidR="00BE376F" w:rsidRDefault="00AC2C27" w:rsidP="002E73EB">
      <w:pPr>
        <w:rPr>
          <w:rFonts w:ascii="Arial" w:hAnsi="Arial" w:cs="Arial"/>
          <w:sz w:val="24"/>
          <w:szCs w:val="24"/>
        </w:rPr>
      </w:pPr>
      <w:r w:rsidRPr="00AC2C27">
        <w:rPr>
          <w:rFonts w:ascii="Arial" w:hAnsi="Arial" w:cs="Arial"/>
          <w:sz w:val="24"/>
          <w:szCs w:val="24"/>
        </w:rPr>
        <w:t>Provid</w:t>
      </w:r>
      <w:r w:rsidR="003B452C">
        <w:rPr>
          <w:rFonts w:ascii="Arial" w:hAnsi="Arial" w:cs="Arial"/>
          <w:sz w:val="24"/>
          <w:szCs w:val="24"/>
        </w:rPr>
        <w:t>es</w:t>
      </w:r>
      <w:r w:rsidRPr="00AC2C27">
        <w:rPr>
          <w:rFonts w:ascii="Arial" w:hAnsi="Arial" w:cs="Arial"/>
          <w:sz w:val="24"/>
          <w:szCs w:val="24"/>
        </w:rPr>
        <w:t xml:space="preserve"> Operational Assurance to SLT</w:t>
      </w:r>
      <w:r w:rsidR="00C906BF">
        <w:rPr>
          <w:rFonts w:ascii="Arial" w:hAnsi="Arial" w:cs="Arial"/>
          <w:sz w:val="24"/>
          <w:szCs w:val="24"/>
        </w:rPr>
        <w:t xml:space="preserve"> </w:t>
      </w:r>
      <w:r w:rsidR="00E51994">
        <w:rPr>
          <w:rFonts w:ascii="Arial" w:hAnsi="Arial" w:cs="Arial"/>
          <w:sz w:val="24"/>
          <w:szCs w:val="24"/>
        </w:rPr>
        <w:t xml:space="preserve">to ensure </w:t>
      </w:r>
      <w:r w:rsidRPr="00AC2C27">
        <w:rPr>
          <w:rFonts w:ascii="Arial" w:hAnsi="Arial" w:cs="Arial"/>
          <w:sz w:val="24"/>
          <w:szCs w:val="24"/>
        </w:rPr>
        <w:t xml:space="preserve">that </w:t>
      </w:r>
      <w:r w:rsidR="003B452C">
        <w:rPr>
          <w:rFonts w:ascii="Arial" w:hAnsi="Arial" w:cs="Arial"/>
          <w:sz w:val="24"/>
          <w:szCs w:val="24"/>
        </w:rPr>
        <w:t xml:space="preserve">the </w:t>
      </w:r>
      <w:r w:rsidRPr="00AC2C27">
        <w:rPr>
          <w:rFonts w:ascii="Arial" w:hAnsi="Arial" w:cs="Arial"/>
          <w:sz w:val="24"/>
          <w:szCs w:val="24"/>
        </w:rPr>
        <w:t>Service</w:t>
      </w:r>
      <w:r w:rsidR="003B452C">
        <w:rPr>
          <w:rFonts w:ascii="Arial" w:hAnsi="Arial" w:cs="Arial"/>
          <w:sz w:val="24"/>
          <w:szCs w:val="24"/>
        </w:rPr>
        <w:t xml:space="preserve"> </w:t>
      </w:r>
      <w:r w:rsidRPr="00AC2C27">
        <w:rPr>
          <w:rFonts w:ascii="Arial" w:hAnsi="Arial" w:cs="Arial"/>
          <w:sz w:val="24"/>
          <w:szCs w:val="24"/>
        </w:rPr>
        <w:t>continually learn</w:t>
      </w:r>
      <w:r w:rsidR="003B452C">
        <w:rPr>
          <w:rFonts w:ascii="Arial" w:hAnsi="Arial" w:cs="Arial"/>
          <w:sz w:val="24"/>
          <w:szCs w:val="24"/>
        </w:rPr>
        <w:t>s</w:t>
      </w:r>
      <w:r w:rsidRPr="00AC2C27">
        <w:rPr>
          <w:rFonts w:ascii="Arial" w:hAnsi="Arial" w:cs="Arial"/>
          <w:sz w:val="24"/>
          <w:szCs w:val="24"/>
        </w:rPr>
        <w:t xml:space="preserve"> through application of HSG65 to meet </w:t>
      </w:r>
      <w:r w:rsidR="003B452C">
        <w:rPr>
          <w:rFonts w:ascii="Arial" w:hAnsi="Arial" w:cs="Arial"/>
          <w:sz w:val="24"/>
          <w:szCs w:val="24"/>
        </w:rPr>
        <w:t>its</w:t>
      </w:r>
      <w:r w:rsidRPr="00AC2C27">
        <w:rPr>
          <w:rFonts w:ascii="Arial" w:hAnsi="Arial" w:cs="Arial"/>
          <w:sz w:val="24"/>
          <w:szCs w:val="24"/>
        </w:rPr>
        <w:t xml:space="preserve"> statutory duties</w:t>
      </w:r>
      <w:r w:rsidR="00766FB0">
        <w:rPr>
          <w:rFonts w:ascii="Arial" w:hAnsi="Arial" w:cs="Arial"/>
          <w:sz w:val="24"/>
          <w:szCs w:val="24"/>
        </w:rPr>
        <w:t xml:space="preserve">. </w:t>
      </w:r>
      <w:r w:rsidR="00281C62">
        <w:rPr>
          <w:rFonts w:ascii="Arial" w:hAnsi="Arial" w:cs="Arial"/>
          <w:sz w:val="24"/>
          <w:szCs w:val="24"/>
        </w:rPr>
        <w:t xml:space="preserve">This is completed by </w:t>
      </w:r>
      <w:r w:rsidRPr="00AC2C27">
        <w:rPr>
          <w:rFonts w:ascii="Arial" w:hAnsi="Arial" w:cs="Arial"/>
          <w:sz w:val="24"/>
          <w:szCs w:val="24"/>
        </w:rPr>
        <w:t>the analysis of operational information against policies, business plans</w:t>
      </w:r>
      <w:r w:rsidR="00281C62">
        <w:rPr>
          <w:rFonts w:ascii="Arial" w:hAnsi="Arial" w:cs="Arial"/>
          <w:sz w:val="24"/>
          <w:szCs w:val="24"/>
        </w:rPr>
        <w:t xml:space="preserve">, </w:t>
      </w:r>
      <w:proofErr w:type="gramStart"/>
      <w:r w:rsidR="00281C62">
        <w:rPr>
          <w:rFonts w:ascii="Arial" w:hAnsi="Arial" w:cs="Arial"/>
          <w:sz w:val="24"/>
          <w:szCs w:val="24"/>
        </w:rPr>
        <w:t>audits</w:t>
      </w:r>
      <w:proofErr w:type="gramEnd"/>
      <w:r w:rsidR="00281C62">
        <w:rPr>
          <w:rFonts w:ascii="Arial" w:hAnsi="Arial" w:cs="Arial"/>
          <w:sz w:val="24"/>
          <w:szCs w:val="24"/>
        </w:rPr>
        <w:t xml:space="preserve"> </w:t>
      </w:r>
      <w:r w:rsidRPr="00AC2C27">
        <w:rPr>
          <w:rFonts w:ascii="Arial" w:hAnsi="Arial" w:cs="Arial"/>
          <w:sz w:val="24"/>
          <w:szCs w:val="24"/>
        </w:rPr>
        <w:t>and key performance indicators; to evaluate and report to the Operational Assurance Group.</w:t>
      </w:r>
      <w:r w:rsidR="00BE376F" w:rsidRPr="00BE376F">
        <w:t xml:space="preserve"> </w:t>
      </w:r>
      <w:r w:rsidR="00BE376F" w:rsidRPr="001248B0">
        <w:rPr>
          <w:rFonts w:ascii="Arial" w:hAnsi="Arial" w:cs="Arial"/>
          <w:sz w:val="24"/>
          <w:szCs w:val="24"/>
        </w:rPr>
        <w:t>They will ensure any learning gained from those activities is shared appropriately and timely</w:t>
      </w:r>
      <w:r w:rsidR="001248B0" w:rsidRPr="001248B0">
        <w:rPr>
          <w:rFonts w:ascii="Arial" w:hAnsi="Arial" w:cs="Arial"/>
          <w:sz w:val="24"/>
          <w:szCs w:val="24"/>
        </w:rPr>
        <w:t>, t</w:t>
      </w:r>
      <w:r w:rsidR="00BE376F" w:rsidRPr="001248B0">
        <w:rPr>
          <w:rFonts w:ascii="Arial" w:hAnsi="Arial" w:cs="Arial"/>
          <w:sz w:val="24"/>
          <w:szCs w:val="24"/>
        </w:rPr>
        <w:t>his includes, but is not restricted to</w:t>
      </w:r>
      <w:r w:rsidR="008136BE" w:rsidRPr="001248B0">
        <w:rPr>
          <w:rFonts w:ascii="Arial" w:hAnsi="Arial" w:cs="Arial"/>
          <w:sz w:val="24"/>
          <w:szCs w:val="24"/>
        </w:rPr>
        <w:t>:</w:t>
      </w:r>
    </w:p>
    <w:p w14:paraId="6B405511" w14:textId="77777777" w:rsidR="00CB23A1" w:rsidRPr="001248B0" w:rsidRDefault="00CB23A1" w:rsidP="002E73EB">
      <w:pPr>
        <w:rPr>
          <w:rFonts w:ascii="Arial" w:hAnsi="Arial" w:cs="Arial"/>
          <w:sz w:val="24"/>
          <w:szCs w:val="24"/>
        </w:rPr>
      </w:pPr>
    </w:p>
    <w:p w14:paraId="795E1E12" w14:textId="2E2FD816" w:rsidR="008136BE" w:rsidRPr="001248B0" w:rsidRDefault="001248B0" w:rsidP="002E73EB">
      <w:pPr>
        <w:pStyle w:val="ListParagraph"/>
        <w:numPr>
          <w:ilvl w:val="0"/>
          <w:numId w:val="38"/>
        </w:numPr>
        <w:ind w:left="360"/>
        <w:rPr>
          <w:rFonts w:ascii="Arial" w:hAnsi="Arial" w:cs="Arial"/>
          <w:sz w:val="24"/>
          <w:szCs w:val="24"/>
        </w:rPr>
      </w:pPr>
      <w:r w:rsidRPr="001248B0">
        <w:rPr>
          <w:rFonts w:ascii="Arial" w:hAnsi="Arial" w:cs="Arial"/>
          <w:sz w:val="24"/>
          <w:szCs w:val="24"/>
        </w:rPr>
        <w:t>The c</w:t>
      </w:r>
      <w:r w:rsidR="00BE376F" w:rsidRPr="001248B0">
        <w:rPr>
          <w:rFonts w:ascii="Arial" w:hAnsi="Arial" w:cs="Arial"/>
          <w:sz w:val="24"/>
          <w:szCs w:val="24"/>
        </w:rPr>
        <w:t xml:space="preserve">ollection, </w:t>
      </w:r>
      <w:proofErr w:type="gramStart"/>
      <w:r w:rsidR="00BE376F" w:rsidRPr="001248B0">
        <w:rPr>
          <w:rFonts w:ascii="Arial" w:hAnsi="Arial" w:cs="Arial"/>
          <w:sz w:val="24"/>
          <w:szCs w:val="24"/>
        </w:rPr>
        <w:t>analysis</w:t>
      </w:r>
      <w:proofErr w:type="gramEnd"/>
      <w:r w:rsidR="00BE376F" w:rsidRPr="001248B0">
        <w:rPr>
          <w:rFonts w:ascii="Arial" w:hAnsi="Arial" w:cs="Arial"/>
          <w:sz w:val="24"/>
          <w:szCs w:val="24"/>
        </w:rPr>
        <w:t xml:space="preserve"> and distribution of performance data</w:t>
      </w:r>
      <w:r w:rsidR="008136BE" w:rsidRPr="001248B0">
        <w:rPr>
          <w:rFonts w:ascii="Arial" w:hAnsi="Arial" w:cs="Arial"/>
          <w:sz w:val="24"/>
          <w:szCs w:val="24"/>
        </w:rPr>
        <w:t>.</w:t>
      </w:r>
    </w:p>
    <w:p w14:paraId="0D60B081" w14:textId="035A8ABC" w:rsidR="00BE376F" w:rsidRPr="001248B0" w:rsidRDefault="00BE376F" w:rsidP="002E73EB">
      <w:pPr>
        <w:pStyle w:val="ListParagraph"/>
        <w:numPr>
          <w:ilvl w:val="0"/>
          <w:numId w:val="38"/>
        </w:numPr>
        <w:ind w:left="360"/>
        <w:rPr>
          <w:rFonts w:ascii="Arial" w:hAnsi="Arial" w:cs="Arial"/>
          <w:sz w:val="24"/>
          <w:szCs w:val="24"/>
        </w:rPr>
      </w:pPr>
      <w:r w:rsidRPr="001248B0">
        <w:rPr>
          <w:rFonts w:ascii="Arial" w:hAnsi="Arial" w:cs="Arial"/>
          <w:sz w:val="24"/>
          <w:szCs w:val="24"/>
        </w:rPr>
        <w:t>Provide feedback to influence organisational learning locally and nationally</w:t>
      </w:r>
      <w:r w:rsidR="008136BE" w:rsidRPr="001248B0">
        <w:rPr>
          <w:rFonts w:ascii="Arial" w:hAnsi="Arial" w:cs="Arial"/>
          <w:sz w:val="24"/>
          <w:szCs w:val="24"/>
        </w:rPr>
        <w:t>.</w:t>
      </w:r>
    </w:p>
    <w:p w14:paraId="51600334" w14:textId="3B3ED4FE" w:rsidR="00BE376F" w:rsidRPr="001248B0" w:rsidRDefault="00BE376F" w:rsidP="002E73EB">
      <w:pPr>
        <w:pStyle w:val="ListParagraph"/>
        <w:numPr>
          <w:ilvl w:val="0"/>
          <w:numId w:val="38"/>
        </w:numPr>
        <w:ind w:left="360"/>
        <w:rPr>
          <w:rFonts w:ascii="Arial" w:hAnsi="Arial" w:cs="Arial"/>
          <w:sz w:val="24"/>
          <w:szCs w:val="24"/>
        </w:rPr>
      </w:pPr>
      <w:r w:rsidRPr="001248B0">
        <w:rPr>
          <w:rFonts w:ascii="Arial" w:hAnsi="Arial" w:cs="Arial"/>
          <w:sz w:val="24"/>
          <w:szCs w:val="24"/>
        </w:rPr>
        <w:t>Provide feedback to inform organisational decision-making</w:t>
      </w:r>
      <w:r w:rsidR="008136BE" w:rsidRPr="001248B0">
        <w:rPr>
          <w:rFonts w:ascii="Arial" w:hAnsi="Arial" w:cs="Arial"/>
          <w:sz w:val="24"/>
          <w:szCs w:val="24"/>
        </w:rPr>
        <w:t>.</w:t>
      </w:r>
    </w:p>
    <w:p w14:paraId="0651BE55" w14:textId="7B3DA0FE" w:rsidR="00BE376F" w:rsidRPr="001248B0" w:rsidRDefault="00BE376F" w:rsidP="002E73EB">
      <w:pPr>
        <w:pStyle w:val="ListParagraph"/>
        <w:numPr>
          <w:ilvl w:val="0"/>
          <w:numId w:val="38"/>
        </w:numPr>
        <w:ind w:left="360"/>
        <w:rPr>
          <w:rFonts w:ascii="Arial" w:hAnsi="Arial" w:cs="Arial"/>
          <w:sz w:val="24"/>
          <w:szCs w:val="24"/>
        </w:rPr>
      </w:pPr>
      <w:r w:rsidRPr="001248B0">
        <w:rPr>
          <w:rFonts w:ascii="Arial" w:hAnsi="Arial" w:cs="Arial"/>
          <w:sz w:val="24"/>
          <w:szCs w:val="24"/>
        </w:rPr>
        <w:t xml:space="preserve">Deliver planned audit and </w:t>
      </w:r>
      <w:r w:rsidR="00DE7552" w:rsidRPr="001248B0">
        <w:rPr>
          <w:rFonts w:ascii="Arial" w:hAnsi="Arial" w:cs="Arial"/>
          <w:sz w:val="24"/>
          <w:szCs w:val="24"/>
        </w:rPr>
        <w:t xml:space="preserve">operational </w:t>
      </w:r>
      <w:r w:rsidRPr="001248B0">
        <w:rPr>
          <w:rFonts w:ascii="Arial" w:hAnsi="Arial" w:cs="Arial"/>
          <w:sz w:val="24"/>
          <w:szCs w:val="24"/>
        </w:rPr>
        <w:t>monitoring activities</w:t>
      </w:r>
      <w:r w:rsidR="00DE7552" w:rsidRPr="001248B0">
        <w:rPr>
          <w:rFonts w:ascii="Arial" w:hAnsi="Arial" w:cs="Arial"/>
          <w:sz w:val="24"/>
          <w:szCs w:val="24"/>
        </w:rPr>
        <w:t>.</w:t>
      </w:r>
    </w:p>
    <w:p w14:paraId="610D1D90" w14:textId="78A92235" w:rsidR="00AC2C27" w:rsidRPr="001248B0" w:rsidRDefault="002E73EB" w:rsidP="002E73EB">
      <w:pPr>
        <w:pStyle w:val="ListParagraph"/>
        <w:numPr>
          <w:ilvl w:val="0"/>
          <w:numId w:val="38"/>
        </w:numPr>
        <w:ind w:left="360"/>
        <w:rPr>
          <w:rFonts w:ascii="Arial" w:hAnsi="Arial" w:cs="Arial"/>
          <w:sz w:val="24"/>
          <w:szCs w:val="24"/>
        </w:rPr>
      </w:pPr>
      <w:r w:rsidRPr="001248B0">
        <w:rPr>
          <w:rFonts w:ascii="Arial" w:hAnsi="Arial" w:cs="Arial"/>
          <w:sz w:val="24"/>
          <w:szCs w:val="24"/>
        </w:rPr>
        <w:t xml:space="preserve">Oversee the debrief activities of the Service. </w:t>
      </w:r>
    </w:p>
    <w:p w14:paraId="49BA621F" w14:textId="77777777" w:rsidR="0008062E" w:rsidRPr="0074345B" w:rsidRDefault="00795E8C" w:rsidP="0008062E">
      <w:pPr>
        <w:rPr>
          <w:rFonts w:ascii="Arial" w:hAnsi="Arial" w:cs="Arial"/>
          <w:b/>
          <w:bCs/>
          <w:sz w:val="24"/>
          <w:szCs w:val="24"/>
        </w:rPr>
      </w:pPr>
      <w:r w:rsidRPr="0074345B">
        <w:rPr>
          <w:rFonts w:ascii="Arial" w:hAnsi="Arial" w:cs="Arial"/>
          <w:b/>
          <w:bCs/>
          <w:sz w:val="24"/>
          <w:szCs w:val="24"/>
        </w:rPr>
        <w:t>Managers</w:t>
      </w:r>
      <w:r w:rsidR="00DB35EC" w:rsidRPr="0074345B">
        <w:rPr>
          <w:rFonts w:ascii="Arial" w:hAnsi="Arial" w:cs="Arial"/>
          <w:b/>
          <w:bCs/>
          <w:sz w:val="24"/>
          <w:szCs w:val="24"/>
        </w:rPr>
        <w:t>:</w:t>
      </w:r>
      <w:r w:rsidRPr="0074345B">
        <w:rPr>
          <w:rFonts w:ascii="Arial" w:hAnsi="Arial" w:cs="Arial"/>
          <w:b/>
          <w:bCs/>
          <w:sz w:val="24"/>
          <w:szCs w:val="24"/>
        </w:rPr>
        <w:t xml:space="preserve"> </w:t>
      </w:r>
      <w:bookmarkEnd w:id="1"/>
    </w:p>
    <w:p w14:paraId="6A5C8952" w14:textId="3C56FC7A" w:rsidR="0008062E" w:rsidRPr="00945E65" w:rsidRDefault="0008062E" w:rsidP="0008062E">
      <w:pPr>
        <w:rPr>
          <w:rFonts w:ascii="Arial" w:hAnsi="Arial" w:cs="Arial"/>
          <w:sz w:val="24"/>
          <w:szCs w:val="24"/>
        </w:rPr>
      </w:pPr>
      <w:r w:rsidRPr="00945E65">
        <w:rPr>
          <w:rFonts w:ascii="Arial" w:hAnsi="Arial" w:cs="Arial"/>
          <w:sz w:val="24"/>
          <w:szCs w:val="24"/>
        </w:rPr>
        <w:t xml:space="preserve">All managers have responsibility for </w:t>
      </w:r>
      <w:r w:rsidR="00945E65">
        <w:rPr>
          <w:rFonts w:ascii="Arial" w:hAnsi="Arial" w:cs="Arial"/>
          <w:sz w:val="24"/>
          <w:szCs w:val="24"/>
        </w:rPr>
        <w:t xml:space="preserve">establishing </w:t>
      </w:r>
      <w:r w:rsidR="00C017D4">
        <w:rPr>
          <w:rFonts w:ascii="Arial" w:hAnsi="Arial" w:cs="Arial"/>
          <w:sz w:val="24"/>
          <w:szCs w:val="24"/>
        </w:rPr>
        <w:t xml:space="preserve">and </w:t>
      </w:r>
      <w:r w:rsidRPr="00945E65">
        <w:rPr>
          <w:rFonts w:ascii="Arial" w:hAnsi="Arial" w:cs="Arial"/>
          <w:sz w:val="24"/>
          <w:szCs w:val="24"/>
        </w:rPr>
        <w:t>maintaining transparent and effective controls to ensure their business activities are delivering against the</w:t>
      </w:r>
      <w:r w:rsidR="00DC5DAD">
        <w:rPr>
          <w:rFonts w:ascii="Arial" w:hAnsi="Arial" w:cs="Arial"/>
          <w:sz w:val="24"/>
          <w:szCs w:val="24"/>
        </w:rPr>
        <w:t xml:space="preserve"> </w:t>
      </w:r>
      <w:r w:rsidR="005F05C9" w:rsidRPr="00945E65">
        <w:rPr>
          <w:rFonts w:ascii="Arial" w:hAnsi="Arial" w:cs="Arial"/>
          <w:sz w:val="24"/>
          <w:szCs w:val="24"/>
        </w:rPr>
        <w:t xml:space="preserve">Service’s </w:t>
      </w:r>
      <w:r w:rsidRPr="00945E65">
        <w:rPr>
          <w:rFonts w:ascii="Arial" w:hAnsi="Arial" w:cs="Arial"/>
          <w:sz w:val="24"/>
          <w:szCs w:val="24"/>
        </w:rPr>
        <w:t xml:space="preserve">objectives. </w:t>
      </w:r>
    </w:p>
    <w:p w14:paraId="7B0D10DC" w14:textId="77777777" w:rsidR="0008062E" w:rsidRPr="00945E65" w:rsidRDefault="0008062E" w:rsidP="0008062E">
      <w:pPr>
        <w:rPr>
          <w:rFonts w:ascii="Arial" w:hAnsi="Arial" w:cs="Arial"/>
          <w:sz w:val="24"/>
          <w:szCs w:val="24"/>
        </w:rPr>
      </w:pPr>
      <w:r w:rsidRPr="00945E65">
        <w:rPr>
          <w:rFonts w:ascii="Arial" w:hAnsi="Arial" w:cs="Arial"/>
          <w:sz w:val="24"/>
          <w:szCs w:val="24"/>
        </w:rPr>
        <w:t>Each manager will do this through:</w:t>
      </w:r>
    </w:p>
    <w:p w14:paraId="01892FA6" w14:textId="2AB7B4EB" w:rsidR="0008062E" w:rsidRPr="00945E65" w:rsidRDefault="0008062E" w:rsidP="00945E65">
      <w:pPr>
        <w:pStyle w:val="ListParagraph"/>
        <w:numPr>
          <w:ilvl w:val="0"/>
          <w:numId w:val="38"/>
        </w:numPr>
        <w:ind w:left="360"/>
        <w:rPr>
          <w:rFonts w:ascii="Arial" w:hAnsi="Arial" w:cs="Arial"/>
          <w:sz w:val="24"/>
          <w:szCs w:val="24"/>
        </w:rPr>
      </w:pPr>
      <w:r w:rsidRPr="00945E65">
        <w:rPr>
          <w:rFonts w:ascii="Arial" w:hAnsi="Arial" w:cs="Arial"/>
          <w:sz w:val="24"/>
          <w:szCs w:val="24"/>
        </w:rPr>
        <w:t>regular review of risks and performance with their respective Directorates</w:t>
      </w:r>
      <w:r w:rsidR="005F05C9" w:rsidRPr="00945E65">
        <w:rPr>
          <w:rFonts w:ascii="Arial" w:hAnsi="Arial" w:cs="Arial"/>
          <w:sz w:val="24"/>
          <w:szCs w:val="24"/>
        </w:rPr>
        <w:t>.</w:t>
      </w:r>
      <w:r w:rsidRPr="00945E65">
        <w:rPr>
          <w:rFonts w:ascii="Arial" w:hAnsi="Arial" w:cs="Arial"/>
          <w:sz w:val="24"/>
          <w:szCs w:val="24"/>
        </w:rPr>
        <w:t xml:space="preserve"> </w:t>
      </w:r>
    </w:p>
    <w:p w14:paraId="727CE527" w14:textId="05DCA923" w:rsidR="00E92568" w:rsidRPr="00945E65" w:rsidRDefault="0008062E" w:rsidP="00945E65">
      <w:pPr>
        <w:pStyle w:val="ListParagraph"/>
        <w:numPr>
          <w:ilvl w:val="0"/>
          <w:numId w:val="38"/>
        </w:numPr>
        <w:ind w:left="360"/>
        <w:rPr>
          <w:rFonts w:ascii="Arial" w:hAnsi="Arial" w:cs="Arial"/>
          <w:sz w:val="24"/>
          <w:szCs w:val="24"/>
        </w:rPr>
      </w:pPr>
      <w:r w:rsidRPr="00945E65">
        <w:rPr>
          <w:rFonts w:ascii="Arial" w:hAnsi="Arial" w:cs="Arial"/>
          <w:sz w:val="24"/>
          <w:szCs w:val="24"/>
        </w:rPr>
        <w:t xml:space="preserve">well-considered, </w:t>
      </w:r>
      <w:proofErr w:type="gramStart"/>
      <w:r w:rsidRPr="00945E65">
        <w:rPr>
          <w:rFonts w:ascii="Arial" w:hAnsi="Arial" w:cs="Arial"/>
          <w:sz w:val="24"/>
          <w:szCs w:val="24"/>
        </w:rPr>
        <w:t>open</w:t>
      </w:r>
      <w:proofErr w:type="gramEnd"/>
      <w:r w:rsidRPr="00945E65">
        <w:rPr>
          <w:rFonts w:ascii="Arial" w:hAnsi="Arial" w:cs="Arial"/>
          <w:sz w:val="24"/>
          <w:szCs w:val="24"/>
        </w:rPr>
        <w:t xml:space="preserve"> and honest reporting, highlighting any areas of good performance and flagging any areas of concern.</w:t>
      </w:r>
    </w:p>
    <w:p w14:paraId="7821AFE2" w14:textId="5D4F5E38" w:rsidR="0074345B" w:rsidRPr="0074345B" w:rsidRDefault="0074345B" w:rsidP="0074345B">
      <w:pPr>
        <w:rPr>
          <w:rFonts w:ascii="Arial" w:hAnsi="Arial" w:cs="Arial"/>
          <w:b/>
          <w:bCs/>
          <w:sz w:val="24"/>
          <w:szCs w:val="24"/>
        </w:rPr>
      </w:pPr>
      <w:r w:rsidRPr="0074345B">
        <w:rPr>
          <w:rFonts w:ascii="Arial" w:hAnsi="Arial" w:cs="Arial"/>
          <w:b/>
          <w:bCs/>
          <w:sz w:val="24"/>
          <w:szCs w:val="24"/>
        </w:rPr>
        <w:t>General responsibilities</w:t>
      </w:r>
      <w:r>
        <w:rPr>
          <w:rFonts w:ascii="Arial" w:hAnsi="Arial" w:cs="Arial"/>
          <w:b/>
          <w:bCs/>
          <w:sz w:val="24"/>
          <w:szCs w:val="24"/>
        </w:rPr>
        <w:t>:</w:t>
      </w:r>
    </w:p>
    <w:p w14:paraId="3C6FF195" w14:textId="77777777" w:rsidR="00F155F6" w:rsidRPr="002B257B" w:rsidRDefault="0074345B" w:rsidP="0074345B">
      <w:pPr>
        <w:rPr>
          <w:rFonts w:ascii="Arial" w:hAnsi="Arial" w:cs="Arial"/>
          <w:sz w:val="24"/>
          <w:szCs w:val="24"/>
        </w:rPr>
      </w:pPr>
      <w:r w:rsidRPr="002B257B">
        <w:rPr>
          <w:rFonts w:ascii="Arial" w:hAnsi="Arial" w:cs="Arial"/>
          <w:sz w:val="24"/>
          <w:szCs w:val="24"/>
        </w:rPr>
        <w:t xml:space="preserve">Every staff member </w:t>
      </w:r>
      <w:r w:rsidR="0029343D" w:rsidRPr="002B257B">
        <w:rPr>
          <w:rFonts w:ascii="Arial" w:hAnsi="Arial" w:cs="Arial"/>
          <w:sz w:val="24"/>
          <w:szCs w:val="24"/>
        </w:rPr>
        <w:t xml:space="preserve">within the Service </w:t>
      </w:r>
      <w:r w:rsidRPr="002B257B">
        <w:rPr>
          <w:rFonts w:ascii="Arial" w:hAnsi="Arial" w:cs="Arial"/>
          <w:sz w:val="24"/>
          <w:szCs w:val="24"/>
        </w:rPr>
        <w:t>contributes to</w:t>
      </w:r>
      <w:r w:rsidR="0029343D" w:rsidRPr="002B257B">
        <w:rPr>
          <w:rFonts w:ascii="Arial" w:hAnsi="Arial" w:cs="Arial"/>
          <w:sz w:val="24"/>
          <w:szCs w:val="24"/>
        </w:rPr>
        <w:t xml:space="preserve"> the</w:t>
      </w:r>
      <w:r w:rsidRPr="002B257B">
        <w:rPr>
          <w:rFonts w:ascii="Arial" w:hAnsi="Arial" w:cs="Arial"/>
          <w:sz w:val="24"/>
          <w:szCs w:val="24"/>
        </w:rPr>
        <w:t xml:space="preserve"> assurance </w:t>
      </w:r>
      <w:r w:rsidR="0029343D" w:rsidRPr="002B257B">
        <w:rPr>
          <w:rFonts w:ascii="Arial" w:hAnsi="Arial" w:cs="Arial"/>
          <w:sz w:val="24"/>
          <w:szCs w:val="24"/>
        </w:rPr>
        <w:t xml:space="preserve">of </w:t>
      </w:r>
      <w:r w:rsidRPr="002B257B">
        <w:rPr>
          <w:rFonts w:ascii="Arial" w:hAnsi="Arial" w:cs="Arial"/>
          <w:sz w:val="24"/>
          <w:szCs w:val="24"/>
        </w:rPr>
        <w:t xml:space="preserve">activities </w:t>
      </w:r>
      <w:r w:rsidR="0029343D" w:rsidRPr="002B257B">
        <w:rPr>
          <w:rFonts w:ascii="Arial" w:hAnsi="Arial" w:cs="Arial"/>
          <w:sz w:val="24"/>
          <w:szCs w:val="24"/>
        </w:rPr>
        <w:t>t</w:t>
      </w:r>
      <w:r w:rsidRPr="002B257B">
        <w:rPr>
          <w:rFonts w:ascii="Arial" w:hAnsi="Arial" w:cs="Arial"/>
          <w:sz w:val="24"/>
          <w:szCs w:val="24"/>
        </w:rPr>
        <w:t xml:space="preserve">hrough </w:t>
      </w:r>
      <w:r w:rsidR="0029343D" w:rsidRPr="002B257B">
        <w:rPr>
          <w:rFonts w:ascii="Arial" w:hAnsi="Arial" w:cs="Arial"/>
          <w:sz w:val="24"/>
          <w:szCs w:val="24"/>
        </w:rPr>
        <w:t xml:space="preserve">their </w:t>
      </w:r>
      <w:r w:rsidRPr="002B257B">
        <w:rPr>
          <w:rFonts w:ascii="Arial" w:hAnsi="Arial" w:cs="Arial"/>
          <w:sz w:val="24"/>
          <w:szCs w:val="24"/>
        </w:rPr>
        <w:t xml:space="preserve">compliance with </w:t>
      </w:r>
      <w:r w:rsidR="0029343D" w:rsidRPr="002B257B">
        <w:rPr>
          <w:rFonts w:ascii="Arial" w:hAnsi="Arial" w:cs="Arial"/>
          <w:sz w:val="24"/>
          <w:szCs w:val="24"/>
        </w:rPr>
        <w:t xml:space="preserve">this </w:t>
      </w:r>
      <w:r w:rsidR="00F155F6" w:rsidRPr="002B257B">
        <w:rPr>
          <w:rFonts w:ascii="Arial" w:hAnsi="Arial" w:cs="Arial"/>
          <w:sz w:val="24"/>
          <w:szCs w:val="24"/>
        </w:rPr>
        <w:t xml:space="preserve">Strategies, </w:t>
      </w:r>
      <w:r w:rsidRPr="002B257B">
        <w:rPr>
          <w:rFonts w:ascii="Arial" w:hAnsi="Arial" w:cs="Arial"/>
          <w:sz w:val="24"/>
          <w:szCs w:val="24"/>
        </w:rPr>
        <w:t>Polic</w:t>
      </w:r>
      <w:r w:rsidR="00F155F6" w:rsidRPr="002B257B">
        <w:rPr>
          <w:rFonts w:ascii="Arial" w:hAnsi="Arial" w:cs="Arial"/>
          <w:sz w:val="24"/>
          <w:szCs w:val="24"/>
        </w:rPr>
        <w:t>ies</w:t>
      </w:r>
      <w:r w:rsidRPr="002B257B">
        <w:rPr>
          <w:rFonts w:ascii="Arial" w:hAnsi="Arial" w:cs="Arial"/>
          <w:sz w:val="24"/>
          <w:szCs w:val="24"/>
        </w:rPr>
        <w:t xml:space="preserve">, Procedures and Guidance documents and through delivering their work in line with the </w:t>
      </w:r>
      <w:r w:rsidR="00F155F6" w:rsidRPr="002B257B">
        <w:rPr>
          <w:rFonts w:ascii="Arial" w:hAnsi="Arial" w:cs="Arial"/>
          <w:sz w:val="24"/>
          <w:szCs w:val="24"/>
        </w:rPr>
        <w:t>Service’s</w:t>
      </w:r>
      <w:r w:rsidRPr="002B257B">
        <w:rPr>
          <w:rFonts w:ascii="Arial" w:hAnsi="Arial" w:cs="Arial"/>
          <w:sz w:val="24"/>
          <w:szCs w:val="24"/>
        </w:rPr>
        <w:t xml:space="preserve"> values and behaviours. </w:t>
      </w:r>
    </w:p>
    <w:p w14:paraId="0BEDA2D9" w14:textId="6C94F36A" w:rsidR="0008062E" w:rsidRPr="002B257B" w:rsidRDefault="0074345B" w:rsidP="0074345B">
      <w:pPr>
        <w:rPr>
          <w:rFonts w:ascii="Arial" w:hAnsi="Arial" w:cs="Arial"/>
          <w:sz w:val="24"/>
          <w:szCs w:val="24"/>
        </w:rPr>
      </w:pPr>
      <w:r w:rsidRPr="002B257B">
        <w:rPr>
          <w:rFonts w:ascii="Arial" w:hAnsi="Arial" w:cs="Arial"/>
          <w:sz w:val="24"/>
          <w:szCs w:val="24"/>
        </w:rPr>
        <w:lastRenderedPageBreak/>
        <w:t xml:space="preserve">All staff members must provide open, </w:t>
      </w:r>
      <w:proofErr w:type="gramStart"/>
      <w:r w:rsidRPr="002B257B">
        <w:rPr>
          <w:rFonts w:ascii="Arial" w:hAnsi="Arial" w:cs="Arial"/>
          <w:sz w:val="24"/>
          <w:szCs w:val="24"/>
        </w:rPr>
        <w:t>honest</w:t>
      </w:r>
      <w:proofErr w:type="gramEnd"/>
      <w:r w:rsidRPr="002B257B">
        <w:rPr>
          <w:rFonts w:ascii="Arial" w:hAnsi="Arial" w:cs="Arial"/>
          <w:sz w:val="24"/>
          <w:szCs w:val="24"/>
        </w:rPr>
        <w:t xml:space="preserve"> and well-balanced feedback through a number of feedback mechanisms to highlight any areas of good performance and flag any areas of concern. These mechanisms include, but are not limited to, </w:t>
      </w:r>
      <w:r w:rsidR="005E2FCB" w:rsidRPr="002B257B">
        <w:rPr>
          <w:rFonts w:ascii="Arial" w:hAnsi="Arial" w:cs="Arial"/>
          <w:sz w:val="24"/>
          <w:szCs w:val="24"/>
        </w:rPr>
        <w:t>P</w:t>
      </w:r>
      <w:r w:rsidRPr="002B257B">
        <w:rPr>
          <w:rFonts w:ascii="Arial" w:hAnsi="Arial" w:cs="Arial"/>
          <w:sz w:val="24"/>
          <w:szCs w:val="24"/>
        </w:rPr>
        <w:t xml:space="preserve">ersonal </w:t>
      </w:r>
      <w:r w:rsidR="005E2FCB" w:rsidRPr="002B257B">
        <w:rPr>
          <w:rFonts w:ascii="Arial" w:hAnsi="Arial" w:cs="Arial"/>
          <w:sz w:val="24"/>
          <w:szCs w:val="24"/>
        </w:rPr>
        <w:t>D</w:t>
      </w:r>
      <w:r w:rsidRPr="002B257B">
        <w:rPr>
          <w:rFonts w:ascii="Arial" w:hAnsi="Arial" w:cs="Arial"/>
          <w:sz w:val="24"/>
          <w:szCs w:val="24"/>
        </w:rPr>
        <w:t xml:space="preserve">evelopment </w:t>
      </w:r>
      <w:r w:rsidR="005E2FCB" w:rsidRPr="002B257B">
        <w:rPr>
          <w:rFonts w:ascii="Arial" w:hAnsi="Arial" w:cs="Arial"/>
          <w:sz w:val="24"/>
          <w:szCs w:val="24"/>
        </w:rPr>
        <w:t>R</w:t>
      </w:r>
      <w:r w:rsidRPr="002B257B">
        <w:rPr>
          <w:rFonts w:ascii="Arial" w:hAnsi="Arial" w:cs="Arial"/>
          <w:sz w:val="24"/>
          <w:szCs w:val="24"/>
        </w:rPr>
        <w:t>eviews</w:t>
      </w:r>
      <w:r w:rsidR="005E2FCB" w:rsidRPr="002B257B">
        <w:rPr>
          <w:rFonts w:ascii="Arial" w:hAnsi="Arial" w:cs="Arial"/>
          <w:sz w:val="24"/>
          <w:szCs w:val="24"/>
        </w:rPr>
        <w:t xml:space="preserve"> </w:t>
      </w:r>
      <w:r w:rsidR="00113FED" w:rsidRPr="002B257B">
        <w:rPr>
          <w:rFonts w:ascii="Arial" w:hAnsi="Arial" w:cs="Arial"/>
          <w:sz w:val="24"/>
          <w:szCs w:val="24"/>
        </w:rPr>
        <w:t>(</w:t>
      </w:r>
      <w:r w:rsidR="005E2FCB" w:rsidRPr="002B257B">
        <w:rPr>
          <w:rFonts w:ascii="Arial" w:hAnsi="Arial" w:cs="Arial"/>
          <w:sz w:val="24"/>
          <w:szCs w:val="24"/>
        </w:rPr>
        <w:t>PDR)</w:t>
      </w:r>
      <w:r w:rsidRPr="002B257B">
        <w:rPr>
          <w:rFonts w:ascii="Arial" w:hAnsi="Arial" w:cs="Arial"/>
          <w:sz w:val="24"/>
          <w:szCs w:val="24"/>
        </w:rPr>
        <w:t>, internal audit</w:t>
      </w:r>
      <w:r w:rsidR="00113FED" w:rsidRPr="002B257B">
        <w:rPr>
          <w:rFonts w:ascii="Arial" w:hAnsi="Arial" w:cs="Arial"/>
          <w:sz w:val="24"/>
          <w:szCs w:val="24"/>
        </w:rPr>
        <w:t>s</w:t>
      </w:r>
      <w:r w:rsidRPr="002B257B">
        <w:rPr>
          <w:rFonts w:ascii="Arial" w:hAnsi="Arial" w:cs="Arial"/>
          <w:sz w:val="24"/>
          <w:szCs w:val="24"/>
        </w:rPr>
        <w:t>,</w:t>
      </w:r>
      <w:r w:rsidR="00113FED" w:rsidRPr="002B257B">
        <w:rPr>
          <w:rFonts w:ascii="Arial" w:hAnsi="Arial" w:cs="Arial"/>
          <w:sz w:val="24"/>
          <w:szCs w:val="24"/>
        </w:rPr>
        <w:t xml:space="preserve"> </w:t>
      </w:r>
      <w:r w:rsidRPr="002B257B">
        <w:rPr>
          <w:rFonts w:ascii="Arial" w:hAnsi="Arial" w:cs="Arial"/>
          <w:sz w:val="24"/>
          <w:szCs w:val="24"/>
        </w:rPr>
        <w:t>staff surveys and other engagement activity such as dedicated user or focus groups</w:t>
      </w:r>
      <w:r w:rsidR="00C9541F" w:rsidRPr="002B257B">
        <w:rPr>
          <w:rFonts w:ascii="Arial" w:hAnsi="Arial" w:cs="Arial"/>
          <w:sz w:val="24"/>
          <w:szCs w:val="24"/>
        </w:rPr>
        <w:t>.</w:t>
      </w:r>
    </w:p>
    <w:p w14:paraId="6A7FA056" w14:textId="77777777" w:rsidR="00CB23A1" w:rsidRDefault="00CB23A1">
      <w:pPr>
        <w:rPr>
          <w:rFonts w:ascii="Arial" w:hAnsi="Arial" w:cs="Arial"/>
          <w:sz w:val="24"/>
          <w:szCs w:val="24"/>
        </w:rPr>
      </w:pPr>
    </w:p>
    <w:p w14:paraId="707DCDA7" w14:textId="1E0C6417" w:rsidR="00D83D1D" w:rsidRPr="00CB23A1" w:rsidRDefault="00D83D1D" w:rsidP="00CC130B">
      <w:pPr>
        <w:pStyle w:val="Heading1"/>
      </w:pPr>
      <w:bookmarkStart w:id="11" w:name="_Toc120179910"/>
      <w:r w:rsidRPr="00CB23A1">
        <w:t>Appendi</w:t>
      </w:r>
      <w:r w:rsidR="000809BC" w:rsidRPr="00CB23A1">
        <w:t>ces</w:t>
      </w:r>
      <w:bookmarkEnd w:id="11"/>
    </w:p>
    <w:p w14:paraId="73DC69BC" w14:textId="61539F88" w:rsidR="00024DC5" w:rsidRDefault="00024DC5" w:rsidP="0032494E">
      <w:pPr>
        <w:pStyle w:val="ListParagraph"/>
        <w:numPr>
          <w:ilvl w:val="0"/>
          <w:numId w:val="34"/>
        </w:numPr>
        <w:rPr>
          <w:rFonts w:ascii="Arial" w:hAnsi="Arial" w:cs="Arial"/>
          <w:sz w:val="24"/>
          <w:szCs w:val="24"/>
        </w:rPr>
      </w:pPr>
      <w:r>
        <w:rPr>
          <w:rFonts w:ascii="Arial" w:hAnsi="Arial" w:cs="Arial"/>
          <w:sz w:val="24"/>
          <w:szCs w:val="24"/>
        </w:rPr>
        <w:t>Assurance Framework</w:t>
      </w:r>
      <w:r w:rsidR="00A26EC4">
        <w:rPr>
          <w:rFonts w:ascii="Arial" w:hAnsi="Arial" w:cs="Arial"/>
          <w:sz w:val="24"/>
          <w:szCs w:val="24"/>
        </w:rPr>
        <w:t xml:space="preserve"> (To be </w:t>
      </w:r>
      <w:r w:rsidR="00B527E5">
        <w:rPr>
          <w:rFonts w:ascii="Arial" w:hAnsi="Arial" w:cs="Arial"/>
          <w:sz w:val="24"/>
          <w:szCs w:val="24"/>
        </w:rPr>
        <w:t xml:space="preserve">developed / </w:t>
      </w:r>
      <w:r w:rsidR="00A26EC4">
        <w:rPr>
          <w:rFonts w:ascii="Arial" w:hAnsi="Arial" w:cs="Arial"/>
          <w:sz w:val="24"/>
          <w:szCs w:val="24"/>
        </w:rPr>
        <w:t>added)</w:t>
      </w:r>
    </w:p>
    <w:p w14:paraId="3DED4D8B" w14:textId="6C56A44F" w:rsidR="00CA5AC9" w:rsidRPr="0032494E" w:rsidRDefault="00B527E5" w:rsidP="0032494E">
      <w:pPr>
        <w:pStyle w:val="ListParagraph"/>
        <w:numPr>
          <w:ilvl w:val="0"/>
          <w:numId w:val="34"/>
        </w:numPr>
        <w:rPr>
          <w:rFonts w:ascii="Arial" w:hAnsi="Arial" w:cs="Arial"/>
          <w:sz w:val="24"/>
          <w:szCs w:val="24"/>
        </w:rPr>
      </w:pPr>
      <w:r>
        <w:rPr>
          <w:rFonts w:ascii="Arial" w:hAnsi="Arial" w:cs="Arial"/>
          <w:sz w:val="24"/>
          <w:szCs w:val="24"/>
        </w:rPr>
        <w:t>Assurance Delivery Plan (To be developed / added)</w:t>
      </w:r>
    </w:p>
    <w:sectPr w:rsidR="00CA5AC9" w:rsidRPr="0032494E" w:rsidSect="000B143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0329" w14:textId="77777777" w:rsidR="002E3901" w:rsidRDefault="002E3901" w:rsidP="000E25EE">
      <w:pPr>
        <w:spacing w:after="0" w:line="240" w:lineRule="auto"/>
      </w:pPr>
      <w:r>
        <w:separator/>
      </w:r>
    </w:p>
  </w:endnote>
  <w:endnote w:type="continuationSeparator" w:id="0">
    <w:p w14:paraId="61DEB3C6" w14:textId="77777777" w:rsidR="002E3901" w:rsidRDefault="002E3901" w:rsidP="000E25EE">
      <w:pPr>
        <w:spacing w:after="0" w:line="240" w:lineRule="auto"/>
      </w:pPr>
      <w:r>
        <w:continuationSeparator/>
      </w:r>
    </w:p>
  </w:endnote>
  <w:endnote w:type="continuationNotice" w:id="1">
    <w:p w14:paraId="18FD2C00" w14:textId="77777777" w:rsidR="002E3901" w:rsidRDefault="002E39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D6AD" w14:textId="77777777" w:rsidR="00832143" w:rsidRDefault="00832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F2A0" w14:textId="46466A76" w:rsidR="00B56966" w:rsidRPr="00740A30" w:rsidRDefault="00740A30">
    <w:pPr>
      <w:pStyle w:val="Footer"/>
      <w:rPr>
        <w:rFonts w:ascii="Rockwell" w:hAnsi="Rockwell" w:cs="Arial"/>
      </w:rPr>
    </w:pPr>
    <w:r w:rsidRPr="00740A30">
      <w:rPr>
        <w:rFonts w:ascii="Rockwell" w:hAnsi="Rockwell" w:cs="Arial"/>
      </w:rPr>
      <w:t>Version 1</w:t>
    </w:r>
    <w:r w:rsidR="00116817">
      <w:rPr>
        <w:rFonts w:ascii="Rockwell" w:hAnsi="Rockwell" w:cs="Arial"/>
      </w:rPr>
      <w:t>.</w:t>
    </w:r>
    <w:r w:rsidR="00E10E25">
      <w:rPr>
        <w:rFonts w:ascii="Rockwell" w:hAnsi="Rockwell" w:cs="Arial"/>
      </w:rPr>
      <w:t>3</w:t>
    </w:r>
    <w:r w:rsidRPr="00740A30">
      <w:rPr>
        <w:rFonts w:ascii="Rockwell" w:hAnsi="Rockwell" w:cs="Arial"/>
      </w:rPr>
      <w:ptab w:relativeTo="margin" w:alignment="center" w:leader="none"/>
    </w:r>
    <w:r w:rsidR="00E10E25" w:rsidRPr="00E10E25">
      <w:rPr>
        <w:rFonts w:ascii="Rockwell" w:hAnsi="Rockwell" w:cs="Arial"/>
      </w:rPr>
      <w:fldChar w:fldCharType="begin"/>
    </w:r>
    <w:r w:rsidR="00E10E25" w:rsidRPr="00E10E25">
      <w:rPr>
        <w:rFonts w:ascii="Rockwell" w:hAnsi="Rockwell" w:cs="Arial"/>
      </w:rPr>
      <w:instrText xml:space="preserve"> PAGE   \* MERGEFORMAT </w:instrText>
    </w:r>
    <w:r w:rsidR="00E10E25" w:rsidRPr="00E10E25">
      <w:rPr>
        <w:rFonts w:ascii="Rockwell" w:hAnsi="Rockwell" w:cs="Arial"/>
      </w:rPr>
      <w:fldChar w:fldCharType="separate"/>
    </w:r>
    <w:r w:rsidR="00E10E25" w:rsidRPr="00E10E25">
      <w:rPr>
        <w:rFonts w:ascii="Rockwell" w:hAnsi="Rockwell" w:cs="Arial"/>
        <w:noProof/>
      </w:rPr>
      <w:t>1</w:t>
    </w:r>
    <w:r w:rsidR="00E10E25" w:rsidRPr="00E10E25">
      <w:rPr>
        <w:rFonts w:ascii="Rockwell" w:hAnsi="Rockwell" w:cs="Arial"/>
        <w:noProof/>
      </w:rPr>
      <w:fldChar w:fldCharType="end"/>
    </w:r>
    <w:r w:rsidRPr="00740A30">
      <w:rPr>
        <w:rFonts w:ascii="Rockwell" w:hAnsi="Rockwell" w:cs="Arial"/>
      </w:rPr>
      <w:ptab w:relativeTo="margin" w:alignment="right" w:leader="none"/>
    </w:r>
    <w:proofErr w:type="gramStart"/>
    <w:r w:rsidR="00CD0617">
      <w:rPr>
        <w:rFonts w:ascii="Rockwell" w:hAnsi="Rockwell" w:cs="Arial"/>
      </w:rPr>
      <w:t xml:space="preserve">November </w:t>
    </w:r>
    <w:r w:rsidRPr="00740A30">
      <w:rPr>
        <w:rFonts w:ascii="Rockwell" w:hAnsi="Rockwell" w:cs="Arial"/>
      </w:rPr>
      <w:t xml:space="preserve"> 2022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0ED9" w14:textId="77777777" w:rsidR="00832143" w:rsidRDefault="008321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E0AE" w14:textId="2D86A01B" w:rsidR="00495C85" w:rsidRPr="00CC130B" w:rsidRDefault="00CC130B" w:rsidP="00CC130B">
    <w:pPr>
      <w:pStyle w:val="Footer"/>
      <w:rPr>
        <w:rFonts w:ascii="Rockwell" w:hAnsi="Rockwell" w:cs="Arial"/>
      </w:rPr>
    </w:pPr>
    <w:r w:rsidRPr="00740A30">
      <w:rPr>
        <w:rFonts w:ascii="Rockwell" w:hAnsi="Rockwell" w:cs="Arial"/>
      </w:rPr>
      <w:t>Version 1</w:t>
    </w:r>
    <w:r>
      <w:rPr>
        <w:rFonts w:ascii="Rockwell" w:hAnsi="Rockwell" w:cs="Arial"/>
      </w:rPr>
      <w:t>.3</w:t>
    </w:r>
    <w:r w:rsidRPr="00740A30">
      <w:rPr>
        <w:rFonts w:ascii="Rockwell" w:hAnsi="Rockwell" w:cs="Arial"/>
      </w:rPr>
      <w:ptab w:relativeTo="margin" w:alignment="center" w:leader="none"/>
    </w:r>
    <w:r w:rsidRPr="00E10E25">
      <w:rPr>
        <w:rFonts w:ascii="Rockwell" w:hAnsi="Rockwell" w:cs="Arial"/>
      </w:rPr>
      <w:fldChar w:fldCharType="begin"/>
    </w:r>
    <w:r w:rsidRPr="00E10E25">
      <w:rPr>
        <w:rFonts w:ascii="Rockwell" w:hAnsi="Rockwell" w:cs="Arial"/>
      </w:rPr>
      <w:instrText xml:space="preserve"> PAGE   \* MERGEFORMAT </w:instrText>
    </w:r>
    <w:r w:rsidRPr="00E10E25">
      <w:rPr>
        <w:rFonts w:ascii="Rockwell" w:hAnsi="Rockwell" w:cs="Arial"/>
      </w:rPr>
      <w:fldChar w:fldCharType="separate"/>
    </w:r>
    <w:r>
      <w:rPr>
        <w:rFonts w:ascii="Rockwell" w:hAnsi="Rockwell" w:cs="Arial"/>
      </w:rPr>
      <w:t>4</w:t>
    </w:r>
    <w:r w:rsidRPr="00E10E25">
      <w:rPr>
        <w:rFonts w:ascii="Rockwell" w:hAnsi="Rockwell" w:cs="Arial"/>
        <w:noProof/>
      </w:rPr>
      <w:fldChar w:fldCharType="end"/>
    </w:r>
    <w:r w:rsidRPr="00740A30">
      <w:rPr>
        <w:rFonts w:ascii="Rockwell" w:hAnsi="Rockwell" w:cs="Arial"/>
      </w:rPr>
      <w:ptab w:relativeTo="margin" w:alignment="right" w:leader="none"/>
    </w:r>
    <w:r>
      <w:rPr>
        <w:rFonts w:ascii="Rockwell" w:hAnsi="Rockwell" w:cs="Arial"/>
      </w:rPr>
      <w:t xml:space="preserve">December </w:t>
    </w:r>
    <w:r w:rsidRPr="00740A30">
      <w:rPr>
        <w:rFonts w:ascii="Rockwell" w:hAnsi="Rockwel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5D30" w14:textId="77777777" w:rsidR="002E3901" w:rsidRDefault="002E3901" w:rsidP="000E25EE">
      <w:pPr>
        <w:spacing w:after="0" w:line="240" w:lineRule="auto"/>
      </w:pPr>
      <w:r>
        <w:separator/>
      </w:r>
    </w:p>
  </w:footnote>
  <w:footnote w:type="continuationSeparator" w:id="0">
    <w:p w14:paraId="79A74ACB" w14:textId="77777777" w:rsidR="002E3901" w:rsidRDefault="002E3901" w:rsidP="000E25EE">
      <w:pPr>
        <w:spacing w:after="0" w:line="240" w:lineRule="auto"/>
      </w:pPr>
      <w:r>
        <w:continuationSeparator/>
      </w:r>
    </w:p>
  </w:footnote>
  <w:footnote w:type="continuationNotice" w:id="1">
    <w:p w14:paraId="2447DDE5" w14:textId="77777777" w:rsidR="002E3901" w:rsidRDefault="002E39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799" w14:textId="77777777" w:rsidR="00832143" w:rsidRDefault="00832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C5C5" w14:textId="77777777" w:rsidR="00832143" w:rsidRDefault="00832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6152" w14:textId="77777777" w:rsidR="00B56966" w:rsidRDefault="00B56966" w:rsidP="00B56966">
    <w:pPr>
      <w:pStyle w:val="Header"/>
    </w:pPr>
    <w:r>
      <w:rPr>
        <w:noProof/>
        <w:lang w:eastAsia="en-GB"/>
      </w:rPr>
      <w:drawing>
        <wp:anchor distT="0" distB="0" distL="114300" distR="114300" simplePos="0" relativeHeight="251657216" behindDoc="0" locked="0" layoutInCell="1" allowOverlap="1" wp14:anchorId="583DDC31" wp14:editId="58352A00">
          <wp:simplePos x="0" y="0"/>
          <wp:positionH relativeFrom="column">
            <wp:posOffset>-35255</wp:posOffset>
          </wp:positionH>
          <wp:positionV relativeFrom="paragraph">
            <wp:posOffset>-200025</wp:posOffset>
          </wp:positionV>
          <wp:extent cx="3086735" cy="10452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ed ECRFS_logo.png"/>
                  <pic:cNvPicPr/>
                </pic:nvPicPr>
                <pic:blipFill rotWithShape="1">
                  <a:blip r:embed="rId1" cstate="print">
                    <a:extLst>
                      <a:ext uri="{28A0092B-C50C-407E-A947-70E740481C1C}">
                        <a14:useLocalDpi xmlns:a14="http://schemas.microsoft.com/office/drawing/2010/main" val="0"/>
                      </a:ext>
                    </a:extLst>
                  </a:blip>
                  <a:srcRect l="5744" t="18350" b="17922"/>
                  <a:stretch/>
                </pic:blipFill>
                <pic:spPr bwMode="auto">
                  <a:xfrm>
                    <a:off x="0" y="0"/>
                    <a:ext cx="3086735" cy="104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496054" w14:textId="77777777" w:rsidR="00B56966" w:rsidRDefault="00B56966" w:rsidP="00B56966">
    <w:pPr>
      <w:pStyle w:val="Header"/>
    </w:pPr>
  </w:p>
  <w:p w14:paraId="120152AE" w14:textId="77777777" w:rsidR="00B56966" w:rsidRDefault="00B56966" w:rsidP="00B56966">
    <w:pPr>
      <w:pStyle w:val="Header"/>
    </w:pPr>
  </w:p>
  <w:tbl>
    <w:tblPr>
      <w:tblStyle w:val="TableGrid"/>
      <w:tblW w:w="12192"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B2328"/>
      <w:tblLook w:val="04A0" w:firstRow="1" w:lastRow="0" w:firstColumn="1" w:lastColumn="0" w:noHBand="0" w:noVBand="1"/>
    </w:tblPr>
    <w:tblGrid>
      <w:gridCol w:w="12192"/>
    </w:tblGrid>
    <w:tr w:rsidR="00B56966" w14:paraId="069BA5F0" w14:textId="77777777" w:rsidTr="00F20E46">
      <w:tc>
        <w:tcPr>
          <w:tcW w:w="12192" w:type="dxa"/>
          <w:shd w:val="clear" w:color="auto" w:fill="AB2328"/>
        </w:tcPr>
        <w:p w14:paraId="57CDA0B8" w14:textId="77777777" w:rsidR="00B56966" w:rsidRDefault="00B56966" w:rsidP="00B56966">
          <w:pPr>
            <w:pStyle w:val="Header"/>
          </w:pPr>
        </w:p>
      </w:tc>
    </w:tr>
  </w:tbl>
  <w:p w14:paraId="11F68D1B" w14:textId="77777777" w:rsidR="00B56966" w:rsidRDefault="00B569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3B64" w14:textId="77777777" w:rsidR="00353783" w:rsidRDefault="0035378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C4AC"/>
    <w:multiLevelType w:val="hybridMultilevel"/>
    <w:tmpl w:val="81A62516"/>
    <w:lvl w:ilvl="0" w:tplc="22E072B2">
      <w:start w:val="1"/>
      <w:numFmt w:val="bullet"/>
      <w:lvlText w:val=""/>
      <w:lvlJc w:val="left"/>
      <w:pPr>
        <w:ind w:left="720" w:hanging="360"/>
      </w:pPr>
      <w:rPr>
        <w:rFonts w:ascii="Symbol" w:hAnsi="Symbol" w:hint="default"/>
      </w:rPr>
    </w:lvl>
    <w:lvl w:ilvl="1" w:tplc="8DDA4684">
      <w:start w:val="1"/>
      <w:numFmt w:val="bullet"/>
      <w:lvlText w:val="o"/>
      <w:lvlJc w:val="left"/>
      <w:pPr>
        <w:ind w:left="1440" w:hanging="360"/>
      </w:pPr>
      <w:rPr>
        <w:rFonts w:ascii="Courier New" w:hAnsi="Courier New" w:hint="default"/>
      </w:rPr>
    </w:lvl>
    <w:lvl w:ilvl="2" w:tplc="86FC1A9C">
      <w:start w:val="1"/>
      <w:numFmt w:val="bullet"/>
      <w:lvlText w:val=""/>
      <w:lvlJc w:val="left"/>
      <w:pPr>
        <w:ind w:left="2160" w:hanging="360"/>
      </w:pPr>
      <w:rPr>
        <w:rFonts w:ascii="Wingdings" w:hAnsi="Wingdings" w:hint="default"/>
      </w:rPr>
    </w:lvl>
    <w:lvl w:ilvl="3" w:tplc="1D8E2CFC">
      <w:start w:val="1"/>
      <w:numFmt w:val="bullet"/>
      <w:lvlText w:val=""/>
      <w:lvlJc w:val="left"/>
      <w:pPr>
        <w:ind w:left="2880" w:hanging="360"/>
      </w:pPr>
      <w:rPr>
        <w:rFonts w:ascii="Symbol" w:hAnsi="Symbol" w:hint="default"/>
      </w:rPr>
    </w:lvl>
    <w:lvl w:ilvl="4" w:tplc="4A52AEEA">
      <w:start w:val="1"/>
      <w:numFmt w:val="bullet"/>
      <w:lvlText w:val="o"/>
      <w:lvlJc w:val="left"/>
      <w:pPr>
        <w:ind w:left="3600" w:hanging="360"/>
      </w:pPr>
      <w:rPr>
        <w:rFonts w:ascii="Courier New" w:hAnsi="Courier New" w:hint="default"/>
      </w:rPr>
    </w:lvl>
    <w:lvl w:ilvl="5" w:tplc="B9EE8B12">
      <w:start w:val="1"/>
      <w:numFmt w:val="bullet"/>
      <w:lvlText w:val=""/>
      <w:lvlJc w:val="left"/>
      <w:pPr>
        <w:ind w:left="4320" w:hanging="360"/>
      </w:pPr>
      <w:rPr>
        <w:rFonts w:ascii="Wingdings" w:hAnsi="Wingdings" w:hint="default"/>
      </w:rPr>
    </w:lvl>
    <w:lvl w:ilvl="6" w:tplc="BBB49D2A">
      <w:start w:val="1"/>
      <w:numFmt w:val="bullet"/>
      <w:lvlText w:val=""/>
      <w:lvlJc w:val="left"/>
      <w:pPr>
        <w:ind w:left="5040" w:hanging="360"/>
      </w:pPr>
      <w:rPr>
        <w:rFonts w:ascii="Symbol" w:hAnsi="Symbol" w:hint="default"/>
      </w:rPr>
    </w:lvl>
    <w:lvl w:ilvl="7" w:tplc="C8028F8C">
      <w:start w:val="1"/>
      <w:numFmt w:val="bullet"/>
      <w:lvlText w:val="o"/>
      <w:lvlJc w:val="left"/>
      <w:pPr>
        <w:ind w:left="5760" w:hanging="360"/>
      </w:pPr>
      <w:rPr>
        <w:rFonts w:ascii="Courier New" w:hAnsi="Courier New" w:hint="default"/>
      </w:rPr>
    </w:lvl>
    <w:lvl w:ilvl="8" w:tplc="72102862">
      <w:start w:val="1"/>
      <w:numFmt w:val="bullet"/>
      <w:lvlText w:val=""/>
      <w:lvlJc w:val="left"/>
      <w:pPr>
        <w:ind w:left="6480" w:hanging="360"/>
      </w:pPr>
      <w:rPr>
        <w:rFonts w:ascii="Wingdings" w:hAnsi="Wingdings" w:hint="default"/>
      </w:rPr>
    </w:lvl>
  </w:abstractNum>
  <w:abstractNum w:abstractNumId="1" w15:restartNumberingAfterBreak="0">
    <w:nsid w:val="03865475"/>
    <w:multiLevelType w:val="hybridMultilevel"/>
    <w:tmpl w:val="A25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D7D50"/>
    <w:multiLevelType w:val="hybridMultilevel"/>
    <w:tmpl w:val="66FA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76CB"/>
    <w:multiLevelType w:val="hybridMultilevel"/>
    <w:tmpl w:val="132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A158C"/>
    <w:multiLevelType w:val="hybridMultilevel"/>
    <w:tmpl w:val="365CB54E"/>
    <w:lvl w:ilvl="0" w:tplc="3B4AEC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12EFF"/>
    <w:multiLevelType w:val="hybridMultilevel"/>
    <w:tmpl w:val="CF22DD10"/>
    <w:lvl w:ilvl="0" w:tplc="5B983FDE">
      <w:start w:val="1"/>
      <w:numFmt w:val="bullet"/>
      <w:lvlText w:val=""/>
      <w:lvlJc w:val="left"/>
      <w:pPr>
        <w:ind w:left="720" w:hanging="360"/>
      </w:pPr>
      <w:rPr>
        <w:rFonts w:ascii="Symbol" w:hAnsi="Symbol" w:hint="default"/>
      </w:rPr>
    </w:lvl>
    <w:lvl w:ilvl="1" w:tplc="BC5EDAC6">
      <w:start w:val="1"/>
      <w:numFmt w:val="bullet"/>
      <w:lvlText w:val="o"/>
      <w:lvlJc w:val="left"/>
      <w:pPr>
        <w:ind w:left="1440" w:hanging="360"/>
      </w:pPr>
      <w:rPr>
        <w:rFonts w:ascii="Courier New" w:hAnsi="Courier New" w:hint="default"/>
      </w:rPr>
    </w:lvl>
    <w:lvl w:ilvl="2" w:tplc="975E786E">
      <w:start w:val="1"/>
      <w:numFmt w:val="bullet"/>
      <w:lvlText w:val=""/>
      <w:lvlJc w:val="left"/>
      <w:pPr>
        <w:ind w:left="2160" w:hanging="360"/>
      </w:pPr>
      <w:rPr>
        <w:rFonts w:ascii="Wingdings" w:hAnsi="Wingdings" w:hint="default"/>
      </w:rPr>
    </w:lvl>
    <w:lvl w:ilvl="3" w:tplc="934672A4">
      <w:start w:val="1"/>
      <w:numFmt w:val="bullet"/>
      <w:lvlText w:val=""/>
      <w:lvlJc w:val="left"/>
      <w:pPr>
        <w:ind w:left="2880" w:hanging="360"/>
      </w:pPr>
      <w:rPr>
        <w:rFonts w:ascii="Symbol" w:hAnsi="Symbol" w:hint="default"/>
      </w:rPr>
    </w:lvl>
    <w:lvl w:ilvl="4" w:tplc="7CD69C1A">
      <w:start w:val="1"/>
      <w:numFmt w:val="bullet"/>
      <w:lvlText w:val="o"/>
      <w:lvlJc w:val="left"/>
      <w:pPr>
        <w:ind w:left="3600" w:hanging="360"/>
      </w:pPr>
      <w:rPr>
        <w:rFonts w:ascii="Courier New" w:hAnsi="Courier New" w:hint="default"/>
      </w:rPr>
    </w:lvl>
    <w:lvl w:ilvl="5" w:tplc="1F2C309E">
      <w:start w:val="1"/>
      <w:numFmt w:val="bullet"/>
      <w:lvlText w:val=""/>
      <w:lvlJc w:val="left"/>
      <w:pPr>
        <w:ind w:left="4320" w:hanging="360"/>
      </w:pPr>
      <w:rPr>
        <w:rFonts w:ascii="Wingdings" w:hAnsi="Wingdings" w:hint="default"/>
      </w:rPr>
    </w:lvl>
    <w:lvl w:ilvl="6" w:tplc="67D4C8F4">
      <w:start w:val="1"/>
      <w:numFmt w:val="bullet"/>
      <w:lvlText w:val=""/>
      <w:lvlJc w:val="left"/>
      <w:pPr>
        <w:ind w:left="5040" w:hanging="360"/>
      </w:pPr>
      <w:rPr>
        <w:rFonts w:ascii="Symbol" w:hAnsi="Symbol" w:hint="default"/>
      </w:rPr>
    </w:lvl>
    <w:lvl w:ilvl="7" w:tplc="CCB0F996">
      <w:start w:val="1"/>
      <w:numFmt w:val="bullet"/>
      <w:lvlText w:val="o"/>
      <w:lvlJc w:val="left"/>
      <w:pPr>
        <w:ind w:left="5760" w:hanging="360"/>
      </w:pPr>
      <w:rPr>
        <w:rFonts w:ascii="Courier New" w:hAnsi="Courier New" w:hint="default"/>
      </w:rPr>
    </w:lvl>
    <w:lvl w:ilvl="8" w:tplc="9B521F66">
      <w:start w:val="1"/>
      <w:numFmt w:val="bullet"/>
      <w:lvlText w:val=""/>
      <w:lvlJc w:val="left"/>
      <w:pPr>
        <w:ind w:left="6480" w:hanging="360"/>
      </w:pPr>
      <w:rPr>
        <w:rFonts w:ascii="Wingdings" w:hAnsi="Wingdings" w:hint="default"/>
      </w:rPr>
    </w:lvl>
  </w:abstractNum>
  <w:abstractNum w:abstractNumId="6" w15:restartNumberingAfterBreak="0">
    <w:nsid w:val="14122862"/>
    <w:multiLevelType w:val="hybridMultilevel"/>
    <w:tmpl w:val="CED07A82"/>
    <w:lvl w:ilvl="0" w:tplc="655870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A7985"/>
    <w:multiLevelType w:val="hybridMultilevel"/>
    <w:tmpl w:val="804C56D0"/>
    <w:lvl w:ilvl="0" w:tplc="00088A6C">
      <w:start w:val="1"/>
      <w:numFmt w:val="bullet"/>
      <w:lvlText w:val=""/>
      <w:lvlJc w:val="left"/>
      <w:pPr>
        <w:ind w:left="720" w:hanging="360"/>
      </w:pPr>
      <w:rPr>
        <w:rFonts w:ascii="Symbol" w:hAnsi="Symbol" w:hint="default"/>
      </w:rPr>
    </w:lvl>
    <w:lvl w:ilvl="1" w:tplc="EDAA13F6">
      <w:start w:val="1"/>
      <w:numFmt w:val="bullet"/>
      <w:lvlText w:val="o"/>
      <w:lvlJc w:val="left"/>
      <w:pPr>
        <w:ind w:left="1440" w:hanging="360"/>
      </w:pPr>
      <w:rPr>
        <w:rFonts w:ascii="Courier New" w:hAnsi="Courier New" w:hint="default"/>
      </w:rPr>
    </w:lvl>
    <w:lvl w:ilvl="2" w:tplc="0EDEB9DC">
      <w:start w:val="1"/>
      <w:numFmt w:val="bullet"/>
      <w:lvlText w:val=""/>
      <w:lvlJc w:val="left"/>
      <w:pPr>
        <w:ind w:left="2160" w:hanging="360"/>
      </w:pPr>
      <w:rPr>
        <w:rFonts w:ascii="Wingdings" w:hAnsi="Wingdings" w:hint="default"/>
      </w:rPr>
    </w:lvl>
    <w:lvl w:ilvl="3" w:tplc="DEDA0EB0">
      <w:start w:val="1"/>
      <w:numFmt w:val="bullet"/>
      <w:lvlText w:val=""/>
      <w:lvlJc w:val="left"/>
      <w:pPr>
        <w:ind w:left="2880" w:hanging="360"/>
      </w:pPr>
      <w:rPr>
        <w:rFonts w:ascii="Symbol" w:hAnsi="Symbol" w:hint="default"/>
      </w:rPr>
    </w:lvl>
    <w:lvl w:ilvl="4" w:tplc="E8BE73AA">
      <w:start w:val="1"/>
      <w:numFmt w:val="bullet"/>
      <w:lvlText w:val="o"/>
      <w:lvlJc w:val="left"/>
      <w:pPr>
        <w:ind w:left="3600" w:hanging="360"/>
      </w:pPr>
      <w:rPr>
        <w:rFonts w:ascii="Courier New" w:hAnsi="Courier New" w:hint="default"/>
      </w:rPr>
    </w:lvl>
    <w:lvl w:ilvl="5" w:tplc="B65A07F0">
      <w:start w:val="1"/>
      <w:numFmt w:val="bullet"/>
      <w:lvlText w:val=""/>
      <w:lvlJc w:val="left"/>
      <w:pPr>
        <w:ind w:left="4320" w:hanging="360"/>
      </w:pPr>
      <w:rPr>
        <w:rFonts w:ascii="Wingdings" w:hAnsi="Wingdings" w:hint="default"/>
      </w:rPr>
    </w:lvl>
    <w:lvl w:ilvl="6" w:tplc="EEA26172">
      <w:start w:val="1"/>
      <w:numFmt w:val="bullet"/>
      <w:lvlText w:val=""/>
      <w:lvlJc w:val="left"/>
      <w:pPr>
        <w:ind w:left="5040" w:hanging="360"/>
      </w:pPr>
      <w:rPr>
        <w:rFonts w:ascii="Symbol" w:hAnsi="Symbol" w:hint="default"/>
      </w:rPr>
    </w:lvl>
    <w:lvl w:ilvl="7" w:tplc="F05EE7A2">
      <w:start w:val="1"/>
      <w:numFmt w:val="bullet"/>
      <w:lvlText w:val="o"/>
      <w:lvlJc w:val="left"/>
      <w:pPr>
        <w:ind w:left="5760" w:hanging="360"/>
      </w:pPr>
      <w:rPr>
        <w:rFonts w:ascii="Courier New" w:hAnsi="Courier New" w:hint="default"/>
      </w:rPr>
    </w:lvl>
    <w:lvl w:ilvl="8" w:tplc="DE32E244">
      <w:start w:val="1"/>
      <w:numFmt w:val="bullet"/>
      <w:lvlText w:val=""/>
      <w:lvlJc w:val="left"/>
      <w:pPr>
        <w:ind w:left="6480" w:hanging="360"/>
      </w:pPr>
      <w:rPr>
        <w:rFonts w:ascii="Wingdings" w:hAnsi="Wingdings" w:hint="default"/>
      </w:rPr>
    </w:lvl>
  </w:abstractNum>
  <w:abstractNum w:abstractNumId="8" w15:restartNumberingAfterBreak="0">
    <w:nsid w:val="1A601C07"/>
    <w:multiLevelType w:val="hybridMultilevel"/>
    <w:tmpl w:val="E3C23D3E"/>
    <w:lvl w:ilvl="0" w:tplc="655870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CD2C8"/>
    <w:multiLevelType w:val="hybridMultilevel"/>
    <w:tmpl w:val="97BC806C"/>
    <w:lvl w:ilvl="0" w:tplc="45DC5BFE">
      <w:start w:val="1"/>
      <w:numFmt w:val="decimal"/>
      <w:lvlText w:val="%1."/>
      <w:lvlJc w:val="left"/>
      <w:pPr>
        <w:ind w:left="720" w:hanging="360"/>
      </w:pPr>
    </w:lvl>
    <w:lvl w:ilvl="1" w:tplc="AEAA61A4">
      <w:start w:val="1"/>
      <w:numFmt w:val="lowerLetter"/>
      <w:lvlText w:val="%2."/>
      <w:lvlJc w:val="left"/>
      <w:pPr>
        <w:ind w:left="1440" w:hanging="360"/>
      </w:pPr>
    </w:lvl>
    <w:lvl w:ilvl="2" w:tplc="577229BA">
      <w:start w:val="1"/>
      <w:numFmt w:val="lowerRoman"/>
      <w:lvlText w:val="%3."/>
      <w:lvlJc w:val="right"/>
      <w:pPr>
        <w:ind w:left="2160" w:hanging="180"/>
      </w:pPr>
    </w:lvl>
    <w:lvl w:ilvl="3" w:tplc="51D82158">
      <w:start w:val="1"/>
      <w:numFmt w:val="decimal"/>
      <w:lvlText w:val="%4."/>
      <w:lvlJc w:val="left"/>
      <w:pPr>
        <w:ind w:left="2880" w:hanging="360"/>
      </w:pPr>
    </w:lvl>
    <w:lvl w:ilvl="4" w:tplc="7F401ED6">
      <w:start w:val="1"/>
      <w:numFmt w:val="lowerLetter"/>
      <w:lvlText w:val="%5."/>
      <w:lvlJc w:val="left"/>
      <w:pPr>
        <w:ind w:left="3600" w:hanging="360"/>
      </w:pPr>
    </w:lvl>
    <w:lvl w:ilvl="5" w:tplc="6974EB3E">
      <w:start w:val="1"/>
      <w:numFmt w:val="lowerRoman"/>
      <w:lvlText w:val="%6."/>
      <w:lvlJc w:val="right"/>
      <w:pPr>
        <w:ind w:left="4320" w:hanging="180"/>
      </w:pPr>
    </w:lvl>
    <w:lvl w:ilvl="6" w:tplc="6E38B664">
      <w:start w:val="1"/>
      <w:numFmt w:val="decimal"/>
      <w:lvlText w:val="%7."/>
      <w:lvlJc w:val="left"/>
      <w:pPr>
        <w:ind w:left="5040" w:hanging="360"/>
      </w:pPr>
    </w:lvl>
    <w:lvl w:ilvl="7" w:tplc="B1AED110">
      <w:start w:val="1"/>
      <w:numFmt w:val="lowerLetter"/>
      <w:lvlText w:val="%8."/>
      <w:lvlJc w:val="left"/>
      <w:pPr>
        <w:ind w:left="5760" w:hanging="360"/>
      </w:pPr>
    </w:lvl>
    <w:lvl w:ilvl="8" w:tplc="E70081E0">
      <w:start w:val="1"/>
      <w:numFmt w:val="lowerRoman"/>
      <w:lvlText w:val="%9."/>
      <w:lvlJc w:val="right"/>
      <w:pPr>
        <w:ind w:left="6480" w:hanging="180"/>
      </w:pPr>
    </w:lvl>
  </w:abstractNum>
  <w:abstractNum w:abstractNumId="10" w15:restartNumberingAfterBreak="0">
    <w:nsid w:val="1CDF330B"/>
    <w:multiLevelType w:val="hybridMultilevel"/>
    <w:tmpl w:val="FFFFFFFF"/>
    <w:lvl w:ilvl="0" w:tplc="9E7EF7CA">
      <w:start w:val="1"/>
      <w:numFmt w:val="bullet"/>
      <w:lvlText w:val=""/>
      <w:lvlJc w:val="left"/>
      <w:pPr>
        <w:ind w:left="720" w:hanging="360"/>
      </w:pPr>
      <w:rPr>
        <w:rFonts w:ascii="Symbol" w:hAnsi="Symbol" w:hint="default"/>
      </w:rPr>
    </w:lvl>
    <w:lvl w:ilvl="1" w:tplc="BB5665BA">
      <w:start w:val="1"/>
      <w:numFmt w:val="bullet"/>
      <w:lvlText w:val="o"/>
      <w:lvlJc w:val="left"/>
      <w:pPr>
        <w:ind w:left="1440" w:hanging="360"/>
      </w:pPr>
      <w:rPr>
        <w:rFonts w:ascii="Courier New" w:hAnsi="Courier New" w:hint="default"/>
      </w:rPr>
    </w:lvl>
    <w:lvl w:ilvl="2" w:tplc="2D383EEE">
      <w:start w:val="1"/>
      <w:numFmt w:val="bullet"/>
      <w:lvlText w:val=""/>
      <w:lvlJc w:val="left"/>
      <w:pPr>
        <w:ind w:left="2160" w:hanging="360"/>
      </w:pPr>
      <w:rPr>
        <w:rFonts w:ascii="Wingdings" w:hAnsi="Wingdings" w:hint="default"/>
      </w:rPr>
    </w:lvl>
    <w:lvl w:ilvl="3" w:tplc="96862628">
      <w:start w:val="1"/>
      <w:numFmt w:val="bullet"/>
      <w:lvlText w:val=""/>
      <w:lvlJc w:val="left"/>
      <w:pPr>
        <w:ind w:left="2880" w:hanging="360"/>
      </w:pPr>
      <w:rPr>
        <w:rFonts w:ascii="Symbol" w:hAnsi="Symbol" w:hint="default"/>
      </w:rPr>
    </w:lvl>
    <w:lvl w:ilvl="4" w:tplc="2926FECA">
      <w:start w:val="1"/>
      <w:numFmt w:val="bullet"/>
      <w:lvlText w:val="o"/>
      <w:lvlJc w:val="left"/>
      <w:pPr>
        <w:ind w:left="3600" w:hanging="360"/>
      </w:pPr>
      <w:rPr>
        <w:rFonts w:ascii="Courier New" w:hAnsi="Courier New" w:hint="default"/>
      </w:rPr>
    </w:lvl>
    <w:lvl w:ilvl="5" w:tplc="57C0BD64">
      <w:start w:val="1"/>
      <w:numFmt w:val="bullet"/>
      <w:lvlText w:val=""/>
      <w:lvlJc w:val="left"/>
      <w:pPr>
        <w:ind w:left="4320" w:hanging="360"/>
      </w:pPr>
      <w:rPr>
        <w:rFonts w:ascii="Wingdings" w:hAnsi="Wingdings" w:hint="default"/>
      </w:rPr>
    </w:lvl>
    <w:lvl w:ilvl="6" w:tplc="413AA99A">
      <w:start w:val="1"/>
      <w:numFmt w:val="bullet"/>
      <w:lvlText w:val=""/>
      <w:lvlJc w:val="left"/>
      <w:pPr>
        <w:ind w:left="5040" w:hanging="360"/>
      </w:pPr>
      <w:rPr>
        <w:rFonts w:ascii="Symbol" w:hAnsi="Symbol" w:hint="default"/>
      </w:rPr>
    </w:lvl>
    <w:lvl w:ilvl="7" w:tplc="09543EC0">
      <w:start w:val="1"/>
      <w:numFmt w:val="bullet"/>
      <w:lvlText w:val="o"/>
      <w:lvlJc w:val="left"/>
      <w:pPr>
        <w:ind w:left="5760" w:hanging="360"/>
      </w:pPr>
      <w:rPr>
        <w:rFonts w:ascii="Courier New" w:hAnsi="Courier New" w:hint="default"/>
      </w:rPr>
    </w:lvl>
    <w:lvl w:ilvl="8" w:tplc="C4A44D1C">
      <w:start w:val="1"/>
      <w:numFmt w:val="bullet"/>
      <w:lvlText w:val=""/>
      <w:lvlJc w:val="left"/>
      <w:pPr>
        <w:ind w:left="6480" w:hanging="360"/>
      </w:pPr>
      <w:rPr>
        <w:rFonts w:ascii="Wingdings" w:hAnsi="Wingdings" w:hint="default"/>
      </w:rPr>
    </w:lvl>
  </w:abstractNum>
  <w:abstractNum w:abstractNumId="11" w15:restartNumberingAfterBreak="0">
    <w:nsid w:val="20005007"/>
    <w:multiLevelType w:val="hybridMultilevel"/>
    <w:tmpl w:val="22F8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6344D"/>
    <w:multiLevelType w:val="hybridMultilevel"/>
    <w:tmpl w:val="5BDEE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84D4C"/>
    <w:multiLevelType w:val="hybridMultilevel"/>
    <w:tmpl w:val="FFFFFFFF"/>
    <w:lvl w:ilvl="0" w:tplc="4E56C62A">
      <w:start w:val="1"/>
      <w:numFmt w:val="bullet"/>
      <w:lvlText w:val=""/>
      <w:lvlJc w:val="left"/>
      <w:pPr>
        <w:ind w:left="720" w:hanging="360"/>
      </w:pPr>
      <w:rPr>
        <w:rFonts w:ascii="Symbol" w:hAnsi="Symbol" w:hint="default"/>
      </w:rPr>
    </w:lvl>
    <w:lvl w:ilvl="1" w:tplc="D5E40A74">
      <w:start w:val="1"/>
      <w:numFmt w:val="bullet"/>
      <w:lvlText w:val="o"/>
      <w:lvlJc w:val="left"/>
      <w:pPr>
        <w:ind w:left="1440" w:hanging="360"/>
      </w:pPr>
      <w:rPr>
        <w:rFonts w:ascii="Courier New" w:hAnsi="Courier New" w:hint="default"/>
      </w:rPr>
    </w:lvl>
    <w:lvl w:ilvl="2" w:tplc="75387B12">
      <w:start w:val="1"/>
      <w:numFmt w:val="bullet"/>
      <w:lvlText w:val=""/>
      <w:lvlJc w:val="left"/>
      <w:pPr>
        <w:ind w:left="2160" w:hanging="360"/>
      </w:pPr>
      <w:rPr>
        <w:rFonts w:ascii="Wingdings" w:hAnsi="Wingdings" w:hint="default"/>
      </w:rPr>
    </w:lvl>
    <w:lvl w:ilvl="3" w:tplc="04D0DD46">
      <w:start w:val="1"/>
      <w:numFmt w:val="bullet"/>
      <w:lvlText w:val=""/>
      <w:lvlJc w:val="left"/>
      <w:pPr>
        <w:ind w:left="2880" w:hanging="360"/>
      </w:pPr>
      <w:rPr>
        <w:rFonts w:ascii="Symbol" w:hAnsi="Symbol" w:hint="default"/>
      </w:rPr>
    </w:lvl>
    <w:lvl w:ilvl="4" w:tplc="79D080DE">
      <w:start w:val="1"/>
      <w:numFmt w:val="bullet"/>
      <w:lvlText w:val="o"/>
      <w:lvlJc w:val="left"/>
      <w:pPr>
        <w:ind w:left="3600" w:hanging="360"/>
      </w:pPr>
      <w:rPr>
        <w:rFonts w:ascii="Courier New" w:hAnsi="Courier New" w:hint="default"/>
      </w:rPr>
    </w:lvl>
    <w:lvl w:ilvl="5" w:tplc="2FDECE48">
      <w:start w:val="1"/>
      <w:numFmt w:val="bullet"/>
      <w:lvlText w:val=""/>
      <w:lvlJc w:val="left"/>
      <w:pPr>
        <w:ind w:left="4320" w:hanging="360"/>
      </w:pPr>
      <w:rPr>
        <w:rFonts w:ascii="Wingdings" w:hAnsi="Wingdings" w:hint="default"/>
      </w:rPr>
    </w:lvl>
    <w:lvl w:ilvl="6" w:tplc="22846590">
      <w:start w:val="1"/>
      <w:numFmt w:val="bullet"/>
      <w:lvlText w:val=""/>
      <w:lvlJc w:val="left"/>
      <w:pPr>
        <w:ind w:left="5040" w:hanging="360"/>
      </w:pPr>
      <w:rPr>
        <w:rFonts w:ascii="Symbol" w:hAnsi="Symbol" w:hint="default"/>
      </w:rPr>
    </w:lvl>
    <w:lvl w:ilvl="7" w:tplc="A148DE4E">
      <w:start w:val="1"/>
      <w:numFmt w:val="bullet"/>
      <w:lvlText w:val="o"/>
      <w:lvlJc w:val="left"/>
      <w:pPr>
        <w:ind w:left="5760" w:hanging="360"/>
      </w:pPr>
      <w:rPr>
        <w:rFonts w:ascii="Courier New" w:hAnsi="Courier New" w:hint="default"/>
      </w:rPr>
    </w:lvl>
    <w:lvl w:ilvl="8" w:tplc="D1E4ACCA">
      <w:start w:val="1"/>
      <w:numFmt w:val="bullet"/>
      <w:lvlText w:val=""/>
      <w:lvlJc w:val="left"/>
      <w:pPr>
        <w:ind w:left="6480" w:hanging="360"/>
      </w:pPr>
      <w:rPr>
        <w:rFonts w:ascii="Wingdings" w:hAnsi="Wingdings" w:hint="default"/>
      </w:rPr>
    </w:lvl>
  </w:abstractNum>
  <w:abstractNum w:abstractNumId="14" w15:restartNumberingAfterBreak="0">
    <w:nsid w:val="252A63E3"/>
    <w:multiLevelType w:val="multilevel"/>
    <w:tmpl w:val="6A3C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63068A"/>
    <w:multiLevelType w:val="hybridMultilevel"/>
    <w:tmpl w:val="03DE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93CEF"/>
    <w:multiLevelType w:val="hybridMultilevel"/>
    <w:tmpl w:val="9F82C534"/>
    <w:lvl w:ilvl="0" w:tplc="655870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4B7ED"/>
    <w:multiLevelType w:val="hybridMultilevel"/>
    <w:tmpl w:val="FFFFFFFF"/>
    <w:lvl w:ilvl="0" w:tplc="0B48424E">
      <w:start w:val="1"/>
      <w:numFmt w:val="bullet"/>
      <w:lvlText w:val=""/>
      <w:lvlJc w:val="left"/>
      <w:pPr>
        <w:ind w:left="720" w:hanging="360"/>
      </w:pPr>
      <w:rPr>
        <w:rFonts w:ascii="Symbol" w:hAnsi="Symbol" w:hint="default"/>
      </w:rPr>
    </w:lvl>
    <w:lvl w:ilvl="1" w:tplc="3CDAF3A6">
      <w:start w:val="1"/>
      <w:numFmt w:val="bullet"/>
      <w:lvlText w:val="o"/>
      <w:lvlJc w:val="left"/>
      <w:pPr>
        <w:ind w:left="1440" w:hanging="360"/>
      </w:pPr>
      <w:rPr>
        <w:rFonts w:ascii="Courier New" w:hAnsi="Courier New" w:hint="default"/>
      </w:rPr>
    </w:lvl>
    <w:lvl w:ilvl="2" w:tplc="BBE2782A">
      <w:start w:val="1"/>
      <w:numFmt w:val="bullet"/>
      <w:lvlText w:val=""/>
      <w:lvlJc w:val="left"/>
      <w:pPr>
        <w:ind w:left="2160" w:hanging="360"/>
      </w:pPr>
      <w:rPr>
        <w:rFonts w:ascii="Wingdings" w:hAnsi="Wingdings" w:hint="default"/>
      </w:rPr>
    </w:lvl>
    <w:lvl w:ilvl="3" w:tplc="7AD6D6C4">
      <w:start w:val="1"/>
      <w:numFmt w:val="bullet"/>
      <w:lvlText w:val=""/>
      <w:lvlJc w:val="left"/>
      <w:pPr>
        <w:ind w:left="2880" w:hanging="360"/>
      </w:pPr>
      <w:rPr>
        <w:rFonts w:ascii="Symbol" w:hAnsi="Symbol" w:hint="default"/>
      </w:rPr>
    </w:lvl>
    <w:lvl w:ilvl="4" w:tplc="9656D436">
      <w:start w:val="1"/>
      <w:numFmt w:val="bullet"/>
      <w:lvlText w:val="o"/>
      <w:lvlJc w:val="left"/>
      <w:pPr>
        <w:ind w:left="3600" w:hanging="360"/>
      </w:pPr>
      <w:rPr>
        <w:rFonts w:ascii="Courier New" w:hAnsi="Courier New" w:hint="default"/>
      </w:rPr>
    </w:lvl>
    <w:lvl w:ilvl="5" w:tplc="915635C0">
      <w:start w:val="1"/>
      <w:numFmt w:val="bullet"/>
      <w:lvlText w:val=""/>
      <w:lvlJc w:val="left"/>
      <w:pPr>
        <w:ind w:left="4320" w:hanging="360"/>
      </w:pPr>
      <w:rPr>
        <w:rFonts w:ascii="Wingdings" w:hAnsi="Wingdings" w:hint="default"/>
      </w:rPr>
    </w:lvl>
    <w:lvl w:ilvl="6" w:tplc="5F849EF4">
      <w:start w:val="1"/>
      <w:numFmt w:val="bullet"/>
      <w:lvlText w:val=""/>
      <w:lvlJc w:val="left"/>
      <w:pPr>
        <w:ind w:left="5040" w:hanging="360"/>
      </w:pPr>
      <w:rPr>
        <w:rFonts w:ascii="Symbol" w:hAnsi="Symbol" w:hint="default"/>
      </w:rPr>
    </w:lvl>
    <w:lvl w:ilvl="7" w:tplc="A57C3030">
      <w:start w:val="1"/>
      <w:numFmt w:val="bullet"/>
      <w:lvlText w:val="o"/>
      <w:lvlJc w:val="left"/>
      <w:pPr>
        <w:ind w:left="5760" w:hanging="360"/>
      </w:pPr>
      <w:rPr>
        <w:rFonts w:ascii="Courier New" w:hAnsi="Courier New" w:hint="default"/>
      </w:rPr>
    </w:lvl>
    <w:lvl w:ilvl="8" w:tplc="F3E8B5B2">
      <w:start w:val="1"/>
      <w:numFmt w:val="bullet"/>
      <w:lvlText w:val=""/>
      <w:lvlJc w:val="left"/>
      <w:pPr>
        <w:ind w:left="6480" w:hanging="360"/>
      </w:pPr>
      <w:rPr>
        <w:rFonts w:ascii="Wingdings" w:hAnsi="Wingdings" w:hint="default"/>
      </w:rPr>
    </w:lvl>
  </w:abstractNum>
  <w:abstractNum w:abstractNumId="18" w15:restartNumberingAfterBreak="0">
    <w:nsid w:val="318F0584"/>
    <w:multiLevelType w:val="hybridMultilevel"/>
    <w:tmpl w:val="74D81D9C"/>
    <w:lvl w:ilvl="0" w:tplc="3B4AECE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A53772"/>
    <w:multiLevelType w:val="hybridMultilevel"/>
    <w:tmpl w:val="FFFFFFFF"/>
    <w:lvl w:ilvl="0" w:tplc="D3EA777C">
      <w:start w:val="1"/>
      <w:numFmt w:val="bullet"/>
      <w:lvlText w:val=""/>
      <w:lvlJc w:val="left"/>
      <w:pPr>
        <w:ind w:left="720" w:hanging="360"/>
      </w:pPr>
      <w:rPr>
        <w:rFonts w:ascii="Symbol" w:hAnsi="Symbol" w:hint="default"/>
      </w:rPr>
    </w:lvl>
    <w:lvl w:ilvl="1" w:tplc="435203C6">
      <w:start w:val="1"/>
      <w:numFmt w:val="bullet"/>
      <w:lvlText w:val="o"/>
      <w:lvlJc w:val="left"/>
      <w:pPr>
        <w:ind w:left="1440" w:hanging="360"/>
      </w:pPr>
      <w:rPr>
        <w:rFonts w:ascii="Courier New" w:hAnsi="Courier New" w:hint="default"/>
      </w:rPr>
    </w:lvl>
    <w:lvl w:ilvl="2" w:tplc="40BE47DA">
      <w:start w:val="1"/>
      <w:numFmt w:val="bullet"/>
      <w:lvlText w:val=""/>
      <w:lvlJc w:val="left"/>
      <w:pPr>
        <w:ind w:left="2160" w:hanging="360"/>
      </w:pPr>
      <w:rPr>
        <w:rFonts w:ascii="Wingdings" w:hAnsi="Wingdings" w:hint="default"/>
      </w:rPr>
    </w:lvl>
    <w:lvl w:ilvl="3" w:tplc="C5AC1412">
      <w:start w:val="1"/>
      <w:numFmt w:val="bullet"/>
      <w:lvlText w:val=""/>
      <w:lvlJc w:val="left"/>
      <w:pPr>
        <w:ind w:left="2880" w:hanging="360"/>
      </w:pPr>
      <w:rPr>
        <w:rFonts w:ascii="Symbol" w:hAnsi="Symbol" w:hint="default"/>
      </w:rPr>
    </w:lvl>
    <w:lvl w:ilvl="4" w:tplc="57329BC2">
      <w:start w:val="1"/>
      <w:numFmt w:val="bullet"/>
      <w:lvlText w:val="o"/>
      <w:lvlJc w:val="left"/>
      <w:pPr>
        <w:ind w:left="3600" w:hanging="360"/>
      </w:pPr>
      <w:rPr>
        <w:rFonts w:ascii="Courier New" w:hAnsi="Courier New" w:hint="default"/>
      </w:rPr>
    </w:lvl>
    <w:lvl w:ilvl="5" w:tplc="EF74F4A0">
      <w:start w:val="1"/>
      <w:numFmt w:val="bullet"/>
      <w:lvlText w:val=""/>
      <w:lvlJc w:val="left"/>
      <w:pPr>
        <w:ind w:left="4320" w:hanging="360"/>
      </w:pPr>
      <w:rPr>
        <w:rFonts w:ascii="Wingdings" w:hAnsi="Wingdings" w:hint="default"/>
      </w:rPr>
    </w:lvl>
    <w:lvl w:ilvl="6" w:tplc="2304A082">
      <w:start w:val="1"/>
      <w:numFmt w:val="bullet"/>
      <w:lvlText w:val=""/>
      <w:lvlJc w:val="left"/>
      <w:pPr>
        <w:ind w:left="5040" w:hanging="360"/>
      </w:pPr>
      <w:rPr>
        <w:rFonts w:ascii="Symbol" w:hAnsi="Symbol" w:hint="default"/>
      </w:rPr>
    </w:lvl>
    <w:lvl w:ilvl="7" w:tplc="3A289336">
      <w:start w:val="1"/>
      <w:numFmt w:val="bullet"/>
      <w:lvlText w:val="o"/>
      <w:lvlJc w:val="left"/>
      <w:pPr>
        <w:ind w:left="5760" w:hanging="360"/>
      </w:pPr>
      <w:rPr>
        <w:rFonts w:ascii="Courier New" w:hAnsi="Courier New" w:hint="default"/>
      </w:rPr>
    </w:lvl>
    <w:lvl w:ilvl="8" w:tplc="E382A364">
      <w:start w:val="1"/>
      <w:numFmt w:val="bullet"/>
      <w:lvlText w:val=""/>
      <w:lvlJc w:val="left"/>
      <w:pPr>
        <w:ind w:left="6480" w:hanging="360"/>
      </w:pPr>
      <w:rPr>
        <w:rFonts w:ascii="Wingdings" w:hAnsi="Wingdings" w:hint="default"/>
      </w:rPr>
    </w:lvl>
  </w:abstractNum>
  <w:abstractNum w:abstractNumId="20" w15:restartNumberingAfterBreak="0">
    <w:nsid w:val="377C2A5B"/>
    <w:multiLevelType w:val="hybridMultilevel"/>
    <w:tmpl w:val="CF5C711E"/>
    <w:lvl w:ilvl="0" w:tplc="1E724D0A">
      <w:start w:val="1"/>
      <w:numFmt w:val="bullet"/>
      <w:lvlText w:val=""/>
      <w:lvlJc w:val="left"/>
      <w:pPr>
        <w:ind w:left="720" w:hanging="360"/>
      </w:pPr>
      <w:rPr>
        <w:rFonts w:ascii="Symbol" w:hAnsi="Symbol" w:hint="default"/>
      </w:rPr>
    </w:lvl>
    <w:lvl w:ilvl="1" w:tplc="CEA65CAA">
      <w:start w:val="1"/>
      <w:numFmt w:val="bullet"/>
      <w:lvlText w:val="o"/>
      <w:lvlJc w:val="left"/>
      <w:pPr>
        <w:ind w:left="1440" w:hanging="360"/>
      </w:pPr>
      <w:rPr>
        <w:rFonts w:ascii="Courier New" w:hAnsi="Courier New" w:hint="default"/>
      </w:rPr>
    </w:lvl>
    <w:lvl w:ilvl="2" w:tplc="7D6AAEFE">
      <w:start w:val="1"/>
      <w:numFmt w:val="bullet"/>
      <w:lvlText w:val=""/>
      <w:lvlJc w:val="left"/>
      <w:pPr>
        <w:ind w:left="2160" w:hanging="360"/>
      </w:pPr>
      <w:rPr>
        <w:rFonts w:ascii="Wingdings" w:hAnsi="Wingdings" w:hint="default"/>
      </w:rPr>
    </w:lvl>
    <w:lvl w:ilvl="3" w:tplc="B31A61D4">
      <w:start w:val="1"/>
      <w:numFmt w:val="bullet"/>
      <w:lvlText w:val=""/>
      <w:lvlJc w:val="left"/>
      <w:pPr>
        <w:ind w:left="2880" w:hanging="360"/>
      </w:pPr>
      <w:rPr>
        <w:rFonts w:ascii="Symbol" w:hAnsi="Symbol" w:hint="default"/>
      </w:rPr>
    </w:lvl>
    <w:lvl w:ilvl="4" w:tplc="824E6416">
      <w:start w:val="1"/>
      <w:numFmt w:val="bullet"/>
      <w:lvlText w:val="o"/>
      <w:lvlJc w:val="left"/>
      <w:pPr>
        <w:ind w:left="3600" w:hanging="360"/>
      </w:pPr>
      <w:rPr>
        <w:rFonts w:ascii="Courier New" w:hAnsi="Courier New" w:hint="default"/>
      </w:rPr>
    </w:lvl>
    <w:lvl w:ilvl="5" w:tplc="2F6EE854">
      <w:start w:val="1"/>
      <w:numFmt w:val="bullet"/>
      <w:lvlText w:val=""/>
      <w:lvlJc w:val="left"/>
      <w:pPr>
        <w:ind w:left="4320" w:hanging="360"/>
      </w:pPr>
      <w:rPr>
        <w:rFonts w:ascii="Wingdings" w:hAnsi="Wingdings" w:hint="default"/>
      </w:rPr>
    </w:lvl>
    <w:lvl w:ilvl="6" w:tplc="5C94112A">
      <w:start w:val="1"/>
      <w:numFmt w:val="bullet"/>
      <w:lvlText w:val=""/>
      <w:lvlJc w:val="left"/>
      <w:pPr>
        <w:ind w:left="5040" w:hanging="360"/>
      </w:pPr>
      <w:rPr>
        <w:rFonts w:ascii="Symbol" w:hAnsi="Symbol" w:hint="default"/>
      </w:rPr>
    </w:lvl>
    <w:lvl w:ilvl="7" w:tplc="DE6EB13E">
      <w:start w:val="1"/>
      <w:numFmt w:val="bullet"/>
      <w:lvlText w:val="o"/>
      <w:lvlJc w:val="left"/>
      <w:pPr>
        <w:ind w:left="5760" w:hanging="360"/>
      </w:pPr>
      <w:rPr>
        <w:rFonts w:ascii="Courier New" w:hAnsi="Courier New" w:hint="default"/>
      </w:rPr>
    </w:lvl>
    <w:lvl w:ilvl="8" w:tplc="4EB2703C">
      <w:start w:val="1"/>
      <w:numFmt w:val="bullet"/>
      <w:lvlText w:val=""/>
      <w:lvlJc w:val="left"/>
      <w:pPr>
        <w:ind w:left="6480" w:hanging="360"/>
      </w:pPr>
      <w:rPr>
        <w:rFonts w:ascii="Wingdings" w:hAnsi="Wingdings" w:hint="default"/>
      </w:rPr>
    </w:lvl>
  </w:abstractNum>
  <w:abstractNum w:abstractNumId="21" w15:restartNumberingAfterBreak="0">
    <w:nsid w:val="38501F3E"/>
    <w:multiLevelType w:val="hybridMultilevel"/>
    <w:tmpl w:val="9AD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1853E"/>
    <w:multiLevelType w:val="hybridMultilevel"/>
    <w:tmpl w:val="FFFFFFFF"/>
    <w:lvl w:ilvl="0" w:tplc="782E1328">
      <w:start w:val="1"/>
      <w:numFmt w:val="bullet"/>
      <w:lvlText w:val=""/>
      <w:lvlJc w:val="left"/>
      <w:pPr>
        <w:ind w:left="720" w:hanging="360"/>
      </w:pPr>
      <w:rPr>
        <w:rFonts w:ascii="Symbol" w:hAnsi="Symbol" w:hint="default"/>
      </w:rPr>
    </w:lvl>
    <w:lvl w:ilvl="1" w:tplc="2954FAEA">
      <w:start w:val="1"/>
      <w:numFmt w:val="bullet"/>
      <w:lvlText w:val="o"/>
      <w:lvlJc w:val="left"/>
      <w:pPr>
        <w:ind w:left="1440" w:hanging="360"/>
      </w:pPr>
      <w:rPr>
        <w:rFonts w:ascii="Courier New" w:hAnsi="Courier New" w:hint="default"/>
      </w:rPr>
    </w:lvl>
    <w:lvl w:ilvl="2" w:tplc="6936B798">
      <w:start w:val="1"/>
      <w:numFmt w:val="bullet"/>
      <w:lvlText w:val=""/>
      <w:lvlJc w:val="left"/>
      <w:pPr>
        <w:ind w:left="2160" w:hanging="360"/>
      </w:pPr>
      <w:rPr>
        <w:rFonts w:ascii="Wingdings" w:hAnsi="Wingdings" w:hint="default"/>
      </w:rPr>
    </w:lvl>
    <w:lvl w:ilvl="3" w:tplc="BFF259D2">
      <w:start w:val="1"/>
      <w:numFmt w:val="bullet"/>
      <w:lvlText w:val=""/>
      <w:lvlJc w:val="left"/>
      <w:pPr>
        <w:ind w:left="2880" w:hanging="360"/>
      </w:pPr>
      <w:rPr>
        <w:rFonts w:ascii="Symbol" w:hAnsi="Symbol" w:hint="default"/>
      </w:rPr>
    </w:lvl>
    <w:lvl w:ilvl="4" w:tplc="2A2660D0">
      <w:start w:val="1"/>
      <w:numFmt w:val="bullet"/>
      <w:lvlText w:val="o"/>
      <w:lvlJc w:val="left"/>
      <w:pPr>
        <w:ind w:left="3600" w:hanging="360"/>
      </w:pPr>
      <w:rPr>
        <w:rFonts w:ascii="Courier New" w:hAnsi="Courier New" w:hint="default"/>
      </w:rPr>
    </w:lvl>
    <w:lvl w:ilvl="5" w:tplc="95461C68">
      <w:start w:val="1"/>
      <w:numFmt w:val="bullet"/>
      <w:lvlText w:val=""/>
      <w:lvlJc w:val="left"/>
      <w:pPr>
        <w:ind w:left="4320" w:hanging="360"/>
      </w:pPr>
      <w:rPr>
        <w:rFonts w:ascii="Wingdings" w:hAnsi="Wingdings" w:hint="default"/>
      </w:rPr>
    </w:lvl>
    <w:lvl w:ilvl="6" w:tplc="1FB4B0A4">
      <w:start w:val="1"/>
      <w:numFmt w:val="bullet"/>
      <w:lvlText w:val=""/>
      <w:lvlJc w:val="left"/>
      <w:pPr>
        <w:ind w:left="5040" w:hanging="360"/>
      </w:pPr>
      <w:rPr>
        <w:rFonts w:ascii="Symbol" w:hAnsi="Symbol" w:hint="default"/>
      </w:rPr>
    </w:lvl>
    <w:lvl w:ilvl="7" w:tplc="EEBC2ED2">
      <w:start w:val="1"/>
      <w:numFmt w:val="bullet"/>
      <w:lvlText w:val="o"/>
      <w:lvlJc w:val="left"/>
      <w:pPr>
        <w:ind w:left="5760" w:hanging="360"/>
      </w:pPr>
      <w:rPr>
        <w:rFonts w:ascii="Courier New" w:hAnsi="Courier New" w:hint="default"/>
      </w:rPr>
    </w:lvl>
    <w:lvl w:ilvl="8" w:tplc="B5AAE9A6">
      <w:start w:val="1"/>
      <w:numFmt w:val="bullet"/>
      <w:lvlText w:val=""/>
      <w:lvlJc w:val="left"/>
      <w:pPr>
        <w:ind w:left="6480" w:hanging="360"/>
      </w:pPr>
      <w:rPr>
        <w:rFonts w:ascii="Wingdings" w:hAnsi="Wingdings" w:hint="default"/>
      </w:rPr>
    </w:lvl>
  </w:abstractNum>
  <w:abstractNum w:abstractNumId="23" w15:restartNumberingAfterBreak="0">
    <w:nsid w:val="3F5C9916"/>
    <w:multiLevelType w:val="hybridMultilevel"/>
    <w:tmpl w:val="117E7116"/>
    <w:lvl w:ilvl="0" w:tplc="FA7AD020">
      <w:start w:val="1"/>
      <w:numFmt w:val="bullet"/>
      <w:lvlText w:val=""/>
      <w:lvlJc w:val="left"/>
      <w:pPr>
        <w:ind w:left="720" w:hanging="360"/>
      </w:pPr>
      <w:rPr>
        <w:rFonts w:ascii="Symbol" w:hAnsi="Symbol" w:hint="default"/>
      </w:rPr>
    </w:lvl>
    <w:lvl w:ilvl="1" w:tplc="D9681474">
      <w:start w:val="1"/>
      <w:numFmt w:val="bullet"/>
      <w:lvlText w:val="o"/>
      <w:lvlJc w:val="left"/>
      <w:pPr>
        <w:ind w:left="1440" w:hanging="360"/>
      </w:pPr>
      <w:rPr>
        <w:rFonts w:ascii="Courier New" w:hAnsi="Courier New" w:hint="default"/>
      </w:rPr>
    </w:lvl>
    <w:lvl w:ilvl="2" w:tplc="0310C384">
      <w:start w:val="1"/>
      <w:numFmt w:val="bullet"/>
      <w:lvlText w:val=""/>
      <w:lvlJc w:val="left"/>
      <w:pPr>
        <w:ind w:left="2160" w:hanging="360"/>
      </w:pPr>
      <w:rPr>
        <w:rFonts w:ascii="Wingdings" w:hAnsi="Wingdings" w:hint="default"/>
      </w:rPr>
    </w:lvl>
    <w:lvl w:ilvl="3" w:tplc="1006F96A">
      <w:start w:val="1"/>
      <w:numFmt w:val="bullet"/>
      <w:lvlText w:val=""/>
      <w:lvlJc w:val="left"/>
      <w:pPr>
        <w:ind w:left="2880" w:hanging="360"/>
      </w:pPr>
      <w:rPr>
        <w:rFonts w:ascii="Symbol" w:hAnsi="Symbol" w:hint="default"/>
      </w:rPr>
    </w:lvl>
    <w:lvl w:ilvl="4" w:tplc="F14C8478">
      <w:start w:val="1"/>
      <w:numFmt w:val="bullet"/>
      <w:lvlText w:val="o"/>
      <w:lvlJc w:val="left"/>
      <w:pPr>
        <w:ind w:left="3600" w:hanging="360"/>
      </w:pPr>
      <w:rPr>
        <w:rFonts w:ascii="Courier New" w:hAnsi="Courier New" w:hint="default"/>
      </w:rPr>
    </w:lvl>
    <w:lvl w:ilvl="5" w:tplc="59BE3F62">
      <w:start w:val="1"/>
      <w:numFmt w:val="bullet"/>
      <w:lvlText w:val=""/>
      <w:lvlJc w:val="left"/>
      <w:pPr>
        <w:ind w:left="4320" w:hanging="360"/>
      </w:pPr>
      <w:rPr>
        <w:rFonts w:ascii="Wingdings" w:hAnsi="Wingdings" w:hint="default"/>
      </w:rPr>
    </w:lvl>
    <w:lvl w:ilvl="6" w:tplc="24AEA996">
      <w:start w:val="1"/>
      <w:numFmt w:val="bullet"/>
      <w:lvlText w:val=""/>
      <w:lvlJc w:val="left"/>
      <w:pPr>
        <w:ind w:left="5040" w:hanging="360"/>
      </w:pPr>
      <w:rPr>
        <w:rFonts w:ascii="Symbol" w:hAnsi="Symbol" w:hint="default"/>
      </w:rPr>
    </w:lvl>
    <w:lvl w:ilvl="7" w:tplc="62A00C68">
      <w:start w:val="1"/>
      <w:numFmt w:val="bullet"/>
      <w:lvlText w:val="o"/>
      <w:lvlJc w:val="left"/>
      <w:pPr>
        <w:ind w:left="5760" w:hanging="360"/>
      </w:pPr>
      <w:rPr>
        <w:rFonts w:ascii="Courier New" w:hAnsi="Courier New" w:hint="default"/>
      </w:rPr>
    </w:lvl>
    <w:lvl w:ilvl="8" w:tplc="660A0B54">
      <w:start w:val="1"/>
      <w:numFmt w:val="bullet"/>
      <w:lvlText w:val=""/>
      <w:lvlJc w:val="left"/>
      <w:pPr>
        <w:ind w:left="6480" w:hanging="360"/>
      </w:pPr>
      <w:rPr>
        <w:rFonts w:ascii="Wingdings" w:hAnsi="Wingdings" w:hint="default"/>
      </w:rPr>
    </w:lvl>
  </w:abstractNum>
  <w:abstractNum w:abstractNumId="24" w15:restartNumberingAfterBreak="0">
    <w:nsid w:val="42913400"/>
    <w:multiLevelType w:val="hybridMultilevel"/>
    <w:tmpl w:val="FFFFFFFF"/>
    <w:lvl w:ilvl="0" w:tplc="CF6875BE">
      <w:start w:val="1"/>
      <w:numFmt w:val="decimal"/>
      <w:lvlText w:val="%1."/>
      <w:lvlJc w:val="left"/>
      <w:pPr>
        <w:ind w:left="720" w:hanging="360"/>
      </w:pPr>
    </w:lvl>
    <w:lvl w:ilvl="1" w:tplc="71C2A978">
      <w:start w:val="1"/>
      <w:numFmt w:val="lowerLetter"/>
      <w:lvlText w:val="%2."/>
      <w:lvlJc w:val="left"/>
      <w:pPr>
        <w:ind w:left="1440" w:hanging="360"/>
      </w:pPr>
    </w:lvl>
    <w:lvl w:ilvl="2" w:tplc="0AD84AB2">
      <w:start w:val="1"/>
      <w:numFmt w:val="lowerRoman"/>
      <w:lvlText w:val="%3."/>
      <w:lvlJc w:val="right"/>
      <w:pPr>
        <w:ind w:left="2160" w:hanging="180"/>
      </w:pPr>
    </w:lvl>
    <w:lvl w:ilvl="3" w:tplc="E46CAB64">
      <w:start w:val="1"/>
      <w:numFmt w:val="decimal"/>
      <w:lvlText w:val="%4."/>
      <w:lvlJc w:val="left"/>
      <w:pPr>
        <w:ind w:left="2880" w:hanging="360"/>
      </w:pPr>
    </w:lvl>
    <w:lvl w:ilvl="4" w:tplc="864A50C8">
      <w:start w:val="1"/>
      <w:numFmt w:val="lowerLetter"/>
      <w:lvlText w:val="%5."/>
      <w:lvlJc w:val="left"/>
      <w:pPr>
        <w:ind w:left="3600" w:hanging="360"/>
      </w:pPr>
    </w:lvl>
    <w:lvl w:ilvl="5" w:tplc="6CAA5178">
      <w:start w:val="1"/>
      <w:numFmt w:val="lowerRoman"/>
      <w:lvlText w:val="%6."/>
      <w:lvlJc w:val="right"/>
      <w:pPr>
        <w:ind w:left="4320" w:hanging="180"/>
      </w:pPr>
    </w:lvl>
    <w:lvl w:ilvl="6" w:tplc="F544EDB0">
      <w:start w:val="1"/>
      <w:numFmt w:val="decimal"/>
      <w:lvlText w:val="%7."/>
      <w:lvlJc w:val="left"/>
      <w:pPr>
        <w:ind w:left="5040" w:hanging="360"/>
      </w:pPr>
    </w:lvl>
    <w:lvl w:ilvl="7" w:tplc="165E9970">
      <w:start w:val="1"/>
      <w:numFmt w:val="lowerLetter"/>
      <w:lvlText w:val="%8."/>
      <w:lvlJc w:val="left"/>
      <w:pPr>
        <w:ind w:left="5760" w:hanging="360"/>
      </w:pPr>
    </w:lvl>
    <w:lvl w:ilvl="8" w:tplc="D28495C8">
      <w:start w:val="1"/>
      <w:numFmt w:val="lowerRoman"/>
      <w:lvlText w:val="%9."/>
      <w:lvlJc w:val="right"/>
      <w:pPr>
        <w:ind w:left="6480" w:hanging="180"/>
      </w:pPr>
    </w:lvl>
  </w:abstractNum>
  <w:abstractNum w:abstractNumId="25" w15:restartNumberingAfterBreak="0">
    <w:nsid w:val="49BE25F9"/>
    <w:multiLevelType w:val="hybridMultilevel"/>
    <w:tmpl w:val="F348BAD6"/>
    <w:lvl w:ilvl="0" w:tplc="36582356">
      <w:start w:val="1"/>
      <w:numFmt w:val="bullet"/>
      <w:lvlText w:val=""/>
      <w:lvlJc w:val="left"/>
      <w:pPr>
        <w:ind w:left="720" w:hanging="360"/>
      </w:pPr>
      <w:rPr>
        <w:rFonts w:ascii="Symbol" w:hAnsi="Symbol" w:hint="default"/>
      </w:rPr>
    </w:lvl>
    <w:lvl w:ilvl="1" w:tplc="13761C1E">
      <w:start w:val="1"/>
      <w:numFmt w:val="bullet"/>
      <w:lvlText w:val="o"/>
      <w:lvlJc w:val="left"/>
      <w:pPr>
        <w:ind w:left="1440" w:hanging="360"/>
      </w:pPr>
      <w:rPr>
        <w:rFonts w:ascii="Courier New" w:hAnsi="Courier New" w:hint="default"/>
      </w:rPr>
    </w:lvl>
    <w:lvl w:ilvl="2" w:tplc="F6CA3A46">
      <w:start w:val="1"/>
      <w:numFmt w:val="bullet"/>
      <w:lvlText w:val=""/>
      <w:lvlJc w:val="left"/>
      <w:pPr>
        <w:ind w:left="2160" w:hanging="360"/>
      </w:pPr>
      <w:rPr>
        <w:rFonts w:ascii="Wingdings" w:hAnsi="Wingdings" w:hint="default"/>
      </w:rPr>
    </w:lvl>
    <w:lvl w:ilvl="3" w:tplc="0964A5DC">
      <w:start w:val="1"/>
      <w:numFmt w:val="bullet"/>
      <w:lvlText w:val=""/>
      <w:lvlJc w:val="left"/>
      <w:pPr>
        <w:ind w:left="2880" w:hanging="360"/>
      </w:pPr>
      <w:rPr>
        <w:rFonts w:ascii="Symbol" w:hAnsi="Symbol" w:hint="default"/>
      </w:rPr>
    </w:lvl>
    <w:lvl w:ilvl="4" w:tplc="97B2055A">
      <w:start w:val="1"/>
      <w:numFmt w:val="bullet"/>
      <w:lvlText w:val="o"/>
      <w:lvlJc w:val="left"/>
      <w:pPr>
        <w:ind w:left="3600" w:hanging="360"/>
      </w:pPr>
      <w:rPr>
        <w:rFonts w:ascii="Courier New" w:hAnsi="Courier New" w:hint="default"/>
      </w:rPr>
    </w:lvl>
    <w:lvl w:ilvl="5" w:tplc="86026228">
      <w:start w:val="1"/>
      <w:numFmt w:val="bullet"/>
      <w:lvlText w:val=""/>
      <w:lvlJc w:val="left"/>
      <w:pPr>
        <w:ind w:left="4320" w:hanging="360"/>
      </w:pPr>
      <w:rPr>
        <w:rFonts w:ascii="Wingdings" w:hAnsi="Wingdings" w:hint="default"/>
      </w:rPr>
    </w:lvl>
    <w:lvl w:ilvl="6" w:tplc="F88CDE94">
      <w:start w:val="1"/>
      <w:numFmt w:val="bullet"/>
      <w:lvlText w:val=""/>
      <w:lvlJc w:val="left"/>
      <w:pPr>
        <w:ind w:left="5040" w:hanging="360"/>
      </w:pPr>
      <w:rPr>
        <w:rFonts w:ascii="Symbol" w:hAnsi="Symbol" w:hint="default"/>
      </w:rPr>
    </w:lvl>
    <w:lvl w:ilvl="7" w:tplc="62A4B684">
      <w:start w:val="1"/>
      <w:numFmt w:val="bullet"/>
      <w:lvlText w:val="o"/>
      <w:lvlJc w:val="left"/>
      <w:pPr>
        <w:ind w:left="5760" w:hanging="360"/>
      </w:pPr>
      <w:rPr>
        <w:rFonts w:ascii="Courier New" w:hAnsi="Courier New" w:hint="default"/>
      </w:rPr>
    </w:lvl>
    <w:lvl w:ilvl="8" w:tplc="56BCCBB2">
      <w:start w:val="1"/>
      <w:numFmt w:val="bullet"/>
      <w:lvlText w:val=""/>
      <w:lvlJc w:val="left"/>
      <w:pPr>
        <w:ind w:left="6480" w:hanging="360"/>
      </w:pPr>
      <w:rPr>
        <w:rFonts w:ascii="Wingdings" w:hAnsi="Wingdings" w:hint="default"/>
      </w:rPr>
    </w:lvl>
  </w:abstractNum>
  <w:abstractNum w:abstractNumId="26" w15:restartNumberingAfterBreak="0">
    <w:nsid w:val="4ACBE6EC"/>
    <w:multiLevelType w:val="hybridMultilevel"/>
    <w:tmpl w:val="C2BC4CC8"/>
    <w:lvl w:ilvl="0" w:tplc="1606354A">
      <w:start w:val="1"/>
      <w:numFmt w:val="bullet"/>
      <w:lvlText w:val=""/>
      <w:lvlJc w:val="left"/>
      <w:pPr>
        <w:ind w:left="720" w:hanging="360"/>
      </w:pPr>
      <w:rPr>
        <w:rFonts w:ascii="Symbol" w:hAnsi="Symbol" w:hint="default"/>
      </w:rPr>
    </w:lvl>
    <w:lvl w:ilvl="1" w:tplc="C8C6E236">
      <w:start w:val="1"/>
      <w:numFmt w:val="bullet"/>
      <w:lvlText w:val="o"/>
      <w:lvlJc w:val="left"/>
      <w:pPr>
        <w:ind w:left="1440" w:hanging="360"/>
      </w:pPr>
      <w:rPr>
        <w:rFonts w:ascii="Courier New" w:hAnsi="Courier New" w:hint="default"/>
      </w:rPr>
    </w:lvl>
    <w:lvl w:ilvl="2" w:tplc="C8B6970A">
      <w:start w:val="1"/>
      <w:numFmt w:val="bullet"/>
      <w:lvlText w:val=""/>
      <w:lvlJc w:val="left"/>
      <w:pPr>
        <w:ind w:left="2160" w:hanging="360"/>
      </w:pPr>
      <w:rPr>
        <w:rFonts w:ascii="Wingdings" w:hAnsi="Wingdings" w:hint="default"/>
      </w:rPr>
    </w:lvl>
    <w:lvl w:ilvl="3" w:tplc="F454DD7C">
      <w:start w:val="1"/>
      <w:numFmt w:val="bullet"/>
      <w:lvlText w:val=""/>
      <w:lvlJc w:val="left"/>
      <w:pPr>
        <w:ind w:left="2880" w:hanging="360"/>
      </w:pPr>
      <w:rPr>
        <w:rFonts w:ascii="Symbol" w:hAnsi="Symbol" w:hint="default"/>
      </w:rPr>
    </w:lvl>
    <w:lvl w:ilvl="4" w:tplc="9E4440C0">
      <w:start w:val="1"/>
      <w:numFmt w:val="bullet"/>
      <w:lvlText w:val="o"/>
      <w:lvlJc w:val="left"/>
      <w:pPr>
        <w:ind w:left="3600" w:hanging="360"/>
      </w:pPr>
      <w:rPr>
        <w:rFonts w:ascii="Courier New" w:hAnsi="Courier New" w:hint="default"/>
      </w:rPr>
    </w:lvl>
    <w:lvl w:ilvl="5" w:tplc="5948B1A4">
      <w:start w:val="1"/>
      <w:numFmt w:val="bullet"/>
      <w:lvlText w:val=""/>
      <w:lvlJc w:val="left"/>
      <w:pPr>
        <w:ind w:left="4320" w:hanging="360"/>
      </w:pPr>
      <w:rPr>
        <w:rFonts w:ascii="Wingdings" w:hAnsi="Wingdings" w:hint="default"/>
      </w:rPr>
    </w:lvl>
    <w:lvl w:ilvl="6" w:tplc="69EE6CC6">
      <w:start w:val="1"/>
      <w:numFmt w:val="bullet"/>
      <w:lvlText w:val=""/>
      <w:lvlJc w:val="left"/>
      <w:pPr>
        <w:ind w:left="5040" w:hanging="360"/>
      </w:pPr>
      <w:rPr>
        <w:rFonts w:ascii="Symbol" w:hAnsi="Symbol" w:hint="default"/>
      </w:rPr>
    </w:lvl>
    <w:lvl w:ilvl="7" w:tplc="7ADA6536">
      <w:start w:val="1"/>
      <w:numFmt w:val="bullet"/>
      <w:lvlText w:val="o"/>
      <w:lvlJc w:val="left"/>
      <w:pPr>
        <w:ind w:left="5760" w:hanging="360"/>
      </w:pPr>
      <w:rPr>
        <w:rFonts w:ascii="Courier New" w:hAnsi="Courier New" w:hint="default"/>
      </w:rPr>
    </w:lvl>
    <w:lvl w:ilvl="8" w:tplc="3D36B5D8">
      <w:start w:val="1"/>
      <w:numFmt w:val="bullet"/>
      <w:lvlText w:val=""/>
      <w:lvlJc w:val="left"/>
      <w:pPr>
        <w:ind w:left="6480" w:hanging="360"/>
      </w:pPr>
      <w:rPr>
        <w:rFonts w:ascii="Wingdings" w:hAnsi="Wingdings" w:hint="default"/>
      </w:rPr>
    </w:lvl>
  </w:abstractNum>
  <w:abstractNum w:abstractNumId="27" w15:restartNumberingAfterBreak="0">
    <w:nsid w:val="4BF4F87E"/>
    <w:multiLevelType w:val="hybridMultilevel"/>
    <w:tmpl w:val="FFFFFFFF"/>
    <w:lvl w:ilvl="0" w:tplc="E65E60C2">
      <w:start w:val="1"/>
      <w:numFmt w:val="decimal"/>
      <w:lvlText w:val="%1."/>
      <w:lvlJc w:val="left"/>
      <w:pPr>
        <w:ind w:left="720" w:hanging="360"/>
      </w:pPr>
    </w:lvl>
    <w:lvl w:ilvl="1" w:tplc="8E5CC47A">
      <w:start w:val="1"/>
      <w:numFmt w:val="lowerLetter"/>
      <w:lvlText w:val="%2."/>
      <w:lvlJc w:val="left"/>
      <w:pPr>
        <w:ind w:left="1440" w:hanging="360"/>
      </w:pPr>
    </w:lvl>
    <w:lvl w:ilvl="2" w:tplc="28884D76">
      <w:start w:val="1"/>
      <w:numFmt w:val="lowerRoman"/>
      <w:lvlText w:val="%3."/>
      <w:lvlJc w:val="right"/>
      <w:pPr>
        <w:ind w:left="2160" w:hanging="180"/>
      </w:pPr>
    </w:lvl>
    <w:lvl w:ilvl="3" w:tplc="294C9108">
      <w:start w:val="1"/>
      <w:numFmt w:val="decimal"/>
      <w:lvlText w:val="%4."/>
      <w:lvlJc w:val="left"/>
      <w:pPr>
        <w:ind w:left="2880" w:hanging="360"/>
      </w:pPr>
    </w:lvl>
    <w:lvl w:ilvl="4" w:tplc="5B58BF68">
      <w:start w:val="1"/>
      <w:numFmt w:val="lowerLetter"/>
      <w:lvlText w:val="%5."/>
      <w:lvlJc w:val="left"/>
      <w:pPr>
        <w:ind w:left="3600" w:hanging="360"/>
      </w:pPr>
    </w:lvl>
    <w:lvl w:ilvl="5" w:tplc="8D683FA6">
      <w:start w:val="1"/>
      <w:numFmt w:val="lowerRoman"/>
      <w:lvlText w:val="%6."/>
      <w:lvlJc w:val="right"/>
      <w:pPr>
        <w:ind w:left="4320" w:hanging="180"/>
      </w:pPr>
    </w:lvl>
    <w:lvl w:ilvl="6" w:tplc="30EACE4E">
      <w:start w:val="1"/>
      <w:numFmt w:val="decimal"/>
      <w:lvlText w:val="%7."/>
      <w:lvlJc w:val="left"/>
      <w:pPr>
        <w:ind w:left="5040" w:hanging="360"/>
      </w:pPr>
    </w:lvl>
    <w:lvl w:ilvl="7" w:tplc="010C6FE6">
      <w:start w:val="1"/>
      <w:numFmt w:val="lowerLetter"/>
      <w:lvlText w:val="%8."/>
      <w:lvlJc w:val="left"/>
      <w:pPr>
        <w:ind w:left="5760" w:hanging="360"/>
      </w:pPr>
    </w:lvl>
    <w:lvl w:ilvl="8" w:tplc="648CE496">
      <w:start w:val="1"/>
      <w:numFmt w:val="lowerRoman"/>
      <w:lvlText w:val="%9."/>
      <w:lvlJc w:val="right"/>
      <w:pPr>
        <w:ind w:left="6480" w:hanging="180"/>
      </w:pPr>
    </w:lvl>
  </w:abstractNum>
  <w:abstractNum w:abstractNumId="28" w15:restartNumberingAfterBreak="0">
    <w:nsid w:val="4D3E04CC"/>
    <w:multiLevelType w:val="hybridMultilevel"/>
    <w:tmpl w:val="58C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F9F17"/>
    <w:multiLevelType w:val="hybridMultilevel"/>
    <w:tmpl w:val="E6A61570"/>
    <w:lvl w:ilvl="0" w:tplc="C0228FBC">
      <w:start w:val="1"/>
      <w:numFmt w:val="bullet"/>
      <w:lvlText w:val=""/>
      <w:lvlJc w:val="left"/>
      <w:pPr>
        <w:ind w:left="720" w:hanging="360"/>
      </w:pPr>
      <w:rPr>
        <w:rFonts w:ascii="Symbol" w:hAnsi="Symbol" w:hint="default"/>
      </w:rPr>
    </w:lvl>
    <w:lvl w:ilvl="1" w:tplc="A88CB376">
      <w:start w:val="1"/>
      <w:numFmt w:val="bullet"/>
      <w:lvlText w:val="o"/>
      <w:lvlJc w:val="left"/>
      <w:pPr>
        <w:ind w:left="1440" w:hanging="360"/>
      </w:pPr>
      <w:rPr>
        <w:rFonts w:ascii="Courier New" w:hAnsi="Courier New" w:hint="default"/>
      </w:rPr>
    </w:lvl>
    <w:lvl w:ilvl="2" w:tplc="2C54103A">
      <w:start w:val="1"/>
      <w:numFmt w:val="bullet"/>
      <w:lvlText w:val=""/>
      <w:lvlJc w:val="left"/>
      <w:pPr>
        <w:ind w:left="2160" w:hanging="360"/>
      </w:pPr>
      <w:rPr>
        <w:rFonts w:ascii="Wingdings" w:hAnsi="Wingdings" w:hint="default"/>
      </w:rPr>
    </w:lvl>
    <w:lvl w:ilvl="3" w:tplc="F0E627C6">
      <w:start w:val="1"/>
      <w:numFmt w:val="bullet"/>
      <w:lvlText w:val=""/>
      <w:lvlJc w:val="left"/>
      <w:pPr>
        <w:ind w:left="2880" w:hanging="360"/>
      </w:pPr>
      <w:rPr>
        <w:rFonts w:ascii="Symbol" w:hAnsi="Symbol" w:hint="default"/>
      </w:rPr>
    </w:lvl>
    <w:lvl w:ilvl="4" w:tplc="4BA433C8">
      <w:start w:val="1"/>
      <w:numFmt w:val="bullet"/>
      <w:lvlText w:val="o"/>
      <w:lvlJc w:val="left"/>
      <w:pPr>
        <w:ind w:left="3600" w:hanging="360"/>
      </w:pPr>
      <w:rPr>
        <w:rFonts w:ascii="Courier New" w:hAnsi="Courier New" w:hint="default"/>
      </w:rPr>
    </w:lvl>
    <w:lvl w:ilvl="5" w:tplc="DD66172A">
      <w:start w:val="1"/>
      <w:numFmt w:val="bullet"/>
      <w:lvlText w:val=""/>
      <w:lvlJc w:val="left"/>
      <w:pPr>
        <w:ind w:left="4320" w:hanging="360"/>
      </w:pPr>
      <w:rPr>
        <w:rFonts w:ascii="Wingdings" w:hAnsi="Wingdings" w:hint="default"/>
      </w:rPr>
    </w:lvl>
    <w:lvl w:ilvl="6" w:tplc="2046778A">
      <w:start w:val="1"/>
      <w:numFmt w:val="bullet"/>
      <w:lvlText w:val=""/>
      <w:lvlJc w:val="left"/>
      <w:pPr>
        <w:ind w:left="5040" w:hanging="360"/>
      </w:pPr>
      <w:rPr>
        <w:rFonts w:ascii="Symbol" w:hAnsi="Symbol" w:hint="default"/>
      </w:rPr>
    </w:lvl>
    <w:lvl w:ilvl="7" w:tplc="7D405D82">
      <w:start w:val="1"/>
      <w:numFmt w:val="bullet"/>
      <w:lvlText w:val="o"/>
      <w:lvlJc w:val="left"/>
      <w:pPr>
        <w:ind w:left="5760" w:hanging="360"/>
      </w:pPr>
      <w:rPr>
        <w:rFonts w:ascii="Courier New" w:hAnsi="Courier New" w:hint="default"/>
      </w:rPr>
    </w:lvl>
    <w:lvl w:ilvl="8" w:tplc="E238249E">
      <w:start w:val="1"/>
      <w:numFmt w:val="bullet"/>
      <w:lvlText w:val=""/>
      <w:lvlJc w:val="left"/>
      <w:pPr>
        <w:ind w:left="6480" w:hanging="360"/>
      </w:pPr>
      <w:rPr>
        <w:rFonts w:ascii="Wingdings" w:hAnsi="Wingdings" w:hint="default"/>
      </w:rPr>
    </w:lvl>
  </w:abstractNum>
  <w:abstractNum w:abstractNumId="30" w15:restartNumberingAfterBreak="0">
    <w:nsid w:val="5427146D"/>
    <w:multiLevelType w:val="hybridMultilevel"/>
    <w:tmpl w:val="8C80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90AC2"/>
    <w:multiLevelType w:val="hybridMultilevel"/>
    <w:tmpl w:val="C496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846F2"/>
    <w:multiLevelType w:val="hybridMultilevel"/>
    <w:tmpl w:val="F0B8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2721A"/>
    <w:multiLevelType w:val="hybridMultilevel"/>
    <w:tmpl w:val="7B26BF96"/>
    <w:lvl w:ilvl="0" w:tplc="655870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14AF3"/>
    <w:multiLevelType w:val="hybridMultilevel"/>
    <w:tmpl w:val="FFFFFFFF"/>
    <w:lvl w:ilvl="0" w:tplc="5E80CE8C">
      <w:start w:val="1"/>
      <w:numFmt w:val="bullet"/>
      <w:lvlText w:val=""/>
      <w:lvlJc w:val="left"/>
      <w:pPr>
        <w:ind w:left="720" w:hanging="360"/>
      </w:pPr>
      <w:rPr>
        <w:rFonts w:ascii="Symbol" w:hAnsi="Symbol" w:hint="default"/>
      </w:rPr>
    </w:lvl>
    <w:lvl w:ilvl="1" w:tplc="7DBC3B60">
      <w:start w:val="1"/>
      <w:numFmt w:val="bullet"/>
      <w:lvlText w:val="o"/>
      <w:lvlJc w:val="left"/>
      <w:pPr>
        <w:ind w:left="1440" w:hanging="360"/>
      </w:pPr>
      <w:rPr>
        <w:rFonts w:ascii="Courier New" w:hAnsi="Courier New" w:hint="default"/>
      </w:rPr>
    </w:lvl>
    <w:lvl w:ilvl="2" w:tplc="4DF2A0E2">
      <w:start w:val="1"/>
      <w:numFmt w:val="bullet"/>
      <w:lvlText w:val=""/>
      <w:lvlJc w:val="left"/>
      <w:pPr>
        <w:ind w:left="2160" w:hanging="360"/>
      </w:pPr>
      <w:rPr>
        <w:rFonts w:ascii="Wingdings" w:hAnsi="Wingdings" w:hint="default"/>
      </w:rPr>
    </w:lvl>
    <w:lvl w:ilvl="3" w:tplc="A2D2C636">
      <w:start w:val="1"/>
      <w:numFmt w:val="bullet"/>
      <w:lvlText w:val=""/>
      <w:lvlJc w:val="left"/>
      <w:pPr>
        <w:ind w:left="2880" w:hanging="360"/>
      </w:pPr>
      <w:rPr>
        <w:rFonts w:ascii="Symbol" w:hAnsi="Symbol" w:hint="default"/>
      </w:rPr>
    </w:lvl>
    <w:lvl w:ilvl="4" w:tplc="AD36741C">
      <w:start w:val="1"/>
      <w:numFmt w:val="bullet"/>
      <w:lvlText w:val="o"/>
      <w:lvlJc w:val="left"/>
      <w:pPr>
        <w:ind w:left="3600" w:hanging="360"/>
      </w:pPr>
      <w:rPr>
        <w:rFonts w:ascii="Courier New" w:hAnsi="Courier New" w:hint="default"/>
      </w:rPr>
    </w:lvl>
    <w:lvl w:ilvl="5" w:tplc="C2F6E772">
      <w:start w:val="1"/>
      <w:numFmt w:val="bullet"/>
      <w:lvlText w:val=""/>
      <w:lvlJc w:val="left"/>
      <w:pPr>
        <w:ind w:left="4320" w:hanging="360"/>
      </w:pPr>
      <w:rPr>
        <w:rFonts w:ascii="Wingdings" w:hAnsi="Wingdings" w:hint="default"/>
      </w:rPr>
    </w:lvl>
    <w:lvl w:ilvl="6" w:tplc="BC7EDB9C">
      <w:start w:val="1"/>
      <w:numFmt w:val="bullet"/>
      <w:lvlText w:val=""/>
      <w:lvlJc w:val="left"/>
      <w:pPr>
        <w:ind w:left="5040" w:hanging="360"/>
      </w:pPr>
      <w:rPr>
        <w:rFonts w:ascii="Symbol" w:hAnsi="Symbol" w:hint="default"/>
      </w:rPr>
    </w:lvl>
    <w:lvl w:ilvl="7" w:tplc="A83C8E46">
      <w:start w:val="1"/>
      <w:numFmt w:val="bullet"/>
      <w:lvlText w:val="o"/>
      <w:lvlJc w:val="left"/>
      <w:pPr>
        <w:ind w:left="5760" w:hanging="360"/>
      </w:pPr>
      <w:rPr>
        <w:rFonts w:ascii="Courier New" w:hAnsi="Courier New" w:hint="default"/>
      </w:rPr>
    </w:lvl>
    <w:lvl w:ilvl="8" w:tplc="957093AC">
      <w:start w:val="1"/>
      <w:numFmt w:val="bullet"/>
      <w:lvlText w:val=""/>
      <w:lvlJc w:val="left"/>
      <w:pPr>
        <w:ind w:left="6480" w:hanging="360"/>
      </w:pPr>
      <w:rPr>
        <w:rFonts w:ascii="Wingdings" w:hAnsi="Wingdings" w:hint="default"/>
      </w:rPr>
    </w:lvl>
  </w:abstractNum>
  <w:abstractNum w:abstractNumId="35" w15:restartNumberingAfterBreak="0">
    <w:nsid w:val="74B22FDC"/>
    <w:multiLevelType w:val="hybridMultilevel"/>
    <w:tmpl w:val="B31839E4"/>
    <w:lvl w:ilvl="0" w:tplc="6558706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99B4B1"/>
    <w:multiLevelType w:val="hybridMultilevel"/>
    <w:tmpl w:val="857A0FC4"/>
    <w:lvl w:ilvl="0" w:tplc="10DC3766">
      <w:start w:val="1"/>
      <w:numFmt w:val="decimal"/>
      <w:lvlText w:val="%1."/>
      <w:lvlJc w:val="left"/>
      <w:pPr>
        <w:ind w:left="720" w:hanging="360"/>
      </w:pPr>
    </w:lvl>
    <w:lvl w:ilvl="1" w:tplc="CF186ABA">
      <w:start w:val="1"/>
      <w:numFmt w:val="lowerLetter"/>
      <w:lvlText w:val="%2."/>
      <w:lvlJc w:val="left"/>
      <w:pPr>
        <w:ind w:left="1440" w:hanging="360"/>
      </w:pPr>
    </w:lvl>
    <w:lvl w:ilvl="2" w:tplc="CFCED2C8">
      <w:start w:val="1"/>
      <w:numFmt w:val="lowerRoman"/>
      <w:lvlText w:val="%3."/>
      <w:lvlJc w:val="right"/>
      <w:pPr>
        <w:ind w:left="2160" w:hanging="180"/>
      </w:pPr>
    </w:lvl>
    <w:lvl w:ilvl="3" w:tplc="E8FE0726">
      <w:start w:val="1"/>
      <w:numFmt w:val="decimal"/>
      <w:lvlText w:val="%4."/>
      <w:lvlJc w:val="left"/>
      <w:pPr>
        <w:ind w:left="2880" w:hanging="360"/>
      </w:pPr>
    </w:lvl>
    <w:lvl w:ilvl="4" w:tplc="85E04A58">
      <w:start w:val="1"/>
      <w:numFmt w:val="lowerLetter"/>
      <w:lvlText w:val="%5."/>
      <w:lvlJc w:val="left"/>
      <w:pPr>
        <w:ind w:left="3600" w:hanging="360"/>
      </w:pPr>
    </w:lvl>
    <w:lvl w:ilvl="5" w:tplc="A9D4D400">
      <w:start w:val="1"/>
      <w:numFmt w:val="lowerRoman"/>
      <w:lvlText w:val="%6."/>
      <w:lvlJc w:val="right"/>
      <w:pPr>
        <w:ind w:left="4320" w:hanging="180"/>
      </w:pPr>
    </w:lvl>
    <w:lvl w:ilvl="6" w:tplc="7D5831C6">
      <w:start w:val="1"/>
      <w:numFmt w:val="decimal"/>
      <w:lvlText w:val="%7."/>
      <w:lvlJc w:val="left"/>
      <w:pPr>
        <w:ind w:left="5040" w:hanging="360"/>
      </w:pPr>
    </w:lvl>
    <w:lvl w:ilvl="7" w:tplc="E89EAF42">
      <w:start w:val="1"/>
      <w:numFmt w:val="lowerLetter"/>
      <w:lvlText w:val="%8."/>
      <w:lvlJc w:val="left"/>
      <w:pPr>
        <w:ind w:left="5760" w:hanging="360"/>
      </w:pPr>
    </w:lvl>
    <w:lvl w:ilvl="8" w:tplc="008073F6">
      <w:start w:val="1"/>
      <w:numFmt w:val="lowerRoman"/>
      <w:lvlText w:val="%9."/>
      <w:lvlJc w:val="right"/>
      <w:pPr>
        <w:ind w:left="6480" w:hanging="180"/>
      </w:pPr>
    </w:lvl>
  </w:abstractNum>
  <w:abstractNum w:abstractNumId="37" w15:restartNumberingAfterBreak="0">
    <w:nsid w:val="78EA0DFF"/>
    <w:multiLevelType w:val="hybridMultilevel"/>
    <w:tmpl w:val="27BA5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634E8"/>
    <w:multiLevelType w:val="hybridMultilevel"/>
    <w:tmpl w:val="E868856A"/>
    <w:lvl w:ilvl="0" w:tplc="655870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7EDF7"/>
    <w:multiLevelType w:val="hybridMultilevel"/>
    <w:tmpl w:val="BFC44F86"/>
    <w:lvl w:ilvl="0" w:tplc="314CC22A">
      <w:start w:val="1"/>
      <w:numFmt w:val="bullet"/>
      <w:lvlText w:val=""/>
      <w:lvlJc w:val="left"/>
      <w:pPr>
        <w:ind w:left="720" w:hanging="360"/>
      </w:pPr>
      <w:rPr>
        <w:rFonts w:ascii="Symbol" w:hAnsi="Symbol" w:hint="default"/>
      </w:rPr>
    </w:lvl>
    <w:lvl w:ilvl="1" w:tplc="7F1CBCF8">
      <w:start w:val="1"/>
      <w:numFmt w:val="bullet"/>
      <w:lvlText w:val="o"/>
      <w:lvlJc w:val="left"/>
      <w:pPr>
        <w:ind w:left="1440" w:hanging="360"/>
      </w:pPr>
      <w:rPr>
        <w:rFonts w:ascii="Courier New" w:hAnsi="Courier New" w:hint="default"/>
      </w:rPr>
    </w:lvl>
    <w:lvl w:ilvl="2" w:tplc="1A463EE0">
      <w:start w:val="1"/>
      <w:numFmt w:val="bullet"/>
      <w:lvlText w:val=""/>
      <w:lvlJc w:val="left"/>
      <w:pPr>
        <w:ind w:left="2160" w:hanging="360"/>
      </w:pPr>
      <w:rPr>
        <w:rFonts w:ascii="Wingdings" w:hAnsi="Wingdings" w:hint="default"/>
      </w:rPr>
    </w:lvl>
    <w:lvl w:ilvl="3" w:tplc="7EDA10A6">
      <w:start w:val="1"/>
      <w:numFmt w:val="bullet"/>
      <w:lvlText w:val=""/>
      <w:lvlJc w:val="left"/>
      <w:pPr>
        <w:ind w:left="2880" w:hanging="360"/>
      </w:pPr>
      <w:rPr>
        <w:rFonts w:ascii="Symbol" w:hAnsi="Symbol" w:hint="default"/>
      </w:rPr>
    </w:lvl>
    <w:lvl w:ilvl="4" w:tplc="12B61EB8">
      <w:start w:val="1"/>
      <w:numFmt w:val="bullet"/>
      <w:lvlText w:val="o"/>
      <w:lvlJc w:val="left"/>
      <w:pPr>
        <w:ind w:left="3600" w:hanging="360"/>
      </w:pPr>
      <w:rPr>
        <w:rFonts w:ascii="Courier New" w:hAnsi="Courier New" w:hint="default"/>
      </w:rPr>
    </w:lvl>
    <w:lvl w:ilvl="5" w:tplc="C7488C02">
      <w:start w:val="1"/>
      <w:numFmt w:val="bullet"/>
      <w:lvlText w:val=""/>
      <w:lvlJc w:val="left"/>
      <w:pPr>
        <w:ind w:left="4320" w:hanging="360"/>
      </w:pPr>
      <w:rPr>
        <w:rFonts w:ascii="Wingdings" w:hAnsi="Wingdings" w:hint="default"/>
      </w:rPr>
    </w:lvl>
    <w:lvl w:ilvl="6" w:tplc="9CA4E2DA">
      <w:start w:val="1"/>
      <w:numFmt w:val="bullet"/>
      <w:lvlText w:val=""/>
      <w:lvlJc w:val="left"/>
      <w:pPr>
        <w:ind w:left="5040" w:hanging="360"/>
      </w:pPr>
      <w:rPr>
        <w:rFonts w:ascii="Symbol" w:hAnsi="Symbol" w:hint="default"/>
      </w:rPr>
    </w:lvl>
    <w:lvl w:ilvl="7" w:tplc="44B6757A">
      <w:start w:val="1"/>
      <w:numFmt w:val="bullet"/>
      <w:lvlText w:val="o"/>
      <w:lvlJc w:val="left"/>
      <w:pPr>
        <w:ind w:left="5760" w:hanging="360"/>
      </w:pPr>
      <w:rPr>
        <w:rFonts w:ascii="Courier New" w:hAnsi="Courier New" w:hint="default"/>
      </w:rPr>
    </w:lvl>
    <w:lvl w:ilvl="8" w:tplc="25F8E7FE">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34"/>
  </w:num>
  <w:num w:numId="6">
    <w:abstractNumId w:val="10"/>
  </w:num>
  <w:num w:numId="7">
    <w:abstractNumId w:val="19"/>
  </w:num>
  <w:num w:numId="8">
    <w:abstractNumId w:val="17"/>
  </w:num>
  <w:num w:numId="9">
    <w:abstractNumId w:val="5"/>
  </w:num>
  <w:num w:numId="10">
    <w:abstractNumId w:val="7"/>
  </w:num>
  <w:num w:numId="11">
    <w:abstractNumId w:val="0"/>
  </w:num>
  <w:num w:numId="12">
    <w:abstractNumId w:val="25"/>
  </w:num>
  <w:num w:numId="13">
    <w:abstractNumId w:val="26"/>
  </w:num>
  <w:num w:numId="14">
    <w:abstractNumId w:val="9"/>
  </w:num>
  <w:num w:numId="15">
    <w:abstractNumId w:val="36"/>
  </w:num>
  <w:num w:numId="16">
    <w:abstractNumId w:val="20"/>
  </w:num>
  <w:num w:numId="17">
    <w:abstractNumId w:val="23"/>
  </w:num>
  <w:num w:numId="18">
    <w:abstractNumId w:val="29"/>
  </w:num>
  <w:num w:numId="19">
    <w:abstractNumId w:val="39"/>
  </w:num>
  <w:num w:numId="20">
    <w:abstractNumId w:val="2"/>
  </w:num>
  <w:num w:numId="21">
    <w:abstractNumId w:val="11"/>
  </w:num>
  <w:num w:numId="22">
    <w:abstractNumId w:val="37"/>
  </w:num>
  <w:num w:numId="23">
    <w:abstractNumId w:val="1"/>
  </w:num>
  <w:num w:numId="24">
    <w:abstractNumId w:val="3"/>
  </w:num>
  <w:num w:numId="25">
    <w:abstractNumId w:val="4"/>
  </w:num>
  <w:num w:numId="26">
    <w:abstractNumId w:val="18"/>
  </w:num>
  <w:num w:numId="27">
    <w:abstractNumId w:val="14"/>
  </w:num>
  <w:num w:numId="28">
    <w:abstractNumId w:val="30"/>
  </w:num>
  <w:num w:numId="29">
    <w:abstractNumId w:val="32"/>
  </w:num>
  <w:num w:numId="30">
    <w:abstractNumId w:val="31"/>
  </w:num>
  <w:num w:numId="31">
    <w:abstractNumId w:val="33"/>
  </w:num>
  <w:num w:numId="32">
    <w:abstractNumId w:val="28"/>
  </w:num>
  <w:num w:numId="33">
    <w:abstractNumId w:val="12"/>
  </w:num>
  <w:num w:numId="34">
    <w:abstractNumId w:val="21"/>
  </w:num>
  <w:num w:numId="35">
    <w:abstractNumId w:val="15"/>
  </w:num>
  <w:num w:numId="36">
    <w:abstractNumId w:val="35"/>
  </w:num>
  <w:num w:numId="37">
    <w:abstractNumId w:val="38"/>
  </w:num>
  <w:num w:numId="38">
    <w:abstractNumId w:val="8"/>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EE"/>
    <w:rsid w:val="00000AFD"/>
    <w:rsid w:val="000021C9"/>
    <w:rsid w:val="00007809"/>
    <w:rsid w:val="00007EF4"/>
    <w:rsid w:val="000175A5"/>
    <w:rsid w:val="00024DC5"/>
    <w:rsid w:val="00025F3A"/>
    <w:rsid w:val="0002631B"/>
    <w:rsid w:val="000263E5"/>
    <w:rsid w:val="000269F7"/>
    <w:rsid w:val="000326AC"/>
    <w:rsid w:val="00034A21"/>
    <w:rsid w:val="00037B9A"/>
    <w:rsid w:val="00044DD2"/>
    <w:rsid w:val="000538D9"/>
    <w:rsid w:val="00055C49"/>
    <w:rsid w:val="00066CE4"/>
    <w:rsid w:val="00077300"/>
    <w:rsid w:val="00077B26"/>
    <w:rsid w:val="0008062E"/>
    <w:rsid w:val="000809BC"/>
    <w:rsid w:val="00084AE9"/>
    <w:rsid w:val="0009643E"/>
    <w:rsid w:val="000A0530"/>
    <w:rsid w:val="000B1437"/>
    <w:rsid w:val="000B60A6"/>
    <w:rsid w:val="000C0A14"/>
    <w:rsid w:val="000C3FD6"/>
    <w:rsid w:val="000D00D8"/>
    <w:rsid w:val="000D1080"/>
    <w:rsid w:val="000E25EE"/>
    <w:rsid w:val="000E4F04"/>
    <w:rsid w:val="000F041E"/>
    <w:rsid w:val="000F76A0"/>
    <w:rsid w:val="001005AE"/>
    <w:rsid w:val="0010529A"/>
    <w:rsid w:val="0010795C"/>
    <w:rsid w:val="00112664"/>
    <w:rsid w:val="00112B8D"/>
    <w:rsid w:val="00113FED"/>
    <w:rsid w:val="00114013"/>
    <w:rsid w:val="001153F4"/>
    <w:rsid w:val="00115EFD"/>
    <w:rsid w:val="00116817"/>
    <w:rsid w:val="0012079D"/>
    <w:rsid w:val="001248B0"/>
    <w:rsid w:val="001254F2"/>
    <w:rsid w:val="001264D6"/>
    <w:rsid w:val="0013118C"/>
    <w:rsid w:val="001317F9"/>
    <w:rsid w:val="0013544A"/>
    <w:rsid w:val="001378B6"/>
    <w:rsid w:val="00137DF3"/>
    <w:rsid w:val="00140F89"/>
    <w:rsid w:val="0014138B"/>
    <w:rsid w:val="0015093A"/>
    <w:rsid w:val="00167A63"/>
    <w:rsid w:val="0017320C"/>
    <w:rsid w:val="00173DB1"/>
    <w:rsid w:val="00195838"/>
    <w:rsid w:val="001B2074"/>
    <w:rsid w:val="001B27AB"/>
    <w:rsid w:val="001B6641"/>
    <w:rsid w:val="001B9194"/>
    <w:rsid w:val="001C75E0"/>
    <w:rsid w:val="001D230B"/>
    <w:rsid w:val="001D3251"/>
    <w:rsid w:val="001D3777"/>
    <w:rsid w:val="001E1EDD"/>
    <w:rsid w:val="001E65AB"/>
    <w:rsid w:val="001F45CB"/>
    <w:rsid w:val="001F744C"/>
    <w:rsid w:val="00200830"/>
    <w:rsid w:val="00203E40"/>
    <w:rsid w:val="002102A6"/>
    <w:rsid w:val="00212FA1"/>
    <w:rsid w:val="00213995"/>
    <w:rsid w:val="002177BC"/>
    <w:rsid w:val="00225903"/>
    <w:rsid w:val="002314CE"/>
    <w:rsid w:val="00241134"/>
    <w:rsid w:val="002459AE"/>
    <w:rsid w:val="00250876"/>
    <w:rsid w:val="00257287"/>
    <w:rsid w:val="002638B4"/>
    <w:rsid w:val="00264F48"/>
    <w:rsid w:val="00267078"/>
    <w:rsid w:val="002710FB"/>
    <w:rsid w:val="0027613C"/>
    <w:rsid w:val="002763AB"/>
    <w:rsid w:val="00281C62"/>
    <w:rsid w:val="00284AF6"/>
    <w:rsid w:val="00292FC5"/>
    <w:rsid w:val="0029343D"/>
    <w:rsid w:val="002946A8"/>
    <w:rsid w:val="00294DA6"/>
    <w:rsid w:val="002A5655"/>
    <w:rsid w:val="002B0D93"/>
    <w:rsid w:val="002B1AAB"/>
    <w:rsid w:val="002B257B"/>
    <w:rsid w:val="002B6DF1"/>
    <w:rsid w:val="002D23A5"/>
    <w:rsid w:val="002D528E"/>
    <w:rsid w:val="002E3901"/>
    <w:rsid w:val="002E5184"/>
    <w:rsid w:val="002E6697"/>
    <w:rsid w:val="002E73EB"/>
    <w:rsid w:val="002F0496"/>
    <w:rsid w:val="002F0D77"/>
    <w:rsid w:val="002F2EE6"/>
    <w:rsid w:val="002F5DA1"/>
    <w:rsid w:val="003003D3"/>
    <w:rsid w:val="003017DF"/>
    <w:rsid w:val="00301AC9"/>
    <w:rsid w:val="00302DA8"/>
    <w:rsid w:val="003070E8"/>
    <w:rsid w:val="003105FD"/>
    <w:rsid w:val="00312E02"/>
    <w:rsid w:val="0032494E"/>
    <w:rsid w:val="00325651"/>
    <w:rsid w:val="0034023D"/>
    <w:rsid w:val="00346F3B"/>
    <w:rsid w:val="0035324C"/>
    <w:rsid w:val="00353783"/>
    <w:rsid w:val="0035402A"/>
    <w:rsid w:val="003602A5"/>
    <w:rsid w:val="00362958"/>
    <w:rsid w:val="00366C26"/>
    <w:rsid w:val="00367FA0"/>
    <w:rsid w:val="00373969"/>
    <w:rsid w:val="0037422F"/>
    <w:rsid w:val="00375D5D"/>
    <w:rsid w:val="003849BD"/>
    <w:rsid w:val="00385692"/>
    <w:rsid w:val="00391094"/>
    <w:rsid w:val="003917F1"/>
    <w:rsid w:val="00394D74"/>
    <w:rsid w:val="003952D8"/>
    <w:rsid w:val="003963EF"/>
    <w:rsid w:val="003A0C9B"/>
    <w:rsid w:val="003B01F7"/>
    <w:rsid w:val="003B14C3"/>
    <w:rsid w:val="003B452C"/>
    <w:rsid w:val="003C5845"/>
    <w:rsid w:val="003D08FA"/>
    <w:rsid w:val="003D0B01"/>
    <w:rsid w:val="003D6A6B"/>
    <w:rsid w:val="003E03B2"/>
    <w:rsid w:val="003E58A6"/>
    <w:rsid w:val="003F2199"/>
    <w:rsid w:val="003F38BB"/>
    <w:rsid w:val="00405B21"/>
    <w:rsid w:val="0040694A"/>
    <w:rsid w:val="0041200D"/>
    <w:rsid w:val="00421B4C"/>
    <w:rsid w:val="00427F1B"/>
    <w:rsid w:val="00430753"/>
    <w:rsid w:val="00440991"/>
    <w:rsid w:val="0044201C"/>
    <w:rsid w:val="00443C3F"/>
    <w:rsid w:val="00465C53"/>
    <w:rsid w:val="004715A6"/>
    <w:rsid w:val="0047240F"/>
    <w:rsid w:val="00472545"/>
    <w:rsid w:val="004746CE"/>
    <w:rsid w:val="00475838"/>
    <w:rsid w:val="00483BFC"/>
    <w:rsid w:val="00490F6A"/>
    <w:rsid w:val="00490F76"/>
    <w:rsid w:val="00491B89"/>
    <w:rsid w:val="0049369B"/>
    <w:rsid w:val="00493841"/>
    <w:rsid w:val="00495C85"/>
    <w:rsid w:val="004A244A"/>
    <w:rsid w:val="004A360E"/>
    <w:rsid w:val="004B1FEE"/>
    <w:rsid w:val="004B2E01"/>
    <w:rsid w:val="004B3056"/>
    <w:rsid w:val="004B36C9"/>
    <w:rsid w:val="004B7D74"/>
    <w:rsid w:val="004C59F1"/>
    <w:rsid w:val="004D696C"/>
    <w:rsid w:val="004E2315"/>
    <w:rsid w:val="004E3CC6"/>
    <w:rsid w:val="004E3D3E"/>
    <w:rsid w:val="004E43CA"/>
    <w:rsid w:val="004E5E7B"/>
    <w:rsid w:val="004E71E7"/>
    <w:rsid w:val="004F0F31"/>
    <w:rsid w:val="004F373D"/>
    <w:rsid w:val="004F3AA9"/>
    <w:rsid w:val="00500368"/>
    <w:rsid w:val="005010AB"/>
    <w:rsid w:val="00506E30"/>
    <w:rsid w:val="00510C06"/>
    <w:rsid w:val="00511A28"/>
    <w:rsid w:val="005121EA"/>
    <w:rsid w:val="0051553E"/>
    <w:rsid w:val="00515765"/>
    <w:rsid w:val="0051682B"/>
    <w:rsid w:val="00523CA3"/>
    <w:rsid w:val="00527F07"/>
    <w:rsid w:val="0053089A"/>
    <w:rsid w:val="0053426F"/>
    <w:rsid w:val="0053528C"/>
    <w:rsid w:val="00545963"/>
    <w:rsid w:val="00560C0D"/>
    <w:rsid w:val="00572676"/>
    <w:rsid w:val="00575565"/>
    <w:rsid w:val="00577083"/>
    <w:rsid w:val="00594144"/>
    <w:rsid w:val="0059561F"/>
    <w:rsid w:val="00597B17"/>
    <w:rsid w:val="005A0FDD"/>
    <w:rsid w:val="005A1FD8"/>
    <w:rsid w:val="005B1544"/>
    <w:rsid w:val="005B5E0A"/>
    <w:rsid w:val="005C044A"/>
    <w:rsid w:val="005C0916"/>
    <w:rsid w:val="005C3CAE"/>
    <w:rsid w:val="005D45F9"/>
    <w:rsid w:val="005D4829"/>
    <w:rsid w:val="005D4A4B"/>
    <w:rsid w:val="005D7F0D"/>
    <w:rsid w:val="005E2FCB"/>
    <w:rsid w:val="005E496F"/>
    <w:rsid w:val="005E5428"/>
    <w:rsid w:val="005E5EA9"/>
    <w:rsid w:val="005F05C9"/>
    <w:rsid w:val="005F1ACC"/>
    <w:rsid w:val="005F3162"/>
    <w:rsid w:val="005F329F"/>
    <w:rsid w:val="005F4C15"/>
    <w:rsid w:val="006002CC"/>
    <w:rsid w:val="00603F4A"/>
    <w:rsid w:val="00605B82"/>
    <w:rsid w:val="0061160C"/>
    <w:rsid w:val="00612524"/>
    <w:rsid w:val="00613AA8"/>
    <w:rsid w:val="006345CB"/>
    <w:rsid w:val="00640726"/>
    <w:rsid w:val="006415B0"/>
    <w:rsid w:val="00646193"/>
    <w:rsid w:val="00650275"/>
    <w:rsid w:val="006519E6"/>
    <w:rsid w:val="00655AE1"/>
    <w:rsid w:val="006622BD"/>
    <w:rsid w:val="00662C26"/>
    <w:rsid w:val="006744A6"/>
    <w:rsid w:val="006754C6"/>
    <w:rsid w:val="0067710B"/>
    <w:rsid w:val="006858F1"/>
    <w:rsid w:val="006869E3"/>
    <w:rsid w:val="006875AC"/>
    <w:rsid w:val="006956C4"/>
    <w:rsid w:val="00695C62"/>
    <w:rsid w:val="006A2A96"/>
    <w:rsid w:val="006A30C0"/>
    <w:rsid w:val="006B44C7"/>
    <w:rsid w:val="006B615F"/>
    <w:rsid w:val="006C4E70"/>
    <w:rsid w:val="006D19B9"/>
    <w:rsid w:val="006D3CA5"/>
    <w:rsid w:val="006D530C"/>
    <w:rsid w:val="006E3FB5"/>
    <w:rsid w:val="006F6E91"/>
    <w:rsid w:val="00704967"/>
    <w:rsid w:val="00712E48"/>
    <w:rsid w:val="00713CAF"/>
    <w:rsid w:val="00714F15"/>
    <w:rsid w:val="00716208"/>
    <w:rsid w:val="0071631C"/>
    <w:rsid w:val="00722FDD"/>
    <w:rsid w:val="00731D22"/>
    <w:rsid w:val="00735F4B"/>
    <w:rsid w:val="00740A30"/>
    <w:rsid w:val="0074345B"/>
    <w:rsid w:val="0075535C"/>
    <w:rsid w:val="00761480"/>
    <w:rsid w:val="0076377E"/>
    <w:rsid w:val="0076477E"/>
    <w:rsid w:val="00766FB0"/>
    <w:rsid w:val="00767420"/>
    <w:rsid w:val="00767AF9"/>
    <w:rsid w:val="0077464E"/>
    <w:rsid w:val="00774C09"/>
    <w:rsid w:val="0077547E"/>
    <w:rsid w:val="007803F1"/>
    <w:rsid w:val="00786F1B"/>
    <w:rsid w:val="00787E46"/>
    <w:rsid w:val="00794DE1"/>
    <w:rsid w:val="0079520A"/>
    <w:rsid w:val="00795E8C"/>
    <w:rsid w:val="007A4632"/>
    <w:rsid w:val="007B24A4"/>
    <w:rsid w:val="007C00CF"/>
    <w:rsid w:val="007C1965"/>
    <w:rsid w:val="007C5683"/>
    <w:rsid w:val="007D0CC4"/>
    <w:rsid w:val="007E1D81"/>
    <w:rsid w:val="007F36E3"/>
    <w:rsid w:val="007F60AA"/>
    <w:rsid w:val="00803124"/>
    <w:rsid w:val="00803AA0"/>
    <w:rsid w:val="00803EB7"/>
    <w:rsid w:val="0080442D"/>
    <w:rsid w:val="008053FD"/>
    <w:rsid w:val="00805EB1"/>
    <w:rsid w:val="00807214"/>
    <w:rsid w:val="00811839"/>
    <w:rsid w:val="008136BE"/>
    <w:rsid w:val="00813E65"/>
    <w:rsid w:val="00820986"/>
    <w:rsid w:val="00825CF9"/>
    <w:rsid w:val="0082738D"/>
    <w:rsid w:val="00832143"/>
    <w:rsid w:val="00832843"/>
    <w:rsid w:val="00834E8C"/>
    <w:rsid w:val="00835914"/>
    <w:rsid w:val="00844102"/>
    <w:rsid w:val="00844155"/>
    <w:rsid w:val="00844BDC"/>
    <w:rsid w:val="00845C6B"/>
    <w:rsid w:val="00847B4C"/>
    <w:rsid w:val="0085115B"/>
    <w:rsid w:val="008613AB"/>
    <w:rsid w:val="008721E6"/>
    <w:rsid w:val="00872CB1"/>
    <w:rsid w:val="008753E3"/>
    <w:rsid w:val="008842A9"/>
    <w:rsid w:val="00885EB4"/>
    <w:rsid w:val="00895791"/>
    <w:rsid w:val="008A1AF3"/>
    <w:rsid w:val="008A7E4D"/>
    <w:rsid w:val="008B5229"/>
    <w:rsid w:val="008B662C"/>
    <w:rsid w:val="008B7016"/>
    <w:rsid w:val="008C2D2B"/>
    <w:rsid w:val="008C39AA"/>
    <w:rsid w:val="008C54A1"/>
    <w:rsid w:val="008D23CF"/>
    <w:rsid w:val="008F0F39"/>
    <w:rsid w:val="008F1A7A"/>
    <w:rsid w:val="0090285D"/>
    <w:rsid w:val="00906A2E"/>
    <w:rsid w:val="0091283D"/>
    <w:rsid w:val="00913956"/>
    <w:rsid w:val="00924D54"/>
    <w:rsid w:val="009332EA"/>
    <w:rsid w:val="009377DB"/>
    <w:rsid w:val="00940268"/>
    <w:rsid w:val="00941294"/>
    <w:rsid w:val="00945E65"/>
    <w:rsid w:val="00947F72"/>
    <w:rsid w:val="0095386A"/>
    <w:rsid w:val="00964185"/>
    <w:rsid w:val="0096692F"/>
    <w:rsid w:val="00967FA1"/>
    <w:rsid w:val="00980034"/>
    <w:rsid w:val="00980CE4"/>
    <w:rsid w:val="00982E89"/>
    <w:rsid w:val="00985E50"/>
    <w:rsid w:val="00990911"/>
    <w:rsid w:val="009946E7"/>
    <w:rsid w:val="009A0D53"/>
    <w:rsid w:val="009A6B87"/>
    <w:rsid w:val="009A7897"/>
    <w:rsid w:val="009B4C02"/>
    <w:rsid w:val="009C16CD"/>
    <w:rsid w:val="009D35EE"/>
    <w:rsid w:val="009D3BC3"/>
    <w:rsid w:val="009D4AC6"/>
    <w:rsid w:val="009E2D29"/>
    <w:rsid w:val="009E543D"/>
    <w:rsid w:val="009E5B3C"/>
    <w:rsid w:val="009F2D98"/>
    <w:rsid w:val="009F3F2A"/>
    <w:rsid w:val="00A010CC"/>
    <w:rsid w:val="00A05C8B"/>
    <w:rsid w:val="00A111AF"/>
    <w:rsid w:val="00A11A9D"/>
    <w:rsid w:val="00A13363"/>
    <w:rsid w:val="00A22476"/>
    <w:rsid w:val="00A2574D"/>
    <w:rsid w:val="00A26EC4"/>
    <w:rsid w:val="00A330B7"/>
    <w:rsid w:val="00A354C3"/>
    <w:rsid w:val="00A45EB6"/>
    <w:rsid w:val="00A569A2"/>
    <w:rsid w:val="00A665DC"/>
    <w:rsid w:val="00A70651"/>
    <w:rsid w:val="00A73AE9"/>
    <w:rsid w:val="00A75EBE"/>
    <w:rsid w:val="00A816C6"/>
    <w:rsid w:val="00A83168"/>
    <w:rsid w:val="00A83C30"/>
    <w:rsid w:val="00A84474"/>
    <w:rsid w:val="00A84A90"/>
    <w:rsid w:val="00A961C1"/>
    <w:rsid w:val="00AA2A2C"/>
    <w:rsid w:val="00AB5589"/>
    <w:rsid w:val="00AB674A"/>
    <w:rsid w:val="00AC0791"/>
    <w:rsid w:val="00AC2C27"/>
    <w:rsid w:val="00AC35EC"/>
    <w:rsid w:val="00AD012F"/>
    <w:rsid w:val="00AE01FD"/>
    <w:rsid w:val="00AE3130"/>
    <w:rsid w:val="00AE552D"/>
    <w:rsid w:val="00AE6E17"/>
    <w:rsid w:val="00AF2AD1"/>
    <w:rsid w:val="00AF2F81"/>
    <w:rsid w:val="00AF7692"/>
    <w:rsid w:val="00AF7DF0"/>
    <w:rsid w:val="00B008DB"/>
    <w:rsid w:val="00B05869"/>
    <w:rsid w:val="00B06E06"/>
    <w:rsid w:val="00B211BE"/>
    <w:rsid w:val="00B213F9"/>
    <w:rsid w:val="00B25785"/>
    <w:rsid w:val="00B25B25"/>
    <w:rsid w:val="00B26465"/>
    <w:rsid w:val="00B350C9"/>
    <w:rsid w:val="00B40731"/>
    <w:rsid w:val="00B50799"/>
    <w:rsid w:val="00B5183E"/>
    <w:rsid w:val="00B527E5"/>
    <w:rsid w:val="00B5375C"/>
    <w:rsid w:val="00B56966"/>
    <w:rsid w:val="00B5712D"/>
    <w:rsid w:val="00B575B4"/>
    <w:rsid w:val="00B66504"/>
    <w:rsid w:val="00B71C98"/>
    <w:rsid w:val="00B76AE2"/>
    <w:rsid w:val="00B8019D"/>
    <w:rsid w:val="00B8578E"/>
    <w:rsid w:val="00B85B45"/>
    <w:rsid w:val="00B868B2"/>
    <w:rsid w:val="00B87077"/>
    <w:rsid w:val="00B92918"/>
    <w:rsid w:val="00B97A8E"/>
    <w:rsid w:val="00BA1C1C"/>
    <w:rsid w:val="00BB4264"/>
    <w:rsid w:val="00BB768B"/>
    <w:rsid w:val="00BE376F"/>
    <w:rsid w:val="00BE46E9"/>
    <w:rsid w:val="00BE661A"/>
    <w:rsid w:val="00BF3089"/>
    <w:rsid w:val="00BF47AE"/>
    <w:rsid w:val="00C00C98"/>
    <w:rsid w:val="00C017D4"/>
    <w:rsid w:val="00C024F0"/>
    <w:rsid w:val="00C02761"/>
    <w:rsid w:val="00C039D5"/>
    <w:rsid w:val="00C104AC"/>
    <w:rsid w:val="00C15AAC"/>
    <w:rsid w:val="00C23DFB"/>
    <w:rsid w:val="00C24AD5"/>
    <w:rsid w:val="00C33076"/>
    <w:rsid w:val="00C37000"/>
    <w:rsid w:val="00C37967"/>
    <w:rsid w:val="00C45AD1"/>
    <w:rsid w:val="00C45F2E"/>
    <w:rsid w:val="00C52B41"/>
    <w:rsid w:val="00C530EE"/>
    <w:rsid w:val="00C5320B"/>
    <w:rsid w:val="00C73ABC"/>
    <w:rsid w:val="00C752D8"/>
    <w:rsid w:val="00C82150"/>
    <w:rsid w:val="00C83F2E"/>
    <w:rsid w:val="00C86B6D"/>
    <w:rsid w:val="00C875FB"/>
    <w:rsid w:val="00C906BF"/>
    <w:rsid w:val="00C93367"/>
    <w:rsid w:val="00C9541F"/>
    <w:rsid w:val="00C9559F"/>
    <w:rsid w:val="00C96166"/>
    <w:rsid w:val="00C979F2"/>
    <w:rsid w:val="00CA01C5"/>
    <w:rsid w:val="00CA02C2"/>
    <w:rsid w:val="00CA5AC9"/>
    <w:rsid w:val="00CB2339"/>
    <w:rsid w:val="00CB23A1"/>
    <w:rsid w:val="00CB48F7"/>
    <w:rsid w:val="00CB7974"/>
    <w:rsid w:val="00CC0E0B"/>
    <w:rsid w:val="00CC130B"/>
    <w:rsid w:val="00CC662E"/>
    <w:rsid w:val="00CD00C4"/>
    <w:rsid w:val="00CD0617"/>
    <w:rsid w:val="00CD2D2C"/>
    <w:rsid w:val="00CD2E31"/>
    <w:rsid w:val="00CD639F"/>
    <w:rsid w:val="00CE052B"/>
    <w:rsid w:val="00CE4A22"/>
    <w:rsid w:val="00CF0429"/>
    <w:rsid w:val="00CF17FC"/>
    <w:rsid w:val="00CF2506"/>
    <w:rsid w:val="00CF267E"/>
    <w:rsid w:val="00D01000"/>
    <w:rsid w:val="00D051E5"/>
    <w:rsid w:val="00D0675B"/>
    <w:rsid w:val="00D14C9A"/>
    <w:rsid w:val="00D17896"/>
    <w:rsid w:val="00D22AFA"/>
    <w:rsid w:val="00D25B93"/>
    <w:rsid w:val="00D3261D"/>
    <w:rsid w:val="00D3284A"/>
    <w:rsid w:val="00D41569"/>
    <w:rsid w:val="00D43EB2"/>
    <w:rsid w:val="00D447A3"/>
    <w:rsid w:val="00D44B91"/>
    <w:rsid w:val="00D45F97"/>
    <w:rsid w:val="00D466F5"/>
    <w:rsid w:val="00D476CA"/>
    <w:rsid w:val="00D50751"/>
    <w:rsid w:val="00D56C6B"/>
    <w:rsid w:val="00D61C67"/>
    <w:rsid w:val="00D64882"/>
    <w:rsid w:val="00D64B9A"/>
    <w:rsid w:val="00D67FF0"/>
    <w:rsid w:val="00D70C34"/>
    <w:rsid w:val="00D82570"/>
    <w:rsid w:val="00D83403"/>
    <w:rsid w:val="00D83D1D"/>
    <w:rsid w:val="00D83FED"/>
    <w:rsid w:val="00D9649E"/>
    <w:rsid w:val="00DA2942"/>
    <w:rsid w:val="00DA6E0D"/>
    <w:rsid w:val="00DB35EC"/>
    <w:rsid w:val="00DB7575"/>
    <w:rsid w:val="00DC36D1"/>
    <w:rsid w:val="00DC42E5"/>
    <w:rsid w:val="00DC5DAD"/>
    <w:rsid w:val="00DC7272"/>
    <w:rsid w:val="00DD0FBD"/>
    <w:rsid w:val="00DD33F7"/>
    <w:rsid w:val="00DD477F"/>
    <w:rsid w:val="00DE4D23"/>
    <w:rsid w:val="00DE58D5"/>
    <w:rsid w:val="00DE7552"/>
    <w:rsid w:val="00DF2EA8"/>
    <w:rsid w:val="00DF5AC2"/>
    <w:rsid w:val="00E0345D"/>
    <w:rsid w:val="00E04C6E"/>
    <w:rsid w:val="00E0510E"/>
    <w:rsid w:val="00E05995"/>
    <w:rsid w:val="00E06B9E"/>
    <w:rsid w:val="00E10B16"/>
    <w:rsid w:val="00E10E25"/>
    <w:rsid w:val="00E20219"/>
    <w:rsid w:val="00E2451A"/>
    <w:rsid w:val="00E249A2"/>
    <w:rsid w:val="00E2638F"/>
    <w:rsid w:val="00E267E3"/>
    <w:rsid w:val="00E30521"/>
    <w:rsid w:val="00E34A65"/>
    <w:rsid w:val="00E42B40"/>
    <w:rsid w:val="00E44081"/>
    <w:rsid w:val="00E51994"/>
    <w:rsid w:val="00E537D2"/>
    <w:rsid w:val="00E5410B"/>
    <w:rsid w:val="00E55C61"/>
    <w:rsid w:val="00E61505"/>
    <w:rsid w:val="00E62596"/>
    <w:rsid w:val="00E67238"/>
    <w:rsid w:val="00E67BAA"/>
    <w:rsid w:val="00E74838"/>
    <w:rsid w:val="00E77361"/>
    <w:rsid w:val="00E779EC"/>
    <w:rsid w:val="00E80FED"/>
    <w:rsid w:val="00E83487"/>
    <w:rsid w:val="00E83EA1"/>
    <w:rsid w:val="00E84AF2"/>
    <w:rsid w:val="00E84F85"/>
    <w:rsid w:val="00E90C2F"/>
    <w:rsid w:val="00E92568"/>
    <w:rsid w:val="00E96CE7"/>
    <w:rsid w:val="00E976E7"/>
    <w:rsid w:val="00EA64D8"/>
    <w:rsid w:val="00EB5B48"/>
    <w:rsid w:val="00EB7EC8"/>
    <w:rsid w:val="00EC4FED"/>
    <w:rsid w:val="00EC5697"/>
    <w:rsid w:val="00EC6624"/>
    <w:rsid w:val="00EC6ED4"/>
    <w:rsid w:val="00ED1029"/>
    <w:rsid w:val="00EE37D5"/>
    <w:rsid w:val="00EE39A8"/>
    <w:rsid w:val="00EE39C3"/>
    <w:rsid w:val="00EE5698"/>
    <w:rsid w:val="00EE6CC2"/>
    <w:rsid w:val="00F04BF8"/>
    <w:rsid w:val="00F14108"/>
    <w:rsid w:val="00F155F6"/>
    <w:rsid w:val="00F15845"/>
    <w:rsid w:val="00F20E46"/>
    <w:rsid w:val="00F2586D"/>
    <w:rsid w:val="00F25BA9"/>
    <w:rsid w:val="00F260FC"/>
    <w:rsid w:val="00F351A3"/>
    <w:rsid w:val="00F472C1"/>
    <w:rsid w:val="00F47432"/>
    <w:rsid w:val="00F5108D"/>
    <w:rsid w:val="00F51763"/>
    <w:rsid w:val="00F51BF1"/>
    <w:rsid w:val="00F64BEF"/>
    <w:rsid w:val="00F73A15"/>
    <w:rsid w:val="00F8278C"/>
    <w:rsid w:val="00F85E3F"/>
    <w:rsid w:val="00F94B6B"/>
    <w:rsid w:val="00F975E8"/>
    <w:rsid w:val="00FA3246"/>
    <w:rsid w:val="00FA7F28"/>
    <w:rsid w:val="00FB6320"/>
    <w:rsid w:val="00FB742C"/>
    <w:rsid w:val="00FC4B82"/>
    <w:rsid w:val="00FC4C1C"/>
    <w:rsid w:val="00FC6526"/>
    <w:rsid w:val="00FD3035"/>
    <w:rsid w:val="00FD38EF"/>
    <w:rsid w:val="00FE27EB"/>
    <w:rsid w:val="00FE5E63"/>
    <w:rsid w:val="00FF77E0"/>
    <w:rsid w:val="00FF7B29"/>
    <w:rsid w:val="010F5487"/>
    <w:rsid w:val="0125EBC6"/>
    <w:rsid w:val="01689224"/>
    <w:rsid w:val="016F76A9"/>
    <w:rsid w:val="01AD9A0A"/>
    <w:rsid w:val="0291C01D"/>
    <w:rsid w:val="030B470A"/>
    <w:rsid w:val="042D907E"/>
    <w:rsid w:val="045D8C88"/>
    <w:rsid w:val="0472F63F"/>
    <w:rsid w:val="04759344"/>
    <w:rsid w:val="04C11DD9"/>
    <w:rsid w:val="050599F6"/>
    <w:rsid w:val="054202B7"/>
    <w:rsid w:val="05502DDA"/>
    <w:rsid w:val="05E3B346"/>
    <w:rsid w:val="05EAB330"/>
    <w:rsid w:val="0609761F"/>
    <w:rsid w:val="06155397"/>
    <w:rsid w:val="06564D45"/>
    <w:rsid w:val="06E53256"/>
    <w:rsid w:val="0741B44D"/>
    <w:rsid w:val="0753D778"/>
    <w:rsid w:val="07F1AF41"/>
    <w:rsid w:val="07F51C9B"/>
    <w:rsid w:val="090C5E5B"/>
    <w:rsid w:val="092253F2"/>
    <w:rsid w:val="094116E1"/>
    <w:rsid w:val="0978F646"/>
    <w:rsid w:val="0A34D9D4"/>
    <w:rsid w:val="0A9CD202"/>
    <w:rsid w:val="0B5DF3DD"/>
    <w:rsid w:val="0B5E443B"/>
    <w:rsid w:val="0BB1443B"/>
    <w:rsid w:val="0BD72A13"/>
    <w:rsid w:val="0C8BDED1"/>
    <w:rsid w:val="0CB09708"/>
    <w:rsid w:val="0DD472C4"/>
    <w:rsid w:val="0E05F060"/>
    <w:rsid w:val="0F34AF45"/>
    <w:rsid w:val="0F652E04"/>
    <w:rsid w:val="0F704325"/>
    <w:rsid w:val="106CC784"/>
    <w:rsid w:val="10C89220"/>
    <w:rsid w:val="11257851"/>
    <w:rsid w:val="112D65D7"/>
    <w:rsid w:val="11517947"/>
    <w:rsid w:val="11A69248"/>
    <w:rsid w:val="11CD85BF"/>
    <w:rsid w:val="11DA38A2"/>
    <w:rsid w:val="122085BF"/>
    <w:rsid w:val="122C13DD"/>
    <w:rsid w:val="123A8349"/>
    <w:rsid w:val="12A266E9"/>
    <w:rsid w:val="13695620"/>
    <w:rsid w:val="136A3048"/>
    <w:rsid w:val="13A46846"/>
    <w:rsid w:val="13B8FBB4"/>
    <w:rsid w:val="142824DB"/>
    <w:rsid w:val="144BC335"/>
    <w:rsid w:val="1473B052"/>
    <w:rsid w:val="1483C988"/>
    <w:rsid w:val="14A0EB3D"/>
    <w:rsid w:val="14BACC79"/>
    <w:rsid w:val="14CA1F81"/>
    <w:rsid w:val="14F781AA"/>
    <w:rsid w:val="14FD7F54"/>
    <w:rsid w:val="1567D3D8"/>
    <w:rsid w:val="15BB472B"/>
    <w:rsid w:val="15DF84A9"/>
    <w:rsid w:val="15FE45DC"/>
    <w:rsid w:val="1657794E"/>
    <w:rsid w:val="1674AC42"/>
    <w:rsid w:val="16D0097F"/>
    <w:rsid w:val="179CA75B"/>
    <w:rsid w:val="17BB6A4A"/>
    <w:rsid w:val="183CC743"/>
    <w:rsid w:val="188FC743"/>
    <w:rsid w:val="1892E093"/>
    <w:rsid w:val="1935E69E"/>
    <w:rsid w:val="198F1A10"/>
    <w:rsid w:val="19EFE0D3"/>
    <w:rsid w:val="1A7761EC"/>
    <w:rsid w:val="1AF30B0C"/>
    <w:rsid w:val="1BFA09F0"/>
    <w:rsid w:val="1D20202B"/>
    <w:rsid w:val="1D92ACE9"/>
    <w:rsid w:val="1DA15568"/>
    <w:rsid w:val="1DA2E7B0"/>
    <w:rsid w:val="1E0957C1"/>
    <w:rsid w:val="1E6C0B01"/>
    <w:rsid w:val="1EE8F618"/>
    <w:rsid w:val="1F1E6EC1"/>
    <w:rsid w:val="1F31AAB2"/>
    <w:rsid w:val="1F4AD30F"/>
    <w:rsid w:val="1FAF0DE6"/>
    <w:rsid w:val="1FC2869E"/>
    <w:rsid w:val="2006491A"/>
    <w:rsid w:val="20DA8872"/>
    <w:rsid w:val="21941DD5"/>
    <w:rsid w:val="219A2BF5"/>
    <w:rsid w:val="219D7A7A"/>
    <w:rsid w:val="22694B74"/>
    <w:rsid w:val="2335FC56"/>
    <w:rsid w:val="2347EC6E"/>
    <w:rsid w:val="235D0E67"/>
    <w:rsid w:val="2386B68F"/>
    <w:rsid w:val="2448E3D4"/>
    <w:rsid w:val="24C9DD75"/>
    <w:rsid w:val="252337D1"/>
    <w:rsid w:val="2555C4F9"/>
    <w:rsid w:val="25FDD267"/>
    <w:rsid w:val="265C6241"/>
    <w:rsid w:val="26758A9E"/>
    <w:rsid w:val="26DADFA0"/>
    <w:rsid w:val="26EA4E4D"/>
    <w:rsid w:val="27F2E065"/>
    <w:rsid w:val="28B41630"/>
    <w:rsid w:val="28BE9F7C"/>
    <w:rsid w:val="2906922C"/>
    <w:rsid w:val="29554BA7"/>
    <w:rsid w:val="29AD2B60"/>
    <w:rsid w:val="2AF5A839"/>
    <w:rsid w:val="2C381FB3"/>
    <w:rsid w:val="2D1272DC"/>
    <w:rsid w:val="2DC0F900"/>
    <w:rsid w:val="2DF2023B"/>
    <w:rsid w:val="2EA47D3B"/>
    <w:rsid w:val="2EB8E96B"/>
    <w:rsid w:val="2EEC03E0"/>
    <w:rsid w:val="2F2357B4"/>
    <w:rsid w:val="2F4995E5"/>
    <w:rsid w:val="2FA4B4AD"/>
    <w:rsid w:val="2FF04D22"/>
    <w:rsid w:val="2FFB5545"/>
    <w:rsid w:val="3005DFD0"/>
    <w:rsid w:val="3011BB1B"/>
    <w:rsid w:val="301C6CE4"/>
    <w:rsid w:val="302ABC99"/>
    <w:rsid w:val="30BF2815"/>
    <w:rsid w:val="310FF7C6"/>
    <w:rsid w:val="311C0B22"/>
    <w:rsid w:val="31566736"/>
    <w:rsid w:val="3199C2AB"/>
    <w:rsid w:val="31A9DBD1"/>
    <w:rsid w:val="31B83D45"/>
    <w:rsid w:val="325AF876"/>
    <w:rsid w:val="327EDE16"/>
    <w:rsid w:val="32F4D71E"/>
    <w:rsid w:val="332767E9"/>
    <w:rsid w:val="334C1E64"/>
    <w:rsid w:val="3387A185"/>
    <w:rsid w:val="33CD8744"/>
    <w:rsid w:val="34303A84"/>
    <w:rsid w:val="34ABA1BC"/>
    <w:rsid w:val="34CB25D0"/>
    <w:rsid w:val="35929938"/>
    <w:rsid w:val="3613F631"/>
    <w:rsid w:val="362DF274"/>
    <w:rsid w:val="365F08AB"/>
    <w:rsid w:val="3752CB9E"/>
    <w:rsid w:val="377AD25A"/>
    <w:rsid w:val="37C10169"/>
    <w:rsid w:val="3809042F"/>
    <w:rsid w:val="38614258"/>
    <w:rsid w:val="38A0F867"/>
    <w:rsid w:val="38CA39FA"/>
    <w:rsid w:val="39B4A667"/>
    <w:rsid w:val="3AE76754"/>
    <w:rsid w:val="3B3A6754"/>
    <w:rsid w:val="3B9BAA17"/>
    <w:rsid w:val="3BDA12C6"/>
    <w:rsid w:val="3C8337B5"/>
    <w:rsid w:val="3C8D602E"/>
    <w:rsid w:val="3C9C6012"/>
    <w:rsid w:val="3CBD0F58"/>
    <w:rsid w:val="3DFF4B25"/>
    <w:rsid w:val="3E252DCC"/>
    <w:rsid w:val="3E496B4A"/>
    <w:rsid w:val="3E7D9634"/>
    <w:rsid w:val="3E803339"/>
    <w:rsid w:val="3EC94D75"/>
    <w:rsid w:val="3F66ABD1"/>
    <w:rsid w:val="404E509A"/>
    <w:rsid w:val="40E60D0D"/>
    <w:rsid w:val="419C06E0"/>
    <w:rsid w:val="4247DAAD"/>
    <w:rsid w:val="42A23BC0"/>
    <w:rsid w:val="42CC8E04"/>
    <w:rsid w:val="42F27939"/>
    <w:rsid w:val="430BA196"/>
    <w:rsid w:val="43457939"/>
    <w:rsid w:val="44889877"/>
    <w:rsid w:val="4520F8E4"/>
    <w:rsid w:val="45BF84C8"/>
    <w:rsid w:val="463B54D2"/>
    <w:rsid w:val="46434258"/>
    <w:rsid w:val="466BDF24"/>
    <w:rsid w:val="46CD9F75"/>
    <w:rsid w:val="470FA278"/>
    <w:rsid w:val="478CAB80"/>
    <w:rsid w:val="479B9153"/>
    <w:rsid w:val="47DF12B9"/>
    <w:rsid w:val="482C67A3"/>
    <w:rsid w:val="48D3A992"/>
    <w:rsid w:val="48DA5C95"/>
    <w:rsid w:val="494728CA"/>
    <w:rsid w:val="496F14F3"/>
    <w:rsid w:val="49B4BABD"/>
    <w:rsid w:val="49C048DB"/>
    <w:rsid w:val="4A50DE29"/>
    <w:rsid w:val="4C11FD57"/>
    <w:rsid w:val="4C4FDDEB"/>
    <w:rsid w:val="4C5F530D"/>
    <w:rsid w:val="4CEC5B7F"/>
    <w:rsid w:val="4D3653CC"/>
    <w:rsid w:val="4D73F615"/>
    <w:rsid w:val="4D7BE39B"/>
    <w:rsid w:val="4DC708FF"/>
    <w:rsid w:val="4E1B5D80"/>
    <w:rsid w:val="4EC648E2"/>
    <w:rsid w:val="4F499E19"/>
    <w:rsid w:val="4F7643D6"/>
    <w:rsid w:val="51B23263"/>
    <w:rsid w:val="51CB5AC0"/>
    <w:rsid w:val="51CDF7C5"/>
    <w:rsid w:val="51FF7BEC"/>
    <w:rsid w:val="522E4BE2"/>
    <w:rsid w:val="524F54BE"/>
    <w:rsid w:val="5351C16A"/>
    <w:rsid w:val="5369C826"/>
    <w:rsid w:val="5373FEA0"/>
    <w:rsid w:val="539B4C4D"/>
    <w:rsid w:val="545AEFD0"/>
    <w:rsid w:val="54FDAB01"/>
    <w:rsid w:val="55581483"/>
    <w:rsid w:val="5586F580"/>
    <w:rsid w:val="55B7A395"/>
    <w:rsid w:val="569ECBE3"/>
    <w:rsid w:val="56C5DFB0"/>
    <w:rsid w:val="56E293E2"/>
    <w:rsid w:val="56F8B9CE"/>
    <w:rsid w:val="580C0A30"/>
    <w:rsid w:val="582173E7"/>
    <w:rsid w:val="58BE9642"/>
    <w:rsid w:val="58FEAB82"/>
    <w:rsid w:val="590FE659"/>
    <w:rsid w:val="5931AF78"/>
    <w:rsid w:val="5977DE87"/>
    <w:rsid w:val="59A7DA91"/>
    <w:rsid w:val="59D11C24"/>
    <w:rsid w:val="5A5A66A3"/>
    <w:rsid w:val="5B13AEE8"/>
    <w:rsid w:val="5B1DA860"/>
    <w:rsid w:val="5B3F1E5C"/>
    <w:rsid w:val="5B4B9878"/>
    <w:rsid w:val="5C282121"/>
    <w:rsid w:val="5C300EA7"/>
    <w:rsid w:val="5C364C44"/>
    <w:rsid w:val="5C436F5F"/>
    <w:rsid w:val="5D08BCE6"/>
    <w:rsid w:val="5DAD2B09"/>
    <w:rsid w:val="5DD21CA5"/>
    <w:rsid w:val="5E0FBBCA"/>
    <w:rsid w:val="5E5311C7"/>
    <w:rsid w:val="5EDC6CAC"/>
    <w:rsid w:val="5EE5CE6C"/>
    <w:rsid w:val="5F6DED06"/>
    <w:rsid w:val="5F96EA59"/>
    <w:rsid w:val="6061AFF9"/>
    <w:rsid w:val="60ADF0F7"/>
    <w:rsid w:val="60C9A827"/>
    <w:rsid w:val="610C487F"/>
    <w:rsid w:val="611DA16C"/>
    <w:rsid w:val="612048BF"/>
    <w:rsid w:val="6209F86C"/>
    <w:rsid w:val="62A194C8"/>
    <w:rsid w:val="62BEB625"/>
    <w:rsid w:val="62D15218"/>
    <w:rsid w:val="6365F383"/>
    <w:rsid w:val="63A52C06"/>
    <w:rsid w:val="63F71D2F"/>
    <w:rsid w:val="63F95B63"/>
    <w:rsid w:val="643A7461"/>
    <w:rsid w:val="64BA912E"/>
    <w:rsid w:val="64C2BB22"/>
    <w:rsid w:val="6532A24E"/>
    <w:rsid w:val="654AA23A"/>
    <w:rsid w:val="6557CA65"/>
    <w:rsid w:val="659D194A"/>
    <w:rsid w:val="65CDC36D"/>
    <w:rsid w:val="65CED9AD"/>
    <w:rsid w:val="65CF0367"/>
    <w:rsid w:val="66E77E91"/>
    <w:rsid w:val="66FB4762"/>
    <w:rsid w:val="670005AE"/>
    <w:rsid w:val="6772C14E"/>
    <w:rsid w:val="678F8A43"/>
    <w:rsid w:val="67FA5BE4"/>
    <w:rsid w:val="68CCCC86"/>
    <w:rsid w:val="690E91AF"/>
    <w:rsid w:val="692DF7A9"/>
    <w:rsid w:val="6937E87C"/>
    <w:rsid w:val="696B96CE"/>
    <w:rsid w:val="69ACC384"/>
    <w:rsid w:val="69AF5ECD"/>
    <w:rsid w:val="69C5EBE1"/>
    <w:rsid w:val="6A226DD8"/>
    <w:rsid w:val="6AEE3ED2"/>
    <w:rsid w:val="6B31FCA6"/>
    <w:rsid w:val="6BBAEFB4"/>
    <w:rsid w:val="6BBE3E39"/>
    <w:rsid w:val="6C4C700E"/>
    <w:rsid w:val="6C5DAAE5"/>
    <w:rsid w:val="6C6038DF"/>
    <w:rsid w:val="6C91FCB9"/>
    <w:rsid w:val="6CCDCD07"/>
    <w:rsid w:val="6D7DD226"/>
    <w:rsid w:val="6DA670AE"/>
    <w:rsid w:val="6E2DCD1A"/>
    <w:rsid w:val="6E528E22"/>
    <w:rsid w:val="6ED9665D"/>
    <w:rsid w:val="6FC99D7B"/>
    <w:rsid w:val="6FCD2B0C"/>
    <w:rsid w:val="70056DC9"/>
    <w:rsid w:val="701E9626"/>
    <w:rsid w:val="70D06513"/>
    <w:rsid w:val="70F106C8"/>
    <w:rsid w:val="712102D2"/>
    <w:rsid w:val="7128F058"/>
    <w:rsid w:val="727B9C52"/>
    <w:rsid w:val="72BBB192"/>
    <w:rsid w:val="72D4D9EF"/>
    <w:rsid w:val="73C9501E"/>
    <w:rsid w:val="75252BE9"/>
    <w:rsid w:val="75509723"/>
    <w:rsid w:val="75C4A9C1"/>
    <w:rsid w:val="75ED14B7"/>
    <w:rsid w:val="761442FD"/>
    <w:rsid w:val="7630F179"/>
    <w:rsid w:val="7656C28E"/>
    <w:rsid w:val="76D8EA24"/>
    <w:rsid w:val="76E71547"/>
    <w:rsid w:val="77471FEF"/>
    <w:rsid w:val="774F0D75"/>
    <w:rsid w:val="77F292EF"/>
    <w:rsid w:val="78D1EC42"/>
    <w:rsid w:val="7914DAB0"/>
    <w:rsid w:val="7932E09C"/>
    <w:rsid w:val="79B89E4B"/>
    <w:rsid w:val="7A240846"/>
    <w:rsid w:val="7A86AE37"/>
    <w:rsid w:val="7A895D48"/>
    <w:rsid w:val="7A93BB96"/>
    <w:rsid w:val="7B9B2070"/>
    <w:rsid w:val="7C6A815E"/>
    <w:rsid w:val="7C952100"/>
    <w:rsid w:val="7C9C0585"/>
    <w:rsid w:val="7D650AC8"/>
    <w:rsid w:val="7D6791A2"/>
    <w:rsid w:val="7DDB8697"/>
    <w:rsid w:val="7ED2C132"/>
    <w:rsid w:val="7F348183"/>
    <w:rsid w:val="7F3D5A3B"/>
    <w:rsid w:val="7FE69D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9269A"/>
  <w15:chartTrackingRefBased/>
  <w15:docId w15:val="{6390D21D-16FD-4F23-B887-F11430E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F3"/>
  </w:style>
  <w:style w:type="paragraph" w:styleId="Heading1">
    <w:name w:val="heading 1"/>
    <w:basedOn w:val="Normal"/>
    <w:next w:val="Normal"/>
    <w:link w:val="Heading1Char"/>
    <w:uiPriority w:val="9"/>
    <w:qFormat/>
    <w:rsid w:val="00EC4FED"/>
    <w:pPr>
      <w:spacing w:after="0"/>
      <w:outlineLvl w:val="0"/>
    </w:pPr>
    <w:rPr>
      <w:rFonts w:ascii="Rockwell" w:hAnsi="Rockwell" w:cs="Arial"/>
      <w:b/>
      <w:sz w:val="30"/>
      <w:szCs w:val="30"/>
    </w:rPr>
  </w:style>
  <w:style w:type="paragraph" w:styleId="Heading2">
    <w:name w:val="heading 2"/>
    <w:basedOn w:val="Normal"/>
    <w:next w:val="Normal"/>
    <w:link w:val="Heading2Char"/>
    <w:uiPriority w:val="9"/>
    <w:unhideWhenUsed/>
    <w:qFormat/>
    <w:rsid w:val="00EC4FED"/>
    <w:pPr>
      <w:spacing w:after="0"/>
      <w:outlineLvl w:val="1"/>
    </w:pPr>
    <w:rPr>
      <w:rFonts w:ascii="Rockwell" w:hAnsi="Rockwell" w:cs="Arial"/>
      <w:b/>
      <w:sz w:val="26"/>
      <w:szCs w:val="26"/>
    </w:rPr>
  </w:style>
  <w:style w:type="paragraph" w:styleId="Heading3">
    <w:name w:val="heading 3"/>
    <w:basedOn w:val="Normal"/>
    <w:next w:val="Normal"/>
    <w:link w:val="Heading3Char"/>
    <w:uiPriority w:val="9"/>
    <w:semiHidden/>
    <w:unhideWhenUsed/>
    <w:qFormat/>
    <w:rsid w:val="008A1AF3"/>
    <w:pPr>
      <w:pBdr>
        <w:top w:val="single" w:sz="6" w:space="2" w:color="165C7D" w:themeColor="accent1"/>
      </w:pBdr>
      <w:spacing w:before="300" w:after="0"/>
      <w:outlineLvl w:val="2"/>
    </w:pPr>
    <w:rPr>
      <w:caps/>
      <w:color w:val="0B2D3E" w:themeColor="accent1" w:themeShade="7F"/>
      <w:spacing w:val="15"/>
    </w:rPr>
  </w:style>
  <w:style w:type="paragraph" w:styleId="Heading4">
    <w:name w:val="heading 4"/>
    <w:basedOn w:val="Normal"/>
    <w:next w:val="Normal"/>
    <w:link w:val="Heading4Char"/>
    <w:uiPriority w:val="9"/>
    <w:semiHidden/>
    <w:unhideWhenUsed/>
    <w:qFormat/>
    <w:rsid w:val="008A1AF3"/>
    <w:pPr>
      <w:pBdr>
        <w:top w:val="dotted" w:sz="6" w:space="2" w:color="165C7D" w:themeColor="accent1"/>
      </w:pBdr>
      <w:spacing w:before="200" w:after="0"/>
      <w:outlineLvl w:val="3"/>
    </w:pPr>
    <w:rPr>
      <w:caps/>
      <w:color w:val="10445D" w:themeColor="accent1" w:themeShade="BF"/>
      <w:spacing w:val="10"/>
    </w:rPr>
  </w:style>
  <w:style w:type="paragraph" w:styleId="Heading5">
    <w:name w:val="heading 5"/>
    <w:basedOn w:val="Normal"/>
    <w:next w:val="Normal"/>
    <w:link w:val="Heading5Char"/>
    <w:uiPriority w:val="9"/>
    <w:semiHidden/>
    <w:unhideWhenUsed/>
    <w:qFormat/>
    <w:rsid w:val="008A1AF3"/>
    <w:pPr>
      <w:pBdr>
        <w:bottom w:val="single" w:sz="6" w:space="1" w:color="165C7D" w:themeColor="accent1"/>
      </w:pBdr>
      <w:spacing w:before="200" w:after="0"/>
      <w:outlineLvl w:val="4"/>
    </w:pPr>
    <w:rPr>
      <w:caps/>
      <w:color w:val="10445D" w:themeColor="accent1" w:themeShade="BF"/>
      <w:spacing w:val="10"/>
    </w:rPr>
  </w:style>
  <w:style w:type="paragraph" w:styleId="Heading6">
    <w:name w:val="heading 6"/>
    <w:basedOn w:val="Normal"/>
    <w:next w:val="Normal"/>
    <w:link w:val="Heading6Char"/>
    <w:uiPriority w:val="9"/>
    <w:semiHidden/>
    <w:unhideWhenUsed/>
    <w:qFormat/>
    <w:rsid w:val="008A1AF3"/>
    <w:pPr>
      <w:pBdr>
        <w:bottom w:val="dotted" w:sz="6" w:space="1" w:color="165C7D" w:themeColor="accent1"/>
      </w:pBdr>
      <w:spacing w:before="200" w:after="0"/>
      <w:outlineLvl w:val="5"/>
    </w:pPr>
    <w:rPr>
      <w:caps/>
      <w:color w:val="10445D" w:themeColor="accent1" w:themeShade="BF"/>
      <w:spacing w:val="10"/>
    </w:rPr>
  </w:style>
  <w:style w:type="paragraph" w:styleId="Heading7">
    <w:name w:val="heading 7"/>
    <w:basedOn w:val="Normal"/>
    <w:next w:val="Normal"/>
    <w:link w:val="Heading7Char"/>
    <w:uiPriority w:val="9"/>
    <w:semiHidden/>
    <w:unhideWhenUsed/>
    <w:qFormat/>
    <w:rsid w:val="008A1AF3"/>
    <w:pPr>
      <w:spacing w:before="200" w:after="0"/>
      <w:outlineLvl w:val="6"/>
    </w:pPr>
    <w:rPr>
      <w:caps/>
      <w:color w:val="10445D" w:themeColor="accent1" w:themeShade="BF"/>
      <w:spacing w:val="10"/>
    </w:rPr>
  </w:style>
  <w:style w:type="paragraph" w:styleId="Heading8">
    <w:name w:val="heading 8"/>
    <w:basedOn w:val="Normal"/>
    <w:next w:val="Normal"/>
    <w:link w:val="Heading8Char"/>
    <w:uiPriority w:val="9"/>
    <w:semiHidden/>
    <w:unhideWhenUsed/>
    <w:qFormat/>
    <w:rsid w:val="008A1A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A1A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5EE"/>
  </w:style>
  <w:style w:type="paragraph" w:styleId="Footer">
    <w:name w:val="footer"/>
    <w:basedOn w:val="Normal"/>
    <w:link w:val="FooterChar"/>
    <w:uiPriority w:val="99"/>
    <w:unhideWhenUsed/>
    <w:rsid w:val="000E2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EE"/>
  </w:style>
  <w:style w:type="table" w:styleId="TableGrid">
    <w:name w:val="Table Grid"/>
    <w:basedOn w:val="TableNormal"/>
    <w:uiPriority w:val="3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4FED"/>
    <w:rPr>
      <w:rFonts w:ascii="Rockwell" w:hAnsi="Rockwell" w:cs="Arial"/>
      <w:b/>
      <w:sz w:val="30"/>
      <w:szCs w:val="30"/>
    </w:rPr>
  </w:style>
  <w:style w:type="character" w:customStyle="1" w:styleId="Heading2Char">
    <w:name w:val="Heading 2 Char"/>
    <w:basedOn w:val="DefaultParagraphFont"/>
    <w:link w:val="Heading2"/>
    <w:uiPriority w:val="9"/>
    <w:rsid w:val="00EC4FED"/>
    <w:rPr>
      <w:rFonts w:ascii="Rockwell" w:hAnsi="Rockwell" w:cs="Arial"/>
      <w:b/>
      <w:sz w:val="26"/>
      <w:szCs w:val="26"/>
    </w:rPr>
  </w:style>
  <w:style w:type="character" w:customStyle="1" w:styleId="Heading3Char">
    <w:name w:val="Heading 3 Char"/>
    <w:basedOn w:val="DefaultParagraphFont"/>
    <w:link w:val="Heading3"/>
    <w:uiPriority w:val="9"/>
    <w:semiHidden/>
    <w:rsid w:val="008A1AF3"/>
    <w:rPr>
      <w:caps/>
      <w:color w:val="0B2D3E" w:themeColor="accent1" w:themeShade="7F"/>
      <w:spacing w:val="15"/>
    </w:rPr>
  </w:style>
  <w:style w:type="character" w:customStyle="1" w:styleId="Heading4Char">
    <w:name w:val="Heading 4 Char"/>
    <w:basedOn w:val="DefaultParagraphFont"/>
    <w:link w:val="Heading4"/>
    <w:uiPriority w:val="9"/>
    <w:semiHidden/>
    <w:rsid w:val="008A1AF3"/>
    <w:rPr>
      <w:caps/>
      <w:color w:val="10445D" w:themeColor="accent1" w:themeShade="BF"/>
      <w:spacing w:val="10"/>
    </w:rPr>
  </w:style>
  <w:style w:type="character" w:customStyle="1" w:styleId="Heading5Char">
    <w:name w:val="Heading 5 Char"/>
    <w:basedOn w:val="DefaultParagraphFont"/>
    <w:link w:val="Heading5"/>
    <w:uiPriority w:val="9"/>
    <w:semiHidden/>
    <w:rsid w:val="008A1AF3"/>
    <w:rPr>
      <w:caps/>
      <w:color w:val="10445D" w:themeColor="accent1" w:themeShade="BF"/>
      <w:spacing w:val="10"/>
    </w:rPr>
  </w:style>
  <w:style w:type="character" w:customStyle="1" w:styleId="Heading6Char">
    <w:name w:val="Heading 6 Char"/>
    <w:basedOn w:val="DefaultParagraphFont"/>
    <w:link w:val="Heading6"/>
    <w:uiPriority w:val="9"/>
    <w:semiHidden/>
    <w:rsid w:val="008A1AF3"/>
    <w:rPr>
      <w:caps/>
      <w:color w:val="10445D" w:themeColor="accent1" w:themeShade="BF"/>
      <w:spacing w:val="10"/>
    </w:rPr>
  </w:style>
  <w:style w:type="character" w:customStyle="1" w:styleId="Heading7Char">
    <w:name w:val="Heading 7 Char"/>
    <w:basedOn w:val="DefaultParagraphFont"/>
    <w:link w:val="Heading7"/>
    <w:uiPriority w:val="9"/>
    <w:semiHidden/>
    <w:rsid w:val="008A1AF3"/>
    <w:rPr>
      <w:caps/>
      <w:color w:val="10445D" w:themeColor="accent1" w:themeShade="BF"/>
      <w:spacing w:val="10"/>
    </w:rPr>
  </w:style>
  <w:style w:type="character" w:customStyle="1" w:styleId="Heading8Char">
    <w:name w:val="Heading 8 Char"/>
    <w:basedOn w:val="DefaultParagraphFont"/>
    <w:link w:val="Heading8"/>
    <w:uiPriority w:val="9"/>
    <w:semiHidden/>
    <w:rsid w:val="008A1AF3"/>
    <w:rPr>
      <w:caps/>
      <w:spacing w:val="10"/>
      <w:sz w:val="18"/>
      <w:szCs w:val="18"/>
    </w:rPr>
  </w:style>
  <w:style w:type="character" w:customStyle="1" w:styleId="Heading9Char">
    <w:name w:val="Heading 9 Char"/>
    <w:basedOn w:val="DefaultParagraphFont"/>
    <w:link w:val="Heading9"/>
    <w:uiPriority w:val="9"/>
    <w:semiHidden/>
    <w:rsid w:val="008A1AF3"/>
    <w:rPr>
      <w:i/>
      <w:iCs/>
      <w:caps/>
      <w:spacing w:val="10"/>
      <w:sz w:val="18"/>
      <w:szCs w:val="18"/>
    </w:rPr>
  </w:style>
  <w:style w:type="paragraph" w:styleId="Caption">
    <w:name w:val="caption"/>
    <w:basedOn w:val="Normal"/>
    <w:next w:val="Normal"/>
    <w:uiPriority w:val="35"/>
    <w:semiHidden/>
    <w:unhideWhenUsed/>
    <w:qFormat/>
    <w:rsid w:val="008A1AF3"/>
    <w:rPr>
      <w:b/>
      <w:bCs/>
      <w:color w:val="10445D" w:themeColor="accent1" w:themeShade="BF"/>
      <w:sz w:val="16"/>
      <w:szCs w:val="16"/>
    </w:rPr>
  </w:style>
  <w:style w:type="paragraph" w:styleId="Title">
    <w:name w:val="Title"/>
    <w:basedOn w:val="Normal"/>
    <w:next w:val="Normal"/>
    <w:link w:val="TitleChar"/>
    <w:uiPriority w:val="10"/>
    <w:qFormat/>
    <w:rsid w:val="008A1AF3"/>
    <w:pPr>
      <w:spacing w:before="0" w:after="0"/>
    </w:pPr>
    <w:rPr>
      <w:rFonts w:asciiTheme="majorHAnsi" w:eastAsiaTheme="majorEastAsia" w:hAnsiTheme="majorHAnsi" w:cstheme="majorBidi"/>
      <w:caps/>
      <w:color w:val="165C7D" w:themeColor="accent1"/>
      <w:spacing w:val="10"/>
      <w:sz w:val="52"/>
      <w:szCs w:val="52"/>
    </w:rPr>
  </w:style>
  <w:style w:type="character" w:customStyle="1" w:styleId="TitleChar">
    <w:name w:val="Title Char"/>
    <w:basedOn w:val="DefaultParagraphFont"/>
    <w:link w:val="Title"/>
    <w:uiPriority w:val="10"/>
    <w:rsid w:val="008A1AF3"/>
    <w:rPr>
      <w:rFonts w:asciiTheme="majorHAnsi" w:eastAsiaTheme="majorEastAsia" w:hAnsiTheme="majorHAnsi" w:cstheme="majorBidi"/>
      <w:caps/>
      <w:color w:val="165C7D" w:themeColor="accent1"/>
      <w:spacing w:val="10"/>
      <w:sz w:val="52"/>
      <w:szCs w:val="52"/>
    </w:rPr>
  </w:style>
  <w:style w:type="paragraph" w:styleId="Subtitle">
    <w:name w:val="Subtitle"/>
    <w:basedOn w:val="Normal"/>
    <w:next w:val="Normal"/>
    <w:link w:val="SubtitleChar"/>
    <w:uiPriority w:val="11"/>
    <w:qFormat/>
    <w:rsid w:val="008A1AF3"/>
    <w:pPr>
      <w:spacing w:before="0" w:after="500" w:line="240" w:lineRule="auto"/>
    </w:pPr>
    <w:rPr>
      <w:caps/>
      <w:color w:val="FFFFFF" w:themeColor="text1" w:themeTint="A6"/>
      <w:spacing w:val="10"/>
      <w:sz w:val="21"/>
      <w:szCs w:val="21"/>
    </w:rPr>
  </w:style>
  <w:style w:type="character" w:customStyle="1" w:styleId="SubtitleChar">
    <w:name w:val="Subtitle Char"/>
    <w:basedOn w:val="DefaultParagraphFont"/>
    <w:link w:val="Subtitle"/>
    <w:uiPriority w:val="11"/>
    <w:rsid w:val="008A1AF3"/>
    <w:rPr>
      <w:caps/>
      <w:color w:val="FFFFFF" w:themeColor="text1" w:themeTint="A6"/>
      <w:spacing w:val="10"/>
      <w:sz w:val="21"/>
      <w:szCs w:val="21"/>
    </w:rPr>
  </w:style>
  <w:style w:type="character" w:styleId="Strong">
    <w:name w:val="Strong"/>
    <w:uiPriority w:val="22"/>
    <w:qFormat/>
    <w:rsid w:val="008A1AF3"/>
    <w:rPr>
      <w:b/>
      <w:bCs/>
    </w:rPr>
  </w:style>
  <w:style w:type="character" w:styleId="Emphasis">
    <w:name w:val="Emphasis"/>
    <w:uiPriority w:val="20"/>
    <w:qFormat/>
    <w:rsid w:val="008A1AF3"/>
    <w:rPr>
      <w:caps/>
      <w:color w:val="0B2D3E" w:themeColor="accent1" w:themeShade="7F"/>
      <w:spacing w:val="5"/>
    </w:rPr>
  </w:style>
  <w:style w:type="paragraph" w:styleId="NoSpacing">
    <w:name w:val="No Spacing"/>
    <w:uiPriority w:val="1"/>
    <w:qFormat/>
    <w:rsid w:val="008A1AF3"/>
    <w:pPr>
      <w:spacing w:after="0" w:line="240" w:lineRule="auto"/>
    </w:pPr>
  </w:style>
  <w:style w:type="paragraph" w:styleId="Quote">
    <w:name w:val="Quote"/>
    <w:basedOn w:val="Normal"/>
    <w:next w:val="Normal"/>
    <w:link w:val="QuoteChar"/>
    <w:uiPriority w:val="29"/>
    <w:qFormat/>
    <w:rsid w:val="008A1AF3"/>
    <w:rPr>
      <w:i/>
      <w:iCs/>
      <w:sz w:val="24"/>
      <w:szCs w:val="24"/>
    </w:rPr>
  </w:style>
  <w:style w:type="character" w:customStyle="1" w:styleId="QuoteChar">
    <w:name w:val="Quote Char"/>
    <w:basedOn w:val="DefaultParagraphFont"/>
    <w:link w:val="Quote"/>
    <w:uiPriority w:val="29"/>
    <w:rsid w:val="008A1AF3"/>
    <w:rPr>
      <w:i/>
      <w:iCs/>
      <w:sz w:val="24"/>
      <w:szCs w:val="24"/>
    </w:rPr>
  </w:style>
  <w:style w:type="paragraph" w:styleId="IntenseQuote">
    <w:name w:val="Intense Quote"/>
    <w:basedOn w:val="Normal"/>
    <w:next w:val="Normal"/>
    <w:link w:val="IntenseQuoteChar"/>
    <w:uiPriority w:val="30"/>
    <w:qFormat/>
    <w:rsid w:val="008A1AF3"/>
    <w:pPr>
      <w:spacing w:before="240" w:after="240" w:line="240" w:lineRule="auto"/>
      <w:ind w:left="1080" w:right="1080"/>
      <w:jc w:val="center"/>
    </w:pPr>
    <w:rPr>
      <w:color w:val="165C7D" w:themeColor="accent1"/>
      <w:sz w:val="24"/>
      <w:szCs w:val="24"/>
    </w:rPr>
  </w:style>
  <w:style w:type="character" w:customStyle="1" w:styleId="IntenseQuoteChar">
    <w:name w:val="Intense Quote Char"/>
    <w:basedOn w:val="DefaultParagraphFont"/>
    <w:link w:val="IntenseQuote"/>
    <w:uiPriority w:val="30"/>
    <w:rsid w:val="008A1AF3"/>
    <w:rPr>
      <w:color w:val="165C7D" w:themeColor="accent1"/>
      <w:sz w:val="24"/>
      <w:szCs w:val="24"/>
    </w:rPr>
  </w:style>
  <w:style w:type="character" w:styleId="SubtleEmphasis">
    <w:name w:val="Subtle Emphasis"/>
    <w:uiPriority w:val="19"/>
    <w:qFormat/>
    <w:rsid w:val="008A1AF3"/>
    <w:rPr>
      <w:i/>
      <w:iCs/>
      <w:color w:val="0B2D3E" w:themeColor="accent1" w:themeShade="7F"/>
    </w:rPr>
  </w:style>
  <w:style w:type="character" w:styleId="IntenseEmphasis">
    <w:name w:val="Intense Emphasis"/>
    <w:uiPriority w:val="21"/>
    <w:qFormat/>
    <w:rsid w:val="008A1AF3"/>
    <w:rPr>
      <w:b/>
      <w:bCs/>
      <w:caps/>
      <w:color w:val="0B2D3E" w:themeColor="accent1" w:themeShade="7F"/>
      <w:spacing w:val="10"/>
    </w:rPr>
  </w:style>
  <w:style w:type="character" w:styleId="SubtleReference">
    <w:name w:val="Subtle Reference"/>
    <w:uiPriority w:val="31"/>
    <w:qFormat/>
    <w:rsid w:val="008A1AF3"/>
    <w:rPr>
      <w:b/>
      <w:bCs/>
      <w:color w:val="165C7D" w:themeColor="accent1"/>
    </w:rPr>
  </w:style>
  <w:style w:type="character" w:styleId="IntenseReference">
    <w:name w:val="Intense Reference"/>
    <w:uiPriority w:val="32"/>
    <w:qFormat/>
    <w:rsid w:val="008A1AF3"/>
    <w:rPr>
      <w:b/>
      <w:bCs/>
      <w:i/>
      <w:iCs/>
      <w:caps/>
      <w:color w:val="165C7D" w:themeColor="accent1"/>
    </w:rPr>
  </w:style>
  <w:style w:type="character" w:styleId="BookTitle">
    <w:name w:val="Book Title"/>
    <w:uiPriority w:val="33"/>
    <w:qFormat/>
    <w:rsid w:val="008A1AF3"/>
    <w:rPr>
      <w:b/>
      <w:bCs/>
      <w:i/>
      <w:iCs/>
      <w:spacing w:val="0"/>
    </w:rPr>
  </w:style>
  <w:style w:type="paragraph" w:styleId="TOCHeading">
    <w:name w:val="TOC Heading"/>
    <w:basedOn w:val="Heading1"/>
    <w:next w:val="Normal"/>
    <w:uiPriority w:val="39"/>
    <w:unhideWhenUsed/>
    <w:qFormat/>
    <w:rsid w:val="008A1AF3"/>
    <w:pPr>
      <w:outlineLvl w:val="9"/>
    </w:pPr>
  </w:style>
  <w:style w:type="paragraph" w:styleId="TOC2">
    <w:name w:val="toc 2"/>
    <w:basedOn w:val="Normal"/>
    <w:next w:val="Normal"/>
    <w:autoRedefine/>
    <w:uiPriority w:val="39"/>
    <w:unhideWhenUsed/>
    <w:rsid w:val="008C2D2B"/>
    <w:pPr>
      <w:spacing w:before="0" w:after="0"/>
      <w:ind w:left="200"/>
    </w:pPr>
    <w:rPr>
      <w:rFonts w:cstheme="minorHAnsi"/>
      <w:smallCaps/>
    </w:rPr>
  </w:style>
  <w:style w:type="paragraph" w:styleId="TOC1">
    <w:name w:val="toc 1"/>
    <w:basedOn w:val="Normal"/>
    <w:next w:val="Normal"/>
    <w:autoRedefine/>
    <w:uiPriority w:val="39"/>
    <w:unhideWhenUsed/>
    <w:rsid w:val="008C2D2B"/>
    <w:pPr>
      <w:spacing w:before="120" w:after="120"/>
    </w:pPr>
    <w:rPr>
      <w:rFonts w:cstheme="minorHAnsi"/>
      <w:b/>
      <w:bCs/>
      <w:caps/>
    </w:rPr>
  </w:style>
  <w:style w:type="paragraph" w:styleId="TOC3">
    <w:name w:val="toc 3"/>
    <w:basedOn w:val="Normal"/>
    <w:next w:val="Normal"/>
    <w:autoRedefine/>
    <w:uiPriority w:val="39"/>
    <w:unhideWhenUsed/>
    <w:rsid w:val="008C2D2B"/>
    <w:pPr>
      <w:spacing w:before="0" w:after="0"/>
      <w:ind w:left="400"/>
    </w:pPr>
    <w:rPr>
      <w:rFonts w:cstheme="minorHAnsi"/>
      <w:i/>
      <w:iCs/>
    </w:rPr>
  </w:style>
  <w:style w:type="paragraph" w:styleId="TOC4">
    <w:name w:val="toc 4"/>
    <w:basedOn w:val="Normal"/>
    <w:next w:val="Normal"/>
    <w:autoRedefine/>
    <w:uiPriority w:val="39"/>
    <w:unhideWhenUsed/>
    <w:rsid w:val="00EC4FED"/>
    <w:pPr>
      <w:spacing w:before="0" w:after="0"/>
      <w:ind w:left="600"/>
    </w:pPr>
    <w:rPr>
      <w:rFonts w:cstheme="minorHAnsi"/>
      <w:sz w:val="18"/>
      <w:szCs w:val="18"/>
    </w:rPr>
  </w:style>
  <w:style w:type="paragraph" w:styleId="TOC5">
    <w:name w:val="toc 5"/>
    <w:basedOn w:val="Normal"/>
    <w:next w:val="Normal"/>
    <w:autoRedefine/>
    <w:uiPriority w:val="39"/>
    <w:unhideWhenUsed/>
    <w:rsid w:val="00EC4FED"/>
    <w:pPr>
      <w:spacing w:before="0" w:after="0"/>
      <w:ind w:left="800"/>
    </w:pPr>
    <w:rPr>
      <w:rFonts w:cstheme="minorHAnsi"/>
      <w:sz w:val="18"/>
      <w:szCs w:val="18"/>
    </w:rPr>
  </w:style>
  <w:style w:type="paragraph" w:styleId="TOC6">
    <w:name w:val="toc 6"/>
    <w:basedOn w:val="Normal"/>
    <w:next w:val="Normal"/>
    <w:autoRedefine/>
    <w:uiPriority w:val="39"/>
    <w:unhideWhenUsed/>
    <w:rsid w:val="00EC4FED"/>
    <w:pPr>
      <w:spacing w:before="0" w:after="0"/>
      <w:ind w:left="1000"/>
    </w:pPr>
    <w:rPr>
      <w:rFonts w:cstheme="minorHAnsi"/>
      <w:sz w:val="18"/>
      <w:szCs w:val="18"/>
    </w:rPr>
  </w:style>
  <w:style w:type="paragraph" w:styleId="TOC7">
    <w:name w:val="toc 7"/>
    <w:basedOn w:val="Normal"/>
    <w:next w:val="Normal"/>
    <w:autoRedefine/>
    <w:uiPriority w:val="39"/>
    <w:unhideWhenUsed/>
    <w:rsid w:val="00EC4FED"/>
    <w:pPr>
      <w:spacing w:before="0" w:after="0"/>
      <w:ind w:left="1200"/>
    </w:pPr>
    <w:rPr>
      <w:rFonts w:cstheme="minorHAnsi"/>
      <w:sz w:val="18"/>
      <w:szCs w:val="18"/>
    </w:rPr>
  </w:style>
  <w:style w:type="paragraph" w:styleId="TOC8">
    <w:name w:val="toc 8"/>
    <w:basedOn w:val="Normal"/>
    <w:next w:val="Normal"/>
    <w:autoRedefine/>
    <w:uiPriority w:val="39"/>
    <w:unhideWhenUsed/>
    <w:rsid w:val="00EC4FED"/>
    <w:pPr>
      <w:spacing w:before="0" w:after="0"/>
      <w:ind w:left="1400"/>
    </w:pPr>
    <w:rPr>
      <w:rFonts w:cstheme="minorHAnsi"/>
      <w:sz w:val="18"/>
      <w:szCs w:val="18"/>
    </w:rPr>
  </w:style>
  <w:style w:type="paragraph" w:styleId="TOC9">
    <w:name w:val="toc 9"/>
    <w:basedOn w:val="Normal"/>
    <w:next w:val="Normal"/>
    <w:autoRedefine/>
    <w:uiPriority w:val="39"/>
    <w:unhideWhenUsed/>
    <w:rsid w:val="00EC4FED"/>
    <w:pPr>
      <w:spacing w:before="0" w:after="0"/>
      <w:ind w:left="1600"/>
    </w:pPr>
    <w:rPr>
      <w:rFonts w:cstheme="minorHAnsi"/>
      <w:sz w:val="18"/>
      <w:szCs w:val="18"/>
    </w:rPr>
  </w:style>
  <w:style w:type="character" w:styleId="Hyperlink">
    <w:name w:val="Hyperlink"/>
    <w:basedOn w:val="DefaultParagraphFont"/>
    <w:uiPriority w:val="99"/>
    <w:unhideWhenUsed/>
    <w:rsid w:val="00EC4FED"/>
    <w:rPr>
      <w:color w:val="0000FF" w:themeColor="hyperlink"/>
      <w:u w:val="single"/>
    </w:rPr>
  </w:style>
  <w:style w:type="paragraph" w:customStyle="1" w:styleId="paragraph">
    <w:name w:val="paragraph"/>
    <w:basedOn w:val="Normal"/>
    <w:rsid w:val="00EC4FED"/>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4FED"/>
  </w:style>
  <w:style w:type="character" w:customStyle="1" w:styleId="eop">
    <w:name w:val="eop"/>
    <w:basedOn w:val="DefaultParagraphFont"/>
    <w:rsid w:val="00EC4FED"/>
  </w:style>
  <w:style w:type="paragraph" w:styleId="ListParagraph">
    <w:name w:val="List Paragraph"/>
    <w:basedOn w:val="Normal"/>
    <w:uiPriority w:val="34"/>
    <w:qFormat/>
    <w:rsid w:val="0075535C"/>
    <w:pPr>
      <w:ind w:left="720"/>
      <w:contextualSpacing/>
    </w:pPr>
  </w:style>
  <w:style w:type="character" w:styleId="UnresolvedMention">
    <w:name w:val="Unresolved Mention"/>
    <w:basedOn w:val="DefaultParagraphFont"/>
    <w:uiPriority w:val="99"/>
    <w:semiHidden/>
    <w:unhideWhenUsed/>
    <w:rsid w:val="00267078"/>
    <w:rPr>
      <w:color w:val="605E5C"/>
      <w:shd w:val="clear" w:color="auto" w:fill="E1DFDD"/>
    </w:rPr>
  </w:style>
  <w:style w:type="character" w:styleId="CommentReference">
    <w:name w:val="annotation reference"/>
    <w:basedOn w:val="DefaultParagraphFont"/>
    <w:uiPriority w:val="99"/>
    <w:semiHidden/>
    <w:unhideWhenUsed/>
    <w:rsid w:val="00E83EA1"/>
    <w:rPr>
      <w:sz w:val="16"/>
      <w:szCs w:val="16"/>
    </w:rPr>
  </w:style>
  <w:style w:type="paragraph" w:styleId="CommentText">
    <w:name w:val="annotation text"/>
    <w:basedOn w:val="Normal"/>
    <w:link w:val="CommentTextChar"/>
    <w:uiPriority w:val="99"/>
    <w:unhideWhenUsed/>
    <w:rsid w:val="00E83EA1"/>
    <w:pPr>
      <w:spacing w:line="240" w:lineRule="auto"/>
    </w:pPr>
  </w:style>
  <w:style w:type="character" w:customStyle="1" w:styleId="CommentTextChar">
    <w:name w:val="Comment Text Char"/>
    <w:basedOn w:val="DefaultParagraphFont"/>
    <w:link w:val="CommentText"/>
    <w:uiPriority w:val="99"/>
    <w:rsid w:val="00E83EA1"/>
  </w:style>
  <w:style w:type="paragraph" w:styleId="CommentSubject">
    <w:name w:val="annotation subject"/>
    <w:basedOn w:val="CommentText"/>
    <w:next w:val="CommentText"/>
    <w:link w:val="CommentSubjectChar"/>
    <w:uiPriority w:val="99"/>
    <w:semiHidden/>
    <w:unhideWhenUsed/>
    <w:rsid w:val="00E83EA1"/>
    <w:rPr>
      <w:b/>
      <w:bCs/>
    </w:rPr>
  </w:style>
  <w:style w:type="character" w:customStyle="1" w:styleId="CommentSubjectChar">
    <w:name w:val="Comment Subject Char"/>
    <w:basedOn w:val="CommentTextChar"/>
    <w:link w:val="CommentSubject"/>
    <w:uiPriority w:val="99"/>
    <w:semiHidden/>
    <w:rsid w:val="00E83EA1"/>
    <w:rPr>
      <w:b/>
      <w:bCs/>
    </w:rPr>
  </w:style>
  <w:style w:type="paragraph" w:styleId="NormalWeb">
    <w:name w:val="Normal (Web)"/>
    <w:basedOn w:val="Normal"/>
    <w:uiPriority w:val="99"/>
    <w:semiHidden/>
    <w:unhideWhenUsed/>
    <w:rsid w:val="00D64882"/>
    <w:pPr>
      <w:spacing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06E30"/>
    <w:rPr>
      <w:color w:val="800080" w:themeColor="followedHyperlink"/>
      <w:u w:val="single"/>
    </w:rPr>
  </w:style>
  <w:style w:type="paragraph" w:styleId="Revision">
    <w:name w:val="Revision"/>
    <w:hidden/>
    <w:uiPriority w:val="99"/>
    <w:semiHidden/>
    <w:rsid w:val="006875A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5612">
      <w:bodyDiv w:val="1"/>
      <w:marLeft w:val="0"/>
      <w:marRight w:val="0"/>
      <w:marTop w:val="0"/>
      <w:marBottom w:val="0"/>
      <w:divBdr>
        <w:top w:val="none" w:sz="0" w:space="0" w:color="auto"/>
        <w:left w:val="none" w:sz="0" w:space="0" w:color="auto"/>
        <w:bottom w:val="none" w:sz="0" w:space="0" w:color="auto"/>
        <w:right w:val="none" w:sz="0" w:space="0" w:color="auto"/>
      </w:divBdr>
      <w:divsChild>
        <w:div w:id="115608429">
          <w:marLeft w:val="0"/>
          <w:marRight w:val="0"/>
          <w:marTop w:val="0"/>
          <w:marBottom w:val="0"/>
          <w:divBdr>
            <w:top w:val="none" w:sz="0" w:space="0" w:color="auto"/>
            <w:left w:val="none" w:sz="0" w:space="0" w:color="auto"/>
            <w:bottom w:val="none" w:sz="0" w:space="0" w:color="auto"/>
            <w:right w:val="none" w:sz="0" w:space="0" w:color="auto"/>
          </w:divBdr>
        </w:div>
        <w:div w:id="488012690">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757561786">
          <w:marLeft w:val="0"/>
          <w:marRight w:val="0"/>
          <w:marTop w:val="0"/>
          <w:marBottom w:val="0"/>
          <w:divBdr>
            <w:top w:val="none" w:sz="0" w:space="0" w:color="auto"/>
            <w:left w:val="none" w:sz="0" w:space="0" w:color="auto"/>
            <w:bottom w:val="none" w:sz="0" w:space="0" w:color="auto"/>
            <w:right w:val="none" w:sz="0" w:space="0" w:color="auto"/>
          </w:divBdr>
        </w:div>
        <w:div w:id="826675612">
          <w:marLeft w:val="0"/>
          <w:marRight w:val="0"/>
          <w:marTop w:val="0"/>
          <w:marBottom w:val="0"/>
          <w:divBdr>
            <w:top w:val="none" w:sz="0" w:space="0" w:color="auto"/>
            <w:left w:val="none" w:sz="0" w:space="0" w:color="auto"/>
            <w:bottom w:val="none" w:sz="0" w:space="0" w:color="auto"/>
            <w:right w:val="none" w:sz="0" w:space="0" w:color="auto"/>
          </w:divBdr>
        </w:div>
        <w:div w:id="873880675">
          <w:marLeft w:val="0"/>
          <w:marRight w:val="0"/>
          <w:marTop w:val="0"/>
          <w:marBottom w:val="0"/>
          <w:divBdr>
            <w:top w:val="none" w:sz="0" w:space="0" w:color="auto"/>
            <w:left w:val="none" w:sz="0" w:space="0" w:color="auto"/>
            <w:bottom w:val="none" w:sz="0" w:space="0" w:color="auto"/>
            <w:right w:val="none" w:sz="0" w:space="0" w:color="auto"/>
          </w:divBdr>
        </w:div>
        <w:div w:id="964779112">
          <w:marLeft w:val="0"/>
          <w:marRight w:val="0"/>
          <w:marTop w:val="0"/>
          <w:marBottom w:val="0"/>
          <w:divBdr>
            <w:top w:val="none" w:sz="0" w:space="0" w:color="auto"/>
            <w:left w:val="none" w:sz="0" w:space="0" w:color="auto"/>
            <w:bottom w:val="none" w:sz="0" w:space="0" w:color="auto"/>
            <w:right w:val="none" w:sz="0" w:space="0" w:color="auto"/>
          </w:divBdr>
        </w:div>
        <w:div w:id="1004089489">
          <w:marLeft w:val="0"/>
          <w:marRight w:val="0"/>
          <w:marTop w:val="0"/>
          <w:marBottom w:val="0"/>
          <w:divBdr>
            <w:top w:val="none" w:sz="0" w:space="0" w:color="auto"/>
            <w:left w:val="none" w:sz="0" w:space="0" w:color="auto"/>
            <w:bottom w:val="none" w:sz="0" w:space="0" w:color="auto"/>
            <w:right w:val="none" w:sz="0" w:space="0" w:color="auto"/>
          </w:divBdr>
        </w:div>
        <w:div w:id="1057388463">
          <w:marLeft w:val="0"/>
          <w:marRight w:val="0"/>
          <w:marTop w:val="0"/>
          <w:marBottom w:val="0"/>
          <w:divBdr>
            <w:top w:val="none" w:sz="0" w:space="0" w:color="auto"/>
            <w:left w:val="none" w:sz="0" w:space="0" w:color="auto"/>
            <w:bottom w:val="none" w:sz="0" w:space="0" w:color="auto"/>
            <w:right w:val="none" w:sz="0" w:space="0" w:color="auto"/>
          </w:divBdr>
        </w:div>
        <w:div w:id="1166483728">
          <w:marLeft w:val="0"/>
          <w:marRight w:val="0"/>
          <w:marTop w:val="0"/>
          <w:marBottom w:val="0"/>
          <w:divBdr>
            <w:top w:val="none" w:sz="0" w:space="0" w:color="auto"/>
            <w:left w:val="none" w:sz="0" w:space="0" w:color="auto"/>
            <w:bottom w:val="none" w:sz="0" w:space="0" w:color="auto"/>
            <w:right w:val="none" w:sz="0" w:space="0" w:color="auto"/>
          </w:divBdr>
        </w:div>
        <w:div w:id="1525900747">
          <w:marLeft w:val="0"/>
          <w:marRight w:val="0"/>
          <w:marTop w:val="0"/>
          <w:marBottom w:val="0"/>
          <w:divBdr>
            <w:top w:val="none" w:sz="0" w:space="0" w:color="auto"/>
            <w:left w:val="none" w:sz="0" w:space="0" w:color="auto"/>
            <w:bottom w:val="none" w:sz="0" w:space="0" w:color="auto"/>
            <w:right w:val="none" w:sz="0" w:space="0" w:color="auto"/>
          </w:divBdr>
        </w:div>
        <w:div w:id="1573857082">
          <w:marLeft w:val="0"/>
          <w:marRight w:val="0"/>
          <w:marTop w:val="0"/>
          <w:marBottom w:val="0"/>
          <w:divBdr>
            <w:top w:val="none" w:sz="0" w:space="0" w:color="auto"/>
            <w:left w:val="none" w:sz="0" w:space="0" w:color="auto"/>
            <w:bottom w:val="none" w:sz="0" w:space="0" w:color="auto"/>
            <w:right w:val="none" w:sz="0" w:space="0" w:color="auto"/>
          </w:divBdr>
        </w:div>
        <w:div w:id="1770537926">
          <w:marLeft w:val="0"/>
          <w:marRight w:val="0"/>
          <w:marTop w:val="0"/>
          <w:marBottom w:val="0"/>
          <w:divBdr>
            <w:top w:val="none" w:sz="0" w:space="0" w:color="auto"/>
            <w:left w:val="none" w:sz="0" w:space="0" w:color="auto"/>
            <w:bottom w:val="none" w:sz="0" w:space="0" w:color="auto"/>
            <w:right w:val="none" w:sz="0" w:space="0" w:color="auto"/>
          </w:divBdr>
        </w:div>
        <w:div w:id="1850368799">
          <w:marLeft w:val="0"/>
          <w:marRight w:val="0"/>
          <w:marTop w:val="0"/>
          <w:marBottom w:val="0"/>
          <w:divBdr>
            <w:top w:val="none" w:sz="0" w:space="0" w:color="auto"/>
            <w:left w:val="none" w:sz="0" w:space="0" w:color="auto"/>
            <w:bottom w:val="none" w:sz="0" w:space="0" w:color="auto"/>
            <w:right w:val="none" w:sz="0" w:space="0" w:color="auto"/>
          </w:divBdr>
        </w:div>
        <w:div w:id="1870950148">
          <w:marLeft w:val="0"/>
          <w:marRight w:val="0"/>
          <w:marTop w:val="0"/>
          <w:marBottom w:val="0"/>
          <w:divBdr>
            <w:top w:val="none" w:sz="0" w:space="0" w:color="auto"/>
            <w:left w:val="none" w:sz="0" w:space="0" w:color="auto"/>
            <w:bottom w:val="none" w:sz="0" w:space="0" w:color="auto"/>
            <w:right w:val="none" w:sz="0" w:space="0" w:color="auto"/>
          </w:divBdr>
        </w:div>
        <w:div w:id="190456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3958A-B00D-4B4D-9914-9B03CC93B1C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B65B95CA-031A-4ADA-95C9-C4AF5D8F3721}">
      <dgm:prSet phldrT="[Text]"/>
      <dgm:spPr/>
      <dgm:t>
        <a:bodyPr/>
        <a:lstStyle/>
        <a:p>
          <a:r>
            <a:rPr lang="en-GB"/>
            <a:t>The First line of defence</a:t>
          </a:r>
        </a:p>
      </dgm:t>
    </dgm:pt>
    <dgm:pt modelId="{DFB5ECFA-C6A5-46B5-A11D-4D872356FB81}" type="parTrans" cxnId="{65F73629-B2F0-43F9-8FEB-0D42087342BB}">
      <dgm:prSet/>
      <dgm:spPr/>
      <dgm:t>
        <a:bodyPr/>
        <a:lstStyle/>
        <a:p>
          <a:endParaRPr lang="en-GB"/>
        </a:p>
      </dgm:t>
    </dgm:pt>
    <dgm:pt modelId="{66AF7F30-0C0A-436D-9A47-D6423F1D14E5}" type="sibTrans" cxnId="{65F73629-B2F0-43F9-8FEB-0D42087342BB}">
      <dgm:prSet/>
      <dgm:spPr/>
      <dgm:t>
        <a:bodyPr/>
        <a:lstStyle/>
        <a:p>
          <a:endParaRPr lang="en-GB"/>
        </a:p>
      </dgm:t>
    </dgm:pt>
    <dgm:pt modelId="{CB663281-8AC5-48AE-BFC2-2F832D2FE824}">
      <dgm:prSet phldrT="[Text]"/>
      <dgm:spPr/>
      <dgm:t>
        <a:bodyPr/>
        <a:lstStyle/>
        <a:p>
          <a:r>
            <a:rPr lang="en-GB"/>
            <a:t>The Second line of defence</a:t>
          </a:r>
        </a:p>
      </dgm:t>
    </dgm:pt>
    <dgm:pt modelId="{95034047-783C-4C30-8961-68DD49212A46}" type="parTrans" cxnId="{165532B1-BF65-4099-BFFA-19BF4A9581D3}">
      <dgm:prSet/>
      <dgm:spPr/>
      <dgm:t>
        <a:bodyPr/>
        <a:lstStyle/>
        <a:p>
          <a:endParaRPr lang="en-GB"/>
        </a:p>
      </dgm:t>
    </dgm:pt>
    <dgm:pt modelId="{D328E735-6B12-4E3B-A57D-64E09366B383}" type="sibTrans" cxnId="{165532B1-BF65-4099-BFFA-19BF4A9581D3}">
      <dgm:prSet/>
      <dgm:spPr/>
      <dgm:t>
        <a:bodyPr/>
        <a:lstStyle/>
        <a:p>
          <a:endParaRPr lang="en-GB"/>
        </a:p>
      </dgm:t>
    </dgm:pt>
    <dgm:pt modelId="{65692EEC-7A0D-4C88-9EF1-BC80386CBB27}">
      <dgm:prSet phldrT="[Text]"/>
      <dgm:spPr/>
      <dgm:t>
        <a:bodyPr/>
        <a:lstStyle/>
        <a:p>
          <a:r>
            <a:rPr lang="en-GB"/>
            <a:t>The Third line of defence</a:t>
          </a:r>
        </a:p>
      </dgm:t>
    </dgm:pt>
    <dgm:pt modelId="{39B4E852-7EAC-44A0-BA60-7538C2893E42}" type="parTrans" cxnId="{659AEE85-C0FD-4703-816B-67361FA944FD}">
      <dgm:prSet/>
      <dgm:spPr/>
      <dgm:t>
        <a:bodyPr/>
        <a:lstStyle/>
        <a:p>
          <a:endParaRPr lang="en-GB"/>
        </a:p>
      </dgm:t>
    </dgm:pt>
    <dgm:pt modelId="{938604CA-ECCD-4CE7-9A89-D3FDA8DA0EF1}" type="sibTrans" cxnId="{659AEE85-C0FD-4703-816B-67361FA944FD}">
      <dgm:prSet/>
      <dgm:spPr/>
      <dgm:t>
        <a:bodyPr/>
        <a:lstStyle/>
        <a:p>
          <a:endParaRPr lang="en-GB"/>
        </a:p>
      </dgm:t>
    </dgm:pt>
    <dgm:pt modelId="{2DE3E2F8-646A-4EEF-9072-872984CAB5D3}">
      <dgm:prSet/>
      <dgm:spPr/>
      <dgm:t>
        <a:bodyPr/>
        <a:lstStyle/>
        <a:p>
          <a:r>
            <a:rPr lang="en-GB"/>
            <a:t>Operational teams that directly own and deliver activities and their associated risks.</a:t>
          </a:r>
        </a:p>
      </dgm:t>
    </dgm:pt>
    <dgm:pt modelId="{0084C0A0-BCB3-45FF-AC1E-E217497DCB06}" type="parTrans" cxnId="{019FAEBE-E300-4D16-A343-3C02FA4F9CDA}">
      <dgm:prSet/>
      <dgm:spPr/>
      <dgm:t>
        <a:bodyPr/>
        <a:lstStyle/>
        <a:p>
          <a:endParaRPr lang="en-GB"/>
        </a:p>
      </dgm:t>
    </dgm:pt>
    <dgm:pt modelId="{E7C2A4A9-A827-420D-BAF9-E6BF0D24C73F}" type="sibTrans" cxnId="{019FAEBE-E300-4D16-A343-3C02FA4F9CDA}">
      <dgm:prSet/>
      <dgm:spPr/>
      <dgm:t>
        <a:bodyPr/>
        <a:lstStyle/>
        <a:p>
          <a:endParaRPr lang="en-GB"/>
        </a:p>
      </dgm:t>
    </dgm:pt>
    <dgm:pt modelId="{B2E5A50C-E137-4255-8B8F-7170323C0F2E}">
      <dgm:prSet/>
      <dgm:spPr/>
      <dgm:t>
        <a:bodyPr/>
        <a:lstStyle/>
        <a:p>
          <a:r>
            <a:rPr lang="en-GB"/>
            <a:t>Oversight of management activity, separate from those responsible for delivery but not independent of the organisation’s management chain.</a:t>
          </a:r>
        </a:p>
      </dgm:t>
    </dgm:pt>
    <dgm:pt modelId="{D721A31D-B501-4DE5-8AAF-D10AF241E714}" type="parTrans" cxnId="{D3A61195-7F86-4CFE-944C-25340D8842E7}">
      <dgm:prSet/>
      <dgm:spPr/>
      <dgm:t>
        <a:bodyPr/>
        <a:lstStyle/>
        <a:p>
          <a:endParaRPr lang="en-GB"/>
        </a:p>
      </dgm:t>
    </dgm:pt>
    <dgm:pt modelId="{61C85856-37D3-43F0-898C-C4BBA9C4A5F4}" type="sibTrans" cxnId="{D3A61195-7F86-4CFE-944C-25340D8842E7}">
      <dgm:prSet/>
      <dgm:spPr/>
      <dgm:t>
        <a:bodyPr/>
        <a:lstStyle/>
        <a:p>
          <a:endParaRPr lang="en-GB"/>
        </a:p>
      </dgm:t>
    </dgm:pt>
    <dgm:pt modelId="{00BD4490-8B38-44F7-A124-5267247B7385}">
      <dgm:prSet/>
      <dgm:spPr/>
      <dgm:t>
        <a:bodyPr/>
        <a:lstStyle/>
        <a:p>
          <a:r>
            <a:rPr lang="en-GB"/>
            <a:t>Functions that provide independent and objective assurance regarding the integrity and effectiveness of risk management and related controls in the organisation.</a:t>
          </a:r>
        </a:p>
      </dgm:t>
    </dgm:pt>
    <dgm:pt modelId="{DFB6CB36-BDBF-47F4-BF3D-97E902FA4400}" type="parTrans" cxnId="{8179D407-F8B3-43B7-845E-401D4E4F77A2}">
      <dgm:prSet/>
      <dgm:spPr/>
      <dgm:t>
        <a:bodyPr/>
        <a:lstStyle/>
        <a:p>
          <a:endParaRPr lang="en-GB"/>
        </a:p>
      </dgm:t>
    </dgm:pt>
    <dgm:pt modelId="{F6E66097-815C-4CC0-AD3B-8D58171230A1}" type="sibTrans" cxnId="{8179D407-F8B3-43B7-845E-401D4E4F77A2}">
      <dgm:prSet/>
      <dgm:spPr/>
      <dgm:t>
        <a:bodyPr/>
        <a:lstStyle/>
        <a:p>
          <a:endParaRPr lang="en-GB"/>
        </a:p>
      </dgm:t>
    </dgm:pt>
    <dgm:pt modelId="{7193B063-9AF6-42E5-B1F0-000DD69F4855}" type="pres">
      <dgm:prSet presAssocID="{C623958A-B00D-4B4D-9914-9B03CC93B1C6}" presName="Name0" presStyleCnt="0">
        <dgm:presLayoutVars>
          <dgm:dir/>
          <dgm:animLvl val="lvl"/>
          <dgm:resizeHandles val="exact"/>
        </dgm:presLayoutVars>
      </dgm:prSet>
      <dgm:spPr/>
    </dgm:pt>
    <dgm:pt modelId="{9FEC5576-BE04-4BA9-8988-FAB758B0DEEA}" type="pres">
      <dgm:prSet presAssocID="{65692EEC-7A0D-4C88-9EF1-BC80386CBB27}" presName="boxAndChildren" presStyleCnt="0"/>
      <dgm:spPr/>
    </dgm:pt>
    <dgm:pt modelId="{FCD83B8E-6759-4F1B-A537-BA81560E2880}" type="pres">
      <dgm:prSet presAssocID="{65692EEC-7A0D-4C88-9EF1-BC80386CBB27}" presName="parentTextBox" presStyleLbl="node1" presStyleIdx="0" presStyleCnt="3"/>
      <dgm:spPr/>
    </dgm:pt>
    <dgm:pt modelId="{F096A97F-BCD7-4844-9CC4-EC9E93C37896}" type="pres">
      <dgm:prSet presAssocID="{65692EEC-7A0D-4C88-9EF1-BC80386CBB27}" presName="entireBox" presStyleLbl="node1" presStyleIdx="0" presStyleCnt="3"/>
      <dgm:spPr/>
    </dgm:pt>
    <dgm:pt modelId="{75D287DB-4BFC-4AC0-876F-79C1BCCBF5F1}" type="pres">
      <dgm:prSet presAssocID="{65692EEC-7A0D-4C88-9EF1-BC80386CBB27}" presName="descendantBox" presStyleCnt="0"/>
      <dgm:spPr/>
    </dgm:pt>
    <dgm:pt modelId="{37F87256-90E9-48AC-8A16-EEF02935ECD7}" type="pres">
      <dgm:prSet presAssocID="{00BD4490-8B38-44F7-A124-5267247B7385}" presName="childTextBox" presStyleLbl="fgAccFollowNode1" presStyleIdx="0" presStyleCnt="3">
        <dgm:presLayoutVars>
          <dgm:bulletEnabled val="1"/>
        </dgm:presLayoutVars>
      </dgm:prSet>
      <dgm:spPr/>
    </dgm:pt>
    <dgm:pt modelId="{3B35720C-4B8A-4425-9690-AE42EA7B9989}" type="pres">
      <dgm:prSet presAssocID="{D328E735-6B12-4E3B-A57D-64E09366B383}" presName="sp" presStyleCnt="0"/>
      <dgm:spPr/>
    </dgm:pt>
    <dgm:pt modelId="{2E925850-8210-4A0E-8592-78A8DFD510DB}" type="pres">
      <dgm:prSet presAssocID="{CB663281-8AC5-48AE-BFC2-2F832D2FE824}" presName="arrowAndChildren" presStyleCnt="0"/>
      <dgm:spPr/>
    </dgm:pt>
    <dgm:pt modelId="{150F40E0-C4EE-4A4D-A7BF-A9099A677F4E}" type="pres">
      <dgm:prSet presAssocID="{CB663281-8AC5-48AE-BFC2-2F832D2FE824}" presName="parentTextArrow" presStyleLbl="node1" presStyleIdx="0" presStyleCnt="3"/>
      <dgm:spPr/>
    </dgm:pt>
    <dgm:pt modelId="{92CB3D03-9B93-4A13-B9A4-73A87AFED9F6}" type="pres">
      <dgm:prSet presAssocID="{CB663281-8AC5-48AE-BFC2-2F832D2FE824}" presName="arrow" presStyleLbl="node1" presStyleIdx="1" presStyleCnt="3"/>
      <dgm:spPr/>
    </dgm:pt>
    <dgm:pt modelId="{462FD37A-B224-4055-B2A9-5FDA129FC97B}" type="pres">
      <dgm:prSet presAssocID="{CB663281-8AC5-48AE-BFC2-2F832D2FE824}" presName="descendantArrow" presStyleCnt="0"/>
      <dgm:spPr/>
    </dgm:pt>
    <dgm:pt modelId="{E8256D5C-D1A9-475C-BC8D-E53701FE7BC4}" type="pres">
      <dgm:prSet presAssocID="{B2E5A50C-E137-4255-8B8F-7170323C0F2E}" presName="childTextArrow" presStyleLbl="fgAccFollowNode1" presStyleIdx="1" presStyleCnt="3">
        <dgm:presLayoutVars>
          <dgm:bulletEnabled val="1"/>
        </dgm:presLayoutVars>
      </dgm:prSet>
      <dgm:spPr/>
    </dgm:pt>
    <dgm:pt modelId="{592381B5-4C28-41E6-8D50-804B1672F7B5}" type="pres">
      <dgm:prSet presAssocID="{66AF7F30-0C0A-436D-9A47-D6423F1D14E5}" presName="sp" presStyleCnt="0"/>
      <dgm:spPr/>
    </dgm:pt>
    <dgm:pt modelId="{B7E2CEE5-9FB2-4832-A503-AE8802A11C03}" type="pres">
      <dgm:prSet presAssocID="{B65B95CA-031A-4ADA-95C9-C4AF5D8F3721}" presName="arrowAndChildren" presStyleCnt="0"/>
      <dgm:spPr/>
    </dgm:pt>
    <dgm:pt modelId="{79578423-20C1-48A4-9990-E46196D1E46F}" type="pres">
      <dgm:prSet presAssocID="{B65B95CA-031A-4ADA-95C9-C4AF5D8F3721}" presName="parentTextArrow" presStyleLbl="node1" presStyleIdx="1" presStyleCnt="3"/>
      <dgm:spPr/>
    </dgm:pt>
    <dgm:pt modelId="{2D19CB5B-FA39-449E-9573-F68F1E6A0FA2}" type="pres">
      <dgm:prSet presAssocID="{B65B95CA-031A-4ADA-95C9-C4AF5D8F3721}" presName="arrow" presStyleLbl="node1" presStyleIdx="2" presStyleCnt="3"/>
      <dgm:spPr/>
    </dgm:pt>
    <dgm:pt modelId="{C270034E-238A-4B8D-8FB3-AA88F533F2F3}" type="pres">
      <dgm:prSet presAssocID="{B65B95CA-031A-4ADA-95C9-C4AF5D8F3721}" presName="descendantArrow" presStyleCnt="0"/>
      <dgm:spPr/>
    </dgm:pt>
    <dgm:pt modelId="{FC2C38ED-068C-4CBF-97D1-A397354BEAEE}" type="pres">
      <dgm:prSet presAssocID="{2DE3E2F8-646A-4EEF-9072-872984CAB5D3}" presName="childTextArrow" presStyleLbl="fgAccFollowNode1" presStyleIdx="2" presStyleCnt="3">
        <dgm:presLayoutVars>
          <dgm:bulletEnabled val="1"/>
        </dgm:presLayoutVars>
      </dgm:prSet>
      <dgm:spPr/>
    </dgm:pt>
  </dgm:ptLst>
  <dgm:cxnLst>
    <dgm:cxn modelId="{8179D407-F8B3-43B7-845E-401D4E4F77A2}" srcId="{65692EEC-7A0D-4C88-9EF1-BC80386CBB27}" destId="{00BD4490-8B38-44F7-A124-5267247B7385}" srcOrd="0" destOrd="0" parTransId="{DFB6CB36-BDBF-47F4-BF3D-97E902FA4400}" sibTransId="{F6E66097-815C-4CC0-AD3B-8D58171230A1}"/>
    <dgm:cxn modelId="{BAF92617-D595-413B-A767-0D5C450F6318}" type="presOf" srcId="{C623958A-B00D-4B4D-9914-9B03CC93B1C6}" destId="{7193B063-9AF6-42E5-B1F0-000DD69F4855}" srcOrd="0" destOrd="0" presId="urn:microsoft.com/office/officeart/2005/8/layout/process4"/>
    <dgm:cxn modelId="{65F73629-B2F0-43F9-8FEB-0D42087342BB}" srcId="{C623958A-B00D-4B4D-9914-9B03CC93B1C6}" destId="{B65B95CA-031A-4ADA-95C9-C4AF5D8F3721}" srcOrd="0" destOrd="0" parTransId="{DFB5ECFA-C6A5-46B5-A11D-4D872356FB81}" sibTransId="{66AF7F30-0C0A-436D-9A47-D6423F1D14E5}"/>
    <dgm:cxn modelId="{EF189036-8ABE-4D2F-874E-DFB18DE76E76}" type="presOf" srcId="{B65B95CA-031A-4ADA-95C9-C4AF5D8F3721}" destId="{2D19CB5B-FA39-449E-9573-F68F1E6A0FA2}" srcOrd="1" destOrd="0" presId="urn:microsoft.com/office/officeart/2005/8/layout/process4"/>
    <dgm:cxn modelId="{1349E344-4972-4FA5-991B-B4EAF3FB670E}" type="presOf" srcId="{B65B95CA-031A-4ADA-95C9-C4AF5D8F3721}" destId="{79578423-20C1-48A4-9990-E46196D1E46F}" srcOrd="0" destOrd="0" presId="urn:microsoft.com/office/officeart/2005/8/layout/process4"/>
    <dgm:cxn modelId="{659AEE85-C0FD-4703-816B-67361FA944FD}" srcId="{C623958A-B00D-4B4D-9914-9B03CC93B1C6}" destId="{65692EEC-7A0D-4C88-9EF1-BC80386CBB27}" srcOrd="2" destOrd="0" parTransId="{39B4E852-7EAC-44A0-BA60-7538C2893E42}" sibTransId="{938604CA-ECCD-4CE7-9A89-D3FDA8DA0EF1}"/>
    <dgm:cxn modelId="{D3A61195-7F86-4CFE-944C-25340D8842E7}" srcId="{CB663281-8AC5-48AE-BFC2-2F832D2FE824}" destId="{B2E5A50C-E137-4255-8B8F-7170323C0F2E}" srcOrd="0" destOrd="0" parTransId="{D721A31D-B501-4DE5-8AAF-D10AF241E714}" sibTransId="{61C85856-37D3-43F0-898C-C4BBA9C4A5F4}"/>
    <dgm:cxn modelId="{5AFA1697-7618-4DF8-9443-913C3B8EBAAA}" type="presOf" srcId="{CB663281-8AC5-48AE-BFC2-2F832D2FE824}" destId="{92CB3D03-9B93-4A13-B9A4-73A87AFED9F6}" srcOrd="1" destOrd="0" presId="urn:microsoft.com/office/officeart/2005/8/layout/process4"/>
    <dgm:cxn modelId="{91B275A0-FE79-4E4B-A838-BEECEA474382}" type="presOf" srcId="{65692EEC-7A0D-4C88-9EF1-BC80386CBB27}" destId="{FCD83B8E-6759-4F1B-A537-BA81560E2880}" srcOrd="0" destOrd="0" presId="urn:microsoft.com/office/officeart/2005/8/layout/process4"/>
    <dgm:cxn modelId="{6C48E2A5-7845-42BE-98C6-65DB96DA1325}" type="presOf" srcId="{2DE3E2F8-646A-4EEF-9072-872984CAB5D3}" destId="{FC2C38ED-068C-4CBF-97D1-A397354BEAEE}" srcOrd="0" destOrd="0" presId="urn:microsoft.com/office/officeart/2005/8/layout/process4"/>
    <dgm:cxn modelId="{FC0AE3A5-6F9F-4C98-8B8F-42C129A50D02}" type="presOf" srcId="{B2E5A50C-E137-4255-8B8F-7170323C0F2E}" destId="{E8256D5C-D1A9-475C-BC8D-E53701FE7BC4}" srcOrd="0" destOrd="0" presId="urn:microsoft.com/office/officeart/2005/8/layout/process4"/>
    <dgm:cxn modelId="{165532B1-BF65-4099-BFFA-19BF4A9581D3}" srcId="{C623958A-B00D-4B4D-9914-9B03CC93B1C6}" destId="{CB663281-8AC5-48AE-BFC2-2F832D2FE824}" srcOrd="1" destOrd="0" parTransId="{95034047-783C-4C30-8961-68DD49212A46}" sibTransId="{D328E735-6B12-4E3B-A57D-64E09366B383}"/>
    <dgm:cxn modelId="{C0C264B5-7360-43D8-98C7-9051143E29C7}" type="presOf" srcId="{CB663281-8AC5-48AE-BFC2-2F832D2FE824}" destId="{150F40E0-C4EE-4A4D-A7BF-A9099A677F4E}" srcOrd="0" destOrd="0" presId="urn:microsoft.com/office/officeart/2005/8/layout/process4"/>
    <dgm:cxn modelId="{019FAEBE-E300-4D16-A343-3C02FA4F9CDA}" srcId="{B65B95CA-031A-4ADA-95C9-C4AF5D8F3721}" destId="{2DE3E2F8-646A-4EEF-9072-872984CAB5D3}" srcOrd="0" destOrd="0" parTransId="{0084C0A0-BCB3-45FF-AC1E-E217497DCB06}" sibTransId="{E7C2A4A9-A827-420D-BAF9-E6BF0D24C73F}"/>
    <dgm:cxn modelId="{20E962DF-3668-4B78-B903-B51C945D8B44}" type="presOf" srcId="{65692EEC-7A0D-4C88-9EF1-BC80386CBB27}" destId="{F096A97F-BCD7-4844-9CC4-EC9E93C37896}" srcOrd="1" destOrd="0" presId="urn:microsoft.com/office/officeart/2005/8/layout/process4"/>
    <dgm:cxn modelId="{FA29E9FF-3081-45DE-91C9-5E53E8075ABC}" type="presOf" srcId="{00BD4490-8B38-44F7-A124-5267247B7385}" destId="{37F87256-90E9-48AC-8A16-EEF02935ECD7}" srcOrd="0" destOrd="0" presId="urn:microsoft.com/office/officeart/2005/8/layout/process4"/>
    <dgm:cxn modelId="{F4584126-F796-4C3F-9D56-B87DB91DF4BC}" type="presParOf" srcId="{7193B063-9AF6-42E5-B1F0-000DD69F4855}" destId="{9FEC5576-BE04-4BA9-8988-FAB758B0DEEA}" srcOrd="0" destOrd="0" presId="urn:microsoft.com/office/officeart/2005/8/layout/process4"/>
    <dgm:cxn modelId="{427B66FF-7BD6-44D3-8D9C-8A6C623BDFFD}" type="presParOf" srcId="{9FEC5576-BE04-4BA9-8988-FAB758B0DEEA}" destId="{FCD83B8E-6759-4F1B-A537-BA81560E2880}" srcOrd="0" destOrd="0" presId="urn:microsoft.com/office/officeart/2005/8/layout/process4"/>
    <dgm:cxn modelId="{C139073F-5047-4B1F-926F-EF3DFDEFB6B1}" type="presParOf" srcId="{9FEC5576-BE04-4BA9-8988-FAB758B0DEEA}" destId="{F096A97F-BCD7-4844-9CC4-EC9E93C37896}" srcOrd="1" destOrd="0" presId="urn:microsoft.com/office/officeart/2005/8/layout/process4"/>
    <dgm:cxn modelId="{45C30EC0-E2C6-414B-9638-435BB0E0DD91}" type="presParOf" srcId="{9FEC5576-BE04-4BA9-8988-FAB758B0DEEA}" destId="{75D287DB-4BFC-4AC0-876F-79C1BCCBF5F1}" srcOrd="2" destOrd="0" presId="urn:microsoft.com/office/officeart/2005/8/layout/process4"/>
    <dgm:cxn modelId="{FB0DC0B3-F13F-4C0C-8ABB-F18756DC7A82}" type="presParOf" srcId="{75D287DB-4BFC-4AC0-876F-79C1BCCBF5F1}" destId="{37F87256-90E9-48AC-8A16-EEF02935ECD7}" srcOrd="0" destOrd="0" presId="urn:microsoft.com/office/officeart/2005/8/layout/process4"/>
    <dgm:cxn modelId="{8ACCF999-CFDC-45BE-8AF3-C00CB30570E4}" type="presParOf" srcId="{7193B063-9AF6-42E5-B1F0-000DD69F4855}" destId="{3B35720C-4B8A-4425-9690-AE42EA7B9989}" srcOrd="1" destOrd="0" presId="urn:microsoft.com/office/officeart/2005/8/layout/process4"/>
    <dgm:cxn modelId="{0CBE3941-2A3D-4B8D-ADC7-20F341C1C97F}" type="presParOf" srcId="{7193B063-9AF6-42E5-B1F0-000DD69F4855}" destId="{2E925850-8210-4A0E-8592-78A8DFD510DB}" srcOrd="2" destOrd="0" presId="urn:microsoft.com/office/officeart/2005/8/layout/process4"/>
    <dgm:cxn modelId="{4888BF03-DA6F-4A39-835B-D2CC184FDE46}" type="presParOf" srcId="{2E925850-8210-4A0E-8592-78A8DFD510DB}" destId="{150F40E0-C4EE-4A4D-A7BF-A9099A677F4E}" srcOrd="0" destOrd="0" presId="urn:microsoft.com/office/officeart/2005/8/layout/process4"/>
    <dgm:cxn modelId="{F65C6E5F-E6F1-4C45-86A8-F483D1D2BF84}" type="presParOf" srcId="{2E925850-8210-4A0E-8592-78A8DFD510DB}" destId="{92CB3D03-9B93-4A13-B9A4-73A87AFED9F6}" srcOrd="1" destOrd="0" presId="urn:microsoft.com/office/officeart/2005/8/layout/process4"/>
    <dgm:cxn modelId="{E56C048F-F025-4949-8B07-A29C50FE5515}" type="presParOf" srcId="{2E925850-8210-4A0E-8592-78A8DFD510DB}" destId="{462FD37A-B224-4055-B2A9-5FDA129FC97B}" srcOrd="2" destOrd="0" presId="urn:microsoft.com/office/officeart/2005/8/layout/process4"/>
    <dgm:cxn modelId="{0952E47C-24F2-4D0D-82DC-FF000B2C5B51}" type="presParOf" srcId="{462FD37A-B224-4055-B2A9-5FDA129FC97B}" destId="{E8256D5C-D1A9-475C-BC8D-E53701FE7BC4}" srcOrd="0" destOrd="0" presId="urn:microsoft.com/office/officeart/2005/8/layout/process4"/>
    <dgm:cxn modelId="{6EEF721E-EAAE-4647-9FB1-A26926387426}" type="presParOf" srcId="{7193B063-9AF6-42E5-B1F0-000DD69F4855}" destId="{592381B5-4C28-41E6-8D50-804B1672F7B5}" srcOrd="3" destOrd="0" presId="urn:microsoft.com/office/officeart/2005/8/layout/process4"/>
    <dgm:cxn modelId="{64D6D34C-8167-484F-A648-B59B1618B8D3}" type="presParOf" srcId="{7193B063-9AF6-42E5-B1F0-000DD69F4855}" destId="{B7E2CEE5-9FB2-4832-A503-AE8802A11C03}" srcOrd="4" destOrd="0" presId="urn:microsoft.com/office/officeart/2005/8/layout/process4"/>
    <dgm:cxn modelId="{AFC3F2AF-422B-4346-9048-8E957DCC7A57}" type="presParOf" srcId="{B7E2CEE5-9FB2-4832-A503-AE8802A11C03}" destId="{79578423-20C1-48A4-9990-E46196D1E46F}" srcOrd="0" destOrd="0" presId="urn:microsoft.com/office/officeart/2005/8/layout/process4"/>
    <dgm:cxn modelId="{682D2F0A-1940-4A33-AD89-CA8EB27D5208}" type="presParOf" srcId="{B7E2CEE5-9FB2-4832-A503-AE8802A11C03}" destId="{2D19CB5B-FA39-449E-9573-F68F1E6A0FA2}" srcOrd="1" destOrd="0" presId="urn:microsoft.com/office/officeart/2005/8/layout/process4"/>
    <dgm:cxn modelId="{2A240ABE-0FBA-44A3-8ED5-4ADD4A0F2045}" type="presParOf" srcId="{B7E2CEE5-9FB2-4832-A503-AE8802A11C03}" destId="{C270034E-238A-4B8D-8FB3-AA88F533F2F3}" srcOrd="2" destOrd="0" presId="urn:microsoft.com/office/officeart/2005/8/layout/process4"/>
    <dgm:cxn modelId="{6A003F72-D632-4583-B06C-B256FFA52159}" type="presParOf" srcId="{C270034E-238A-4B8D-8FB3-AA88F533F2F3}" destId="{FC2C38ED-068C-4CBF-97D1-A397354BEAEE}"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6A97F-BCD7-4844-9CC4-EC9E93C37896}">
      <dsp:nvSpPr>
        <dsp:cNvPr id="0" name=""/>
        <dsp:cNvSpPr/>
      </dsp:nvSpPr>
      <dsp:spPr>
        <a:xfrm>
          <a:off x="0" y="2310214"/>
          <a:ext cx="5360276" cy="7582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The Third line of defence</a:t>
          </a:r>
        </a:p>
      </dsp:txBody>
      <dsp:txXfrm>
        <a:off x="0" y="2310214"/>
        <a:ext cx="5360276" cy="409462"/>
      </dsp:txXfrm>
    </dsp:sp>
    <dsp:sp modelId="{37F87256-90E9-48AC-8A16-EEF02935ECD7}">
      <dsp:nvSpPr>
        <dsp:cNvPr id="0" name=""/>
        <dsp:cNvSpPr/>
      </dsp:nvSpPr>
      <dsp:spPr>
        <a:xfrm>
          <a:off x="0" y="2704511"/>
          <a:ext cx="5360276" cy="34880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Functions that provide independent and objective assurance regarding the integrity and effectiveness of risk management and related controls in the organisation.</a:t>
          </a:r>
        </a:p>
      </dsp:txBody>
      <dsp:txXfrm>
        <a:off x="0" y="2704511"/>
        <a:ext cx="5360276" cy="348801"/>
      </dsp:txXfrm>
    </dsp:sp>
    <dsp:sp modelId="{92CB3D03-9B93-4A13-B9A4-73A87AFED9F6}">
      <dsp:nvSpPr>
        <dsp:cNvPr id="0" name=""/>
        <dsp:cNvSpPr/>
      </dsp:nvSpPr>
      <dsp:spPr>
        <a:xfrm rot="10800000">
          <a:off x="0" y="1155378"/>
          <a:ext cx="5360276" cy="116620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The Second line of defence</a:t>
          </a:r>
        </a:p>
      </dsp:txBody>
      <dsp:txXfrm rot="-10800000">
        <a:off x="0" y="1155378"/>
        <a:ext cx="5360276" cy="409339"/>
      </dsp:txXfrm>
    </dsp:sp>
    <dsp:sp modelId="{E8256D5C-D1A9-475C-BC8D-E53701FE7BC4}">
      <dsp:nvSpPr>
        <dsp:cNvPr id="0" name=""/>
        <dsp:cNvSpPr/>
      </dsp:nvSpPr>
      <dsp:spPr>
        <a:xfrm>
          <a:off x="0" y="1564718"/>
          <a:ext cx="5360276" cy="34869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Oversight of management activity, separate from those responsible for delivery but not independent of the organisation’s management chain.</a:t>
          </a:r>
        </a:p>
      </dsp:txBody>
      <dsp:txXfrm>
        <a:off x="0" y="1564718"/>
        <a:ext cx="5360276" cy="348696"/>
      </dsp:txXfrm>
    </dsp:sp>
    <dsp:sp modelId="{2D19CB5B-FA39-449E-9573-F68F1E6A0FA2}">
      <dsp:nvSpPr>
        <dsp:cNvPr id="0" name=""/>
        <dsp:cNvSpPr/>
      </dsp:nvSpPr>
      <dsp:spPr>
        <a:xfrm rot="10800000">
          <a:off x="0" y="542"/>
          <a:ext cx="5360276" cy="116620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The First line of defence</a:t>
          </a:r>
        </a:p>
      </dsp:txBody>
      <dsp:txXfrm rot="-10800000">
        <a:off x="0" y="542"/>
        <a:ext cx="5360276" cy="409339"/>
      </dsp:txXfrm>
    </dsp:sp>
    <dsp:sp modelId="{FC2C38ED-068C-4CBF-97D1-A397354BEAEE}">
      <dsp:nvSpPr>
        <dsp:cNvPr id="0" name=""/>
        <dsp:cNvSpPr/>
      </dsp:nvSpPr>
      <dsp:spPr>
        <a:xfrm>
          <a:off x="0" y="409882"/>
          <a:ext cx="5360276" cy="34869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Operational teams that directly own and deliver activities and their associated risks.</a:t>
          </a:r>
        </a:p>
      </dsp:txBody>
      <dsp:txXfrm>
        <a:off x="0" y="409882"/>
        <a:ext cx="5360276" cy="3486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FFFFFF"/>
      </a:dk1>
      <a:lt1>
        <a:srgbClr val="FFFFFF"/>
      </a:lt1>
      <a:dk2>
        <a:srgbClr val="C00000"/>
      </a:dk2>
      <a:lt2>
        <a:srgbClr val="C00000"/>
      </a:lt2>
      <a:accent1>
        <a:srgbClr val="165C7D"/>
      </a:accent1>
      <a:accent2>
        <a:srgbClr val="FE5000"/>
      </a:accent2>
      <a:accent3>
        <a:srgbClr val="4E87A0"/>
      </a:accent3>
      <a:accent4>
        <a:srgbClr val="AB2328"/>
      </a:accent4>
      <a:accent5>
        <a:srgbClr val="5F2167"/>
      </a:accent5>
      <a:accent6>
        <a:srgbClr val="79863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6D3EEF8E9EDC46B478A4473E4323F7" ma:contentTypeVersion="21" ma:contentTypeDescription="Create a new document." ma:contentTypeScope="" ma:versionID="cc72c3bddfaca746f16fcfed7144e949">
  <xsd:schema xmlns:xsd="http://www.w3.org/2001/XMLSchema" xmlns:xs="http://www.w3.org/2001/XMLSchema" xmlns:p="http://schemas.microsoft.com/office/2006/metadata/properties" xmlns:ns2="459aab71-75e7-44f4-b476-c54dc003ee83" xmlns:ns3="a7d7d0a4-b144-46ba-b9a0-b872bbac920e" xmlns:ns4="6f0d0c61-922d-48b4-b62f-1ef0f8a428b6" targetNamespace="http://schemas.microsoft.com/office/2006/metadata/properties" ma:root="true" ma:fieldsID="cd040ff532bdedb8c63f697626bd51d6" ns2:_="" ns3:_="" ns4:_="">
    <xsd:import namespace="459aab71-75e7-44f4-b476-c54dc003ee83"/>
    <xsd:import namespace="a7d7d0a4-b144-46ba-b9a0-b872bbac920e"/>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b71-75e7-44f4-b476-c54dc003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7d0a4-b144-46ba-b9a0-b872bbac92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7828b3-aabe-463e-88b2-49c747b83558}" ma:internalName="TaxCatchAll" ma:showField="CatchAllData" ma:web="a7d7d0a4-b144-46ba-b9a0-b872bbac9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9aab71-75e7-44f4-b476-c54dc003ee83">
      <Terms xmlns="http://schemas.microsoft.com/office/infopath/2007/PartnerControls"/>
    </lcf76f155ced4ddcb4097134ff3c332f>
    <TaxCatchAll xmlns="6f0d0c61-922d-48b4-b62f-1ef0f8a428b6" xsi:nil="true"/>
  </documentManagement>
</p:properties>
</file>

<file path=customXml/itemProps1.xml><?xml version="1.0" encoding="utf-8"?>
<ds:datastoreItem xmlns:ds="http://schemas.openxmlformats.org/officeDocument/2006/customXml" ds:itemID="{1AC23327-C4DF-4A49-938E-C9756539F0F4}">
  <ds:schemaRefs>
    <ds:schemaRef ds:uri="http://schemas.openxmlformats.org/officeDocument/2006/bibliography"/>
  </ds:schemaRefs>
</ds:datastoreItem>
</file>

<file path=customXml/itemProps2.xml><?xml version="1.0" encoding="utf-8"?>
<ds:datastoreItem xmlns:ds="http://schemas.openxmlformats.org/officeDocument/2006/customXml" ds:itemID="{D758D04D-AAD0-4678-9847-4A827BC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b71-75e7-44f4-b476-c54dc003ee83"/>
    <ds:schemaRef ds:uri="a7d7d0a4-b144-46ba-b9a0-b872bbac920e"/>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626ED-C692-4FBB-B89A-2C0564B8B085}">
  <ds:schemaRefs>
    <ds:schemaRef ds:uri="http://schemas.microsoft.com/sharepoint/v3/contenttype/forms"/>
  </ds:schemaRefs>
</ds:datastoreItem>
</file>

<file path=customXml/itemProps4.xml><?xml version="1.0" encoding="utf-8"?>
<ds:datastoreItem xmlns:ds="http://schemas.openxmlformats.org/officeDocument/2006/customXml" ds:itemID="{13586B29-2779-4897-A2AD-211CF2263FDD}">
  <ds:schemaRefs>
    <ds:schemaRef ds:uri="http://schemas.microsoft.com/office/2006/metadata/properties"/>
    <ds:schemaRef ds:uri="http://schemas.microsoft.com/office/infopath/2007/PartnerControls"/>
    <ds:schemaRef ds:uri="459aab71-75e7-44f4-b476-c54dc003ee83"/>
    <ds:schemaRef ds:uri="6f0d0c61-922d-48b4-b62f-1ef0f8a428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Osborne</dc:creator>
  <cp:keywords/>
  <dc:description/>
  <cp:lastModifiedBy>Darren Horsman 42077489</cp:lastModifiedBy>
  <cp:revision>3</cp:revision>
  <cp:lastPrinted>2022-11-05T13:09:00Z</cp:lastPrinted>
  <dcterms:created xsi:type="dcterms:W3CDTF">2022-12-20T10:49:00Z</dcterms:created>
  <dcterms:modified xsi:type="dcterms:W3CDTF">2023-01-10T12:38:00Z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0x010100B46D3EEF8E9EDC46B478A4473E4323F7</vt:lpwstr>
  </property>
  <property fmtid="{D5CDD505-2E9C-101B-9397-08002B2CF9AE}" pid="3" name="MediaServiceImageTags">
    <vt:lpwstr/>
  </property>
  <property fmtid="{D5CDD505-2E9C-101B-9397-08002B2CF9AE}" pid="4" name="MSIP_Label_8f716d1d-13e1-4569-9dd0-bef6621415c1_Enabled">
    <vt:lpwstr>true</vt:lpwstr>
  </property>
  <property fmtid="{D5CDD505-2E9C-101B-9397-08002B2CF9AE}" pid="5" name="MSIP_Label_8f716d1d-13e1-4569-9dd0-bef6621415c1_SetDate">
    <vt:lpwstr>2022-12-14T10:48:18Z</vt:lpwstr>
  </property>
  <property fmtid="{D5CDD505-2E9C-101B-9397-08002B2CF9AE}" pid="6" name="MSIP_Label_8f716d1d-13e1-4569-9dd0-bef6621415c1_Method">
    <vt:lpwstr>Standard</vt:lpwstr>
  </property>
  <property fmtid="{D5CDD505-2E9C-101B-9397-08002B2CF9AE}" pid="7" name="MSIP_Label_8f716d1d-13e1-4569-9dd0-bef6621415c1_Name">
    <vt:lpwstr>OFFICIAL</vt:lpwstr>
  </property>
  <property fmtid="{D5CDD505-2E9C-101B-9397-08002B2CF9AE}" pid="8" name="MSIP_Label_8f716d1d-13e1-4569-9dd0-bef6621415c1_SiteId">
    <vt:lpwstr>f31b07f0-9cf9-40db-964d-6ff986a97e3d</vt:lpwstr>
  </property>
  <property fmtid="{D5CDD505-2E9C-101B-9397-08002B2CF9AE}" pid="9" name="MSIP_Label_8f716d1d-13e1-4569-9dd0-bef6621415c1_ActionId">
    <vt:lpwstr>b10484ed-9d18-4f0a-8d75-6a0e3faf9ee7</vt:lpwstr>
  </property>
  <property fmtid="{D5CDD505-2E9C-101B-9397-08002B2CF9AE}" pid="10" name="MSIP_Label_8f716d1d-13e1-4569-9dd0-bef6621415c1_ContentBits">
    <vt:lpwstr>0</vt:lpwstr>
  </property>
</Properties>
</file>