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</w:t>
      </w:r>
      <w:r w:rsidR="00D9636F">
        <w:rPr>
          <w:rFonts w:ascii="Arial" w:hAnsi="Arial" w:cs="Arial"/>
          <w:b/>
          <w:sz w:val="24"/>
          <w:szCs w:val="24"/>
        </w:rPr>
        <w:t>19</w:t>
      </w:r>
      <w:r w:rsidR="00847122">
        <w:rPr>
          <w:rFonts w:ascii="Arial" w:hAnsi="Arial" w:cs="Arial"/>
          <w:b/>
          <w:sz w:val="24"/>
          <w:szCs w:val="24"/>
        </w:rPr>
        <w:t>/20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:rsidTr="00773654">
        <w:tc>
          <w:tcPr>
            <w:tcW w:w="3260" w:type="dxa"/>
          </w:tcPr>
          <w:p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:rsidR="00652B9C" w:rsidRPr="00046E42" w:rsidRDefault="007750CD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trategic Change </w:t>
            </w:r>
            <w:r w:rsidR="004038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>fficiency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 xml:space="preserve">, Savings 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Investments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lan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866727" w:rsidRPr="00046E42" w:rsidTr="00773654">
        <w:tc>
          <w:tcPr>
            <w:tcW w:w="3260" w:type="dxa"/>
          </w:tcPr>
          <w:p w:rsidR="00866727" w:rsidRPr="00046E42" w:rsidRDefault="00866727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 of Paper</w:t>
            </w:r>
          </w:p>
        </w:tc>
        <w:tc>
          <w:tcPr>
            <w:tcW w:w="5103" w:type="dxa"/>
          </w:tcPr>
          <w:p w:rsidR="00866727" w:rsidRPr="007750CD" w:rsidRDefault="00866727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Official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394B">
              <w:rPr>
                <w:rFonts w:ascii="Arial" w:hAnsi="Arial" w:cs="Arial"/>
                <w:b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:rsidR="00BE3FD1" w:rsidRPr="00046E42" w:rsidRDefault="00916A16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 i</w:t>
            </w:r>
            <w:bookmarkStart w:id="0" w:name="_GoBack"/>
            <w:bookmarkEnd w:id="0"/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:rsidR="00BE3FD1" w:rsidRPr="00046E42" w:rsidRDefault="00BE3FD1" w:rsidP="00BE3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:rsidR="00BE3FD1" w:rsidRPr="00046E42" w:rsidRDefault="00D90DC4" w:rsidP="00496D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AD5D99" w:rsidRPr="00AD5D9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AD5D99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496DE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:rsidR="00BE3FD1" w:rsidRPr="00046E42" w:rsidRDefault="00AD2EC8" w:rsidP="00AD2E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5103" w:type="dxa"/>
          </w:tcPr>
          <w:p w:rsidR="00BE3FD1" w:rsidRPr="00046E42" w:rsidRDefault="00D90DC4" w:rsidP="0095289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D5D99" w:rsidRPr="00AD5D9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  <w:r w:rsidR="00BE3FD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Chief Officer:</w:t>
            </w:r>
          </w:p>
        </w:tc>
        <w:tc>
          <w:tcPr>
            <w:tcW w:w="5103" w:type="dxa"/>
          </w:tcPr>
          <w:p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:rsidR="00BE3FD1" w:rsidRPr="00046E42" w:rsidRDefault="00AD2EC8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D2EC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2019</w:t>
            </w:r>
          </w:p>
        </w:tc>
      </w:tr>
    </w:tbl>
    <w:p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A6EF4" w:rsidRPr="00652B9C" w:rsidRDefault="000A6EF4" w:rsidP="000A6EF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outlines progress </w:t>
      </w:r>
      <w:r w:rsidR="0084761D">
        <w:rPr>
          <w:rFonts w:ascii="Arial" w:hAnsi="Arial" w:cs="Arial"/>
          <w:sz w:val="24"/>
          <w:szCs w:val="24"/>
        </w:rPr>
        <w:t xml:space="preserve">against </w:t>
      </w:r>
      <w:r w:rsidR="00561A5C">
        <w:rPr>
          <w:rFonts w:ascii="Arial" w:hAnsi="Arial" w:cs="Arial"/>
          <w:sz w:val="24"/>
          <w:szCs w:val="24"/>
        </w:rPr>
        <w:t xml:space="preserve">current and future </w:t>
      </w:r>
      <w:r w:rsidR="00F04AA9">
        <w:rPr>
          <w:rFonts w:ascii="Arial" w:hAnsi="Arial" w:cs="Arial"/>
          <w:sz w:val="24"/>
          <w:szCs w:val="24"/>
        </w:rPr>
        <w:t xml:space="preserve">efficiency </w:t>
      </w:r>
      <w:r w:rsidR="0084761D">
        <w:rPr>
          <w:rFonts w:ascii="Arial" w:hAnsi="Arial" w:cs="Arial"/>
          <w:sz w:val="24"/>
          <w:szCs w:val="24"/>
        </w:rPr>
        <w:t xml:space="preserve">and </w:t>
      </w:r>
      <w:r w:rsidR="003A263F">
        <w:rPr>
          <w:rFonts w:ascii="Arial" w:hAnsi="Arial" w:cs="Arial"/>
          <w:sz w:val="24"/>
          <w:szCs w:val="24"/>
        </w:rPr>
        <w:t xml:space="preserve">savings </w:t>
      </w:r>
      <w:r w:rsidR="0084761D">
        <w:rPr>
          <w:rFonts w:ascii="Arial" w:hAnsi="Arial" w:cs="Arial"/>
          <w:sz w:val="24"/>
          <w:szCs w:val="24"/>
        </w:rPr>
        <w:t xml:space="preserve">plans as set out in the budget, and </w:t>
      </w:r>
      <w:r>
        <w:rPr>
          <w:rFonts w:ascii="Arial" w:hAnsi="Arial" w:cs="Arial"/>
          <w:sz w:val="24"/>
          <w:szCs w:val="24"/>
        </w:rPr>
        <w:t xml:space="preserve">the </w:t>
      </w:r>
      <w:r w:rsidR="00C040B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 Medium Term Financial Strategy</w:t>
      </w:r>
      <w:r w:rsidR="00BA4FE9">
        <w:rPr>
          <w:rFonts w:ascii="Arial" w:hAnsi="Arial" w:cs="Arial"/>
          <w:sz w:val="24"/>
          <w:szCs w:val="24"/>
        </w:rPr>
        <w:t xml:space="preserve"> (MTFS)</w:t>
      </w:r>
      <w:r>
        <w:rPr>
          <w:rFonts w:ascii="Arial" w:hAnsi="Arial" w:cs="Arial"/>
          <w:sz w:val="24"/>
          <w:szCs w:val="24"/>
        </w:rPr>
        <w:t>.</w:t>
      </w:r>
      <w:r w:rsidR="003A263F">
        <w:rPr>
          <w:rFonts w:ascii="Arial" w:hAnsi="Arial" w:cs="Arial"/>
          <w:sz w:val="24"/>
          <w:szCs w:val="24"/>
        </w:rPr>
        <w:t xml:space="preserve"> </w:t>
      </w:r>
    </w:p>
    <w:p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ED3DE9" w:rsidRDefault="00ED3DE9" w:rsidP="00C301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62A23" w:rsidRDefault="00ED3DE9" w:rsidP="002A4F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1372E">
        <w:rPr>
          <w:rFonts w:ascii="Arial" w:hAnsi="Arial" w:cs="Arial"/>
          <w:sz w:val="24"/>
          <w:szCs w:val="24"/>
        </w:rPr>
        <w:lastRenderedPageBreak/>
        <w:t xml:space="preserve">The </w:t>
      </w:r>
      <w:r>
        <w:rPr>
          <w:rFonts w:ascii="Arial" w:hAnsi="Arial" w:cs="Arial"/>
          <w:sz w:val="24"/>
          <w:szCs w:val="24"/>
        </w:rPr>
        <w:t xml:space="preserve">2019/20 budget </w:t>
      </w:r>
      <w:r w:rsidRPr="00B1372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t out an efficiency and s</w:t>
      </w:r>
      <w:r w:rsidRPr="00B1372E">
        <w:rPr>
          <w:rFonts w:ascii="Arial" w:hAnsi="Arial" w:cs="Arial"/>
          <w:sz w:val="24"/>
          <w:szCs w:val="24"/>
        </w:rPr>
        <w:t>avings</w:t>
      </w:r>
      <w:r>
        <w:rPr>
          <w:rFonts w:ascii="Arial" w:hAnsi="Arial" w:cs="Arial"/>
          <w:sz w:val="24"/>
          <w:szCs w:val="24"/>
        </w:rPr>
        <w:t xml:space="preserve"> requirement</w:t>
      </w:r>
      <w:r w:rsidRPr="00B1372E">
        <w:rPr>
          <w:rFonts w:ascii="Arial" w:hAnsi="Arial" w:cs="Arial"/>
          <w:sz w:val="24"/>
          <w:szCs w:val="24"/>
        </w:rPr>
        <w:t xml:space="preserve"> of </w:t>
      </w:r>
      <w:r w:rsidRPr="00B1372E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6.413</w:t>
      </w:r>
      <w:r w:rsidRPr="00B1372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4F1B" w:rsidRDefault="00ED3DE9" w:rsidP="002A4F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made up between cashable savi</w:t>
      </w:r>
      <w:r w:rsidR="002A4F1B">
        <w:rPr>
          <w:rFonts w:ascii="Arial" w:hAnsi="Arial" w:cs="Arial"/>
          <w:sz w:val="24"/>
          <w:szCs w:val="24"/>
        </w:rPr>
        <w:t>ngs of £4.75</w:t>
      </w:r>
      <w:r w:rsidR="000B46D3">
        <w:rPr>
          <w:rFonts w:ascii="Arial" w:hAnsi="Arial" w:cs="Arial"/>
          <w:sz w:val="24"/>
          <w:szCs w:val="24"/>
        </w:rPr>
        <w:t>3</w:t>
      </w:r>
      <w:r w:rsidR="002A4F1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with </w:t>
      </w:r>
      <w:r w:rsidR="002A4F1B">
        <w:rPr>
          <w:rFonts w:ascii="Arial" w:hAnsi="Arial" w:cs="Arial"/>
          <w:sz w:val="24"/>
          <w:szCs w:val="24"/>
        </w:rPr>
        <w:t>a further £3.609m non-cashable efficiencies identified which in total exceeds the overall Savings and Efficiency target by £</w:t>
      </w:r>
      <w:r w:rsidR="00AB4AF3">
        <w:rPr>
          <w:rFonts w:ascii="Arial" w:hAnsi="Arial" w:cs="Arial"/>
          <w:sz w:val="24"/>
          <w:szCs w:val="24"/>
        </w:rPr>
        <w:t>1.94</w:t>
      </w:r>
      <w:r w:rsidR="000B46D3">
        <w:rPr>
          <w:rFonts w:ascii="Arial" w:hAnsi="Arial" w:cs="Arial"/>
          <w:sz w:val="24"/>
          <w:szCs w:val="24"/>
        </w:rPr>
        <w:t>9</w:t>
      </w:r>
      <w:r w:rsidR="00AB4AF3">
        <w:rPr>
          <w:rFonts w:ascii="Arial" w:hAnsi="Arial" w:cs="Arial"/>
          <w:sz w:val="24"/>
          <w:szCs w:val="24"/>
        </w:rPr>
        <w:t>m.</w:t>
      </w:r>
    </w:p>
    <w:p w:rsidR="00ED3DE9" w:rsidRDefault="00ED3DE9" w:rsidP="002A4F1B">
      <w:pPr>
        <w:pStyle w:val="NoSpacing"/>
        <w:rPr>
          <w:rFonts w:ascii="Arial" w:hAnsi="Arial" w:cs="Arial"/>
          <w:sz w:val="24"/>
          <w:szCs w:val="24"/>
        </w:rPr>
      </w:pPr>
    </w:p>
    <w:p w:rsidR="00496DE7" w:rsidRDefault="00496DE7" w:rsidP="00496DE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040BE" w:rsidRDefault="00BE5250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continues</w:t>
      </w:r>
      <w:r w:rsidR="00D90DC4">
        <w:rPr>
          <w:rFonts w:ascii="Arial" w:hAnsi="Arial" w:cs="Arial"/>
          <w:sz w:val="24"/>
          <w:szCs w:val="24"/>
        </w:rPr>
        <w:t xml:space="preserve"> in year</w:t>
      </w:r>
      <w:r w:rsidR="00CC7DF0">
        <w:rPr>
          <w:rFonts w:ascii="Arial" w:hAnsi="Arial" w:cs="Arial"/>
          <w:sz w:val="24"/>
          <w:szCs w:val="24"/>
        </w:rPr>
        <w:t xml:space="preserve"> to review </w:t>
      </w:r>
      <w:r>
        <w:rPr>
          <w:rFonts w:ascii="Arial" w:hAnsi="Arial" w:cs="Arial"/>
          <w:sz w:val="24"/>
          <w:szCs w:val="24"/>
        </w:rPr>
        <w:t xml:space="preserve">the </w:t>
      </w:r>
      <w:r w:rsidR="00CC7DF0">
        <w:rPr>
          <w:rFonts w:ascii="Arial" w:hAnsi="Arial" w:cs="Arial"/>
          <w:sz w:val="24"/>
          <w:szCs w:val="24"/>
        </w:rPr>
        <w:t>non-</w:t>
      </w:r>
      <w:r w:rsidR="00803A6B">
        <w:rPr>
          <w:rFonts w:ascii="Arial" w:hAnsi="Arial" w:cs="Arial"/>
          <w:sz w:val="24"/>
          <w:szCs w:val="24"/>
        </w:rPr>
        <w:t xml:space="preserve">cashable </w:t>
      </w:r>
      <w:r w:rsidR="00CC7DF0">
        <w:rPr>
          <w:rFonts w:ascii="Arial" w:hAnsi="Arial" w:cs="Arial"/>
          <w:sz w:val="24"/>
          <w:szCs w:val="24"/>
        </w:rPr>
        <w:t>effici</w:t>
      </w:r>
      <w:r w:rsidR="00D90DC4">
        <w:rPr>
          <w:rFonts w:ascii="Arial" w:hAnsi="Arial" w:cs="Arial"/>
          <w:sz w:val="24"/>
          <w:szCs w:val="24"/>
        </w:rPr>
        <w:t>encies</w:t>
      </w:r>
      <w:r w:rsidR="000B368E">
        <w:rPr>
          <w:rFonts w:ascii="Arial" w:hAnsi="Arial" w:cs="Arial"/>
          <w:sz w:val="24"/>
          <w:szCs w:val="24"/>
        </w:rPr>
        <w:t xml:space="preserve">. The </w:t>
      </w:r>
      <w:r w:rsidR="0027298D">
        <w:rPr>
          <w:rFonts w:ascii="Arial" w:hAnsi="Arial" w:cs="Arial"/>
          <w:sz w:val="24"/>
          <w:szCs w:val="24"/>
        </w:rPr>
        <w:t xml:space="preserve">confirmation of </w:t>
      </w:r>
      <w:r w:rsidR="00CA4C5E">
        <w:rPr>
          <w:rFonts w:ascii="Arial" w:hAnsi="Arial" w:cs="Arial"/>
          <w:sz w:val="24"/>
          <w:szCs w:val="24"/>
        </w:rPr>
        <w:t xml:space="preserve">projected </w:t>
      </w:r>
      <w:r w:rsidR="000B368E">
        <w:rPr>
          <w:rFonts w:ascii="Arial" w:hAnsi="Arial" w:cs="Arial"/>
          <w:sz w:val="24"/>
          <w:szCs w:val="24"/>
        </w:rPr>
        <w:t xml:space="preserve">non-cashable efficiencies </w:t>
      </w:r>
      <w:r w:rsidR="0027298D">
        <w:rPr>
          <w:rFonts w:ascii="Arial" w:hAnsi="Arial" w:cs="Arial"/>
          <w:sz w:val="24"/>
          <w:szCs w:val="24"/>
        </w:rPr>
        <w:t xml:space="preserve">for </w:t>
      </w:r>
      <w:r w:rsidR="000B368E" w:rsidRPr="00576A04">
        <w:rPr>
          <w:rFonts w:ascii="Arial" w:hAnsi="Arial" w:cs="Arial"/>
          <w:sz w:val="24"/>
          <w:szCs w:val="24"/>
        </w:rPr>
        <w:t>B</w:t>
      </w:r>
      <w:r w:rsidR="00CA4C5E" w:rsidRPr="00576A04">
        <w:rPr>
          <w:rFonts w:ascii="Arial" w:hAnsi="Arial" w:cs="Arial"/>
          <w:sz w:val="24"/>
          <w:szCs w:val="24"/>
        </w:rPr>
        <w:t>ody Worn Video will be updated following the develo</w:t>
      </w:r>
      <w:r w:rsidR="00833507" w:rsidRPr="00576A04">
        <w:rPr>
          <w:rFonts w:ascii="Arial" w:hAnsi="Arial" w:cs="Arial"/>
          <w:sz w:val="24"/>
          <w:szCs w:val="24"/>
        </w:rPr>
        <w:t xml:space="preserve">pment of </w:t>
      </w:r>
      <w:r w:rsidR="00496DE7">
        <w:rPr>
          <w:rFonts w:ascii="Arial" w:hAnsi="Arial" w:cs="Arial"/>
          <w:sz w:val="24"/>
          <w:szCs w:val="24"/>
        </w:rPr>
        <w:t>the</w:t>
      </w:r>
      <w:r w:rsidR="005672A3">
        <w:rPr>
          <w:rFonts w:ascii="Arial" w:hAnsi="Arial" w:cs="Arial"/>
          <w:sz w:val="24"/>
          <w:szCs w:val="24"/>
        </w:rPr>
        <w:t xml:space="preserve"> Benefits Framework</w:t>
      </w:r>
      <w:r w:rsidR="00CA4C5E" w:rsidRPr="00576A04">
        <w:rPr>
          <w:rFonts w:ascii="Arial" w:hAnsi="Arial" w:cs="Arial"/>
          <w:sz w:val="24"/>
          <w:szCs w:val="24"/>
        </w:rPr>
        <w:t xml:space="preserve"> and a Post Implementation review scheduled for </w:t>
      </w:r>
      <w:r w:rsidR="00520656">
        <w:rPr>
          <w:rFonts w:ascii="Arial" w:hAnsi="Arial" w:cs="Arial"/>
          <w:sz w:val="24"/>
          <w:szCs w:val="24"/>
        </w:rPr>
        <w:t>later this year</w:t>
      </w:r>
      <w:r w:rsidR="00CA4C5E" w:rsidRPr="00576A04">
        <w:rPr>
          <w:rFonts w:ascii="Arial" w:hAnsi="Arial" w:cs="Arial"/>
          <w:sz w:val="24"/>
          <w:szCs w:val="24"/>
        </w:rPr>
        <w:t xml:space="preserve">. </w:t>
      </w:r>
      <w:r w:rsidR="00DB234A">
        <w:rPr>
          <w:rFonts w:ascii="Arial" w:hAnsi="Arial" w:cs="Arial"/>
          <w:sz w:val="24"/>
          <w:szCs w:val="24"/>
        </w:rPr>
        <w:t>Work on projecting Telematics non-cashable savings is being progressed through the Telematics Board with the Efficiency &amp; Savings Board requesting that non-savings projections be identified by the next meeting on the 26</w:t>
      </w:r>
      <w:r w:rsidR="00DB234A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DB234A">
        <w:rPr>
          <w:rFonts w:ascii="Arial" w:hAnsi="Arial" w:cs="Arial"/>
          <w:sz w:val="24"/>
          <w:szCs w:val="24"/>
        </w:rPr>
        <w:t xml:space="preserve"> July 2019. </w:t>
      </w:r>
    </w:p>
    <w:p w:rsidR="00FE5D31" w:rsidRDefault="00FE5D31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F6020" w:rsidRDefault="00EF6020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F6020" w:rsidRDefault="00EF6020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21A7F" w:rsidRPr="007D3E9B" w:rsidRDefault="00665862" w:rsidP="006909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D1977" w:rsidRDefault="00C040BE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Pr="00373F7B">
        <w:rPr>
          <w:rFonts w:ascii="Arial" w:hAnsi="Arial" w:cs="Arial"/>
          <w:sz w:val="24"/>
          <w:szCs w:val="24"/>
        </w:rPr>
        <w:t xml:space="preserve">CC agreed </w:t>
      </w:r>
      <w:r w:rsidR="00833507">
        <w:rPr>
          <w:rFonts w:ascii="Arial" w:hAnsi="Arial" w:cs="Arial"/>
          <w:sz w:val="24"/>
          <w:szCs w:val="24"/>
        </w:rPr>
        <w:t xml:space="preserve">cashable and non-cashable </w:t>
      </w:r>
      <w:r w:rsidRPr="00373F7B">
        <w:rPr>
          <w:rFonts w:ascii="Arial" w:hAnsi="Arial" w:cs="Arial"/>
          <w:sz w:val="24"/>
          <w:szCs w:val="24"/>
        </w:rPr>
        <w:t>savings and investment plans within the</w:t>
      </w:r>
      <w:r w:rsidR="00833507">
        <w:rPr>
          <w:rFonts w:ascii="Arial" w:hAnsi="Arial" w:cs="Arial"/>
          <w:sz w:val="24"/>
          <w:szCs w:val="24"/>
        </w:rPr>
        <w:t xml:space="preserve"> 2019/20</w:t>
      </w:r>
      <w:r w:rsidR="00C14888">
        <w:rPr>
          <w:rFonts w:ascii="Arial" w:hAnsi="Arial" w:cs="Arial"/>
          <w:sz w:val="24"/>
          <w:szCs w:val="24"/>
        </w:rPr>
        <w:t xml:space="preserve"> budget. </w:t>
      </w:r>
      <w:r w:rsidR="00A73F34">
        <w:rPr>
          <w:rFonts w:ascii="Arial" w:hAnsi="Arial" w:cs="Arial"/>
          <w:sz w:val="24"/>
          <w:szCs w:val="24"/>
        </w:rPr>
        <w:t>The Bud</w:t>
      </w:r>
      <w:r w:rsidR="002A4F1B">
        <w:rPr>
          <w:rFonts w:ascii="Arial" w:hAnsi="Arial" w:cs="Arial"/>
          <w:sz w:val="24"/>
          <w:szCs w:val="24"/>
        </w:rPr>
        <w:t>get for 2019/20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FE76FC">
        <w:rPr>
          <w:rFonts w:ascii="Arial" w:hAnsi="Arial" w:cs="Arial"/>
          <w:sz w:val="24"/>
          <w:szCs w:val="24"/>
        </w:rPr>
        <w:t xml:space="preserve">was </w:t>
      </w:r>
      <w:r w:rsidR="00801ECC">
        <w:rPr>
          <w:rFonts w:ascii="Arial" w:hAnsi="Arial" w:cs="Arial"/>
          <w:sz w:val="24"/>
          <w:szCs w:val="24"/>
        </w:rPr>
        <w:t xml:space="preserve">presented </w:t>
      </w:r>
      <w:r w:rsidR="00FE76FC">
        <w:rPr>
          <w:rFonts w:ascii="Arial" w:hAnsi="Arial" w:cs="Arial"/>
          <w:sz w:val="24"/>
          <w:szCs w:val="24"/>
        </w:rPr>
        <w:t xml:space="preserve">and agreed by </w:t>
      </w:r>
      <w:r w:rsidR="00785D1E">
        <w:rPr>
          <w:rFonts w:ascii="Arial" w:hAnsi="Arial" w:cs="Arial"/>
          <w:sz w:val="24"/>
          <w:szCs w:val="24"/>
        </w:rPr>
        <w:t>the</w:t>
      </w:r>
      <w:r w:rsidR="00801ECC" w:rsidRPr="00801ECC">
        <w:rPr>
          <w:rFonts w:ascii="Arial" w:hAnsi="Arial" w:cs="Arial"/>
          <w:sz w:val="24"/>
          <w:szCs w:val="24"/>
        </w:rPr>
        <w:t xml:space="preserve"> </w:t>
      </w:r>
      <w:r w:rsidR="00801ECC">
        <w:rPr>
          <w:rFonts w:ascii="Arial" w:hAnsi="Arial" w:cs="Arial"/>
          <w:sz w:val="24"/>
          <w:szCs w:val="24"/>
        </w:rPr>
        <w:t xml:space="preserve">Police and Crime </w:t>
      </w:r>
      <w:r w:rsidR="00785D1E">
        <w:rPr>
          <w:rFonts w:ascii="Arial" w:hAnsi="Arial" w:cs="Arial"/>
          <w:sz w:val="24"/>
          <w:szCs w:val="24"/>
        </w:rPr>
        <w:t xml:space="preserve">Panel </w:t>
      </w:r>
      <w:r w:rsidR="00785D1E" w:rsidRPr="00373F7B">
        <w:rPr>
          <w:rFonts w:ascii="Arial" w:hAnsi="Arial" w:cs="Arial"/>
          <w:sz w:val="24"/>
          <w:szCs w:val="24"/>
        </w:rPr>
        <w:t>on</w:t>
      </w:r>
      <w:r w:rsidR="002A4F1B">
        <w:rPr>
          <w:rFonts w:ascii="Arial" w:hAnsi="Arial" w:cs="Arial"/>
          <w:sz w:val="24"/>
          <w:szCs w:val="24"/>
        </w:rPr>
        <w:t xml:space="preserve"> the 24th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785D1E">
        <w:rPr>
          <w:rFonts w:ascii="Arial" w:hAnsi="Arial" w:cs="Arial"/>
          <w:sz w:val="24"/>
          <w:szCs w:val="24"/>
        </w:rPr>
        <w:t>January</w:t>
      </w:r>
      <w:r w:rsidR="002A4F1B">
        <w:rPr>
          <w:rFonts w:ascii="Arial" w:hAnsi="Arial" w:cs="Arial"/>
          <w:sz w:val="24"/>
          <w:szCs w:val="24"/>
        </w:rPr>
        <w:t xml:space="preserve"> 2019</w:t>
      </w:r>
      <w:r w:rsidR="009D1977">
        <w:rPr>
          <w:rFonts w:ascii="Arial" w:hAnsi="Arial" w:cs="Arial"/>
          <w:sz w:val="24"/>
          <w:szCs w:val="24"/>
        </w:rPr>
        <w:t xml:space="preserve">. </w:t>
      </w:r>
    </w:p>
    <w:p w:rsidR="009D1977" w:rsidRDefault="009D1977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03A6B" w:rsidRDefault="00785D1E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3F34">
        <w:rPr>
          <w:rFonts w:ascii="Arial" w:hAnsi="Arial" w:cs="Arial"/>
          <w:sz w:val="24"/>
          <w:szCs w:val="24"/>
        </w:rPr>
        <w:t>The Police</w:t>
      </w:r>
      <w:r w:rsidR="006A0919">
        <w:rPr>
          <w:rFonts w:ascii="Arial" w:hAnsi="Arial" w:cs="Arial"/>
          <w:sz w:val="24"/>
          <w:szCs w:val="24"/>
        </w:rPr>
        <w:t>, Fire</w:t>
      </w:r>
      <w:r w:rsidR="00A73F34">
        <w:rPr>
          <w:rFonts w:ascii="Arial" w:hAnsi="Arial" w:cs="Arial"/>
          <w:sz w:val="24"/>
          <w:szCs w:val="24"/>
        </w:rPr>
        <w:t xml:space="preserve"> and Crime </w:t>
      </w:r>
      <w:r w:rsidR="00A73F34" w:rsidRPr="00A73F34">
        <w:rPr>
          <w:rFonts w:ascii="Arial" w:hAnsi="Arial" w:cs="Arial"/>
          <w:sz w:val="24"/>
          <w:szCs w:val="24"/>
        </w:rPr>
        <w:t xml:space="preserve">Commissioner </w:t>
      </w:r>
      <w:r w:rsidR="009D1977">
        <w:rPr>
          <w:rFonts w:ascii="Arial" w:hAnsi="Arial" w:cs="Arial"/>
          <w:sz w:val="24"/>
          <w:szCs w:val="24"/>
        </w:rPr>
        <w:t>s</w:t>
      </w:r>
      <w:r w:rsidR="002C1ADA" w:rsidRPr="00A73F34">
        <w:rPr>
          <w:rFonts w:ascii="Arial" w:hAnsi="Arial" w:cs="Arial"/>
          <w:sz w:val="24"/>
          <w:szCs w:val="24"/>
        </w:rPr>
        <w:t>et</w:t>
      </w:r>
      <w:r w:rsidR="00A73F34" w:rsidRPr="00A73F34">
        <w:rPr>
          <w:rFonts w:ascii="Arial" w:hAnsi="Arial" w:cs="Arial"/>
          <w:sz w:val="24"/>
          <w:szCs w:val="24"/>
        </w:rPr>
        <w:t xml:space="preserve"> </w:t>
      </w:r>
      <w:r w:rsidRPr="00A73F34">
        <w:rPr>
          <w:rFonts w:ascii="Arial" w:hAnsi="Arial" w:cs="Arial"/>
          <w:sz w:val="24"/>
          <w:szCs w:val="24"/>
        </w:rPr>
        <w:t>a</w:t>
      </w:r>
      <w:r w:rsidR="00A73F34" w:rsidRPr="00A73F34">
        <w:rPr>
          <w:rFonts w:ascii="Arial" w:hAnsi="Arial" w:cs="Arial"/>
          <w:sz w:val="24"/>
          <w:szCs w:val="24"/>
        </w:rPr>
        <w:t xml:space="preserve"> savings and efficiency target of 2% of Sources of Funding from 2019/20</w:t>
      </w:r>
      <w:r>
        <w:rPr>
          <w:rFonts w:ascii="Arial" w:hAnsi="Arial" w:cs="Arial"/>
          <w:sz w:val="24"/>
          <w:szCs w:val="24"/>
        </w:rPr>
        <w:t>.</w:t>
      </w:r>
      <w:r w:rsidR="00C157CE">
        <w:rPr>
          <w:rFonts w:ascii="Arial" w:hAnsi="Arial" w:cs="Arial"/>
          <w:sz w:val="24"/>
          <w:szCs w:val="24"/>
        </w:rPr>
        <w:t xml:space="preserve"> A higher 2.25% savings and efficiency ambition has been set by the Force Efficiency &amp; Savings Board to provide </w:t>
      </w:r>
      <w:r w:rsidR="008F3195">
        <w:rPr>
          <w:rFonts w:ascii="Arial" w:hAnsi="Arial" w:cs="Arial"/>
          <w:sz w:val="24"/>
          <w:szCs w:val="24"/>
        </w:rPr>
        <w:t xml:space="preserve">additional stretch </w:t>
      </w:r>
      <w:r w:rsidR="008A5ABB">
        <w:rPr>
          <w:rFonts w:ascii="Arial" w:hAnsi="Arial" w:cs="Arial"/>
          <w:sz w:val="24"/>
          <w:szCs w:val="24"/>
        </w:rPr>
        <w:t>and contingency should savings and efficiency plans not achieve the full expected benefits.</w:t>
      </w:r>
      <w:r w:rsidR="009D1977" w:rsidRPr="009D1977">
        <w:rPr>
          <w:rFonts w:ascii="Arial" w:hAnsi="Arial" w:cs="Arial"/>
          <w:sz w:val="24"/>
          <w:szCs w:val="24"/>
        </w:rPr>
        <w:t xml:space="preserve"> </w:t>
      </w:r>
    </w:p>
    <w:p w:rsidR="009D1977" w:rsidRDefault="009D1977" w:rsidP="00FC5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F34" w:rsidRDefault="00A73F34" w:rsidP="00A73F3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81EA0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4E7E29">
        <w:rPr>
          <w:rFonts w:ascii="Arial" w:hAnsi="Arial" w:cs="Arial"/>
          <w:sz w:val="24"/>
          <w:szCs w:val="24"/>
        </w:rPr>
        <w:t>Force estimate</w:t>
      </w:r>
      <w:r w:rsidRPr="00881EA0">
        <w:rPr>
          <w:rFonts w:ascii="Arial" w:hAnsi="Arial" w:cs="Arial"/>
          <w:sz w:val="24"/>
          <w:szCs w:val="24"/>
        </w:rPr>
        <w:t>s the future budget requirement</w:t>
      </w:r>
      <w:r w:rsidR="006A0919">
        <w:rPr>
          <w:rFonts w:ascii="Arial" w:hAnsi="Arial" w:cs="Arial"/>
          <w:sz w:val="24"/>
          <w:szCs w:val="24"/>
        </w:rPr>
        <w:t xml:space="preserve">, </w:t>
      </w:r>
      <w:r w:rsidRPr="00881EA0">
        <w:rPr>
          <w:rFonts w:ascii="Arial" w:hAnsi="Arial" w:cs="Arial"/>
          <w:sz w:val="24"/>
          <w:szCs w:val="24"/>
        </w:rPr>
        <w:t xml:space="preserve">funding position, and any </w:t>
      </w:r>
      <w:r w:rsidRPr="004E7E29">
        <w:rPr>
          <w:rFonts w:ascii="Arial" w:hAnsi="Arial" w:cs="Arial"/>
          <w:sz w:val="24"/>
          <w:szCs w:val="24"/>
        </w:rPr>
        <w:t xml:space="preserve">further savings </w:t>
      </w:r>
      <w:r w:rsidR="006A0919">
        <w:rPr>
          <w:rFonts w:ascii="Arial" w:hAnsi="Arial" w:cs="Arial"/>
          <w:sz w:val="24"/>
          <w:szCs w:val="24"/>
        </w:rPr>
        <w:t xml:space="preserve">and efficiency </w:t>
      </w:r>
      <w:r w:rsidRPr="004E7E29">
        <w:rPr>
          <w:rFonts w:ascii="Arial" w:hAnsi="Arial" w:cs="Arial"/>
          <w:sz w:val="24"/>
          <w:szCs w:val="24"/>
        </w:rPr>
        <w:t>requirement</w:t>
      </w:r>
      <w:r w:rsidRPr="00881EA0">
        <w:rPr>
          <w:rFonts w:ascii="Arial" w:hAnsi="Arial" w:cs="Arial"/>
          <w:sz w:val="24"/>
          <w:szCs w:val="24"/>
        </w:rPr>
        <w:t xml:space="preserve"> within its MTFS.</w:t>
      </w:r>
      <w:r w:rsidR="00785D1E" w:rsidRPr="00785D1E">
        <w:rPr>
          <w:rFonts w:ascii="Arial" w:hAnsi="Arial" w:cs="Arial"/>
          <w:sz w:val="24"/>
          <w:szCs w:val="24"/>
        </w:rPr>
        <w:t xml:space="preserve"> </w:t>
      </w:r>
      <w:r w:rsidR="00785D1E" w:rsidRPr="00373F7B">
        <w:rPr>
          <w:rFonts w:ascii="Arial" w:hAnsi="Arial" w:cs="Arial"/>
          <w:sz w:val="24"/>
          <w:szCs w:val="24"/>
        </w:rPr>
        <w:t xml:space="preserve">The </w:t>
      </w:r>
      <w:r w:rsidR="006A0919">
        <w:rPr>
          <w:rFonts w:ascii="Arial" w:hAnsi="Arial" w:cs="Arial"/>
          <w:sz w:val="24"/>
          <w:szCs w:val="24"/>
        </w:rPr>
        <w:t xml:space="preserve">projected </w:t>
      </w:r>
      <w:r w:rsidR="00785D1E" w:rsidRPr="00373F7B">
        <w:rPr>
          <w:rFonts w:ascii="Arial" w:hAnsi="Arial" w:cs="Arial"/>
          <w:sz w:val="24"/>
          <w:szCs w:val="24"/>
        </w:rPr>
        <w:t>savings</w:t>
      </w:r>
      <w:r w:rsidR="00785D1E">
        <w:rPr>
          <w:rFonts w:ascii="Arial" w:hAnsi="Arial" w:cs="Arial"/>
          <w:sz w:val="24"/>
          <w:szCs w:val="24"/>
        </w:rPr>
        <w:t xml:space="preserve"> and efficiency </w:t>
      </w:r>
      <w:r w:rsidR="00785D1E" w:rsidRPr="00373F7B">
        <w:rPr>
          <w:rFonts w:ascii="Arial" w:hAnsi="Arial" w:cs="Arial"/>
          <w:sz w:val="24"/>
          <w:szCs w:val="24"/>
        </w:rPr>
        <w:t>plan</w:t>
      </w:r>
      <w:r w:rsidR="006A0919">
        <w:rPr>
          <w:rFonts w:ascii="Arial" w:hAnsi="Arial" w:cs="Arial"/>
          <w:sz w:val="24"/>
          <w:szCs w:val="24"/>
        </w:rPr>
        <w:t xml:space="preserve"> target for </w:t>
      </w:r>
      <w:r w:rsidR="00466C37">
        <w:rPr>
          <w:rFonts w:ascii="Arial" w:hAnsi="Arial" w:cs="Arial"/>
          <w:sz w:val="24"/>
          <w:szCs w:val="24"/>
        </w:rPr>
        <w:t>20</w:t>
      </w:r>
      <w:r w:rsidR="00175AA9">
        <w:rPr>
          <w:rFonts w:ascii="Arial" w:hAnsi="Arial" w:cs="Arial"/>
          <w:sz w:val="24"/>
          <w:szCs w:val="24"/>
        </w:rPr>
        <w:t>20</w:t>
      </w:r>
      <w:r w:rsidR="006A0919">
        <w:rPr>
          <w:rFonts w:ascii="Arial" w:hAnsi="Arial" w:cs="Arial"/>
          <w:sz w:val="24"/>
          <w:szCs w:val="24"/>
        </w:rPr>
        <w:t>/2</w:t>
      </w:r>
      <w:r w:rsidR="00175AA9">
        <w:rPr>
          <w:rFonts w:ascii="Arial" w:hAnsi="Arial" w:cs="Arial"/>
          <w:sz w:val="24"/>
          <w:szCs w:val="24"/>
        </w:rPr>
        <w:t>1</w:t>
      </w:r>
      <w:r w:rsidR="006A0919">
        <w:rPr>
          <w:rFonts w:ascii="Arial" w:hAnsi="Arial" w:cs="Arial"/>
          <w:sz w:val="24"/>
          <w:szCs w:val="24"/>
        </w:rPr>
        <w:t xml:space="preserve"> and subsequent years will </w:t>
      </w:r>
      <w:r w:rsidR="00785D1E" w:rsidRPr="00373F7B">
        <w:rPr>
          <w:rFonts w:ascii="Arial" w:hAnsi="Arial" w:cs="Arial"/>
          <w:sz w:val="24"/>
          <w:szCs w:val="24"/>
        </w:rPr>
        <w:t xml:space="preserve">therefore be </w:t>
      </w:r>
      <w:r w:rsidR="00785D1E">
        <w:rPr>
          <w:rFonts w:ascii="Arial" w:hAnsi="Arial" w:cs="Arial"/>
          <w:sz w:val="24"/>
          <w:szCs w:val="24"/>
        </w:rPr>
        <w:t xml:space="preserve">impacted and </w:t>
      </w:r>
      <w:r w:rsidR="00785D1E" w:rsidRPr="00373F7B">
        <w:rPr>
          <w:rFonts w:ascii="Arial" w:hAnsi="Arial" w:cs="Arial"/>
          <w:sz w:val="24"/>
          <w:szCs w:val="24"/>
        </w:rPr>
        <w:t xml:space="preserve">adapted </w:t>
      </w:r>
      <w:r w:rsidR="006A0919">
        <w:rPr>
          <w:rFonts w:ascii="Arial" w:hAnsi="Arial" w:cs="Arial"/>
          <w:sz w:val="24"/>
          <w:szCs w:val="24"/>
        </w:rPr>
        <w:t xml:space="preserve">as </w:t>
      </w:r>
      <w:r w:rsidR="000B59B9">
        <w:rPr>
          <w:rFonts w:ascii="Arial" w:hAnsi="Arial" w:cs="Arial"/>
          <w:sz w:val="24"/>
          <w:szCs w:val="24"/>
        </w:rPr>
        <w:t xml:space="preserve">sources of </w:t>
      </w:r>
      <w:r w:rsidR="006A0919">
        <w:rPr>
          <w:rFonts w:ascii="Arial" w:hAnsi="Arial" w:cs="Arial"/>
          <w:sz w:val="24"/>
          <w:szCs w:val="24"/>
        </w:rPr>
        <w:t>funding projections are updated within the MTFS.</w:t>
      </w:r>
    </w:p>
    <w:p w:rsidR="00373F7B" w:rsidRPr="00373F7B" w:rsidRDefault="00373F7B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E5250" w:rsidRDefault="00BE5250" w:rsidP="00A27B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7B30" w:rsidRPr="00BE5250" w:rsidRDefault="00E92E89" w:rsidP="00A27B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>2019/20 Savings &amp; Efficiency Plan</w:t>
      </w:r>
    </w:p>
    <w:p w:rsidR="00A27B30" w:rsidRPr="007D3E9B" w:rsidRDefault="00A27B30" w:rsidP="00A27B30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A27B30" w:rsidRDefault="00A27B3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237A4">
        <w:rPr>
          <w:rFonts w:ascii="Arial" w:hAnsi="Arial" w:cs="Arial"/>
          <w:sz w:val="24"/>
          <w:szCs w:val="24"/>
        </w:rPr>
        <w:t>T</w:t>
      </w:r>
      <w:r w:rsidR="00836CEA">
        <w:rPr>
          <w:rFonts w:ascii="Arial" w:hAnsi="Arial" w:cs="Arial"/>
          <w:sz w:val="24"/>
          <w:szCs w:val="24"/>
        </w:rPr>
        <w:t xml:space="preserve">able </w:t>
      </w:r>
      <w:r w:rsidR="00892BC7">
        <w:rPr>
          <w:rFonts w:ascii="Arial" w:hAnsi="Arial" w:cs="Arial"/>
          <w:sz w:val="24"/>
          <w:szCs w:val="24"/>
        </w:rPr>
        <w:t>1.1</w:t>
      </w:r>
      <w:r w:rsidR="00D66E28">
        <w:rPr>
          <w:rFonts w:ascii="Arial" w:hAnsi="Arial" w:cs="Arial"/>
          <w:sz w:val="24"/>
          <w:szCs w:val="24"/>
        </w:rPr>
        <w:t xml:space="preserve"> provides</w:t>
      </w:r>
      <w:r w:rsidR="00836CEA">
        <w:rPr>
          <w:rFonts w:ascii="Arial" w:hAnsi="Arial" w:cs="Arial"/>
          <w:sz w:val="24"/>
          <w:szCs w:val="24"/>
        </w:rPr>
        <w:t xml:space="preserve"> details</w:t>
      </w:r>
      <w:r w:rsidR="00E31C4A">
        <w:rPr>
          <w:rFonts w:ascii="Arial" w:hAnsi="Arial" w:cs="Arial"/>
          <w:sz w:val="24"/>
          <w:szCs w:val="24"/>
        </w:rPr>
        <w:t xml:space="preserve"> of the 2019/20 Savings and Efficiency Plan</w:t>
      </w:r>
      <w:r w:rsidR="0097422F">
        <w:rPr>
          <w:rFonts w:ascii="Arial" w:hAnsi="Arial" w:cs="Arial"/>
          <w:sz w:val="24"/>
          <w:szCs w:val="24"/>
        </w:rPr>
        <w:t xml:space="preserve">, including the non-cashable efficiency requirement agreed at budget setting and the updated forecast </w:t>
      </w:r>
      <w:r w:rsidR="004B1602">
        <w:rPr>
          <w:rFonts w:ascii="Arial" w:hAnsi="Arial" w:cs="Arial"/>
          <w:sz w:val="24"/>
          <w:szCs w:val="24"/>
        </w:rPr>
        <w:t xml:space="preserve">position </w:t>
      </w:r>
      <w:r w:rsidR="0097422F">
        <w:rPr>
          <w:rFonts w:ascii="Arial" w:hAnsi="Arial" w:cs="Arial"/>
          <w:sz w:val="24"/>
          <w:szCs w:val="24"/>
        </w:rPr>
        <w:t>for cashable and non-cashable savings.</w:t>
      </w:r>
      <w:r w:rsidR="00475A6B">
        <w:rPr>
          <w:rFonts w:ascii="Arial" w:hAnsi="Arial" w:cs="Arial"/>
          <w:sz w:val="24"/>
          <w:szCs w:val="24"/>
        </w:rPr>
        <w:t xml:space="preserve"> Table 1.2 provides</w:t>
      </w:r>
      <w:r w:rsidR="004B1602">
        <w:rPr>
          <w:rFonts w:ascii="Arial" w:hAnsi="Arial" w:cs="Arial"/>
          <w:sz w:val="24"/>
          <w:szCs w:val="24"/>
        </w:rPr>
        <w:t xml:space="preserve"> the difference between the latest position and budget</w:t>
      </w:r>
      <w:r w:rsidR="00D51082">
        <w:rPr>
          <w:rFonts w:ascii="Arial" w:hAnsi="Arial" w:cs="Arial"/>
          <w:sz w:val="24"/>
          <w:szCs w:val="24"/>
        </w:rPr>
        <w:t xml:space="preserve"> setting</w:t>
      </w:r>
      <w:r w:rsidR="00787BA2">
        <w:rPr>
          <w:rFonts w:ascii="Arial" w:hAnsi="Arial" w:cs="Arial"/>
          <w:sz w:val="24"/>
          <w:szCs w:val="24"/>
        </w:rPr>
        <w:t xml:space="preserve">, along with </w:t>
      </w:r>
      <w:r w:rsidR="00A052DC">
        <w:rPr>
          <w:rFonts w:ascii="Arial" w:hAnsi="Arial" w:cs="Arial"/>
          <w:sz w:val="24"/>
          <w:szCs w:val="24"/>
        </w:rPr>
        <w:t>the detailed</w:t>
      </w:r>
      <w:r w:rsidR="004B1602">
        <w:rPr>
          <w:rFonts w:ascii="Arial" w:hAnsi="Arial" w:cs="Arial"/>
          <w:sz w:val="24"/>
          <w:szCs w:val="24"/>
        </w:rPr>
        <w:t xml:space="preserve"> variance between latest </w:t>
      </w:r>
      <w:r w:rsidR="00787BA2">
        <w:rPr>
          <w:rFonts w:ascii="Arial" w:hAnsi="Arial" w:cs="Arial"/>
          <w:sz w:val="24"/>
          <w:szCs w:val="24"/>
        </w:rPr>
        <w:t xml:space="preserve">July </w:t>
      </w:r>
      <w:r w:rsidR="004B1602">
        <w:rPr>
          <w:rFonts w:ascii="Arial" w:hAnsi="Arial" w:cs="Arial"/>
          <w:sz w:val="24"/>
          <w:szCs w:val="24"/>
        </w:rPr>
        <w:t xml:space="preserve">position and the position reported at June </w:t>
      </w:r>
      <w:r w:rsidR="00A052DC">
        <w:rPr>
          <w:rFonts w:ascii="Arial" w:hAnsi="Arial" w:cs="Arial"/>
          <w:sz w:val="24"/>
          <w:szCs w:val="24"/>
        </w:rPr>
        <w:t xml:space="preserve">Performance and Resources board </w:t>
      </w:r>
      <w:r w:rsidR="00D51082">
        <w:rPr>
          <w:rFonts w:ascii="Arial" w:hAnsi="Arial" w:cs="Arial"/>
          <w:sz w:val="24"/>
          <w:szCs w:val="24"/>
        </w:rPr>
        <w:t xml:space="preserve">which is </w:t>
      </w:r>
      <w:r w:rsidR="00A052DC">
        <w:rPr>
          <w:rFonts w:ascii="Arial" w:hAnsi="Arial" w:cs="Arial"/>
          <w:sz w:val="24"/>
          <w:szCs w:val="24"/>
        </w:rPr>
        <w:t>hi-lighted below.</w:t>
      </w:r>
    </w:p>
    <w:p w:rsidR="00C42180" w:rsidRDefault="00C4218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9143" w:type="dxa"/>
        <w:tblInd w:w="809" w:type="dxa"/>
        <w:tblLook w:val="04A0" w:firstRow="1" w:lastRow="0" w:firstColumn="1" w:lastColumn="0" w:noHBand="0" w:noVBand="1"/>
      </w:tblPr>
      <w:tblGrid>
        <w:gridCol w:w="5741"/>
        <w:gridCol w:w="1701"/>
        <w:gridCol w:w="1701"/>
      </w:tblGrid>
      <w:tr w:rsidR="0097422F" w:rsidRPr="00FE76FC" w:rsidTr="004F051F">
        <w:trPr>
          <w:trHeight w:val="55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2F" w:rsidRPr="00FE76FC" w:rsidRDefault="0097422F" w:rsidP="00A56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2DC" w:rsidRDefault="00A052DC" w:rsidP="00A0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  <w:p w:rsidR="00A052DC" w:rsidRDefault="00A052DC" w:rsidP="00A0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Updated Forecast/</w:t>
            </w:r>
          </w:p>
          <w:p w:rsidR="00A052DC" w:rsidRDefault="00A052DC" w:rsidP="00A0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Actual</w:t>
            </w:r>
          </w:p>
          <w:p w:rsidR="0097422F" w:rsidRPr="00FE76FC" w:rsidRDefault="00A052DC" w:rsidP="00A0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Updated Forecast/</w:t>
            </w:r>
          </w:p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Actual</w:t>
            </w:r>
          </w:p>
          <w:p w:rsidR="0097422F" w:rsidRDefault="00A052DC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July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2F" w:rsidRPr="00FE76FC" w:rsidRDefault="0097422F" w:rsidP="00A56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F" w:rsidRPr="00FE76FC" w:rsidRDefault="0097422F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22F" w:rsidRPr="00FE76FC" w:rsidRDefault="0097422F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936667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6667" w:rsidRPr="009943EA" w:rsidRDefault="00936667" w:rsidP="0093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Efficiency </w:t>
            </w: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requirement as per MTFS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6667" w:rsidRPr="009943EA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6667" w:rsidRPr="009943EA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</w:tr>
      <w:tr w:rsidR="00936667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6667" w:rsidRPr="00FE76FC" w:rsidRDefault="00936667" w:rsidP="0093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Cashable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4.804</w:t>
            </w:r>
          </w:p>
        </w:tc>
      </w:tr>
      <w:tr w:rsidR="00936667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6667" w:rsidRPr="009943EA" w:rsidRDefault="00936667" w:rsidP="0093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Indicative Efficiency (Non-cashable)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4.158</w:t>
            </w:r>
          </w:p>
        </w:tc>
      </w:tr>
      <w:tr w:rsidR="00936667" w:rsidRPr="00FE76FC" w:rsidTr="004F051F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6667" w:rsidRDefault="00936667" w:rsidP="0093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Total Savings and Efficiencies (Cashable and non-cashable)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8.947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8.962</w:t>
            </w:r>
          </w:p>
        </w:tc>
      </w:tr>
      <w:tr w:rsidR="00936667" w:rsidRPr="00FE76FC" w:rsidTr="004F051F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6667" w:rsidRPr="009943EA" w:rsidRDefault="00936667" w:rsidP="0093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Excess of Cashable and Efficiency (non-cashable) savings vs Target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6667" w:rsidRDefault="00936667" w:rsidP="0093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2.549</w:t>
            </w:r>
          </w:p>
        </w:tc>
      </w:tr>
    </w:tbl>
    <w:p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:rsidR="008B00B3" w:rsidRDefault="008B00B3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:rsidR="00472456" w:rsidRDefault="0047245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last report to the P&amp;R Board on the 2</w:t>
      </w:r>
      <w:r w:rsidR="006D7B10">
        <w:rPr>
          <w:rFonts w:ascii="Arial" w:hAnsi="Arial" w:cs="Arial"/>
          <w:sz w:val="24"/>
          <w:szCs w:val="24"/>
        </w:rPr>
        <w:t>6</w:t>
      </w:r>
      <w:r w:rsidR="006D7B10" w:rsidRPr="006D7B10">
        <w:rPr>
          <w:rFonts w:ascii="Arial" w:hAnsi="Arial" w:cs="Arial"/>
          <w:sz w:val="24"/>
          <w:szCs w:val="24"/>
          <w:vertAlign w:val="superscript"/>
        </w:rPr>
        <w:t>th</w:t>
      </w:r>
      <w:r w:rsidR="006D7B10"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 xml:space="preserve">2019 the efficiency and savings plan </w:t>
      </w:r>
      <w:r w:rsidR="00E31C4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been updated as follows-</w:t>
      </w:r>
    </w:p>
    <w:p w:rsidR="00472456" w:rsidRDefault="0047245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2456" w:rsidRDefault="0047245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Cashable Savings</w:t>
      </w:r>
    </w:p>
    <w:p w:rsidR="00472456" w:rsidRDefault="004D10D8" w:rsidP="004F051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SCD </w:t>
      </w:r>
      <w:r w:rsidR="004A0289">
        <w:rPr>
          <w:rFonts w:ascii="Arial" w:hAnsi="Arial" w:cs="Arial"/>
          <w:sz w:val="24"/>
          <w:szCs w:val="24"/>
        </w:rPr>
        <w:t>is showing a slight overachievement due to ERSOU</w:t>
      </w:r>
      <w:r w:rsidR="00A54D47">
        <w:rPr>
          <w:rFonts w:ascii="Arial" w:hAnsi="Arial" w:cs="Arial"/>
          <w:sz w:val="24"/>
          <w:szCs w:val="24"/>
        </w:rPr>
        <w:t xml:space="preserve"> </w:t>
      </w:r>
      <w:r w:rsidR="00BE003E">
        <w:rPr>
          <w:rFonts w:ascii="Arial" w:hAnsi="Arial" w:cs="Arial"/>
          <w:sz w:val="24"/>
          <w:szCs w:val="24"/>
        </w:rPr>
        <w:t>modifications</w:t>
      </w:r>
      <w:r w:rsidR="00A54D47">
        <w:rPr>
          <w:rFonts w:ascii="Arial" w:hAnsi="Arial" w:cs="Arial"/>
          <w:sz w:val="24"/>
          <w:szCs w:val="24"/>
        </w:rPr>
        <w:t xml:space="preserve"> from </w:t>
      </w:r>
      <w:r w:rsidR="00BE003E">
        <w:rPr>
          <w:rFonts w:ascii="Arial" w:hAnsi="Arial" w:cs="Arial"/>
          <w:sz w:val="24"/>
          <w:szCs w:val="24"/>
        </w:rPr>
        <w:t xml:space="preserve">the </w:t>
      </w:r>
      <w:r w:rsidR="00A54D47">
        <w:rPr>
          <w:rFonts w:ascii="Arial" w:hAnsi="Arial" w:cs="Arial"/>
          <w:sz w:val="24"/>
          <w:szCs w:val="24"/>
        </w:rPr>
        <w:t>original business case</w:t>
      </w:r>
      <w:r w:rsidR="005F3A2B">
        <w:rPr>
          <w:rFonts w:ascii="Arial" w:hAnsi="Arial" w:cs="Arial"/>
          <w:sz w:val="24"/>
          <w:szCs w:val="24"/>
        </w:rPr>
        <w:t>, increasing the projected savings by £16k</w:t>
      </w:r>
      <w:r w:rsidR="00A54D47">
        <w:rPr>
          <w:rFonts w:ascii="Arial" w:hAnsi="Arial" w:cs="Arial"/>
          <w:sz w:val="24"/>
          <w:szCs w:val="24"/>
        </w:rPr>
        <w:t>. All remaining business cases</w:t>
      </w:r>
      <w:r w:rsidR="00BE003E">
        <w:rPr>
          <w:rFonts w:ascii="Arial" w:hAnsi="Arial" w:cs="Arial"/>
          <w:sz w:val="24"/>
          <w:szCs w:val="24"/>
        </w:rPr>
        <w:t xml:space="preserve"> are still to be</w:t>
      </w:r>
      <w:r w:rsidR="00A54D47">
        <w:rPr>
          <w:rFonts w:ascii="Arial" w:hAnsi="Arial" w:cs="Arial"/>
          <w:sz w:val="24"/>
          <w:szCs w:val="24"/>
        </w:rPr>
        <w:t xml:space="preserve"> processed so </w:t>
      </w:r>
      <w:r w:rsidR="00BE003E">
        <w:rPr>
          <w:rFonts w:ascii="Arial" w:hAnsi="Arial" w:cs="Arial"/>
          <w:sz w:val="24"/>
          <w:szCs w:val="24"/>
        </w:rPr>
        <w:t>further</w:t>
      </w:r>
      <w:r w:rsidR="00A54D47">
        <w:rPr>
          <w:rFonts w:ascii="Arial" w:hAnsi="Arial" w:cs="Arial"/>
          <w:sz w:val="24"/>
          <w:szCs w:val="24"/>
        </w:rPr>
        <w:t xml:space="preserve"> variances will be expected to be reported in August.</w:t>
      </w:r>
    </w:p>
    <w:p w:rsidR="00472456" w:rsidRDefault="00A54D47" w:rsidP="004F051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small Support Services Directorate variance </w:t>
      </w:r>
      <w:r w:rsidR="005F3A2B">
        <w:rPr>
          <w:rFonts w:ascii="Arial" w:hAnsi="Arial" w:cs="Arial"/>
          <w:sz w:val="24"/>
          <w:szCs w:val="24"/>
        </w:rPr>
        <w:t xml:space="preserve">(£1k reduction) </w:t>
      </w:r>
      <w:r>
        <w:rPr>
          <w:rFonts w:ascii="Arial" w:hAnsi="Arial" w:cs="Arial"/>
          <w:sz w:val="24"/>
          <w:szCs w:val="24"/>
        </w:rPr>
        <w:t xml:space="preserve">has </w:t>
      </w:r>
      <w:r w:rsidR="00BE003E">
        <w:rPr>
          <w:rFonts w:ascii="Arial" w:hAnsi="Arial" w:cs="Arial"/>
          <w:sz w:val="24"/>
          <w:szCs w:val="24"/>
        </w:rPr>
        <w:t xml:space="preserve">occurred </w:t>
      </w:r>
      <w:r>
        <w:rPr>
          <w:rFonts w:ascii="Arial" w:hAnsi="Arial" w:cs="Arial"/>
          <w:sz w:val="24"/>
          <w:szCs w:val="24"/>
        </w:rPr>
        <w:t xml:space="preserve">due to differing rates used for business cases </w:t>
      </w:r>
      <w:r w:rsidR="00BE003E">
        <w:rPr>
          <w:rFonts w:ascii="Arial" w:hAnsi="Arial" w:cs="Arial"/>
          <w:sz w:val="24"/>
          <w:szCs w:val="24"/>
        </w:rPr>
        <w:t>and budget setting.</w:t>
      </w:r>
    </w:p>
    <w:p w:rsidR="00F17AFA" w:rsidRDefault="00F17AFA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17AFA" w:rsidRDefault="00F17AFA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Non-cashable Savings</w:t>
      </w:r>
    </w:p>
    <w:p w:rsidR="00335ADA" w:rsidRDefault="006F5339" w:rsidP="006F533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 – Marginal Gains are currently under view and will be updated for the August board.</w:t>
      </w:r>
    </w:p>
    <w:p w:rsidR="001D003C" w:rsidRDefault="001D003C" w:rsidP="001D003C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benefits paper on Telematics non-cashable savings has been produced. This will be reviewed by the Efficiencies &amp; Savings Board on the 26</w:t>
      </w:r>
      <w:r w:rsidRPr="001D00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2019 following which the non-cashable savings projections will be updated.</w:t>
      </w:r>
    </w:p>
    <w:p w:rsidR="003F477D" w:rsidRDefault="003F477D" w:rsidP="003F477D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:rsidR="003F477D" w:rsidRDefault="00F17AFA" w:rsidP="00F17AFA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The Efficiency and Savings Plan will be updated as further cashable and non-cashable savings are realised.</w:t>
      </w:r>
    </w:p>
    <w:p w:rsidR="003F477D" w:rsidRDefault="003F477D" w:rsidP="003F477D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:rsidR="00055B70" w:rsidRDefault="004458FB" w:rsidP="00055B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Force Efficiency &amp; Savings Board </w:t>
      </w:r>
      <w:r w:rsidR="004A2573">
        <w:rPr>
          <w:rFonts w:ascii="Arial" w:hAnsi="Arial" w:cs="Arial"/>
          <w:sz w:val="24"/>
          <w:szCs w:val="24"/>
        </w:rPr>
        <w:t>continue</w:t>
      </w:r>
      <w:r w:rsidR="00D83C9C">
        <w:rPr>
          <w:rFonts w:ascii="Arial" w:hAnsi="Arial" w:cs="Arial"/>
          <w:sz w:val="24"/>
          <w:szCs w:val="24"/>
        </w:rPr>
        <w:t>s</w:t>
      </w:r>
      <w:r w:rsidR="004A2573">
        <w:rPr>
          <w:rFonts w:ascii="Arial" w:hAnsi="Arial" w:cs="Arial"/>
          <w:sz w:val="24"/>
          <w:szCs w:val="24"/>
        </w:rPr>
        <w:t xml:space="preserve"> to meet</w:t>
      </w:r>
      <w:r>
        <w:rPr>
          <w:rFonts w:ascii="Arial" w:hAnsi="Arial" w:cs="Arial"/>
          <w:sz w:val="24"/>
          <w:szCs w:val="24"/>
        </w:rPr>
        <w:t xml:space="preserve"> </w:t>
      </w:r>
      <w:r w:rsidR="00547359">
        <w:rPr>
          <w:rFonts w:ascii="Arial" w:hAnsi="Arial" w:cs="Arial"/>
          <w:sz w:val="24"/>
          <w:szCs w:val="24"/>
        </w:rPr>
        <w:t>regularly</w:t>
      </w:r>
      <w:r w:rsidR="00175AA9">
        <w:rPr>
          <w:rFonts w:ascii="Arial" w:hAnsi="Arial" w:cs="Arial"/>
          <w:sz w:val="24"/>
          <w:szCs w:val="24"/>
        </w:rPr>
        <w:t xml:space="preserve">. It has steered </w:t>
      </w:r>
      <w:r>
        <w:rPr>
          <w:rFonts w:ascii="Arial" w:hAnsi="Arial" w:cs="Arial"/>
          <w:sz w:val="24"/>
          <w:szCs w:val="24"/>
        </w:rPr>
        <w:t>the development of the 2019/20 Efficiency &amp; savings plan to meet the MTFS requirement</w:t>
      </w:r>
      <w:r w:rsidR="00A76762">
        <w:rPr>
          <w:rFonts w:ascii="Arial" w:hAnsi="Arial" w:cs="Arial"/>
          <w:sz w:val="24"/>
          <w:szCs w:val="24"/>
        </w:rPr>
        <w:t xml:space="preserve"> and is now focusing on the development of the 2020/21 Savings and Efficiency Plan</w:t>
      </w:r>
      <w:r w:rsidR="000A653E">
        <w:rPr>
          <w:rFonts w:ascii="Arial" w:hAnsi="Arial" w:cs="Arial"/>
          <w:sz w:val="24"/>
          <w:szCs w:val="24"/>
        </w:rPr>
        <w:t>.</w:t>
      </w:r>
      <w:r w:rsidR="00862A23">
        <w:rPr>
          <w:rFonts w:ascii="Arial" w:hAnsi="Arial" w:cs="Arial"/>
          <w:sz w:val="24"/>
          <w:szCs w:val="24"/>
        </w:rPr>
        <w:t xml:space="preserve"> </w:t>
      </w:r>
      <w:r w:rsidR="00FF3F13">
        <w:rPr>
          <w:rFonts w:ascii="Arial" w:hAnsi="Arial" w:cs="Arial"/>
          <w:sz w:val="24"/>
          <w:szCs w:val="24"/>
        </w:rPr>
        <w:t>The next</w:t>
      </w:r>
      <w:r w:rsidR="00FF3F13" w:rsidRPr="00FF3F13">
        <w:rPr>
          <w:rFonts w:ascii="Arial" w:hAnsi="Arial" w:cs="Arial"/>
          <w:sz w:val="24"/>
          <w:szCs w:val="24"/>
        </w:rPr>
        <w:t xml:space="preserve"> </w:t>
      </w:r>
      <w:r w:rsidR="00FF3F13">
        <w:rPr>
          <w:rFonts w:ascii="Arial" w:hAnsi="Arial" w:cs="Arial"/>
          <w:sz w:val="24"/>
          <w:szCs w:val="24"/>
        </w:rPr>
        <w:t xml:space="preserve">Efficiency &amp; Savings Board </w:t>
      </w:r>
      <w:r w:rsidR="00571B1A">
        <w:rPr>
          <w:rFonts w:ascii="Arial" w:hAnsi="Arial" w:cs="Arial"/>
          <w:sz w:val="24"/>
          <w:szCs w:val="24"/>
        </w:rPr>
        <w:t xml:space="preserve">will meet </w:t>
      </w:r>
      <w:r w:rsidR="00FF3F13">
        <w:rPr>
          <w:rFonts w:ascii="Arial" w:hAnsi="Arial" w:cs="Arial"/>
          <w:sz w:val="24"/>
          <w:szCs w:val="24"/>
        </w:rPr>
        <w:t>on the 26</w:t>
      </w:r>
      <w:r w:rsidR="008B22AA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8B22AA">
        <w:rPr>
          <w:rFonts w:ascii="Arial" w:hAnsi="Arial" w:cs="Arial"/>
          <w:sz w:val="24"/>
          <w:szCs w:val="24"/>
        </w:rPr>
        <w:t xml:space="preserve"> </w:t>
      </w:r>
      <w:r w:rsidR="00571B1A">
        <w:rPr>
          <w:rFonts w:ascii="Arial" w:hAnsi="Arial" w:cs="Arial"/>
          <w:sz w:val="24"/>
          <w:szCs w:val="24"/>
        </w:rPr>
        <w:t>July</w:t>
      </w:r>
      <w:r w:rsidR="00BF66F8">
        <w:rPr>
          <w:rFonts w:ascii="Arial" w:hAnsi="Arial" w:cs="Arial"/>
          <w:sz w:val="24"/>
          <w:szCs w:val="24"/>
        </w:rPr>
        <w:t xml:space="preserve"> 2019</w:t>
      </w:r>
      <w:r w:rsidR="00571B1A">
        <w:rPr>
          <w:rFonts w:ascii="Arial" w:hAnsi="Arial" w:cs="Arial"/>
          <w:sz w:val="24"/>
          <w:szCs w:val="24"/>
        </w:rPr>
        <w:t xml:space="preserve">, with details of the 2020/21 Savings and Efficiency Plan presented at the Performance and Resources board </w:t>
      </w:r>
      <w:r w:rsidR="00BF66F8">
        <w:rPr>
          <w:rFonts w:ascii="Arial" w:hAnsi="Arial" w:cs="Arial"/>
          <w:sz w:val="24"/>
          <w:szCs w:val="24"/>
        </w:rPr>
        <w:t>on the 29</w:t>
      </w:r>
      <w:r w:rsidR="00BF66F8" w:rsidRPr="00BF66F8">
        <w:rPr>
          <w:rFonts w:ascii="Arial" w:hAnsi="Arial" w:cs="Arial"/>
          <w:sz w:val="24"/>
          <w:szCs w:val="24"/>
          <w:vertAlign w:val="superscript"/>
        </w:rPr>
        <w:t>th</w:t>
      </w:r>
      <w:r w:rsidR="00BF66F8">
        <w:rPr>
          <w:rFonts w:ascii="Arial" w:hAnsi="Arial" w:cs="Arial"/>
          <w:sz w:val="24"/>
          <w:szCs w:val="24"/>
        </w:rPr>
        <w:t xml:space="preserve"> </w:t>
      </w:r>
      <w:r w:rsidR="00571B1A">
        <w:rPr>
          <w:rFonts w:ascii="Arial" w:hAnsi="Arial" w:cs="Arial"/>
          <w:sz w:val="24"/>
          <w:szCs w:val="24"/>
        </w:rPr>
        <w:t>August 2019</w:t>
      </w:r>
      <w:r w:rsidR="00BF66F8">
        <w:rPr>
          <w:rFonts w:ascii="Arial" w:hAnsi="Arial" w:cs="Arial"/>
          <w:sz w:val="24"/>
          <w:szCs w:val="24"/>
        </w:rPr>
        <w:t>.</w:t>
      </w:r>
    </w:p>
    <w:p w:rsidR="008148BA" w:rsidRPr="00396C3E" w:rsidRDefault="008148BA" w:rsidP="008148BA">
      <w:pPr>
        <w:pStyle w:val="NoSpacing"/>
        <w:rPr>
          <w:rFonts w:ascii="Arial" w:hAnsi="Arial" w:cs="Arial"/>
          <w:sz w:val="24"/>
          <w:szCs w:val="24"/>
        </w:rPr>
      </w:pPr>
    </w:p>
    <w:p w:rsidR="008148BA" w:rsidRPr="008148BA" w:rsidRDefault="00BE5250" w:rsidP="00BE52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6.0</w:t>
      </w:r>
      <w:r>
        <w:rPr>
          <w:rFonts w:ascii="Arial" w:hAnsi="Arial" w:cs="Arial"/>
          <w:b/>
          <w:sz w:val="24"/>
          <w:szCs w:val="24"/>
        </w:rPr>
        <w:tab/>
      </w:r>
      <w:r w:rsidR="008148BA" w:rsidRPr="008148BA">
        <w:rPr>
          <w:rFonts w:ascii="Arial" w:hAnsi="Arial" w:cs="Arial"/>
          <w:b/>
          <w:sz w:val="24"/>
          <w:szCs w:val="24"/>
          <w:u w:val="single"/>
        </w:rPr>
        <w:t>New Investments</w:t>
      </w:r>
    </w:p>
    <w:p w:rsidR="008148BA" w:rsidRDefault="008148BA" w:rsidP="008148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50373" w:rsidRDefault="008148BA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more detailed report on </w:t>
      </w:r>
      <w:r w:rsidR="004F1B0C">
        <w:rPr>
          <w:rFonts w:ascii="Arial" w:hAnsi="Arial" w:cs="Arial"/>
          <w:sz w:val="24"/>
          <w:szCs w:val="24"/>
        </w:rPr>
        <w:t>the 201</w:t>
      </w:r>
      <w:r w:rsidR="001D003C">
        <w:rPr>
          <w:rFonts w:ascii="Arial" w:hAnsi="Arial" w:cs="Arial"/>
          <w:sz w:val="24"/>
          <w:szCs w:val="24"/>
        </w:rPr>
        <w:t>9</w:t>
      </w:r>
      <w:r w:rsidR="004F1B0C">
        <w:rPr>
          <w:rFonts w:ascii="Arial" w:hAnsi="Arial" w:cs="Arial"/>
          <w:sz w:val="24"/>
          <w:szCs w:val="24"/>
        </w:rPr>
        <w:t>/</w:t>
      </w:r>
      <w:r w:rsidR="001D003C">
        <w:rPr>
          <w:rFonts w:ascii="Arial" w:hAnsi="Arial" w:cs="Arial"/>
          <w:sz w:val="24"/>
          <w:szCs w:val="24"/>
        </w:rPr>
        <w:t>20</w:t>
      </w:r>
      <w:r w:rsidR="004F1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investments to support the Police &amp; Crime Plan and the forecast expenditure from that investment </w:t>
      </w:r>
      <w:r w:rsidR="001600A6">
        <w:rPr>
          <w:rFonts w:ascii="Arial" w:hAnsi="Arial" w:cs="Arial"/>
          <w:sz w:val="24"/>
          <w:szCs w:val="24"/>
        </w:rPr>
        <w:t>is reported quarterly.</w:t>
      </w:r>
      <w:r w:rsidR="00203FFA">
        <w:rPr>
          <w:rFonts w:ascii="Arial" w:hAnsi="Arial" w:cs="Arial"/>
          <w:sz w:val="24"/>
          <w:szCs w:val="24"/>
        </w:rPr>
        <w:t xml:space="preserve"> </w:t>
      </w:r>
      <w:r w:rsidR="00950373">
        <w:rPr>
          <w:rFonts w:ascii="Arial" w:hAnsi="Arial" w:cs="Arial"/>
          <w:sz w:val="24"/>
          <w:szCs w:val="24"/>
        </w:rPr>
        <w:t xml:space="preserve">Quarterly monitoring of 2019/20 investments will commence </w:t>
      </w:r>
      <w:r w:rsidR="001D003C">
        <w:rPr>
          <w:rFonts w:ascii="Arial" w:hAnsi="Arial" w:cs="Arial"/>
          <w:sz w:val="24"/>
          <w:szCs w:val="24"/>
        </w:rPr>
        <w:t>from J</w:t>
      </w:r>
      <w:r w:rsidR="00950373">
        <w:rPr>
          <w:rFonts w:ascii="Arial" w:hAnsi="Arial" w:cs="Arial"/>
          <w:sz w:val="24"/>
          <w:szCs w:val="24"/>
        </w:rPr>
        <w:t xml:space="preserve">uly 2019. </w:t>
      </w:r>
    </w:p>
    <w:p w:rsidR="00950373" w:rsidRDefault="00950373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3EA" w:rsidRPr="00A27B30" w:rsidRDefault="009943EA" w:rsidP="008148BA">
      <w:pPr>
        <w:pStyle w:val="NoSpacing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D12BD1">
        <w:rPr>
          <w:rFonts w:ascii="Arial" w:hAnsi="Arial" w:cs="Arial"/>
          <w:b/>
          <w:sz w:val="24"/>
          <w:szCs w:val="24"/>
          <w:u w:val="single"/>
        </w:rPr>
        <w:t>Implications/Issues</w:t>
      </w:r>
    </w:p>
    <w:p w:rsidR="00A27B30" w:rsidRDefault="00A27B30" w:rsidP="00A27B30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identify sufficient </w:t>
      </w:r>
      <w:r>
        <w:rPr>
          <w:rFonts w:ascii="Arial" w:hAnsi="Arial" w:cs="Arial"/>
          <w:sz w:val="24"/>
          <w:szCs w:val="24"/>
        </w:rPr>
        <w:t xml:space="preserve">savings </w:t>
      </w:r>
      <w:r w:rsidRPr="0073463F">
        <w:rPr>
          <w:rFonts w:ascii="Arial" w:hAnsi="Arial" w:cs="Arial"/>
          <w:sz w:val="24"/>
          <w:szCs w:val="24"/>
        </w:rPr>
        <w:t>and efficiency proposal</w:t>
      </w:r>
      <w:r w:rsidR="00881EA0">
        <w:rPr>
          <w:rFonts w:ascii="Arial" w:hAnsi="Arial" w:cs="Arial"/>
          <w:sz w:val="24"/>
          <w:szCs w:val="24"/>
        </w:rPr>
        <w:t xml:space="preserve">s, which are deliverable, </w:t>
      </w:r>
      <w:r w:rsidRPr="0073463F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s</w:t>
      </w:r>
      <w:r w:rsidRPr="0073463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</w:t>
      </w:r>
      <w:r w:rsidRPr="0073463F">
        <w:rPr>
          <w:rFonts w:ascii="Arial" w:hAnsi="Arial" w:cs="Arial"/>
          <w:sz w:val="24"/>
          <w:szCs w:val="24"/>
        </w:rPr>
        <w:t>orce at risk of being in an unbalanced budget position.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E836C6" w:rsidRPr="00D12BD1" w:rsidRDefault="009943EA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2E89" w:rsidRPr="00DE144B">
        <w:rPr>
          <w:rFonts w:ascii="Arial" w:hAnsi="Arial" w:cs="Arial"/>
          <w:b/>
          <w:sz w:val="24"/>
          <w:szCs w:val="24"/>
        </w:rPr>
        <w:t>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Links to Police and Crime Plan Priorities</w:t>
      </w:r>
    </w:p>
    <w:p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efficiency, savings and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E836C6" w:rsidRPr="00D12BD1" w:rsidRDefault="009943EA" w:rsidP="00E836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411145">
        <w:rPr>
          <w:rFonts w:ascii="Arial" w:hAnsi="Arial" w:cs="Arial"/>
          <w:b/>
          <w:sz w:val="24"/>
          <w:szCs w:val="24"/>
        </w:rPr>
        <w:t>.2</w:t>
      </w:r>
      <w:r w:rsidR="00E836C6" w:rsidRPr="00411145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Demand</w:t>
      </w:r>
    </w:p>
    <w:p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investment in Police Officer number</w:t>
      </w:r>
      <w:r w:rsidR="009824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directly start to address the findings of the </w:t>
      </w:r>
      <w:r w:rsidRPr="00411145">
        <w:rPr>
          <w:rFonts w:ascii="Arial" w:hAnsi="Arial" w:cs="Arial"/>
          <w:sz w:val="24"/>
          <w:szCs w:val="24"/>
        </w:rPr>
        <w:t>Demand Analysis Report</w:t>
      </w:r>
      <w:r w:rsidR="00F027F3">
        <w:rPr>
          <w:rFonts w:ascii="Arial" w:hAnsi="Arial" w:cs="Arial"/>
          <w:sz w:val="24"/>
          <w:szCs w:val="24"/>
        </w:rPr>
        <w:t xml:space="preserve"> </w:t>
      </w:r>
      <w:r w:rsidR="00E237B4">
        <w:rPr>
          <w:rFonts w:ascii="Arial" w:hAnsi="Arial" w:cs="Arial"/>
          <w:sz w:val="24"/>
          <w:szCs w:val="24"/>
        </w:rPr>
        <w:t xml:space="preserve">prepared with the support of PA Consulting </w:t>
      </w:r>
      <w:r w:rsidR="00F027F3">
        <w:rPr>
          <w:rFonts w:ascii="Arial" w:hAnsi="Arial" w:cs="Arial"/>
          <w:sz w:val="24"/>
          <w:szCs w:val="24"/>
        </w:rPr>
        <w:t>which concluded that significant additional staffing may be needed in Local Policing Areas to cope with increasing levels of demand and to enable a shift towards preventative policing.</w:t>
      </w:r>
    </w:p>
    <w:p w:rsidR="00E836C6" w:rsidRPr="00411145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121A7F" w:rsidRPr="00D12BD1" w:rsidRDefault="009943EA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E836C6">
        <w:rPr>
          <w:rFonts w:ascii="Arial" w:hAnsi="Arial" w:cs="Arial"/>
          <w:b/>
          <w:sz w:val="24"/>
          <w:szCs w:val="24"/>
        </w:rPr>
        <w:t>.3</w:t>
      </w:r>
      <w:r w:rsidR="00E836C6" w:rsidRPr="00E836C6">
        <w:rPr>
          <w:rFonts w:ascii="Arial" w:hAnsi="Arial" w:cs="Arial"/>
          <w:b/>
          <w:sz w:val="24"/>
          <w:szCs w:val="24"/>
        </w:rPr>
        <w:tab/>
      </w:r>
      <w:r w:rsidR="006279AB" w:rsidRPr="00D12BD1">
        <w:rPr>
          <w:rFonts w:ascii="Arial" w:hAnsi="Arial" w:cs="Arial"/>
          <w:b/>
          <w:sz w:val="24"/>
          <w:szCs w:val="24"/>
        </w:rPr>
        <w:t>Risks</w:t>
      </w:r>
      <w:r w:rsidR="00D8103E" w:rsidRPr="00D12BD1">
        <w:rPr>
          <w:rFonts w:ascii="Arial" w:hAnsi="Arial" w:cs="Arial"/>
          <w:b/>
          <w:sz w:val="24"/>
          <w:szCs w:val="24"/>
        </w:rPr>
        <w:t>/Mitigation</w:t>
      </w:r>
    </w:p>
    <w:p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:rsidR="002B56D6" w:rsidRPr="00D12BD1" w:rsidRDefault="009943EA" w:rsidP="002B56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2B56D6" w:rsidRPr="002B56D6">
        <w:rPr>
          <w:rFonts w:ascii="Arial" w:hAnsi="Arial" w:cs="Arial"/>
          <w:b/>
          <w:sz w:val="24"/>
          <w:szCs w:val="24"/>
        </w:rPr>
        <w:t>.4</w:t>
      </w:r>
      <w:r w:rsidR="002B56D6" w:rsidRPr="002B56D6">
        <w:rPr>
          <w:rFonts w:ascii="Arial" w:hAnsi="Arial" w:cs="Arial"/>
          <w:b/>
          <w:sz w:val="24"/>
          <w:szCs w:val="24"/>
        </w:rPr>
        <w:tab/>
      </w:r>
      <w:r w:rsidR="002B56D6" w:rsidRPr="00D12BD1">
        <w:rPr>
          <w:rFonts w:ascii="Arial" w:hAnsi="Arial" w:cs="Arial"/>
          <w:b/>
          <w:sz w:val="24"/>
          <w:szCs w:val="24"/>
        </w:rPr>
        <w:t xml:space="preserve">Equality and/or Human Rights Implications </w:t>
      </w:r>
    </w:p>
    <w:p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</w:p>
    <w:p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5222" w:rsidRPr="00D12BD1" w:rsidRDefault="009943EA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>
        <w:rPr>
          <w:rFonts w:ascii="Arial" w:hAnsi="Arial" w:cs="Arial"/>
          <w:b/>
          <w:sz w:val="24"/>
          <w:szCs w:val="24"/>
        </w:rPr>
        <w:t>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12BD1">
        <w:rPr>
          <w:rFonts w:ascii="Arial" w:hAnsi="Arial" w:cs="Arial"/>
          <w:b/>
          <w:sz w:val="24"/>
          <w:szCs w:val="24"/>
        </w:rPr>
        <w:t>Health and</w:t>
      </w:r>
      <w:r w:rsidR="00652B9C" w:rsidRPr="00D12BD1">
        <w:rPr>
          <w:rFonts w:ascii="Arial" w:hAnsi="Arial" w:cs="Arial"/>
          <w:b/>
          <w:sz w:val="24"/>
          <w:szCs w:val="24"/>
        </w:rPr>
        <w:t xml:space="preserve"> Safety Implications </w:t>
      </w:r>
    </w:p>
    <w:p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:rsidR="00FF2D70" w:rsidRDefault="00FF2D7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3832F7" w:rsidRDefault="009943EA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517DD2" w:rsidRPr="009F3263" w:rsidRDefault="00545BE3" w:rsidP="009F3263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is undertaken for each savings</w:t>
      </w:r>
      <w:r w:rsidR="003334D3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 xml:space="preserve">or investment proposal appropriately. Allowance for the potential time and resource </w:t>
      </w:r>
      <w:r w:rsidR="00691459">
        <w:rPr>
          <w:rFonts w:ascii="Arial" w:hAnsi="Arial" w:cs="Arial"/>
          <w:sz w:val="24"/>
          <w:szCs w:val="24"/>
        </w:rPr>
        <w:t>required is</w:t>
      </w:r>
      <w:r>
        <w:rPr>
          <w:rFonts w:ascii="Arial" w:hAnsi="Arial" w:cs="Arial"/>
          <w:sz w:val="24"/>
          <w:szCs w:val="24"/>
        </w:rPr>
        <w:t xml:space="preserve"> taken into consideration within the financial estimates</w:t>
      </w:r>
      <w:r w:rsidR="0060785B">
        <w:rPr>
          <w:rFonts w:ascii="Arial" w:hAnsi="Arial" w:cs="Arial"/>
          <w:sz w:val="24"/>
          <w:szCs w:val="24"/>
        </w:rPr>
        <w:t xml:space="preserve"> i.e. allowing for recruitment time for investment and consultation time for savings</w:t>
      </w:r>
      <w:r w:rsidR="00216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D3E9B" w:rsidRPr="007D3E9B" w:rsidRDefault="009943EA" w:rsidP="003832F7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3832F7" w:rsidRPr="003832F7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50E86" w:rsidRDefault="00881EA0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46E8F">
        <w:rPr>
          <w:rFonts w:ascii="Arial" w:hAnsi="Arial" w:cs="Arial"/>
          <w:sz w:val="24"/>
          <w:szCs w:val="24"/>
        </w:rPr>
        <w:t xml:space="preserve">There is ongoing action being taken to refine </w:t>
      </w:r>
      <w:r w:rsidR="00146E8F">
        <w:rPr>
          <w:rFonts w:ascii="Arial" w:hAnsi="Arial" w:cs="Arial"/>
          <w:sz w:val="24"/>
          <w:szCs w:val="24"/>
        </w:rPr>
        <w:t xml:space="preserve">and develop the detail behind the savings </w:t>
      </w:r>
      <w:r w:rsidR="001E1EA2">
        <w:rPr>
          <w:rFonts w:ascii="Arial" w:hAnsi="Arial" w:cs="Arial"/>
          <w:sz w:val="24"/>
          <w:szCs w:val="24"/>
        </w:rPr>
        <w:t xml:space="preserve">and efficiency </w:t>
      </w:r>
      <w:r w:rsidR="00146E8F">
        <w:rPr>
          <w:rFonts w:ascii="Arial" w:hAnsi="Arial" w:cs="Arial"/>
          <w:sz w:val="24"/>
          <w:szCs w:val="24"/>
        </w:rPr>
        <w:t>plans for future y</w:t>
      </w:r>
      <w:r w:rsidRPr="00146E8F">
        <w:rPr>
          <w:rFonts w:ascii="Arial" w:hAnsi="Arial" w:cs="Arial"/>
          <w:sz w:val="24"/>
          <w:szCs w:val="24"/>
        </w:rPr>
        <w:t>ears</w:t>
      </w:r>
      <w:r w:rsidR="002169F9">
        <w:rPr>
          <w:rFonts w:ascii="Arial" w:hAnsi="Arial" w:cs="Arial"/>
          <w:sz w:val="24"/>
          <w:szCs w:val="24"/>
        </w:rPr>
        <w:t xml:space="preserve">, primarily through the </w:t>
      </w:r>
      <w:r w:rsidR="00BD4A2F" w:rsidRPr="00BD4A2F">
        <w:rPr>
          <w:rFonts w:ascii="Arial" w:hAnsi="Arial" w:cs="Arial"/>
          <w:sz w:val="24"/>
          <w:szCs w:val="24"/>
        </w:rPr>
        <w:t xml:space="preserve">Force Efficiency &amp; Savings Board </w:t>
      </w:r>
      <w:r w:rsidR="002169F9">
        <w:rPr>
          <w:rFonts w:ascii="Arial" w:hAnsi="Arial" w:cs="Arial"/>
          <w:sz w:val="24"/>
          <w:szCs w:val="24"/>
        </w:rPr>
        <w:t>chaired by the Deputy Chief Constable</w:t>
      </w:r>
      <w:r w:rsidRPr="00146E8F">
        <w:rPr>
          <w:rFonts w:ascii="Arial" w:hAnsi="Arial" w:cs="Arial"/>
          <w:sz w:val="24"/>
          <w:szCs w:val="24"/>
        </w:rPr>
        <w:t>.</w:t>
      </w:r>
      <w:r w:rsidR="000A653E">
        <w:rPr>
          <w:rFonts w:ascii="Arial" w:hAnsi="Arial" w:cs="Arial"/>
          <w:sz w:val="24"/>
          <w:szCs w:val="24"/>
        </w:rPr>
        <w:t xml:space="preserve"> </w:t>
      </w:r>
      <w:r w:rsidR="0012636A">
        <w:rPr>
          <w:rFonts w:ascii="Arial" w:hAnsi="Arial" w:cs="Arial"/>
          <w:sz w:val="24"/>
          <w:szCs w:val="24"/>
        </w:rPr>
        <w:t xml:space="preserve">Early engagement will </w:t>
      </w:r>
      <w:r w:rsidR="000A653E">
        <w:rPr>
          <w:rFonts w:ascii="Arial" w:hAnsi="Arial" w:cs="Arial"/>
          <w:sz w:val="24"/>
          <w:szCs w:val="24"/>
        </w:rPr>
        <w:t>enable the developm</w:t>
      </w:r>
      <w:r w:rsidR="0012636A">
        <w:rPr>
          <w:rFonts w:ascii="Arial" w:hAnsi="Arial" w:cs="Arial"/>
          <w:sz w:val="24"/>
          <w:szCs w:val="24"/>
        </w:rPr>
        <w:t>ent of cashable savings timelier</w:t>
      </w:r>
      <w:r w:rsidR="000A653E">
        <w:rPr>
          <w:rFonts w:ascii="Arial" w:hAnsi="Arial" w:cs="Arial"/>
          <w:sz w:val="24"/>
          <w:szCs w:val="24"/>
        </w:rPr>
        <w:t xml:space="preserve"> for future years for 2021/22 and 2022/23.</w:t>
      </w:r>
      <w:r w:rsidR="002169F9">
        <w:rPr>
          <w:rFonts w:ascii="Arial" w:hAnsi="Arial" w:cs="Arial"/>
          <w:sz w:val="24"/>
          <w:szCs w:val="24"/>
        </w:rPr>
        <w:t xml:space="preserve"> </w:t>
      </w:r>
    </w:p>
    <w:p w:rsidR="007D3E9B" w:rsidRPr="007D3E9B" w:rsidRDefault="007D3E9B" w:rsidP="00C654B8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017D7D" w:rsidRPr="007D3E9B" w:rsidRDefault="009943EA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7246" w:rsidRPr="00146E8F" w:rsidRDefault="00887246" w:rsidP="0088724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</w:t>
      </w:r>
      <w:r w:rsidR="00AC530F">
        <w:rPr>
          <w:rFonts w:ascii="Arial" w:hAnsi="Arial" w:cs="Arial"/>
          <w:sz w:val="24"/>
          <w:szCs w:val="24"/>
        </w:rPr>
        <w:t xml:space="preserve">has commenced in </w:t>
      </w:r>
      <w:r>
        <w:rPr>
          <w:rFonts w:ascii="Arial" w:hAnsi="Arial" w:cs="Arial"/>
          <w:sz w:val="24"/>
          <w:szCs w:val="24"/>
        </w:rPr>
        <w:t>developing the detail of the 2020/21 Efficiency and Savings Plans.</w:t>
      </w:r>
      <w:r w:rsidR="008843BC">
        <w:rPr>
          <w:rFonts w:ascii="Arial" w:hAnsi="Arial" w:cs="Arial"/>
          <w:sz w:val="24"/>
          <w:szCs w:val="24"/>
        </w:rPr>
        <w:t xml:space="preserve"> SLT was provided a briefing on the Efficiency and Savings Challenge on the 4</w:t>
      </w:r>
      <w:r w:rsidR="008843BC" w:rsidRPr="008843BC">
        <w:rPr>
          <w:rFonts w:ascii="Arial" w:hAnsi="Arial" w:cs="Arial"/>
          <w:sz w:val="24"/>
          <w:szCs w:val="24"/>
          <w:vertAlign w:val="superscript"/>
        </w:rPr>
        <w:t>th</w:t>
      </w:r>
      <w:r w:rsidR="008843BC">
        <w:rPr>
          <w:rFonts w:ascii="Arial" w:hAnsi="Arial" w:cs="Arial"/>
          <w:sz w:val="24"/>
          <w:szCs w:val="24"/>
        </w:rPr>
        <w:t xml:space="preserve"> April 2019</w:t>
      </w:r>
      <w:r w:rsidR="007056F4">
        <w:rPr>
          <w:rFonts w:ascii="Arial" w:hAnsi="Arial" w:cs="Arial"/>
          <w:sz w:val="24"/>
          <w:szCs w:val="24"/>
        </w:rPr>
        <w:t xml:space="preserve"> and a further input provided by the Director of Support Services at Synergy on the 23</w:t>
      </w:r>
      <w:r w:rsidR="007056F4" w:rsidRPr="007056F4">
        <w:rPr>
          <w:rFonts w:ascii="Arial" w:hAnsi="Arial" w:cs="Arial"/>
          <w:sz w:val="24"/>
          <w:szCs w:val="24"/>
          <w:vertAlign w:val="superscript"/>
        </w:rPr>
        <w:t>rd</w:t>
      </w:r>
      <w:r w:rsidR="007056F4">
        <w:rPr>
          <w:rFonts w:ascii="Arial" w:hAnsi="Arial" w:cs="Arial"/>
          <w:sz w:val="24"/>
          <w:szCs w:val="24"/>
        </w:rPr>
        <w:t xml:space="preserve"> April 2019. </w:t>
      </w:r>
      <w:r w:rsidR="008843BC">
        <w:rPr>
          <w:rFonts w:ascii="Arial" w:hAnsi="Arial" w:cs="Arial"/>
          <w:sz w:val="24"/>
          <w:szCs w:val="24"/>
        </w:rPr>
        <w:t xml:space="preserve"> Commands </w:t>
      </w:r>
      <w:r w:rsidR="001D003C">
        <w:rPr>
          <w:rFonts w:ascii="Arial" w:hAnsi="Arial" w:cs="Arial"/>
          <w:sz w:val="24"/>
          <w:szCs w:val="24"/>
        </w:rPr>
        <w:t xml:space="preserve">have been </w:t>
      </w:r>
      <w:r w:rsidR="008843BC">
        <w:rPr>
          <w:rFonts w:ascii="Arial" w:hAnsi="Arial" w:cs="Arial"/>
          <w:sz w:val="24"/>
          <w:szCs w:val="24"/>
        </w:rPr>
        <w:t xml:space="preserve">required to </w:t>
      </w:r>
      <w:r w:rsidR="001D003C">
        <w:rPr>
          <w:rFonts w:ascii="Arial" w:hAnsi="Arial" w:cs="Arial"/>
          <w:sz w:val="24"/>
          <w:szCs w:val="24"/>
        </w:rPr>
        <w:t xml:space="preserve">consider and propose </w:t>
      </w:r>
      <w:r w:rsidR="008843BC">
        <w:rPr>
          <w:rFonts w:ascii="Arial" w:hAnsi="Arial" w:cs="Arial"/>
          <w:sz w:val="24"/>
          <w:szCs w:val="24"/>
        </w:rPr>
        <w:t xml:space="preserve">efficiency &amp; savings proposals in </w:t>
      </w:r>
      <w:r w:rsidR="000A653E">
        <w:rPr>
          <w:rFonts w:ascii="Arial" w:hAnsi="Arial" w:cs="Arial"/>
          <w:sz w:val="24"/>
          <w:szCs w:val="24"/>
        </w:rPr>
        <w:t xml:space="preserve">June </w:t>
      </w:r>
      <w:r w:rsidR="008843BC">
        <w:rPr>
          <w:rFonts w:ascii="Arial" w:hAnsi="Arial" w:cs="Arial"/>
          <w:sz w:val="24"/>
          <w:szCs w:val="24"/>
        </w:rPr>
        <w:t xml:space="preserve">and </w:t>
      </w:r>
      <w:r w:rsidR="001D003C">
        <w:rPr>
          <w:rFonts w:ascii="Arial" w:hAnsi="Arial" w:cs="Arial"/>
          <w:sz w:val="24"/>
          <w:szCs w:val="24"/>
        </w:rPr>
        <w:t xml:space="preserve">early July and </w:t>
      </w:r>
      <w:r w:rsidR="008843BC">
        <w:rPr>
          <w:rFonts w:ascii="Arial" w:hAnsi="Arial" w:cs="Arial"/>
          <w:sz w:val="24"/>
          <w:szCs w:val="24"/>
        </w:rPr>
        <w:t xml:space="preserve">report them back to the next Efficiency and Savings Board </w:t>
      </w:r>
      <w:r w:rsidR="007B3F58">
        <w:rPr>
          <w:rFonts w:ascii="Arial" w:hAnsi="Arial" w:cs="Arial"/>
          <w:sz w:val="24"/>
          <w:szCs w:val="24"/>
        </w:rPr>
        <w:t>on the 26</w:t>
      </w:r>
      <w:r w:rsidR="007B3F58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7B3F58">
        <w:rPr>
          <w:rFonts w:ascii="Arial" w:hAnsi="Arial" w:cs="Arial"/>
          <w:sz w:val="24"/>
          <w:szCs w:val="24"/>
        </w:rPr>
        <w:t xml:space="preserve"> </w:t>
      </w:r>
      <w:r w:rsidR="00F613B4">
        <w:rPr>
          <w:rFonts w:ascii="Arial" w:hAnsi="Arial" w:cs="Arial"/>
          <w:sz w:val="24"/>
          <w:szCs w:val="24"/>
        </w:rPr>
        <w:t>July 2019</w:t>
      </w:r>
      <w:r w:rsidR="0033043A">
        <w:rPr>
          <w:rFonts w:ascii="Arial" w:hAnsi="Arial" w:cs="Arial"/>
          <w:sz w:val="24"/>
          <w:szCs w:val="24"/>
        </w:rPr>
        <w:t xml:space="preserve">. Following review of proposals, the 2020/21 Efficiency &amp; Savings plan </w:t>
      </w:r>
      <w:r w:rsidR="00F613B4">
        <w:rPr>
          <w:rFonts w:ascii="Arial" w:hAnsi="Arial" w:cs="Arial"/>
          <w:sz w:val="24"/>
          <w:szCs w:val="24"/>
        </w:rPr>
        <w:t xml:space="preserve">will be reported to the </w:t>
      </w:r>
      <w:r w:rsidR="0033043A">
        <w:rPr>
          <w:rFonts w:ascii="Arial" w:hAnsi="Arial" w:cs="Arial"/>
          <w:sz w:val="24"/>
          <w:szCs w:val="24"/>
        </w:rPr>
        <w:t>29</w:t>
      </w:r>
      <w:r w:rsidR="0033043A" w:rsidRPr="0033043A">
        <w:rPr>
          <w:rFonts w:ascii="Arial" w:hAnsi="Arial" w:cs="Arial"/>
          <w:sz w:val="24"/>
          <w:szCs w:val="24"/>
          <w:vertAlign w:val="superscript"/>
        </w:rPr>
        <w:t>th</w:t>
      </w:r>
      <w:r w:rsidR="0033043A">
        <w:rPr>
          <w:rFonts w:ascii="Arial" w:hAnsi="Arial" w:cs="Arial"/>
          <w:sz w:val="24"/>
          <w:szCs w:val="24"/>
        </w:rPr>
        <w:t xml:space="preserve"> </w:t>
      </w:r>
      <w:r w:rsidR="00F613B4">
        <w:rPr>
          <w:rFonts w:ascii="Arial" w:hAnsi="Arial" w:cs="Arial"/>
          <w:sz w:val="24"/>
          <w:szCs w:val="24"/>
        </w:rPr>
        <w:t xml:space="preserve">August </w:t>
      </w:r>
      <w:r w:rsidR="0033043A">
        <w:rPr>
          <w:rFonts w:ascii="Arial" w:hAnsi="Arial" w:cs="Arial"/>
          <w:sz w:val="24"/>
          <w:szCs w:val="24"/>
        </w:rPr>
        <w:t xml:space="preserve">2019 </w:t>
      </w:r>
      <w:r w:rsidR="00F613B4">
        <w:rPr>
          <w:rFonts w:ascii="Arial" w:hAnsi="Arial" w:cs="Arial"/>
          <w:sz w:val="24"/>
          <w:szCs w:val="24"/>
        </w:rPr>
        <w:t>Performance and Resource Scrutiny meeting.</w:t>
      </w:r>
    </w:p>
    <w:p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5C65" w:rsidRDefault="00887246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develop </w:t>
      </w:r>
      <w:r w:rsidR="00645C65">
        <w:rPr>
          <w:rFonts w:ascii="Arial" w:hAnsi="Arial" w:cs="Arial"/>
          <w:sz w:val="24"/>
          <w:szCs w:val="24"/>
        </w:rPr>
        <w:t>processes to enable the summary reporting of non-cashable efficiency savings alongside the existing reporting of cashable savings</w:t>
      </w:r>
      <w:r>
        <w:rPr>
          <w:rFonts w:ascii="Arial" w:hAnsi="Arial" w:cs="Arial"/>
          <w:sz w:val="24"/>
          <w:szCs w:val="24"/>
        </w:rPr>
        <w:t xml:space="preserve"> now </w:t>
      </w:r>
      <w:r w:rsidR="00645C65">
        <w:rPr>
          <w:rFonts w:ascii="Arial" w:hAnsi="Arial" w:cs="Arial"/>
          <w:sz w:val="24"/>
          <w:szCs w:val="24"/>
        </w:rPr>
        <w:t>quarter</w:t>
      </w:r>
      <w:r w:rsidR="00E44606">
        <w:rPr>
          <w:rFonts w:ascii="Arial" w:hAnsi="Arial" w:cs="Arial"/>
          <w:sz w:val="24"/>
          <w:szCs w:val="24"/>
        </w:rPr>
        <w:t>ly reporting</w:t>
      </w:r>
      <w:r>
        <w:rPr>
          <w:rFonts w:ascii="Arial" w:hAnsi="Arial" w:cs="Arial"/>
          <w:sz w:val="24"/>
          <w:szCs w:val="24"/>
        </w:rPr>
        <w:t xml:space="preserve"> is in place</w:t>
      </w:r>
      <w:r w:rsidR="00E44606">
        <w:rPr>
          <w:rFonts w:ascii="Arial" w:hAnsi="Arial" w:cs="Arial"/>
          <w:sz w:val="24"/>
          <w:szCs w:val="24"/>
        </w:rPr>
        <w:t xml:space="preserve">. </w:t>
      </w:r>
    </w:p>
    <w:p w:rsidR="00566A6C" w:rsidRDefault="00566A6C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66A6C" w:rsidRDefault="00566A6C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Style w:val="CommentReference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  <w:sectPr w:rsidR="00FD6F5D" w:rsidSect="001E2DF7">
          <w:headerReference w:type="default" r:id="rId8"/>
          <w:footerReference w:type="default" r:id="rId9"/>
          <w:pgSz w:w="11906" w:h="16838"/>
          <w:pgMar w:top="720" w:right="426" w:bottom="720" w:left="568" w:header="708" w:footer="174" w:gutter="0"/>
          <w:cols w:space="708"/>
          <w:docGrid w:linePitch="360"/>
        </w:sectPr>
      </w:pPr>
    </w:p>
    <w:tbl>
      <w:tblPr>
        <w:tblpPr w:leftFromText="180" w:rightFromText="180" w:horzAnchor="margin" w:tblpY="-816"/>
        <w:tblW w:w="16187" w:type="dxa"/>
        <w:tblLook w:val="04A0" w:firstRow="1" w:lastRow="0" w:firstColumn="1" w:lastColumn="0" w:noHBand="0" w:noVBand="1"/>
      </w:tblPr>
      <w:tblGrid>
        <w:gridCol w:w="3221"/>
        <w:gridCol w:w="1214"/>
        <w:gridCol w:w="1599"/>
        <w:gridCol w:w="1200"/>
        <w:gridCol w:w="1119"/>
        <w:gridCol w:w="1129"/>
        <w:gridCol w:w="3319"/>
        <w:gridCol w:w="226"/>
        <w:gridCol w:w="1599"/>
        <w:gridCol w:w="1561"/>
      </w:tblGrid>
      <w:tr w:rsidR="007D5B88" w:rsidRPr="007D5B88" w:rsidTr="007D5B88">
        <w:trPr>
          <w:trHeight w:val="273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7D5B88" w:rsidRPr="007D5B88" w:rsidRDefault="007D5B88" w:rsidP="007D5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Table 1.1  2019/20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2019/20 PFCC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Overall Status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7D5B88" w:rsidRPr="007D5B88" w:rsidRDefault="007D5B88" w:rsidP="007D5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88" w:rsidRPr="007D5B88" w:rsidRDefault="007D5B88" w:rsidP="007D5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D5B88" w:rsidRPr="007D5B88" w:rsidRDefault="007D5B88" w:rsidP="007D5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5B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2019/20</w:t>
            </w:r>
          </w:p>
        </w:tc>
      </w:tr>
    </w:tbl>
    <w:p w:rsidR="007D5B88" w:rsidRDefault="007D5B88" w:rsidP="008313A4">
      <w:pPr>
        <w:ind w:left="-567" w:firstLine="993"/>
        <w:rPr>
          <w:rFonts w:ascii="Arial" w:hAnsi="Arial" w:cs="Arial"/>
          <w:b/>
          <w:sz w:val="24"/>
          <w:szCs w:val="24"/>
        </w:rPr>
      </w:pPr>
    </w:p>
    <w:p w:rsidR="00DF4090" w:rsidRDefault="00DF4090" w:rsidP="008313A4">
      <w:pPr>
        <w:ind w:left="-567" w:firstLine="993"/>
      </w:pPr>
      <w:r>
        <w:fldChar w:fldCharType="begin"/>
      </w:r>
      <w:r>
        <w:instrText xml:space="preserve"> LINK </w:instrText>
      </w:r>
      <w:r w:rsidR="00BD77C1">
        <w:instrText xml:space="preserve">Excel.Sheet.12 "\\\\groups.share.netr.ecis.police.uk\\Groups\\Managing the Organisation\\Corp Fin\\Essex\\Strategic Change\\2019.20\\5.0 Savings &amp; Investment Trackers\\Savings Tracker 19.20 v2 After Q1 Virements.xlsx" "SCCB !R2C1:R30C10" </w:instrText>
      </w:r>
      <w:r>
        <w:instrText xml:space="preserve">\a \f 4 \h  \* MERGEFORMAT </w:instrText>
      </w:r>
      <w:r>
        <w:fldChar w:fldCharType="separate"/>
      </w:r>
    </w:p>
    <w:p w:rsidR="007D5B88" w:rsidRDefault="00DF4090" w:rsidP="008313A4">
      <w:pPr>
        <w:ind w:left="-567"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BD77C1" w:rsidRPr="00BD77C1">
        <w:rPr>
          <w:rFonts w:ascii="Arial" w:hAnsi="Arial" w:cs="Arial"/>
          <w:b/>
          <w:sz w:val="24"/>
          <w:szCs w:val="24"/>
        </w:rPr>
        <w:t xml:space="preserve"> </w:t>
      </w:r>
      <w:r w:rsidR="00BD77C1" w:rsidRPr="00BD77C1">
        <w:rPr>
          <w:noProof/>
          <w:lang w:eastAsia="en-GB"/>
        </w:rPr>
        <w:drawing>
          <wp:inline distT="0" distB="0" distL="0" distR="0">
            <wp:extent cx="9635066" cy="64235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044" cy="64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90" w:rsidRDefault="00DF4090" w:rsidP="008313A4">
      <w:pPr>
        <w:ind w:left="-567" w:firstLine="993"/>
      </w:pPr>
    </w:p>
    <w:p w:rsidR="00DF4090" w:rsidRDefault="00DF4090" w:rsidP="008313A4">
      <w:pPr>
        <w:ind w:left="-567" w:firstLine="993"/>
      </w:pPr>
    </w:p>
    <w:p w:rsidR="00DF4090" w:rsidRDefault="00DF4090" w:rsidP="008313A4">
      <w:pPr>
        <w:ind w:left="-567" w:firstLine="993"/>
      </w:pPr>
    </w:p>
    <w:p w:rsidR="00DF4090" w:rsidRDefault="00BD77C1" w:rsidP="008313A4">
      <w:pPr>
        <w:ind w:left="-567" w:firstLine="993"/>
      </w:pPr>
      <w:r w:rsidRPr="00BD77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-969010</wp:posOffset>
            </wp:positionV>
            <wp:extent cx="6825600" cy="644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00" cy="6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090" w:rsidRDefault="00DF4090" w:rsidP="008313A4">
      <w:pPr>
        <w:ind w:left="-567" w:firstLine="993"/>
      </w:pPr>
    </w:p>
    <w:p w:rsidR="00DF4090" w:rsidRDefault="00DF4090" w:rsidP="008313A4">
      <w:pPr>
        <w:ind w:left="-567" w:firstLine="993"/>
      </w:pPr>
    </w:p>
    <w:p w:rsidR="00DF4090" w:rsidRDefault="00DF4090" w:rsidP="008313A4">
      <w:pPr>
        <w:ind w:left="-567" w:firstLine="993"/>
      </w:pPr>
      <w:r>
        <w:fldChar w:fldCharType="begin"/>
      </w:r>
      <w:r>
        <w:instrText xml:space="preserve"> LINK </w:instrText>
      </w:r>
      <w:r w:rsidR="00BD77C1">
        <w:instrText xml:space="preserve">Excel.Sheet.12 "\\\\groups.share.netr.ecis.police.uk\\Groups\\Managing the Organisation\\Corp Fin\\Essex\\Strategic Change\\2019.20\\5.0 Savings &amp; Investment Trackers\\Savings Tracker 19.20 v2 After Q1 Virements.xlsx" "SCCB 2!R2C1:R30C8" </w:instrText>
      </w:r>
      <w:r>
        <w:instrText xml:space="preserve">\a \f 4 \h  \* MERGEFORMAT </w:instrText>
      </w:r>
      <w:r>
        <w:fldChar w:fldCharType="separate"/>
      </w:r>
    </w:p>
    <w:p w:rsidR="00DF4090" w:rsidRPr="00432B8A" w:rsidRDefault="00DF4090" w:rsidP="008313A4">
      <w:pPr>
        <w:ind w:left="-567"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sectPr w:rsidR="00DF4090" w:rsidRPr="00432B8A" w:rsidSect="00840BE3">
      <w:pgSz w:w="16838" w:h="11906" w:orient="landscape"/>
      <w:pgMar w:top="568" w:right="720" w:bottom="426" w:left="142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3C" w:rsidRDefault="001D003C" w:rsidP="00121A7F">
      <w:pPr>
        <w:spacing w:after="0" w:line="240" w:lineRule="auto"/>
      </w:pPr>
      <w:r>
        <w:separator/>
      </w:r>
    </w:p>
  </w:endnote>
  <w:endnote w:type="continuationSeparator" w:id="0">
    <w:p w:rsidR="001D003C" w:rsidRDefault="001D003C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:rsidR="001D003C" w:rsidRDefault="001D003C">
            <w:pPr>
              <w:pStyle w:val="Footer"/>
              <w:jc w:val="center"/>
            </w:pPr>
            <w:r>
              <w:t>OFFICIAL</w:t>
            </w:r>
          </w:p>
          <w:p w:rsidR="001D003C" w:rsidRPr="005D43EC" w:rsidRDefault="001D003C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916A16">
              <w:rPr>
                <w:bCs/>
                <w:noProof/>
              </w:rPr>
              <w:t>1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916A16">
              <w:rPr>
                <w:bCs/>
                <w:noProof/>
              </w:rPr>
              <w:t>7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3C" w:rsidRDefault="001D003C" w:rsidP="00121A7F">
      <w:pPr>
        <w:spacing w:after="0" w:line="240" w:lineRule="auto"/>
      </w:pPr>
      <w:r>
        <w:separator/>
      </w:r>
    </w:p>
  </w:footnote>
  <w:footnote w:type="continuationSeparator" w:id="0">
    <w:p w:rsidR="001D003C" w:rsidRDefault="001D003C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3C" w:rsidRDefault="001D003C" w:rsidP="007750CD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1A856A6"/>
    <w:multiLevelType w:val="hybridMultilevel"/>
    <w:tmpl w:val="C5E6C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62F"/>
    <w:multiLevelType w:val="hybridMultilevel"/>
    <w:tmpl w:val="3D80D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801634"/>
    <w:multiLevelType w:val="hybridMultilevel"/>
    <w:tmpl w:val="10D8A7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833516"/>
    <w:multiLevelType w:val="hybridMultilevel"/>
    <w:tmpl w:val="986C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E4ED4"/>
    <w:multiLevelType w:val="hybridMultilevel"/>
    <w:tmpl w:val="C6683F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13D1C"/>
    <w:multiLevelType w:val="hybridMultilevel"/>
    <w:tmpl w:val="170A5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880EEB"/>
    <w:multiLevelType w:val="hybridMultilevel"/>
    <w:tmpl w:val="DF62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1117"/>
    <w:rsid w:val="000079FD"/>
    <w:rsid w:val="00011353"/>
    <w:rsid w:val="00017D7D"/>
    <w:rsid w:val="00027D5B"/>
    <w:rsid w:val="00031E89"/>
    <w:rsid w:val="00041EE4"/>
    <w:rsid w:val="000446F6"/>
    <w:rsid w:val="00046E42"/>
    <w:rsid w:val="000530FA"/>
    <w:rsid w:val="00055B70"/>
    <w:rsid w:val="00060F58"/>
    <w:rsid w:val="0006386D"/>
    <w:rsid w:val="0006544B"/>
    <w:rsid w:val="00072162"/>
    <w:rsid w:val="000738E5"/>
    <w:rsid w:val="00082836"/>
    <w:rsid w:val="00084225"/>
    <w:rsid w:val="00086A4F"/>
    <w:rsid w:val="000A34E4"/>
    <w:rsid w:val="000A653E"/>
    <w:rsid w:val="000A6EF4"/>
    <w:rsid w:val="000B368E"/>
    <w:rsid w:val="000B46D3"/>
    <w:rsid w:val="000B59B9"/>
    <w:rsid w:val="000B5BA3"/>
    <w:rsid w:val="000B6595"/>
    <w:rsid w:val="000C1E04"/>
    <w:rsid w:val="000C2D1D"/>
    <w:rsid w:val="000C49B8"/>
    <w:rsid w:val="000D20E3"/>
    <w:rsid w:val="000D6353"/>
    <w:rsid w:val="000E247C"/>
    <w:rsid w:val="000E7282"/>
    <w:rsid w:val="000F02F6"/>
    <w:rsid w:val="000F14CF"/>
    <w:rsid w:val="001208C7"/>
    <w:rsid w:val="00121849"/>
    <w:rsid w:val="00121A7F"/>
    <w:rsid w:val="0012560C"/>
    <w:rsid w:val="0012636A"/>
    <w:rsid w:val="001309FA"/>
    <w:rsid w:val="001409E3"/>
    <w:rsid w:val="00143B66"/>
    <w:rsid w:val="001458B4"/>
    <w:rsid w:val="00146E8F"/>
    <w:rsid w:val="0015099C"/>
    <w:rsid w:val="0015522D"/>
    <w:rsid w:val="001600A6"/>
    <w:rsid w:val="0016204B"/>
    <w:rsid w:val="00172B39"/>
    <w:rsid w:val="00175AA9"/>
    <w:rsid w:val="00182A62"/>
    <w:rsid w:val="0018363F"/>
    <w:rsid w:val="00194F93"/>
    <w:rsid w:val="001A25EF"/>
    <w:rsid w:val="001D003C"/>
    <w:rsid w:val="001D5222"/>
    <w:rsid w:val="001D7396"/>
    <w:rsid w:val="001E1EA2"/>
    <w:rsid w:val="001E2DAF"/>
    <w:rsid w:val="001E2DF7"/>
    <w:rsid w:val="001E3DCF"/>
    <w:rsid w:val="001E43FC"/>
    <w:rsid w:val="001F76DD"/>
    <w:rsid w:val="00203D17"/>
    <w:rsid w:val="00203FFA"/>
    <w:rsid w:val="00207FCB"/>
    <w:rsid w:val="00215C52"/>
    <w:rsid w:val="002169F9"/>
    <w:rsid w:val="00220B41"/>
    <w:rsid w:val="0023169A"/>
    <w:rsid w:val="00233BD6"/>
    <w:rsid w:val="00234BCF"/>
    <w:rsid w:val="00234CBD"/>
    <w:rsid w:val="002364CB"/>
    <w:rsid w:val="0023660D"/>
    <w:rsid w:val="002433D5"/>
    <w:rsid w:val="00245F49"/>
    <w:rsid w:val="0025158C"/>
    <w:rsid w:val="002551A3"/>
    <w:rsid w:val="0025524B"/>
    <w:rsid w:val="00256AAC"/>
    <w:rsid w:val="00261707"/>
    <w:rsid w:val="00261C9E"/>
    <w:rsid w:val="0027082F"/>
    <w:rsid w:val="0027298D"/>
    <w:rsid w:val="0027632B"/>
    <w:rsid w:val="00277BEB"/>
    <w:rsid w:val="00282721"/>
    <w:rsid w:val="00293D90"/>
    <w:rsid w:val="002A20A4"/>
    <w:rsid w:val="002A4F1B"/>
    <w:rsid w:val="002B0146"/>
    <w:rsid w:val="002B02A3"/>
    <w:rsid w:val="002B4DD9"/>
    <w:rsid w:val="002B56D6"/>
    <w:rsid w:val="002B5BA0"/>
    <w:rsid w:val="002C1ADA"/>
    <w:rsid w:val="002C373B"/>
    <w:rsid w:val="002C4623"/>
    <w:rsid w:val="002C71F8"/>
    <w:rsid w:val="002D1694"/>
    <w:rsid w:val="002D4EC0"/>
    <w:rsid w:val="002D5F70"/>
    <w:rsid w:val="002E0E52"/>
    <w:rsid w:val="002E46DF"/>
    <w:rsid w:val="002F385B"/>
    <w:rsid w:val="002F4CDE"/>
    <w:rsid w:val="002F5D84"/>
    <w:rsid w:val="0030288C"/>
    <w:rsid w:val="00303CE2"/>
    <w:rsid w:val="00312808"/>
    <w:rsid w:val="00320879"/>
    <w:rsid w:val="0033043A"/>
    <w:rsid w:val="003313EE"/>
    <w:rsid w:val="003334D3"/>
    <w:rsid w:val="00335ADA"/>
    <w:rsid w:val="00336E37"/>
    <w:rsid w:val="003473DC"/>
    <w:rsid w:val="003478EF"/>
    <w:rsid w:val="00373F7B"/>
    <w:rsid w:val="003740E3"/>
    <w:rsid w:val="00376772"/>
    <w:rsid w:val="003832F7"/>
    <w:rsid w:val="00391A28"/>
    <w:rsid w:val="00396C3E"/>
    <w:rsid w:val="003A0F89"/>
    <w:rsid w:val="003A1588"/>
    <w:rsid w:val="003A263F"/>
    <w:rsid w:val="003A2A4D"/>
    <w:rsid w:val="003A4CA3"/>
    <w:rsid w:val="003A4EEE"/>
    <w:rsid w:val="003A5ADC"/>
    <w:rsid w:val="003A6527"/>
    <w:rsid w:val="003B390D"/>
    <w:rsid w:val="003B3AFA"/>
    <w:rsid w:val="003D3276"/>
    <w:rsid w:val="003D7E50"/>
    <w:rsid w:val="003F1755"/>
    <w:rsid w:val="003F2A11"/>
    <w:rsid w:val="003F477D"/>
    <w:rsid w:val="003F7C58"/>
    <w:rsid w:val="004038F0"/>
    <w:rsid w:val="00420392"/>
    <w:rsid w:val="00420751"/>
    <w:rsid w:val="00421F6F"/>
    <w:rsid w:val="00422532"/>
    <w:rsid w:val="00432B8A"/>
    <w:rsid w:val="00436514"/>
    <w:rsid w:val="004421B4"/>
    <w:rsid w:val="004458FB"/>
    <w:rsid w:val="0044665D"/>
    <w:rsid w:val="00447DEA"/>
    <w:rsid w:val="004521B5"/>
    <w:rsid w:val="00454962"/>
    <w:rsid w:val="00454A8B"/>
    <w:rsid w:val="004633EE"/>
    <w:rsid w:val="00464DBE"/>
    <w:rsid w:val="00466C37"/>
    <w:rsid w:val="00472456"/>
    <w:rsid w:val="00475A6B"/>
    <w:rsid w:val="00475C65"/>
    <w:rsid w:val="00477477"/>
    <w:rsid w:val="00481761"/>
    <w:rsid w:val="00493615"/>
    <w:rsid w:val="00496DE7"/>
    <w:rsid w:val="004A0289"/>
    <w:rsid w:val="004A2573"/>
    <w:rsid w:val="004A44B9"/>
    <w:rsid w:val="004A6179"/>
    <w:rsid w:val="004B1602"/>
    <w:rsid w:val="004C1619"/>
    <w:rsid w:val="004D10D8"/>
    <w:rsid w:val="004D1619"/>
    <w:rsid w:val="004E15DB"/>
    <w:rsid w:val="004E3398"/>
    <w:rsid w:val="004E393C"/>
    <w:rsid w:val="004E47B9"/>
    <w:rsid w:val="004E519D"/>
    <w:rsid w:val="004E7E29"/>
    <w:rsid w:val="004F051F"/>
    <w:rsid w:val="004F1B0C"/>
    <w:rsid w:val="004F3338"/>
    <w:rsid w:val="004F62BB"/>
    <w:rsid w:val="005007B8"/>
    <w:rsid w:val="00517DD2"/>
    <w:rsid w:val="00520656"/>
    <w:rsid w:val="00523007"/>
    <w:rsid w:val="005254F4"/>
    <w:rsid w:val="00537502"/>
    <w:rsid w:val="00537FAF"/>
    <w:rsid w:val="0054050A"/>
    <w:rsid w:val="005453A9"/>
    <w:rsid w:val="00545BE3"/>
    <w:rsid w:val="00547359"/>
    <w:rsid w:val="00553C96"/>
    <w:rsid w:val="00553E9D"/>
    <w:rsid w:val="00555CAA"/>
    <w:rsid w:val="00561A5C"/>
    <w:rsid w:val="00566A6C"/>
    <w:rsid w:val="005672A3"/>
    <w:rsid w:val="00571B1A"/>
    <w:rsid w:val="00575EEC"/>
    <w:rsid w:val="00576A04"/>
    <w:rsid w:val="0058070A"/>
    <w:rsid w:val="005831C8"/>
    <w:rsid w:val="00583860"/>
    <w:rsid w:val="00595798"/>
    <w:rsid w:val="00596599"/>
    <w:rsid w:val="00597719"/>
    <w:rsid w:val="005A7360"/>
    <w:rsid w:val="005B0777"/>
    <w:rsid w:val="005C0DD5"/>
    <w:rsid w:val="005C2D39"/>
    <w:rsid w:val="005D0DEE"/>
    <w:rsid w:val="005D1C3E"/>
    <w:rsid w:val="005D4366"/>
    <w:rsid w:val="005F3A2B"/>
    <w:rsid w:val="005F5CFC"/>
    <w:rsid w:val="00602597"/>
    <w:rsid w:val="00603DC2"/>
    <w:rsid w:val="00604089"/>
    <w:rsid w:val="00605446"/>
    <w:rsid w:val="0060785B"/>
    <w:rsid w:val="00612F87"/>
    <w:rsid w:val="006170E4"/>
    <w:rsid w:val="006279AB"/>
    <w:rsid w:val="0063208F"/>
    <w:rsid w:val="00640018"/>
    <w:rsid w:val="00645C65"/>
    <w:rsid w:val="00646B03"/>
    <w:rsid w:val="00651C0B"/>
    <w:rsid w:val="00652B9C"/>
    <w:rsid w:val="00656F5B"/>
    <w:rsid w:val="006615E2"/>
    <w:rsid w:val="00665862"/>
    <w:rsid w:val="006719BF"/>
    <w:rsid w:val="0067460B"/>
    <w:rsid w:val="006775E7"/>
    <w:rsid w:val="00681F66"/>
    <w:rsid w:val="0068430E"/>
    <w:rsid w:val="0068700B"/>
    <w:rsid w:val="00690911"/>
    <w:rsid w:val="00691459"/>
    <w:rsid w:val="006A0919"/>
    <w:rsid w:val="006A16CB"/>
    <w:rsid w:val="006A4EFB"/>
    <w:rsid w:val="006B0DD2"/>
    <w:rsid w:val="006C15EF"/>
    <w:rsid w:val="006D5CA0"/>
    <w:rsid w:val="006D7B10"/>
    <w:rsid w:val="006E07B1"/>
    <w:rsid w:val="006E1977"/>
    <w:rsid w:val="006E1986"/>
    <w:rsid w:val="006E5086"/>
    <w:rsid w:val="006F0768"/>
    <w:rsid w:val="006F271A"/>
    <w:rsid w:val="006F5339"/>
    <w:rsid w:val="00703EDB"/>
    <w:rsid w:val="007056F4"/>
    <w:rsid w:val="007068DB"/>
    <w:rsid w:val="00715AEC"/>
    <w:rsid w:val="00716FC2"/>
    <w:rsid w:val="007219A0"/>
    <w:rsid w:val="00721EDD"/>
    <w:rsid w:val="007222D9"/>
    <w:rsid w:val="007325D9"/>
    <w:rsid w:val="00732BBA"/>
    <w:rsid w:val="0073463F"/>
    <w:rsid w:val="0073617C"/>
    <w:rsid w:val="00737723"/>
    <w:rsid w:val="007427EA"/>
    <w:rsid w:val="007469D3"/>
    <w:rsid w:val="00755595"/>
    <w:rsid w:val="007571F5"/>
    <w:rsid w:val="007574E7"/>
    <w:rsid w:val="00760312"/>
    <w:rsid w:val="0076050B"/>
    <w:rsid w:val="00773654"/>
    <w:rsid w:val="00774440"/>
    <w:rsid w:val="007750CD"/>
    <w:rsid w:val="00785D02"/>
    <w:rsid w:val="00785D1E"/>
    <w:rsid w:val="007870D2"/>
    <w:rsid w:val="00787BA2"/>
    <w:rsid w:val="00794A51"/>
    <w:rsid w:val="00795B11"/>
    <w:rsid w:val="007A4CFA"/>
    <w:rsid w:val="007A7C60"/>
    <w:rsid w:val="007B066F"/>
    <w:rsid w:val="007B097D"/>
    <w:rsid w:val="007B3F58"/>
    <w:rsid w:val="007B7FD5"/>
    <w:rsid w:val="007C30C4"/>
    <w:rsid w:val="007C34FD"/>
    <w:rsid w:val="007D3E9B"/>
    <w:rsid w:val="007D46DE"/>
    <w:rsid w:val="007D5B88"/>
    <w:rsid w:val="007E0DFD"/>
    <w:rsid w:val="007E73CD"/>
    <w:rsid w:val="007E7A29"/>
    <w:rsid w:val="007F0C04"/>
    <w:rsid w:val="007F244C"/>
    <w:rsid w:val="00800EEC"/>
    <w:rsid w:val="00801ECC"/>
    <w:rsid w:val="00802D3B"/>
    <w:rsid w:val="00803A6B"/>
    <w:rsid w:val="008063F5"/>
    <w:rsid w:val="00811FA6"/>
    <w:rsid w:val="008148BA"/>
    <w:rsid w:val="00817206"/>
    <w:rsid w:val="0081734A"/>
    <w:rsid w:val="0082453B"/>
    <w:rsid w:val="00826347"/>
    <w:rsid w:val="00826A22"/>
    <w:rsid w:val="008313A4"/>
    <w:rsid w:val="00833507"/>
    <w:rsid w:val="00833C1A"/>
    <w:rsid w:val="00836CEA"/>
    <w:rsid w:val="00840BE3"/>
    <w:rsid w:val="00841A12"/>
    <w:rsid w:val="00846579"/>
    <w:rsid w:val="00847122"/>
    <w:rsid w:val="0084761D"/>
    <w:rsid w:val="0085074A"/>
    <w:rsid w:val="00851884"/>
    <w:rsid w:val="00851B2D"/>
    <w:rsid w:val="0085576D"/>
    <w:rsid w:val="00856144"/>
    <w:rsid w:val="0086018B"/>
    <w:rsid w:val="00862A23"/>
    <w:rsid w:val="00866727"/>
    <w:rsid w:val="00870075"/>
    <w:rsid w:val="00877F44"/>
    <w:rsid w:val="0088090F"/>
    <w:rsid w:val="0088174E"/>
    <w:rsid w:val="00881EA0"/>
    <w:rsid w:val="008843BC"/>
    <w:rsid w:val="00885B1C"/>
    <w:rsid w:val="00885D18"/>
    <w:rsid w:val="00887246"/>
    <w:rsid w:val="00892BC7"/>
    <w:rsid w:val="00896252"/>
    <w:rsid w:val="008A5ABB"/>
    <w:rsid w:val="008A5BC3"/>
    <w:rsid w:val="008A679C"/>
    <w:rsid w:val="008B00B3"/>
    <w:rsid w:val="008B19D3"/>
    <w:rsid w:val="008B22AA"/>
    <w:rsid w:val="008B5302"/>
    <w:rsid w:val="008B5CB3"/>
    <w:rsid w:val="008B5DEE"/>
    <w:rsid w:val="008B7348"/>
    <w:rsid w:val="008C0D7F"/>
    <w:rsid w:val="008C59EB"/>
    <w:rsid w:val="008C6AC1"/>
    <w:rsid w:val="008C78FB"/>
    <w:rsid w:val="008E20F6"/>
    <w:rsid w:val="008E522B"/>
    <w:rsid w:val="008F18B1"/>
    <w:rsid w:val="008F3195"/>
    <w:rsid w:val="00906275"/>
    <w:rsid w:val="00912031"/>
    <w:rsid w:val="00913EEA"/>
    <w:rsid w:val="00916A16"/>
    <w:rsid w:val="0092106F"/>
    <w:rsid w:val="009250FB"/>
    <w:rsid w:val="00936667"/>
    <w:rsid w:val="00940419"/>
    <w:rsid w:val="00950373"/>
    <w:rsid w:val="00952895"/>
    <w:rsid w:val="009572B1"/>
    <w:rsid w:val="00963376"/>
    <w:rsid w:val="00963401"/>
    <w:rsid w:val="00973601"/>
    <w:rsid w:val="00973AC1"/>
    <w:rsid w:val="0097422F"/>
    <w:rsid w:val="00977757"/>
    <w:rsid w:val="0098247E"/>
    <w:rsid w:val="00982775"/>
    <w:rsid w:val="009909B8"/>
    <w:rsid w:val="00993DE1"/>
    <w:rsid w:val="009943EA"/>
    <w:rsid w:val="009A7ABD"/>
    <w:rsid w:val="009B18EC"/>
    <w:rsid w:val="009B6286"/>
    <w:rsid w:val="009D0330"/>
    <w:rsid w:val="009D0CC1"/>
    <w:rsid w:val="009D1977"/>
    <w:rsid w:val="009E1BC0"/>
    <w:rsid w:val="009E5080"/>
    <w:rsid w:val="009F3263"/>
    <w:rsid w:val="00A045F4"/>
    <w:rsid w:val="00A052DC"/>
    <w:rsid w:val="00A0687C"/>
    <w:rsid w:val="00A07AEA"/>
    <w:rsid w:val="00A11306"/>
    <w:rsid w:val="00A11310"/>
    <w:rsid w:val="00A12B81"/>
    <w:rsid w:val="00A200A2"/>
    <w:rsid w:val="00A20D3C"/>
    <w:rsid w:val="00A2231D"/>
    <w:rsid w:val="00A27B30"/>
    <w:rsid w:val="00A300A3"/>
    <w:rsid w:val="00A30693"/>
    <w:rsid w:val="00A35EDC"/>
    <w:rsid w:val="00A45128"/>
    <w:rsid w:val="00A471C9"/>
    <w:rsid w:val="00A501B9"/>
    <w:rsid w:val="00A54D47"/>
    <w:rsid w:val="00A56646"/>
    <w:rsid w:val="00A6394B"/>
    <w:rsid w:val="00A6525B"/>
    <w:rsid w:val="00A67619"/>
    <w:rsid w:val="00A73F34"/>
    <w:rsid w:val="00A76762"/>
    <w:rsid w:val="00A84983"/>
    <w:rsid w:val="00A85689"/>
    <w:rsid w:val="00A9224E"/>
    <w:rsid w:val="00A93A6F"/>
    <w:rsid w:val="00AA1B3B"/>
    <w:rsid w:val="00AA4995"/>
    <w:rsid w:val="00AB1FBF"/>
    <w:rsid w:val="00AB247E"/>
    <w:rsid w:val="00AB3A2E"/>
    <w:rsid w:val="00AB4AF3"/>
    <w:rsid w:val="00AC1ABD"/>
    <w:rsid w:val="00AC530F"/>
    <w:rsid w:val="00AD016C"/>
    <w:rsid w:val="00AD1F17"/>
    <w:rsid w:val="00AD2EC8"/>
    <w:rsid w:val="00AD3DA7"/>
    <w:rsid w:val="00AD5D99"/>
    <w:rsid w:val="00AD6A75"/>
    <w:rsid w:val="00AE0DD8"/>
    <w:rsid w:val="00AF3B85"/>
    <w:rsid w:val="00AF7F10"/>
    <w:rsid w:val="00B04042"/>
    <w:rsid w:val="00B1372E"/>
    <w:rsid w:val="00B1490E"/>
    <w:rsid w:val="00B173B6"/>
    <w:rsid w:val="00B179F2"/>
    <w:rsid w:val="00B22C94"/>
    <w:rsid w:val="00B237A4"/>
    <w:rsid w:val="00B41678"/>
    <w:rsid w:val="00B420C0"/>
    <w:rsid w:val="00B46622"/>
    <w:rsid w:val="00B54872"/>
    <w:rsid w:val="00B57C91"/>
    <w:rsid w:val="00B63DA8"/>
    <w:rsid w:val="00B6614B"/>
    <w:rsid w:val="00B72A27"/>
    <w:rsid w:val="00B804D3"/>
    <w:rsid w:val="00B82AD0"/>
    <w:rsid w:val="00B84A21"/>
    <w:rsid w:val="00B86FD0"/>
    <w:rsid w:val="00B93107"/>
    <w:rsid w:val="00B97A39"/>
    <w:rsid w:val="00BA24AD"/>
    <w:rsid w:val="00BA2F32"/>
    <w:rsid w:val="00BA4FE9"/>
    <w:rsid w:val="00BA682F"/>
    <w:rsid w:val="00BB061F"/>
    <w:rsid w:val="00BB1A3D"/>
    <w:rsid w:val="00BC229C"/>
    <w:rsid w:val="00BC5DCA"/>
    <w:rsid w:val="00BC6249"/>
    <w:rsid w:val="00BD2EAA"/>
    <w:rsid w:val="00BD4A2F"/>
    <w:rsid w:val="00BD77C1"/>
    <w:rsid w:val="00BE003E"/>
    <w:rsid w:val="00BE3FD1"/>
    <w:rsid w:val="00BE5250"/>
    <w:rsid w:val="00BE57BB"/>
    <w:rsid w:val="00BF66F8"/>
    <w:rsid w:val="00C03CC6"/>
    <w:rsid w:val="00C040BE"/>
    <w:rsid w:val="00C07266"/>
    <w:rsid w:val="00C10417"/>
    <w:rsid w:val="00C1201E"/>
    <w:rsid w:val="00C13482"/>
    <w:rsid w:val="00C14888"/>
    <w:rsid w:val="00C157CE"/>
    <w:rsid w:val="00C203C9"/>
    <w:rsid w:val="00C30181"/>
    <w:rsid w:val="00C309B4"/>
    <w:rsid w:val="00C37DBF"/>
    <w:rsid w:val="00C4106D"/>
    <w:rsid w:val="00C42180"/>
    <w:rsid w:val="00C440FF"/>
    <w:rsid w:val="00C44E4F"/>
    <w:rsid w:val="00C55551"/>
    <w:rsid w:val="00C64F88"/>
    <w:rsid w:val="00C654B8"/>
    <w:rsid w:val="00C8083A"/>
    <w:rsid w:val="00C82CAE"/>
    <w:rsid w:val="00C948F9"/>
    <w:rsid w:val="00C96675"/>
    <w:rsid w:val="00C96C3A"/>
    <w:rsid w:val="00CA0527"/>
    <w:rsid w:val="00CA1344"/>
    <w:rsid w:val="00CA4C5E"/>
    <w:rsid w:val="00CA589B"/>
    <w:rsid w:val="00CB4533"/>
    <w:rsid w:val="00CC117E"/>
    <w:rsid w:val="00CC1889"/>
    <w:rsid w:val="00CC7DF0"/>
    <w:rsid w:val="00CD4D6D"/>
    <w:rsid w:val="00CF246E"/>
    <w:rsid w:val="00CF5E42"/>
    <w:rsid w:val="00D051FC"/>
    <w:rsid w:val="00D0567F"/>
    <w:rsid w:val="00D10FF4"/>
    <w:rsid w:val="00D12BD1"/>
    <w:rsid w:val="00D15AB1"/>
    <w:rsid w:val="00D25461"/>
    <w:rsid w:val="00D27368"/>
    <w:rsid w:val="00D40C81"/>
    <w:rsid w:val="00D44BCC"/>
    <w:rsid w:val="00D459B2"/>
    <w:rsid w:val="00D51082"/>
    <w:rsid w:val="00D66E28"/>
    <w:rsid w:val="00D76F55"/>
    <w:rsid w:val="00D8103E"/>
    <w:rsid w:val="00D83C9C"/>
    <w:rsid w:val="00D90DC4"/>
    <w:rsid w:val="00D90F69"/>
    <w:rsid w:val="00D9636F"/>
    <w:rsid w:val="00DA617B"/>
    <w:rsid w:val="00DB234A"/>
    <w:rsid w:val="00DB458D"/>
    <w:rsid w:val="00DB4B73"/>
    <w:rsid w:val="00DB6FBE"/>
    <w:rsid w:val="00DC1C8F"/>
    <w:rsid w:val="00DE144B"/>
    <w:rsid w:val="00DF07AE"/>
    <w:rsid w:val="00DF128D"/>
    <w:rsid w:val="00DF3881"/>
    <w:rsid w:val="00DF4090"/>
    <w:rsid w:val="00DF6E8D"/>
    <w:rsid w:val="00E165E9"/>
    <w:rsid w:val="00E20E86"/>
    <w:rsid w:val="00E237B4"/>
    <w:rsid w:val="00E26622"/>
    <w:rsid w:val="00E2703B"/>
    <w:rsid w:val="00E31C4A"/>
    <w:rsid w:val="00E31EA3"/>
    <w:rsid w:val="00E40CE3"/>
    <w:rsid w:val="00E42F0F"/>
    <w:rsid w:val="00E44606"/>
    <w:rsid w:val="00E44B1F"/>
    <w:rsid w:val="00E46E83"/>
    <w:rsid w:val="00E50E86"/>
    <w:rsid w:val="00E527AF"/>
    <w:rsid w:val="00E5308C"/>
    <w:rsid w:val="00E55BFD"/>
    <w:rsid w:val="00E633E1"/>
    <w:rsid w:val="00E705B2"/>
    <w:rsid w:val="00E836C6"/>
    <w:rsid w:val="00E84792"/>
    <w:rsid w:val="00E8665A"/>
    <w:rsid w:val="00E901D9"/>
    <w:rsid w:val="00E92E89"/>
    <w:rsid w:val="00E94ACD"/>
    <w:rsid w:val="00EA4712"/>
    <w:rsid w:val="00EA7F85"/>
    <w:rsid w:val="00EB1329"/>
    <w:rsid w:val="00EB41AC"/>
    <w:rsid w:val="00EB6A5C"/>
    <w:rsid w:val="00ED3DE9"/>
    <w:rsid w:val="00EE103F"/>
    <w:rsid w:val="00EE2E0C"/>
    <w:rsid w:val="00EE470F"/>
    <w:rsid w:val="00EF20B1"/>
    <w:rsid w:val="00EF448C"/>
    <w:rsid w:val="00EF49BE"/>
    <w:rsid w:val="00EF6020"/>
    <w:rsid w:val="00EF7E96"/>
    <w:rsid w:val="00F027F3"/>
    <w:rsid w:val="00F04AA9"/>
    <w:rsid w:val="00F05BA7"/>
    <w:rsid w:val="00F064D8"/>
    <w:rsid w:val="00F11D66"/>
    <w:rsid w:val="00F14A2E"/>
    <w:rsid w:val="00F17AFA"/>
    <w:rsid w:val="00F27C1E"/>
    <w:rsid w:val="00F31E8F"/>
    <w:rsid w:val="00F36501"/>
    <w:rsid w:val="00F44851"/>
    <w:rsid w:val="00F500C7"/>
    <w:rsid w:val="00F513DB"/>
    <w:rsid w:val="00F539B0"/>
    <w:rsid w:val="00F544EC"/>
    <w:rsid w:val="00F54896"/>
    <w:rsid w:val="00F55E6F"/>
    <w:rsid w:val="00F613B4"/>
    <w:rsid w:val="00F62826"/>
    <w:rsid w:val="00F647BE"/>
    <w:rsid w:val="00F7416C"/>
    <w:rsid w:val="00F8243D"/>
    <w:rsid w:val="00F84CC5"/>
    <w:rsid w:val="00F86457"/>
    <w:rsid w:val="00FA0511"/>
    <w:rsid w:val="00FA7122"/>
    <w:rsid w:val="00FB0749"/>
    <w:rsid w:val="00FB268D"/>
    <w:rsid w:val="00FB3DEE"/>
    <w:rsid w:val="00FC17CD"/>
    <w:rsid w:val="00FC521C"/>
    <w:rsid w:val="00FD2136"/>
    <w:rsid w:val="00FD6F5D"/>
    <w:rsid w:val="00FE5D31"/>
    <w:rsid w:val="00FE76FC"/>
    <w:rsid w:val="00FF2D70"/>
    <w:rsid w:val="00FF3F13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674B17"/>
  <w15:docId w15:val="{4BF8779E-1164-40D2-93B8-6FEAA9B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83BA-A8E9-4B08-848F-722D270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Fry</dc:creator>
  <cp:keywords/>
  <dc:description/>
  <cp:lastModifiedBy>Anna Hook 42078328</cp:lastModifiedBy>
  <cp:revision>2</cp:revision>
  <cp:lastPrinted>2019-06-12T08:03:00Z</cp:lastPrinted>
  <dcterms:created xsi:type="dcterms:W3CDTF">2019-07-18T07:33:00Z</dcterms:created>
  <dcterms:modified xsi:type="dcterms:W3CDTF">2019-07-18T07:33:00Z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