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30727"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6CB3D1C3" wp14:editId="498321B2">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2581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7BB5D40"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3D1C3"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11C2581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7BB5D40"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46B08D3E" wp14:editId="7E276CB8">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F0CF49" w14:textId="77777777" w:rsidTr="00B15F8B">
        <w:trPr>
          <w:trHeight w:val="557"/>
        </w:trPr>
        <w:tc>
          <w:tcPr>
            <w:tcW w:w="2518" w:type="dxa"/>
          </w:tcPr>
          <w:p w14:paraId="7B266A2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0BC3E18B" w14:textId="77777777" w:rsidR="00B15F8B" w:rsidRPr="00B15F8B" w:rsidRDefault="00FA72E5" w:rsidP="009E572F">
            <w:pPr>
              <w:spacing w:before="120" w:after="120"/>
              <w:rPr>
                <w:rFonts w:cs="Times New Roman"/>
                <w:b/>
                <w:szCs w:val="20"/>
              </w:rPr>
            </w:pPr>
            <w:r>
              <w:rPr>
                <w:rFonts w:cs="Times New Roman"/>
                <w:b/>
                <w:szCs w:val="20"/>
              </w:rPr>
              <w:t>ECFRS Strategic Board</w:t>
            </w:r>
          </w:p>
        </w:tc>
        <w:tc>
          <w:tcPr>
            <w:tcW w:w="2056" w:type="dxa"/>
          </w:tcPr>
          <w:p w14:paraId="74B056F4"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2C04B718" w14:textId="77777777" w:rsidR="00B15F8B" w:rsidRPr="00B15F8B" w:rsidRDefault="00B15F8B" w:rsidP="009E572F">
            <w:pPr>
              <w:spacing w:before="120" w:after="120"/>
              <w:rPr>
                <w:rFonts w:cs="Times New Roman"/>
                <w:sz w:val="32"/>
                <w:szCs w:val="32"/>
              </w:rPr>
            </w:pPr>
          </w:p>
        </w:tc>
      </w:tr>
      <w:tr w:rsidR="00B15F8B" w:rsidRPr="009E572F" w14:paraId="0CF3BA15" w14:textId="77777777" w:rsidTr="00B15F8B">
        <w:tc>
          <w:tcPr>
            <w:tcW w:w="2518" w:type="dxa"/>
          </w:tcPr>
          <w:p w14:paraId="704D0CDE"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56F38952" w14:textId="19776F5B" w:rsidR="00B15F8B" w:rsidRPr="009E572F" w:rsidRDefault="00644260" w:rsidP="00EC7871">
            <w:pPr>
              <w:spacing w:before="120" w:after="120"/>
              <w:rPr>
                <w:rFonts w:cs="Times New Roman"/>
                <w:szCs w:val="20"/>
              </w:rPr>
            </w:pPr>
            <w:r>
              <w:rPr>
                <w:rFonts w:cs="Times New Roman"/>
                <w:szCs w:val="20"/>
              </w:rPr>
              <w:t>5</w:t>
            </w:r>
            <w:r w:rsidRPr="0087111D">
              <w:rPr>
                <w:rFonts w:cs="Times New Roman"/>
                <w:szCs w:val="20"/>
                <w:vertAlign w:val="superscript"/>
              </w:rPr>
              <w:t>th</w:t>
            </w:r>
            <w:r>
              <w:rPr>
                <w:rFonts w:cs="Times New Roman"/>
                <w:szCs w:val="20"/>
              </w:rPr>
              <w:t xml:space="preserve"> June 2019</w:t>
            </w:r>
          </w:p>
        </w:tc>
        <w:tc>
          <w:tcPr>
            <w:tcW w:w="2056" w:type="dxa"/>
          </w:tcPr>
          <w:p w14:paraId="57E8058D"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7B29C83D" w14:textId="77777777" w:rsidR="00B15F8B" w:rsidRPr="00B15F8B" w:rsidRDefault="00B15F8B" w:rsidP="009E572F">
            <w:pPr>
              <w:spacing w:before="120" w:after="120"/>
              <w:rPr>
                <w:rFonts w:cs="Times New Roman"/>
                <w:b/>
                <w:szCs w:val="20"/>
              </w:rPr>
            </w:pPr>
          </w:p>
        </w:tc>
      </w:tr>
      <w:tr w:rsidR="009E572F" w:rsidRPr="009E572F" w14:paraId="24C9D9FC" w14:textId="77777777" w:rsidTr="00B15F8B">
        <w:tc>
          <w:tcPr>
            <w:tcW w:w="2518" w:type="dxa"/>
          </w:tcPr>
          <w:p w14:paraId="7D367D16"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2E699D72" w14:textId="77777777" w:rsidR="009E572F" w:rsidRPr="00B15F8B" w:rsidRDefault="00FA72E5" w:rsidP="009E572F">
            <w:pPr>
              <w:spacing w:before="120" w:after="120"/>
              <w:rPr>
                <w:rFonts w:cs="Times New Roman"/>
                <w:szCs w:val="20"/>
              </w:rPr>
            </w:pPr>
            <w:r>
              <w:rPr>
                <w:rFonts w:cs="Times New Roman"/>
                <w:szCs w:val="20"/>
              </w:rPr>
              <w:t>Assistant Director Programme 2020 - Ben Pilkington</w:t>
            </w:r>
          </w:p>
        </w:tc>
      </w:tr>
      <w:tr w:rsidR="0063108A" w:rsidRPr="009E572F" w14:paraId="4D364B07" w14:textId="77777777" w:rsidTr="00B15F8B">
        <w:tc>
          <w:tcPr>
            <w:tcW w:w="2518" w:type="dxa"/>
            <w:tcBorders>
              <w:top w:val="single" w:sz="6" w:space="0" w:color="auto"/>
              <w:left w:val="single" w:sz="6" w:space="0" w:color="auto"/>
              <w:bottom w:val="single" w:sz="6" w:space="0" w:color="auto"/>
              <w:right w:val="single" w:sz="6" w:space="0" w:color="auto"/>
            </w:tcBorders>
          </w:tcPr>
          <w:p w14:paraId="6EBC5B88" w14:textId="77777777" w:rsidR="0063108A" w:rsidRPr="009E572F" w:rsidRDefault="0063108A" w:rsidP="0063108A">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4B105915" w14:textId="2714690B" w:rsidR="0063108A" w:rsidRPr="00B15F8B" w:rsidRDefault="00A901A1" w:rsidP="0063108A">
            <w:pPr>
              <w:spacing w:before="120" w:after="120"/>
              <w:rPr>
                <w:rFonts w:cs="Times New Roman"/>
                <w:szCs w:val="20"/>
              </w:rPr>
            </w:pPr>
            <w:r>
              <w:rPr>
                <w:rFonts w:cs="Times New Roman"/>
                <w:szCs w:val="20"/>
              </w:rPr>
              <w:t>DCFO Rick Hylton</w:t>
            </w:r>
          </w:p>
        </w:tc>
      </w:tr>
      <w:tr w:rsidR="0063108A" w:rsidRPr="009E572F" w14:paraId="69932865" w14:textId="77777777" w:rsidTr="00B15F8B">
        <w:tc>
          <w:tcPr>
            <w:tcW w:w="2518" w:type="dxa"/>
          </w:tcPr>
          <w:p w14:paraId="36E92190" w14:textId="77777777" w:rsidR="0063108A" w:rsidRPr="009E572F" w:rsidRDefault="0063108A" w:rsidP="0063108A">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28B958DF" w14:textId="77777777" w:rsidR="0063108A" w:rsidRPr="003A46D1" w:rsidRDefault="00076529" w:rsidP="0063108A">
            <w:pPr>
              <w:spacing w:before="120" w:after="120"/>
              <w:rPr>
                <w:rFonts w:cs="Times New Roman"/>
                <w:b/>
                <w:szCs w:val="20"/>
              </w:rPr>
            </w:pPr>
            <w:r>
              <w:rPr>
                <w:rFonts w:cs="Times New Roman"/>
                <w:b/>
                <w:szCs w:val="20"/>
              </w:rPr>
              <w:t>Integrated Risk Management Plan</w:t>
            </w:r>
            <w:r w:rsidR="00CD3208">
              <w:rPr>
                <w:rFonts w:cs="Times New Roman"/>
                <w:b/>
                <w:szCs w:val="20"/>
              </w:rPr>
              <w:t xml:space="preserve"> Update</w:t>
            </w:r>
          </w:p>
        </w:tc>
      </w:tr>
      <w:tr w:rsidR="0063108A" w:rsidRPr="009E572F" w14:paraId="48E43481" w14:textId="77777777" w:rsidTr="00B15F8B">
        <w:tc>
          <w:tcPr>
            <w:tcW w:w="2518" w:type="dxa"/>
          </w:tcPr>
          <w:p w14:paraId="4D818C2C" w14:textId="77777777" w:rsidR="0063108A" w:rsidRPr="009E572F" w:rsidRDefault="0063108A" w:rsidP="0063108A">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7DEB59E2" w14:textId="77777777" w:rsidR="0063108A" w:rsidRPr="009E572F" w:rsidRDefault="00960CC4" w:rsidP="0063108A">
            <w:pPr>
              <w:tabs>
                <w:tab w:val="num" w:pos="567"/>
              </w:tabs>
              <w:spacing w:before="120" w:after="120"/>
              <w:rPr>
                <w:rFonts w:cs="Times New Roman"/>
                <w:szCs w:val="20"/>
              </w:rPr>
            </w:pPr>
            <w:r>
              <w:rPr>
                <w:rFonts w:cs="Times New Roman"/>
                <w:szCs w:val="20"/>
              </w:rPr>
              <w:t>Information</w:t>
            </w:r>
          </w:p>
        </w:tc>
      </w:tr>
    </w:tbl>
    <w:p w14:paraId="75BF0703"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3C7CE93D" w14:textId="77777777" w:rsidR="00A20145" w:rsidRDefault="00C0492F" w:rsidP="00A20145">
      <w:pPr>
        <w:pStyle w:val="Heading1"/>
      </w:pPr>
      <w:r w:rsidRPr="00C0492F">
        <w:t>Recommendations</w:t>
      </w:r>
    </w:p>
    <w:p w14:paraId="1F0C9969" w14:textId="77777777" w:rsidR="00960CC4" w:rsidRDefault="00A20145" w:rsidP="00173E83">
      <w:pPr>
        <w:pStyle w:val="ListParagraph"/>
        <w:numPr>
          <w:ilvl w:val="0"/>
          <w:numId w:val="18"/>
        </w:numPr>
      </w:pPr>
      <w:r>
        <w:t>Me</w:t>
      </w:r>
      <w:r w:rsidR="00ED61DF">
        <w:t>mbers of the</w:t>
      </w:r>
      <w:r w:rsidR="00FA72E5">
        <w:t xml:space="preserve"> ECFRS Strategic </w:t>
      </w:r>
      <w:r w:rsidR="00ED61DF">
        <w:t>Board are asked to</w:t>
      </w:r>
      <w:r w:rsidR="00A65329">
        <w:t xml:space="preserve"> </w:t>
      </w:r>
      <w:r w:rsidR="009C7B21">
        <w:t xml:space="preserve">note the contents of the report. </w:t>
      </w:r>
    </w:p>
    <w:p w14:paraId="4166193A" w14:textId="77777777" w:rsidR="009C7B21" w:rsidRDefault="009C7B21" w:rsidP="009C7B21">
      <w:pPr>
        <w:pStyle w:val="ListParagraph"/>
        <w:ind w:left="360"/>
      </w:pPr>
    </w:p>
    <w:p w14:paraId="04E295DF" w14:textId="77777777" w:rsidR="00960CC4" w:rsidRDefault="00960CC4" w:rsidP="00D54631">
      <w:pPr>
        <w:pStyle w:val="Heading1"/>
      </w:pPr>
      <w:r>
        <w:t xml:space="preserve">BACKGROUND </w:t>
      </w:r>
    </w:p>
    <w:p w14:paraId="039C50A6" w14:textId="77777777" w:rsidR="00076529" w:rsidRDefault="00076529" w:rsidP="00076529">
      <w:pPr>
        <w:pStyle w:val="ListParagraph"/>
        <w:numPr>
          <w:ilvl w:val="0"/>
          <w:numId w:val="18"/>
        </w:numPr>
      </w:pPr>
      <w:r>
        <w:t>The Integrated risk management plan</w:t>
      </w:r>
      <w:r w:rsidR="00F92801">
        <w:t xml:space="preserve"> (IRMP)</w:t>
      </w:r>
      <w:r>
        <w:t xml:space="preserve"> is the document which demonstrates how the Service uses prevention, protection and response activities to mitigate the risks on its communities. </w:t>
      </w:r>
      <w:r w:rsidR="00280618">
        <w:t xml:space="preserve">The requirement to produce an IRMP is set out the National Framework and is detailed in the legal implications of this report. </w:t>
      </w:r>
    </w:p>
    <w:p w14:paraId="1ECEB278" w14:textId="77777777" w:rsidR="00076529" w:rsidRDefault="00076529" w:rsidP="00076529">
      <w:pPr>
        <w:pStyle w:val="ListParagraph"/>
        <w:ind w:left="360"/>
      </w:pPr>
    </w:p>
    <w:p w14:paraId="14471084" w14:textId="6164EB96" w:rsidR="00304A9B" w:rsidRDefault="00076529" w:rsidP="005F327E">
      <w:pPr>
        <w:pStyle w:val="ListParagraph"/>
        <w:numPr>
          <w:ilvl w:val="0"/>
          <w:numId w:val="18"/>
        </w:numPr>
        <w:jc w:val="both"/>
      </w:pPr>
      <w:r>
        <w:t>The current IRMP was published in June 2016 as part of the work undertaken through Programme 2020 and covers the period through to 2020.</w:t>
      </w:r>
    </w:p>
    <w:p w14:paraId="1D1EDF7A" w14:textId="77777777" w:rsidR="00280618" w:rsidRDefault="00280618" w:rsidP="00280618">
      <w:pPr>
        <w:pStyle w:val="ListParagraph"/>
        <w:ind w:left="360"/>
        <w:jc w:val="both"/>
      </w:pPr>
    </w:p>
    <w:p w14:paraId="492AF541" w14:textId="77777777" w:rsidR="00960CC4" w:rsidRPr="00960CC4" w:rsidRDefault="00960CC4" w:rsidP="00960CC4"/>
    <w:p w14:paraId="100F911D" w14:textId="5F1344AC" w:rsidR="00280618" w:rsidRDefault="00923916" w:rsidP="00D54631">
      <w:pPr>
        <w:pStyle w:val="Heading1"/>
      </w:pPr>
      <w:r>
        <w:t>PROGRESS TO DATE</w:t>
      </w:r>
    </w:p>
    <w:p w14:paraId="25D04F56" w14:textId="77777777" w:rsidR="00BD656D" w:rsidRDefault="00923916" w:rsidP="000C22B9">
      <w:pPr>
        <w:pStyle w:val="ListParagraph"/>
        <w:numPr>
          <w:ilvl w:val="0"/>
          <w:numId w:val="18"/>
        </w:numPr>
        <w:jc w:val="both"/>
      </w:pPr>
      <w:r>
        <w:t>The high-level plan for the IRMP devel</w:t>
      </w:r>
      <w:r w:rsidR="00BD656D">
        <w:t>opment is shown below.</w:t>
      </w:r>
    </w:p>
    <w:p w14:paraId="2DFF63AF" w14:textId="77777777" w:rsidR="00BD656D" w:rsidRDefault="00BD656D" w:rsidP="00BD656D">
      <w:pPr>
        <w:pStyle w:val="ListParagraph"/>
        <w:ind w:left="360"/>
        <w:jc w:val="both"/>
      </w:pPr>
    </w:p>
    <w:p w14:paraId="54003C00" w14:textId="2BC26C7A" w:rsidR="00BD656D" w:rsidRDefault="00BD656D" w:rsidP="000C22B9">
      <w:pPr>
        <w:pStyle w:val="ListParagraph"/>
        <w:numPr>
          <w:ilvl w:val="0"/>
          <w:numId w:val="18"/>
        </w:numPr>
        <w:jc w:val="both"/>
      </w:pPr>
      <w:r>
        <w:t>Key activity completed to date:</w:t>
      </w:r>
    </w:p>
    <w:p w14:paraId="5CC8541E" w14:textId="06721990" w:rsidR="00BD656D" w:rsidRDefault="00BD656D" w:rsidP="00BD656D">
      <w:pPr>
        <w:pStyle w:val="ListParagraph"/>
        <w:numPr>
          <w:ilvl w:val="1"/>
          <w:numId w:val="18"/>
        </w:numPr>
        <w:jc w:val="both"/>
      </w:pPr>
      <w:r>
        <w:t xml:space="preserve">IRMP team established. </w:t>
      </w:r>
    </w:p>
    <w:p w14:paraId="624B627B" w14:textId="1E70E498" w:rsidR="00BD656D" w:rsidRDefault="00BD656D" w:rsidP="00BD656D">
      <w:pPr>
        <w:pStyle w:val="ListParagraph"/>
        <w:numPr>
          <w:ilvl w:val="1"/>
          <w:numId w:val="18"/>
        </w:numPr>
        <w:jc w:val="both"/>
      </w:pPr>
      <w:r>
        <w:t>High level plan agreed</w:t>
      </w:r>
      <w:r w:rsidR="00644260">
        <w:t xml:space="preserve"> (see figure 1 below)</w:t>
      </w:r>
    </w:p>
    <w:p w14:paraId="28F4236D" w14:textId="7CA543B8" w:rsidR="00BD656D" w:rsidRDefault="00BD656D" w:rsidP="00BD656D">
      <w:pPr>
        <w:pStyle w:val="ListParagraph"/>
        <w:numPr>
          <w:ilvl w:val="1"/>
          <w:numId w:val="18"/>
        </w:numPr>
        <w:jc w:val="both"/>
      </w:pPr>
      <w:r>
        <w:t>Governance arrangements in place including regular meetings with Representative bodies</w:t>
      </w:r>
      <w:r w:rsidR="00644260">
        <w:t xml:space="preserve"> (see point 6)</w:t>
      </w:r>
    </w:p>
    <w:p w14:paraId="181CF287" w14:textId="142F6733" w:rsidR="00BD656D" w:rsidRDefault="00BD656D" w:rsidP="00BD656D">
      <w:pPr>
        <w:pStyle w:val="ListParagraph"/>
        <w:numPr>
          <w:ilvl w:val="1"/>
          <w:numId w:val="18"/>
        </w:numPr>
        <w:jc w:val="both"/>
      </w:pPr>
      <w:r>
        <w:t xml:space="preserve">Research brief, outlining the research and analysis phases, completed. </w:t>
      </w:r>
    </w:p>
    <w:p w14:paraId="7996C134" w14:textId="3743244D" w:rsidR="00BD656D" w:rsidRDefault="00BD656D" w:rsidP="00BD656D">
      <w:pPr>
        <w:pStyle w:val="ListParagraph"/>
        <w:numPr>
          <w:ilvl w:val="1"/>
          <w:numId w:val="18"/>
        </w:numPr>
        <w:jc w:val="both"/>
      </w:pPr>
      <w:r>
        <w:t>Contract for analytical support awarded to Process Evolution</w:t>
      </w:r>
    </w:p>
    <w:p w14:paraId="25D47677" w14:textId="25362ECE" w:rsidR="00BD656D" w:rsidRDefault="00BD656D" w:rsidP="00BD656D">
      <w:pPr>
        <w:pStyle w:val="ListParagraph"/>
        <w:numPr>
          <w:ilvl w:val="1"/>
          <w:numId w:val="18"/>
        </w:numPr>
        <w:jc w:val="both"/>
      </w:pPr>
      <w:r>
        <w:t>Initial data transfer to Process Evolution completed</w:t>
      </w:r>
    </w:p>
    <w:p w14:paraId="2AAE6E01" w14:textId="77777777" w:rsidR="00644260" w:rsidRDefault="00644260" w:rsidP="0087111D">
      <w:pPr>
        <w:pStyle w:val="ListParagraph"/>
        <w:jc w:val="both"/>
      </w:pPr>
    </w:p>
    <w:p w14:paraId="1A72EAD1" w14:textId="555AB9C6" w:rsidR="00644260" w:rsidRPr="00644260" w:rsidRDefault="00644260" w:rsidP="0087111D">
      <w:pPr>
        <w:pStyle w:val="ListParagraph"/>
        <w:numPr>
          <w:ilvl w:val="0"/>
          <w:numId w:val="18"/>
        </w:numPr>
      </w:pPr>
      <w:r w:rsidRPr="0087111D">
        <w:t xml:space="preserve">The governance </w:t>
      </w:r>
      <w:r w:rsidR="0087111D">
        <w:t>arrangements</w:t>
      </w:r>
      <w:r w:rsidRPr="0087111D">
        <w:t xml:space="preserve"> for the </w:t>
      </w:r>
      <w:r>
        <w:t xml:space="preserve">2020/24 </w:t>
      </w:r>
      <w:r w:rsidRPr="0087111D">
        <w:t xml:space="preserve">IRMP </w:t>
      </w:r>
      <w:r w:rsidR="0087111D">
        <w:t>are</w:t>
      </w:r>
      <w:bookmarkStart w:id="0" w:name="_GoBack"/>
      <w:bookmarkEnd w:id="0"/>
      <w:r>
        <w:t xml:space="preserve"> as follows;-</w:t>
      </w:r>
    </w:p>
    <w:p w14:paraId="45A71244" w14:textId="59F353AD"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sidRPr="0087111D">
        <w:rPr>
          <w:rFonts w:ascii="Arial" w:eastAsia="Times New Roman" w:hAnsi="Arial" w:cs="Arial"/>
          <w:lang w:eastAsia="en-US"/>
        </w:rPr>
        <w:t xml:space="preserve">Weekly IRMP Team Meeting – attendees – all members of the IRMP team plus </w:t>
      </w:r>
      <w:r>
        <w:rPr>
          <w:rFonts w:ascii="Arial" w:eastAsia="Times New Roman" w:hAnsi="Arial" w:cs="Arial"/>
          <w:lang w:eastAsia="en-US"/>
        </w:rPr>
        <w:t xml:space="preserve">APFCC </w:t>
      </w:r>
      <w:r w:rsidRPr="0087111D">
        <w:rPr>
          <w:rFonts w:ascii="Arial" w:eastAsia="Times New Roman" w:hAnsi="Arial" w:cs="Arial"/>
          <w:lang w:eastAsia="en-US"/>
        </w:rPr>
        <w:t>– general team update – agreement to next steps – oversight of</w:t>
      </w:r>
      <w:r>
        <w:rPr>
          <w:rFonts w:ascii="Arial" w:eastAsia="Times New Roman" w:hAnsi="Arial" w:cs="Arial"/>
          <w:lang w:eastAsia="en-US"/>
        </w:rPr>
        <w:t xml:space="preserve"> </w:t>
      </w:r>
      <w:r w:rsidRPr="00644260">
        <w:rPr>
          <w:rFonts w:ascii="Arial" w:eastAsia="Times New Roman" w:hAnsi="Arial" w:cs="Arial"/>
          <w:lang w:eastAsia="en-US"/>
        </w:rPr>
        <w:t xml:space="preserve">work </w:t>
      </w:r>
      <w:r w:rsidRPr="00644260">
        <w:rPr>
          <w:rFonts w:ascii="Arial" w:eastAsia="Times New Roman" w:hAnsi="Arial" w:cs="Arial"/>
          <w:lang w:eastAsia="en-US"/>
        </w:rPr>
        <w:lastRenderedPageBreak/>
        <w:t>packages/next steps</w:t>
      </w:r>
      <w:r w:rsidRPr="0087111D">
        <w:rPr>
          <w:rFonts w:ascii="Arial" w:eastAsia="Times New Roman" w:hAnsi="Arial" w:cs="Arial"/>
          <w:lang w:eastAsia="en-US"/>
        </w:rPr>
        <w:t>– agreement of comms – proposals for working group and for escalation to SLT. Decision making meeting</w:t>
      </w:r>
    </w:p>
    <w:p w14:paraId="35749957" w14:textId="2EF78E91" w:rsidR="00644260" w:rsidRPr="0087111D" w:rsidRDefault="00644260" w:rsidP="0087111D">
      <w:pPr>
        <w:pStyle w:val="NormalWeb"/>
        <w:spacing w:before="0" w:beforeAutospacing="0" w:after="0" w:afterAutospacing="0"/>
        <w:ind w:left="360"/>
        <w:rPr>
          <w:rFonts w:ascii="Arial" w:eastAsia="Times New Roman" w:hAnsi="Arial" w:cs="Arial"/>
          <w:lang w:eastAsia="en-US"/>
        </w:rPr>
      </w:pPr>
    </w:p>
    <w:p w14:paraId="552B61E4" w14:textId="0C03CB00"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sidRPr="0087111D">
        <w:rPr>
          <w:rFonts w:ascii="Arial" w:eastAsia="Times New Roman" w:hAnsi="Arial" w:cs="Arial"/>
          <w:lang w:eastAsia="en-US"/>
        </w:rPr>
        <w:t>Monthly IRMP Workshops – attendees – IRMP team – R</w:t>
      </w:r>
      <w:r>
        <w:rPr>
          <w:rFonts w:ascii="Arial" w:eastAsia="Times New Roman" w:hAnsi="Arial" w:cs="Arial"/>
          <w:lang w:eastAsia="en-US"/>
        </w:rPr>
        <w:t>epresentative Bodies</w:t>
      </w:r>
      <w:r w:rsidRPr="0087111D">
        <w:rPr>
          <w:rFonts w:ascii="Arial" w:eastAsia="Times New Roman" w:hAnsi="Arial" w:cs="Arial"/>
          <w:lang w:eastAsia="en-US"/>
        </w:rPr>
        <w:t xml:space="preserve"> – the subjects for these workshops will be publishe</w:t>
      </w:r>
      <w:r w:rsidRPr="00644260">
        <w:rPr>
          <w:rFonts w:ascii="Arial" w:eastAsia="Times New Roman" w:hAnsi="Arial" w:cs="Arial"/>
          <w:lang w:eastAsia="en-US"/>
        </w:rPr>
        <w:t xml:space="preserve">d in advance </w:t>
      </w:r>
      <w:r w:rsidRPr="0087111D">
        <w:rPr>
          <w:rFonts w:ascii="Arial" w:eastAsia="Times New Roman" w:hAnsi="Arial" w:cs="Arial"/>
          <w:lang w:eastAsia="en-US"/>
        </w:rPr>
        <w:t>– non-decision making meeting</w:t>
      </w:r>
    </w:p>
    <w:p w14:paraId="7C574602" w14:textId="2FF5D005" w:rsidR="00644260" w:rsidRPr="0087111D" w:rsidRDefault="00644260" w:rsidP="0087111D">
      <w:pPr>
        <w:pStyle w:val="NormalWeb"/>
        <w:spacing w:before="0" w:beforeAutospacing="0" w:after="0" w:afterAutospacing="0"/>
        <w:ind w:left="360"/>
        <w:rPr>
          <w:rFonts w:ascii="Arial" w:eastAsia="Times New Roman" w:hAnsi="Arial" w:cs="Arial"/>
          <w:lang w:eastAsia="en-US"/>
        </w:rPr>
      </w:pPr>
    </w:p>
    <w:p w14:paraId="3B25C74B" w14:textId="5996FDEE"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sidRPr="0087111D">
        <w:rPr>
          <w:rFonts w:ascii="Arial" w:eastAsia="Times New Roman" w:hAnsi="Arial" w:cs="Arial"/>
          <w:lang w:eastAsia="en-US"/>
        </w:rPr>
        <w:t xml:space="preserve">Consultation meetings – additional – attendees – </w:t>
      </w:r>
      <w:r>
        <w:rPr>
          <w:rFonts w:ascii="Arial" w:eastAsia="Times New Roman" w:hAnsi="Arial" w:cs="Arial"/>
          <w:lang w:eastAsia="en-US"/>
        </w:rPr>
        <w:t>SRO and A/D 2020 an</w:t>
      </w:r>
      <w:r w:rsidRPr="0087111D">
        <w:rPr>
          <w:rFonts w:ascii="Arial" w:eastAsia="Times New Roman" w:hAnsi="Arial" w:cs="Arial"/>
          <w:lang w:eastAsia="en-US"/>
        </w:rPr>
        <w:t>d individual RBs – as requested by either RBs or IRMP team – to supplement the monthly workshops and to prepare the ground for the consultation/negotiation(s) that will follow – non-decision making meeting</w:t>
      </w:r>
    </w:p>
    <w:p w14:paraId="335B58CC" w14:textId="12C7343E" w:rsidR="00644260" w:rsidRPr="0087111D" w:rsidRDefault="00644260" w:rsidP="0087111D">
      <w:pPr>
        <w:pStyle w:val="NormalWeb"/>
        <w:spacing w:before="0" w:beforeAutospacing="0" w:after="0" w:afterAutospacing="0"/>
        <w:ind w:left="360"/>
        <w:rPr>
          <w:rFonts w:ascii="Arial" w:eastAsia="Times New Roman" w:hAnsi="Arial" w:cs="Arial"/>
          <w:lang w:eastAsia="en-US"/>
        </w:rPr>
      </w:pPr>
    </w:p>
    <w:p w14:paraId="526A47B3" w14:textId="7E493677"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sidRPr="0087111D">
        <w:rPr>
          <w:rFonts w:ascii="Arial" w:eastAsia="Times New Roman" w:hAnsi="Arial" w:cs="Arial"/>
          <w:lang w:eastAsia="en-US"/>
        </w:rPr>
        <w:t xml:space="preserve">SLT – attendees – all SLT members - to be used as the main decision making group for the development and progression of the IRMP. </w:t>
      </w:r>
      <w:r>
        <w:rPr>
          <w:rFonts w:ascii="Arial" w:eastAsia="Times New Roman" w:hAnsi="Arial" w:cs="Arial"/>
          <w:lang w:eastAsia="en-US"/>
        </w:rPr>
        <w:t>IRMP will</w:t>
      </w:r>
      <w:r w:rsidRPr="0087111D">
        <w:rPr>
          <w:rFonts w:ascii="Arial" w:eastAsia="Times New Roman" w:hAnsi="Arial" w:cs="Arial"/>
          <w:lang w:eastAsia="en-US"/>
        </w:rPr>
        <w:t xml:space="preserve"> be a standing agenda item for decision and</w:t>
      </w:r>
      <w:r>
        <w:rPr>
          <w:rFonts w:ascii="Arial" w:eastAsia="Times New Roman" w:hAnsi="Arial" w:cs="Arial"/>
          <w:lang w:eastAsia="en-US"/>
        </w:rPr>
        <w:t>/or</w:t>
      </w:r>
      <w:r w:rsidRPr="0087111D">
        <w:rPr>
          <w:rFonts w:ascii="Arial" w:eastAsia="Times New Roman" w:hAnsi="Arial" w:cs="Arial"/>
          <w:lang w:eastAsia="en-US"/>
        </w:rPr>
        <w:t xml:space="preserve"> update. In accordance with existing governance structures, this will be the progression route to P&amp;R and FRS Strategic Board. Decision making meeting</w:t>
      </w:r>
    </w:p>
    <w:p w14:paraId="524D83B4" w14:textId="421AA4A7" w:rsidR="00644260" w:rsidRPr="0087111D" w:rsidRDefault="00644260" w:rsidP="0087111D">
      <w:pPr>
        <w:pStyle w:val="NormalWeb"/>
        <w:spacing w:before="0" w:beforeAutospacing="0" w:after="0" w:afterAutospacing="0"/>
        <w:ind w:left="360"/>
        <w:rPr>
          <w:rFonts w:ascii="Arial" w:eastAsia="Times New Roman" w:hAnsi="Arial" w:cs="Arial"/>
          <w:lang w:eastAsia="en-US"/>
        </w:rPr>
      </w:pPr>
    </w:p>
    <w:p w14:paraId="02C27CE4" w14:textId="3692963F"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sidRPr="0087111D">
        <w:rPr>
          <w:rFonts w:ascii="Arial" w:eastAsia="Times New Roman" w:hAnsi="Arial" w:cs="Arial"/>
          <w:lang w:eastAsia="en-US"/>
        </w:rPr>
        <w:t>P</w:t>
      </w:r>
      <w:r>
        <w:rPr>
          <w:rFonts w:ascii="Arial" w:eastAsia="Times New Roman" w:hAnsi="Arial" w:cs="Arial"/>
          <w:lang w:eastAsia="en-US"/>
        </w:rPr>
        <w:t>erformance and Resources Board</w:t>
      </w:r>
      <w:r w:rsidRPr="0087111D">
        <w:rPr>
          <w:rFonts w:ascii="Arial" w:eastAsia="Times New Roman" w:hAnsi="Arial" w:cs="Arial"/>
          <w:lang w:eastAsia="en-US"/>
        </w:rPr>
        <w:t xml:space="preserve"> – attendees – all P&amp;R members – monthly update for OPFCC</w:t>
      </w:r>
    </w:p>
    <w:p w14:paraId="7A3DEAE6" w14:textId="09FBE844" w:rsidR="00644260" w:rsidRPr="0087111D" w:rsidRDefault="00644260" w:rsidP="0087111D">
      <w:pPr>
        <w:pStyle w:val="NormalWeb"/>
        <w:spacing w:before="0" w:beforeAutospacing="0" w:after="0" w:afterAutospacing="0"/>
        <w:ind w:left="360"/>
        <w:rPr>
          <w:rFonts w:ascii="Arial" w:eastAsia="Times New Roman" w:hAnsi="Arial" w:cs="Arial"/>
          <w:lang w:eastAsia="en-US"/>
        </w:rPr>
      </w:pPr>
    </w:p>
    <w:p w14:paraId="346982FA" w14:textId="2DB21A06"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Pr>
          <w:rFonts w:ascii="Arial" w:eastAsia="Times New Roman" w:hAnsi="Arial" w:cs="Arial"/>
          <w:lang w:eastAsia="en-US"/>
        </w:rPr>
        <w:t xml:space="preserve">FRS </w:t>
      </w:r>
      <w:r w:rsidRPr="0087111D">
        <w:rPr>
          <w:rFonts w:ascii="Arial" w:eastAsia="Times New Roman" w:hAnsi="Arial" w:cs="Arial"/>
          <w:lang w:eastAsia="en-US"/>
        </w:rPr>
        <w:t>Strategic Board – attendees – strategic board members – to be used as per the existing governance model. Sign off meeting</w:t>
      </w:r>
    </w:p>
    <w:p w14:paraId="4ED28052" w14:textId="046899C3" w:rsidR="00644260" w:rsidRPr="0087111D" w:rsidRDefault="00644260" w:rsidP="0087111D">
      <w:pPr>
        <w:pStyle w:val="NormalWeb"/>
        <w:spacing w:before="0" w:beforeAutospacing="0" w:after="0" w:afterAutospacing="0"/>
        <w:ind w:left="360"/>
        <w:rPr>
          <w:rFonts w:ascii="Arial" w:eastAsia="Times New Roman" w:hAnsi="Arial" w:cs="Arial"/>
          <w:lang w:eastAsia="en-US"/>
        </w:rPr>
      </w:pPr>
    </w:p>
    <w:p w14:paraId="7C9198E9" w14:textId="27EE31BE"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sidRPr="0087111D">
        <w:rPr>
          <w:rFonts w:ascii="Arial" w:eastAsia="Times New Roman" w:hAnsi="Arial" w:cs="Arial"/>
          <w:lang w:eastAsia="en-US"/>
        </w:rPr>
        <w:t>Extraordinary Strategic Board</w:t>
      </w:r>
      <w:r>
        <w:rPr>
          <w:rFonts w:ascii="Arial" w:eastAsia="Times New Roman" w:hAnsi="Arial" w:cs="Arial"/>
          <w:lang w:eastAsia="en-US"/>
        </w:rPr>
        <w:t>(s)</w:t>
      </w:r>
      <w:r w:rsidRPr="0087111D">
        <w:rPr>
          <w:rFonts w:ascii="Arial" w:eastAsia="Times New Roman" w:hAnsi="Arial" w:cs="Arial"/>
          <w:lang w:eastAsia="en-US"/>
        </w:rPr>
        <w:t xml:space="preserve"> – to facilitate the development of </w:t>
      </w:r>
      <w:r>
        <w:rPr>
          <w:rFonts w:ascii="Arial" w:eastAsia="Times New Roman" w:hAnsi="Arial" w:cs="Arial"/>
          <w:lang w:eastAsia="en-US"/>
        </w:rPr>
        <w:t>the</w:t>
      </w:r>
      <w:r w:rsidRPr="0087111D">
        <w:rPr>
          <w:rFonts w:ascii="Arial" w:eastAsia="Times New Roman" w:hAnsi="Arial" w:cs="Arial"/>
          <w:lang w:eastAsia="en-US"/>
        </w:rPr>
        <w:t xml:space="preserve"> IRMP – Meeting </w:t>
      </w:r>
      <w:r>
        <w:rPr>
          <w:rFonts w:ascii="Arial" w:eastAsia="Times New Roman" w:hAnsi="Arial" w:cs="Arial"/>
          <w:lang w:eastAsia="en-US"/>
        </w:rPr>
        <w:t>21</w:t>
      </w:r>
      <w:r w:rsidRPr="0087111D">
        <w:rPr>
          <w:rFonts w:ascii="Arial" w:eastAsia="Times New Roman" w:hAnsi="Arial" w:cs="Arial"/>
          <w:vertAlign w:val="superscript"/>
          <w:lang w:eastAsia="en-US"/>
        </w:rPr>
        <w:t>st</w:t>
      </w:r>
      <w:r>
        <w:rPr>
          <w:rFonts w:ascii="Arial" w:eastAsia="Times New Roman" w:hAnsi="Arial" w:cs="Arial"/>
          <w:lang w:eastAsia="en-US"/>
        </w:rPr>
        <w:t xml:space="preserve"> August19 </w:t>
      </w:r>
      <w:r w:rsidRPr="0087111D">
        <w:rPr>
          <w:rFonts w:ascii="Arial" w:eastAsia="Times New Roman" w:hAnsi="Arial" w:cs="Arial"/>
          <w:lang w:eastAsia="en-US"/>
        </w:rPr>
        <w:t>to agree the content of the public consultation document. Sign off meeting</w:t>
      </w:r>
    </w:p>
    <w:p w14:paraId="78A41BA7" w14:textId="46BD5123" w:rsidR="00644260" w:rsidRPr="0087111D" w:rsidRDefault="00644260" w:rsidP="0087111D">
      <w:pPr>
        <w:pStyle w:val="NormalWeb"/>
        <w:spacing w:before="0" w:beforeAutospacing="0" w:after="0" w:afterAutospacing="0"/>
        <w:ind w:left="360"/>
        <w:rPr>
          <w:rFonts w:ascii="Arial" w:eastAsia="Times New Roman" w:hAnsi="Arial" w:cs="Arial"/>
          <w:lang w:eastAsia="en-US"/>
        </w:rPr>
      </w:pPr>
    </w:p>
    <w:p w14:paraId="4AC5BCFE" w14:textId="6CAFBF6B"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sidRPr="0087111D">
        <w:rPr>
          <w:rFonts w:ascii="Arial" w:eastAsia="Times New Roman" w:hAnsi="Arial" w:cs="Arial"/>
          <w:lang w:eastAsia="en-US"/>
        </w:rPr>
        <w:t>Police Fire &amp; Crime Panel Sub-group (</w:t>
      </w:r>
      <w:r>
        <w:rPr>
          <w:rFonts w:ascii="Arial" w:eastAsia="Times New Roman" w:hAnsi="Arial" w:cs="Arial"/>
          <w:lang w:eastAsia="en-US"/>
        </w:rPr>
        <w:t xml:space="preserve">to be </w:t>
      </w:r>
      <w:r w:rsidRPr="0087111D">
        <w:rPr>
          <w:rFonts w:ascii="Arial" w:eastAsia="Times New Roman" w:hAnsi="Arial" w:cs="Arial"/>
          <w:lang w:eastAsia="en-US"/>
        </w:rPr>
        <w:t>proposed) – attendees – nominated PF&amp;C panel members – Frequency to be agreed – consultative meeting</w:t>
      </w:r>
    </w:p>
    <w:p w14:paraId="1EF048B2" w14:textId="0C85B94B" w:rsidR="00644260" w:rsidRPr="0087111D" w:rsidRDefault="00644260" w:rsidP="0087111D">
      <w:pPr>
        <w:pStyle w:val="NormalWeb"/>
        <w:spacing w:before="0" w:beforeAutospacing="0" w:after="0" w:afterAutospacing="0"/>
        <w:ind w:left="360"/>
        <w:rPr>
          <w:rFonts w:ascii="Arial" w:eastAsia="Times New Roman" w:hAnsi="Arial" w:cs="Arial"/>
          <w:lang w:eastAsia="en-US"/>
        </w:rPr>
      </w:pPr>
    </w:p>
    <w:p w14:paraId="0321A823" w14:textId="77777777" w:rsidR="00644260" w:rsidRPr="0087111D" w:rsidRDefault="00644260" w:rsidP="0087111D">
      <w:pPr>
        <w:pStyle w:val="NormalWeb"/>
        <w:numPr>
          <w:ilvl w:val="1"/>
          <w:numId w:val="18"/>
        </w:numPr>
        <w:spacing w:before="0" w:beforeAutospacing="0" w:after="0" w:afterAutospacing="0"/>
        <w:rPr>
          <w:rFonts w:ascii="Arial" w:eastAsia="Times New Roman" w:hAnsi="Arial" w:cs="Arial"/>
          <w:lang w:eastAsia="en-US"/>
        </w:rPr>
      </w:pPr>
      <w:r w:rsidRPr="0087111D">
        <w:rPr>
          <w:rFonts w:ascii="Arial" w:eastAsia="Times New Roman" w:hAnsi="Arial" w:cs="Arial"/>
          <w:lang w:eastAsia="en-US"/>
        </w:rPr>
        <w:t>Consultation with RB’s – the official consultation period with the RBs will run concurrently with the public consultation</w:t>
      </w:r>
    </w:p>
    <w:p w14:paraId="18AE16D0" w14:textId="58DD375E" w:rsidR="00644260" w:rsidRDefault="00644260" w:rsidP="0087111D">
      <w:pPr>
        <w:jc w:val="both"/>
      </w:pPr>
    </w:p>
    <w:p w14:paraId="261BA2B2" w14:textId="66F51BCE" w:rsidR="003E07AB" w:rsidRDefault="003E07AB" w:rsidP="003E07AB">
      <w:pPr>
        <w:pStyle w:val="ListParagraph"/>
        <w:ind w:left="360"/>
        <w:jc w:val="both"/>
      </w:pPr>
    </w:p>
    <w:p w14:paraId="6438AD23" w14:textId="77777777" w:rsidR="00923916" w:rsidRDefault="00923916" w:rsidP="003E07AB">
      <w:pPr>
        <w:pStyle w:val="ListParagraph"/>
        <w:ind w:left="360"/>
        <w:jc w:val="both"/>
        <w:sectPr w:rsidR="00923916" w:rsidSect="00A8212D">
          <w:headerReference w:type="even" r:id="rId10"/>
          <w:headerReference w:type="default" r:id="rId11"/>
          <w:footerReference w:type="default" r:id="rId12"/>
          <w:headerReference w:type="first" r:id="rId13"/>
          <w:footerReference w:type="first" r:id="rId14"/>
          <w:type w:val="continuous"/>
          <w:pgSz w:w="11906" w:h="16838" w:code="9"/>
          <w:pgMar w:top="1134" w:right="1276" w:bottom="1134" w:left="1276" w:header="709" w:footer="709" w:gutter="0"/>
          <w:cols w:space="708"/>
          <w:titlePg/>
          <w:docGrid w:linePitch="360"/>
        </w:sectPr>
      </w:pPr>
    </w:p>
    <w:p w14:paraId="05125CEF" w14:textId="668F4186" w:rsidR="003E07AB" w:rsidRDefault="00923916" w:rsidP="003E07AB">
      <w:pPr>
        <w:pStyle w:val="ListParagraph"/>
        <w:ind w:left="360"/>
        <w:jc w:val="both"/>
      </w:pPr>
      <w:r w:rsidRPr="00923916">
        <w:rPr>
          <w:noProof/>
          <w:lang w:eastAsia="en-GB"/>
        </w:rPr>
        <w:lastRenderedPageBreak/>
        <w:drawing>
          <wp:inline distT="0" distB="0" distL="0" distR="0" wp14:anchorId="6430837E" wp14:editId="107337A5">
            <wp:extent cx="9251950" cy="38890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3889060"/>
                    </a:xfrm>
                    <a:prstGeom prst="rect">
                      <a:avLst/>
                    </a:prstGeom>
                    <a:noFill/>
                    <a:ln>
                      <a:noFill/>
                    </a:ln>
                  </pic:spPr>
                </pic:pic>
              </a:graphicData>
            </a:graphic>
          </wp:inline>
        </w:drawing>
      </w:r>
    </w:p>
    <w:p w14:paraId="1C76B934" w14:textId="64665E42" w:rsidR="003E07AB" w:rsidRDefault="003E07AB" w:rsidP="003E07AB">
      <w:pPr>
        <w:pStyle w:val="ListParagraph"/>
        <w:ind w:left="360"/>
        <w:jc w:val="both"/>
      </w:pPr>
    </w:p>
    <w:p w14:paraId="35240A9F" w14:textId="58CFC407" w:rsidR="003E07AB" w:rsidRDefault="003E07AB" w:rsidP="003E07AB">
      <w:pPr>
        <w:pStyle w:val="ListParagraph"/>
        <w:ind w:left="360"/>
        <w:jc w:val="both"/>
      </w:pPr>
    </w:p>
    <w:p w14:paraId="35A033EF" w14:textId="127D0157" w:rsidR="003E07AB" w:rsidRDefault="003E07AB" w:rsidP="003E07AB">
      <w:pPr>
        <w:pStyle w:val="ListParagraph"/>
        <w:ind w:left="360"/>
        <w:jc w:val="both"/>
      </w:pPr>
      <w:r>
        <w:t xml:space="preserve">Figure 1. </w:t>
      </w:r>
      <w:r w:rsidR="005F327E">
        <w:t>High level IRMP timetable</w:t>
      </w:r>
      <w:r>
        <w:t xml:space="preserve"> </w:t>
      </w:r>
    </w:p>
    <w:p w14:paraId="31BB5852" w14:textId="77777777" w:rsidR="003E07AB" w:rsidRDefault="003E07AB" w:rsidP="003E07AB">
      <w:pPr>
        <w:pStyle w:val="ListParagraph"/>
        <w:ind w:left="360"/>
        <w:jc w:val="both"/>
        <w:sectPr w:rsidR="003E07AB" w:rsidSect="003E07AB">
          <w:pgSz w:w="16838" w:h="11906" w:orient="landscape" w:code="9"/>
          <w:pgMar w:top="1276" w:right="1134" w:bottom="1276" w:left="1134" w:header="709" w:footer="709" w:gutter="0"/>
          <w:cols w:space="708"/>
          <w:titlePg/>
          <w:docGrid w:linePitch="360"/>
        </w:sectPr>
      </w:pPr>
    </w:p>
    <w:p w14:paraId="122B18E1" w14:textId="63904BDD" w:rsidR="003E07AB" w:rsidRDefault="003E07AB" w:rsidP="003E07AB">
      <w:pPr>
        <w:pStyle w:val="ListParagraph"/>
        <w:ind w:left="360"/>
        <w:jc w:val="both"/>
      </w:pPr>
    </w:p>
    <w:p w14:paraId="693F8D56" w14:textId="77777777" w:rsidR="00354AEA" w:rsidRPr="00280618" w:rsidRDefault="00354AEA" w:rsidP="00354AEA">
      <w:pPr>
        <w:jc w:val="both"/>
      </w:pPr>
    </w:p>
    <w:p w14:paraId="461E1E78" w14:textId="77777777" w:rsidR="00D54631" w:rsidRDefault="00D54631" w:rsidP="00D54631">
      <w:pPr>
        <w:pStyle w:val="Heading1"/>
      </w:pPr>
      <w:r w:rsidRPr="002E1E94">
        <w:t>Benefits and Risk Implications</w:t>
      </w:r>
    </w:p>
    <w:p w14:paraId="0C83AF99" w14:textId="6AADD32A" w:rsidR="00D54631" w:rsidRDefault="00F92801" w:rsidP="00F92801">
      <w:pPr>
        <w:pStyle w:val="ListParagraph"/>
        <w:numPr>
          <w:ilvl w:val="0"/>
          <w:numId w:val="18"/>
        </w:numPr>
        <w:jc w:val="both"/>
      </w:pPr>
      <w:r w:rsidRPr="00F92801">
        <w:t xml:space="preserve">The </w:t>
      </w:r>
      <w:r w:rsidR="006A6333">
        <w:t>IRMP</w:t>
      </w:r>
      <w:r w:rsidRPr="00F92801">
        <w:t xml:space="preserve"> is of itself a way of managing community risks. These are identified in the Authority’s a </w:t>
      </w:r>
      <w:r w:rsidR="006A6333">
        <w:t>SAOR</w:t>
      </w:r>
      <w:r w:rsidRPr="00F92801">
        <w:t xml:space="preserve"> across Essex, Thurrock and Southend. </w:t>
      </w:r>
      <w:r w:rsidR="00D54631" w:rsidRPr="0091149C">
        <w:t xml:space="preserve">  </w:t>
      </w:r>
    </w:p>
    <w:p w14:paraId="32F4376E" w14:textId="77777777" w:rsidR="00F92801" w:rsidRPr="0091149C" w:rsidRDefault="00F92801" w:rsidP="00F92801">
      <w:pPr>
        <w:pStyle w:val="ListParagraph"/>
        <w:ind w:left="360"/>
        <w:jc w:val="both"/>
      </w:pPr>
    </w:p>
    <w:p w14:paraId="5DFF4F4D" w14:textId="77777777" w:rsidR="00960CC4" w:rsidRPr="00960CC4" w:rsidRDefault="00960CC4" w:rsidP="00960CC4">
      <w:pPr>
        <w:rPr>
          <w:b/>
        </w:rPr>
      </w:pPr>
      <w:r w:rsidRPr="00960CC4">
        <w:rPr>
          <w:b/>
        </w:rPr>
        <w:t xml:space="preserve">FINANCIAL IMPLICATIONS </w:t>
      </w:r>
    </w:p>
    <w:p w14:paraId="26921CBC" w14:textId="77777777" w:rsidR="00960CC4" w:rsidRDefault="00960CC4" w:rsidP="00960CC4"/>
    <w:p w14:paraId="36FD3FEF" w14:textId="7CB534BE" w:rsidR="00304A9B" w:rsidRDefault="00304A9B" w:rsidP="00F92801">
      <w:pPr>
        <w:pStyle w:val="ListParagraph"/>
        <w:numPr>
          <w:ilvl w:val="0"/>
          <w:numId w:val="18"/>
        </w:numPr>
        <w:jc w:val="both"/>
      </w:pPr>
      <w:r>
        <w:t>Changes made as a result of the IRMP will contribute towards the medium term financial plan and ensuring a balanced budget by 2023/24.</w:t>
      </w:r>
    </w:p>
    <w:p w14:paraId="4EB5640B" w14:textId="77777777" w:rsidR="00304A9B" w:rsidRDefault="00304A9B" w:rsidP="00304A9B">
      <w:pPr>
        <w:pStyle w:val="ListParagraph"/>
        <w:ind w:left="360"/>
        <w:jc w:val="both"/>
      </w:pPr>
    </w:p>
    <w:p w14:paraId="6B761FF0" w14:textId="32727607" w:rsidR="00304A9B" w:rsidRPr="00E96CE0" w:rsidRDefault="00E96CE0" w:rsidP="00304A9B">
      <w:pPr>
        <w:pStyle w:val="ListParagraph"/>
        <w:numPr>
          <w:ilvl w:val="0"/>
          <w:numId w:val="18"/>
        </w:numPr>
        <w:jc w:val="both"/>
      </w:pPr>
      <w:r w:rsidRPr="00E96CE0">
        <w:t>The contract covering a</w:t>
      </w:r>
      <w:r w:rsidR="00304A9B" w:rsidRPr="00E96CE0">
        <w:t xml:space="preserve">nalytical support for fire cover modelling has been </w:t>
      </w:r>
      <w:r w:rsidRPr="00E96CE0">
        <w:t>awarded and will amount to £33,250</w:t>
      </w:r>
      <w:r>
        <w:t>.</w:t>
      </w:r>
    </w:p>
    <w:p w14:paraId="36B0E802" w14:textId="77777777" w:rsidR="00304A9B" w:rsidRDefault="00304A9B" w:rsidP="00304A9B">
      <w:pPr>
        <w:pStyle w:val="ListParagraph"/>
        <w:ind w:left="360"/>
        <w:jc w:val="both"/>
      </w:pPr>
    </w:p>
    <w:p w14:paraId="4AD6EDAE" w14:textId="110AE438" w:rsidR="00F92801" w:rsidRPr="009C7B21" w:rsidRDefault="00F92801" w:rsidP="00304A9B">
      <w:pPr>
        <w:pStyle w:val="ListParagraph"/>
        <w:numPr>
          <w:ilvl w:val="0"/>
          <w:numId w:val="18"/>
        </w:numPr>
        <w:jc w:val="both"/>
      </w:pPr>
      <w:r w:rsidRPr="009C7B21">
        <w:t>Experience in previous consultation suggests that there will be significant int</w:t>
      </w:r>
      <w:r w:rsidR="00E96CE0">
        <w:t>erest and response levels</w:t>
      </w:r>
      <w:r w:rsidRPr="009C7B21">
        <w:t>. Contracting quantitative and qualitative research and the analysis of consultation responses so a specialist provider would cost circa £30k.</w:t>
      </w:r>
    </w:p>
    <w:p w14:paraId="38178EC3" w14:textId="77777777" w:rsidR="00960CC4" w:rsidRDefault="00960CC4" w:rsidP="00960CC4"/>
    <w:p w14:paraId="7ACC9964" w14:textId="77777777" w:rsidR="00960CC4" w:rsidRPr="00960CC4" w:rsidRDefault="00960CC4" w:rsidP="00960CC4">
      <w:pPr>
        <w:rPr>
          <w:b/>
        </w:rPr>
      </w:pPr>
      <w:r w:rsidRPr="00960CC4">
        <w:rPr>
          <w:b/>
        </w:rPr>
        <w:t xml:space="preserve">EQUALITY AND DIVERSITY IMPLICATIONS </w:t>
      </w:r>
    </w:p>
    <w:p w14:paraId="16258745" w14:textId="77777777" w:rsidR="00960CC4" w:rsidRDefault="00960CC4" w:rsidP="00960CC4"/>
    <w:p w14:paraId="4A7B405F" w14:textId="19A18F43" w:rsidR="004A0607" w:rsidRDefault="00960CC4" w:rsidP="004D2289">
      <w:pPr>
        <w:pStyle w:val="ListParagraph"/>
        <w:numPr>
          <w:ilvl w:val="0"/>
          <w:numId w:val="18"/>
        </w:numPr>
        <w:jc w:val="both"/>
      </w:pPr>
      <w:r>
        <w:t xml:space="preserve">None </w:t>
      </w:r>
      <w:r w:rsidR="00280618">
        <w:t>speci</w:t>
      </w:r>
      <w:r w:rsidR="00354AEA">
        <w:t>fic</w:t>
      </w:r>
      <w:r w:rsidR="00280618">
        <w:t xml:space="preserve">ally </w:t>
      </w:r>
      <w:r>
        <w:t>arising from this report</w:t>
      </w:r>
      <w:r w:rsidR="004A0607">
        <w:t xml:space="preserve"> however t</w:t>
      </w:r>
      <w:r w:rsidR="00466399">
        <w:t xml:space="preserve">he process underway </w:t>
      </w:r>
      <w:r w:rsidR="00E96CE0">
        <w:t>for</w:t>
      </w:r>
      <w:r w:rsidR="00466399">
        <w:t xml:space="preserve"> development of the IRMP</w:t>
      </w:r>
      <w:r w:rsidR="004A0607">
        <w:t xml:space="preserve"> will ensure activity is focussed on identifying and supporting the more vulnerable within Essex. </w:t>
      </w:r>
    </w:p>
    <w:p w14:paraId="2E944D61" w14:textId="77777777" w:rsidR="00960CC4" w:rsidRDefault="00960CC4" w:rsidP="004D2289">
      <w:pPr>
        <w:pStyle w:val="ListParagraph"/>
        <w:ind w:left="360"/>
        <w:jc w:val="both"/>
      </w:pPr>
    </w:p>
    <w:p w14:paraId="0A693B43" w14:textId="77777777" w:rsidR="00D54631" w:rsidRDefault="00960CC4" w:rsidP="00960CC4">
      <w:pPr>
        <w:rPr>
          <w:b/>
        </w:rPr>
      </w:pPr>
      <w:r w:rsidRPr="00960CC4">
        <w:rPr>
          <w:b/>
        </w:rPr>
        <w:t>WORKFORCE ENGAGEMENT</w:t>
      </w:r>
    </w:p>
    <w:p w14:paraId="02133596" w14:textId="77777777" w:rsidR="00960CC4" w:rsidRDefault="00960CC4" w:rsidP="00960CC4">
      <w:pPr>
        <w:rPr>
          <w:b/>
        </w:rPr>
      </w:pPr>
    </w:p>
    <w:p w14:paraId="35FB7078" w14:textId="77777777" w:rsidR="00960CC4" w:rsidRDefault="00280618" w:rsidP="001C7165">
      <w:pPr>
        <w:pStyle w:val="ListParagraph"/>
        <w:numPr>
          <w:ilvl w:val="0"/>
          <w:numId w:val="18"/>
        </w:numPr>
      </w:pPr>
      <w:r>
        <w:t xml:space="preserve">The National Framework sets out that the production of an IRMP reflect consultation with the workforce and representative bodies. </w:t>
      </w:r>
    </w:p>
    <w:p w14:paraId="0A166F2F" w14:textId="77777777" w:rsidR="00280618" w:rsidRDefault="00280618" w:rsidP="00280618">
      <w:pPr>
        <w:pStyle w:val="ListParagraph"/>
        <w:ind w:left="360"/>
      </w:pPr>
    </w:p>
    <w:p w14:paraId="19B42269" w14:textId="275FDCD1" w:rsidR="00280618" w:rsidRDefault="00E96CE0" w:rsidP="00917B8F">
      <w:pPr>
        <w:pStyle w:val="ListParagraph"/>
        <w:numPr>
          <w:ilvl w:val="0"/>
          <w:numId w:val="18"/>
        </w:numPr>
        <w:jc w:val="both"/>
      </w:pPr>
      <w:r>
        <w:t xml:space="preserve">Following </w:t>
      </w:r>
      <w:r w:rsidR="00917B8F" w:rsidRPr="00917B8F">
        <w:t>engagement</w:t>
      </w:r>
      <w:r>
        <w:t xml:space="preserve"> with the workforce on the development </w:t>
      </w:r>
      <w:r w:rsidR="00917B8F" w:rsidRPr="00917B8F">
        <w:t xml:space="preserve">of the </w:t>
      </w:r>
      <w:r w:rsidR="00466399">
        <w:t>FR</w:t>
      </w:r>
      <w:r w:rsidR="00917B8F" w:rsidRPr="00917B8F">
        <w:t xml:space="preserve"> Plan</w:t>
      </w:r>
      <w:r>
        <w:t xml:space="preserve"> engagement on the IRMP is now underway through the existing forum</w:t>
      </w:r>
      <w:r w:rsidR="00A901A1">
        <w:t>s (Manager’s briefing and Your V</w:t>
      </w:r>
      <w:r>
        <w:t>oice).</w:t>
      </w:r>
    </w:p>
    <w:p w14:paraId="05211E94" w14:textId="77777777" w:rsidR="00E96CE0" w:rsidRDefault="00E96CE0" w:rsidP="00E96CE0">
      <w:pPr>
        <w:pStyle w:val="ListParagraph"/>
        <w:ind w:left="360"/>
        <w:jc w:val="both"/>
      </w:pPr>
    </w:p>
    <w:p w14:paraId="6D21F4BE" w14:textId="43452CA9" w:rsidR="00E96CE0" w:rsidRPr="00917B8F" w:rsidRDefault="00E96CE0" w:rsidP="00917B8F">
      <w:pPr>
        <w:pStyle w:val="ListParagraph"/>
        <w:numPr>
          <w:ilvl w:val="0"/>
          <w:numId w:val="18"/>
        </w:numPr>
        <w:jc w:val="both"/>
      </w:pPr>
      <w:r>
        <w:t>Representative bodies are invited to a monthly meeting with the IRMP team and to specific workshops presentations as the work progresses. The kick-off work held with Process Evolution included a session with representative bodies who were able to hear directly about the proposed approach.</w:t>
      </w:r>
    </w:p>
    <w:p w14:paraId="2E98E2CC" w14:textId="77777777" w:rsidR="00960CC4" w:rsidRDefault="00960CC4" w:rsidP="00960CC4">
      <w:pPr>
        <w:rPr>
          <w:b/>
        </w:rPr>
      </w:pPr>
    </w:p>
    <w:p w14:paraId="3A417EFB" w14:textId="77777777" w:rsidR="00960CC4" w:rsidRDefault="00960CC4" w:rsidP="00960CC4">
      <w:pPr>
        <w:rPr>
          <w:b/>
        </w:rPr>
      </w:pPr>
      <w:r w:rsidRPr="00960CC4">
        <w:rPr>
          <w:b/>
        </w:rPr>
        <w:t>LEGAL IMPLICATIONS</w:t>
      </w:r>
    </w:p>
    <w:p w14:paraId="7DB138F9" w14:textId="77777777" w:rsidR="00960CC4" w:rsidRDefault="00960CC4" w:rsidP="00960CC4">
      <w:pPr>
        <w:rPr>
          <w:b/>
        </w:rPr>
      </w:pPr>
    </w:p>
    <w:p w14:paraId="12E3A7D7" w14:textId="69B00639" w:rsidR="001C7165" w:rsidRPr="001C7165" w:rsidRDefault="001C7165" w:rsidP="001C7165">
      <w:pPr>
        <w:pStyle w:val="ListParagraph"/>
        <w:numPr>
          <w:ilvl w:val="0"/>
          <w:numId w:val="18"/>
        </w:numPr>
      </w:pPr>
      <w:r>
        <w:t xml:space="preserve">The Fire and Rescue Framework for England (May 2018) states that each </w:t>
      </w:r>
      <w:r w:rsidR="00917B8F">
        <w:t>fire</w:t>
      </w:r>
      <w:r>
        <w:t xml:space="preserve"> and rescue authority must produce an </w:t>
      </w:r>
      <w:r w:rsidR="006A6333">
        <w:t>IRMP</w:t>
      </w:r>
      <w:r>
        <w:t xml:space="preserve">. </w:t>
      </w:r>
      <w:r w:rsidRPr="001C7165">
        <w:t xml:space="preserve">Each plan must: </w:t>
      </w:r>
    </w:p>
    <w:p w14:paraId="42AA8E7D" w14:textId="77777777" w:rsidR="001C7165" w:rsidRPr="001C7165" w:rsidRDefault="001C7165" w:rsidP="001C7165">
      <w:pPr>
        <w:rPr>
          <w:color w:val="000000"/>
          <w:sz w:val="23"/>
          <w:szCs w:val="23"/>
          <w:lang w:eastAsia="en-GB"/>
        </w:rPr>
      </w:pPr>
    </w:p>
    <w:p w14:paraId="242931C5"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reflect up to date risk analyses including an assessment of all foreseeable fire and rescue related risks that could affect the area of the authority; </w:t>
      </w:r>
    </w:p>
    <w:p w14:paraId="5B671CAB"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demonstrate how prevention, protection and response activities will best be used to prevent fires and other incidents and mitigate the impact of identified risks on its communities, through authorities working either individually or collectively, in a way that makes best use of available resources; </w:t>
      </w:r>
    </w:p>
    <w:p w14:paraId="1DC3BE9D"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outline required service delivery outcomes including the allocation of resources for the mitigation of risks; </w:t>
      </w:r>
    </w:p>
    <w:p w14:paraId="7974557D"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lastRenderedPageBreak/>
        <w:t xml:space="preserve">set out its management strategy and risk-based programme for enforcing the provisions of the Regulatory Reform (Fire Safety) Order 2005 in accordance with the principles of better regulation set out in the Statutory Code of Compliance for Regulators, and the Enforcement Concordat; </w:t>
      </w:r>
    </w:p>
    <w:p w14:paraId="7F008F0C"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cover at least a three-year time span and be reviewed and revised as often as it is necessary to ensure that the authority is able to deliver the requirements set out in this Framework; </w:t>
      </w:r>
    </w:p>
    <w:p w14:paraId="537CBC44"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reflect effective consultation throughout its development and at all review stages with the community, its workforce and representative bodies and partners; and </w:t>
      </w:r>
    </w:p>
    <w:p w14:paraId="734F4EBF" w14:textId="096D2A82" w:rsidR="001C7165" w:rsidRPr="001C7165" w:rsidRDefault="001C7165" w:rsidP="001C7165">
      <w:pPr>
        <w:pStyle w:val="ListParagraph"/>
        <w:numPr>
          <w:ilvl w:val="0"/>
          <w:numId w:val="26"/>
        </w:numPr>
        <w:autoSpaceDE w:val="0"/>
        <w:autoSpaceDN w:val="0"/>
        <w:adjustRightInd w:val="0"/>
        <w:rPr>
          <w:color w:val="000000"/>
          <w:lang w:eastAsia="en-GB"/>
        </w:rPr>
      </w:pPr>
      <w:proofErr w:type="gramStart"/>
      <w:r w:rsidRPr="001C7165">
        <w:rPr>
          <w:color w:val="000000"/>
          <w:lang w:eastAsia="en-GB"/>
        </w:rPr>
        <w:t>be</w:t>
      </w:r>
      <w:proofErr w:type="gramEnd"/>
      <w:r w:rsidRPr="001C7165">
        <w:rPr>
          <w:color w:val="000000"/>
          <w:lang w:eastAsia="en-GB"/>
        </w:rPr>
        <w:t xml:space="preserve"> easily accessible and available. </w:t>
      </w:r>
    </w:p>
    <w:p w14:paraId="448CF19E" w14:textId="77777777" w:rsidR="00960CC4" w:rsidRPr="001C7165" w:rsidRDefault="00960CC4" w:rsidP="00960CC4">
      <w:r w:rsidRPr="001C7165">
        <w:t xml:space="preserve">  </w:t>
      </w:r>
    </w:p>
    <w:p w14:paraId="6E1E1A87" w14:textId="3C0470A1" w:rsidR="001C7165" w:rsidRDefault="001C7165" w:rsidP="001C7165">
      <w:pPr>
        <w:pStyle w:val="ListParagraph"/>
        <w:numPr>
          <w:ilvl w:val="0"/>
          <w:numId w:val="18"/>
        </w:numPr>
      </w:pPr>
      <w:r w:rsidRPr="001C7165">
        <w:t xml:space="preserve">A police, fire and crime commissioner (PFCC) must additionally produce a fire and rescue plan. The Government’s expectation is that this plan should inform the </w:t>
      </w:r>
      <w:r w:rsidR="006A6333">
        <w:t>IRMP</w:t>
      </w:r>
      <w:r w:rsidRPr="001C7165">
        <w:t xml:space="preserve"> which should in turn outline how the PFCC’s priorities will be met.</w:t>
      </w:r>
    </w:p>
    <w:p w14:paraId="13ECAEF9" w14:textId="77777777" w:rsidR="001C7165" w:rsidRPr="001C7165" w:rsidRDefault="001C7165" w:rsidP="001C7165">
      <w:pPr>
        <w:pStyle w:val="ListParagraph"/>
        <w:autoSpaceDE w:val="0"/>
        <w:autoSpaceDN w:val="0"/>
        <w:adjustRightInd w:val="0"/>
        <w:ind w:left="360"/>
        <w:rPr>
          <w:color w:val="000000"/>
          <w:lang w:eastAsia="en-GB"/>
        </w:rPr>
      </w:pPr>
    </w:p>
    <w:p w14:paraId="7A0138BB" w14:textId="11619B32" w:rsidR="001C7165" w:rsidRPr="001C7165" w:rsidRDefault="001C7165" w:rsidP="001C7165">
      <w:pPr>
        <w:pStyle w:val="ListParagraph"/>
        <w:numPr>
          <w:ilvl w:val="0"/>
          <w:numId w:val="18"/>
        </w:numPr>
      </w:pPr>
      <w:r w:rsidRPr="001C7165">
        <w:t xml:space="preserve">The function of preparing and issuing the </w:t>
      </w:r>
      <w:r w:rsidR="006A6333">
        <w:t>IRMP</w:t>
      </w:r>
      <w:r w:rsidRPr="001C7165">
        <w:t xml:space="preserve"> may be delegated to the Chief Fire Officer however, the plan must be approved by the PFCC as the fire and rescue authority. </w:t>
      </w:r>
    </w:p>
    <w:p w14:paraId="1BEA5991" w14:textId="77777777" w:rsidR="001C7165" w:rsidRPr="001C7165" w:rsidRDefault="001C7165" w:rsidP="00076529"/>
    <w:p w14:paraId="087ADE6E" w14:textId="77777777" w:rsidR="00960CC4" w:rsidRPr="00960CC4" w:rsidRDefault="00960CC4" w:rsidP="00960CC4">
      <w:pPr>
        <w:rPr>
          <w:b/>
        </w:rPr>
      </w:pPr>
    </w:p>
    <w:sectPr w:rsidR="00960CC4" w:rsidRPr="00960CC4" w:rsidSect="003E07AB">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068D" w14:textId="77777777" w:rsidR="00DD59D6" w:rsidRDefault="00DD59D6">
      <w:r>
        <w:separator/>
      </w:r>
    </w:p>
  </w:endnote>
  <w:endnote w:type="continuationSeparator" w:id="0">
    <w:p w14:paraId="349DECE5" w14:textId="77777777" w:rsidR="00DD59D6" w:rsidRDefault="00DD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D387" w14:textId="77777777" w:rsidR="00A8212D" w:rsidRDefault="00A8212D" w:rsidP="00A8212D">
    <w:pPr>
      <w:pStyle w:val="Footer"/>
      <w:jc w:val="center"/>
      <w:rPr>
        <w:sz w:val="22"/>
        <w:szCs w:val="22"/>
      </w:rPr>
    </w:pPr>
  </w:p>
  <w:p w14:paraId="6E98DC8C" w14:textId="49F8B94B"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7111D">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7111D">
      <w:rPr>
        <w:noProof/>
        <w:sz w:val="22"/>
        <w:szCs w:val="22"/>
      </w:rPr>
      <w:t>5</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AF23" w14:textId="77777777" w:rsidR="00C0492F" w:rsidRDefault="00C0492F" w:rsidP="00AA60E6">
    <w:pPr>
      <w:pStyle w:val="Footer"/>
      <w:jc w:val="center"/>
      <w:rPr>
        <w:sz w:val="22"/>
        <w:szCs w:val="22"/>
      </w:rPr>
    </w:pPr>
  </w:p>
  <w:p w14:paraId="5240B1D9" w14:textId="42D43CBF"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7111D">
      <w:rPr>
        <w:noProof/>
        <w:sz w:val="22"/>
        <w:szCs w:val="22"/>
      </w:rPr>
      <w:t>5</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7111D">
      <w:rPr>
        <w:noProof/>
        <w:sz w:val="22"/>
        <w:szCs w:val="22"/>
      </w:rPr>
      <w:t>5</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2AA1" w14:textId="1E1F538F"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7111D">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7111D">
      <w:rPr>
        <w:noProof/>
        <w:sz w:val="22"/>
        <w:szCs w:val="22"/>
      </w:rPr>
      <w:t>5</w:t>
    </w:r>
    <w:r w:rsidRPr="00AA60E6">
      <w:rPr>
        <w:sz w:val="22"/>
        <w:szCs w:val="22"/>
      </w:rPr>
      <w:fldChar w:fldCharType="end"/>
    </w:r>
  </w:p>
  <w:p w14:paraId="6B49039B"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7C7D" w14:textId="77777777" w:rsidR="00DD59D6" w:rsidRDefault="00DD59D6">
      <w:r>
        <w:separator/>
      </w:r>
    </w:p>
  </w:footnote>
  <w:footnote w:type="continuationSeparator" w:id="0">
    <w:p w14:paraId="70548FFE" w14:textId="77777777" w:rsidR="00DD59D6" w:rsidRDefault="00DD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2398" w14:textId="77777777" w:rsidR="00282A5A" w:rsidRDefault="0028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70D" w14:textId="77777777" w:rsidR="00C0492F" w:rsidRPr="00A8212D" w:rsidRDefault="00C0492F" w:rsidP="00A82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D42F" w14:textId="77777777" w:rsidR="00282A5A" w:rsidRDefault="0028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16BBA"/>
    <w:multiLevelType w:val="hybridMultilevel"/>
    <w:tmpl w:val="3A4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CD0065"/>
    <w:multiLevelType w:val="hybridMultilevel"/>
    <w:tmpl w:val="A680F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465EAB"/>
    <w:multiLevelType w:val="hybridMultilevel"/>
    <w:tmpl w:val="4216D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864ED"/>
    <w:multiLevelType w:val="hybridMultilevel"/>
    <w:tmpl w:val="8654B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EC520A7"/>
    <w:multiLevelType w:val="multilevel"/>
    <w:tmpl w:val="9BA695E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26CAA"/>
    <w:multiLevelType w:val="hybridMultilevel"/>
    <w:tmpl w:val="1A5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2111A"/>
    <w:multiLevelType w:val="multilevel"/>
    <w:tmpl w:val="C7C8F1B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294D54"/>
    <w:multiLevelType w:val="hybridMultilevel"/>
    <w:tmpl w:val="A8AE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0"/>
  </w:num>
  <w:num w:numId="5">
    <w:abstractNumId w:val="22"/>
  </w:num>
  <w:num w:numId="6">
    <w:abstractNumId w:val="9"/>
  </w:num>
  <w:num w:numId="7">
    <w:abstractNumId w:val="5"/>
  </w:num>
  <w:num w:numId="8">
    <w:abstractNumId w:val="2"/>
  </w:num>
  <w:num w:numId="9">
    <w:abstractNumId w:val="14"/>
  </w:num>
  <w:num w:numId="10">
    <w:abstractNumId w:val="14"/>
  </w:num>
  <w:num w:numId="11">
    <w:abstractNumId w:val="15"/>
  </w:num>
  <w:num w:numId="12">
    <w:abstractNumId w:val="20"/>
  </w:num>
  <w:num w:numId="13">
    <w:abstractNumId w:val="18"/>
  </w:num>
  <w:num w:numId="14">
    <w:abstractNumId w:val="21"/>
  </w:num>
  <w:num w:numId="15">
    <w:abstractNumId w:val="3"/>
  </w:num>
  <w:num w:numId="16">
    <w:abstractNumId w:val="12"/>
  </w:num>
  <w:num w:numId="17">
    <w:abstractNumId w:val="27"/>
  </w:num>
  <w:num w:numId="18">
    <w:abstractNumId w:val="23"/>
  </w:num>
  <w:num w:numId="19">
    <w:abstractNumId w:val="11"/>
  </w:num>
  <w:num w:numId="20">
    <w:abstractNumId w:val="17"/>
  </w:num>
  <w:num w:numId="21">
    <w:abstractNumId w:val="6"/>
  </w:num>
  <w:num w:numId="22">
    <w:abstractNumId w:val="25"/>
  </w:num>
  <w:num w:numId="23">
    <w:abstractNumId w:val="2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7"/>
  </w:num>
  <w:num w:numId="28">
    <w:abstractNumId w:val="1"/>
  </w:num>
  <w:num w:numId="29">
    <w:abstractNumId w:val="13"/>
  </w:num>
  <w:num w:numId="30">
    <w:abstractNumId w:val="8"/>
  </w:num>
  <w:num w:numId="31">
    <w:abstractNumId w:val="26"/>
  </w:num>
  <w:num w:numId="3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0D5"/>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4FFB"/>
    <w:rsid w:val="00076529"/>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B1A"/>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2F72"/>
    <w:rsid w:val="00175029"/>
    <w:rsid w:val="0017517B"/>
    <w:rsid w:val="00176705"/>
    <w:rsid w:val="00181604"/>
    <w:rsid w:val="00181851"/>
    <w:rsid w:val="0018191C"/>
    <w:rsid w:val="0018427B"/>
    <w:rsid w:val="001846AE"/>
    <w:rsid w:val="00185EDC"/>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0F2F"/>
    <w:rsid w:val="001B2635"/>
    <w:rsid w:val="001B2E8F"/>
    <w:rsid w:val="001B4A01"/>
    <w:rsid w:val="001B4C05"/>
    <w:rsid w:val="001B7629"/>
    <w:rsid w:val="001C2A15"/>
    <w:rsid w:val="001C38A3"/>
    <w:rsid w:val="001C474C"/>
    <w:rsid w:val="001C5581"/>
    <w:rsid w:val="001C5E31"/>
    <w:rsid w:val="001C5FD5"/>
    <w:rsid w:val="001C6A87"/>
    <w:rsid w:val="001C7165"/>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3F5"/>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5C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8"/>
    <w:rsid w:val="0028061A"/>
    <w:rsid w:val="00280A2B"/>
    <w:rsid w:val="00280D92"/>
    <w:rsid w:val="00280DCB"/>
    <w:rsid w:val="00281A3E"/>
    <w:rsid w:val="00281EF4"/>
    <w:rsid w:val="00282A5A"/>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A9B"/>
    <w:rsid w:val="00304F86"/>
    <w:rsid w:val="00307E2F"/>
    <w:rsid w:val="00310FB4"/>
    <w:rsid w:val="00311DE8"/>
    <w:rsid w:val="0031264D"/>
    <w:rsid w:val="00313226"/>
    <w:rsid w:val="00313AC9"/>
    <w:rsid w:val="00320AFF"/>
    <w:rsid w:val="003213BF"/>
    <w:rsid w:val="003219A8"/>
    <w:rsid w:val="00321BED"/>
    <w:rsid w:val="00322997"/>
    <w:rsid w:val="00322E3E"/>
    <w:rsid w:val="003242F3"/>
    <w:rsid w:val="00324549"/>
    <w:rsid w:val="003247B7"/>
    <w:rsid w:val="003247D0"/>
    <w:rsid w:val="00325339"/>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AEA"/>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8306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2B6"/>
    <w:rsid w:val="003D3327"/>
    <w:rsid w:val="003D3504"/>
    <w:rsid w:val="003D5E8A"/>
    <w:rsid w:val="003E0237"/>
    <w:rsid w:val="003E07AB"/>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5A60"/>
    <w:rsid w:val="004576F0"/>
    <w:rsid w:val="00457FF3"/>
    <w:rsid w:val="00460210"/>
    <w:rsid w:val="00463C77"/>
    <w:rsid w:val="00464B78"/>
    <w:rsid w:val="00464C3C"/>
    <w:rsid w:val="00465BBB"/>
    <w:rsid w:val="00466399"/>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38AF"/>
    <w:rsid w:val="004944C6"/>
    <w:rsid w:val="00495F79"/>
    <w:rsid w:val="00496384"/>
    <w:rsid w:val="00496C27"/>
    <w:rsid w:val="00497525"/>
    <w:rsid w:val="004A0607"/>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289"/>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2DAA"/>
    <w:rsid w:val="004F3663"/>
    <w:rsid w:val="004F3A47"/>
    <w:rsid w:val="004F550C"/>
    <w:rsid w:val="004F7179"/>
    <w:rsid w:val="00500754"/>
    <w:rsid w:val="00502356"/>
    <w:rsid w:val="0050277E"/>
    <w:rsid w:val="00502ADB"/>
    <w:rsid w:val="00503D85"/>
    <w:rsid w:val="005042EA"/>
    <w:rsid w:val="00505420"/>
    <w:rsid w:val="005063F1"/>
    <w:rsid w:val="0050677A"/>
    <w:rsid w:val="005103A0"/>
    <w:rsid w:val="00510C59"/>
    <w:rsid w:val="00511043"/>
    <w:rsid w:val="00511D2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50E7"/>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97C7E"/>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327E"/>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108A"/>
    <w:rsid w:val="00632B60"/>
    <w:rsid w:val="00633C11"/>
    <w:rsid w:val="00635565"/>
    <w:rsid w:val="00635E10"/>
    <w:rsid w:val="006422FE"/>
    <w:rsid w:val="00642EC1"/>
    <w:rsid w:val="006441AB"/>
    <w:rsid w:val="00644260"/>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6333"/>
    <w:rsid w:val="006A7058"/>
    <w:rsid w:val="006A7F0D"/>
    <w:rsid w:val="006B0A82"/>
    <w:rsid w:val="006B0C26"/>
    <w:rsid w:val="006B2378"/>
    <w:rsid w:val="006B27CC"/>
    <w:rsid w:val="006B2D2F"/>
    <w:rsid w:val="006B2F88"/>
    <w:rsid w:val="006B328C"/>
    <w:rsid w:val="006B41B0"/>
    <w:rsid w:val="006B4381"/>
    <w:rsid w:val="006B4E92"/>
    <w:rsid w:val="006B5ACC"/>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47EE"/>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4CE3"/>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000"/>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0B47"/>
    <w:rsid w:val="007A41CD"/>
    <w:rsid w:val="007A49E0"/>
    <w:rsid w:val="007A5ECC"/>
    <w:rsid w:val="007A602E"/>
    <w:rsid w:val="007A6429"/>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23D"/>
    <w:rsid w:val="008124C0"/>
    <w:rsid w:val="00815866"/>
    <w:rsid w:val="00815C39"/>
    <w:rsid w:val="00815FD5"/>
    <w:rsid w:val="008208CF"/>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092"/>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11D"/>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0F1"/>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149C"/>
    <w:rsid w:val="00912B69"/>
    <w:rsid w:val="00915416"/>
    <w:rsid w:val="0091584A"/>
    <w:rsid w:val="009164AC"/>
    <w:rsid w:val="00916E87"/>
    <w:rsid w:val="00917B8F"/>
    <w:rsid w:val="00921C55"/>
    <w:rsid w:val="00921D85"/>
    <w:rsid w:val="00923916"/>
    <w:rsid w:val="00923C0A"/>
    <w:rsid w:val="00923EFB"/>
    <w:rsid w:val="00924146"/>
    <w:rsid w:val="00927693"/>
    <w:rsid w:val="00927A9D"/>
    <w:rsid w:val="00927FD4"/>
    <w:rsid w:val="00931CFF"/>
    <w:rsid w:val="00932949"/>
    <w:rsid w:val="00933D7D"/>
    <w:rsid w:val="009374F0"/>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0CC4"/>
    <w:rsid w:val="0096118B"/>
    <w:rsid w:val="00961F27"/>
    <w:rsid w:val="00961FF4"/>
    <w:rsid w:val="009626BB"/>
    <w:rsid w:val="0096286A"/>
    <w:rsid w:val="00965569"/>
    <w:rsid w:val="009704BD"/>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C7B21"/>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65329"/>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01A1"/>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0E7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35C"/>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56D"/>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3D27"/>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7EB"/>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B6F06"/>
    <w:rsid w:val="00CC0109"/>
    <w:rsid w:val="00CC03B8"/>
    <w:rsid w:val="00CC12AE"/>
    <w:rsid w:val="00CC312A"/>
    <w:rsid w:val="00CC4CB3"/>
    <w:rsid w:val="00CC5ABA"/>
    <w:rsid w:val="00CC6373"/>
    <w:rsid w:val="00CD0041"/>
    <w:rsid w:val="00CD07C2"/>
    <w:rsid w:val="00CD09D7"/>
    <w:rsid w:val="00CD1C47"/>
    <w:rsid w:val="00CD2864"/>
    <w:rsid w:val="00CD3208"/>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1CF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47A1B"/>
    <w:rsid w:val="00D518EC"/>
    <w:rsid w:val="00D528B8"/>
    <w:rsid w:val="00D54008"/>
    <w:rsid w:val="00D542EC"/>
    <w:rsid w:val="00D54631"/>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9D6"/>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C84"/>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0A13"/>
    <w:rsid w:val="00E8111B"/>
    <w:rsid w:val="00E817C8"/>
    <w:rsid w:val="00E81E86"/>
    <w:rsid w:val="00E83F6A"/>
    <w:rsid w:val="00E8448E"/>
    <w:rsid w:val="00E85B54"/>
    <w:rsid w:val="00E862C6"/>
    <w:rsid w:val="00E875A1"/>
    <w:rsid w:val="00E87734"/>
    <w:rsid w:val="00E900E0"/>
    <w:rsid w:val="00E90174"/>
    <w:rsid w:val="00E90284"/>
    <w:rsid w:val="00E9181A"/>
    <w:rsid w:val="00E91D9F"/>
    <w:rsid w:val="00E92C45"/>
    <w:rsid w:val="00E945AA"/>
    <w:rsid w:val="00E94A9D"/>
    <w:rsid w:val="00E94FE1"/>
    <w:rsid w:val="00E9501B"/>
    <w:rsid w:val="00E95C4A"/>
    <w:rsid w:val="00E95F50"/>
    <w:rsid w:val="00E96B44"/>
    <w:rsid w:val="00E96CE0"/>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A6C"/>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171"/>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303"/>
    <w:rsid w:val="00F8140B"/>
    <w:rsid w:val="00F81F3D"/>
    <w:rsid w:val="00F8234E"/>
    <w:rsid w:val="00F83450"/>
    <w:rsid w:val="00F83CB6"/>
    <w:rsid w:val="00F84A40"/>
    <w:rsid w:val="00F85995"/>
    <w:rsid w:val="00F85E39"/>
    <w:rsid w:val="00F86A20"/>
    <w:rsid w:val="00F86C5A"/>
    <w:rsid w:val="00F87485"/>
    <w:rsid w:val="00F90B3E"/>
    <w:rsid w:val="00F916A3"/>
    <w:rsid w:val="00F92801"/>
    <w:rsid w:val="00F943FB"/>
    <w:rsid w:val="00F966B7"/>
    <w:rsid w:val="00F968F3"/>
    <w:rsid w:val="00FA0BA1"/>
    <w:rsid w:val="00FA152D"/>
    <w:rsid w:val="00FA4E4E"/>
    <w:rsid w:val="00FA50D9"/>
    <w:rsid w:val="00FA5772"/>
    <w:rsid w:val="00FA5D7D"/>
    <w:rsid w:val="00FA61F8"/>
    <w:rsid w:val="00FA650E"/>
    <w:rsid w:val="00FA72E5"/>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C9C2B2"/>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rsid w:val="00074FFB"/>
    <w:rPr>
      <w:sz w:val="16"/>
      <w:szCs w:val="16"/>
    </w:rPr>
  </w:style>
  <w:style w:type="paragraph" w:styleId="CommentText">
    <w:name w:val="annotation text"/>
    <w:basedOn w:val="Normal"/>
    <w:link w:val="CommentTextChar"/>
    <w:rsid w:val="00074FFB"/>
    <w:rPr>
      <w:sz w:val="20"/>
      <w:szCs w:val="20"/>
    </w:rPr>
  </w:style>
  <w:style w:type="character" w:customStyle="1" w:styleId="CommentTextChar">
    <w:name w:val="Comment Text Char"/>
    <w:basedOn w:val="DefaultParagraphFont"/>
    <w:link w:val="CommentText"/>
    <w:rsid w:val="00074FFB"/>
    <w:rPr>
      <w:rFonts w:ascii="Arial" w:hAnsi="Arial" w:cs="Arial"/>
      <w:lang w:eastAsia="en-US"/>
    </w:rPr>
  </w:style>
  <w:style w:type="paragraph" w:styleId="CommentSubject">
    <w:name w:val="annotation subject"/>
    <w:basedOn w:val="CommentText"/>
    <w:next w:val="CommentText"/>
    <w:link w:val="CommentSubjectChar"/>
    <w:rsid w:val="00074FFB"/>
    <w:rPr>
      <w:b/>
      <w:bCs/>
    </w:rPr>
  </w:style>
  <w:style w:type="character" w:customStyle="1" w:styleId="CommentSubjectChar">
    <w:name w:val="Comment Subject Char"/>
    <w:basedOn w:val="CommentTextChar"/>
    <w:link w:val="CommentSubject"/>
    <w:rsid w:val="00074FFB"/>
    <w:rPr>
      <w:rFonts w:ascii="Arial" w:hAnsi="Arial" w:cs="Arial"/>
      <w:b/>
      <w:bCs/>
      <w:lang w:eastAsia="en-US"/>
    </w:rPr>
  </w:style>
  <w:style w:type="paragraph" w:styleId="NormalWeb">
    <w:name w:val="Normal (Web)"/>
    <w:basedOn w:val="Normal"/>
    <w:uiPriority w:val="99"/>
    <w:unhideWhenUsed/>
    <w:rsid w:val="00644260"/>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1627">
      <w:bodyDiv w:val="1"/>
      <w:marLeft w:val="0"/>
      <w:marRight w:val="0"/>
      <w:marTop w:val="0"/>
      <w:marBottom w:val="0"/>
      <w:divBdr>
        <w:top w:val="none" w:sz="0" w:space="0" w:color="auto"/>
        <w:left w:val="none" w:sz="0" w:space="0" w:color="auto"/>
        <w:bottom w:val="none" w:sz="0" w:space="0" w:color="auto"/>
        <w:right w:val="none" w:sz="0" w:space="0" w:color="auto"/>
      </w:divBdr>
    </w:div>
    <w:div w:id="227691402">
      <w:bodyDiv w:val="1"/>
      <w:marLeft w:val="0"/>
      <w:marRight w:val="0"/>
      <w:marTop w:val="0"/>
      <w:marBottom w:val="0"/>
      <w:divBdr>
        <w:top w:val="none" w:sz="0" w:space="0" w:color="auto"/>
        <w:left w:val="none" w:sz="0" w:space="0" w:color="auto"/>
        <w:bottom w:val="none" w:sz="0" w:space="0" w:color="auto"/>
        <w:right w:val="none" w:sz="0" w:space="0" w:color="auto"/>
      </w:divBdr>
    </w:div>
    <w:div w:id="262691223">
      <w:bodyDiv w:val="1"/>
      <w:marLeft w:val="0"/>
      <w:marRight w:val="0"/>
      <w:marTop w:val="0"/>
      <w:marBottom w:val="0"/>
      <w:divBdr>
        <w:top w:val="none" w:sz="0" w:space="0" w:color="auto"/>
        <w:left w:val="none" w:sz="0" w:space="0" w:color="auto"/>
        <w:bottom w:val="none" w:sz="0" w:space="0" w:color="auto"/>
        <w:right w:val="none" w:sz="0" w:space="0" w:color="auto"/>
      </w:divBdr>
    </w:div>
    <w:div w:id="578757580">
      <w:bodyDiv w:val="1"/>
      <w:marLeft w:val="0"/>
      <w:marRight w:val="0"/>
      <w:marTop w:val="0"/>
      <w:marBottom w:val="0"/>
      <w:divBdr>
        <w:top w:val="none" w:sz="0" w:space="0" w:color="auto"/>
        <w:left w:val="none" w:sz="0" w:space="0" w:color="auto"/>
        <w:bottom w:val="none" w:sz="0" w:space="0" w:color="auto"/>
        <w:right w:val="none" w:sz="0" w:space="0" w:color="auto"/>
      </w:divBdr>
    </w:div>
    <w:div w:id="686520727">
      <w:bodyDiv w:val="1"/>
      <w:marLeft w:val="0"/>
      <w:marRight w:val="0"/>
      <w:marTop w:val="0"/>
      <w:marBottom w:val="0"/>
      <w:divBdr>
        <w:top w:val="none" w:sz="0" w:space="0" w:color="auto"/>
        <w:left w:val="none" w:sz="0" w:space="0" w:color="auto"/>
        <w:bottom w:val="none" w:sz="0" w:space="0" w:color="auto"/>
        <w:right w:val="none" w:sz="0" w:space="0" w:color="auto"/>
      </w:divBdr>
    </w:div>
    <w:div w:id="704906502">
      <w:bodyDiv w:val="1"/>
      <w:marLeft w:val="0"/>
      <w:marRight w:val="0"/>
      <w:marTop w:val="0"/>
      <w:marBottom w:val="0"/>
      <w:divBdr>
        <w:top w:val="none" w:sz="0" w:space="0" w:color="auto"/>
        <w:left w:val="none" w:sz="0" w:space="0" w:color="auto"/>
        <w:bottom w:val="none" w:sz="0" w:space="0" w:color="auto"/>
        <w:right w:val="none" w:sz="0" w:space="0" w:color="auto"/>
      </w:divBdr>
    </w:div>
    <w:div w:id="727531188">
      <w:bodyDiv w:val="1"/>
      <w:marLeft w:val="0"/>
      <w:marRight w:val="0"/>
      <w:marTop w:val="0"/>
      <w:marBottom w:val="0"/>
      <w:divBdr>
        <w:top w:val="none" w:sz="0" w:space="0" w:color="auto"/>
        <w:left w:val="none" w:sz="0" w:space="0" w:color="auto"/>
        <w:bottom w:val="none" w:sz="0" w:space="0" w:color="auto"/>
        <w:right w:val="none" w:sz="0" w:space="0" w:color="auto"/>
      </w:divBdr>
    </w:div>
    <w:div w:id="854155289">
      <w:bodyDiv w:val="1"/>
      <w:marLeft w:val="0"/>
      <w:marRight w:val="0"/>
      <w:marTop w:val="0"/>
      <w:marBottom w:val="0"/>
      <w:divBdr>
        <w:top w:val="none" w:sz="0" w:space="0" w:color="auto"/>
        <w:left w:val="none" w:sz="0" w:space="0" w:color="auto"/>
        <w:bottom w:val="none" w:sz="0" w:space="0" w:color="auto"/>
        <w:right w:val="none" w:sz="0" w:space="0" w:color="auto"/>
      </w:divBdr>
    </w:div>
    <w:div w:id="940529434">
      <w:bodyDiv w:val="1"/>
      <w:marLeft w:val="0"/>
      <w:marRight w:val="0"/>
      <w:marTop w:val="0"/>
      <w:marBottom w:val="0"/>
      <w:divBdr>
        <w:top w:val="none" w:sz="0" w:space="0" w:color="auto"/>
        <w:left w:val="none" w:sz="0" w:space="0" w:color="auto"/>
        <w:bottom w:val="none" w:sz="0" w:space="0" w:color="auto"/>
        <w:right w:val="none" w:sz="0" w:space="0" w:color="auto"/>
      </w:divBdr>
    </w:div>
    <w:div w:id="1402753158">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25037500">
      <w:bodyDiv w:val="1"/>
      <w:marLeft w:val="0"/>
      <w:marRight w:val="0"/>
      <w:marTop w:val="0"/>
      <w:marBottom w:val="0"/>
      <w:divBdr>
        <w:top w:val="none" w:sz="0" w:space="0" w:color="auto"/>
        <w:left w:val="none" w:sz="0" w:space="0" w:color="auto"/>
        <w:bottom w:val="none" w:sz="0" w:space="0" w:color="auto"/>
        <w:right w:val="none" w:sz="0" w:space="0" w:color="auto"/>
      </w:divBdr>
    </w:div>
    <w:div w:id="1774205376">
      <w:bodyDiv w:val="1"/>
      <w:marLeft w:val="0"/>
      <w:marRight w:val="0"/>
      <w:marTop w:val="0"/>
      <w:marBottom w:val="0"/>
      <w:divBdr>
        <w:top w:val="none" w:sz="0" w:space="0" w:color="auto"/>
        <w:left w:val="none" w:sz="0" w:space="0" w:color="auto"/>
        <w:bottom w:val="none" w:sz="0" w:space="0" w:color="auto"/>
        <w:right w:val="none" w:sz="0" w:space="0" w:color="auto"/>
      </w:divBdr>
    </w:div>
    <w:div w:id="1987280121">
      <w:bodyDiv w:val="1"/>
      <w:marLeft w:val="0"/>
      <w:marRight w:val="0"/>
      <w:marTop w:val="0"/>
      <w:marBottom w:val="0"/>
      <w:divBdr>
        <w:top w:val="none" w:sz="0" w:space="0" w:color="auto"/>
        <w:left w:val="none" w:sz="0" w:space="0" w:color="auto"/>
        <w:bottom w:val="none" w:sz="0" w:space="0" w:color="auto"/>
        <w:right w:val="none" w:sz="0" w:space="0" w:color="auto"/>
      </w:divBdr>
    </w:div>
    <w:div w:id="21463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EC3D-D04C-403D-A399-3EBBC0D0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Matt Furber</cp:lastModifiedBy>
  <cp:revision>3</cp:revision>
  <cp:lastPrinted>2018-05-22T13:35:00Z</cp:lastPrinted>
  <dcterms:created xsi:type="dcterms:W3CDTF">2019-05-16T15:29:00Z</dcterms:created>
  <dcterms:modified xsi:type="dcterms:W3CDTF">2019-05-16T15:30:00Z</dcterms:modified>
</cp:coreProperties>
</file>