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882201" w:rsidP="00773654">
      <w:pPr>
        <w:spacing w:after="0" w:line="240" w:lineRule="auto"/>
        <w:jc w:val="center"/>
        <w:rPr>
          <w:rFonts w:ascii="Arial" w:hAnsi="Arial" w:cs="Arial"/>
          <w:b/>
          <w:sz w:val="24"/>
          <w:szCs w:val="24"/>
        </w:rPr>
      </w:pPr>
      <w:r>
        <w:rPr>
          <w:rFonts w:ascii="Arial" w:hAnsi="Arial" w:cs="Arial"/>
          <w:b/>
          <w:sz w:val="24"/>
          <w:szCs w:val="24"/>
        </w:rPr>
        <w:t>Performance and Resource Board</w:t>
      </w:r>
      <w:r w:rsidR="00635711">
        <w:rPr>
          <w:rFonts w:ascii="Arial" w:hAnsi="Arial" w:cs="Arial"/>
          <w:b/>
          <w:sz w:val="24"/>
          <w:szCs w:val="24"/>
        </w:rPr>
        <w:t xml:space="preserve"> 2019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4F62BB" w:rsidRDefault="004F62BB" w:rsidP="004F62BB">
      <w:pPr>
        <w:spacing w:after="0" w:line="240" w:lineRule="auto"/>
        <w:jc w:val="center"/>
        <w:rPr>
          <w:rFonts w:ascii="Arial" w:hAnsi="Arial" w:cs="Arial"/>
          <w:b/>
          <w:sz w:val="24"/>
          <w:szCs w:val="24"/>
        </w:rPr>
      </w:pPr>
    </w:p>
    <w:tbl>
      <w:tblPr>
        <w:tblStyle w:val="TableGrid"/>
        <w:tblW w:w="9781" w:type="dxa"/>
        <w:tblInd w:w="392" w:type="dxa"/>
        <w:tblLook w:val="04A0" w:firstRow="1" w:lastRow="0" w:firstColumn="1" w:lastColumn="0" w:noHBand="0" w:noVBand="1"/>
      </w:tblPr>
      <w:tblGrid>
        <w:gridCol w:w="4252"/>
        <w:gridCol w:w="5529"/>
      </w:tblGrid>
      <w:tr w:rsidR="00652B9C" w:rsidRPr="00046E42" w:rsidTr="008C38AA">
        <w:tc>
          <w:tcPr>
            <w:tcW w:w="4252" w:type="dxa"/>
            <w:vAlign w:val="center"/>
          </w:tcPr>
          <w:p w:rsidR="00773654" w:rsidRPr="00046E42" w:rsidRDefault="00652B9C" w:rsidP="008C38AA">
            <w:pPr>
              <w:spacing w:line="480" w:lineRule="auto"/>
              <w:rPr>
                <w:rFonts w:ascii="Arial" w:hAnsi="Arial" w:cs="Arial"/>
                <w:b/>
                <w:sz w:val="24"/>
                <w:szCs w:val="24"/>
              </w:rPr>
            </w:pPr>
            <w:r w:rsidRPr="00046E42">
              <w:rPr>
                <w:rFonts w:ascii="Arial" w:hAnsi="Arial" w:cs="Arial"/>
                <w:b/>
                <w:sz w:val="24"/>
                <w:szCs w:val="24"/>
              </w:rPr>
              <w:t>Title of Report:</w:t>
            </w:r>
          </w:p>
        </w:tc>
        <w:tc>
          <w:tcPr>
            <w:tcW w:w="5529" w:type="dxa"/>
            <w:vAlign w:val="center"/>
          </w:tcPr>
          <w:p w:rsidR="00652B9C" w:rsidRPr="00046E42" w:rsidRDefault="00D450A8" w:rsidP="008C38AA">
            <w:pPr>
              <w:spacing w:line="480" w:lineRule="auto"/>
              <w:rPr>
                <w:rFonts w:ascii="Arial" w:hAnsi="Arial" w:cs="Arial"/>
                <w:b/>
                <w:sz w:val="24"/>
                <w:szCs w:val="24"/>
              </w:rPr>
            </w:pPr>
            <w:r>
              <w:rPr>
                <w:rFonts w:ascii="Arial" w:hAnsi="Arial" w:cs="Arial"/>
                <w:b/>
                <w:sz w:val="24"/>
                <w:szCs w:val="24"/>
              </w:rPr>
              <w:t xml:space="preserve">Public </w:t>
            </w:r>
            <w:r w:rsidR="003247E5">
              <w:rPr>
                <w:rFonts w:ascii="Arial" w:hAnsi="Arial" w:cs="Arial"/>
                <w:b/>
                <w:sz w:val="24"/>
                <w:szCs w:val="24"/>
              </w:rPr>
              <w:t xml:space="preserve">Complaints and the role of the </w:t>
            </w:r>
            <w:r>
              <w:rPr>
                <w:rFonts w:ascii="Arial" w:hAnsi="Arial" w:cs="Arial"/>
                <w:b/>
                <w:sz w:val="24"/>
                <w:szCs w:val="24"/>
              </w:rPr>
              <w:t>PFCC</w:t>
            </w:r>
          </w:p>
        </w:tc>
      </w:tr>
      <w:tr w:rsidR="00852251" w:rsidRPr="00046E42" w:rsidTr="008C38AA">
        <w:tc>
          <w:tcPr>
            <w:tcW w:w="4252" w:type="dxa"/>
            <w:vAlign w:val="center"/>
          </w:tcPr>
          <w:p w:rsidR="00852251" w:rsidRPr="00046E42" w:rsidRDefault="00852251" w:rsidP="008C38AA">
            <w:pPr>
              <w:spacing w:line="480" w:lineRule="auto"/>
              <w:rPr>
                <w:rFonts w:ascii="Arial" w:hAnsi="Arial" w:cs="Arial"/>
                <w:b/>
                <w:sz w:val="24"/>
                <w:szCs w:val="24"/>
              </w:rPr>
            </w:pPr>
            <w:r w:rsidRPr="00852251">
              <w:rPr>
                <w:rFonts w:ascii="Arial" w:hAnsi="Arial" w:cs="Arial"/>
                <w:b/>
                <w:color w:val="0070C0"/>
                <w:sz w:val="24"/>
                <w:szCs w:val="24"/>
              </w:rPr>
              <w:t>Agenda Number:</w:t>
            </w:r>
          </w:p>
        </w:tc>
        <w:tc>
          <w:tcPr>
            <w:tcW w:w="5529" w:type="dxa"/>
            <w:vAlign w:val="center"/>
          </w:tcPr>
          <w:p w:rsidR="00852251" w:rsidRPr="00046E42" w:rsidRDefault="00A74932" w:rsidP="008C38AA">
            <w:pPr>
              <w:spacing w:line="480" w:lineRule="auto"/>
              <w:rPr>
                <w:rFonts w:ascii="Arial" w:hAnsi="Arial" w:cs="Arial"/>
                <w:b/>
                <w:sz w:val="24"/>
                <w:szCs w:val="24"/>
              </w:rPr>
            </w:pPr>
            <w:r>
              <w:rPr>
                <w:rFonts w:ascii="Arial" w:hAnsi="Arial" w:cs="Arial"/>
                <w:b/>
                <w:color w:val="0070C0"/>
                <w:sz w:val="24"/>
                <w:szCs w:val="24"/>
              </w:rPr>
              <w:t>3</w:t>
            </w:r>
            <w:bookmarkStart w:id="0" w:name="_GoBack"/>
            <w:bookmarkEnd w:id="0"/>
          </w:p>
        </w:tc>
      </w:tr>
      <w:tr w:rsidR="00652B9C" w:rsidRPr="00046E42" w:rsidTr="008C38AA">
        <w:tc>
          <w:tcPr>
            <w:tcW w:w="4252" w:type="dxa"/>
            <w:vAlign w:val="center"/>
          </w:tcPr>
          <w:p w:rsidR="00773654" w:rsidRPr="00046E42" w:rsidRDefault="00517DD2" w:rsidP="008C38AA">
            <w:pPr>
              <w:spacing w:line="480" w:lineRule="auto"/>
              <w:rPr>
                <w:rFonts w:ascii="Arial" w:hAnsi="Arial" w:cs="Arial"/>
                <w:b/>
                <w:sz w:val="24"/>
                <w:szCs w:val="24"/>
              </w:rPr>
            </w:pPr>
            <w:r>
              <w:rPr>
                <w:rFonts w:ascii="Arial" w:hAnsi="Arial" w:cs="Arial"/>
                <w:b/>
                <w:sz w:val="24"/>
                <w:szCs w:val="24"/>
              </w:rPr>
              <w:t>Chief Officer</w:t>
            </w:r>
          </w:p>
        </w:tc>
        <w:tc>
          <w:tcPr>
            <w:tcW w:w="5529" w:type="dxa"/>
            <w:vAlign w:val="center"/>
          </w:tcPr>
          <w:p w:rsidR="00652B9C" w:rsidRPr="00046E42" w:rsidRDefault="00D450A8" w:rsidP="008C38AA">
            <w:pPr>
              <w:spacing w:line="480" w:lineRule="auto"/>
              <w:rPr>
                <w:rFonts w:ascii="Arial" w:hAnsi="Arial" w:cs="Arial"/>
                <w:b/>
                <w:sz w:val="24"/>
                <w:szCs w:val="24"/>
              </w:rPr>
            </w:pPr>
            <w:r>
              <w:rPr>
                <w:rFonts w:ascii="Arial" w:hAnsi="Arial" w:cs="Arial"/>
                <w:b/>
                <w:sz w:val="24"/>
                <w:szCs w:val="24"/>
              </w:rPr>
              <w:t>DCC Mills</w:t>
            </w:r>
          </w:p>
        </w:tc>
      </w:tr>
      <w:tr w:rsidR="00591EB9" w:rsidRPr="00046E42" w:rsidTr="008C38AA">
        <w:tc>
          <w:tcPr>
            <w:tcW w:w="4252" w:type="dxa"/>
            <w:vAlign w:val="center"/>
          </w:tcPr>
          <w:p w:rsidR="00591EB9" w:rsidRDefault="00591EB9" w:rsidP="008C38AA">
            <w:pPr>
              <w:spacing w:line="480" w:lineRule="auto"/>
              <w:rPr>
                <w:rFonts w:ascii="Arial" w:hAnsi="Arial" w:cs="Arial"/>
                <w:b/>
                <w:sz w:val="24"/>
                <w:szCs w:val="24"/>
              </w:rPr>
            </w:pPr>
            <w:r>
              <w:rPr>
                <w:rFonts w:ascii="Arial" w:hAnsi="Arial" w:cs="Arial"/>
                <w:b/>
                <w:sz w:val="24"/>
                <w:szCs w:val="24"/>
              </w:rPr>
              <w:t>Date Paper was Written</w:t>
            </w:r>
          </w:p>
        </w:tc>
        <w:tc>
          <w:tcPr>
            <w:tcW w:w="5529" w:type="dxa"/>
            <w:vAlign w:val="center"/>
          </w:tcPr>
          <w:p w:rsidR="00591EB9" w:rsidRPr="00046E42" w:rsidRDefault="002D7C8D" w:rsidP="008C38AA">
            <w:pPr>
              <w:spacing w:line="480" w:lineRule="auto"/>
              <w:rPr>
                <w:rFonts w:ascii="Arial" w:hAnsi="Arial" w:cs="Arial"/>
                <w:b/>
                <w:sz w:val="24"/>
                <w:szCs w:val="24"/>
              </w:rPr>
            </w:pPr>
            <w:r>
              <w:rPr>
                <w:rFonts w:ascii="Arial" w:hAnsi="Arial" w:cs="Arial"/>
                <w:b/>
                <w:sz w:val="24"/>
                <w:szCs w:val="24"/>
              </w:rPr>
              <w:t>19</w:t>
            </w:r>
            <w:r w:rsidRPr="002D7C8D">
              <w:rPr>
                <w:rFonts w:ascii="Arial" w:hAnsi="Arial" w:cs="Arial"/>
                <w:b/>
                <w:sz w:val="24"/>
                <w:szCs w:val="24"/>
                <w:vertAlign w:val="superscript"/>
              </w:rPr>
              <w:t>th</w:t>
            </w:r>
            <w:r>
              <w:rPr>
                <w:rFonts w:ascii="Arial" w:hAnsi="Arial" w:cs="Arial"/>
                <w:b/>
                <w:sz w:val="24"/>
                <w:szCs w:val="24"/>
              </w:rPr>
              <w:t xml:space="preserve"> F</w:t>
            </w:r>
            <w:r w:rsidR="00D450A8">
              <w:rPr>
                <w:rFonts w:ascii="Arial" w:hAnsi="Arial" w:cs="Arial"/>
                <w:b/>
                <w:sz w:val="24"/>
                <w:szCs w:val="24"/>
              </w:rPr>
              <w:t>ebruary 2019</w:t>
            </w:r>
          </w:p>
        </w:tc>
      </w:tr>
      <w:tr w:rsidR="00591EB9" w:rsidRPr="00046E42" w:rsidTr="008C38AA">
        <w:tc>
          <w:tcPr>
            <w:tcW w:w="4252" w:type="dxa"/>
            <w:vAlign w:val="center"/>
          </w:tcPr>
          <w:p w:rsidR="00591EB9" w:rsidRDefault="00591EB9" w:rsidP="008C38AA">
            <w:pPr>
              <w:spacing w:line="480" w:lineRule="auto"/>
              <w:rPr>
                <w:rFonts w:ascii="Arial" w:hAnsi="Arial" w:cs="Arial"/>
                <w:b/>
                <w:sz w:val="24"/>
                <w:szCs w:val="24"/>
              </w:rPr>
            </w:pPr>
            <w:r>
              <w:rPr>
                <w:rFonts w:ascii="Arial" w:hAnsi="Arial" w:cs="Arial"/>
                <w:b/>
                <w:sz w:val="24"/>
                <w:szCs w:val="24"/>
              </w:rPr>
              <w:t>Version Number</w:t>
            </w:r>
          </w:p>
        </w:tc>
        <w:tc>
          <w:tcPr>
            <w:tcW w:w="5529" w:type="dxa"/>
            <w:vAlign w:val="center"/>
          </w:tcPr>
          <w:p w:rsidR="00591EB9" w:rsidRPr="00046E42" w:rsidRDefault="002754E6" w:rsidP="008C38AA">
            <w:pPr>
              <w:spacing w:line="480" w:lineRule="auto"/>
              <w:rPr>
                <w:rFonts w:ascii="Arial" w:hAnsi="Arial" w:cs="Arial"/>
                <w:b/>
                <w:sz w:val="24"/>
                <w:szCs w:val="24"/>
              </w:rPr>
            </w:pPr>
            <w:r>
              <w:rPr>
                <w:rFonts w:ascii="Arial" w:hAnsi="Arial" w:cs="Arial"/>
                <w:b/>
                <w:sz w:val="24"/>
                <w:szCs w:val="24"/>
              </w:rPr>
              <w:t>5</w:t>
            </w:r>
          </w:p>
        </w:tc>
      </w:tr>
      <w:tr w:rsidR="00652B9C" w:rsidRPr="00046E42" w:rsidTr="008C38AA">
        <w:tc>
          <w:tcPr>
            <w:tcW w:w="4252" w:type="dxa"/>
            <w:vAlign w:val="center"/>
          </w:tcPr>
          <w:p w:rsidR="00652B9C" w:rsidRPr="00046E42" w:rsidRDefault="00652B9C" w:rsidP="008C38AA">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529" w:type="dxa"/>
            <w:vAlign w:val="center"/>
          </w:tcPr>
          <w:p w:rsidR="00652B9C" w:rsidRPr="00046E42" w:rsidRDefault="00773654" w:rsidP="008C38AA">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8C38AA">
        <w:tc>
          <w:tcPr>
            <w:tcW w:w="4252" w:type="dxa"/>
            <w:vAlign w:val="center"/>
          </w:tcPr>
          <w:p w:rsidR="00652B9C" w:rsidRPr="00046E42" w:rsidRDefault="00652B9C" w:rsidP="008C38AA">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529" w:type="dxa"/>
            <w:vAlign w:val="center"/>
          </w:tcPr>
          <w:p w:rsidR="00652B9C" w:rsidRPr="00046E42" w:rsidRDefault="00882201" w:rsidP="00882201">
            <w:pPr>
              <w:spacing w:line="480" w:lineRule="auto"/>
              <w:rPr>
                <w:rFonts w:ascii="Arial" w:hAnsi="Arial" w:cs="Arial"/>
                <w:b/>
                <w:sz w:val="24"/>
                <w:szCs w:val="24"/>
              </w:rPr>
            </w:pPr>
            <w:r>
              <w:rPr>
                <w:rFonts w:ascii="Arial" w:hAnsi="Arial" w:cs="Arial"/>
                <w:b/>
                <w:sz w:val="24"/>
                <w:szCs w:val="24"/>
              </w:rPr>
              <w:t xml:space="preserve">30 April </w:t>
            </w:r>
            <w:r w:rsidR="00D450A8">
              <w:rPr>
                <w:rFonts w:ascii="Arial" w:hAnsi="Arial" w:cs="Arial"/>
                <w:b/>
                <w:sz w:val="24"/>
                <w:szCs w:val="24"/>
              </w:rPr>
              <w:t>2019</w:t>
            </w:r>
          </w:p>
        </w:tc>
      </w:tr>
      <w:tr w:rsidR="00652B9C" w:rsidRPr="00046E42" w:rsidTr="008C38AA">
        <w:trPr>
          <w:trHeight w:val="490"/>
        </w:trPr>
        <w:tc>
          <w:tcPr>
            <w:tcW w:w="4252" w:type="dxa"/>
            <w:vAlign w:val="center"/>
          </w:tcPr>
          <w:p w:rsidR="00652B9C" w:rsidRPr="00046E42" w:rsidRDefault="00517DD2" w:rsidP="008C38AA">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529" w:type="dxa"/>
            <w:vAlign w:val="center"/>
          </w:tcPr>
          <w:p w:rsidR="00652B9C" w:rsidRDefault="00D450A8" w:rsidP="008C38AA">
            <w:pPr>
              <w:spacing w:line="360" w:lineRule="auto"/>
              <w:rPr>
                <w:rFonts w:ascii="Arial" w:hAnsi="Arial" w:cs="Arial"/>
                <w:b/>
                <w:sz w:val="24"/>
                <w:szCs w:val="24"/>
              </w:rPr>
            </w:pPr>
            <w:r>
              <w:rPr>
                <w:rFonts w:ascii="Arial" w:hAnsi="Arial" w:cs="Arial"/>
                <w:b/>
                <w:sz w:val="24"/>
                <w:szCs w:val="24"/>
              </w:rPr>
              <w:t>D/Supt 537 Dean Chapple</w:t>
            </w:r>
          </w:p>
          <w:p w:rsidR="002754E6" w:rsidRPr="00046E42" w:rsidRDefault="002754E6" w:rsidP="008C38AA">
            <w:pPr>
              <w:spacing w:line="360" w:lineRule="auto"/>
              <w:rPr>
                <w:rFonts w:ascii="Arial" w:hAnsi="Arial" w:cs="Arial"/>
                <w:b/>
                <w:sz w:val="24"/>
                <w:szCs w:val="24"/>
              </w:rPr>
            </w:pPr>
            <w:r>
              <w:rPr>
                <w:rFonts w:ascii="Arial" w:hAnsi="Arial" w:cs="Arial"/>
                <w:b/>
                <w:sz w:val="24"/>
                <w:szCs w:val="24"/>
              </w:rPr>
              <w:t>Darren Horsman (PFCC Office)</w:t>
            </w:r>
          </w:p>
        </w:tc>
      </w:tr>
      <w:tr w:rsidR="00652B9C" w:rsidRPr="00046E42" w:rsidTr="008C38AA">
        <w:tc>
          <w:tcPr>
            <w:tcW w:w="4252" w:type="dxa"/>
            <w:vAlign w:val="center"/>
          </w:tcPr>
          <w:p w:rsidR="00652B9C" w:rsidRPr="00046E42" w:rsidRDefault="00652B9C" w:rsidP="008C38AA">
            <w:pPr>
              <w:spacing w:line="480" w:lineRule="auto"/>
              <w:rPr>
                <w:rFonts w:ascii="Arial" w:hAnsi="Arial" w:cs="Arial"/>
                <w:b/>
                <w:sz w:val="24"/>
                <w:szCs w:val="24"/>
              </w:rPr>
            </w:pPr>
            <w:r w:rsidRPr="00046E42">
              <w:rPr>
                <w:rFonts w:ascii="Arial" w:hAnsi="Arial" w:cs="Arial"/>
                <w:b/>
                <w:sz w:val="24"/>
                <w:szCs w:val="24"/>
              </w:rPr>
              <w:t>Date of Approval:</w:t>
            </w:r>
          </w:p>
        </w:tc>
        <w:tc>
          <w:tcPr>
            <w:tcW w:w="5529" w:type="dxa"/>
            <w:vAlign w:val="center"/>
          </w:tcPr>
          <w:p w:rsidR="00652B9C" w:rsidRPr="00046E42" w:rsidRDefault="005E3DBF" w:rsidP="008C38AA">
            <w:pPr>
              <w:spacing w:line="480" w:lineRule="auto"/>
              <w:rPr>
                <w:rFonts w:ascii="Arial" w:hAnsi="Arial" w:cs="Arial"/>
                <w:b/>
                <w:sz w:val="24"/>
                <w:szCs w:val="24"/>
              </w:rPr>
            </w:pPr>
            <w:r>
              <w:rPr>
                <w:rFonts w:ascii="Arial" w:hAnsi="Arial" w:cs="Arial"/>
                <w:b/>
                <w:sz w:val="24"/>
                <w:szCs w:val="24"/>
              </w:rPr>
              <w:t>8</w:t>
            </w:r>
            <w:r w:rsidRPr="005E3DBF">
              <w:rPr>
                <w:rFonts w:ascii="Arial" w:hAnsi="Arial" w:cs="Arial"/>
                <w:b/>
                <w:sz w:val="24"/>
                <w:szCs w:val="24"/>
                <w:vertAlign w:val="superscript"/>
              </w:rPr>
              <w:t>th</w:t>
            </w:r>
            <w:r>
              <w:rPr>
                <w:rFonts w:ascii="Arial" w:hAnsi="Arial" w:cs="Arial"/>
                <w:b/>
                <w:sz w:val="24"/>
                <w:szCs w:val="24"/>
              </w:rPr>
              <w:t xml:space="preserve"> April 2019</w:t>
            </w:r>
          </w:p>
        </w:tc>
      </w:tr>
    </w:tbl>
    <w:p w:rsidR="001D5222" w:rsidRPr="004F62BB" w:rsidRDefault="001D5222" w:rsidP="00E92E89">
      <w:pPr>
        <w:spacing w:after="0" w:line="240" w:lineRule="auto"/>
        <w:ind w:left="709"/>
        <w:rPr>
          <w:rFonts w:ascii="Arial" w:hAnsi="Arial" w:cs="Arial"/>
          <w:b/>
          <w:sz w:val="24"/>
          <w:szCs w:val="24"/>
        </w:rPr>
      </w:pPr>
    </w:p>
    <w:p w:rsidR="00665862" w:rsidRDefault="00665862" w:rsidP="007F3101">
      <w:pPr>
        <w:pStyle w:val="NoSpacing"/>
        <w:numPr>
          <w:ilvl w:val="0"/>
          <w:numId w:val="8"/>
        </w:numPr>
        <w:jc w:val="both"/>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7F3101">
      <w:pPr>
        <w:pStyle w:val="NoSpacing"/>
        <w:ind w:left="720"/>
        <w:jc w:val="both"/>
        <w:rPr>
          <w:rFonts w:ascii="Arial" w:hAnsi="Arial" w:cs="Arial"/>
          <w:b/>
          <w:sz w:val="24"/>
          <w:szCs w:val="24"/>
          <w:u w:val="single"/>
        </w:rPr>
      </w:pPr>
    </w:p>
    <w:p w:rsidR="002D7C8D" w:rsidRPr="002D7C8D" w:rsidRDefault="002D7C8D" w:rsidP="007F3101">
      <w:pPr>
        <w:overflowPunct w:val="0"/>
        <w:autoSpaceDE w:val="0"/>
        <w:autoSpaceDN w:val="0"/>
        <w:adjustRightInd w:val="0"/>
        <w:spacing w:after="0" w:line="240" w:lineRule="auto"/>
        <w:jc w:val="both"/>
        <w:textAlignment w:val="baseline"/>
        <w:rPr>
          <w:rFonts w:ascii="Arial" w:eastAsia="Times New Roman" w:hAnsi="Arial" w:cs="Times New Roman"/>
          <w:b/>
          <w:sz w:val="24"/>
          <w:szCs w:val="24"/>
          <w:lang w:eastAsia="en-GB"/>
        </w:rPr>
      </w:pPr>
      <w:r w:rsidRPr="002D7C8D">
        <w:rPr>
          <w:rFonts w:ascii="Arial" w:eastAsia="Times New Roman" w:hAnsi="Arial" w:cs="Times New Roman"/>
          <w:sz w:val="24"/>
          <w:szCs w:val="24"/>
          <w:lang w:eastAsia="en-GB"/>
        </w:rPr>
        <w:t xml:space="preserve">To provide an update on the upcoming changes to the police complaints system as a result of stage three of the Home Office’s Improving Police Integrity Programme. </w:t>
      </w:r>
    </w:p>
    <w:p w:rsidR="00665862" w:rsidRPr="003E3124" w:rsidRDefault="00665862" w:rsidP="007F3101">
      <w:pPr>
        <w:pStyle w:val="NoSpacing"/>
        <w:ind w:left="720"/>
        <w:jc w:val="both"/>
        <w:rPr>
          <w:rFonts w:ascii="Arial" w:hAnsi="Arial" w:cs="Arial"/>
          <w:sz w:val="24"/>
          <w:szCs w:val="24"/>
        </w:rPr>
      </w:pPr>
    </w:p>
    <w:p w:rsidR="00665862" w:rsidRPr="003E3124" w:rsidRDefault="00665862" w:rsidP="007F3101">
      <w:pPr>
        <w:pStyle w:val="NoSpacing"/>
        <w:numPr>
          <w:ilvl w:val="0"/>
          <w:numId w:val="8"/>
        </w:numPr>
        <w:jc w:val="both"/>
        <w:rPr>
          <w:rFonts w:ascii="Arial" w:hAnsi="Arial" w:cs="Arial"/>
          <w:b/>
          <w:sz w:val="24"/>
          <w:szCs w:val="24"/>
          <w:u w:val="single"/>
        </w:rPr>
      </w:pPr>
      <w:r w:rsidRPr="003E3124">
        <w:rPr>
          <w:rFonts w:ascii="Arial" w:hAnsi="Arial" w:cs="Arial"/>
          <w:b/>
          <w:sz w:val="24"/>
          <w:szCs w:val="24"/>
          <w:u w:val="single"/>
        </w:rPr>
        <w:t>Recommendations</w:t>
      </w:r>
    </w:p>
    <w:p w:rsidR="00652B9C" w:rsidRPr="003E3124" w:rsidRDefault="00652B9C" w:rsidP="007F3101">
      <w:pPr>
        <w:pStyle w:val="NoSpacing"/>
        <w:ind w:left="720"/>
        <w:jc w:val="both"/>
        <w:rPr>
          <w:rFonts w:ascii="Arial" w:hAnsi="Arial" w:cs="Arial"/>
          <w:b/>
          <w:sz w:val="24"/>
          <w:szCs w:val="24"/>
          <w:u w:val="single"/>
        </w:rPr>
      </w:pPr>
    </w:p>
    <w:p w:rsidR="00654724" w:rsidRPr="003E3124" w:rsidRDefault="00FF3BD6" w:rsidP="007F3101">
      <w:pPr>
        <w:spacing w:line="240" w:lineRule="auto"/>
        <w:jc w:val="both"/>
        <w:rPr>
          <w:rFonts w:ascii="Arial" w:hAnsi="Arial" w:cs="Arial"/>
          <w:bCs/>
          <w:sz w:val="24"/>
          <w:szCs w:val="24"/>
        </w:rPr>
      </w:pPr>
      <w:r>
        <w:rPr>
          <w:rFonts w:ascii="Arial" w:hAnsi="Arial" w:cs="Arial"/>
          <w:bCs/>
          <w:sz w:val="24"/>
          <w:szCs w:val="24"/>
        </w:rPr>
        <w:t xml:space="preserve">To </w:t>
      </w:r>
      <w:r w:rsidR="005915CB">
        <w:rPr>
          <w:rFonts w:ascii="Arial" w:hAnsi="Arial" w:cs="Arial"/>
          <w:bCs/>
          <w:sz w:val="24"/>
          <w:szCs w:val="24"/>
        </w:rPr>
        <w:t xml:space="preserve">note </w:t>
      </w:r>
      <w:r>
        <w:rPr>
          <w:rFonts w:ascii="Arial" w:hAnsi="Arial" w:cs="Arial"/>
          <w:bCs/>
          <w:sz w:val="24"/>
          <w:szCs w:val="24"/>
        </w:rPr>
        <w:t>progress on the implementation of the Home Officer’s Improving Po</w:t>
      </w:r>
      <w:r w:rsidR="005915CB">
        <w:rPr>
          <w:rFonts w:ascii="Arial" w:hAnsi="Arial" w:cs="Arial"/>
          <w:bCs/>
          <w:sz w:val="24"/>
          <w:szCs w:val="24"/>
        </w:rPr>
        <w:t>lice Integrity Programme including an updated review of the Quality of Service Team</w:t>
      </w:r>
      <w:r w:rsidR="00654724" w:rsidRPr="003E3124">
        <w:rPr>
          <w:rFonts w:ascii="Arial" w:hAnsi="Arial" w:cs="Arial"/>
          <w:bCs/>
          <w:sz w:val="24"/>
          <w:szCs w:val="24"/>
        </w:rPr>
        <w:t xml:space="preserve"> </w:t>
      </w:r>
    </w:p>
    <w:p w:rsidR="00665862" w:rsidRPr="003E3124" w:rsidRDefault="00654724" w:rsidP="007F3101">
      <w:pPr>
        <w:spacing w:line="240" w:lineRule="auto"/>
        <w:jc w:val="both"/>
        <w:rPr>
          <w:rFonts w:ascii="Arial" w:hAnsi="Arial" w:cs="Arial"/>
          <w:sz w:val="24"/>
          <w:szCs w:val="24"/>
        </w:rPr>
      </w:pPr>
      <w:r w:rsidRPr="003E3124">
        <w:rPr>
          <w:rFonts w:ascii="Arial" w:hAnsi="Arial" w:cs="Arial"/>
          <w:bCs/>
          <w:sz w:val="24"/>
          <w:szCs w:val="24"/>
        </w:rPr>
        <w:t xml:space="preserve">(Following </w:t>
      </w:r>
      <w:r w:rsidR="005915CB">
        <w:rPr>
          <w:rFonts w:ascii="Arial" w:hAnsi="Arial" w:cs="Arial"/>
          <w:bCs/>
          <w:sz w:val="24"/>
          <w:szCs w:val="24"/>
        </w:rPr>
        <w:t xml:space="preserve">the </w:t>
      </w:r>
      <w:r w:rsidRPr="003E3124">
        <w:rPr>
          <w:rFonts w:ascii="Arial" w:hAnsi="Arial" w:cs="Arial"/>
          <w:bCs/>
          <w:sz w:val="24"/>
          <w:szCs w:val="24"/>
        </w:rPr>
        <w:t>introduction of the new complaints system there is opportunity for a post implementation review allowing Chief Officers and the OPFCC to review its decision, taking into account the impact of Model 1 together with an understanding other forces experiences, including those who may have adopted Models 2 or 3.)</w:t>
      </w:r>
    </w:p>
    <w:p w:rsidR="00665862" w:rsidRDefault="00665862" w:rsidP="007F3101">
      <w:pPr>
        <w:pStyle w:val="NoSpacing"/>
        <w:numPr>
          <w:ilvl w:val="0"/>
          <w:numId w:val="8"/>
        </w:numPr>
        <w:jc w:val="both"/>
        <w:rPr>
          <w:rFonts w:ascii="Arial" w:hAnsi="Arial" w:cs="Arial"/>
          <w:b/>
          <w:sz w:val="24"/>
          <w:szCs w:val="24"/>
          <w:u w:val="single"/>
        </w:rPr>
      </w:pPr>
      <w:r w:rsidRPr="003E3124">
        <w:rPr>
          <w:rFonts w:ascii="Arial" w:hAnsi="Arial" w:cs="Arial"/>
          <w:b/>
          <w:sz w:val="24"/>
          <w:szCs w:val="24"/>
          <w:u w:val="single"/>
        </w:rPr>
        <w:lastRenderedPageBreak/>
        <w:t>Executive Summary</w:t>
      </w:r>
    </w:p>
    <w:p w:rsidR="00B71857" w:rsidRDefault="00B71857" w:rsidP="007F3101">
      <w:pPr>
        <w:pStyle w:val="NoSpacing"/>
        <w:jc w:val="both"/>
        <w:rPr>
          <w:rFonts w:ascii="Arial" w:hAnsi="Arial" w:cs="Arial"/>
          <w:b/>
          <w:sz w:val="24"/>
          <w:szCs w:val="24"/>
          <w:u w:val="single"/>
        </w:rPr>
      </w:pPr>
    </w:p>
    <w:p w:rsidR="00FF3BD6" w:rsidRDefault="00B71857" w:rsidP="007F3101">
      <w:pPr>
        <w:spacing w:line="240" w:lineRule="auto"/>
        <w:jc w:val="both"/>
        <w:rPr>
          <w:rFonts w:ascii="Arial" w:hAnsi="Arial" w:cs="Arial"/>
          <w:bCs/>
          <w:sz w:val="24"/>
          <w:szCs w:val="24"/>
        </w:rPr>
      </w:pPr>
      <w:r w:rsidRPr="00D450A8">
        <w:rPr>
          <w:rFonts w:ascii="Arial" w:hAnsi="Arial" w:cs="Arial"/>
          <w:bCs/>
          <w:sz w:val="24"/>
          <w:szCs w:val="24"/>
        </w:rPr>
        <w:t xml:space="preserve">This paper </w:t>
      </w:r>
      <w:r>
        <w:rPr>
          <w:rFonts w:ascii="Arial" w:hAnsi="Arial" w:cs="Arial"/>
          <w:bCs/>
          <w:sz w:val="24"/>
          <w:szCs w:val="24"/>
        </w:rPr>
        <w:t>relates to the implementation of new regulation</w:t>
      </w:r>
      <w:r w:rsidR="005915CB">
        <w:rPr>
          <w:rFonts w:ascii="Arial" w:hAnsi="Arial" w:cs="Arial"/>
          <w:bCs/>
          <w:sz w:val="24"/>
          <w:szCs w:val="24"/>
        </w:rPr>
        <w:t>s</w:t>
      </w:r>
      <w:r>
        <w:rPr>
          <w:rFonts w:ascii="Arial" w:hAnsi="Arial" w:cs="Arial"/>
          <w:bCs/>
          <w:sz w:val="24"/>
          <w:szCs w:val="24"/>
        </w:rPr>
        <w:t xml:space="preserve"> and statutory guidance </w:t>
      </w:r>
      <w:r w:rsidR="005915CB">
        <w:rPr>
          <w:rFonts w:ascii="Arial" w:hAnsi="Arial" w:cs="Arial"/>
          <w:bCs/>
          <w:sz w:val="24"/>
          <w:szCs w:val="24"/>
        </w:rPr>
        <w:t xml:space="preserve">on </w:t>
      </w:r>
      <w:r>
        <w:rPr>
          <w:rFonts w:ascii="Arial" w:hAnsi="Arial" w:cs="Arial"/>
          <w:bCs/>
          <w:sz w:val="24"/>
          <w:szCs w:val="24"/>
        </w:rPr>
        <w:t>the handling of</w:t>
      </w:r>
      <w:r w:rsidR="005915CB">
        <w:rPr>
          <w:rFonts w:ascii="Arial" w:hAnsi="Arial" w:cs="Arial"/>
          <w:bCs/>
          <w:sz w:val="24"/>
          <w:szCs w:val="24"/>
        </w:rPr>
        <w:t xml:space="preserve"> public complaints. It provides</w:t>
      </w:r>
      <w:r w:rsidR="00FF3BD6">
        <w:rPr>
          <w:rFonts w:ascii="Arial" w:hAnsi="Arial" w:cs="Arial"/>
          <w:bCs/>
          <w:sz w:val="24"/>
          <w:szCs w:val="24"/>
        </w:rPr>
        <w:t xml:space="preserve"> an update since the topic was discussed at Strategic Board on 15</w:t>
      </w:r>
      <w:r w:rsidR="00FF3BD6" w:rsidRPr="00FF3BD6">
        <w:rPr>
          <w:rFonts w:ascii="Arial" w:hAnsi="Arial" w:cs="Arial"/>
          <w:bCs/>
          <w:sz w:val="24"/>
          <w:szCs w:val="24"/>
          <w:vertAlign w:val="superscript"/>
        </w:rPr>
        <w:t>th</w:t>
      </w:r>
      <w:r w:rsidR="00FF3BD6">
        <w:rPr>
          <w:rFonts w:ascii="Arial" w:hAnsi="Arial" w:cs="Arial"/>
          <w:bCs/>
          <w:sz w:val="24"/>
          <w:szCs w:val="24"/>
        </w:rPr>
        <w:t xml:space="preserve"> June 2017. </w:t>
      </w:r>
    </w:p>
    <w:p w:rsidR="005915CB" w:rsidRDefault="005915CB" w:rsidP="007F3101">
      <w:pPr>
        <w:spacing w:line="240" w:lineRule="auto"/>
        <w:jc w:val="both"/>
        <w:rPr>
          <w:rFonts w:ascii="Arial" w:hAnsi="Arial" w:cs="Arial"/>
          <w:bCs/>
          <w:sz w:val="24"/>
          <w:szCs w:val="24"/>
        </w:rPr>
      </w:pPr>
      <w:r>
        <w:rPr>
          <w:rFonts w:ascii="Arial" w:hAnsi="Arial" w:cs="Arial"/>
          <w:bCs/>
          <w:sz w:val="24"/>
          <w:szCs w:val="24"/>
        </w:rPr>
        <w:t>The PFCC d</w:t>
      </w:r>
      <w:r w:rsidR="00FF3BD6">
        <w:rPr>
          <w:rFonts w:ascii="Arial" w:hAnsi="Arial" w:cs="Arial"/>
          <w:bCs/>
          <w:sz w:val="24"/>
          <w:szCs w:val="24"/>
        </w:rPr>
        <w:t xml:space="preserve">ecision </w:t>
      </w:r>
      <w:r>
        <w:rPr>
          <w:rFonts w:ascii="Arial" w:hAnsi="Arial" w:cs="Arial"/>
          <w:bCs/>
          <w:sz w:val="24"/>
          <w:szCs w:val="24"/>
        </w:rPr>
        <w:t xml:space="preserve">set out in Decision Paper </w:t>
      </w:r>
      <w:r w:rsidR="00FF3BD6" w:rsidRPr="00FF3BD6">
        <w:rPr>
          <w:rFonts w:ascii="Arial" w:hAnsi="Arial" w:cs="Arial"/>
          <w:bCs/>
          <w:i/>
          <w:sz w:val="24"/>
          <w:szCs w:val="24"/>
        </w:rPr>
        <w:t>068-17 Changes to Handling of Police Complaints</w:t>
      </w:r>
      <w:r>
        <w:rPr>
          <w:rFonts w:ascii="Arial" w:hAnsi="Arial" w:cs="Arial"/>
          <w:bCs/>
          <w:sz w:val="24"/>
          <w:szCs w:val="24"/>
        </w:rPr>
        <w:t xml:space="preserve"> is</w:t>
      </w:r>
      <w:r w:rsidR="00FF3BD6">
        <w:rPr>
          <w:rFonts w:ascii="Arial" w:hAnsi="Arial" w:cs="Arial"/>
          <w:bCs/>
          <w:sz w:val="24"/>
          <w:szCs w:val="24"/>
        </w:rPr>
        <w:t xml:space="preserve"> to </w:t>
      </w:r>
      <w:r w:rsidR="000D47E8">
        <w:rPr>
          <w:rFonts w:ascii="Arial" w:hAnsi="Arial" w:cs="Arial"/>
          <w:bCs/>
          <w:sz w:val="24"/>
          <w:szCs w:val="24"/>
        </w:rPr>
        <w:t xml:space="preserve">implement Model 1 </w:t>
      </w:r>
      <w:r>
        <w:rPr>
          <w:rFonts w:ascii="Arial" w:hAnsi="Arial" w:cs="Arial"/>
          <w:bCs/>
          <w:sz w:val="24"/>
          <w:szCs w:val="24"/>
        </w:rPr>
        <w:t>once the le</w:t>
      </w:r>
      <w:r w:rsidR="00A670D3">
        <w:rPr>
          <w:rFonts w:ascii="Arial" w:hAnsi="Arial" w:cs="Arial"/>
          <w:bCs/>
          <w:sz w:val="24"/>
          <w:szCs w:val="24"/>
        </w:rPr>
        <w:t>gislation has</w:t>
      </w:r>
      <w:r>
        <w:rPr>
          <w:rFonts w:ascii="Arial" w:hAnsi="Arial" w:cs="Arial"/>
          <w:bCs/>
          <w:sz w:val="24"/>
          <w:szCs w:val="24"/>
        </w:rPr>
        <w:t xml:space="preserve"> been brought into force. The decision was taken along </w:t>
      </w:r>
      <w:r w:rsidR="00666F18">
        <w:rPr>
          <w:rFonts w:ascii="Arial" w:hAnsi="Arial" w:cs="Arial"/>
          <w:bCs/>
          <w:sz w:val="24"/>
          <w:szCs w:val="24"/>
        </w:rPr>
        <w:t xml:space="preserve">with </w:t>
      </w:r>
      <w:r>
        <w:rPr>
          <w:rFonts w:ascii="Arial" w:hAnsi="Arial" w:cs="Arial"/>
          <w:bCs/>
          <w:sz w:val="24"/>
          <w:szCs w:val="24"/>
        </w:rPr>
        <w:t xml:space="preserve">the decision to establish a permanent </w:t>
      </w:r>
      <w:r w:rsidR="000D47E8">
        <w:rPr>
          <w:rFonts w:ascii="Arial" w:hAnsi="Arial" w:cs="Arial"/>
          <w:bCs/>
          <w:sz w:val="24"/>
          <w:szCs w:val="24"/>
        </w:rPr>
        <w:t xml:space="preserve">Quality of Service Team </w:t>
      </w:r>
      <w:r>
        <w:rPr>
          <w:rFonts w:ascii="Arial" w:hAnsi="Arial" w:cs="Arial"/>
          <w:bCs/>
          <w:sz w:val="24"/>
          <w:szCs w:val="24"/>
        </w:rPr>
        <w:t>following a successful pilot in 2017.</w:t>
      </w:r>
    </w:p>
    <w:p w:rsidR="005915CB" w:rsidRDefault="005915CB" w:rsidP="007F3101">
      <w:pPr>
        <w:spacing w:line="240" w:lineRule="auto"/>
        <w:jc w:val="both"/>
        <w:rPr>
          <w:rFonts w:ascii="Arial" w:hAnsi="Arial" w:cs="Arial"/>
          <w:bCs/>
          <w:sz w:val="24"/>
          <w:szCs w:val="24"/>
        </w:rPr>
      </w:pPr>
      <w:r>
        <w:rPr>
          <w:rFonts w:ascii="Arial" w:hAnsi="Arial" w:cs="Arial"/>
          <w:bCs/>
          <w:sz w:val="24"/>
          <w:szCs w:val="24"/>
        </w:rPr>
        <w:t xml:space="preserve">The Quality of Service Team Pilot had established the benefit of this team in terms of improving early resolution of </w:t>
      </w:r>
      <w:r w:rsidR="00666F18">
        <w:rPr>
          <w:rFonts w:ascii="Arial" w:hAnsi="Arial" w:cs="Arial"/>
          <w:bCs/>
          <w:sz w:val="24"/>
          <w:szCs w:val="24"/>
        </w:rPr>
        <w:t xml:space="preserve">issues of dissatisfaction and works to provide service recovery to members of public and negate the need for escalation to PSD in order that public </w:t>
      </w:r>
      <w:r>
        <w:rPr>
          <w:rFonts w:ascii="Arial" w:hAnsi="Arial" w:cs="Arial"/>
          <w:bCs/>
          <w:sz w:val="24"/>
          <w:szCs w:val="24"/>
        </w:rPr>
        <w:t>complaints a</w:t>
      </w:r>
      <w:r w:rsidR="00666F18">
        <w:rPr>
          <w:rFonts w:ascii="Arial" w:hAnsi="Arial" w:cs="Arial"/>
          <w:bCs/>
          <w:sz w:val="24"/>
          <w:szCs w:val="24"/>
        </w:rPr>
        <w:t xml:space="preserve">re recorded and progressed. </w:t>
      </w:r>
      <w:r>
        <w:rPr>
          <w:rFonts w:ascii="Arial" w:hAnsi="Arial" w:cs="Arial"/>
          <w:bCs/>
          <w:sz w:val="24"/>
          <w:szCs w:val="24"/>
        </w:rPr>
        <w:t xml:space="preserve"> </w:t>
      </w:r>
    </w:p>
    <w:p w:rsidR="00666F18" w:rsidRDefault="00666F18" w:rsidP="007F3101">
      <w:pPr>
        <w:spacing w:line="240" w:lineRule="auto"/>
        <w:jc w:val="both"/>
        <w:rPr>
          <w:rFonts w:ascii="Arial" w:hAnsi="Arial" w:cs="Arial"/>
          <w:bCs/>
          <w:sz w:val="24"/>
          <w:szCs w:val="24"/>
        </w:rPr>
      </w:pPr>
      <w:r>
        <w:rPr>
          <w:rFonts w:ascii="Arial" w:hAnsi="Arial" w:cs="Arial"/>
          <w:bCs/>
          <w:sz w:val="24"/>
          <w:szCs w:val="24"/>
        </w:rPr>
        <w:t xml:space="preserve">Annex A </w:t>
      </w:r>
      <w:r w:rsidR="00A670D3">
        <w:rPr>
          <w:rFonts w:ascii="Arial" w:hAnsi="Arial" w:cs="Arial"/>
          <w:bCs/>
          <w:sz w:val="24"/>
          <w:szCs w:val="24"/>
        </w:rPr>
        <w:t xml:space="preserve">(Review of Quality of Service Team – March 2019) sets out </w:t>
      </w:r>
      <w:r>
        <w:rPr>
          <w:rFonts w:ascii="Arial" w:hAnsi="Arial" w:cs="Arial"/>
          <w:bCs/>
          <w:sz w:val="24"/>
          <w:szCs w:val="24"/>
        </w:rPr>
        <w:t xml:space="preserve">the performance of the Quality of Service Team since its implementation in 2017. </w:t>
      </w:r>
    </w:p>
    <w:p w:rsidR="009B76F6" w:rsidRDefault="004F62BB" w:rsidP="007F3101">
      <w:pPr>
        <w:spacing w:line="240" w:lineRule="auto"/>
        <w:jc w:val="both"/>
        <w:rPr>
          <w:rFonts w:ascii="Arial" w:hAnsi="Arial" w:cs="Arial"/>
          <w:b/>
          <w:sz w:val="24"/>
          <w:szCs w:val="24"/>
          <w:u w:val="single"/>
        </w:rPr>
      </w:pPr>
      <w:r w:rsidRPr="003E3124">
        <w:rPr>
          <w:rFonts w:ascii="Arial" w:hAnsi="Arial" w:cs="Arial"/>
          <w:b/>
          <w:sz w:val="24"/>
          <w:szCs w:val="24"/>
          <w:u w:val="single"/>
        </w:rPr>
        <w:t>Introduction</w:t>
      </w:r>
      <w:r w:rsidR="00E92E89" w:rsidRPr="003E3124">
        <w:rPr>
          <w:rFonts w:ascii="Arial" w:hAnsi="Arial" w:cs="Arial"/>
          <w:b/>
          <w:sz w:val="24"/>
          <w:szCs w:val="24"/>
          <w:u w:val="single"/>
        </w:rPr>
        <w:t>/</w:t>
      </w:r>
      <w:r w:rsidR="001D5222" w:rsidRPr="003E3124">
        <w:rPr>
          <w:rFonts w:ascii="Arial" w:hAnsi="Arial" w:cs="Arial"/>
          <w:b/>
          <w:sz w:val="24"/>
          <w:szCs w:val="24"/>
          <w:u w:val="single"/>
        </w:rPr>
        <w:t xml:space="preserve">Background </w:t>
      </w:r>
    </w:p>
    <w:p w:rsidR="009B76F6" w:rsidRPr="00D450A8" w:rsidRDefault="009B76F6" w:rsidP="007F3101">
      <w:pPr>
        <w:spacing w:line="240" w:lineRule="auto"/>
        <w:jc w:val="both"/>
        <w:rPr>
          <w:rFonts w:ascii="Arial" w:hAnsi="Arial" w:cs="Arial"/>
          <w:b/>
          <w:bCs/>
          <w:color w:val="1F497D" w:themeColor="text2"/>
          <w:sz w:val="24"/>
          <w:szCs w:val="24"/>
        </w:rPr>
      </w:pPr>
      <w:r w:rsidRPr="00D450A8">
        <w:rPr>
          <w:rFonts w:ascii="Arial" w:hAnsi="Arial" w:cs="Arial"/>
          <w:bCs/>
          <w:sz w:val="24"/>
          <w:szCs w:val="24"/>
        </w:rPr>
        <w:t xml:space="preserve">As part of the Improving Police Integrity programme the police complaints and disciplinary systems for policing are currently in the third phase of reform. </w:t>
      </w:r>
    </w:p>
    <w:p w:rsidR="009B76F6" w:rsidRPr="003E3124" w:rsidRDefault="009B76F6" w:rsidP="007F3101">
      <w:pPr>
        <w:spacing w:line="240" w:lineRule="auto"/>
        <w:jc w:val="both"/>
        <w:rPr>
          <w:rFonts w:ascii="Arial" w:hAnsi="Arial" w:cs="Arial"/>
          <w:bCs/>
          <w:sz w:val="24"/>
          <w:szCs w:val="24"/>
        </w:rPr>
      </w:pPr>
      <w:r w:rsidRPr="00D450A8">
        <w:rPr>
          <w:rFonts w:ascii="Arial" w:hAnsi="Arial" w:cs="Arial"/>
          <w:bCs/>
          <w:sz w:val="24"/>
          <w:szCs w:val="24"/>
        </w:rPr>
        <w:t>Phase 1 related to the misconduct regulations applying to former officers and the introduction of the barred and advisory lists.</w:t>
      </w:r>
    </w:p>
    <w:p w:rsidR="009B76F6" w:rsidRPr="00D450A8" w:rsidRDefault="009B76F6" w:rsidP="007F3101">
      <w:pPr>
        <w:spacing w:line="240" w:lineRule="auto"/>
        <w:jc w:val="both"/>
        <w:rPr>
          <w:rFonts w:ascii="Arial" w:hAnsi="Arial" w:cs="Arial"/>
          <w:bCs/>
          <w:sz w:val="24"/>
          <w:szCs w:val="24"/>
        </w:rPr>
      </w:pPr>
      <w:r w:rsidRPr="00D450A8">
        <w:rPr>
          <w:rFonts w:ascii="Arial" w:hAnsi="Arial" w:cs="Arial"/>
          <w:bCs/>
          <w:sz w:val="24"/>
          <w:szCs w:val="24"/>
        </w:rPr>
        <w:t>Phase 2 related to the transition of the IPCC to the IOPC and the introduction of legislation enabling designated bodies to make super-complaints</w:t>
      </w:r>
      <w:r w:rsidRPr="003E3124">
        <w:rPr>
          <w:rFonts w:ascii="Arial" w:hAnsi="Arial" w:cs="Arial"/>
          <w:bCs/>
          <w:sz w:val="24"/>
          <w:szCs w:val="24"/>
          <w:vertAlign w:val="superscript"/>
        </w:rPr>
        <w:footnoteReference w:id="1"/>
      </w:r>
      <w:r w:rsidRPr="00D450A8">
        <w:rPr>
          <w:rFonts w:ascii="Arial" w:hAnsi="Arial" w:cs="Arial"/>
          <w:bCs/>
          <w:sz w:val="24"/>
          <w:szCs w:val="24"/>
        </w:rPr>
        <w:t>.</w:t>
      </w:r>
    </w:p>
    <w:p w:rsidR="009B76F6" w:rsidRPr="00D450A8" w:rsidRDefault="009B76F6" w:rsidP="007F3101">
      <w:pPr>
        <w:spacing w:after="0" w:line="240" w:lineRule="auto"/>
        <w:jc w:val="both"/>
        <w:rPr>
          <w:rFonts w:ascii="Arial" w:hAnsi="Arial" w:cs="Arial"/>
          <w:bCs/>
          <w:sz w:val="24"/>
          <w:szCs w:val="24"/>
        </w:rPr>
      </w:pPr>
      <w:r w:rsidRPr="00D450A8">
        <w:rPr>
          <w:rFonts w:ascii="Arial" w:hAnsi="Arial" w:cs="Arial"/>
          <w:bCs/>
          <w:sz w:val="24"/>
          <w:szCs w:val="24"/>
        </w:rPr>
        <w:t>Phase 3 relates to the introduction of the following:</w:t>
      </w:r>
    </w:p>
    <w:p w:rsidR="009B76F6" w:rsidRPr="00D450A8" w:rsidRDefault="009B76F6" w:rsidP="007F3101">
      <w:pPr>
        <w:numPr>
          <w:ilvl w:val="0"/>
          <w:numId w:val="9"/>
        </w:numPr>
        <w:spacing w:after="0" w:line="240" w:lineRule="auto"/>
        <w:contextualSpacing/>
        <w:jc w:val="both"/>
        <w:rPr>
          <w:rFonts w:ascii="Arial" w:hAnsi="Arial" w:cs="Arial"/>
          <w:bCs/>
          <w:sz w:val="24"/>
          <w:szCs w:val="24"/>
        </w:rPr>
      </w:pPr>
      <w:r w:rsidRPr="00D450A8">
        <w:rPr>
          <w:rFonts w:ascii="Arial" w:hAnsi="Arial" w:cs="Arial"/>
          <w:bCs/>
          <w:sz w:val="24"/>
          <w:szCs w:val="24"/>
        </w:rPr>
        <w:t>Police (Conduct) Regulations 2019</w:t>
      </w:r>
    </w:p>
    <w:p w:rsidR="009B76F6" w:rsidRPr="00D450A8" w:rsidRDefault="009B76F6" w:rsidP="007F3101">
      <w:pPr>
        <w:numPr>
          <w:ilvl w:val="0"/>
          <w:numId w:val="9"/>
        </w:numPr>
        <w:spacing w:after="0" w:line="240" w:lineRule="auto"/>
        <w:contextualSpacing/>
        <w:jc w:val="both"/>
        <w:rPr>
          <w:rFonts w:ascii="Arial" w:hAnsi="Arial" w:cs="Arial"/>
          <w:bCs/>
          <w:sz w:val="24"/>
          <w:szCs w:val="24"/>
        </w:rPr>
      </w:pPr>
      <w:r w:rsidRPr="00D450A8">
        <w:rPr>
          <w:rFonts w:ascii="Arial" w:hAnsi="Arial" w:cs="Arial"/>
          <w:bCs/>
          <w:sz w:val="24"/>
          <w:szCs w:val="24"/>
        </w:rPr>
        <w:t>Police (Complaints and Misconduct) Regulations 2019</w:t>
      </w:r>
    </w:p>
    <w:p w:rsidR="009B76F6" w:rsidRPr="00D450A8" w:rsidRDefault="009B76F6" w:rsidP="007F3101">
      <w:pPr>
        <w:numPr>
          <w:ilvl w:val="0"/>
          <w:numId w:val="9"/>
        </w:numPr>
        <w:spacing w:line="240" w:lineRule="auto"/>
        <w:contextualSpacing/>
        <w:jc w:val="both"/>
        <w:rPr>
          <w:rFonts w:ascii="Arial" w:hAnsi="Arial" w:cs="Arial"/>
          <w:bCs/>
          <w:sz w:val="24"/>
          <w:szCs w:val="24"/>
        </w:rPr>
      </w:pPr>
      <w:r w:rsidRPr="00D450A8">
        <w:rPr>
          <w:rFonts w:ascii="Arial" w:hAnsi="Arial" w:cs="Arial"/>
          <w:bCs/>
          <w:sz w:val="24"/>
          <w:szCs w:val="24"/>
        </w:rPr>
        <w:t>Police (Performance) Regulations 2019</w:t>
      </w:r>
    </w:p>
    <w:p w:rsidR="009B76F6" w:rsidRPr="00D450A8" w:rsidRDefault="009B76F6" w:rsidP="007F3101">
      <w:pPr>
        <w:numPr>
          <w:ilvl w:val="0"/>
          <w:numId w:val="9"/>
        </w:numPr>
        <w:spacing w:after="0" w:line="240" w:lineRule="auto"/>
        <w:contextualSpacing/>
        <w:jc w:val="both"/>
        <w:rPr>
          <w:rFonts w:ascii="Arial" w:hAnsi="Arial" w:cs="Arial"/>
          <w:bCs/>
          <w:sz w:val="24"/>
          <w:szCs w:val="24"/>
        </w:rPr>
      </w:pPr>
      <w:r w:rsidRPr="00D450A8">
        <w:rPr>
          <w:rFonts w:ascii="Arial" w:hAnsi="Arial" w:cs="Arial"/>
          <w:bCs/>
          <w:sz w:val="24"/>
          <w:szCs w:val="24"/>
        </w:rPr>
        <w:t xml:space="preserve">Police Appeal Tribunal Rules 2019 </w:t>
      </w:r>
    </w:p>
    <w:p w:rsidR="005915CB" w:rsidRDefault="009B76F6" w:rsidP="007F3101">
      <w:pPr>
        <w:spacing w:after="0" w:line="240" w:lineRule="auto"/>
        <w:jc w:val="both"/>
        <w:rPr>
          <w:rFonts w:ascii="Arial" w:hAnsi="Arial" w:cs="Arial"/>
          <w:bCs/>
          <w:sz w:val="24"/>
          <w:szCs w:val="24"/>
        </w:rPr>
      </w:pPr>
      <w:r w:rsidRPr="00D450A8">
        <w:rPr>
          <w:rFonts w:ascii="Arial" w:hAnsi="Arial" w:cs="Arial"/>
          <w:bCs/>
          <w:sz w:val="24"/>
          <w:szCs w:val="24"/>
        </w:rPr>
        <w:lastRenderedPageBreak/>
        <w:t>Phase 3 will impact on the way all complaint, misconduct and death or serious injury (DSI) investigations are handled.</w:t>
      </w:r>
      <w:r w:rsidR="005915CB">
        <w:rPr>
          <w:rFonts w:ascii="Arial" w:hAnsi="Arial" w:cs="Arial"/>
          <w:bCs/>
          <w:sz w:val="24"/>
          <w:szCs w:val="24"/>
        </w:rPr>
        <w:t xml:space="preserve"> This phase also provides a stronger role for PCC’s within the complaints system and provides three different models. The </w:t>
      </w:r>
      <w:r w:rsidR="00666F18">
        <w:rPr>
          <w:rFonts w:ascii="Arial" w:hAnsi="Arial" w:cs="Arial"/>
          <w:bCs/>
          <w:sz w:val="24"/>
          <w:szCs w:val="24"/>
        </w:rPr>
        <w:t xml:space="preserve">Essex </w:t>
      </w:r>
      <w:r w:rsidR="005915CB">
        <w:rPr>
          <w:rFonts w:ascii="Arial" w:hAnsi="Arial" w:cs="Arial"/>
          <w:bCs/>
          <w:sz w:val="24"/>
          <w:szCs w:val="24"/>
        </w:rPr>
        <w:t>PFCC has chosen to adopt Model 1</w:t>
      </w:r>
      <w:r w:rsidR="004078B2">
        <w:rPr>
          <w:rFonts w:ascii="Arial" w:hAnsi="Arial" w:cs="Arial"/>
          <w:bCs/>
          <w:sz w:val="24"/>
          <w:szCs w:val="24"/>
        </w:rPr>
        <w:t xml:space="preserve">. </w:t>
      </w:r>
    </w:p>
    <w:p w:rsidR="004078B2" w:rsidRPr="00D450A8" w:rsidRDefault="004078B2" w:rsidP="007F3101">
      <w:pPr>
        <w:spacing w:after="0" w:line="240" w:lineRule="auto"/>
        <w:jc w:val="both"/>
        <w:rPr>
          <w:rFonts w:ascii="Arial" w:hAnsi="Arial" w:cs="Arial"/>
          <w:bCs/>
          <w:sz w:val="24"/>
          <w:szCs w:val="24"/>
        </w:rPr>
      </w:pPr>
    </w:p>
    <w:p w:rsidR="009B76F6" w:rsidRDefault="009B76F6" w:rsidP="007F3101">
      <w:pPr>
        <w:spacing w:line="240" w:lineRule="auto"/>
        <w:jc w:val="both"/>
        <w:rPr>
          <w:rFonts w:ascii="Arial" w:hAnsi="Arial" w:cs="Arial"/>
          <w:bCs/>
          <w:sz w:val="24"/>
          <w:szCs w:val="24"/>
        </w:rPr>
      </w:pPr>
      <w:r w:rsidRPr="00D450A8">
        <w:rPr>
          <w:rFonts w:ascii="Arial" w:hAnsi="Arial" w:cs="Arial"/>
          <w:bCs/>
          <w:sz w:val="24"/>
          <w:szCs w:val="24"/>
        </w:rPr>
        <w:t xml:space="preserve">The consultation period has now closed in relation to draft regulations and IOPC statutory guidance and these are currently subject of consideration. Subject to any changes, regulations will be formally approved by Parliament following which there will be a six month implementation period to allow for the reforms to be brought in across all forces and PCCs within England and Wales. (Approval by Parliament </w:t>
      </w:r>
      <w:r w:rsidR="000D47E8">
        <w:rPr>
          <w:rFonts w:ascii="Arial" w:hAnsi="Arial" w:cs="Arial"/>
          <w:bCs/>
          <w:sz w:val="24"/>
          <w:szCs w:val="24"/>
        </w:rPr>
        <w:t>was</w:t>
      </w:r>
      <w:r w:rsidRPr="00D450A8">
        <w:rPr>
          <w:rFonts w:ascii="Arial" w:hAnsi="Arial" w:cs="Arial"/>
          <w:bCs/>
          <w:sz w:val="24"/>
          <w:szCs w:val="24"/>
        </w:rPr>
        <w:t xml:space="preserve"> scheduled for February 2019 however </w:t>
      </w:r>
      <w:r w:rsidR="000D47E8">
        <w:rPr>
          <w:rFonts w:ascii="Arial" w:hAnsi="Arial" w:cs="Arial"/>
          <w:bCs/>
          <w:sz w:val="24"/>
          <w:szCs w:val="24"/>
        </w:rPr>
        <w:t xml:space="preserve">this has been delayed </w:t>
      </w:r>
      <w:r w:rsidRPr="00D450A8">
        <w:rPr>
          <w:rFonts w:ascii="Arial" w:hAnsi="Arial" w:cs="Arial"/>
          <w:bCs/>
          <w:sz w:val="24"/>
          <w:szCs w:val="24"/>
        </w:rPr>
        <w:t xml:space="preserve">and </w:t>
      </w:r>
      <w:r w:rsidR="00666F18">
        <w:rPr>
          <w:rFonts w:ascii="Arial" w:hAnsi="Arial" w:cs="Arial"/>
          <w:bCs/>
          <w:sz w:val="24"/>
          <w:szCs w:val="24"/>
        </w:rPr>
        <w:t xml:space="preserve">a </w:t>
      </w:r>
      <w:r w:rsidR="000D47E8">
        <w:rPr>
          <w:rFonts w:ascii="Arial" w:hAnsi="Arial" w:cs="Arial"/>
          <w:bCs/>
          <w:sz w:val="24"/>
          <w:szCs w:val="24"/>
        </w:rPr>
        <w:t>future date has not yet been set).</w:t>
      </w:r>
    </w:p>
    <w:p w:rsidR="004078B2" w:rsidRPr="004078B2" w:rsidRDefault="00017D7D" w:rsidP="007F3101">
      <w:pPr>
        <w:pStyle w:val="NoSpacing"/>
        <w:numPr>
          <w:ilvl w:val="0"/>
          <w:numId w:val="8"/>
        </w:numPr>
        <w:jc w:val="both"/>
        <w:rPr>
          <w:rFonts w:ascii="Arial" w:hAnsi="Arial" w:cs="Arial"/>
          <w:b/>
          <w:sz w:val="24"/>
          <w:szCs w:val="24"/>
          <w:u w:val="single"/>
        </w:rPr>
      </w:pPr>
      <w:r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4078B2" w:rsidRDefault="004078B2" w:rsidP="007F3101">
      <w:pPr>
        <w:spacing w:after="0" w:line="240" w:lineRule="auto"/>
        <w:jc w:val="both"/>
        <w:rPr>
          <w:rFonts w:ascii="Arial" w:hAnsi="Arial" w:cs="Arial"/>
          <w:b/>
          <w:bCs/>
          <w:sz w:val="24"/>
          <w:szCs w:val="24"/>
        </w:rPr>
      </w:pPr>
    </w:p>
    <w:p w:rsidR="009B76F6" w:rsidRDefault="009B76F6" w:rsidP="007F3101">
      <w:pPr>
        <w:spacing w:after="0" w:line="240" w:lineRule="auto"/>
        <w:jc w:val="both"/>
        <w:rPr>
          <w:rFonts w:ascii="Arial" w:hAnsi="Arial" w:cs="Arial"/>
          <w:b/>
          <w:bCs/>
          <w:sz w:val="24"/>
          <w:szCs w:val="24"/>
        </w:rPr>
      </w:pPr>
      <w:r w:rsidRPr="002D7C8D">
        <w:rPr>
          <w:rFonts w:ascii="Arial" w:hAnsi="Arial" w:cs="Arial"/>
          <w:b/>
          <w:bCs/>
          <w:sz w:val="24"/>
          <w:szCs w:val="24"/>
        </w:rPr>
        <w:t>Current Complaints System</w:t>
      </w:r>
    </w:p>
    <w:p w:rsidR="008C38AA" w:rsidRPr="002D7C8D" w:rsidRDefault="008C38AA" w:rsidP="007F3101">
      <w:pPr>
        <w:spacing w:after="0" w:line="240" w:lineRule="auto"/>
        <w:jc w:val="both"/>
        <w:rPr>
          <w:rFonts w:ascii="Arial" w:hAnsi="Arial" w:cs="Arial"/>
          <w:b/>
          <w:bCs/>
          <w:sz w:val="24"/>
          <w:szCs w:val="24"/>
        </w:rPr>
      </w:pPr>
    </w:p>
    <w:p w:rsidR="004078B2" w:rsidRPr="002D7C8D" w:rsidRDefault="009B76F6" w:rsidP="007F3101">
      <w:pPr>
        <w:spacing w:after="0" w:line="240" w:lineRule="auto"/>
        <w:jc w:val="both"/>
        <w:rPr>
          <w:rFonts w:ascii="Arial" w:hAnsi="Arial" w:cs="Arial"/>
          <w:bCs/>
          <w:sz w:val="24"/>
          <w:szCs w:val="24"/>
        </w:rPr>
      </w:pPr>
      <w:r w:rsidRPr="002D7C8D">
        <w:rPr>
          <w:rFonts w:ascii="Arial" w:hAnsi="Arial" w:cs="Arial"/>
          <w:bCs/>
          <w:sz w:val="24"/>
          <w:szCs w:val="24"/>
        </w:rPr>
        <w:t>The below summarises the current complaints system:</w:t>
      </w:r>
    </w:p>
    <w:p w:rsidR="009B76F6" w:rsidRPr="002D7C8D" w:rsidRDefault="009B76F6" w:rsidP="007F3101">
      <w:pPr>
        <w:numPr>
          <w:ilvl w:val="0"/>
          <w:numId w:val="10"/>
        </w:numPr>
        <w:tabs>
          <w:tab w:val="left" w:pos="709"/>
        </w:tabs>
        <w:overflowPunct w:val="0"/>
        <w:autoSpaceDE w:val="0"/>
        <w:autoSpaceDN w:val="0"/>
        <w:adjustRightInd w:val="0"/>
        <w:spacing w:after="0" w:line="240" w:lineRule="auto"/>
        <w:ind w:left="709" w:hanging="284"/>
        <w:contextualSpacing/>
        <w:jc w:val="both"/>
        <w:textAlignment w:val="baseline"/>
        <w:rPr>
          <w:rFonts w:ascii="Arial" w:hAnsi="Arial" w:cs="Arial"/>
          <w:bCs/>
          <w:sz w:val="24"/>
          <w:szCs w:val="24"/>
        </w:rPr>
      </w:pPr>
      <w:r w:rsidRPr="002D7C8D">
        <w:rPr>
          <w:rFonts w:ascii="Arial" w:hAnsi="Arial" w:cs="Arial"/>
          <w:bCs/>
          <w:sz w:val="24"/>
          <w:szCs w:val="24"/>
        </w:rPr>
        <w:t>Expressions of dissatisfaction are received by the force in multiple ways</w:t>
      </w:r>
      <w:r w:rsidRPr="002D7C8D">
        <w:rPr>
          <w:rFonts w:ascii="Arial" w:hAnsi="Arial" w:cs="Arial"/>
          <w:bCs/>
          <w:sz w:val="24"/>
          <w:szCs w:val="24"/>
          <w:vertAlign w:val="superscript"/>
        </w:rPr>
        <w:footnoteReference w:id="2"/>
      </w:r>
      <w:r w:rsidRPr="002D7C8D">
        <w:rPr>
          <w:rFonts w:ascii="Arial" w:hAnsi="Arial" w:cs="Arial"/>
          <w:bCs/>
          <w:sz w:val="24"/>
          <w:szCs w:val="24"/>
        </w:rPr>
        <w:t xml:space="preserve"> </w:t>
      </w:r>
    </w:p>
    <w:p w:rsidR="009B76F6" w:rsidRPr="002D7C8D" w:rsidRDefault="009B76F6" w:rsidP="007F3101">
      <w:pPr>
        <w:numPr>
          <w:ilvl w:val="0"/>
          <w:numId w:val="10"/>
        </w:numPr>
        <w:tabs>
          <w:tab w:val="left" w:pos="709"/>
        </w:tabs>
        <w:overflowPunct w:val="0"/>
        <w:autoSpaceDE w:val="0"/>
        <w:autoSpaceDN w:val="0"/>
        <w:adjustRightInd w:val="0"/>
        <w:spacing w:after="0" w:line="240" w:lineRule="auto"/>
        <w:ind w:left="709" w:hanging="283"/>
        <w:contextualSpacing/>
        <w:jc w:val="both"/>
        <w:textAlignment w:val="baseline"/>
        <w:rPr>
          <w:rFonts w:ascii="Arial" w:hAnsi="Arial" w:cs="Arial"/>
          <w:bCs/>
          <w:sz w:val="24"/>
          <w:szCs w:val="24"/>
        </w:rPr>
      </w:pPr>
      <w:r w:rsidRPr="002D7C8D">
        <w:rPr>
          <w:rFonts w:ascii="Arial" w:hAnsi="Arial" w:cs="Arial"/>
          <w:bCs/>
          <w:sz w:val="24"/>
          <w:szCs w:val="24"/>
        </w:rPr>
        <w:t>Following review by PSD complaint recording decisions are made in accordance with regulations/statutory guidance.</w:t>
      </w:r>
    </w:p>
    <w:p w:rsidR="009B76F6" w:rsidRPr="002D7C8D" w:rsidRDefault="009B76F6" w:rsidP="007F3101">
      <w:pPr>
        <w:numPr>
          <w:ilvl w:val="0"/>
          <w:numId w:val="10"/>
        </w:numPr>
        <w:tabs>
          <w:tab w:val="left" w:pos="709"/>
        </w:tabs>
        <w:overflowPunct w:val="0"/>
        <w:autoSpaceDE w:val="0"/>
        <w:autoSpaceDN w:val="0"/>
        <w:adjustRightInd w:val="0"/>
        <w:spacing w:after="0" w:line="240" w:lineRule="auto"/>
        <w:ind w:left="709" w:hanging="283"/>
        <w:contextualSpacing/>
        <w:jc w:val="both"/>
        <w:textAlignment w:val="baseline"/>
        <w:rPr>
          <w:rFonts w:ascii="Arial" w:hAnsi="Arial" w:cs="Arial"/>
          <w:bCs/>
          <w:sz w:val="24"/>
          <w:szCs w:val="24"/>
        </w:rPr>
      </w:pPr>
      <w:r w:rsidRPr="002D7C8D">
        <w:rPr>
          <w:rFonts w:ascii="Arial" w:hAnsi="Arial" w:cs="Arial"/>
          <w:bCs/>
          <w:sz w:val="24"/>
          <w:szCs w:val="24"/>
        </w:rPr>
        <w:t>Recorded complaints are investigated by way of either local resolution, or local investigation, both of which provide the complainant with a right of appeal.</w:t>
      </w:r>
    </w:p>
    <w:p w:rsidR="009B76F6" w:rsidRPr="002D7C8D" w:rsidRDefault="009B76F6" w:rsidP="007F3101">
      <w:pPr>
        <w:numPr>
          <w:ilvl w:val="0"/>
          <w:numId w:val="10"/>
        </w:numPr>
        <w:tabs>
          <w:tab w:val="left" w:pos="709"/>
        </w:tabs>
        <w:overflowPunct w:val="0"/>
        <w:autoSpaceDE w:val="0"/>
        <w:autoSpaceDN w:val="0"/>
        <w:adjustRightInd w:val="0"/>
        <w:spacing w:after="0" w:line="240" w:lineRule="auto"/>
        <w:ind w:left="709" w:hanging="283"/>
        <w:contextualSpacing/>
        <w:jc w:val="both"/>
        <w:textAlignment w:val="baseline"/>
        <w:rPr>
          <w:rFonts w:ascii="Arial" w:hAnsi="Arial" w:cs="Arial"/>
          <w:bCs/>
          <w:sz w:val="24"/>
          <w:szCs w:val="24"/>
        </w:rPr>
      </w:pPr>
      <w:r w:rsidRPr="002D7C8D">
        <w:rPr>
          <w:rFonts w:ascii="Arial" w:hAnsi="Arial" w:cs="Arial"/>
          <w:bCs/>
          <w:sz w:val="24"/>
          <w:szCs w:val="24"/>
        </w:rPr>
        <w:t>Non-recording, disapplication and discontinuance are options available to the force, all of which provide the complainant with a right of appeal.</w:t>
      </w:r>
    </w:p>
    <w:p w:rsidR="009B76F6" w:rsidRPr="002D7C8D" w:rsidRDefault="009B76F6" w:rsidP="007F3101">
      <w:pPr>
        <w:tabs>
          <w:tab w:val="left" w:pos="284"/>
        </w:tabs>
        <w:contextualSpacing/>
        <w:jc w:val="both"/>
        <w:rPr>
          <w:rFonts w:ascii="Arial" w:hAnsi="Arial" w:cs="Arial"/>
          <w:bCs/>
          <w:sz w:val="24"/>
          <w:szCs w:val="24"/>
        </w:rPr>
      </w:pPr>
    </w:p>
    <w:p w:rsidR="009B76F6" w:rsidRPr="002D7C8D" w:rsidRDefault="009B76F6" w:rsidP="00B26B7A">
      <w:pPr>
        <w:tabs>
          <w:tab w:val="left" w:pos="284"/>
        </w:tabs>
        <w:spacing w:after="0" w:line="240" w:lineRule="auto"/>
        <w:jc w:val="center"/>
        <w:rPr>
          <w:rFonts w:ascii="Arial" w:hAnsi="Arial" w:cs="Arial"/>
          <w:bCs/>
          <w:sz w:val="24"/>
          <w:szCs w:val="24"/>
        </w:rPr>
      </w:pPr>
      <w:r w:rsidRPr="002D7C8D">
        <w:rPr>
          <w:rFonts w:ascii="Arial" w:hAnsi="Arial" w:cs="Arial"/>
          <w:bCs/>
          <w:noProof/>
          <w:sz w:val="24"/>
          <w:szCs w:val="24"/>
          <w:lang w:eastAsia="en-GB"/>
        </w:rPr>
        <w:lastRenderedPageBreak/>
        <w:drawing>
          <wp:inline distT="0" distB="0" distL="0" distR="0" wp14:anchorId="03AE0609" wp14:editId="462A30B4">
            <wp:extent cx="4762500" cy="172554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9508" t="59284" r="18747" b="12751"/>
                    <a:stretch/>
                  </pic:blipFill>
                  <pic:spPr bwMode="auto">
                    <a:xfrm>
                      <a:off x="0" y="0"/>
                      <a:ext cx="4762500" cy="1725546"/>
                    </a:xfrm>
                    <a:prstGeom prst="rect">
                      <a:avLst/>
                    </a:prstGeom>
                    <a:ln>
                      <a:noFill/>
                    </a:ln>
                    <a:extLst>
                      <a:ext uri="{53640926-AAD7-44D8-BBD7-CCE9431645EC}">
                        <a14:shadowObscured xmlns:a14="http://schemas.microsoft.com/office/drawing/2010/main"/>
                      </a:ext>
                    </a:extLst>
                  </pic:spPr>
                </pic:pic>
              </a:graphicData>
            </a:graphic>
          </wp:inline>
        </w:drawing>
      </w:r>
    </w:p>
    <w:p w:rsidR="009B76F6" w:rsidRPr="002D7C8D" w:rsidRDefault="009B76F6" w:rsidP="00B26B7A">
      <w:pPr>
        <w:tabs>
          <w:tab w:val="left" w:pos="284"/>
        </w:tabs>
        <w:spacing w:after="0" w:line="240" w:lineRule="auto"/>
        <w:contextualSpacing/>
        <w:jc w:val="center"/>
        <w:rPr>
          <w:rFonts w:ascii="Arial" w:hAnsi="Arial" w:cs="Arial"/>
          <w:bCs/>
          <w:sz w:val="16"/>
          <w:szCs w:val="16"/>
        </w:rPr>
      </w:pPr>
      <w:r w:rsidRPr="002D7C8D">
        <w:rPr>
          <w:rFonts w:ascii="Arial" w:hAnsi="Arial" w:cs="Arial"/>
          <w:bCs/>
          <w:sz w:val="16"/>
          <w:szCs w:val="16"/>
        </w:rPr>
        <w:t>Fig.1 Summary of current complaints system including Relevant Appeal Body (RAB)</w:t>
      </w:r>
    </w:p>
    <w:p w:rsidR="008D058A" w:rsidRDefault="008D058A" w:rsidP="007F3101">
      <w:pPr>
        <w:tabs>
          <w:tab w:val="left" w:pos="993"/>
        </w:tabs>
        <w:spacing w:line="240" w:lineRule="auto"/>
        <w:jc w:val="both"/>
        <w:rPr>
          <w:rFonts w:ascii="Arial" w:hAnsi="Arial" w:cs="Arial"/>
          <w:b/>
          <w:bCs/>
          <w:sz w:val="24"/>
          <w:szCs w:val="24"/>
        </w:rPr>
      </w:pPr>
    </w:p>
    <w:p w:rsidR="009B76F6" w:rsidRPr="002D7C8D" w:rsidRDefault="008C38AA" w:rsidP="007F3101">
      <w:pPr>
        <w:tabs>
          <w:tab w:val="left" w:pos="993"/>
        </w:tabs>
        <w:spacing w:line="240" w:lineRule="auto"/>
        <w:jc w:val="both"/>
        <w:rPr>
          <w:rFonts w:ascii="Arial" w:hAnsi="Arial" w:cs="Arial"/>
          <w:b/>
          <w:bCs/>
          <w:sz w:val="24"/>
          <w:szCs w:val="24"/>
        </w:rPr>
      </w:pPr>
      <w:r>
        <w:rPr>
          <w:rFonts w:ascii="Arial" w:hAnsi="Arial" w:cs="Arial"/>
          <w:b/>
          <w:bCs/>
          <w:sz w:val="24"/>
          <w:szCs w:val="24"/>
        </w:rPr>
        <w:t>Q</w:t>
      </w:r>
      <w:r w:rsidR="009B76F6" w:rsidRPr="002D7C8D">
        <w:rPr>
          <w:rFonts w:ascii="Arial" w:hAnsi="Arial" w:cs="Arial"/>
          <w:b/>
          <w:bCs/>
          <w:sz w:val="24"/>
          <w:szCs w:val="24"/>
        </w:rPr>
        <w:t>uality of Service Team</w:t>
      </w:r>
    </w:p>
    <w:p w:rsidR="004078B2" w:rsidRPr="00255E01" w:rsidRDefault="009B76F6" w:rsidP="007F3101">
      <w:pPr>
        <w:spacing w:line="240" w:lineRule="auto"/>
        <w:jc w:val="both"/>
        <w:rPr>
          <w:rFonts w:ascii="Arial" w:hAnsi="Arial" w:cs="Arial"/>
          <w:bCs/>
          <w:sz w:val="24"/>
          <w:szCs w:val="24"/>
        </w:rPr>
      </w:pPr>
      <w:r w:rsidRPr="002D7C8D">
        <w:rPr>
          <w:rFonts w:ascii="Arial" w:hAnsi="Arial" w:cs="Arial"/>
          <w:bCs/>
          <w:sz w:val="24"/>
          <w:szCs w:val="24"/>
        </w:rPr>
        <w:t xml:space="preserve">Following a successful pilot between Sept 2016 and March 2017 </w:t>
      </w:r>
      <w:r w:rsidR="004078B2">
        <w:rPr>
          <w:rFonts w:ascii="Arial" w:hAnsi="Arial" w:cs="Arial"/>
          <w:bCs/>
          <w:sz w:val="24"/>
          <w:szCs w:val="24"/>
        </w:rPr>
        <w:t>the PFCC and Essex Police decided to introduce</w:t>
      </w:r>
      <w:r w:rsidR="00666F18">
        <w:rPr>
          <w:rFonts w:ascii="Arial" w:hAnsi="Arial" w:cs="Arial"/>
          <w:bCs/>
          <w:sz w:val="24"/>
          <w:szCs w:val="24"/>
        </w:rPr>
        <w:t xml:space="preserve"> the Quality of Service T</w:t>
      </w:r>
      <w:r w:rsidRPr="002D7C8D">
        <w:rPr>
          <w:rFonts w:ascii="Arial" w:hAnsi="Arial" w:cs="Arial"/>
          <w:bCs/>
          <w:sz w:val="24"/>
          <w:szCs w:val="24"/>
        </w:rPr>
        <w:t xml:space="preserve">eam to provide members of public with an initial point of contact for dissatisfaction, low level concerns and victim enquiries across </w:t>
      </w:r>
      <w:r w:rsidRPr="00255E01">
        <w:rPr>
          <w:rFonts w:ascii="Arial" w:hAnsi="Arial" w:cs="Arial"/>
          <w:bCs/>
          <w:sz w:val="24"/>
          <w:szCs w:val="24"/>
        </w:rPr>
        <w:t xml:space="preserve">the county. </w:t>
      </w:r>
    </w:p>
    <w:p w:rsidR="00255E01" w:rsidRPr="00255E01" w:rsidRDefault="00255E01" w:rsidP="007F3101">
      <w:pPr>
        <w:spacing w:line="240" w:lineRule="auto"/>
        <w:jc w:val="both"/>
        <w:rPr>
          <w:rFonts w:ascii="Arial" w:hAnsi="Arial" w:cs="Arial"/>
          <w:sz w:val="24"/>
          <w:szCs w:val="24"/>
        </w:rPr>
      </w:pPr>
      <w:r w:rsidRPr="007F3101">
        <w:rPr>
          <w:rFonts w:ascii="Arial" w:hAnsi="Arial" w:cs="Arial"/>
          <w:sz w:val="24"/>
          <w:szCs w:val="24"/>
        </w:rPr>
        <w:t>Prior to the pilot there was no central function and capture for dissatisfaction and low level concerns and members of the public and victims of crime reported being  ‘bounced around several teams’ and making multiple contacts before finding an answer to their enquiry.</w:t>
      </w:r>
      <w:r w:rsidRPr="00255E01">
        <w:rPr>
          <w:rFonts w:ascii="Arial" w:hAnsi="Arial" w:cs="Arial"/>
          <w:sz w:val="24"/>
          <w:szCs w:val="24"/>
        </w:rPr>
        <w:t xml:space="preserve">  </w:t>
      </w:r>
    </w:p>
    <w:p w:rsidR="009B76F6" w:rsidRPr="002D7C8D" w:rsidRDefault="009B76F6" w:rsidP="007F3101">
      <w:pPr>
        <w:spacing w:line="240" w:lineRule="auto"/>
        <w:jc w:val="both"/>
        <w:rPr>
          <w:rFonts w:ascii="Arial" w:hAnsi="Arial" w:cs="Arial"/>
          <w:bCs/>
          <w:sz w:val="24"/>
          <w:szCs w:val="24"/>
        </w:rPr>
      </w:pPr>
      <w:r w:rsidRPr="002D7C8D">
        <w:rPr>
          <w:rFonts w:ascii="Arial" w:hAnsi="Arial" w:cs="Arial"/>
          <w:bCs/>
          <w:sz w:val="24"/>
          <w:szCs w:val="24"/>
        </w:rPr>
        <w:t>The team try to deal with the demand at the first point of contact and identify a solution that meets the customers’ requirements to avoid escalation and provide a fast and effective response for the public.</w:t>
      </w:r>
    </w:p>
    <w:p w:rsidR="00666F18" w:rsidRPr="008D058A" w:rsidRDefault="009B76F6" w:rsidP="007F3101">
      <w:pPr>
        <w:tabs>
          <w:tab w:val="left" w:pos="993"/>
        </w:tabs>
        <w:spacing w:line="20" w:lineRule="atLeast"/>
        <w:jc w:val="both"/>
        <w:rPr>
          <w:rFonts w:ascii="Arial" w:hAnsi="Arial" w:cs="Arial"/>
          <w:bCs/>
          <w:sz w:val="24"/>
          <w:szCs w:val="24"/>
        </w:rPr>
      </w:pPr>
      <w:r w:rsidRPr="008D058A">
        <w:rPr>
          <w:rFonts w:ascii="Arial" w:hAnsi="Arial" w:cs="Arial"/>
          <w:bCs/>
          <w:sz w:val="24"/>
          <w:szCs w:val="24"/>
        </w:rPr>
        <w:t>The purpose of the team is to:</w:t>
      </w:r>
    </w:p>
    <w:p w:rsidR="00666F18" w:rsidRPr="008D058A" w:rsidRDefault="009B76F6" w:rsidP="007F3101">
      <w:pPr>
        <w:pStyle w:val="ListParagraph"/>
        <w:numPr>
          <w:ilvl w:val="0"/>
          <w:numId w:val="22"/>
        </w:numPr>
        <w:tabs>
          <w:tab w:val="left" w:pos="993"/>
        </w:tabs>
        <w:spacing w:before="0" w:beforeAutospacing="0" w:after="200" w:afterAutospacing="0" w:line="20" w:lineRule="atLeast"/>
        <w:ind w:left="714" w:hanging="357"/>
        <w:jc w:val="both"/>
        <w:rPr>
          <w:rFonts w:cs="Arial"/>
          <w:bCs/>
          <w:szCs w:val="24"/>
        </w:rPr>
      </w:pPr>
      <w:r w:rsidRPr="008D058A">
        <w:rPr>
          <w:rFonts w:cs="Arial"/>
          <w:bCs/>
          <w:szCs w:val="24"/>
        </w:rPr>
        <w:t>Resolve issues ‘there and then’ and to the satisfaction of the complainant reducing unnecessary escalation.</w:t>
      </w:r>
    </w:p>
    <w:p w:rsidR="00666F18" w:rsidRPr="008D058A" w:rsidRDefault="009B76F6" w:rsidP="007F3101">
      <w:pPr>
        <w:pStyle w:val="ListParagraph"/>
        <w:numPr>
          <w:ilvl w:val="0"/>
          <w:numId w:val="21"/>
        </w:numPr>
        <w:overflowPunct w:val="0"/>
        <w:autoSpaceDE w:val="0"/>
        <w:autoSpaceDN w:val="0"/>
        <w:adjustRightInd w:val="0"/>
        <w:spacing w:before="0" w:beforeAutospacing="0" w:after="200" w:afterAutospacing="0" w:line="20" w:lineRule="atLeast"/>
        <w:jc w:val="both"/>
        <w:textAlignment w:val="baseline"/>
        <w:rPr>
          <w:rFonts w:cs="Arial"/>
          <w:bCs/>
          <w:szCs w:val="24"/>
        </w:rPr>
      </w:pPr>
      <w:r w:rsidRPr="008D058A">
        <w:rPr>
          <w:rFonts w:cs="Arial"/>
          <w:bCs/>
          <w:szCs w:val="24"/>
        </w:rPr>
        <w:t>Introduce a continuous improvement process to ensure low level concerns are resolved, the root cause identified and change delivered in order to improve the experience of future service users.</w:t>
      </w:r>
    </w:p>
    <w:p w:rsidR="009B76F6" w:rsidRPr="008D058A" w:rsidRDefault="009B76F6" w:rsidP="007F3101">
      <w:pPr>
        <w:pStyle w:val="ListParagraph"/>
        <w:numPr>
          <w:ilvl w:val="0"/>
          <w:numId w:val="21"/>
        </w:numPr>
        <w:overflowPunct w:val="0"/>
        <w:autoSpaceDE w:val="0"/>
        <w:autoSpaceDN w:val="0"/>
        <w:adjustRightInd w:val="0"/>
        <w:spacing w:before="0" w:beforeAutospacing="0" w:after="200" w:afterAutospacing="0" w:line="20" w:lineRule="atLeast"/>
        <w:jc w:val="both"/>
        <w:textAlignment w:val="baseline"/>
        <w:rPr>
          <w:rFonts w:cs="Arial"/>
          <w:bCs/>
          <w:szCs w:val="24"/>
        </w:rPr>
      </w:pPr>
      <w:r w:rsidRPr="008D058A">
        <w:rPr>
          <w:rFonts w:cs="Arial"/>
          <w:bCs/>
          <w:szCs w:val="24"/>
        </w:rPr>
        <w:t>Accurately assess the impact of other force change on low level concerns and dissatisfaction.</w:t>
      </w:r>
    </w:p>
    <w:p w:rsidR="009B76F6" w:rsidRPr="008D058A" w:rsidRDefault="009B76F6" w:rsidP="007F3101">
      <w:pPr>
        <w:spacing w:line="240" w:lineRule="auto"/>
        <w:jc w:val="both"/>
        <w:rPr>
          <w:rFonts w:ascii="Arial" w:hAnsi="Arial" w:cs="Arial"/>
          <w:bCs/>
          <w:sz w:val="24"/>
          <w:szCs w:val="24"/>
        </w:rPr>
      </w:pPr>
      <w:r w:rsidRPr="008D058A">
        <w:rPr>
          <w:rFonts w:ascii="Arial" w:hAnsi="Arial" w:cs="Arial"/>
          <w:bCs/>
          <w:sz w:val="24"/>
          <w:szCs w:val="24"/>
        </w:rPr>
        <w:lastRenderedPageBreak/>
        <w:t>During the pilot period the total number of complaints received by PSD decreased by 14% overall (recorded complaints reduced by 27%, ‘there and then’ complaints reduced by 4%)</w:t>
      </w:r>
      <w:r w:rsidRPr="008D058A">
        <w:rPr>
          <w:rFonts w:ascii="Arial" w:hAnsi="Arial" w:cs="Arial"/>
          <w:bCs/>
          <w:sz w:val="24"/>
          <w:szCs w:val="24"/>
          <w:vertAlign w:val="superscript"/>
        </w:rPr>
        <w:footnoteReference w:id="3"/>
      </w:r>
      <w:r w:rsidRPr="008D058A">
        <w:rPr>
          <w:rFonts w:ascii="Arial" w:hAnsi="Arial" w:cs="Arial"/>
          <w:bCs/>
          <w:sz w:val="24"/>
          <w:szCs w:val="24"/>
        </w:rPr>
        <w:t>.</w:t>
      </w:r>
    </w:p>
    <w:p w:rsidR="00255E01" w:rsidRPr="007F3101" w:rsidRDefault="00255E01" w:rsidP="007F3101">
      <w:pPr>
        <w:tabs>
          <w:tab w:val="left" w:pos="993"/>
        </w:tabs>
        <w:spacing w:line="240" w:lineRule="auto"/>
        <w:jc w:val="both"/>
        <w:rPr>
          <w:rFonts w:ascii="Arial" w:hAnsi="Arial" w:cs="Arial"/>
          <w:bCs/>
          <w:sz w:val="24"/>
          <w:szCs w:val="24"/>
        </w:rPr>
      </w:pPr>
      <w:r w:rsidRPr="007F3101">
        <w:rPr>
          <w:rFonts w:ascii="Arial" w:hAnsi="Arial" w:cs="Arial"/>
          <w:sz w:val="24"/>
          <w:szCs w:val="24"/>
        </w:rPr>
        <w:t>Initial base lining work estimated that the original team of 4 staff received an average of 500 telephone and email contacts from the public each month, 10% (50) of which were resolved at the 1</w:t>
      </w:r>
      <w:r w:rsidRPr="007F3101">
        <w:rPr>
          <w:rFonts w:ascii="Arial" w:hAnsi="Arial" w:cs="Arial"/>
          <w:sz w:val="24"/>
          <w:szCs w:val="24"/>
          <w:vertAlign w:val="superscript"/>
        </w:rPr>
        <w:t>st</w:t>
      </w:r>
      <w:r w:rsidRPr="007F3101">
        <w:rPr>
          <w:rFonts w:ascii="Arial" w:hAnsi="Arial" w:cs="Arial"/>
          <w:sz w:val="24"/>
          <w:szCs w:val="24"/>
        </w:rPr>
        <w:t xml:space="preserve"> point of contact</w:t>
      </w:r>
      <w:r w:rsidRPr="007F3101">
        <w:rPr>
          <w:rFonts w:ascii="Arial" w:hAnsi="Arial" w:cs="Arial"/>
          <w:b/>
          <w:sz w:val="24"/>
          <w:szCs w:val="24"/>
        </w:rPr>
        <w:t>,</w:t>
      </w:r>
      <w:r w:rsidRPr="007F3101">
        <w:rPr>
          <w:rFonts w:ascii="Arial" w:hAnsi="Arial" w:cs="Arial"/>
          <w:sz w:val="24"/>
          <w:szCs w:val="24"/>
        </w:rPr>
        <w:t xml:space="preserve"> the balance were forwarded to LPA officers and other HQ departments for resolution.</w:t>
      </w:r>
    </w:p>
    <w:p w:rsidR="00255E01" w:rsidRPr="007F3101" w:rsidRDefault="00255E01" w:rsidP="007F3101">
      <w:pPr>
        <w:spacing w:line="240" w:lineRule="auto"/>
        <w:jc w:val="both"/>
        <w:rPr>
          <w:rFonts w:ascii="Arial" w:hAnsi="Arial" w:cs="Arial"/>
          <w:sz w:val="24"/>
          <w:szCs w:val="24"/>
        </w:rPr>
      </w:pPr>
      <w:r w:rsidRPr="007F3101">
        <w:rPr>
          <w:rFonts w:ascii="Arial" w:hAnsi="Arial" w:cs="Arial"/>
          <w:sz w:val="24"/>
          <w:szCs w:val="24"/>
        </w:rPr>
        <w:t>Post pilot the team deal with around 8,500 contacts from members of the public, 46% (3,900) are resolved at the first point of contact.</w:t>
      </w:r>
    </w:p>
    <w:p w:rsidR="00255E01" w:rsidRPr="007F3101" w:rsidRDefault="00255E01" w:rsidP="007F3101">
      <w:pPr>
        <w:tabs>
          <w:tab w:val="left" w:pos="993"/>
        </w:tabs>
        <w:spacing w:line="240" w:lineRule="auto"/>
        <w:jc w:val="both"/>
        <w:rPr>
          <w:rFonts w:ascii="Arial" w:hAnsi="Arial" w:cs="Arial"/>
          <w:sz w:val="24"/>
          <w:szCs w:val="24"/>
        </w:rPr>
      </w:pPr>
      <w:r w:rsidRPr="007F3101">
        <w:rPr>
          <w:rFonts w:ascii="Arial" w:hAnsi="Arial" w:cs="Arial"/>
          <w:sz w:val="24"/>
          <w:szCs w:val="24"/>
        </w:rPr>
        <w:t>After the initial pilot and as a result of the increased volume of public contact agreement was given to increase the size of the team by two members of staff.</w:t>
      </w:r>
    </w:p>
    <w:p w:rsidR="00255E01" w:rsidRPr="007F3101" w:rsidRDefault="00255E01" w:rsidP="007F3101">
      <w:pPr>
        <w:spacing w:line="240" w:lineRule="auto"/>
        <w:jc w:val="both"/>
        <w:rPr>
          <w:rFonts w:ascii="Arial" w:hAnsi="Arial" w:cs="Arial"/>
          <w:bCs/>
          <w:sz w:val="24"/>
          <w:szCs w:val="24"/>
        </w:rPr>
      </w:pPr>
      <w:r w:rsidRPr="007F3101">
        <w:rPr>
          <w:rFonts w:ascii="Arial" w:hAnsi="Arial" w:cs="Arial"/>
          <w:sz w:val="24"/>
          <w:szCs w:val="24"/>
        </w:rPr>
        <w:t>The Quality of Service team of 6 staff now provide Essex Police</w:t>
      </w:r>
      <w:r w:rsidRPr="007F3101">
        <w:rPr>
          <w:rFonts w:ascii="Arial" w:hAnsi="Arial" w:cs="Arial"/>
          <w:bCs/>
          <w:sz w:val="24"/>
          <w:szCs w:val="24"/>
        </w:rPr>
        <w:t xml:space="preserve"> with an independent assessment and resolution of public dissatisfaction and low level concerns.  These provide a valuable source of feedback and provide opportunity for Essex Police to improve its service and in turn public confidence and trust.</w:t>
      </w:r>
    </w:p>
    <w:p w:rsidR="00255E01" w:rsidRPr="007F3101" w:rsidRDefault="00255E01" w:rsidP="007F3101">
      <w:pPr>
        <w:pStyle w:val="ListParagraph"/>
        <w:spacing w:before="0" w:beforeAutospacing="0" w:after="200" w:afterAutospacing="0"/>
        <w:ind w:left="0" w:hanging="11"/>
        <w:jc w:val="both"/>
        <w:rPr>
          <w:rFonts w:cs="Arial"/>
          <w:bCs/>
          <w:szCs w:val="24"/>
        </w:rPr>
      </w:pPr>
      <w:r w:rsidRPr="007F3101">
        <w:rPr>
          <w:rFonts w:cs="Arial"/>
          <w:bCs/>
          <w:szCs w:val="24"/>
        </w:rPr>
        <w:t>The level of public initiated contact has increased since the refocus of the team which is now more accessible than ever before with the introduction of more channels for the public to raise concerns and seek resolution about the service received including:</w:t>
      </w:r>
    </w:p>
    <w:p w:rsidR="00255E01" w:rsidRPr="007F3101" w:rsidRDefault="00255E01" w:rsidP="007F3101">
      <w:pPr>
        <w:pStyle w:val="ListParagraph"/>
        <w:spacing w:before="0" w:beforeAutospacing="0" w:after="200" w:afterAutospacing="0"/>
        <w:ind w:left="0"/>
        <w:jc w:val="both"/>
        <w:rPr>
          <w:rFonts w:cs="Arial"/>
          <w:bCs/>
          <w:szCs w:val="24"/>
        </w:rPr>
      </w:pPr>
    </w:p>
    <w:p w:rsidR="00255E01" w:rsidRPr="007F3101" w:rsidRDefault="00255E01" w:rsidP="007F3101">
      <w:pPr>
        <w:pStyle w:val="ListParagraph"/>
        <w:numPr>
          <w:ilvl w:val="0"/>
          <w:numId w:val="26"/>
        </w:numPr>
        <w:spacing w:before="0" w:beforeAutospacing="0" w:after="200" w:afterAutospacing="0"/>
        <w:ind w:left="709" w:hanging="284"/>
        <w:jc w:val="both"/>
        <w:rPr>
          <w:rFonts w:cs="Arial"/>
          <w:szCs w:val="24"/>
        </w:rPr>
      </w:pPr>
      <w:r w:rsidRPr="007F3101">
        <w:rPr>
          <w:rFonts w:cs="Arial"/>
          <w:szCs w:val="24"/>
        </w:rPr>
        <w:t xml:space="preserve">Telephone via 101 interactive voice recognition (IVR) where the Quality of Service team are accessed direct under option 3 </w:t>
      </w:r>
    </w:p>
    <w:p w:rsidR="00255E01" w:rsidRPr="007F3101" w:rsidRDefault="00255E01" w:rsidP="007F3101">
      <w:pPr>
        <w:pStyle w:val="ListParagraph"/>
        <w:numPr>
          <w:ilvl w:val="0"/>
          <w:numId w:val="26"/>
        </w:numPr>
        <w:spacing w:before="0" w:beforeAutospacing="0" w:after="200" w:afterAutospacing="0"/>
        <w:ind w:left="709" w:hanging="284"/>
        <w:jc w:val="both"/>
        <w:rPr>
          <w:rFonts w:cs="Arial"/>
          <w:szCs w:val="24"/>
        </w:rPr>
      </w:pPr>
      <w:r w:rsidRPr="007F3101">
        <w:rPr>
          <w:rFonts w:cs="Arial"/>
          <w:szCs w:val="24"/>
        </w:rPr>
        <w:t xml:space="preserve">Online via complaints and dissatisfaction webpages as well as across the force website advice pages </w:t>
      </w:r>
    </w:p>
    <w:p w:rsidR="00255E01" w:rsidRPr="007F3101" w:rsidRDefault="00255E01" w:rsidP="007F3101">
      <w:pPr>
        <w:pStyle w:val="ListParagraph"/>
        <w:numPr>
          <w:ilvl w:val="0"/>
          <w:numId w:val="26"/>
        </w:numPr>
        <w:spacing w:before="0" w:beforeAutospacing="0" w:after="200" w:afterAutospacing="0"/>
        <w:ind w:left="709" w:hanging="284"/>
        <w:jc w:val="both"/>
        <w:rPr>
          <w:rFonts w:cs="Arial"/>
          <w:szCs w:val="24"/>
        </w:rPr>
      </w:pPr>
      <w:r w:rsidRPr="007F3101">
        <w:rPr>
          <w:rFonts w:cs="Arial"/>
          <w:szCs w:val="24"/>
        </w:rPr>
        <w:t xml:space="preserve">Live Chat or instant messaging allowing the public to talk in real time with a member of the Quality of Service team </w:t>
      </w:r>
    </w:p>
    <w:p w:rsidR="00255E01" w:rsidRPr="007F3101" w:rsidRDefault="00255E01" w:rsidP="007F3101">
      <w:pPr>
        <w:pStyle w:val="ListParagraph"/>
        <w:numPr>
          <w:ilvl w:val="0"/>
          <w:numId w:val="26"/>
        </w:numPr>
        <w:spacing w:before="0" w:beforeAutospacing="0" w:after="200" w:afterAutospacing="0"/>
        <w:ind w:left="709" w:hanging="284"/>
        <w:jc w:val="both"/>
        <w:rPr>
          <w:rFonts w:cs="Arial"/>
          <w:szCs w:val="24"/>
        </w:rPr>
      </w:pPr>
      <w:r w:rsidRPr="007F3101">
        <w:rPr>
          <w:rFonts w:cs="Arial"/>
          <w:szCs w:val="24"/>
        </w:rPr>
        <w:t xml:space="preserve">Promoting the team and the service across the force by including direct contact details on burglary packs, victim contact cards, rural crime information and crime prevention advice </w:t>
      </w:r>
    </w:p>
    <w:p w:rsidR="00255E01" w:rsidRPr="007F3101" w:rsidRDefault="00255E01" w:rsidP="007F3101">
      <w:pPr>
        <w:pStyle w:val="ListParagraph"/>
        <w:numPr>
          <w:ilvl w:val="0"/>
          <w:numId w:val="26"/>
        </w:numPr>
        <w:spacing w:before="0" w:beforeAutospacing="0" w:after="200" w:afterAutospacing="0"/>
        <w:ind w:left="709" w:hanging="284"/>
        <w:jc w:val="both"/>
        <w:rPr>
          <w:rFonts w:cs="Arial"/>
          <w:szCs w:val="24"/>
        </w:rPr>
      </w:pPr>
      <w:r w:rsidRPr="007F3101">
        <w:rPr>
          <w:rFonts w:cs="Arial"/>
          <w:szCs w:val="24"/>
        </w:rPr>
        <w:t xml:space="preserve">Victim letters going to every victim of crime introduce the Quality of Service team, methods of contact and the service it provides. </w:t>
      </w:r>
    </w:p>
    <w:p w:rsidR="00255E01" w:rsidRPr="007F3101" w:rsidRDefault="00255E01" w:rsidP="007F3101">
      <w:pPr>
        <w:pStyle w:val="CommentText"/>
        <w:jc w:val="both"/>
        <w:rPr>
          <w:rFonts w:ascii="Arial" w:hAnsi="Arial" w:cs="Arial"/>
          <w:sz w:val="24"/>
          <w:szCs w:val="24"/>
        </w:rPr>
      </w:pPr>
      <w:r w:rsidRPr="007F3101">
        <w:rPr>
          <w:rFonts w:ascii="Arial" w:hAnsi="Arial" w:cs="Arial"/>
          <w:sz w:val="24"/>
          <w:szCs w:val="24"/>
        </w:rPr>
        <w:lastRenderedPageBreak/>
        <w:t>Formal published complaint data demonstrates the Essex Police improved nationally moving from 21</w:t>
      </w:r>
      <w:r w:rsidRPr="007F3101">
        <w:rPr>
          <w:rFonts w:ascii="Arial" w:hAnsi="Arial" w:cs="Arial"/>
          <w:sz w:val="24"/>
          <w:szCs w:val="24"/>
          <w:vertAlign w:val="superscript"/>
        </w:rPr>
        <w:t>st</w:t>
      </w:r>
      <w:r w:rsidRPr="007F3101">
        <w:rPr>
          <w:rFonts w:ascii="Arial" w:hAnsi="Arial" w:cs="Arial"/>
          <w:sz w:val="24"/>
          <w:szCs w:val="24"/>
        </w:rPr>
        <w:t xml:space="preserve"> in 2016/17 to 17</w:t>
      </w:r>
      <w:r w:rsidRPr="007F3101">
        <w:rPr>
          <w:rFonts w:ascii="Arial" w:hAnsi="Arial" w:cs="Arial"/>
          <w:sz w:val="24"/>
          <w:szCs w:val="24"/>
          <w:vertAlign w:val="superscript"/>
        </w:rPr>
        <w:t>th</w:t>
      </w:r>
      <w:r w:rsidRPr="007F3101">
        <w:rPr>
          <w:rFonts w:ascii="Arial" w:hAnsi="Arial" w:cs="Arial"/>
          <w:sz w:val="24"/>
          <w:szCs w:val="24"/>
        </w:rPr>
        <w:t xml:space="preserve"> in 2017/18 in relation to allegations per 1,000 employees</w:t>
      </w:r>
      <w:r w:rsidRPr="007F3101">
        <w:rPr>
          <w:rStyle w:val="FootnoteReference"/>
          <w:rFonts w:ascii="Arial" w:hAnsi="Arial" w:cs="Arial"/>
          <w:sz w:val="24"/>
          <w:szCs w:val="24"/>
        </w:rPr>
        <w:footnoteReference w:id="4"/>
      </w:r>
      <w:r w:rsidRPr="007F3101">
        <w:rPr>
          <w:rFonts w:ascii="Arial" w:hAnsi="Arial" w:cs="Arial"/>
          <w:sz w:val="24"/>
          <w:szCs w:val="24"/>
        </w:rPr>
        <w:t xml:space="preserve">.  During this time Essex Police made it easier for members of the public to report a complaint due to improvements in the online reporting process on the force website.    </w:t>
      </w:r>
    </w:p>
    <w:p w:rsidR="00255E01" w:rsidRPr="008D058A" w:rsidRDefault="00255E01" w:rsidP="007F3101">
      <w:pPr>
        <w:spacing w:line="240" w:lineRule="auto"/>
        <w:jc w:val="both"/>
        <w:rPr>
          <w:rFonts w:ascii="Arial" w:hAnsi="Arial" w:cs="Arial"/>
          <w:bCs/>
          <w:sz w:val="24"/>
          <w:szCs w:val="24"/>
        </w:rPr>
      </w:pPr>
      <w:r w:rsidRPr="007F3101">
        <w:rPr>
          <w:rFonts w:ascii="Arial" w:hAnsi="Arial" w:cs="Arial"/>
          <w:bCs/>
          <w:sz w:val="24"/>
          <w:szCs w:val="24"/>
        </w:rPr>
        <w:t xml:space="preserve">The team will deal with over 100,000 public contacts in 2018/19.  Of the total contacts dealt with by the Quality of Service team </w:t>
      </w:r>
      <w:r w:rsidRPr="007F3101">
        <w:rPr>
          <w:rFonts w:ascii="Arial" w:hAnsi="Arial" w:cs="Arial"/>
          <w:b/>
          <w:bCs/>
          <w:sz w:val="24"/>
          <w:szCs w:val="24"/>
        </w:rPr>
        <w:t>46%</w:t>
      </w:r>
      <w:r w:rsidRPr="007F3101">
        <w:rPr>
          <w:rFonts w:ascii="Arial" w:hAnsi="Arial" w:cs="Arial"/>
          <w:bCs/>
          <w:sz w:val="24"/>
          <w:szCs w:val="24"/>
        </w:rPr>
        <w:t xml:space="preserve"> were dealt with at the 1</w:t>
      </w:r>
      <w:r w:rsidRPr="007F3101">
        <w:rPr>
          <w:rFonts w:ascii="Arial" w:hAnsi="Arial" w:cs="Arial"/>
          <w:bCs/>
          <w:sz w:val="24"/>
          <w:szCs w:val="24"/>
          <w:vertAlign w:val="superscript"/>
        </w:rPr>
        <w:t>st</w:t>
      </w:r>
      <w:r w:rsidRPr="007F3101">
        <w:rPr>
          <w:rFonts w:ascii="Arial" w:hAnsi="Arial" w:cs="Arial"/>
          <w:bCs/>
          <w:sz w:val="24"/>
          <w:szCs w:val="24"/>
        </w:rPr>
        <w:t xml:space="preserve"> point of contact, without referral to anyone else for resolution, thereby reducing the abstraction of local officers to deal with concerns from the public and providing a faster more responsive service to the public.</w:t>
      </w:r>
      <w:r w:rsidR="008D058A" w:rsidRPr="007F3101">
        <w:rPr>
          <w:rFonts w:ascii="Arial" w:hAnsi="Arial" w:cs="Arial"/>
          <w:bCs/>
          <w:sz w:val="24"/>
          <w:szCs w:val="24"/>
        </w:rPr>
        <w:t xml:space="preserve"> The centralised team has also allowed institutional learning to be </w:t>
      </w:r>
      <w:r w:rsidR="007F3101" w:rsidRPr="007F3101">
        <w:rPr>
          <w:rFonts w:ascii="Arial" w:hAnsi="Arial" w:cs="Arial"/>
          <w:bCs/>
          <w:sz w:val="24"/>
          <w:szCs w:val="24"/>
        </w:rPr>
        <w:t>gathered</w:t>
      </w:r>
      <w:r w:rsidR="008D058A" w:rsidRPr="007F3101">
        <w:rPr>
          <w:rFonts w:ascii="Arial" w:hAnsi="Arial" w:cs="Arial"/>
          <w:bCs/>
          <w:sz w:val="24"/>
          <w:szCs w:val="24"/>
        </w:rPr>
        <w:t xml:space="preserve"> and acted on with a variety of direct organisational improvements outlined in Annex A.</w:t>
      </w:r>
      <w:r w:rsidRPr="008D058A">
        <w:rPr>
          <w:rFonts w:ascii="Arial" w:hAnsi="Arial" w:cs="Arial"/>
          <w:bCs/>
          <w:sz w:val="24"/>
          <w:szCs w:val="24"/>
        </w:rPr>
        <w:t xml:space="preserve"> </w:t>
      </w:r>
    </w:p>
    <w:p w:rsidR="009B76F6" w:rsidRDefault="009B76F6" w:rsidP="007F3101">
      <w:pPr>
        <w:tabs>
          <w:tab w:val="left" w:pos="993"/>
        </w:tabs>
        <w:spacing w:line="240" w:lineRule="auto"/>
        <w:jc w:val="both"/>
        <w:rPr>
          <w:rFonts w:ascii="Arial" w:hAnsi="Arial" w:cs="Arial"/>
          <w:bCs/>
          <w:sz w:val="24"/>
          <w:szCs w:val="24"/>
        </w:rPr>
      </w:pPr>
      <w:r w:rsidRPr="002D7C8D">
        <w:rPr>
          <w:rFonts w:ascii="Arial" w:hAnsi="Arial" w:cs="Arial"/>
          <w:bCs/>
          <w:sz w:val="24"/>
          <w:szCs w:val="24"/>
        </w:rPr>
        <w:t xml:space="preserve">Information relating to the ongoing performance and impact of the Quality of Service Team is reported to Chief Officers monthly. During November 2018 54% of public contact with the team was successfully resolved to complainant’s satisfaction thereby removing the need for escalation to other departments and demonstrating the continued benefits of early intervention. </w:t>
      </w:r>
    </w:p>
    <w:p w:rsidR="000D47E8" w:rsidRDefault="000D47E8" w:rsidP="007F3101">
      <w:pPr>
        <w:tabs>
          <w:tab w:val="left" w:pos="993"/>
        </w:tabs>
        <w:spacing w:line="240" w:lineRule="auto"/>
        <w:jc w:val="both"/>
        <w:rPr>
          <w:rFonts w:ascii="Arial" w:hAnsi="Arial" w:cs="Arial"/>
          <w:bCs/>
          <w:sz w:val="24"/>
          <w:szCs w:val="24"/>
        </w:rPr>
      </w:pPr>
      <w:r>
        <w:rPr>
          <w:rFonts w:ascii="Arial" w:hAnsi="Arial" w:cs="Arial"/>
          <w:bCs/>
          <w:sz w:val="24"/>
          <w:szCs w:val="24"/>
        </w:rPr>
        <w:t>A full evaluation of the pilot was discussed at the Strategic Board in 2017 and is attached as Annex A to this paper. The pilot evaluation formed a key part of the rationale for the PFCC’s decision to choose Model 1 in July 2017.</w:t>
      </w:r>
    </w:p>
    <w:p w:rsidR="007F3101" w:rsidRDefault="007F3101" w:rsidP="007F3101">
      <w:pPr>
        <w:tabs>
          <w:tab w:val="left" w:pos="993"/>
        </w:tabs>
        <w:spacing w:after="0" w:line="240" w:lineRule="auto"/>
        <w:jc w:val="both"/>
        <w:rPr>
          <w:rFonts w:ascii="Arial" w:hAnsi="Arial" w:cs="Arial"/>
          <w:b/>
          <w:bCs/>
          <w:sz w:val="24"/>
          <w:szCs w:val="24"/>
        </w:rPr>
      </w:pPr>
    </w:p>
    <w:p w:rsidR="009B76F6" w:rsidRDefault="009B76F6" w:rsidP="007F3101">
      <w:pPr>
        <w:tabs>
          <w:tab w:val="left" w:pos="993"/>
        </w:tabs>
        <w:spacing w:after="0" w:line="240" w:lineRule="auto"/>
        <w:jc w:val="both"/>
        <w:rPr>
          <w:rFonts w:ascii="Arial" w:hAnsi="Arial" w:cs="Arial"/>
          <w:b/>
          <w:bCs/>
          <w:sz w:val="24"/>
          <w:szCs w:val="24"/>
        </w:rPr>
      </w:pPr>
      <w:r w:rsidRPr="002D7C8D">
        <w:rPr>
          <w:rFonts w:ascii="Arial" w:hAnsi="Arial" w:cs="Arial"/>
          <w:b/>
          <w:bCs/>
          <w:sz w:val="24"/>
          <w:szCs w:val="24"/>
        </w:rPr>
        <w:t>New Complaints System</w:t>
      </w:r>
    </w:p>
    <w:p w:rsidR="007F3101" w:rsidRPr="002D7C8D" w:rsidRDefault="007F3101" w:rsidP="007F3101">
      <w:pPr>
        <w:tabs>
          <w:tab w:val="left" w:pos="993"/>
        </w:tabs>
        <w:spacing w:after="0" w:line="240" w:lineRule="auto"/>
        <w:jc w:val="both"/>
        <w:rPr>
          <w:rFonts w:ascii="Arial" w:hAnsi="Arial" w:cs="Arial"/>
          <w:b/>
          <w:bCs/>
          <w:sz w:val="24"/>
          <w:szCs w:val="24"/>
        </w:rPr>
      </w:pPr>
    </w:p>
    <w:p w:rsidR="009B76F6" w:rsidRDefault="009B76F6" w:rsidP="007F3101">
      <w:pPr>
        <w:spacing w:after="0" w:line="240" w:lineRule="auto"/>
        <w:jc w:val="both"/>
        <w:rPr>
          <w:rFonts w:ascii="Arial" w:hAnsi="Arial" w:cs="Arial"/>
          <w:bCs/>
          <w:sz w:val="24"/>
          <w:szCs w:val="24"/>
        </w:rPr>
      </w:pPr>
      <w:r w:rsidRPr="002D7C8D">
        <w:rPr>
          <w:rFonts w:ascii="Arial" w:hAnsi="Arial" w:cs="Arial"/>
          <w:bCs/>
          <w:sz w:val="24"/>
          <w:szCs w:val="24"/>
        </w:rPr>
        <w:t>The below summarises the new process based upon current draft legislation/statutory guidance:</w:t>
      </w:r>
    </w:p>
    <w:p w:rsidR="00477AA5" w:rsidRDefault="00477AA5" w:rsidP="007F3101">
      <w:pPr>
        <w:spacing w:after="0" w:line="240" w:lineRule="auto"/>
        <w:jc w:val="both"/>
        <w:rPr>
          <w:rFonts w:ascii="Arial" w:hAnsi="Arial" w:cs="Arial"/>
          <w:bCs/>
          <w:sz w:val="24"/>
          <w:szCs w:val="24"/>
        </w:rPr>
      </w:pPr>
    </w:p>
    <w:p w:rsidR="00477AA5" w:rsidRDefault="00477AA5" w:rsidP="007F3101">
      <w:pPr>
        <w:spacing w:after="0" w:line="240" w:lineRule="auto"/>
        <w:jc w:val="both"/>
        <w:rPr>
          <w:rFonts w:ascii="Arial" w:hAnsi="Arial" w:cs="Arial"/>
          <w:bCs/>
          <w:i/>
          <w:sz w:val="24"/>
          <w:szCs w:val="24"/>
        </w:rPr>
      </w:pPr>
      <w:r w:rsidRPr="00477AA5">
        <w:rPr>
          <w:rFonts w:ascii="Arial" w:hAnsi="Arial" w:cs="Arial"/>
          <w:bCs/>
          <w:i/>
          <w:sz w:val="24"/>
          <w:szCs w:val="24"/>
        </w:rPr>
        <w:t>Initial handling and recording of complaints</w:t>
      </w:r>
    </w:p>
    <w:p w:rsidR="007F3101" w:rsidRPr="00477AA5" w:rsidRDefault="007F3101" w:rsidP="007F3101">
      <w:pPr>
        <w:spacing w:after="0" w:line="240" w:lineRule="auto"/>
        <w:jc w:val="both"/>
        <w:rPr>
          <w:rFonts w:ascii="Arial" w:hAnsi="Arial" w:cs="Arial"/>
          <w:bCs/>
          <w:i/>
          <w:sz w:val="24"/>
          <w:szCs w:val="24"/>
        </w:rPr>
      </w:pPr>
    </w:p>
    <w:p w:rsidR="009B76F6" w:rsidRPr="002D7C8D" w:rsidRDefault="009B76F6" w:rsidP="007F3101">
      <w:pPr>
        <w:numPr>
          <w:ilvl w:val="0"/>
          <w:numId w:val="15"/>
        </w:numPr>
        <w:overflowPunct w:val="0"/>
        <w:autoSpaceDE w:val="0"/>
        <w:autoSpaceDN w:val="0"/>
        <w:adjustRightInd w:val="0"/>
        <w:spacing w:line="240" w:lineRule="auto"/>
        <w:ind w:left="709" w:hanging="284"/>
        <w:contextualSpacing/>
        <w:jc w:val="both"/>
        <w:textAlignment w:val="baseline"/>
        <w:rPr>
          <w:rFonts w:ascii="Arial" w:hAnsi="Arial" w:cs="Arial"/>
          <w:bCs/>
          <w:sz w:val="24"/>
          <w:szCs w:val="24"/>
        </w:rPr>
      </w:pPr>
      <w:r w:rsidRPr="002D7C8D">
        <w:rPr>
          <w:rFonts w:ascii="Arial" w:hAnsi="Arial" w:cs="Arial"/>
          <w:bCs/>
          <w:sz w:val="24"/>
          <w:szCs w:val="24"/>
        </w:rPr>
        <w:t>All expressions of dissatisfaction must be logged on force systems</w:t>
      </w:r>
      <w:r w:rsidR="00477AA5">
        <w:rPr>
          <w:rFonts w:ascii="Arial" w:hAnsi="Arial" w:cs="Arial"/>
          <w:bCs/>
          <w:sz w:val="24"/>
          <w:szCs w:val="24"/>
        </w:rPr>
        <w:t xml:space="preserve"> within two working days after the complaint was received. The appropriate authority then has a further five days to contact the complainant and seek their views on how it should be handled.</w:t>
      </w:r>
    </w:p>
    <w:p w:rsidR="009B76F6" w:rsidRDefault="00477AA5" w:rsidP="007F3101">
      <w:pPr>
        <w:numPr>
          <w:ilvl w:val="0"/>
          <w:numId w:val="15"/>
        </w:numPr>
        <w:overflowPunct w:val="0"/>
        <w:autoSpaceDE w:val="0"/>
        <w:autoSpaceDN w:val="0"/>
        <w:adjustRightInd w:val="0"/>
        <w:spacing w:line="240" w:lineRule="auto"/>
        <w:ind w:left="709" w:hanging="284"/>
        <w:contextualSpacing/>
        <w:jc w:val="both"/>
        <w:textAlignment w:val="baseline"/>
        <w:rPr>
          <w:rFonts w:ascii="Arial" w:hAnsi="Arial" w:cs="Arial"/>
          <w:bCs/>
          <w:sz w:val="24"/>
          <w:szCs w:val="24"/>
        </w:rPr>
      </w:pPr>
      <w:r>
        <w:rPr>
          <w:rFonts w:ascii="Arial" w:hAnsi="Arial" w:cs="Arial"/>
          <w:bCs/>
          <w:sz w:val="24"/>
          <w:szCs w:val="24"/>
        </w:rPr>
        <w:lastRenderedPageBreak/>
        <w:t>Some complaints can be resolved quickly and to the satisfaction of the complainant, without being recorded under Schedule 3, however, a</w:t>
      </w:r>
      <w:r w:rsidR="009B76F6" w:rsidRPr="002D7C8D">
        <w:rPr>
          <w:rFonts w:ascii="Arial" w:hAnsi="Arial" w:cs="Arial"/>
          <w:bCs/>
          <w:sz w:val="24"/>
          <w:szCs w:val="24"/>
        </w:rPr>
        <w:t xml:space="preserve"> complaint will always be recorded if the complainant wishes (or if certain criteria apply)</w:t>
      </w:r>
      <w:r w:rsidR="009B76F6" w:rsidRPr="002D7C8D">
        <w:rPr>
          <w:rFonts w:ascii="Arial" w:hAnsi="Arial" w:cs="Arial"/>
          <w:bCs/>
          <w:sz w:val="24"/>
          <w:szCs w:val="24"/>
          <w:vertAlign w:val="superscript"/>
        </w:rPr>
        <w:footnoteReference w:id="5"/>
      </w:r>
    </w:p>
    <w:p w:rsidR="00781279" w:rsidRDefault="00781279" w:rsidP="007F3101">
      <w:pPr>
        <w:overflowPunct w:val="0"/>
        <w:autoSpaceDE w:val="0"/>
        <w:autoSpaceDN w:val="0"/>
        <w:adjustRightInd w:val="0"/>
        <w:spacing w:after="0" w:line="240" w:lineRule="auto"/>
        <w:ind w:left="142"/>
        <w:contextualSpacing/>
        <w:jc w:val="both"/>
        <w:textAlignment w:val="baseline"/>
        <w:rPr>
          <w:rFonts w:ascii="Arial" w:hAnsi="Arial" w:cs="Arial"/>
          <w:bCs/>
          <w:sz w:val="24"/>
          <w:szCs w:val="24"/>
        </w:rPr>
      </w:pPr>
    </w:p>
    <w:p w:rsidR="00781279" w:rsidRDefault="00781279" w:rsidP="007F3101">
      <w:pPr>
        <w:overflowPunct w:val="0"/>
        <w:autoSpaceDE w:val="0"/>
        <w:autoSpaceDN w:val="0"/>
        <w:adjustRightInd w:val="0"/>
        <w:spacing w:after="0" w:line="240" w:lineRule="auto"/>
        <w:contextualSpacing/>
        <w:jc w:val="both"/>
        <w:textAlignment w:val="baseline"/>
        <w:rPr>
          <w:rFonts w:ascii="Arial" w:hAnsi="Arial" w:cs="Arial"/>
          <w:bCs/>
          <w:i/>
          <w:sz w:val="24"/>
          <w:szCs w:val="24"/>
        </w:rPr>
      </w:pPr>
      <w:r w:rsidRPr="00781279">
        <w:rPr>
          <w:rFonts w:ascii="Arial" w:hAnsi="Arial" w:cs="Arial"/>
          <w:bCs/>
          <w:i/>
          <w:sz w:val="24"/>
          <w:szCs w:val="24"/>
        </w:rPr>
        <w:t>Referrals to the IOPC</w:t>
      </w:r>
    </w:p>
    <w:p w:rsidR="007F3101" w:rsidRPr="00781279" w:rsidRDefault="007F3101" w:rsidP="007F3101">
      <w:pPr>
        <w:overflowPunct w:val="0"/>
        <w:autoSpaceDE w:val="0"/>
        <w:autoSpaceDN w:val="0"/>
        <w:adjustRightInd w:val="0"/>
        <w:spacing w:after="0" w:line="240" w:lineRule="auto"/>
        <w:contextualSpacing/>
        <w:jc w:val="both"/>
        <w:textAlignment w:val="baseline"/>
        <w:rPr>
          <w:rFonts w:ascii="Arial" w:hAnsi="Arial" w:cs="Arial"/>
          <w:bCs/>
          <w:i/>
          <w:sz w:val="24"/>
          <w:szCs w:val="24"/>
        </w:rPr>
      </w:pPr>
    </w:p>
    <w:p w:rsidR="00781279" w:rsidRDefault="00781279" w:rsidP="007F3101">
      <w:pPr>
        <w:numPr>
          <w:ilvl w:val="0"/>
          <w:numId w:val="15"/>
        </w:numPr>
        <w:overflowPunct w:val="0"/>
        <w:autoSpaceDE w:val="0"/>
        <w:autoSpaceDN w:val="0"/>
        <w:adjustRightInd w:val="0"/>
        <w:spacing w:line="240" w:lineRule="auto"/>
        <w:ind w:left="709" w:hanging="284"/>
        <w:contextualSpacing/>
        <w:jc w:val="both"/>
        <w:textAlignment w:val="baseline"/>
        <w:rPr>
          <w:rFonts w:ascii="Arial" w:hAnsi="Arial" w:cs="Arial"/>
          <w:bCs/>
          <w:sz w:val="24"/>
          <w:szCs w:val="24"/>
        </w:rPr>
      </w:pPr>
      <w:r w:rsidRPr="00781279">
        <w:rPr>
          <w:rFonts w:ascii="Arial" w:hAnsi="Arial" w:cs="Arial"/>
          <w:bCs/>
          <w:sz w:val="24"/>
          <w:szCs w:val="24"/>
        </w:rPr>
        <w:t>Appropriate Authorities must refer to the IOPC complaints which</w:t>
      </w:r>
      <w:r>
        <w:rPr>
          <w:rFonts w:ascii="Arial" w:hAnsi="Arial" w:cs="Arial"/>
          <w:bCs/>
          <w:sz w:val="24"/>
          <w:szCs w:val="24"/>
        </w:rPr>
        <w:t xml:space="preserve"> allege that the conduct or other matter complained about has resulted in a death or serious injury, falls within the mandatory referral criteria or the IOPC notifies the appropriate authority that it must refer.</w:t>
      </w:r>
    </w:p>
    <w:p w:rsidR="00781279" w:rsidRPr="00781279" w:rsidRDefault="00781279" w:rsidP="007F3101">
      <w:pPr>
        <w:overflowPunct w:val="0"/>
        <w:autoSpaceDE w:val="0"/>
        <w:autoSpaceDN w:val="0"/>
        <w:adjustRightInd w:val="0"/>
        <w:spacing w:line="240" w:lineRule="auto"/>
        <w:ind w:left="425"/>
        <w:contextualSpacing/>
        <w:jc w:val="both"/>
        <w:textAlignment w:val="baseline"/>
        <w:rPr>
          <w:rFonts w:ascii="Arial" w:hAnsi="Arial" w:cs="Arial"/>
          <w:bCs/>
          <w:sz w:val="24"/>
          <w:szCs w:val="24"/>
        </w:rPr>
      </w:pPr>
    </w:p>
    <w:p w:rsidR="00477AA5" w:rsidRDefault="00477AA5" w:rsidP="007F3101">
      <w:pPr>
        <w:overflowPunct w:val="0"/>
        <w:autoSpaceDE w:val="0"/>
        <w:autoSpaceDN w:val="0"/>
        <w:adjustRightInd w:val="0"/>
        <w:spacing w:after="0" w:line="240" w:lineRule="auto"/>
        <w:contextualSpacing/>
        <w:jc w:val="both"/>
        <w:textAlignment w:val="baseline"/>
        <w:rPr>
          <w:rFonts w:ascii="Arial" w:hAnsi="Arial" w:cs="Arial"/>
          <w:bCs/>
          <w:i/>
          <w:sz w:val="24"/>
          <w:szCs w:val="24"/>
        </w:rPr>
      </w:pPr>
      <w:r w:rsidRPr="00477AA5">
        <w:rPr>
          <w:rFonts w:ascii="Arial" w:hAnsi="Arial" w:cs="Arial"/>
          <w:bCs/>
          <w:i/>
          <w:sz w:val="24"/>
          <w:szCs w:val="24"/>
        </w:rPr>
        <w:t>Handling complaints</w:t>
      </w:r>
    </w:p>
    <w:p w:rsidR="007F3101" w:rsidRPr="00477AA5" w:rsidRDefault="007F3101" w:rsidP="007F3101">
      <w:pPr>
        <w:overflowPunct w:val="0"/>
        <w:autoSpaceDE w:val="0"/>
        <w:autoSpaceDN w:val="0"/>
        <w:adjustRightInd w:val="0"/>
        <w:spacing w:after="0" w:line="240" w:lineRule="auto"/>
        <w:contextualSpacing/>
        <w:jc w:val="both"/>
        <w:textAlignment w:val="baseline"/>
        <w:rPr>
          <w:rFonts w:ascii="Arial" w:hAnsi="Arial" w:cs="Arial"/>
          <w:bCs/>
          <w:i/>
          <w:sz w:val="24"/>
          <w:szCs w:val="24"/>
        </w:rPr>
      </w:pPr>
    </w:p>
    <w:p w:rsidR="009B76F6" w:rsidRPr="002D7C8D" w:rsidRDefault="009B76F6" w:rsidP="007F3101">
      <w:pPr>
        <w:numPr>
          <w:ilvl w:val="0"/>
          <w:numId w:val="15"/>
        </w:numPr>
        <w:overflowPunct w:val="0"/>
        <w:autoSpaceDE w:val="0"/>
        <w:autoSpaceDN w:val="0"/>
        <w:adjustRightInd w:val="0"/>
        <w:spacing w:line="240" w:lineRule="auto"/>
        <w:ind w:left="709" w:hanging="284"/>
        <w:contextualSpacing/>
        <w:jc w:val="both"/>
        <w:textAlignment w:val="baseline"/>
        <w:rPr>
          <w:rFonts w:ascii="Arial" w:hAnsi="Arial" w:cs="Arial"/>
          <w:bCs/>
          <w:sz w:val="24"/>
          <w:szCs w:val="24"/>
        </w:rPr>
      </w:pPr>
      <w:r w:rsidRPr="002D7C8D">
        <w:rPr>
          <w:rFonts w:ascii="Arial" w:hAnsi="Arial" w:cs="Arial"/>
          <w:bCs/>
          <w:sz w:val="24"/>
          <w:szCs w:val="24"/>
        </w:rPr>
        <w:t>Non-recording, disapplication, discontinuance, and local resolutions will no longer exist</w:t>
      </w:r>
    </w:p>
    <w:p w:rsidR="00781279" w:rsidRDefault="009B76F6" w:rsidP="007F3101">
      <w:pPr>
        <w:numPr>
          <w:ilvl w:val="0"/>
          <w:numId w:val="15"/>
        </w:numPr>
        <w:overflowPunct w:val="0"/>
        <w:autoSpaceDE w:val="0"/>
        <w:autoSpaceDN w:val="0"/>
        <w:adjustRightInd w:val="0"/>
        <w:spacing w:line="240" w:lineRule="auto"/>
        <w:ind w:left="709" w:hanging="284"/>
        <w:contextualSpacing/>
        <w:jc w:val="both"/>
        <w:textAlignment w:val="baseline"/>
        <w:rPr>
          <w:rFonts w:ascii="Arial" w:hAnsi="Arial" w:cs="Arial"/>
          <w:bCs/>
          <w:sz w:val="24"/>
          <w:szCs w:val="24"/>
        </w:rPr>
      </w:pPr>
      <w:r w:rsidRPr="002D7C8D">
        <w:rPr>
          <w:rFonts w:ascii="Arial" w:hAnsi="Arial" w:cs="Arial"/>
          <w:bCs/>
          <w:sz w:val="24"/>
          <w:szCs w:val="24"/>
        </w:rPr>
        <w:t xml:space="preserve">All recorded complaints will be handled in a </w:t>
      </w:r>
      <w:r w:rsidRPr="002D7C8D">
        <w:rPr>
          <w:rFonts w:ascii="Arial" w:hAnsi="Arial" w:cs="Arial"/>
          <w:b/>
          <w:bCs/>
          <w:sz w:val="24"/>
          <w:szCs w:val="24"/>
        </w:rPr>
        <w:t>reasonable and proportionate</w:t>
      </w:r>
      <w:r w:rsidRPr="002D7C8D">
        <w:rPr>
          <w:rFonts w:ascii="Arial" w:hAnsi="Arial" w:cs="Arial"/>
          <w:bCs/>
          <w:sz w:val="24"/>
          <w:szCs w:val="24"/>
        </w:rPr>
        <w:t xml:space="preserve"> manner</w:t>
      </w:r>
      <w:r w:rsidR="000D47E8">
        <w:rPr>
          <w:rFonts w:ascii="Arial" w:hAnsi="Arial" w:cs="Arial"/>
          <w:bCs/>
          <w:sz w:val="24"/>
          <w:szCs w:val="24"/>
        </w:rPr>
        <w:t>,</w:t>
      </w:r>
      <w:r w:rsidR="00F12A69">
        <w:rPr>
          <w:rFonts w:ascii="Arial" w:hAnsi="Arial" w:cs="Arial"/>
          <w:bCs/>
          <w:sz w:val="24"/>
          <w:szCs w:val="24"/>
        </w:rPr>
        <w:t xml:space="preserve"> while there is some guidance in the IOPC Draft guidance on the definition of this it is assessed on a </w:t>
      </w:r>
      <w:r w:rsidR="00B26B7A">
        <w:rPr>
          <w:rFonts w:ascii="Arial" w:hAnsi="Arial" w:cs="Arial"/>
          <w:bCs/>
          <w:sz w:val="24"/>
          <w:szCs w:val="24"/>
        </w:rPr>
        <w:t>case by</w:t>
      </w:r>
      <w:r w:rsidR="00F12A69">
        <w:rPr>
          <w:rFonts w:ascii="Arial" w:hAnsi="Arial" w:cs="Arial"/>
          <w:bCs/>
          <w:sz w:val="24"/>
          <w:szCs w:val="24"/>
        </w:rPr>
        <w:t xml:space="preserve"> case basis so open to interpretation</w:t>
      </w:r>
      <w:r w:rsidR="00666F18">
        <w:rPr>
          <w:rFonts w:ascii="Arial" w:hAnsi="Arial" w:cs="Arial"/>
          <w:bCs/>
          <w:sz w:val="24"/>
          <w:szCs w:val="24"/>
        </w:rPr>
        <w:t>.</w:t>
      </w:r>
      <w:r w:rsidR="000D47E8">
        <w:rPr>
          <w:rFonts w:ascii="Arial" w:hAnsi="Arial" w:cs="Arial"/>
          <w:bCs/>
          <w:sz w:val="24"/>
          <w:szCs w:val="24"/>
        </w:rPr>
        <w:t xml:space="preserve"> </w:t>
      </w:r>
    </w:p>
    <w:p w:rsidR="00F1243F" w:rsidRDefault="00F1243F" w:rsidP="007F3101">
      <w:pPr>
        <w:numPr>
          <w:ilvl w:val="0"/>
          <w:numId w:val="15"/>
        </w:numPr>
        <w:overflowPunct w:val="0"/>
        <w:autoSpaceDE w:val="0"/>
        <w:autoSpaceDN w:val="0"/>
        <w:adjustRightInd w:val="0"/>
        <w:spacing w:line="240" w:lineRule="auto"/>
        <w:ind w:left="709" w:hanging="284"/>
        <w:contextualSpacing/>
        <w:jc w:val="both"/>
        <w:textAlignment w:val="baseline"/>
        <w:rPr>
          <w:rFonts w:ascii="Arial" w:hAnsi="Arial" w:cs="Arial"/>
          <w:bCs/>
          <w:sz w:val="24"/>
          <w:szCs w:val="24"/>
        </w:rPr>
      </w:pPr>
      <w:r>
        <w:rPr>
          <w:rFonts w:ascii="Arial" w:hAnsi="Arial" w:cs="Arial"/>
          <w:bCs/>
          <w:sz w:val="24"/>
          <w:szCs w:val="24"/>
        </w:rPr>
        <w:t>A complaint must be investigated if there is an indication the allegation may constitute a criminal offence or justify misconduct proceedings, there has been an infringement of a person’s rights under article 2 or 3 of ECHR or any complaint or DSI matter the IOPC has deemed must be investigated</w:t>
      </w:r>
    </w:p>
    <w:p w:rsidR="009B76F6" w:rsidRDefault="00F1243F" w:rsidP="007F3101">
      <w:pPr>
        <w:numPr>
          <w:ilvl w:val="0"/>
          <w:numId w:val="15"/>
        </w:numPr>
        <w:overflowPunct w:val="0"/>
        <w:autoSpaceDE w:val="0"/>
        <w:autoSpaceDN w:val="0"/>
        <w:adjustRightInd w:val="0"/>
        <w:spacing w:line="240" w:lineRule="auto"/>
        <w:ind w:left="709" w:hanging="284"/>
        <w:contextualSpacing/>
        <w:jc w:val="both"/>
        <w:textAlignment w:val="baseline"/>
        <w:rPr>
          <w:rFonts w:ascii="Arial" w:hAnsi="Arial" w:cs="Arial"/>
          <w:bCs/>
          <w:sz w:val="24"/>
          <w:szCs w:val="24"/>
        </w:rPr>
      </w:pPr>
      <w:r>
        <w:rPr>
          <w:rFonts w:ascii="Arial" w:hAnsi="Arial" w:cs="Arial"/>
          <w:bCs/>
          <w:sz w:val="24"/>
          <w:szCs w:val="24"/>
        </w:rPr>
        <w:t>All other complaints will be dealt with otherwise than by investigation normally by responding to the concerns raised seeking to resolve them or notifying the complaint of no further action.</w:t>
      </w:r>
    </w:p>
    <w:p w:rsidR="00F1243F" w:rsidRDefault="00F1243F" w:rsidP="007F3101">
      <w:pPr>
        <w:numPr>
          <w:ilvl w:val="0"/>
          <w:numId w:val="15"/>
        </w:numPr>
        <w:overflowPunct w:val="0"/>
        <w:autoSpaceDE w:val="0"/>
        <w:autoSpaceDN w:val="0"/>
        <w:adjustRightInd w:val="0"/>
        <w:spacing w:line="240" w:lineRule="auto"/>
        <w:ind w:left="709" w:hanging="284"/>
        <w:contextualSpacing/>
        <w:jc w:val="both"/>
        <w:textAlignment w:val="baseline"/>
        <w:rPr>
          <w:rFonts w:ascii="Arial" w:hAnsi="Arial" w:cs="Arial"/>
          <w:bCs/>
          <w:sz w:val="24"/>
          <w:szCs w:val="24"/>
        </w:rPr>
      </w:pPr>
      <w:r>
        <w:rPr>
          <w:rFonts w:ascii="Arial" w:hAnsi="Arial" w:cs="Arial"/>
          <w:bCs/>
          <w:sz w:val="24"/>
          <w:szCs w:val="24"/>
        </w:rPr>
        <w:t>Where investigations are not completed by the appropriate authority within 12 months a progress report must be provided by the appropriate authority to the IOPC. Where the IOPC is undertaking the investigation the report should be provided to the PFCC and Chief Constable.</w:t>
      </w:r>
    </w:p>
    <w:p w:rsidR="00F1243F" w:rsidRPr="00F1243F" w:rsidRDefault="00F1243F" w:rsidP="007F3101">
      <w:pPr>
        <w:overflowPunct w:val="0"/>
        <w:autoSpaceDE w:val="0"/>
        <w:autoSpaceDN w:val="0"/>
        <w:adjustRightInd w:val="0"/>
        <w:spacing w:after="0" w:line="240" w:lineRule="auto"/>
        <w:ind w:left="142"/>
        <w:contextualSpacing/>
        <w:jc w:val="both"/>
        <w:textAlignment w:val="baseline"/>
        <w:rPr>
          <w:rFonts w:ascii="Arial" w:hAnsi="Arial" w:cs="Arial"/>
          <w:bCs/>
          <w:i/>
          <w:sz w:val="24"/>
          <w:szCs w:val="24"/>
        </w:rPr>
      </w:pPr>
    </w:p>
    <w:p w:rsidR="007F3101" w:rsidRDefault="007F3101" w:rsidP="007F3101">
      <w:pPr>
        <w:overflowPunct w:val="0"/>
        <w:autoSpaceDE w:val="0"/>
        <w:autoSpaceDN w:val="0"/>
        <w:adjustRightInd w:val="0"/>
        <w:spacing w:after="0" w:line="240" w:lineRule="auto"/>
        <w:contextualSpacing/>
        <w:jc w:val="both"/>
        <w:textAlignment w:val="baseline"/>
        <w:rPr>
          <w:rFonts w:ascii="Arial" w:hAnsi="Arial" w:cs="Arial"/>
          <w:bCs/>
          <w:i/>
          <w:sz w:val="24"/>
          <w:szCs w:val="24"/>
        </w:rPr>
      </w:pPr>
    </w:p>
    <w:p w:rsidR="007F3101" w:rsidRDefault="007F3101" w:rsidP="007F3101">
      <w:pPr>
        <w:overflowPunct w:val="0"/>
        <w:autoSpaceDE w:val="0"/>
        <w:autoSpaceDN w:val="0"/>
        <w:adjustRightInd w:val="0"/>
        <w:spacing w:after="0" w:line="240" w:lineRule="auto"/>
        <w:contextualSpacing/>
        <w:jc w:val="both"/>
        <w:textAlignment w:val="baseline"/>
        <w:rPr>
          <w:rFonts w:ascii="Arial" w:hAnsi="Arial" w:cs="Arial"/>
          <w:bCs/>
          <w:i/>
          <w:sz w:val="24"/>
          <w:szCs w:val="24"/>
        </w:rPr>
      </w:pPr>
    </w:p>
    <w:p w:rsidR="007F3101" w:rsidRDefault="007F3101" w:rsidP="007F3101">
      <w:pPr>
        <w:overflowPunct w:val="0"/>
        <w:autoSpaceDE w:val="0"/>
        <w:autoSpaceDN w:val="0"/>
        <w:adjustRightInd w:val="0"/>
        <w:spacing w:after="0" w:line="240" w:lineRule="auto"/>
        <w:contextualSpacing/>
        <w:jc w:val="both"/>
        <w:textAlignment w:val="baseline"/>
        <w:rPr>
          <w:rFonts w:ascii="Arial" w:hAnsi="Arial" w:cs="Arial"/>
          <w:bCs/>
          <w:i/>
          <w:sz w:val="24"/>
          <w:szCs w:val="24"/>
        </w:rPr>
      </w:pPr>
    </w:p>
    <w:p w:rsidR="007F3101" w:rsidRDefault="007F3101" w:rsidP="007F3101">
      <w:pPr>
        <w:overflowPunct w:val="0"/>
        <w:autoSpaceDE w:val="0"/>
        <w:autoSpaceDN w:val="0"/>
        <w:adjustRightInd w:val="0"/>
        <w:spacing w:after="0" w:line="240" w:lineRule="auto"/>
        <w:contextualSpacing/>
        <w:jc w:val="both"/>
        <w:textAlignment w:val="baseline"/>
        <w:rPr>
          <w:rFonts w:ascii="Arial" w:hAnsi="Arial" w:cs="Arial"/>
          <w:bCs/>
          <w:i/>
          <w:sz w:val="24"/>
          <w:szCs w:val="24"/>
        </w:rPr>
      </w:pPr>
    </w:p>
    <w:p w:rsidR="007F3101" w:rsidRDefault="007F3101" w:rsidP="007F3101">
      <w:pPr>
        <w:overflowPunct w:val="0"/>
        <w:autoSpaceDE w:val="0"/>
        <w:autoSpaceDN w:val="0"/>
        <w:adjustRightInd w:val="0"/>
        <w:spacing w:after="0" w:line="240" w:lineRule="auto"/>
        <w:contextualSpacing/>
        <w:jc w:val="both"/>
        <w:textAlignment w:val="baseline"/>
        <w:rPr>
          <w:rFonts w:ascii="Arial" w:hAnsi="Arial" w:cs="Arial"/>
          <w:bCs/>
          <w:i/>
          <w:sz w:val="24"/>
          <w:szCs w:val="24"/>
        </w:rPr>
      </w:pPr>
    </w:p>
    <w:p w:rsidR="007F3101" w:rsidRDefault="007F3101" w:rsidP="007F3101">
      <w:pPr>
        <w:overflowPunct w:val="0"/>
        <w:autoSpaceDE w:val="0"/>
        <w:autoSpaceDN w:val="0"/>
        <w:adjustRightInd w:val="0"/>
        <w:spacing w:after="0" w:line="240" w:lineRule="auto"/>
        <w:contextualSpacing/>
        <w:jc w:val="both"/>
        <w:textAlignment w:val="baseline"/>
        <w:rPr>
          <w:rFonts w:ascii="Arial" w:hAnsi="Arial" w:cs="Arial"/>
          <w:bCs/>
          <w:i/>
          <w:sz w:val="24"/>
          <w:szCs w:val="24"/>
        </w:rPr>
      </w:pPr>
    </w:p>
    <w:p w:rsidR="00F1243F" w:rsidRDefault="00F1243F" w:rsidP="007F3101">
      <w:pPr>
        <w:overflowPunct w:val="0"/>
        <w:autoSpaceDE w:val="0"/>
        <w:autoSpaceDN w:val="0"/>
        <w:adjustRightInd w:val="0"/>
        <w:spacing w:after="0" w:line="240" w:lineRule="auto"/>
        <w:contextualSpacing/>
        <w:jc w:val="both"/>
        <w:textAlignment w:val="baseline"/>
        <w:rPr>
          <w:rFonts w:ascii="Arial" w:hAnsi="Arial" w:cs="Arial"/>
          <w:bCs/>
          <w:i/>
          <w:sz w:val="24"/>
          <w:szCs w:val="24"/>
        </w:rPr>
      </w:pPr>
      <w:r w:rsidRPr="00F1243F">
        <w:rPr>
          <w:rFonts w:ascii="Arial" w:hAnsi="Arial" w:cs="Arial"/>
          <w:bCs/>
          <w:i/>
          <w:sz w:val="24"/>
          <w:szCs w:val="24"/>
        </w:rPr>
        <w:lastRenderedPageBreak/>
        <w:t>Reviews (</w:t>
      </w:r>
      <w:r w:rsidR="00666F18">
        <w:rPr>
          <w:rFonts w:ascii="Arial" w:hAnsi="Arial" w:cs="Arial"/>
          <w:bCs/>
          <w:i/>
          <w:sz w:val="24"/>
          <w:szCs w:val="24"/>
        </w:rPr>
        <w:t xml:space="preserve">currently referred to as </w:t>
      </w:r>
      <w:r w:rsidRPr="00F1243F">
        <w:rPr>
          <w:rFonts w:ascii="Arial" w:hAnsi="Arial" w:cs="Arial"/>
          <w:bCs/>
          <w:i/>
          <w:sz w:val="24"/>
          <w:szCs w:val="24"/>
        </w:rPr>
        <w:t>Appeals)</w:t>
      </w:r>
    </w:p>
    <w:p w:rsidR="007F3101" w:rsidRPr="00F1243F" w:rsidRDefault="007F3101" w:rsidP="007F3101">
      <w:pPr>
        <w:overflowPunct w:val="0"/>
        <w:autoSpaceDE w:val="0"/>
        <w:autoSpaceDN w:val="0"/>
        <w:adjustRightInd w:val="0"/>
        <w:spacing w:after="0" w:line="240" w:lineRule="auto"/>
        <w:contextualSpacing/>
        <w:jc w:val="both"/>
        <w:textAlignment w:val="baseline"/>
        <w:rPr>
          <w:rFonts w:ascii="Arial" w:hAnsi="Arial" w:cs="Arial"/>
          <w:bCs/>
          <w:i/>
          <w:sz w:val="24"/>
          <w:szCs w:val="24"/>
        </w:rPr>
      </w:pPr>
    </w:p>
    <w:p w:rsidR="00F1243F" w:rsidRDefault="009B76F6" w:rsidP="007F3101">
      <w:pPr>
        <w:numPr>
          <w:ilvl w:val="0"/>
          <w:numId w:val="15"/>
        </w:numPr>
        <w:overflowPunct w:val="0"/>
        <w:autoSpaceDE w:val="0"/>
        <w:autoSpaceDN w:val="0"/>
        <w:adjustRightInd w:val="0"/>
        <w:spacing w:line="240" w:lineRule="auto"/>
        <w:ind w:left="709" w:hanging="284"/>
        <w:contextualSpacing/>
        <w:jc w:val="both"/>
        <w:textAlignment w:val="baseline"/>
        <w:rPr>
          <w:rFonts w:ascii="Arial" w:hAnsi="Arial" w:cs="Arial"/>
          <w:bCs/>
          <w:sz w:val="24"/>
          <w:szCs w:val="24"/>
        </w:rPr>
      </w:pPr>
      <w:r w:rsidRPr="002D7C8D">
        <w:rPr>
          <w:rFonts w:ascii="Arial" w:hAnsi="Arial" w:cs="Arial"/>
          <w:bCs/>
          <w:sz w:val="24"/>
          <w:szCs w:val="24"/>
        </w:rPr>
        <w:t>All reviews will be conducted by either the OPFCC or the IOPC (as the Relevant Review Bodies (RRBs)).</w:t>
      </w:r>
    </w:p>
    <w:p w:rsidR="004B377B" w:rsidRPr="00F1243F" w:rsidRDefault="004B377B" w:rsidP="007F3101">
      <w:pPr>
        <w:numPr>
          <w:ilvl w:val="0"/>
          <w:numId w:val="15"/>
        </w:numPr>
        <w:overflowPunct w:val="0"/>
        <w:autoSpaceDE w:val="0"/>
        <w:autoSpaceDN w:val="0"/>
        <w:adjustRightInd w:val="0"/>
        <w:spacing w:line="240" w:lineRule="auto"/>
        <w:ind w:left="709" w:hanging="284"/>
        <w:contextualSpacing/>
        <w:jc w:val="both"/>
        <w:textAlignment w:val="baseline"/>
        <w:rPr>
          <w:rFonts w:ascii="Arial" w:hAnsi="Arial" w:cs="Arial"/>
          <w:bCs/>
          <w:sz w:val="24"/>
          <w:szCs w:val="24"/>
        </w:rPr>
      </w:pPr>
      <w:r>
        <w:rPr>
          <w:rFonts w:ascii="Arial" w:hAnsi="Arial" w:cs="Arial"/>
          <w:bCs/>
          <w:sz w:val="24"/>
          <w:szCs w:val="24"/>
        </w:rPr>
        <w:t>All applications for review must be made within 28 days from the complaint being informed of their right of review</w:t>
      </w:r>
      <w:r w:rsidR="00666F18">
        <w:rPr>
          <w:rFonts w:ascii="Arial" w:hAnsi="Arial" w:cs="Arial"/>
          <w:bCs/>
          <w:sz w:val="24"/>
          <w:szCs w:val="24"/>
        </w:rPr>
        <w:t xml:space="preserve"> (unless certain circumstances exists</w:t>
      </w:r>
      <w:r w:rsidR="00666F18">
        <w:rPr>
          <w:rStyle w:val="FootnoteReference"/>
          <w:rFonts w:ascii="Arial" w:hAnsi="Arial" w:cs="Arial"/>
          <w:bCs/>
          <w:sz w:val="24"/>
          <w:szCs w:val="24"/>
        </w:rPr>
        <w:footnoteReference w:id="6"/>
      </w:r>
      <w:r w:rsidR="00666F18">
        <w:rPr>
          <w:rFonts w:ascii="Arial" w:hAnsi="Arial" w:cs="Arial"/>
          <w:bCs/>
          <w:sz w:val="24"/>
          <w:szCs w:val="24"/>
        </w:rPr>
        <w:t>)</w:t>
      </w:r>
    </w:p>
    <w:p w:rsidR="00F1243F" w:rsidRDefault="00F1243F" w:rsidP="007F3101">
      <w:pPr>
        <w:numPr>
          <w:ilvl w:val="0"/>
          <w:numId w:val="15"/>
        </w:numPr>
        <w:overflowPunct w:val="0"/>
        <w:autoSpaceDE w:val="0"/>
        <w:autoSpaceDN w:val="0"/>
        <w:adjustRightInd w:val="0"/>
        <w:spacing w:line="240" w:lineRule="auto"/>
        <w:ind w:left="709" w:hanging="284"/>
        <w:contextualSpacing/>
        <w:jc w:val="both"/>
        <w:textAlignment w:val="baseline"/>
        <w:rPr>
          <w:rFonts w:ascii="Arial" w:hAnsi="Arial" w:cs="Arial"/>
          <w:bCs/>
          <w:sz w:val="24"/>
          <w:szCs w:val="24"/>
        </w:rPr>
      </w:pPr>
      <w:r>
        <w:rPr>
          <w:rFonts w:ascii="Arial" w:hAnsi="Arial" w:cs="Arial"/>
          <w:bCs/>
          <w:sz w:val="24"/>
          <w:szCs w:val="24"/>
        </w:rPr>
        <w:t xml:space="preserve">The IOPC will be the </w:t>
      </w:r>
      <w:r w:rsidR="00666F18">
        <w:rPr>
          <w:rFonts w:ascii="Arial" w:hAnsi="Arial" w:cs="Arial"/>
          <w:bCs/>
          <w:sz w:val="24"/>
          <w:szCs w:val="24"/>
        </w:rPr>
        <w:t>RRB</w:t>
      </w:r>
      <w:r>
        <w:rPr>
          <w:rFonts w:ascii="Arial" w:hAnsi="Arial" w:cs="Arial"/>
          <w:bCs/>
          <w:sz w:val="24"/>
          <w:szCs w:val="24"/>
        </w:rPr>
        <w:t xml:space="preserve"> </w:t>
      </w:r>
      <w:r w:rsidR="00891B77">
        <w:rPr>
          <w:rFonts w:ascii="Arial" w:hAnsi="Arial" w:cs="Arial"/>
          <w:bCs/>
          <w:sz w:val="24"/>
          <w:szCs w:val="24"/>
        </w:rPr>
        <w:t xml:space="preserve">for complaints </w:t>
      </w:r>
      <w:r>
        <w:rPr>
          <w:rFonts w:ascii="Arial" w:hAnsi="Arial" w:cs="Arial"/>
          <w:bCs/>
          <w:sz w:val="24"/>
          <w:szCs w:val="24"/>
        </w:rPr>
        <w:t>wh</w:t>
      </w:r>
      <w:r w:rsidR="00891B77">
        <w:rPr>
          <w:rFonts w:ascii="Arial" w:hAnsi="Arial" w:cs="Arial"/>
          <w:bCs/>
          <w:sz w:val="24"/>
          <w:szCs w:val="24"/>
        </w:rPr>
        <w:t>ich were investigated or where the complaint is about the conduct of a senior officer</w:t>
      </w:r>
      <w:r w:rsidR="00666F18">
        <w:rPr>
          <w:rStyle w:val="FootnoteReference"/>
          <w:rFonts w:ascii="Arial" w:hAnsi="Arial" w:cs="Arial"/>
          <w:bCs/>
          <w:sz w:val="24"/>
          <w:szCs w:val="24"/>
        </w:rPr>
        <w:footnoteReference w:id="7"/>
      </w:r>
      <w:r w:rsidR="004B377B">
        <w:rPr>
          <w:rFonts w:ascii="Arial" w:hAnsi="Arial" w:cs="Arial"/>
          <w:bCs/>
          <w:sz w:val="24"/>
          <w:szCs w:val="24"/>
        </w:rPr>
        <w:t xml:space="preserve"> or the complaint arises from the same incident as one being dealt with by the IOPC.</w:t>
      </w:r>
    </w:p>
    <w:p w:rsidR="00891B77" w:rsidRDefault="00891B77" w:rsidP="007F3101">
      <w:pPr>
        <w:numPr>
          <w:ilvl w:val="0"/>
          <w:numId w:val="15"/>
        </w:numPr>
        <w:overflowPunct w:val="0"/>
        <w:autoSpaceDE w:val="0"/>
        <w:autoSpaceDN w:val="0"/>
        <w:adjustRightInd w:val="0"/>
        <w:spacing w:line="240" w:lineRule="auto"/>
        <w:ind w:left="709" w:hanging="284"/>
        <w:contextualSpacing/>
        <w:jc w:val="both"/>
        <w:textAlignment w:val="baseline"/>
        <w:rPr>
          <w:rFonts w:ascii="Arial" w:hAnsi="Arial" w:cs="Arial"/>
          <w:bCs/>
          <w:sz w:val="24"/>
          <w:szCs w:val="24"/>
        </w:rPr>
      </w:pPr>
      <w:r>
        <w:rPr>
          <w:rFonts w:ascii="Arial" w:hAnsi="Arial" w:cs="Arial"/>
          <w:bCs/>
          <w:sz w:val="24"/>
          <w:szCs w:val="24"/>
        </w:rPr>
        <w:t xml:space="preserve">The PFCC will be the </w:t>
      </w:r>
      <w:r w:rsidR="00666F18">
        <w:rPr>
          <w:rFonts w:ascii="Arial" w:hAnsi="Arial" w:cs="Arial"/>
          <w:bCs/>
          <w:sz w:val="24"/>
          <w:szCs w:val="24"/>
        </w:rPr>
        <w:t>RRB</w:t>
      </w:r>
      <w:r>
        <w:rPr>
          <w:rFonts w:ascii="Arial" w:hAnsi="Arial" w:cs="Arial"/>
          <w:bCs/>
          <w:sz w:val="24"/>
          <w:szCs w:val="24"/>
        </w:rPr>
        <w:t xml:space="preserve"> in </w:t>
      </w:r>
      <w:r w:rsidR="004B377B">
        <w:rPr>
          <w:rFonts w:ascii="Arial" w:hAnsi="Arial" w:cs="Arial"/>
          <w:bCs/>
          <w:sz w:val="24"/>
          <w:szCs w:val="24"/>
        </w:rPr>
        <w:t>all other cases normally</w:t>
      </w:r>
      <w:r>
        <w:rPr>
          <w:rFonts w:ascii="Arial" w:hAnsi="Arial" w:cs="Arial"/>
          <w:bCs/>
          <w:sz w:val="24"/>
          <w:szCs w:val="24"/>
        </w:rPr>
        <w:t xml:space="preserve"> where the case was handled otherwise than by investigation</w:t>
      </w:r>
      <w:r w:rsidR="004B377B">
        <w:rPr>
          <w:rFonts w:ascii="Arial" w:hAnsi="Arial" w:cs="Arial"/>
          <w:bCs/>
          <w:sz w:val="24"/>
          <w:szCs w:val="24"/>
        </w:rPr>
        <w:t xml:space="preserve"> and does not concern a senior officer.</w:t>
      </w:r>
    </w:p>
    <w:p w:rsidR="004B377B" w:rsidRDefault="004B377B" w:rsidP="007F3101">
      <w:pPr>
        <w:numPr>
          <w:ilvl w:val="0"/>
          <w:numId w:val="15"/>
        </w:numPr>
        <w:overflowPunct w:val="0"/>
        <w:autoSpaceDE w:val="0"/>
        <w:autoSpaceDN w:val="0"/>
        <w:adjustRightInd w:val="0"/>
        <w:spacing w:line="240" w:lineRule="auto"/>
        <w:ind w:left="709" w:hanging="284"/>
        <w:contextualSpacing/>
        <w:jc w:val="both"/>
        <w:textAlignment w:val="baseline"/>
        <w:rPr>
          <w:rFonts w:ascii="Arial" w:hAnsi="Arial" w:cs="Arial"/>
          <w:bCs/>
          <w:sz w:val="24"/>
          <w:szCs w:val="24"/>
        </w:rPr>
      </w:pPr>
      <w:r>
        <w:rPr>
          <w:rFonts w:ascii="Arial" w:hAnsi="Arial" w:cs="Arial"/>
          <w:bCs/>
          <w:sz w:val="24"/>
          <w:szCs w:val="24"/>
        </w:rPr>
        <w:t xml:space="preserve">Where the PFCC is the </w:t>
      </w:r>
      <w:r w:rsidR="00666F18">
        <w:rPr>
          <w:rFonts w:ascii="Arial" w:hAnsi="Arial" w:cs="Arial"/>
          <w:bCs/>
          <w:sz w:val="24"/>
          <w:szCs w:val="24"/>
        </w:rPr>
        <w:t>RRB</w:t>
      </w:r>
      <w:r>
        <w:rPr>
          <w:rFonts w:ascii="Arial" w:hAnsi="Arial" w:cs="Arial"/>
          <w:bCs/>
          <w:sz w:val="24"/>
          <w:szCs w:val="24"/>
        </w:rPr>
        <w:t xml:space="preserve"> they may recommend the appropriate authority refer it to the IOPC, recommend the Appropriate</w:t>
      </w:r>
      <w:r w:rsidR="004078B2">
        <w:rPr>
          <w:rFonts w:ascii="Arial" w:hAnsi="Arial" w:cs="Arial"/>
          <w:bCs/>
          <w:sz w:val="24"/>
          <w:szCs w:val="24"/>
        </w:rPr>
        <w:t xml:space="preserve"> </w:t>
      </w:r>
      <w:r w:rsidR="007F3101">
        <w:rPr>
          <w:rFonts w:ascii="Arial" w:hAnsi="Arial" w:cs="Arial"/>
          <w:bCs/>
          <w:sz w:val="24"/>
          <w:szCs w:val="24"/>
        </w:rPr>
        <w:t>A</w:t>
      </w:r>
      <w:r>
        <w:rPr>
          <w:rFonts w:ascii="Arial" w:hAnsi="Arial" w:cs="Arial"/>
          <w:bCs/>
          <w:sz w:val="24"/>
          <w:szCs w:val="24"/>
        </w:rPr>
        <w:t>uthority investigate the complaint, make any other recommendation with a view to remedying the dissatisfaction of the complainant.</w:t>
      </w:r>
    </w:p>
    <w:p w:rsidR="00891B77" w:rsidRPr="004B377B" w:rsidRDefault="004B377B" w:rsidP="007F3101">
      <w:pPr>
        <w:numPr>
          <w:ilvl w:val="0"/>
          <w:numId w:val="15"/>
        </w:numPr>
        <w:overflowPunct w:val="0"/>
        <w:autoSpaceDE w:val="0"/>
        <w:autoSpaceDN w:val="0"/>
        <w:adjustRightInd w:val="0"/>
        <w:spacing w:line="240" w:lineRule="auto"/>
        <w:ind w:left="709" w:hanging="284"/>
        <w:contextualSpacing/>
        <w:jc w:val="both"/>
        <w:textAlignment w:val="baseline"/>
        <w:rPr>
          <w:rFonts w:ascii="Arial" w:hAnsi="Arial" w:cs="Arial"/>
          <w:bCs/>
          <w:sz w:val="24"/>
          <w:szCs w:val="24"/>
        </w:rPr>
      </w:pPr>
      <w:r>
        <w:rPr>
          <w:rFonts w:ascii="Arial" w:hAnsi="Arial" w:cs="Arial"/>
          <w:bCs/>
          <w:sz w:val="24"/>
          <w:szCs w:val="24"/>
        </w:rPr>
        <w:t xml:space="preserve">Where the IOPC is the </w:t>
      </w:r>
      <w:r w:rsidR="00666F18">
        <w:rPr>
          <w:rFonts w:ascii="Arial" w:hAnsi="Arial" w:cs="Arial"/>
          <w:bCs/>
          <w:sz w:val="24"/>
          <w:szCs w:val="24"/>
        </w:rPr>
        <w:t>RRB</w:t>
      </w:r>
      <w:r>
        <w:rPr>
          <w:rFonts w:ascii="Arial" w:hAnsi="Arial" w:cs="Arial"/>
          <w:bCs/>
          <w:sz w:val="24"/>
          <w:szCs w:val="24"/>
        </w:rPr>
        <w:t xml:space="preserve"> it can determine it is necessary for the complaint to be investigated or make a recommendation to remedy the dissatisfaction of the complainant.</w:t>
      </w:r>
    </w:p>
    <w:p w:rsidR="00891B77" w:rsidRDefault="004B377B" w:rsidP="007F3101">
      <w:pPr>
        <w:numPr>
          <w:ilvl w:val="0"/>
          <w:numId w:val="15"/>
        </w:numPr>
        <w:overflowPunct w:val="0"/>
        <w:autoSpaceDE w:val="0"/>
        <w:autoSpaceDN w:val="0"/>
        <w:adjustRightInd w:val="0"/>
        <w:spacing w:line="240" w:lineRule="auto"/>
        <w:ind w:left="709" w:hanging="284"/>
        <w:contextualSpacing/>
        <w:jc w:val="both"/>
        <w:textAlignment w:val="baseline"/>
        <w:rPr>
          <w:rFonts w:ascii="Arial" w:hAnsi="Arial" w:cs="Arial"/>
          <w:bCs/>
          <w:sz w:val="24"/>
          <w:szCs w:val="24"/>
        </w:rPr>
      </w:pPr>
      <w:r>
        <w:rPr>
          <w:rFonts w:ascii="Arial" w:hAnsi="Arial" w:cs="Arial"/>
          <w:bCs/>
          <w:sz w:val="24"/>
          <w:szCs w:val="24"/>
        </w:rPr>
        <w:t>Recommendations do not have to be accepted by the appropriate authority</w:t>
      </w:r>
      <w:r w:rsidR="007E25DE">
        <w:rPr>
          <w:rFonts w:ascii="Arial" w:hAnsi="Arial" w:cs="Arial"/>
          <w:bCs/>
          <w:sz w:val="24"/>
          <w:szCs w:val="24"/>
        </w:rPr>
        <w:t>, though they do have to provide a response within 28 days.</w:t>
      </w:r>
    </w:p>
    <w:p w:rsidR="00666F18" w:rsidRDefault="00666F18" w:rsidP="007F3101">
      <w:pPr>
        <w:overflowPunct w:val="0"/>
        <w:autoSpaceDE w:val="0"/>
        <w:autoSpaceDN w:val="0"/>
        <w:adjustRightInd w:val="0"/>
        <w:spacing w:after="0" w:line="240" w:lineRule="auto"/>
        <w:contextualSpacing/>
        <w:jc w:val="both"/>
        <w:textAlignment w:val="baseline"/>
        <w:rPr>
          <w:rFonts w:ascii="Arial" w:hAnsi="Arial" w:cs="Arial"/>
          <w:bCs/>
          <w:sz w:val="24"/>
          <w:szCs w:val="24"/>
        </w:rPr>
      </w:pPr>
    </w:p>
    <w:p w:rsidR="00666F18" w:rsidRDefault="00666F18" w:rsidP="00B26B7A">
      <w:pPr>
        <w:overflowPunct w:val="0"/>
        <w:autoSpaceDE w:val="0"/>
        <w:autoSpaceDN w:val="0"/>
        <w:adjustRightInd w:val="0"/>
        <w:spacing w:after="0" w:line="240" w:lineRule="auto"/>
        <w:contextualSpacing/>
        <w:jc w:val="center"/>
        <w:textAlignment w:val="baseline"/>
        <w:rPr>
          <w:rFonts w:ascii="Arial" w:hAnsi="Arial" w:cs="Arial"/>
          <w:bCs/>
          <w:sz w:val="24"/>
          <w:szCs w:val="24"/>
        </w:rPr>
      </w:pPr>
      <w:r w:rsidRPr="00666F18">
        <w:rPr>
          <w:rFonts w:ascii="Arial" w:hAnsi="Arial" w:cs="Arial"/>
          <w:bCs/>
          <w:noProof/>
          <w:sz w:val="24"/>
          <w:szCs w:val="24"/>
          <w:lang w:eastAsia="en-GB"/>
        </w:rPr>
        <w:drawing>
          <wp:inline distT="0" distB="0" distL="0" distR="0" wp14:anchorId="5B9B5463" wp14:editId="7101427D">
            <wp:extent cx="3092173"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4148" t="59318" r="33788" b="13026"/>
                    <a:stretch/>
                  </pic:blipFill>
                  <pic:spPr bwMode="auto">
                    <a:xfrm>
                      <a:off x="0" y="0"/>
                      <a:ext cx="3093413" cy="2134455"/>
                    </a:xfrm>
                    <a:prstGeom prst="rect">
                      <a:avLst/>
                    </a:prstGeom>
                    <a:ln>
                      <a:noFill/>
                    </a:ln>
                    <a:extLst>
                      <a:ext uri="{53640926-AAD7-44D8-BBD7-CCE9431645EC}">
                        <a14:shadowObscured xmlns:a14="http://schemas.microsoft.com/office/drawing/2010/main"/>
                      </a:ext>
                    </a:extLst>
                  </pic:spPr>
                </pic:pic>
              </a:graphicData>
            </a:graphic>
          </wp:inline>
        </w:drawing>
      </w:r>
    </w:p>
    <w:p w:rsidR="009B76F6" w:rsidRPr="002D7C8D" w:rsidRDefault="009B76F6" w:rsidP="00B26B7A">
      <w:pPr>
        <w:spacing w:line="240" w:lineRule="auto"/>
        <w:jc w:val="center"/>
        <w:rPr>
          <w:rFonts w:ascii="Arial" w:hAnsi="Arial" w:cs="Arial"/>
          <w:bCs/>
          <w:sz w:val="16"/>
          <w:szCs w:val="16"/>
        </w:rPr>
      </w:pPr>
      <w:r w:rsidRPr="002D7C8D">
        <w:rPr>
          <w:rFonts w:ascii="Arial" w:hAnsi="Arial" w:cs="Arial"/>
          <w:bCs/>
          <w:sz w:val="16"/>
          <w:szCs w:val="16"/>
        </w:rPr>
        <w:t>Fig.2 Summary of new complaints system including Relevant Review Body (RRB)</w:t>
      </w:r>
    </w:p>
    <w:p w:rsidR="004078B2" w:rsidRPr="004078B2" w:rsidRDefault="009B76F6" w:rsidP="007F3101">
      <w:pPr>
        <w:spacing w:line="240" w:lineRule="auto"/>
        <w:jc w:val="both"/>
        <w:rPr>
          <w:rFonts w:ascii="Arial" w:hAnsi="Arial" w:cs="Arial"/>
          <w:bCs/>
          <w:sz w:val="24"/>
          <w:szCs w:val="24"/>
        </w:rPr>
      </w:pPr>
      <w:r w:rsidRPr="002D7C8D">
        <w:rPr>
          <w:rFonts w:ascii="Arial" w:hAnsi="Arial" w:cs="Arial"/>
          <w:bCs/>
          <w:sz w:val="24"/>
          <w:szCs w:val="24"/>
        </w:rPr>
        <w:lastRenderedPageBreak/>
        <w:t>Whilst at first glance the changes appear to significantly streamline the complaints process, there will be significant implications in terms of increased demand</w:t>
      </w:r>
      <w:r>
        <w:rPr>
          <w:rFonts w:ascii="Arial" w:hAnsi="Arial" w:cs="Arial"/>
          <w:bCs/>
          <w:sz w:val="24"/>
          <w:szCs w:val="24"/>
        </w:rPr>
        <w:t xml:space="preserve"> as all complaints are required to be recorded regardless of when the incident occurred or whether the complaint was previously recorded. This is particularly relevant when dealing with </w:t>
      </w:r>
      <w:r w:rsidRPr="002D7C8D">
        <w:rPr>
          <w:rFonts w:ascii="Arial" w:hAnsi="Arial" w:cs="Arial"/>
          <w:bCs/>
          <w:sz w:val="24"/>
          <w:szCs w:val="24"/>
        </w:rPr>
        <w:t>more persistent complainants, as non-recording</w:t>
      </w:r>
      <w:r w:rsidR="008C38AA">
        <w:rPr>
          <w:rStyle w:val="FootnoteReference"/>
          <w:rFonts w:ascii="Arial" w:hAnsi="Arial" w:cs="Arial"/>
          <w:bCs/>
          <w:sz w:val="24"/>
          <w:szCs w:val="24"/>
        </w:rPr>
        <w:footnoteReference w:id="8"/>
      </w:r>
      <w:r w:rsidRPr="002D7C8D">
        <w:rPr>
          <w:rFonts w:ascii="Arial" w:hAnsi="Arial" w:cs="Arial"/>
          <w:bCs/>
          <w:sz w:val="24"/>
          <w:szCs w:val="24"/>
        </w:rPr>
        <w:t xml:space="preserve"> and disapplication</w:t>
      </w:r>
      <w:r w:rsidR="009C29A1">
        <w:rPr>
          <w:rStyle w:val="FootnoteReference"/>
          <w:rFonts w:ascii="Arial" w:hAnsi="Arial" w:cs="Arial"/>
          <w:bCs/>
          <w:sz w:val="24"/>
          <w:szCs w:val="24"/>
        </w:rPr>
        <w:footnoteReference w:id="9"/>
      </w:r>
      <w:r w:rsidRPr="002D7C8D">
        <w:rPr>
          <w:rFonts w:ascii="Arial" w:hAnsi="Arial" w:cs="Arial"/>
          <w:bCs/>
          <w:sz w:val="24"/>
          <w:szCs w:val="24"/>
        </w:rPr>
        <w:t xml:space="preserve"> o</w:t>
      </w:r>
      <w:r w:rsidR="004078B2">
        <w:rPr>
          <w:rFonts w:ascii="Arial" w:hAnsi="Arial" w:cs="Arial"/>
          <w:bCs/>
          <w:sz w:val="24"/>
          <w:szCs w:val="24"/>
        </w:rPr>
        <w:t>ptions are no longer available.</w:t>
      </w:r>
    </w:p>
    <w:p w:rsidR="007F3101" w:rsidRDefault="007F3101" w:rsidP="007F3101">
      <w:pPr>
        <w:spacing w:line="240" w:lineRule="auto"/>
        <w:jc w:val="both"/>
        <w:rPr>
          <w:rFonts w:ascii="Arial" w:hAnsi="Arial" w:cs="Arial"/>
          <w:b/>
          <w:bCs/>
          <w:sz w:val="24"/>
          <w:szCs w:val="24"/>
        </w:rPr>
      </w:pPr>
    </w:p>
    <w:p w:rsidR="007F3101" w:rsidRDefault="007F3101" w:rsidP="007F3101">
      <w:pPr>
        <w:spacing w:line="240" w:lineRule="auto"/>
        <w:jc w:val="both"/>
        <w:rPr>
          <w:rFonts w:ascii="Arial" w:hAnsi="Arial" w:cs="Arial"/>
          <w:b/>
          <w:bCs/>
          <w:sz w:val="24"/>
          <w:szCs w:val="24"/>
        </w:rPr>
      </w:pPr>
    </w:p>
    <w:p w:rsidR="009B76F6" w:rsidRPr="009B2BE4" w:rsidRDefault="00666F18" w:rsidP="007F3101">
      <w:pPr>
        <w:spacing w:line="240" w:lineRule="auto"/>
        <w:jc w:val="both"/>
        <w:rPr>
          <w:rFonts w:ascii="Arial" w:hAnsi="Arial" w:cs="Arial"/>
          <w:b/>
          <w:bCs/>
          <w:sz w:val="24"/>
          <w:szCs w:val="24"/>
        </w:rPr>
      </w:pPr>
      <w:r>
        <w:rPr>
          <w:rFonts w:ascii="Arial" w:hAnsi="Arial" w:cs="Arial"/>
          <w:b/>
          <w:bCs/>
          <w:sz w:val="24"/>
          <w:szCs w:val="24"/>
        </w:rPr>
        <w:t>Models available to the PFCC</w:t>
      </w:r>
    </w:p>
    <w:p w:rsidR="00666F18" w:rsidRDefault="009B76F6" w:rsidP="007F3101">
      <w:pPr>
        <w:spacing w:line="240" w:lineRule="auto"/>
        <w:jc w:val="both"/>
        <w:rPr>
          <w:rFonts w:ascii="Arial" w:hAnsi="Arial" w:cs="Arial"/>
          <w:bCs/>
          <w:sz w:val="24"/>
          <w:szCs w:val="24"/>
        </w:rPr>
      </w:pPr>
      <w:r w:rsidRPr="009B2BE4">
        <w:rPr>
          <w:rFonts w:ascii="Arial" w:hAnsi="Arial" w:cs="Arial"/>
          <w:bCs/>
          <w:sz w:val="24"/>
          <w:szCs w:val="24"/>
        </w:rPr>
        <w:t xml:space="preserve">There </w:t>
      </w:r>
      <w:r w:rsidR="004078B2">
        <w:rPr>
          <w:rFonts w:ascii="Arial" w:hAnsi="Arial" w:cs="Arial"/>
          <w:bCs/>
          <w:sz w:val="24"/>
          <w:szCs w:val="24"/>
        </w:rPr>
        <w:t>were t</w:t>
      </w:r>
      <w:r w:rsidRPr="009B2BE4">
        <w:rPr>
          <w:rFonts w:ascii="Arial" w:hAnsi="Arial" w:cs="Arial"/>
          <w:bCs/>
          <w:sz w:val="24"/>
          <w:szCs w:val="24"/>
        </w:rPr>
        <w:t>hree models available,</w:t>
      </w:r>
      <w:r w:rsidR="004078B2">
        <w:rPr>
          <w:rFonts w:ascii="Arial" w:hAnsi="Arial" w:cs="Arial"/>
          <w:bCs/>
          <w:sz w:val="24"/>
          <w:szCs w:val="24"/>
        </w:rPr>
        <w:t xml:space="preserve"> as detailed in the table below</w:t>
      </w:r>
      <w:r w:rsidR="00666F18">
        <w:rPr>
          <w:rFonts w:ascii="Arial" w:hAnsi="Arial" w:cs="Arial"/>
          <w:bCs/>
          <w:sz w:val="24"/>
          <w:szCs w:val="24"/>
        </w:rPr>
        <w:t>:</w:t>
      </w:r>
    </w:p>
    <w:tbl>
      <w:tblPr>
        <w:tblStyle w:val="TableGrid1"/>
        <w:tblW w:w="9583" w:type="dxa"/>
        <w:tblLook w:val="04A0" w:firstRow="1" w:lastRow="0" w:firstColumn="1" w:lastColumn="0" w:noHBand="0" w:noVBand="1"/>
      </w:tblPr>
      <w:tblGrid>
        <w:gridCol w:w="5016"/>
        <w:gridCol w:w="1336"/>
        <w:gridCol w:w="1454"/>
        <w:gridCol w:w="1777"/>
      </w:tblGrid>
      <w:tr w:rsidR="00666F18" w:rsidRPr="009B2BE4" w:rsidTr="00566095">
        <w:trPr>
          <w:trHeight w:val="513"/>
        </w:trPr>
        <w:tc>
          <w:tcPr>
            <w:tcW w:w="5212" w:type="dxa"/>
            <w:tcBorders>
              <w:bottom w:val="single" w:sz="4" w:space="0" w:color="auto"/>
            </w:tcBorders>
            <w:shd w:val="clear" w:color="auto" w:fill="8DB3E2" w:themeFill="text2" w:themeFillTint="66"/>
            <w:vAlign w:val="center"/>
          </w:tcPr>
          <w:p w:rsidR="00666F18" w:rsidRPr="009B2BE4" w:rsidRDefault="00666F18" w:rsidP="007F3101">
            <w:pPr>
              <w:contextualSpacing/>
              <w:jc w:val="both"/>
              <w:rPr>
                <w:rFonts w:ascii="Arial" w:hAnsi="Arial" w:cs="Arial"/>
                <w:b/>
                <w:bCs/>
                <w:sz w:val="24"/>
                <w:szCs w:val="24"/>
              </w:rPr>
            </w:pPr>
            <w:r w:rsidRPr="009B2BE4">
              <w:rPr>
                <w:rFonts w:ascii="Arial" w:hAnsi="Arial" w:cs="Arial"/>
                <w:b/>
                <w:bCs/>
                <w:sz w:val="24"/>
                <w:szCs w:val="24"/>
              </w:rPr>
              <w:t>Area of responsibility</w:t>
            </w:r>
          </w:p>
        </w:tc>
        <w:tc>
          <w:tcPr>
            <w:tcW w:w="1353" w:type="dxa"/>
            <w:shd w:val="clear" w:color="auto" w:fill="8DB3E2" w:themeFill="text2" w:themeFillTint="66"/>
            <w:vAlign w:val="center"/>
          </w:tcPr>
          <w:p w:rsidR="00666F18" w:rsidRPr="009B2BE4" w:rsidRDefault="00666F18" w:rsidP="007F3101">
            <w:pPr>
              <w:contextualSpacing/>
              <w:jc w:val="center"/>
              <w:rPr>
                <w:rFonts w:ascii="Arial" w:hAnsi="Arial" w:cs="Arial"/>
                <w:b/>
                <w:bCs/>
                <w:sz w:val="24"/>
                <w:szCs w:val="24"/>
              </w:rPr>
            </w:pPr>
            <w:r w:rsidRPr="009B2BE4">
              <w:rPr>
                <w:rFonts w:ascii="Arial" w:hAnsi="Arial" w:cs="Arial"/>
                <w:b/>
                <w:bCs/>
                <w:sz w:val="24"/>
                <w:szCs w:val="24"/>
              </w:rPr>
              <w:t>Model 1</w:t>
            </w:r>
          </w:p>
        </w:tc>
        <w:tc>
          <w:tcPr>
            <w:tcW w:w="1478" w:type="dxa"/>
            <w:shd w:val="clear" w:color="auto" w:fill="8DB3E2" w:themeFill="text2" w:themeFillTint="66"/>
            <w:vAlign w:val="center"/>
          </w:tcPr>
          <w:p w:rsidR="00666F18" w:rsidRPr="009B2BE4" w:rsidRDefault="00666F18" w:rsidP="007F3101">
            <w:pPr>
              <w:contextualSpacing/>
              <w:jc w:val="center"/>
              <w:rPr>
                <w:rFonts w:ascii="Arial" w:hAnsi="Arial" w:cs="Arial"/>
                <w:b/>
                <w:bCs/>
                <w:sz w:val="24"/>
                <w:szCs w:val="24"/>
              </w:rPr>
            </w:pPr>
            <w:r w:rsidRPr="009B2BE4">
              <w:rPr>
                <w:rFonts w:ascii="Arial" w:hAnsi="Arial" w:cs="Arial"/>
                <w:b/>
                <w:bCs/>
                <w:sz w:val="24"/>
                <w:szCs w:val="24"/>
              </w:rPr>
              <w:t>Model 2</w:t>
            </w:r>
          </w:p>
        </w:tc>
        <w:tc>
          <w:tcPr>
            <w:tcW w:w="1540" w:type="dxa"/>
            <w:shd w:val="clear" w:color="auto" w:fill="8DB3E2" w:themeFill="text2" w:themeFillTint="66"/>
            <w:vAlign w:val="center"/>
          </w:tcPr>
          <w:p w:rsidR="00666F18" w:rsidRPr="009B2BE4" w:rsidRDefault="00666F18" w:rsidP="007F3101">
            <w:pPr>
              <w:contextualSpacing/>
              <w:jc w:val="center"/>
              <w:rPr>
                <w:rFonts w:ascii="Arial" w:hAnsi="Arial" w:cs="Arial"/>
                <w:b/>
                <w:bCs/>
                <w:sz w:val="24"/>
                <w:szCs w:val="24"/>
              </w:rPr>
            </w:pPr>
            <w:r w:rsidRPr="009B2BE4">
              <w:rPr>
                <w:rFonts w:ascii="Arial" w:hAnsi="Arial" w:cs="Arial"/>
                <w:b/>
                <w:bCs/>
                <w:sz w:val="24"/>
                <w:szCs w:val="24"/>
              </w:rPr>
              <w:t>Model 3</w:t>
            </w:r>
          </w:p>
        </w:tc>
      </w:tr>
      <w:tr w:rsidR="00666F18" w:rsidRPr="009B2BE4" w:rsidTr="009E3073">
        <w:trPr>
          <w:trHeight w:hRule="exact" w:val="567"/>
        </w:trPr>
        <w:tc>
          <w:tcPr>
            <w:tcW w:w="5212" w:type="dxa"/>
            <w:shd w:val="clear" w:color="auto" w:fill="C6D9F1" w:themeFill="text2" w:themeFillTint="33"/>
            <w:vAlign w:val="center"/>
          </w:tcPr>
          <w:p w:rsidR="00666F18" w:rsidRPr="009B2BE4" w:rsidRDefault="00666F18" w:rsidP="007F3101">
            <w:pPr>
              <w:contextualSpacing/>
              <w:rPr>
                <w:rFonts w:ascii="Arial" w:hAnsi="Arial" w:cs="Arial"/>
                <w:bCs/>
                <w:sz w:val="24"/>
                <w:szCs w:val="24"/>
              </w:rPr>
            </w:pPr>
            <w:r w:rsidRPr="009B2BE4">
              <w:rPr>
                <w:rFonts w:ascii="Arial" w:hAnsi="Arial" w:cs="Arial"/>
                <w:bCs/>
                <w:sz w:val="24"/>
                <w:szCs w:val="24"/>
              </w:rPr>
              <w:t>Receiving and recording complaint</w:t>
            </w:r>
          </w:p>
        </w:tc>
        <w:tc>
          <w:tcPr>
            <w:tcW w:w="1353" w:type="dxa"/>
            <w:vAlign w:val="center"/>
          </w:tcPr>
          <w:p w:rsidR="00666F18" w:rsidRPr="009B2BE4" w:rsidRDefault="00666F18" w:rsidP="007F3101">
            <w:pPr>
              <w:contextualSpacing/>
              <w:jc w:val="center"/>
              <w:rPr>
                <w:rFonts w:ascii="Arial" w:hAnsi="Arial" w:cs="Arial"/>
                <w:bCs/>
                <w:sz w:val="24"/>
                <w:szCs w:val="24"/>
              </w:rPr>
            </w:pPr>
            <w:r w:rsidRPr="009B2BE4">
              <w:rPr>
                <w:rFonts w:ascii="Arial" w:hAnsi="Arial" w:cs="Arial"/>
                <w:bCs/>
                <w:sz w:val="24"/>
                <w:szCs w:val="24"/>
              </w:rPr>
              <w:t>Police</w:t>
            </w:r>
          </w:p>
        </w:tc>
        <w:tc>
          <w:tcPr>
            <w:tcW w:w="1478" w:type="dxa"/>
            <w:vAlign w:val="center"/>
          </w:tcPr>
          <w:p w:rsidR="00666F18" w:rsidRPr="009B2BE4" w:rsidRDefault="00666F18" w:rsidP="007F3101">
            <w:pPr>
              <w:contextualSpacing/>
              <w:jc w:val="center"/>
              <w:rPr>
                <w:rFonts w:ascii="Arial" w:hAnsi="Arial" w:cs="Arial"/>
                <w:bCs/>
                <w:sz w:val="24"/>
                <w:szCs w:val="24"/>
              </w:rPr>
            </w:pPr>
            <w:r w:rsidRPr="009B2BE4">
              <w:rPr>
                <w:rFonts w:ascii="Arial" w:hAnsi="Arial" w:cs="Arial"/>
                <w:bCs/>
                <w:sz w:val="24"/>
                <w:szCs w:val="24"/>
              </w:rPr>
              <w:t>OPFCC</w:t>
            </w:r>
          </w:p>
        </w:tc>
        <w:tc>
          <w:tcPr>
            <w:tcW w:w="1540" w:type="dxa"/>
            <w:vAlign w:val="center"/>
          </w:tcPr>
          <w:p w:rsidR="00666F18" w:rsidRPr="009B2BE4" w:rsidRDefault="00666F18" w:rsidP="007F3101">
            <w:pPr>
              <w:contextualSpacing/>
              <w:jc w:val="center"/>
              <w:rPr>
                <w:rFonts w:ascii="Arial" w:hAnsi="Arial" w:cs="Arial"/>
                <w:bCs/>
                <w:sz w:val="24"/>
                <w:szCs w:val="24"/>
              </w:rPr>
            </w:pPr>
            <w:r w:rsidRPr="009B2BE4">
              <w:rPr>
                <w:rFonts w:ascii="Arial" w:hAnsi="Arial" w:cs="Arial"/>
                <w:bCs/>
                <w:sz w:val="24"/>
                <w:szCs w:val="24"/>
              </w:rPr>
              <w:t>OPFCC</w:t>
            </w:r>
          </w:p>
        </w:tc>
      </w:tr>
      <w:tr w:rsidR="00666F18" w:rsidRPr="009B2BE4" w:rsidTr="009E3073">
        <w:trPr>
          <w:trHeight w:hRule="exact" w:val="567"/>
        </w:trPr>
        <w:tc>
          <w:tcPr>
            <w:tcW w:w="5212" w:type="dxa"/>
            <w:shd w:val="clear" w:color="auto" w:fill="C6D9F1" w:themeFill="text2" w:themeFillTint="33"/>
            <w:vAlign w:val="center"/>
          </w:tcPr>
          <w:p w:rsidR="00666F18" w:rsidRPr="009B2BE4" w:rsidRDefault="00666F18" w:rsidP="007F3101">
            <w:pPr>
              <w:contextualSpacing/>
              <w:rPr>
                <w:rFonts w:ascii="Arial" w:hAnsi="Arial" w:cs="Arial"/>
                <w:bCs/>
                <w:sz w:val="24"/>
                <w:szCs w:val="24"/>
              </w:rPr>
            </w:pPr>
            <w:r w:rsidRPr="009B2BE4">
              <w:rPr>
                <w:rFonts w:ascii="Arial" w:hAnsi="Arial" w:cs="Arial"/>
                <w:bCs/>
                <w:sz w:val="24"/>
                <w:szCs w:val="24"/>
              </w:rPr>
              <w:t>Assessing and allocating complaint</w:t>
            </w:r>
          </w:p>
        </w:tc>
        <w:tc>
          <w:tcPr>
            <w:tcW w:w="1353" w:type="dxa"/>
            <w:vAlign w:val="center"/>
          </w:tcPr>
          <w:p w:rsidR="00666F18" w:rsidRPr="009B2BE4" w:rsidRDefault="00666F18" w:rsidP="007F3101">
            <w:pPr>
              <w:contextualSpacing/>
              <w:jc w:val="center"/>
              <w:rPr>
                <w:rFonts w:ascii="Arial" w:hAnsi="Arial" w:cs="Arial"/>
                <w:bCs/>
                <w:sz w:val="24"/>
                <w:szCs w:val="24"/>
              </w:rPr>
            </w:pPr>
            <w:r w:rsidRPr="009B2BE4">
              <w:rPr>
                <w:rFonts w:ascii="Arial" w:hAnsi="Arial" w:cs="Arial"/>
                <w:bCs/>
                <w:sz w:val="24"/>
                <w:szCs w:val="24"/>
              </w:rPr>
              <w:t>Police</w:t>
            </w:r>
          </w:p>
        </w:tc>
        <w:tc>
          <w:tcPr>
            <w:tcW w:w="1478" w:type="dxa"/>
            <w:vAlign w:val="center"/>
          </w:tcPr>
          <w:p w:rsidR="00666F18" w:rsidRPr="009B2BE4" w:rsidRDefault="00666F18" w:rsidP="007F3101">
            <w:pPr>
              <w:contextualSpacing/>
              <w:jc w:val="center"/>
              <w:rPr>
                <w:rFonts w:ascii="Arial" w:hAnsi="Arial" w:cs="Arial"/>
                <w:bCs/>
                <w:sz w:val="24"/>
                <w:szCs w:val="24"/>
              </w:rPr>
            </w:pPr>
            <w:r w:rsidRPr="009B2BE4">
              <w:rPr>
                <w:rFonts w:ascii="Arial" w:hAnsi="Arial" w:cs="Arial"/>
                <w:bCs/>
                <w:sz w:val="24"/>
                <w:szCs w:val="24"/>
              </w:rPr>
              <w:t>OPFCC</w:t>
            </w:r>
          </w:p>
        </w:tc>
        <w:tc>
          <w:tcPr>
            <w:tcW w:w="1540" w:type="dxa"/>
            <w:vAlign w:val="center"/>
          </w:tcPr>
          <w:p w:rsidR="00666F18" w:rsidRPr="009B2BE4" w:rsidRDefault="00666F18" w:rsidP="007F3101">
            <w:pPr>
              <w:contextualSpacing/>
              <w:jc w:val="center"/>
              <w:rPr>
                <w:rFonts w:ascii="Arial" w:hAnsi="Arial" w:cs="Arial"/>
                <w:bCs/>
                <w:sz w:val="24"/>
                <w:szCs w:val="24"/>
              </w:rPr>
            </w:pPr>
            <w:r w:rsidRPr="009B2BE4">
              <w:rPr>
                <w:rFonts w:ascii="Arial" w:hAnsi="Arial" w:cs="Arial"/>
                <w:bCs/>
                <w:sz w:val="24"/>
                <w:szCs w:val="24"/>
              </w:rPr>
              <w:t>OPFCC</w:t>
            </w:r>
          </w:p>
        </w:tc>
      </w:tr>
      <w:tr w:rsidR="00666F18" w:rsidRPr="009B2BE4" w:rsidTr="009E3073">
        <w:trPr>
          <w:trHeight w:hRule="exact" w:val="567"/>
        </w:trPr>
        <w:tc>
          <w:tcPr>
            <w:tcW w:w="5212" w:type="dxa"/>
            <w:shd w:val="clear" w:color="auto" w:fill="C6D9F1" w:themeFill="text2" w:themeFillTint="33"/>
            <w:vAlign w:val="center"/>
          </w:tcPr>
          <w:p w:rsidR="00666F18" w:rsidRPr="009B2BE4" w:rsidRDefault="00666F18" w:rsidP="007F3101">
            <w:pPr>
              <w:contextualSpacing/>
              <w:rPr>
                <w:rFonts w:ascii="Arial" w:hAnsi="Arial" w:cs="Arial"/>
                <w:bCs/>
                <w:sz w:val="24"/>
                <w:szCs w:val="24"/>
              </w:rPr>
            </w:pPr>
            <w:r w:rsidRPr="009B2BE4">
              <w:rPr>
                <w:rFonts w:ascii="Arial" w:hAnsi="Arial" w:cs="Arial"/>
                <w:bCs/>
                <w:sz w:val="24"/>
                <w:szCs w:val="24"/>
              </w:rPr>
              <w:t>Acting as a SPOC and communication with complainant</w:t>
            </w:r>
          </w:p>
        </w:tc>
        <w:tc>
          <w:tcPr>
            <w:tcW w:w="1353" w:type="dxa"/>
            <w:vAlign w:val="center"/>
          </w:tcPr>
          <w:p w:rsidR="00666F18" w:rsidRPr="009B2BE4" w:rsidRDefault="00666F18" w:rsidP="007F3101">
            <w:pPr>
              <w:contextualSpacing/>
              <w:jc w:val="center"/>
              <w:rPr>
                <w:rFonts w:ascii="Arial" w:hAnsi="Arial" w:cs="Arial"/>
                <w:bCs/>
                <w:sz w:val="24"/>
                <w:szCs w:val="24"/>
              </w:rPr>
            </w:pPr>
            <w:r w:rsidRPr="009B2BE4">
              <w:rPr>
                <w:rFonts w:ascii="Arial" w:hAnsi="Arial" w:cs="Arial"/>
                <w:bCs/>
                <w:sz w:val="24"/>
                <w:szCs w:val="24"/>
              </w:rPr>
              <w:t>Police</w:t>
            </w:r>
          </w:p>
        </w:tc>
        <w:tc>
          <w:tcPr>
            <w:tcW w:w="1478" w:type="dxa"/>
            <w:vAlign w:val="center"/>
          </w:tcPr>
          <w:p w:rsidR="00666F18" w:rsidRPr="009B2BE4" w:rsidRDefault="00666F18" w:rsidP="007F3101">
            <w:pPr>
              <w:contextualSpacing/>
              <w:jc w:val="center"/>
              <w:rPr>
                <w:rFonts w:ascii="Arial" w:hAnsi="Arial" w:cs="Arial"/>
                <w:bCs/>
                <w:sz w:val="24"/>
                <w:szCs w:val="24"/>
              </w:rPr>
            </w:pPr>
            <w:r w:rsidRPr="009B2BE4">
              <w:rPr>
                <w:rFonts w:ascii="Arial" w:hAnsi="Arial" w:cs="Arial"/>
                <w:bCs/>
                <w:sz w:val="24"/>
                <w:szCs w:val="24"/>
              </w:rPr>
              <w:t>Police</w:t>
            </w:r>
          </w:p>
        </w:tc>
        <w:tc>
          <w:tcPr>
            <w:tcW w:w="1540" w:type="dxa"/>
            <w:vAlign w:val="center"/>
          </w:tcPr>
          <w:p w:rsidR="00666F18" w:rsidRPr="009B2BE4" w:rsidRDefault="00666F18" w:rsidP="007F3101">
            <w:pPr>
              <w:contextualSpacing/>
              <w:jc w:val="center"/>
              <w:rPr>
                <w:rFonts w:ascii="Arial" w:hAnsi="Arial" w:cs="Arial"/>
                <w:bCs/>
                <w:sz w:val="24"/>
                <w:szCs w:val="24"/>
              </w:rPr>
            </w:pPr>
            <w:r w:rsidRPr="009B2BE4">
              <w:rPr>
                <w:rFonts w:ascii="Arial" w:hAnsi="Arial" w:cs="Arial"/>
                <w:bCs/>
                <w:sz w:val="24"/>
                <w:szCs w:val="24"/>
              </w:rPr>
              <w:t>OPFCC</w:t>
            </w:r>
          </w:p>
        </w:tc>
      </w:tr>
      <w:tr w:rsidR="00666F18" w:rsidRPr="009B2BE4" w:rsidTr="009E3073">
        <w:trPr>
          <w:trHeight w:hRule="exact" w:val="567"/>
        </w:trPr>
        <w:tc>
          <w:tcPr>
            <w:tcW w:w="5212" w:type="dxa"/>
            <w:shd w:val="clear" w:color="auto" w:fill="C6D9F1" w:themeFill="text2" w:themeFillTint="33"/>
            <w:vAlign w:val="center"/>
          </w:tcPr>
          <w:p w:rsidR="00666F18" w:rsidRPr="009B2BE4" w:rsidRDefault="00666F18" w:rsidP="007F3101">
            <w:pPr>
              <w:contextualSpacing/>
              <w:rPr>
                <w:rFonts w:ascii="Arial" w:hAnsi="Arial" w:cs="Arial"/>
                <w:bCs/>
                <w:sz w:val="24"/>
                <w:szCs w:val="24"/>
              </w:rPr>
            </w:pPr>
            <w:r w:rsidRPr="009B2BE4">
              <w:rPr>
                <w:rFonts w:ascii="Arial" w:hAnsi="Arial" w:cs="Arial"/>
                <w:bCs/>
                <w:sz w:val="24"/>
                <w:szCs w:val="24"/>
              </w:rPr>
              <w:t>Resolving complaints otherwise than by investigation</w:t>
            </w:r>
          </w:p>
        </w:tc>
        <w:tc>
          <w:tcPr>
            <w:tcW w:w="1353" w:type="dxa"/>
            <w:vAlign w:val="center"/>
          </w:tcPr>
          <w:p w:rsidR="00666F18" w:rsidRPr="009B2BE4" w:rsidRDefault="00666F18" w:rsidP="007F3101">
            <w:pPr>
              <w:contextualSpacing/>
              <w:jc w:val="center"/>
              <w:rPr>
                <w:rFonts w:ascii="Arial" w:hAnsi="Arial" w:cs="Arial"/>
                <w:bCs/>
                <w:sz w:val="24"/>
                <w:szCs w:val="24"/>
              </w:rPr>
            </w:pPr>
            <w:r w:rsidRPr="009B2BE4">
              <w:rPr>
                <w:rFonts w:ascii="Arial" w:hAnsi="Arial" w:cs="Arial"/>
                <w:bCs/>
                <w:sz w:val="24"/>
                <w:szCs w:val="24"/>
              </w:rPr>
              <w:t>Police</w:t>
            </w:r>
          </w:p>
        </w:tc>
        <w:tc>
          <w:tcPr>
            <w:tcW w:w="1478" w:type="dxa"/>
            <w:vAlign w:val="center"/>
          </w:tcPr>
          <w:p w:rsidR="00666F18" w:rsidRPr="009B2BE4" w:rsidRDefault="00666F18" w:rsidP="007F3101">
            <w:pPr>
              <w:contextualSpacing/>
              <w:jc w:val="center"/>
              <w:rPr>
                <w:rFonts w:ascii="Arial" w:hAnsi="Arial" w:cs="Arial"/>
                <w:bCs/>
                <w:sz w:val="24"/>
                <w:szCs w:val="24"/>
              </w:rPr>
            </w:pPr>
            <w:r w:rsidRPr="009B2BE4">
              <w:rPr>
                <w:rFonts w:ascii="Arial" w:hAnsi="Arial" w:cs="Arial"/>
                <w:bCs/>
                <w:sz w:val="24"/>
                <w:szCs w:val="24"/>
              </w:rPr>
              <w:t>Police</w:t>
            </w:r>
          </w:p>
        </w:tc>
        <w:tc>
          <w:tcPr>
            <w:tcW w:w="1540" w:type="dxa"/>
            <w:vAlign w:val="center"/>
          </w:tcPr>
          <w:p w:rsidR="00666F18" w:rsidRPr="009B2BE4" w:rsidRDefault="00666F18" w:rsidP="007F3101">
            <w:pPr>
              <w:contextualSpacing/>
              <w:jc w:val="center"/>
              <w:rPr>
                <w:rFonts w:ascii="Arial" w:hAnsi="Arial" w:cs="Arial"/>
                <w:bCs/>
                <w:sz w:val="24"/>
                <w:szCs w:val="24"/>
              </w:rPr>
            </w:pPr>
            <w:r w:rsidRPr="009B2BE4">
              <w:rPr>
                <w:rFonts w:ascii="Arial" w:hAnsi="Arial" w:cs="Arial"/>
                <w:bCs/>
                <w:sz w:val="24"/>
                <w:szCs w:val="24"/>
              </w:rPr>
              <w:t>OPFCC/Police</w:t>
            </w:r>
          </w:p>
        </w:tc>
      </w:tr>
      <w:tr w:rsidR="00666F18" w:rsidRPr="009B2BE4" w:rsidTr="009E3073">
        <w:trPr>
          <w:trHeight w:hRule="exact" w:val="567"/>
        </w:trPr>
        <w:tc>
          <w:tcPr>
            <w:tcW w:w="5212" w:type="dxa"/>
            <w:shd w:val="clear" w:color="auto" w:fill="C6D9F1" w:themeFill="text2" w:themeFillTint="33"/>
            <w:vAlign w:val="center"/>
          </w:tcPr>
          <w:p w:rsidR="00666F18" w:rsidRPr="009B2BE4" w:rsidRDefault="00666F18" w:rsidP="007F3101">
            <w:pPr>
              <w:contextualSpacing/>
              <w:rPr>
                <w:rFonts w:ascii="Arial" w:hAnsi="Arial" w:cs="Arial"/>
                <w:bCs/>
                <w:sz w:val="24"/>
                <w:szCs w:val="24"/>
              </w:rPr>
            </w:pPr>
            <w:r w:rsidRPr="009B2BE4">
              <w:rPr>
                <w:rFonts w:ascii="Arial" w:hAnsi="Arial" w:cs="Arial"/>
                <w:bCs/>
                <w:sz w:val="24"/>
                <w:szCs w:val="24"/>
              </w:rPr>
              <w:t>Reviews</w:t>
            </w:r>
          </w:p>
        </w:tc>
        <w:tc>
          <w:tcPr>
            <w:tcW w:w="1353" w:type="dxa"/>
            <w:vAlign w:val="center"/>
          </w:tcPr>
          <w:p w:rsidR="00666F18" w:rsidRPr="009B2BE4" w:rsidRDefault="00666F18" w:rsidP="007F3101">
            <w:pPr>
              <w:contextualSpacing/>
              <w:jc w:val="center"/>
              <w:rPr>
                <w:rFonts w:ascii="Arial" w:hAnsi="Arial" w:cs="Arial"/>
                <w:bCs/>
                <w:sz w:val="24"/>
                <w:szCs w:val="24"/>
              </w:rPr>
            </w:pPr>
            <w:r w:rsidRPr="009B2BE4">
              <w:rPr>
                <w:rFonts w:ascii="Arial" w:hAnsi="Arial" w:cs="Arial"/>
                <w:bCs/>
                <w:sz w:val="24"/>
                <w:szCs w:val="24"/>
              </w:rPr>
              <w:t>OPFCC</w:t>
            </w:r>
          </w:p>
        </w:tc>
        <w:tc>
          <w:tcPr>
            <w:tcW w:w="1478" w:type="dxa"/>
            <w:vAlign w:val="center"/>
          </w:tcPr>
          <w:p w:rsidR="00666F18" w:rsidRPr="009B2BE4" w:rsidRDefault="00666F18" w:rsidP="007F3101">
            <w:pPr>
              <w:contextualSpacing/>
              <w:jc w:val="center"/>
              <w:rPr>
                <w:rFonts w:ascii="Arial" w:hAnsi="Arial" w:cs="Arial"/>
                <w:bCs/>
                <w:sz w:val="24"/>
                <w:szCs w:val="24"/>
              </w:rPr>
            </w:pPr>
            <w:r w:rsidRPr="009B2BE4">
              <w:rPr>
                <w:rFonts w:ascii="Arial" w:hAnsi="Arial" w:cs="Arial"/>
                <w:bCs/>
                <w:sz w:val="24"/>
                <w:szCs w:val="24"/>
              </w:rPr>
              <w:t>OPFCC</w:t>
            </w:r>
          </w:p>
        </w:tc>
        <w:tc>
          <w:tcPr>
            <w:tcW w:w="1540" w:type="dxa"/>
            <w:vAlign w:val="center"/>
          </w:tcPr>
          <w:p w:rsidR="00666F18" w:rsidRPr="009B2BE4" w:rsidRDefault="00666F18" w:rsidP="007F3101">
            <w:pPr>
              <w:contextualSpacing/>
              <w:jc w:val="center"/>
              <w:rPr>
                <w:rFonts w:ascii="Arial" w:hAnsi="Arial" w:cs="Arial"/>
                <w:bCs/>
                <w:sz w:val="24"/>
                <w:szCs w:val="24"/>
              </w:rPr>
            </w:pPr>
            <w:r w:rsidRPr="009B2BE4">
              <w:rPr>
                <w:rFonts w:ascii="Arial" w:hAnsi="Arial" w:cs="Arial"/>
                <w:bCs/>
                <w:sz w:val="24"/>
                <w:szCs w:val="24"/>
              </w:rPr>
              <w:t>OPFCC</w:t>
            </w:r>
          </w:p>
        </w:tc>
      </w:tr>
    </w:tbl>
    <w:p w:rsidR="007F3101" w:rsidRDefault="007F3101" w:rsidP="007F3101">
      <w:pPr>
        <w:spacing w:line="240" w:lineRule="auto"/>
        <w:jc w:val="both"/>
        <w:rPr>
          <w:rFonts w:ascii="Arial" w:hAnsi="Arial" w:cs="Arial"/>
          <w:bCs/>
          <w:sz w:val="24"/>
          <w:szCs w:val="24"/>
        </w:rPr>
      </w:pPr>
    </w:p>
    <w:p w:rsidR="00666F18" w:rsidRPr="009B2BE4" w:rsidRDefault="00666F18" w:rsidP="007F3101">
      <w:pPr>
        <w:spacing w:line="240" w:lineRule="auto"/>
        <w:jc w:val="both"/>
        <w:rPr>
          <w:rFonts w:ascii="Arial" w:hAnsi="Arial" w:cs="Arial"/>
          <w:bCs/>
          <w:sz w:val="24"/>
          <w:szCs w:val="24"/>
        </w:rPr>
      </w:pPr>
      <w:r w:rsidRPr="009B2BE4">
        <w:rPr>
          <w:rFonts w:ascii="Arial" w:hAnsi="Arial" w:cs="Arial"/>
          <w:bCs/>
          <w:sz w:val="24"/>
          <w:szCs w:val="24"/>
        </w:rPr>
        <w:t xml:space="preserve">Legislation requires that the Commissioner performs the role of reviewing officer for complaint </w:t>
      </w:r>
      <w:r>
        <w:rPr>
          <w:rFonts w:ascii="Arial" w:hAnsi="Arial" w:cs="Arial"/>
          <w:bCs/>
          <w:sz w:val="24"/>
          <w:szCs w:val="24"/>
        </w:rPr>
        <w:t>r</w:t>
      </w:r>
      <w:r w:rsidR="0018709B">
        <w:rPr>
          <w:rFonts w:ascii="Arial" w:hAnsi="Arial" w:cs="Arial"/>
          <w:bCs/>
          <w:sz w:val="24"/>
          <w:szCs w:val="24"/>
        </w:rPr>
        <w:t xml:space="preserve">eviews which are currently completed by Essex Police </w:t>
      </w:r>
      <w:r w:rsidRPr="009B2BE4">
        <w:rPr>
          <w:rFonts w:ascii="Arial" w:hAnsi="Arial" w:cs="Arial"/>
          <w:bCs/>
          <w:sz w:val="24"/>
          <w:szCs w:val="24"/>
        </w:rPr>
        <w:t xml:space="preserve">(Model 1). It also provides further options outlined in Model 2 or 3. </w:t>
      </w:r>
      <w:r w:rsidR="0018709B">
        <w:rPr>
          <w:rFonts w:ascii="Arial" w:hAnsi="Arial" w:cs="Arial"/>
          <w:bCs/>
          <w:sz w:val="24"/>
          <w:szCs w:val="24"/>
        </w:rPr>
        <w:t>The PFCC has chosen to adopt Model 1.</w:t>
      </w:r>
    </w:p>
    <w:p w:rsidR="00740D6B" w:rsidRDefault="0018709B" w:rsidP="007F3101">
      <w:pPr>
        <w:spacing w:line="240" w:lineRule="auto"/>
        <w:jc w:val="both"/>
        <w:rPr>
          <w:rFonts w:ascii="Arial" w:hAnsi="Arial" w:cs="Arial"/>
          <w:b/>
          <w:bCs/>
          <w:sz w:val="24"/>
          <w:szCs w:val="24"/>
        </w:rPr>
      </w:pPr>
      <w:r>
        <w:rPr>
          <w:rFonts w:ascii="Arial" w:hAnsi="Arial" w:cs="Arial"/>
          <w:b/>
          <w:bCs/>
          <w:sz w:val="24"/>
          <w:szCs w:val="24"/>
        </w:rPr>
        <w:t>Service Implications:</w:t>
      </w:r>
    </w:p>
    <w:tbl>
      <w:tblPr>
        <w:tblStyle w:val="TableGrid1"/>
        <w:tblW w:w="9755" w:type="dxa"/>
        <w:jc w:val="center"/>
        <w:tblLook w:val="04A0" w:firstRow="1" w:lastRow="0" w:firstColumn="1" w:lastColumn="0" w:noHBand="0" w:noVBand="1"/>
      </w:tblPr>
      <w:tblGrid>
        <w:gridCol w:w="4400"/>
        <w:gridCol w:w="5355"/>
      </w:tblGrid>
      <w:tr w:rsidR="0018709B" w:rsidRPr="009B2BE4" w:rsidTr="00555D98">
        <w:trPr>
          <w:trHeight w:val="327"/>
          <w:jc w:val="center"/>
        </w:trPr>
        <w:tc>
          <w:tcPr>
            <w:tcW w:w="4400" w:type="dxa"/>
            <w:vAlign w:val="center"/>
          </w:tcPr>
          <w:p w:rsidR="0018709B" w:rsidRPr="009B2BE4" w:rsidRDefault="0018709B" w:rsidP="007F3101">
            <w:pPr>
              <w:jc w:val="both"/>
              <w:rPr>
                <w:rFonts w:ascii="Arial" w:hAnsi="Arial" w:cs="Arial"/>
                <w:b/>
                <w:bCs/>
                <w:color w:val="1F497D" w:themeColor="text2"/>
                <w:sz w:val="24"/>
                <w:szCs w:val="24"/>
              </w:rPr>
            </w:pPr>
            <w:r>
              <w:rPr>
                <w:rFonts w:ascii="Arial" w:hAnsi="Arial" w:cs="Arial"/>
                <w:b/>
                <w:bCs/>
                <w:color w:val="1F497D" w:themeColor="text2"/>
                <w:sz w:val="24"/>
                <w:szCs w:val="24"/>
              </w:rPr>
              <w:t xml:space="preserve">Potential </w:t>
            </w:r>
            <w:r w:rsidRPr="009B2BE4">
              <w:rPr>
                <w:rFonts w:ascii="Arial" w:hAnsi="Arial" w:cs="Arial"/>
                <w:b/>
                <w:bCs/>
                <w:color w:val="1F497D" w:themeColor="text2"/>
                <w:sz w:val="24"/>
                <w:szCs w:val="24"/>
              </w:rPr>
              <w:t>Benefit</w:t>
            </w:r>
            <w:r>
              <w:rPr>
                <w:rFonts w:ascii="Arial" w:hAnsi="Arial" w:cs="Arial"/>
                <w:b/>
                <w:bCs/>
                <w:color w:val="1F497D" w:themeColor="text2"/>
                <w:sz w:val="24"/>
                <w:szCs w:val="24"/>
              </w:rPr>
              <w:t>s</w:t>
            </w:r>
          </w:p>
        </w:tc>
        <w:tc>
          <w:tcPr>
            <w:tcW w:w="5355" w:type="dxa"/>
            <w:vAlign w:val="center"/>
          </w:tcPr>
          <w:p w:rsidR="0018709B" w:rsidRPr="009B2BE4" w:rsidRDefault="0018709B" w:rsidP="007F3101">
            <w:pPr>
              <w:jc w:val="both"/>
              <w:rPr>
                <w:rFonts w:ascii="Arial" w:hAnsi="Arial" w:cs="Arial"/>
                <w:b/>
                <w:bCs/>
                <w:color w:val="1F497D" w:themeColor="text2"/>
                <w:sz w:val="24"/>
                <w:szCs w:val="24"/>
              </w:rPr>
            </w:pPr>
            <w:r>
              <w:rPr>
                <w:rFonts w:ascii="Arial" w:hAnsi="Arial" w:cs="Arial"/>
                <w:b/>
                <w:bCs/>
                <w:color w:val="1F497D" w:themeColor="text2"/>
                <w:sz w:val="24"/>
                <w:szCs w:val="24"/>
              </w:rPr>
              <w:t xml:space="preserve">Potential </w:t>
            </w:r>
            <w:r w:rsidRPr="009B2BE4">
              <w:rPr>
                <w:rFonts w:ascii="Arial" w:hAnsi="Arial" w:cs="Arial"/>
                <w:b/>
                <w:bCs/>
                <w:color w:val="1F497D" w:themeColor="text2"/>
                <w:sz w:val="24"/>
                <w:szCs w:val="24"/>
              </w:rPr>
              <w:t>Implications</w:t>
            </w:r>
          </w:p>
        </w:tc>
      </w:tr>
      <w:tr w:rsidR="0018709B" w:rsidRPr="009B2BE4" w:rsidTr="00555D98">
        <w:trPr>
          <w:trHeight w:val="840"/>
          <w:jc w:val="center"/>
        </w:trPr>
        <w:tc>
          <w:tcPr>
            <w:tcW w:w="4400" w:type="dxa"/>
          </w:tcPr>
          <w:p w:rsidR="0018709B" w:rsidRPr="00F37191" w:rsidRDefault="0018709B" w:rsidP="007F3101">
            <w:pPr>
              <w:numPr>
                <w:ilvl w:val="0"/>
                <w:numId w:val="13"/>
              </w:numPr>
              <w:overflowPunct w:val="0"/>
              <w:autoSpaceDE w:val="0"/>
              <w:autoSpaceDN w:val="0"/>
              <w:adjustRightInd w:val="0"/>
              <w:ind w:left="142" w:hanging="142"/>
              <w:contextualSpacing/>
              <w:textAlignment w:val="baseline"/>
              <w:rPr>
                <w:rFonts w:ascii="Arial" w:hAnsi="Arial" w:cs="Arial"/>
                <w:bCs/>
                <w:sz w:val="24"/>
                <w:szCs w:val="24"/>
              </w:rPr>
            </w:pPr>
            <w:r w:rsidRPr="00F37191">
              <w:rPr>
                <w:rFonts w:ascii="Arial" w:hAnsi="Arial" w:cs="Arial"/>
                <w:bCs/>
                <w:sz w:val="24"/>
                <w:szCs w:val="24"/>
              </w:rPr>
              <w:t xml:space="preserve">Increased public confidence, as reviews will be conducted independently from the force, </w:t>
            </w:r>
            <w:r w:rsidRPr="00F37191">
              <w:rPr>
                <w:rFonts w:ascii="Arial" w:hAnsi="Arial" w:cs="Arial"/>
                <w:bCs/>
                <w:sz w:val="24"/>
                <w:szCs w:val="24"/>
              </w:rPr>
              <w:lastRenderedPageBreak/>
              <w:t>providing scrutiny, accountability, transparency and independence.</w:t>
            </w:r>
          </w:p>
          <w:p w:rsidR="0018709B" w:rsidRPr="00F37191" w:rsidRDefault="0018709B" w:rsidP="007F3101">
            <w:pPr>
              <w:numPr>
                <w:ilvl w:val="0"/>
                <w:numId w:val="13"/>
              </w:numPr>
              <w:overflowPunct w:val="0"/>
              <w:autoSpaceDE w:val="0"/>
              <w:autoSpaceDN w:val="0"/>
              <w:adjustRightInd w:val="0"/>
              <w:ind w:left="142" w:hanging="142"/>
              <w:contextualSpacing/>
              <w:textAlignment w:val="baseline"/>
              <w:rPr>
                <w:rFonts w:ascii="Arial" w:hAnsi="Arial" w:cs="Arial"/>
                <w:bCs/>
                <w:sz w:val="24"/>
                <w:szCs w:val="24"/>
              </w:rPr>
            </w:pPr>
            <w:r w:rsidRPr="00F37191">
              <w:rPr>
                <w:rFonts w:ascii="Arial" w:hAnsi="Arial" w:cs="Arial"/>
                <w:bCs/>
                <w:sz w:val="24"/>
                <w:szCs w:val="24"/>
              </w:rPr>
              <w:t xml:space="preserve">Force maintain first contact with complainant so maximise the opportunity to identify learning and embed these. </w:t>
            </w:r>
          </w:p>
          <w:p w:rsidR="0018709B" w:rsidRPr="00F37191" w:rsidRDefault="0018709B" w:rsidP="007F3101">
            <w:pPr>
              <w:numPr>
                <w:ilvl w:val="0"/>
                <w:numId w:val="13"/>
              </w:numPr>
              <w:overflowPunct w:val="0"/>
              <w:autoSpaceDE w:val="0"/>
              <w:autoSpaceDN w:val="0"/>
              <w:adjustRightInd w:val="0"/>
              <w:ind w:left="142" w:hanging="142"/>
              <w:contextualSpacing/>
              <w:textAlignment w:val="baseline"/>
              <w:rPr>
                <w:rFonts w:ascii="Arial" w:hAnsi="Arial" w:cs="Arial"/>
                <w:bCs/>
                <w:sz w:val="24"/>
                <w:szCs w:val="24"/>
              </w:rPr>
            </w:pPr>
            <w:r w:rsidRPr="00F37191">
              <w:rPr>
                <w:rFonts w:ascii="Arial" w:hAnsi="Arial" w:cs="Arial"/>
                <w:bCs/>
                <w:sz w:val="24"/>
                <w:szCs w:val="24"/>
              </w:rPr>
              <w:t xml:space="preserve">The force is able to continue the strong improvement in successfully resolving complaints. </w:t>
            </w:r>
          </w:p>
          <w:p w:rsidR="0018709B" w:rsidRPr="009B2BE4" w:rsidRDefault="0018709B" w:rsidP="007F3101">
            <w:pPr>
              <w:ind w:left="142"/>
              <w:contextualSpacing/>
              <w:rPr>
                <w:rFonts w:ascii="Arial" w:hAnsi="Arial" w:cs="Arial"/>
                <w:bCs/>
                <w:sz w:val="24"/>
                <w:szCs w:val="24"/>
              </w:rPr>
            </w:pPr>
            <w:r w:rsidRPr="009B2BE4">
              <w:rPr>
                <w:rFonts w:ascii="Arial" w:hAnsi="Arial" w:cs="Arial"/>
                <w:bCs/>
                <w:sz w:val="24"/>
                <w:szCs w:val="24"/>
              </w:rPr>
              <w:t xml:space="preserve">  </w:t>
            </w:r>
          </w:p>
          <w:p w:rsidR="0018709B" w:rsidRPr="009B2BE4" w:rsidRDefault="0018709B" w:rsidP="007F3101">
            <w:pPr>
              <w:jc w:val="both"/>
              <w:rPr>
                <w:rFonts w:ascii="Arial" w:hAnsi="Arial" w:cs="Arial"/>
                <w:bCs/>
                <w:sz w:val="24"/>
                <w:szCs w:val="24"/>
              </w:rPr>
            </w:pPr>
          </w:p>
        </w:tc>
        <w:tc>
          <w:tcPr>
            <w:tcW w:w="5355" w:type="dxa"/>
          </w:tcPr>
          <w:p w:rsidR="0018709B" w:rsidRPr="00F37191" w:rsidRDefault="0018709B" w:rsidP="007F3101">
            <w:pPr>
              <w:numPr>
                <w:ilvl w:val="0"/>
                <w:numId w:val="13"/>
              </w:numPr>
              <w:overflowPunct w:val="0"/>
              <w:autoSpaceDE w:val="0"/>
              <w:autoSpaceDN w:val="0"/>
              <w:adjustRightInd w:val="0"/>
              <w:ind w:left="147" w:hanging="147"/>
              <w:contextualSpacing/>
              <w:textAlignment w:val="baseline"/>
              <w:rPr>
                <w:rFonts w:ascii="Arial" w:hAnsi="Arial" w:cs="Arial"/>
                <w:bCs/>
                <w:sz w:val="24"/>
                <w:szCs w:val="24"/>
              </w:rPr>
            </w:pPr>
            <w:r w:rsidRPr="00F37191">
              <w:rPr>
                <w:rFonts w:ascii="Arial" w:hAnsi="Arial" w:cs="Arial"/>
                <w:bCs/>
                <w:sz w:val="24"/>
                <w:szCs w:val="24"/>
              </w:rPr>
              <w:lastRenderedPageBreak/>
              <w:t>OPFCC training required in relation to the legislation, process of conducting reviews and system use.</w:t>
            </w:r>
          </w:p>
          <w:p w:rsidR="0018709B" w:rsidRPr="00F37191" w:rsidRDefault="0018709B" w:rsidP="007F3101">
            <w:pPr>
              <w:numPr>
                <w:ilvl w:val="0"/>
                <w:numId w:val="13"/>
              </w:numPr>
              <w:overflowPunct w:val="0"/>
              <w:autoSpaceDE w:val="0"/>
              <w:autoSpaceDN w:val="0"/>
              <w:adjustRightInd w:val="0"/>
              <w:ind w:left="147" w:hanging="147"/>
              <w:contextualSpacing/>
              <w:textAlignment w:val="baseline"/>
              <w:rPr>
                <w:rFonts w:ascii="Arial" w:hAnsi="Arial" w:cs="Arial"/>
                <w:bCs/>
                <w:sz w:val="24"/>
                <w:szCs w:val="24"/>
              </w:rPr>
            </w:pPr>
            <w:r w:rsidRPr="00F37191">
              <w:rPr>
                <w:rFonts w:ascii="Arial" w:hAnsi="Arial" w:cs="Arial"/>
                <w:bCs/>
                <w:sz w:val="24"/>
                <w:szCs w:val="24"/>
              </w:rPr>
              <w:lastRenderedPageBreak/>
              <w:t>What is deemed ‘</w:t>
            </w:r>
            <w:r w:rsidRPr="00F37191">
              <w:rPr>
                <w:rFonts w:ascii="Arial" w:hAnsi="Arial" w:cs="Arial"/>
                <w:b/>
                <w:bCs/>
                <w:sz w:val="24"/>
                <w:szCs w:val="24"/>
              </w:rPr>
              <w:t>reasonable and proportionate</w:t>
            </w:r>
            <w:r w:rsidRPr="00F37191">
              <w:rPr>
                <w:rFonts w:ascii="Arial" w:hAnsi="Arial" w:cs="Arial"/>
                <w:bCs/>
                <w:sz w:val="24"/>
                <w:szCs w:val="24"/>
              </w:rPr>
              <w:t xml:space="preserve">’ is subjective and this may result in an increase of upheld reviews as the system beds in. </w:t>
            </w:r>
          </w:p>
          <w:p w:rsidR="0018709B" w:rsidRPr="00F37191" w:rsidRDefault="0018709B" w:rsidP="007F3101">
            <w:pPr>
              <w:pStyle w:val="ListParagraph"/>
              <w:numPr>
                <w:ilvl w:val="0"/>
                <w:numId w:val="13"/>
              </w:numPr>
              <w:ind w:left="127" w:hanging="127"/>
              <w:rPr>
                <w:rFonts w:cs="Arial"/>
                <w:bCs/>
                <w:szCs w:val="24"/>
              </w:rPr>
            </w:pPr>
            <w:r w:rsidRPr="00F37191">
              <w:rPr>
                <w:rFonts w:cs="Arial"/>
                <w:bCs/>
                <w:szCs w:val="24"/>
              </w:rPr>
              <w:t>May lead to reduced public confidence/further complaints where the force decides not to action recommendations made by the OPFCC.</w:t>
            </w:r>
          </w:p>
          <w:p w:rsidR="0018709B" w:rsidRPr="00F37191" w:rsidRDefault="0018709B" w:rsidP="007F3101">
            <w:pPr>
              <w:numPr>
                <w:ilvl w:val="0"/>
                <w:numId w:val="13"/>
              </w:numPr>
              <w:overflowPunct w:val="0"/>
              <w:autoSpaceDE w:val="0"/>
              <w:autoSpaceDN w:val="0"/>
              <w:adjustRightInd w:val="0"/>
              <w:ind w:left="147" w:hanging="147"/>
              <w:contextualSpacing/>
              <w:textAlignment w:val="baseline"/>
              <w:rPr>
                <w:rFonts w:ascii="Arial" w:hAnsi="Arial" w:cs="Arial"/>
                <w:bCs/>
                <w:sz w:val="24"/>
                <w:szCs w:val="24"/>
              </w:rPr>
            </w:pPr>
            <w:r w:rsidRPr="00F37191">
              <w:rPr>
                <w:rFonts w:ascii="Arial" w:hAnsi="Arial" w:cs="Arial"/>
                <w:bCs/>
                <w:sz w:val="24"/>
                <w:szCs w:val="24"/>
              </w:rPr>
              <w:t>Government have set out clear distinction between operational responsibility (chief officers) and strategic leadership (OPFCC). As a result any OPFCC review recommendation is not binding. If recommendations are not implemented by the Force this may result in additional complaints and may lead to reduced public confidence.</w:t>
            </w:r>
          </w:p>
          <w:p w:rsidR="0018709B" w:rsidRPr="009B2BE4" w:rsidRDefault="0018709B" w:rsidP="007F3101">
            <w:pPr>
              <w:numPr>
                <w:ilvl w:val="0"/>
                <w:numId w:val="13"/>
              </w:numPr>
              <w:overflowPunct w:val="0"/>
              <w:autoSpaceDE w:val="0"/>
              <w:autoSpaceDN w:val="0"/>
              <w:adjustRightInd w:val="0"/>
              <w:ind w:left="147" w:hanging="147"/>
              <w:contextualSpacing/>
              <w:textAlignment w:val="baseline"/>
              <w:rPr>
                <w:rFonts w:ascii="Arial" w:hAnsi="Arial" w:cs="Arial"/>
                <w:bCs/>
                <w:sz w:val="24"/>
                <w:szCs w:val="24"/>
              </w:rPr>
            </w:pPr>
            <w:r w:rsidRPr="00F37191">
              <w:rPr>
                <w:rFonts w:ascii="Arial" w:hAnsi="Arial" w:cs="Arial"/>
                <w:sz w:val="24"/>
                <w:szCs w:val="24"/>
              </w:rPr>
              <w:t>Government will not enable HMICFRS to inspect PFCCs directly. However HMICFRS will continue to retain the ability to inspect the efficiency and effectiveness of the complaints system.</w:t>
            </w:r>
          </w:p>
        </w:tc>
      </w:tr>
    </w:tbl>
    <w:p w:rsidR="008E130B" w:rsidRPr="007D3E9B" w:rsidRDefault="008E130B" w:rsidP="007F3101">
      <w:pPr>
        <w:pStyle w:val="NoSpacing"/>
        <w:ind w:left="720"/>
        <w:jc w:val="both"/>
        <w:rPr>
          <w:rFonts w:ascii="Arial" w:hAnsi="Arial" w:cs="Arial"/>
          <w:sz w:val="24"/>
          <w:szCs w:val="24"/>
        </w:rPr>
      </w:pPr>
    </w:p>
    <w:p w:rsidR="007F3101" w:rsidRDefault="007F3101" w:rsidP="007F3101">
      <w:pPr>
        <w:spacing w:after="0" w:line="240" w:lineRule="auto"/>
        <w:jc w:val="both"/>
        <w:rPr>
          <w:rFonts w:ascii="Arial" w:hAnsi="Arial" w:cs="Arial"/>
          <w:b/>
          <w:bCs/>
          <w:sz w:val="24"/>
          <w:szCs w:val="24"/>
        </w:rPr>
      </w:pPr>
    </w:p>
    <w:p w:rsidR="007F3101" w:rsidRDefault="007F3101" w:rsidP="007F3101">
      <w:pPr>
        <w:spacing w:after="0" w:line="240" w:lineRule="auto"/>
        <w:jc w:val="both"/>
        <w:rPr>
          <w:rFonts w:ascii="Arial" w:hAnsi="Arial" w:cs="Arial"/>
          <w:b/>
          <w:bCs/>
          <w:sz w:val="24"/>
          <w:szCs w:val="24"/>
        </w:rPr>
      </w:pPr>
    </w:p>
    <w:p w:rsidR="00555D98" w:rsidRDefault="00EA462D" w:rsidP="007F3101">
      <w:pPr>
        <w:spacing w:after="0" w:line="240" w:lineRule="auto"/>
        <w:jc w:val="both"/>
        <w:rPr>
          <w:rFonts w:ascii="Arial" w:hAnsi="Arial" w:cs="Arial"/>
          <w:b/>
          <w:bCs/>
          <w:sz w:val="24"/>
          <w:szCs w:val="24"/>
        </w:rPr>
      </w:pPr>
      <w:r>
        <w:rPr>
          <w:rFonts w:ascii="Arial" w:hAnsi="Arial" w:cs="Arial"/>
          <w:b/>
          <w:bCs/>
          <w:sz w:val="24"/>
          <w:szCs w:val="24"/>
        </w:rPr>
        <w:t>Resource Implications:</w:t>
      </w:r>
    </w:p>
    <w:p w:rsidR="00555D98" w:rsidRDefault="00555D98" w:rsidP="007F3101">
      <w:pPr>
        <w:spacing w:after="0" w:line="240" w:lineRule="auto"/>
        <w:jc w:val="both"/>
        <w:rPr>
          <w:rFonts w:ascii="Arial" w:hAnsi="Arial" w:cs="Arial"/>
          <w:b/>
          <w:bCs/>
          <w:sz w:val="24"/>
          <w:szCs w:val="24"/>
        </w:rPr>
      </w:pPr>
    </w:p>
    <w:p w:rsidR="00307EFD" w:rsidRDefault="00307EFD" w:rsidP="007F3101">
      <w:pPr>
        <w:spacing w:line="240" w:lineRule="auto"/>
        <w:jc w:val="both"/>
        <w:rPr>
          <w:rFonts w:ascii="Arial" w:hAnsi="Arial" w:cs="Arial"/>
          <w:bCs/>
          <w:sz w:val="24"/>
          <w:szCs w:val="24"/>
        </w:rPr>
      </w:pPr>
      <w:r w:rsidRPr="00B71857">
        <w:rPr>
          <w:rFonts w:ascii="Arial" w:hAnsi="Arial" w:cs="Arial"/>
          <w:bCs/>
          <w:sz w:val="24"/>
          <w:szCs w:val="24"/>
        </w:rPr>
        <w:t xml:space="preserve">It is difficult to fully understand the impact these changes will have, although an increase in demand appears inevitable. There will be significant change to working practices in relation to complaint handling and the impact of those changes will not be restricted to PSD, but force wide, irrespective of the model chosen. </w:t>
      </w:r>
    </w:p>
    <w:p w:rsidR="004F1EE6" w:rsidRDefault="007E37E6" w:rsidP="007F3101">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en-GB"/>
        </w:rPr>
      </w:pPr>
      <w:r w:rsidRPr="007E37E6">
        <w:rPr>
          <w:rFonts w:ascii="Arial" w:eastAsia="Times New Roman" w:hAnsi="Arial" w:cs="Times New Roman"/>
          <w:sz w:val="24"/>
          <w:szCs w:val="24"/>
          <w:lang w:eastAsia="en-GB"/>
        </w:rPr>
        <w:t>This shift of responsibilities from the Force to the OPFCC</w:t>
      </w:r>
      <w:r w:rsidR="008E130B">
        <w:rPr>
          <w:rFonts w:ascii="Arial" w:eastAsia="Times New Roman" w:hAnsi="Arial" w:cs="Times New Roman"/>
          <w:sz w:val="24"/>
          <w:szCs w:val="24"/>
          <w:lang w:eastAsia="en-GB"/>
        </w:rPr>
        <w:t xml:space="preserve"> will </w:t>
      </w:r>
      <w:r w:rsidR="0018709B">
        <w:rPr>
          <w:rFonts w:ascii="Arial" w:eastAsia="Times New Roman" w:hAnsi="Arial" w:cs="Times New Roman"/>
          <w:sz w:val="24"/>
          <w:szCs w:val="24"/>
          <w:lang w:eastAsia="en-GB"/>
        </w:rPr>
        <w:t xml:space="preserve">therefore </w:t>
      </w:r>
      <w:r w:rsidR="008E130B">
        <w:rPr>
          <w:rFonts w:ascii="Arial" w:eastAsia="Times New Roman" w:hAnsi="Arial" w:cs="Times New Roman"/>
          <w:sz w:val="24"/>
          <w:szCs w:val="24"/>
          <w:lang w:eastAsia="en-GB"/>
        </w:rPr>
        <w:t xml:space="preserve">also have </w:t>
      </w:r>
      <w:r w:rsidR="00307EFD" w:rsidRPr="00B71857">
        <w:rPr>
          <w:rFonts w:ascii="Arial" w:eastAsia="Times New Roman" w:hAnsi="Arial" w:cs="Times New Roman"/>
          <w:sz w:val="24"/>
          <w:szCs w:val="24"/>
          <w:lang w:eastAsia="en-GB"/>
        </w:rPr>
        <w:t>significan</w:t>
      </w:r>
      <w:r w:rsidR="008E130B">
        <w:rPr>
          <w:rFonts w:ascii="Arial" w:eastAsia="Times New Roman" w:hAnsi="Arial" w:cs="Times New Roman"/>
          <w:sz w:val="24"/>
          <w:szCs w:val="24"/>
          <w:lang w:eastAsia="en-GB"/>
        </w:rPr>
        <w:t>t</w:t>
      </w:r>
      <w:r w:rsidR="00307EFD" w:rsidRPr="00B71857">
        <w:rPr>
          <w:rFonts w:ascii="Arial" w:eastAsia="Times New Roman" w:hAnsi="Arial" w:cs="Times New Roman"/>
          <w:sz w:val="24"/>
          <w:szCs w:val="24"/>
          <w:lang w:eastAsia="en-GB"/>
        </w:rPr>
        <w:t xml:space="preserve"> </w:t>
      </w:r>
      <w:r w:rsidR="008E130B">
        <w:rPr>
          <w:rFonts w:ascii="Arial" w:eastAsia="Times New Roman" w:hAnsi="Arial" w:cs="Times New Roman"/>
          <w:sz w:val="24"/>
          <w:szCs w:val="24"/>
          <w:lang w:eastAsia="en-GB"/>
        </w:rPr>
        <w:t>impact</w:t>
      </w:r>
      <w:r w:rsidR="00350245">
        <w:rPr>
          <w:rFonts w:ascii="Arial" w:eastAsia="Times New Roman" w:hAnsi="Arial" w:cs="Times New Roman"/>
          <w:sz w:val="24"/>
          <w:szCs w:val="24"/>
          <w:lang w:eastAsia="en-GB"/>
        </w:rPr>
        <w:t xml:space="preserve"> on resources in order to meet demand</w:t>
      </w:r>
      <w:r w:rsidR="008E130B">
        <w:rPr>
          <w:rFonts w:ascii="Arial" w:eastAsia="Times New Roman" w:hAnsi="Arial" w:cs="Times New Roman"/>
          <w:sz w:val="24"/>
          <w:szCs w:val="24"/>
          <w:lang w:eastAsia="en-GB"/>
        </w:rPr>
        <w:t>.</w:t>
      </w:r>
    </w:p>
    <w:p w:rsidR="008E130B" w:rsidRPr="008E130B" w:rsidRDefault="008E130B" w:rsidP="007F3101">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en-GB"/>
        </w:rPr>
      </w:pPr>
    </w:p>
    <w:tbl>
      <w:tblPr>
        <w:tblStyle w:val="TableGrid"/>
        <w:tblW w:w="0" w:type="auto"/>
        <w:tblLook w:val="04A0" w:firstRow="1" w:lastRow="0" w:firstColumn="1" w:lastColumn="0" w:noHBand="0" w:noVBand="1"/>
      </w:tblPr>
      <w:tblGrid>
        <w:gridCol w:w="4503"/>
        <w:gridCol w:w="5386"/>
      </w:tblGrid>
      <w:tr w:rsidR="00462216" w:rsidTr="00555D98">
        <w:tc>
          <w:tcPr>
            <w:tcW w:w="4503" w:type="dxa"/>
          </w:tcPr>
          <w:p w:rsidR="00462216" w:rsidRPr="00555D98" w:rsidRDefault="00462216" w:rsidP="00B26B7A">
            <w:pPr>
              <w:overflowPunct w:val="0"/>
              <w:autoSpaceDE w:val="0"/>
              <w:autoSpaceDN w:val="0"/>
              <w:adjustRightInd w:val="0"/>
              <w:jc w:val="center"/>
              <w:textAlignment w:val="baseline"/>
              <w:rPr>
                <w:rFonts w:ascii="Arial" w:eastAsia="Times New Roman" w:hAnsi="Arial" w:cs="Times New Roman"/>
                <w:b/>
                <w:color w:val="1F497D" w:themeColor="text2"/>
                <w:sz w:val="24"/>
                <w:szCs w:val="24"/>
                <w:lang w:eastAsia="en-GB"/>
              </w:rPr>
            </w:pPr>
            <w:r w:rsidRPr="00555D98">
              <w:rPr>
                <w:rFonts w:ascii="Arial" w:eastAsia="Times New Roman" w:hAnsi="Arial" w:cs="Times New Roman"/>
                <w:b/>
                <w:color w:val="1F497D" w:themeColor="text2"/>
                <w:sz w:val="24"/>
                <w:szCs w:val="24"/>
                <w:lang w:eastAsia="en-GB"/>
              </w:rPr>
              <w:t>Force current resourcing</w:t>
            </w:r>
          </w:p>
        </w:tc>
        <w:tc>
          <w:tcPr>
            <w:tcW w:w="5386" w:type="dxa"/>
          </w:tcPr>
          <w:p w:rsidR="00462216" w:rsidRPr="00555D98" w:rsidRDefault="00462216" w:rsidP="00B26B7A">
            <w:pPr>
              <w:overflowPunct w:val="0"/>
              <w:autoSpaceDE w:val="0"/>
              <w:autoSpaceDN w:val="0"/>
              <w:adjustRightInd w:val="0"/>
              <w:jc w:val="center"/>
              <w:textAlignment w:val="baseline"/>
              <w:rPr>
                <w:rFonts w:ascii="Arial" w:eastAsia="Times New Roman" w:hAnsi="Arial" w:cs="Times New Roman"/>
                <w:b/>
                <w:color w:val="1F497D" w:themeColor="text2"/>
                <w:sz w:val="24"/>
                <w:szCs w:val="24"/>
                <w:lang w:eastAsia="en-GB"/>
              </w:rPr>
            </w:pPr>
            <w:r w:rsidRPr="00555D98">
              <w:rPr>
                <w:rFonts w:ascii="Arial" w:eastAsia="Times New Roman" w:hAnsi="Arial" w:cs="Times New Roman"/>
                <w:b/>
                <w:color w:val="1F497D" w:themeColor="text2"/>
                <w:sz w:val="24"/>
                <w:szCs w:val="24"/>
                <w:lang w:eastAsia="en-GB"/>
              </w:rPr>
              <w:t>OPFCC Considerations</w:t>
            </w:r>
          </w:p>
        </w:tc>
      </w:tr>
      <w:tr w:rsidR="00462216" w:rsidTr="00555D98">
        <w:tc>
          <w:tcPr>
            <w:tcW w:w="4503" w:type="dxa"/>
          </w:tcPr>
          <w:p w:rsidR="00462216" w:rsidRPr="007F3101" w:rsidRDefault="00B71857" w:rsidP="007F3101">
            <w:pPr>
              <w:pStyle w:val="ListParagraph"/>
              <w:numPr>
                <w:ilvl w:val="0"/>
                <w:numId w:val="20"/>
              </w:numPr>
              <w:overflowPunct w:val="0"/>
              <w:autoSpaceDE w:val="0"/>
              <w:autoSpaceDN w:val="0"/>
              <w:adjustRightInd w:val="0"/>
              <w:spacing w:after="0"/>
              <w:ind w:left="284" w:hanging="284"/>
              <w:textAlignment w:val="baseline"/>
              <w:rPr>
                <w:rFonts w:eastAsia="Times New Roman" w:cs="Arial"/>
                <w:szCs w:val="24"/>
                <w:lang w:eastAsia="en-GB"/>
              </w:rPr>
            </w:pPr>
            <w:r w:rsidRPr="00350245">
              <w:rPr>
                <w:rFonts w:eastAsia="Times New Roman" w:cs="Arial"/>
                <w:szCs w:val="24"/>
                <w:lang w:eastAsia="en-GB"/>
              </w:rPr>
              <w:t>The r</w:t>
            </w:r>
            <w:r w:rsidR="00462216" w:rsidRPr="00350245">
              <w:rPr>
                <w:rFonts w:eastAsia="Times New Roman" w:cs="Arial"/>
                <w:szCs w:val="24"/>
                <w:lang w:eastAsia="en-GB"/>
              </w:rPr>
              <w:t xml:space="preserve">ole of </w:t>
            </w:r>
            <w:r w:rsidRPr="00350245">
              <w:rPr>
                <w:rFonts w:eastAsia="Times New Roman" w:cs="Arial"/>
                <w:szCs w:val="24"/>
                <w:lang w:eastAsia="en-GB"/>
              </w:rPr>
              <w:t xml:space="preserve">Appeals (Reviews) Officer </w:t>
            </w:r>
            <w:r w:rsidR="00462216" w:rsidRPr="00350245">
              <w:rPr>
                <w:rFonts w:eastAsia="Times New Roman" w:cs="Arial"/>
                <w:szCs w:val="24"/>
                <w:lang w:eastAsia="en-GB"/>
              </w:rPr>
              <w:t>is currently performed by a D</w:t>
            </w:r>
            <w:r w:rsidR="007F3101">
              <w:rPr>
                <w:rFonts w:eastAsia="Times New Roman" w:cs="Arial"/>
                <w:szCs w:val="24"/>
                <w:lang w:eastAsia="en-GB"/>
              </w:rPr>
              <w:t xml:space="preserve">etective Inspector </w:t>
            </w:r>
            <w:r w:rsidR="00462216" w:rsidRPr="00350245">
              <w:rPr>
                <w:rFonts w:eastAsia="Times New Roman" w:cs="Arial"/>
                <w:szCs w:val="24"/>
                <w:lang w:eastAsia="en-GB"/>
              </w:rPr>
              <w:t>(ratified by H</w:t>
            </w:r>
            <w:r w:rsidR="007F3101">
              <w:rPr>
                <w:rFonts w:eastAsia="Times New Roman" w:cs="Arial"/>
                <w:szCs w:val="24"/>
                <w:lang w:eastAsia="en-GB"/>
              </w:rPr>
              <w:t>ead of Department</w:t>
            </w:r>
            <w:r w:rsidR="00462216" w:rsidRPr="00350245">
              <w:rPr>
                <w:rFonts w:eastAsia="Times New Roman" w:cs="Arial"/>
                <w:szCs w:val="24"/>
                <w:lang w:eastAsia="en-GB"/>
              </w:rPr>
              <w:t>). Volume varies significantly each month. Th</w:t>
            </w:r>
            <w:r w:rsidR="007F3101">
              <w:rPr>
                <w:rFonts w:eastAsia="Times New Roman" w:cs="Arial"/>
                <w:szCs w:val="24"/>
                <w:lang w:eastAsia="en-GB"/>
              </w:rPr>
              <w:t>ere have been 66 force appeals Y</w:t>
            </w:r>
            <w:r w:rsidR="00462216" w:rsidRPr="00350245">
              <w:rPr>
                <w:rFonts w:eastAsia="Times New Roman" w:cs="Arial"/>
                <w:szCs w:val="24"/>
                <w:lang w:eastAsia="en-GB"/>
              </w:rPr>
              <w:t>TD, process</w:t>
            </w:r>
            <w:r w:rsidR="007F3101">
              <w:rPr>
                <w:rFonts w:eastAsia="Times New Roman" w:cs="Arial"/>
                <w:szCs w:val="24"/>
                <w:lang w:eastAsia="en-GB"/>
              </w:rPr>
              <w:t xml:space="preserve">ed, on average, within 15 days. </w:t>
            </w:r>
            <w:r w:rsidR="00462216" w:rsidRPr="007F3101">
              <w:rPr>
                <w:rFonts w:eastAsia="Times New Roman" w:cs="Arial"/>
                <w:szCs w:val="24"/>
                <w:lang w:eastAsia="en-GB"/>
              </w:rPr>
              <w:t>The r</w:t>
            </w:r>
            <w:r w:rsidRPr="007F3101">
              <w:rPr>
                <w:rFonts w:eastAsia="Times New Roman" w:cs="Arial"/>
                <w:szCs w:val="24"/>
                <w:lang w:eastAsia="en-GB"/>
              </w:rPr>
              <w:t>ole of Appeals O</w:t>
            </w:r>
            <w:r w:rsidR="00462216" w:rsidRPr="007F3101">
              <w:rPr>
                <w:rFonts w:eastAsia="Times New Roman" w:cs="Arial"/>
                <w:szCs w:val="24"/>
                <w:lang w:eastAsia="en-GB"/>
              </w:rPr>
              <w:t xml:space="preserve">fficer is a small part of </w:t>
            </w:r>
            <w:r w:rsidR="007F3101" w:rsidRPr="007F3101">
              <w:rPr>
                <w:rFonts w:eastAsia="Times New Roman" w:cs="Arial"/>
                <w:szCs w:val="24"/>
                <w:lang w:eastAsia="en-GB"/>
              </w:rPr>
              <w:t>the</w:t>
            </w:r>
            <w:r w:rsidR="00462216" w:rsidRPr="007F3101">
              <w:rPr>
                <w:rFonts w:eastAsia="Times New Roman" w:cs="Arial"/>
                <w:szCs w:val="24"/>
                <w:lang w:eastAsia="en-GB"/>
              </w:rPr>
              <w:t xml:space="preserve"> role</w:t>
            </w:r>
            <w:r w:rsidRPr="007F3101">
              <w:rPr>
                <w:rFonts w:eastAsia="Times New Roman" w:cs="Arial"/>
                <w:szCs w:val="24"/>
                <w:lang w:eastAsia="en-GB"/>
              </w:rPr>
              <w:t xml:space="preserve"> within PSD</w:t>
            </w:r>
            <w:r w:rsidR="00462216" w:rsidRPr="007F3101">
              <w:rPr>
                <w:rFonts w:eastAsia="Times New Roman" w:cs="Arial"/>
                <w:szCs w:val="24"/>
                <w:lang w:eastAsia="en-GB"/>
              </w:rPr>
              <w:t xml:space="preserve">. </w:t>
            </w:r>
          </w:p>
        </w:tc>
        <w:tc>
          <w:tcPr>
            <w:tcW w:w="5386" w:type="dxa"/>
          </w:tcPr>
          <w:p w:rsidR="00462216" w:rsidRPr="00350245" w:rsidRDefault="00462216" w:rsidP="007F3101">
            <w:pPr>
              <w:pStyle w:val="ListParagraph"/>
              <w:numPr>
                <w:ilvl w:val="0"/>
                <w:numId w:val="18"/>
              </w:numPr>
              <w:overflowPunct w:val="0"/>
              <w:autoSpaceDE w:val="0"/>
              <w:autoSpaceDN w:val="0"/>
              <w:adjustRightInd w:val="0"/>
              <w:spacing w:after="0"/>
              <w:ind w:left="317" w:hanging="283"/>
              <w:textAlignment w:val="baseline"/>
              <w:rPr>
                <w:rFonts w:eastAsia="Times New Roman" w:cs="Times New Roman"/>
                <w:szCs w:val="24"/>
                <w:u w:val="single"/>
                <w:lang w:eastAsia="en-GB"/>
              </w:rPr>
            </w:pPr>
            <w:r w:rsidRPr="00350245">
              <w:rPr>
                <w:rFonts w:eastAsia="Times New Roman" w:cs="Times New Roman"/>
                <w:szCs w:val="24"/>
                <w:lang w:eastAsia="en-GB"/>
              </w:rPr>
              <w:t>Estimated 0.2 FTE at an Officer level or above.</w:t>
            </w:r>
          </w:p>
        </w:tc>
      </w:tr>
    </w:tbl>
    <w:p w:rsidR="00307EFD" w:rsidRDefault="00307EFD" w:rsidP="007F3101">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eastAsia="en-GB"/>
        </w:rPr>
      </w:pPr>
    </w:p>
    <w:p w:rsidR="00B26B7A" w:rsidRPr="00EA462D" w:rsidRDefault="00B26B7A" w:rsidP="007F3101">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eastAsia="en-GB"/>
        </w:rPr>
      </w:pPr>
    </w:p>
    <w:p w:rsidR="00411145" w:rsidRDefault="00E92E89" w:rsidP="007F3101">
      <w:pPr>
        <w:pStyle w:val="NoSpacing"/>
        <w:ind w:left="709" w:hanging="709"/>
        <w:jc w:val="both"/>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7F3101">
      <w:pPr>
        <w:pStyle w:val="NoSpacing"/>
        <w:ind w:left="1418" w:hanging="709"/>
        <w:jc w:val="both"/>
        <w:rPr>
          <w:rFonts w:ascii="Arial" w:hAnsi="Arial" w:cs="Arial"/>
          <w:b/>
          <w:sz w:val="24"/>
          <w:szCs w:val="24"/>
        </w:rPr>
      </w:pPr>
    </w:p>
    <w:p w:rsidR="009B2BE4" w:rsidRPr="009B2BE4" w:rsidRDefault="009B2BE4" w:rsidP="007F3101">
      <w:pPr>
        <w:overflowPunct w:val="0"/>
        <w:autoSpaceDE w:val="0"/>
        <w:autoSpaceDN w:val="0"/>
        <w:adjustRightInd w:val="0"/>
        <w:spacing w:after="0" w:line="240" w:lineRule="auto"/>
        <w:jc w:val="both"/>
        <w:textAlignment w:val="baseline"/>
        <w:rPr>
          <w:rFonts w:ascii="Arial" w:eastAsia="Times New Roman" w:hAnsi="Arial" w:cs="Times New Roman"/>
          <w:i/>
          <w:sz w:val="24"/>
          <w:szCs w:val="24"/>
          <w:lang w:eastAsia="en-GB"/>
        </w:rPr>
      </w:pPr>
      <w:r w:rsidRPr="009B2BE4">
        <w:rPr>
          <w:rFonts w:ascii="Arial" w:eastAsia="Times New Roman" w:hAnsi="Arial" w:cs="Times New Roman"/>
          <w:sz w:val="24"/>
          <w:szCs w:val="24"/>
          <w:lang w:eastAsia="en-GB"/>
        </w:rPr>
        <w:t>The Commissioner’s role in overseeing the Complain</w:t>
      </w:r>
      <w:r w:rsidRPr="0095619F">
        <w:rPr>
          <w:rFonts w:ascii="Arial" w:eastAsia="Times New Roman" w:hAnsi="Arial" w:cs="Times New Roman"/>
          <w:sz w:val="24"/>
          <w:szCs w:val="24"/>
          <w:lang w:eastAsia="en-GB"/>
        </w:rPr>
        <w:t>ts System is an important statuto</w:t>
      </w:r>
      <w:r w:rsidRPr="009B2BE4">
        <w:rPr>
          <w:rFonts w:ascii="Arial" w:eastAsia="Times New Roman" w:hAnsi="Arial" w:cs="Times New Roman"/>
          <w:sz w:val="24"/>
          <w:szCs w:val="24"/>
          <w:lang w:eastAsia="en-GB"/>
        </w:rPr>
        <w:t xml:space="preserve">ry responsibility that plays a key part in building public confidence and maintaining trust and transparency. </w:t>
      </w:r>
      <w:r w:rsidR="007F3101" w:rsidRPr="009B2BE4">
        <w:rPr>
          <w:rFonts w:ascii="Arial" w:eastAsia="Times New Roman" w:hAnsi="Arial" w:cs="Times New Roman"/>
          <w:sz w:val="24"/>
          <w:szCs w:val="24"/>
          <w:lang w:eastAsia="en-GB"/>
        </w:rPr>
        <w:t>This extension of the current statutory responsibilities supports</w:t>
      </w:r>
      <w:r w:rsidRPr="009B2BE4">
        <w:rPr>
          <w:rFonts w:ascii="Arial" w:eastAsia="Times New Roman" w:hAnsi="Arial" w:cs="Times New Roman"/>
          <w:sz w:val="24"/>
          <w:szCs w:val="24"/>
          <w:lang w:eastAsia="en-GB"/>
        </w:rPr>
        <w:t xml:space="preserve"> this existing role and underpins the role of the Commissioner and as such supports the</w:t>
      </w:r>
      <w:r w:rsidRPr="0095619F">
        <w:rPr>
          <w:rFonts w:ascii="Arial" w:eastAsia="Times New Roman" w:hAnsi="Arial" w:cs="Times New Roman"/>
          <w:sz w:val="24"/>
          <w:szCs w:val="24"/>
          <w:lang w:eastAsia="en-GB"/>
        </w:rPr>
        <w:t xml:space="preserve"> Police and Crime Plan and the </w:t>
      </w:r>
      <w:r w:rsidRPr="009B2BE4">
        <w:rPr>
          <w:rFonts w:ascii="Arial" w:eastAsia="Times New Roman" w:hAnsi="Arial" w:cs="Times New Roman"/>
          <w:sz w:val="24"/>
          <w:szCs w:val="24"/>
          <w:lang w:eastAsia="en-GB"/>
        </w:rPr>
        <w:t xml:space="preserve">Commissioner’s Ethics and Integrity Framework. </w:t>
      </w:r>
    </w:p>
    <w:p w:rsidR="009B2BE4" w:rsidRDefault="009B2BE4" w:rsidP="007F3101">
      <w:pPr>
        <w:pStyle w:val="NoSpacing"/>
        <w:jc w:val="both"/>
        <w:rPr>
          <w:rFonts w:ascii="Arial" w:hAnsi="Arial" w:cs="Arial"/>
          <w:sz w:val="24"/>
          <w:szCs w:val="24"/>
        </w:rPr>
      </w:pPr>
    </w:p>
    <w:p w:rsidR="00B26B7A" w:rsidRDefault="00B26B7A" w:rsidP="007F3101">
      <w:pPr>
        <w:pStyle w:val="NoSpacing"/>
        <w:jc w:val="both"/>
        <w:rPr>
          <w:rFonts w:ascii="Arial" w:hAnsi="Arial" w:cs="Arial"/>
          <w:sz w:val="24"/>
          <w:szCs w:val="24"/>
        </w:rPr>
      </w:pPr>
    </w:p>
    <w:p w:rsidR="00411145" w:rsidRDefault="00411145" w:rsidP="007F3101">
      <w:pPr>
        <w:pStyle w:val="NoSpacing"/>
        <w:jc w:val="both"/>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350245" w:rsidRDefault="00350245" w:rsidP="007F3101">
      <w:pPr>
        <w:pStyle w:val="NoSpacing"/>
        <w:jc w:val="both"/>
        <w:rPr>
          <w:rFonts w:ascii="Arial" w:hAnsi="Arial" w:cs="Arial"/>
          <w:b/>
          <w:sz w:val="24"/>
          <w:szCs w:val="24"/>
          <w:u w:val="single"/>
        </w:rPr>
      </w:pPr>
    </w:p>
    <w:p w:rsidR="00350245" w:rsidRDefault="00350245" w:rsidP="007F3101">
      <w:pPr>
        <w:pStyle w:val="NoSpacing"/>
        <w:jc w:val="both"/>
        <w:rPr>
          <w:rFonts w:ascii="Arial" w:hAnsi="Arial" w:cs="Arial"/>
          <w:sz w:val="24"/>
          <w:szCs w:val="24"/>
        </w:rPr>
      </w:pPr>
      <w:r>
        <w:rPr>
          <w:rFonts w:ascii="Arial" w:hAnsi="Arial" w:cs="Arial"/>
          <w:sz w:val="24"/>
          <w:szCs w:val="24"/>
        </w:rPr>
        <w:t>Current performance with regards to the function the PFCC will look to undertake as part of Model 1 is as follows:</w:t>
      </w:r>
    </w:p>
    <w:p w:rsidR="007F3101" w:rsidRDefault="007F3101" w:rsidP="007F3101">
      <w:pPr>
        <w:pStyle w:val="NoSpacing"/>
        <w:jc w:val="both"/>
        <w:rPr>
          <w:rFonts w:ascii="Arial" w:hAnsi="Arial" w:cs="Arial"/>
          <w:sz w:val="24"/>
          <w:szCs w:val="24"/>
        </w:rPr>
      </w:pPr>
    </w:p>
    <w:p w:rsidR="00350245" w:rsidRPr="00350245" w:rsidRDefault="00350245" w:rsidP="007F3101">
      <w:pPr>
        <w:pStyle w:val="ListParagraph"/>
        <w:numPr>
          <w:ilvl w:val="0"/>
          <w:numId w:val="23"/>
        </w:numPr>
        <w:spacing w:before="0" w:beforeAutospacing="0" w:after="0" w:afterAutospacing="0"/>
        <w:jc w:val="both"/>
        <w:rPr>
          <w:rFonts w:cs="Arial"/>
          <w:szCs w:val="24"/>
        </w:rPr>
      </w:pPr>
      <w:r w:rsidRPr="007F3101">
        <w:rPr>
          <w:rFonts w:cs="Arial"/>
          <w:color w:val="000000" w:themeColor="text1"/>
          <w:szCs w:val="24"/>
        </w:rPr>
        <w:t xml:space="preserve">YTD there have been 66 appeals to the force, with 16 upheld (24%). </w:t>
      </w:r>
      <w:r w:rsidRPr="00350245">
        <w:rPr>
          <w:rFonts w:cs="Arial"/>
          <w:szCs w:val="24"/>
        </w:rPr>
        <w:t>(Q3 - MSF Average 12%, National average 16%).</w:t>
      </w:r>
    </w:p>
    <w:p w:rsidR="00350245" w:rsidRPr="00350245" w:rsidRDefault="00350245" w:rsidP="007F3101">
      <w:pPr>
        <w:pStyle w:val="ListParagraph"/>
        <w:numPr>
          <w:ilvl w:val="0"/>
          <w:numId w:val="23"/>
        </w:numPr>
        <w:spacing w:before="0" w:beforeAutospacing="0" w:after="0" w:afterAutospacing="0"/>
        <w:jc w:val="both"/>
        <w:rPr>
          <w:rFonts w:cs="Arial"/>
          <w:szCs w:val="24"/>
        </w:rPr>
      </w:pPr>
      <w:r w:rsidRPr="00350245">
        <w:rPr>
          <w:rFonts w:cs="Arial"/>
          <w:szCs w:val="24"/>
        </w:rPr>
        <w:t>Q3 - there have been 37 appeals to the IOPC, with 16 upheld (43%). (MSF average 36%, National average 38%)</w:t>
      </w:r>
    </w:p>
    <w:p w:rsidR="00411145" w:rsidRDefault="00411145" w:rsidP="007F3101">
      <w:pPr>
        <w:pStyle w:val="NoSpacing"/>
        <w:ind w:left="1418" w:hanging="709"/>
        <w:jc w:val="both"/>
        <w:rPr>
          <w:rFonts w:ascii="Arial" w:hAnsi="Arial" w:cs="Arial"/>
          <w:b/>
          <w:sz w:val="24"/>
          <w:szCs w:val="24"/>
        </w:rPr>
      </w:pPr>
    </w:p>
    <w:p w:rsidR="00B26B7A" w:rsidRDefault="00B26B7A" w:rsidP="007F3101">
      <w:pPr>
        <w:pStyle w:val="NoSpacing"/>
        <w:ind w:left="1418" w:hanging="709"/>
        <w:jc w:val="both"/>
        <w:rPr>
          <w:rFonts w:ascii="Arial" w:hAnsi="Arial" w:cs="Arial"/>
          <w:b/>
          <w:sz w:val="24"/>
          <w:szCs w:val="24"/>
        </w:rPr>
      </w:pPr>
    </w:p>
    <w:p w:rsidR="00B26B7A" w:rsidRDefault="00B26B7A" w:rsidP="007F3101">
      <w:pPr>
        <w:pStyle w:val="NoSpacing"/>
        <w:ind w:left="1418" w:hanging="709"/>
        <w:jc w:val="both"/>
        <w:rPr>
          <w:rFonts w:ascii="Arial" w:hAnsi="Arial" w:cs="Arial"/>
          <w:b/>
          <w:sz w:val="24"/>
          <w:szCs w:val="24"/>
        </w:rPr>
      </w:pPr>
    </w:p>
    <w:p w:rsidR="00B26B7A" w:rsidRDefault="00B26B7A" w:rsidP="007F3101">
      <w:pPr>
        <w:pStyle w:val="NoSpacing"/>
        <w:ind w:left="1418" w:hanging="709"/>
        <w:jc w:val="both"/>
        <w:rPr>
          <w:rFonts w:ascii="Arial" w:hAnsi="Arial" w:cs="Arial"/>
          <w:b/>
          <w:sz w:val="24"/>
          <w:szCs w:val="24"/>
        </w:rPr>
      </w:pPr>
    </w:p>
    <w:p w:rsidR="00B26B7A" w:rsidRDefault="00B26B7A" w:rsidP="007F3101">
      <w:pPr>
        <w:pStyle w:val="NoSpacing"/>
        <w:ind w:left="1418" w:hanging="709"/>
        <w:jc w:val="both"/>
        <w:rPr>
          <w:rFonts w:ascii="Arial" w:hAnsi="Arial" w:cs="Arial"/>
          <w:b/>
          <w:sz w:val="24"/>
          <w:szCs w:val="24"/>
        </w:rPr>
      </w:pPr>
    </w:p>
    <w:p w:rsidR="00B26B7A" w:rsidRDefault="00B26B7A" w:rsidP="007F3101">
      <w:pPr>
        <w:pStyle w:val="NoSpacing"/>
        <w:ind w:left="1418" w:hanging="709"/>
        <w:jc w:val="both"/>
        <w:rPr>
          <w:rFonts w:ascii="Arial" w:hAnsi="Arial" w:cs="Arial"/>
          <w:b/>
          <w:sz w:val="24"/>
          <w:szCs w:val="24"/>
        </w:rPr>
      </w:pPr>
    </w:p>
    <w:p w:rsidR="00B26B7A" w:rsidRDefault="00B26B7A" w:rsidP="007F3101">
      <w:pPr>
        <w:pStyle w:val="NoSpacing"/>
        <w:ind w:left="1418" w:hanging="709"/>
        <w:jc w:val="both"/>
        <w:rPr>
          <w:rFonts w:ascii="Arial" w:hAnsi="Arial" w:cs="Arial"/>
          <w:b/>
          <w:sz w:val="24"/>
          <w:szCs w:val="24"/>
        </w:rPr>
      </w:pPr>
    </w:p>
    <w:p w:rsidR="00B26B7A" w:rsidRDefault="00B26B7A" w:rsidP="007F3101">
      <w:pPr>
        <w:pStyle w:val="NoSpacing"/>
        <w:ind w:left="1418" w:hanging="709"/>
        <w:jc w:val="both"/>
        <w:rPr>
          <w:rFonts w:ascii="Arial" w:hAnsi="Arial" w:cs="Arial"/>
          <w:b/>
          <w:sz w:val="24"/>
          <w:szCs w:val="24"/>
        </w:rPr>
      </w:pPr>
    </w:p>
    <w:p w:rsidR="00B26B7A" w:rsidRDefault="00B26B7A" w:rsidP="007F3101">
      <w:pPr>
        <w:pStyle w:val="NoSpacing"/>
        <w:ind w:left="1418" w:hanging="709"/>
        <w:jc w:val="both"/>
        <w:rPr>
          <w:rFonts w:ascii="Arial" w:hAnsi="Arial" w:cs="Arial"/>
          <w:b/>
          <w:sz w:val="24"/>
          <w:szCs w:val="24"/>
        </w:rPr>
      </w:pPr>
    </w:p>
    <w:p w:rsidR="00B26B7A" w:rsidRDefault="00B26B7A" w:rsidP="007F3101">
      <w:pPr>
        <w:pStyle w:val="NoSpacing"/>
        <w:ind w:left="1418" w:hanging="709"/>
        <w:jc w:val="both"/>
        <w:rPr>
          <w:rFonts w:ascii="Arial" w:hAnsi="Arial" w:cs="Arial"/>
          <w:b/>
          <w:sz w:val="24"/>
          <w:szCs w:val="24"/>
        </w:rPr>
      </w:pPr>
    </w:p>
    <w:p w:rsidR="00B26B7A" w:rsidRDefault="00B26B7A" w:rsidP="00B26B7A">
      <w:pPr>
        <w:pStyle w:val="NoSpacing"/>
        <w:jc w:val="both"/>
        <w:rPr>
          <w:rFonts w:ascii="Arial" w:hAnsi="Arial" w:cs="Arial"/>
          <w:b/>
          <w:sz w:val="24"/>
          <w:szCs w:val="24"/>
        </w:rPr>
      </w:pPr>
    </w:p>
    <w:p w:rsidR="00121A7F" w:rsidRPr="00DE144B" w:rsidRDefault="00411145" w:rsidP="007F3101">
      <w:pPr>
        <w:pStyle w:val="NoSpacing"/>
        <w:ind w:left="709" w:hanging="709"/>
        <w:jc w:val="both"/>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9E3073" w:rsidRDefault="009E3073" w:rsidP="007F3101">
      <w:pPr>
        <w:pStyle w:val="NoSpacing"/>
        <w:jc w:val="both"/>
        <w:rPr>
          <w:rFonts w:ascii="Arial" w:hAnsi="Arial" w:cs="Arial"/>
          <w:sz w:val="24"/>
          <w:szCs w:val="24"/>
        </w:rPr>
      </w:pPr>
    </w:p>
    <w:tbl>
      <w:tblPr>
        <w:tblStyle w:val="TableGrid12"/>
        <w:tblW w:w="9755" w:type="dxa"/>
        <w:jc w:val="center"/>
        <w:tblLook w:val="04A0" w:firstRow="1" w:lastRow="0" w:firstColumn="1" w:lastColumn="0" w:noHBand="0" w:noVBand="1"/>
      </w:tblPr>
      <w:tblGrid>
        <w:gridCol w:w="4374"/>
        <w:gridCol w:w="5381"/>
      </w:tblGrid>
      <w:tr w:rsidR="009E3073" w:rsidRPr="009E3073" w:rsidTr="00555D98">
        <w:trPr>
          <w:trHeight w:val="327"/>
          <w:jc w:val="center"/>
        </w:trPr>
        <w:tc>
          <w:tcPr>
            <w:tcW w:w="4374" w:type="dxa"/>
            <w:vAlign w:val="center"/>
          </w:tcPr>
          <w:p w:rsidR="009E3073" w:rsidRPr="009E3073" w:rsidRDefault="009E3073" w:rsidP="00B26B7A">
            <w:pPr>
              <w:jc w:val="center"/>
              <w:rPr>
                <w:rFonts w:ascii="Arial" w:hAnsi="Arial" w:cs="Arial"/>
                <w:b/>
                <w:bCs/>
                <w:color w:val="1F497D" w:themeColor="text2"/>
                <w:sz w:val="24"/>
                <w:szCs w:val="24"/>
              </w:rPr>
            </w:pPr>
            <w:r w:rsidRPr="009E3073">
              <w:rPr>
                <w:rFonts w:ascii="Arial" w:hAnsi="Arial" w:cs="Arial"/>
                <w:b/>
                <w:bCs/>
                <w:color w:val="1F497D" w:themeColor="text2"/>
                <w:sz w:val="24"/>
                <w:szCs w:val="24"/>
              </w:rPr>
              <w:t>Risk</w:t>
            </w:r>
          </w:p>
        </w:tc>
        <w:tc>
          <w:tcPr>
            <w:tcW w:w="5381" w:type="dxa"/>
            <w:vAlign w:val="center"/>
          </w:tcPr>
          <w:p w:rsidR="009E3073" w:rsidRPr="009E3073" w:rsidRDefault="009E3073" w:rsidP="00B26B7A">
            <w:pPr>
              <w:jc w:val="center"/>
              <w:rPr>
                <w:rFonts w:ascii="Arial" w:hAnsi="Arial" w:cs="Arial"/>
                <w:b/>
                <w:bCs/>
                <w:color w:val="1F497D" w:themeColor="text2"/>
                <w:sz w:val="24"/>
                <w:szCs w:val="24"/>
              </w:rPr>
            </w:pPr>
            <w:r w:rsidRPr="009E3073">
              <w:rPr>
                <w:rFonts w:ascii="Arial" w:hAnsi="Arial" w:cs="Arial"/>
                <w:b/>
                <w:bCs/>
                <w:color w:val="1F497D" w:themeColor="text2"/>
                <w:sz w:val="24"/>
                <w:szCs w:val="24"/>
              </w:rPr>
              <w:t>Mitigation</w:t>
            </w:r>
          </w:p>
        </w:tc>
      </w:tr>
      <w:tr w:rsidR="009E3073" w:rsidRPr="009E3073" w:rsidTr="00555D98">
        <w:trPr>
          <w:trHeight w:val="1337"/>
          <w:jc w:val="center"/>
        </w:trPr>
        <w:tc>
          <w:tcPr>
            <w:tcW w:w="4374" w:type="dxa"/>
          </w:tcPr>
          <w:p w:rsidR="009E3073" w:rsidRPr="009E3073" w:rsidRDefault="006B609C" w:rsidP="007F3101">
            <w:pPr>
              <w:numPr>
                <w:ilvl w:val="0"/>
                <w:numId w:val="25"/>
              </w:numPr>
              <w:overflowPunct w:val="0"/>
              <w:autoSpaceDE w:val="0"/>
              <w:autoSpaceDN w:val="0"/>
              <w:adjustRightInd w:val="0"/>
              <w:ind w:left="142" w:hanging="142"/>
              <w:contextualSpacing/>
              <w:textAlignment w:val="baseline"/>
              <w:rPr>
                <w:rFonts w:ascii="Arial" w:hAnsi="Arial" w:cs="Arial"/>
                <w:bCs/>
                <w:sz w:val="24"/>
                <w:szCs w:val="24"/>
              </w:rPr>
            </w:pPr>
            <w:r w:rsidRPr="009E3073">
              <w:rPr>
                <w:rFonts w:ascii="Arial" w:eastAsia="Times New Roman" w:hAnsi="Arial" w:cs="Arial"/>
                <w:sz w:val="24"/>
                <w:szCs w:val="24"/>
                <w:lang w:eastAsia="en-GB"/>
              </w:rPr>
              <w:lastRenderedPageBreak/>
              <w:t>Unless sufficient resources are in place to manage the new responsibilities there may be a dip in service as the responsibilities transition from the force to the PFCC</w:t>
            </w:r>
            <w:r w:rsidR="009E3073" w:rsidRPr="009E3073">
              <w:rPr>
                <w:rFonts w:ascii="Arial" w:eastAsia="Times New Roman" w:hAnsi="Arial" w:cs="Arial"/>
                <w:sz w:val="24"/>
                <w:szCs w:val="24"/>
                <w:lang w:eastAsia="en-GB"/>
              </w:rPr>
              <w:t>.</w:t>
            </w:r>
          </w:p>
        </w:tc>
        <w:tc>
          <w:tcPr>
            <w:tcW w:w="5381" w:type="dxa"/>
          </w:tcPr>
          <w:p w:rsidR="009E3073" w:rsidRPr="009E3073" w:rsidRDefault="009E3073" w:rsidP="007F3101">
            <w:pPr>
              <w:numPr>
                <w:ilvl w:val="0"/>
                <w:numId w:val="13"/>
              </w:numPr>
              <w:spacing w:before="100" w:beforeAutospacing="1" w:after="100" w:afterAutospacing="1"/>
              <w:ind w:left="153" w:hanging="142"/>
              <w:contextualSpacing/>
              <w:rPr>
                <w:rFonts w:ascii="Arial" w:hAnsi="Arial" w:cs="Arial"/>
                <w:bCs/>
                <w:sz w:val="24"/>
                <w:szCs w:val="24"/>
              </w:rPr>
            </w:pPr>
            <w:r w:rsidRPr="009E3073">
              <w:rPr>
                <w:rFonts w:ascii="Arial" w:hAnsi="Arial" w:cs="Arial"/>
                <w:bCs/>
                <w:sz w:val="24"/>
                <w:szCs w:val="24"/>
              </w:rPr>
              <w:t>Resources should be agreed in good time to allow adequate resources are in place</w:t>
            </w:r>
          </w:p>
          <w:p w:rsidR="009E3073" w:rsidRPr="009E3073" w:rsidRDefault="009E3073" w:rsidP="007F3101">
            <w:pPr>
              <w:overflowPunct w:val="0"/>
              <w:autoSpaceDE w:val="0"/>
              <w:autoSpaceDN w:val="0"/>
              <w:adjustRightInd w:val="0"/>
              <w:ind w:left="147"/>
              <w:contextualSpacing/>
              <w:textAlignment w:val="baseline"/>
              <w:rPr>
                <w:rFonts w:ascii="Arial" w:hAnsi="Arial" w:cs="Arial"/>
                <w:bCs/>
                <w:sz w:val="24"/>
                <w:szCs w:val="24"/>
              </w:rPr>
            </w:pPr>
          </w:p>
        </w:tc>
      </w:tr>
      <w:tr w:rsidR="009E3073" w:rsidRPr="009E3073" w:rsidTr="00555D98">
        <w:trPr>
          <w:trHeight w:val="840"/>
          <w:jc w:val="center"/>
        </w:trPr>
        <w:tc>
          <w:tcPr>
            <w:tcW w:w="4374" w:type="dxa"/>
          </w:tcPr>
          <w:p w:rsidR="009E3073" w:rsidRPr="009E3073" w:rsidRDefault="009E3073" w:rsidP="007F3101">
            <w:pPr>
              <w:numPr>
                <w:ilvl w:val="0"/>
                <w:numId w:val="25"/>
              </w:numPr>
              <w:overflowPunct w:val="0"/>
              <w:autoSpaceDE w:val="0"/>
              <w:autoSpaceDN w:val="0"/>
              <w:adjustRightInd w:val="0"/>
              <w:ind w:left="181" w:hanging="181"/>
              <w:contextualSpacing/>
              <w:textAlignment w:val="baseline"/>
              <w:rPr>
                <w:rFonts w:ascii="Arial" w:eastAsia="Times New Roman" w:hAnsi="Arial" w:cs="Arial"/>
                <w:sz w:val="24"/>
                <w:szCs w:val="24"/>
                <w:lang w:eastAsia="en-GB"/>
              </w:rPr>
            </w:pPr>
            <w:r w:rsidRPr="009E3073">
              <w:rPr>
                <w:rFonts w:ascii="Arial" w:eastAsia="Times New Roman" w:hAnsi="Arial" w:cs="Arial"/>
                <w:sz w:val="24"/>
                <w:szCs w:val="24"/>
                <w:lang w:eastAsia="en-GB"/>
              </w:rPr>
              <w:t>Unless detailed guidance is developed by the IOPC judgements around what is reasonable and proportionate may differ between the force and OPFCC.</w:t>
            </w:r>
            <w:r w:rsidRPr="009E3073">
              <w:rPr>
                <w:rFonts w:ascii="Arial" w:eastAsia="Times New Roman" w:hAnsi="Arial" w:cs="Arial"/>
                <w:sz w:val="24"/>
                <w:szCs w:val="24"/>
                <w:lang w:eastAsia="en-GB"/>
              </w:rPr>
              <w:tab/>
            </w:r>
          </w:p>
        </w:tc>
        <w:tc>
          <w:tcPr>
            <w:tcW w:w="5381" w:type="dxa"/>
          </w:tcPr>
          <w:p w:rsidR="009E3073" w:rsidRPr="009E3073" w:rsidRDefault="009E3073" w:rsidP="007F3101">
            <w:pPr>
              <w:numPr>
                <w:ilvl w:val="0"/>
                <w:numId w:val="13"/>
              </w:numPr>
              <w:spacing w:before="100" w:beforeAutospacing="1" w:after="100" w:afterAutospacing="1"/>
              <w:ind w:left="153" w:hanging="142"/>
              <w:contextualSpacing/>
              <w:rPr>
                <w:rFonts w:ascii="Arial" w:hAnsi="Arial" w:cs="Arial"/>
                <w:bCs/>
                <w:sz w:val="24"/>
                <w:szCs w:val="24"/>
              </w:rPr>
            </w:pPr>
            <w:r w:rsidRPr="009E3073">
              <w:rPr>
                <w:rFonts w:ascii="Arial" w:eastAsia="Times New Roman" w:hAnsi="Arial" w:cs="Arial"/>
                <w:sz w:val="24"/>
                <w:szCs w:val="24"/>
                <w:lang w:eastAsia="en-GB"/>
              </w:rPr>
              <w:t xml:space="preserve">Examples of judgements should be developed and worked through as part of the established scrutiny system.  </w:t>
            </w:r>
          </w:p>
        </w:tc>
      </w:tr>
      <w:tr w:rsidR="009E3073" w:rsidRPr="009E3073" w:rsidTr="00555D98">
        <w:trPr>
          <w:trHeight w:val="840"/>
          <w:jc w:val="center"/>
        </w:trPr>
        <w:tc>
          <w:tcPr>
            <w:tcW w:w="4374" w:type="dxa"/>
          </w:tcPr>
          <w:p w:rsidR="009E3073" w:rsidRPr="009E3073" w:rsidRDefault="009E3073" w:rsidP="007F3101">
            <w:pPr>
              <w:numPr>
                <w:ilvl w:val="0"/>
                <w:numId w:val="25"/>
              </w:numPr>
              <w:overflowPunct w:val="0"/>
              <w:autoSpaceDE w:val="0"/>
              <w:autoSpaceDN w:val="0"/>
              <w:adjustRightInd w:val="0"/>
              <w:ind w:left="181" w:hanging="181"/>
              <w:contextualSpacing/>
              <w:textAlignment w:val="baseline"/>
              <w:rPr>
                <w:rFonts w:ascii="Arial" w:eastAsia="Times New Roman" w:hAnsi="Arial" w:cs="Arial"/>
                <w:sz w:val="24"/>
                <w:szCs w:val="24"/>
                <w:lang w:eastAsia="en-GB"/>
              </w:rPr>
            </w:pPr>
            <w:r w:rsidRPr="009E3073">
              <w:rPr>
                <w:rFonts w:ascii="Arial" w:eastAsia="Times New Roman" w:hAnsi="Arial" w:cs="Arial"/>
                <w:sz w:val="24"/>
                <w:szCs w:val="24"/>
                <w:lang w:eastAsia="en-GB"/>
              </w:rPr>
              <w:t>If the public believe the PFCC can intervene more than</w:t>
            </w:r>
            <w:r>
              <w:rPr>
                <w:rFonts w:ascii="Arial" w:eastAsia="Times New Roman" w:hAnsi="Arial" w:cs="Arial"/>
                <w:sz w:val="24"/>
                <w:szCs w:val="24"/>
                <w:lang w:eastAsia="en-GB"/>
              </w:rPr>
              <w:t xml:space="preserve"> is legislated for, </w:t>
            </w:r>
            <w:r w:rsidRPr="009E3073">
              <w:rPr>
                <w:rFonts w:ascii="Arial" w:eastAsia="Times New Roman" w:hAnsi="Arial" w:cs="Arial"/>
                <w:sz w:val="24"/>
                <w:szCs w:val="24"/>
                <w:lang w:eastAsia="en-GB"/>
              </w:rPr>
              <w:t>or if the recommendations resulting from the PFCC Reviews are not accepted by the Force there could be a negative impact on public confidence.</w:t>
            </w:r>
          </w:p>
        </w:tc>
        <w:tc>
          <w:tcPr>
            <w:tcW w:w="5381" w:type="dxa"/>
          </w:tcPr>
          <w:p w:rsidR="009E3073" w:rsidRPr="009E3073" w:rsidRDefault="009E3073" w:rsidP="007F3101">
            <w:pPr>
              <w:numPr>
                <w:ilvl w:val="0"/>
                <w:numId w:val="13"/>
              </w:numPr>
              <w:spacing w:before="100" w:beforeAutospacing="1" w:after="100" w:afterAutospacing="1"/>
              <w:ind w:left="176" w:hanging="142"/>
              <w:contextualSpacing/>
              <w:rPr>
                <w:rFonts w:ascii="Arial" w:eastAsia="Times New Roman" w:hAnsi="Arial" w:cs="Arial"/>
                <w:sz w:val="24"/>
                <w:szCs w:val="24"/>
                <w:lang w:eastAsia="en-GB"/>
              </w:rPr>
            </w:pPr>
            <w:r w:rsidRPr="009E3073">
              <w:rPr>
                <w:rFonts w:ascii="Arial" w:eastAsia="Times New Roman" w:hAnsi="Arial" w:cs="Arial"/>
                <w:sz w:val="24"/>
                <w:szCs w:val="24"/>
                <w:lang w:eastAsia="en-GB"/>
              </w:rPr>
              <w:t xml:space="preserve">Clear guidance needs to be provided and reinforced regarding the PFCC’s new role </w:t>
            </w:r>
          </w:p>
          <w:p w:rsidR="009E3073" w:rsidRPr="009E3073" w:rsidRDefault="009E3073" w:rsidP="007F3101">
            <w:pPr>
              <w:numPr>
                <w:ilvl w:val="0"/>
                <w:numId w:val="13"/>
              </w:numPr>
              <w:spacing w:before="100" w:beforeAutospacing="1" w:after="100" w:afterAutospacing="1"/>
              <w:ind w:left="176" w:hanging="142"/>
              <w:contextualSpacing/>
              <w:rPr>
                <w:rFonts w:ascii="Arial" w:eastAsia="Times New Roman" w:hAnsi="Arial" w:cs="Arial"/>
                <w:sz w:val="24"/>
                <w:szCs w:val="24"/>
                <w:lang w:eastAsia="en-GB"/>
              </w:rPr>
            </w:pPr>
            <w:r w:rsidRPr="009E3073">
              <w:rPr>
                <w:rFonts w:ascii="Arial" w:eastAsia="Times New Roman" w:hAnsi="Arial" w:cs="Arial"/>
                <w:sz w:val="24"/>
                <w:szCs w:val="24"/>
                <w:lang w:eastAsia="en-GB"/>
              </w:rPr>
              <w:t>Care should be taken to ensure recommendations from Reviews and their responses are realistic and achievable, and the expectations of the public are managed appropriately</w:t>
            </w:r>
          </w:p>
          <w:p w:rsidR="009E3073" w:rsidRPr="009E3073" w:rsidRDefault="009E3073" w:rsidP="007F3101">
            <w:pPr>
              <w:numPr>
                <w:ilvl w:val="0"/>
                <w:numId w:val="13"/>
              </w:numPr>
              <w:spacing w:before="100" w:beforeAutospacing="1" w:after="100" w:afterAutospacing="1"/>
              <w:ind w:left="176" w:hanging="142"/>
              <w:contextualSpacing/>
              <w:rPr>
                <w:rFonts w:ascii="Arial" w:eastAsia="Times New Roman" w:hAnsi="Arial" w:cs="Arial"/>
                <w:sz w:val="24"/>
                <w:szCs w:val="24"/>
                <w:lang w:eastAsia="en-GB"/>
              </w:rPr>
            </w:pPr>
            <w:r w:rsidRPr="009E3073">
              <w:rPr>
                <w:rFonts w:ascii="Arial" w:eastAsia="Times New Roman" w:hAnsi="Arial" w:cs="Arial"/>
                <w:sz w:val="24"/>
                <w:szCs w:val="24"/>
                <w:lang w:eastAsia="en-GB"/>
              </w:rPr>
              <w:t>Performance with regards to the force adopting recommendations made by the PFCC should be managed through the PSD Scrutiny and Performance meeting with the OPFCC.</w:t>
            </w:r>
          </w:p>
        </w:tc>
      </w:tr>
    </w:tbl>
    <w:p w:rsidR="009E3073" w:rsidRDefault="009E3073" w:rsidP="007F3101">
      <w:pPr>
        <w:pStyle w:val="NoSpacing"/>
        <w:jc w:val="both"/>
        <w:rPr>
          <w:rFonts w:ascii="Arial" w:hAnsi="Arial" w:cs="Arial"/>
          <w:sz w:val="24"/>
          <w:szCs w:val="24"/>
        </w:rPr>
      </w:pPr>
    </w:p>
    <w:p w:rsidR="00A83548" w:rsidRDefault="00A83548" w:rsidP="007F3101">
      <w:pPr>
        <w:spacing w:after="0" w:line="240" w:lineRule="auto"/>
        <w:jc w:val="both"/>
        <w:rPr>
          <w:rFonts w:ascii="Arial" w:eastAsia="Times New Roman" w:hAnsi="Arial" w:cs="Arial"/>
          <w:sz w:val="24"/>
          <w:szCs w:val="24"/>
          <w:lang w:eastAsia="en-GB"/>
        </w:rPr>
      </w:pPr>
    </w:p>
    <w:p w:rsidR="003832F7" w:rsidRPr="00DE144B" w:rsidRDefault="00411145" w:rsidP="007F3101">
      <w:pPr>
        <w:pStyle w:val="NoSpacing"/>
        <w:jc w:val="both"/>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7F3101">
      <w:pPr>
        <w:pStyle w:val="NoSpacing"/>
        <w:ind w:left="709"/>
        <w:jc w:val="both"/>
        <w:rPr>
          <w:rFonts w:ascii="Arial" w:hAnsi="Arial" w:cs="Arial"/>
          <w:sz w:val="24"/>
          <w:szCs w:val="24"/>
        </w:rPr>
      </w:pPr>
    </w:p>
    <w:p w:rsidR="003832F7" w:rsidRDefault="009B2BE4" w:rsidP="007F3101">
      <w:pPr>
        <w:pStyle w:val="NoSpacing"/>
        <w:jc w:val="both"/>
        <w:rPr>
          <w:rFonts w:ascii="Arial" w:hAnsi="Arial" w:cs="Arial"/>
          <w:sz w:val="24"/>
          <w:szCs w:val="24"/>
        </w:rPr>
      </w:pPr>
      <w:r w:rsidRPr="0095619F">
        <w:rPr>
          <w:rFonts w:ascii="Arial" w:hAnsi="Arial" w:cs="Arial"/>
          <w:sz w:val="24"/>
          <w:szCs w:val="24"/>
        </w:rPr>
        <w:t>N/A</w:t>
      </w:r>
    </w:p>
    <w:p w:rsidR="001D5222" w:rsidRPr="00DE144B" w:rsidRDefault="001D5222" w:rsidP="007F3101">
      <w:pPr>
        <w:pStyle w:val="NoSpacing"/>
        <w:ind w:left="720"/>
        <w:jc w:val="both"/>
        <w:rPr>
          <w:rFonts w:ascii="Arial" w:hAnsi="Arial" w:cs="Arial"/>
          <w:b/>
          <w:sz w:val="24"/>
          <w:szCs w:val="24"/>
        </w:rPr>
      </w:pPr>
    </w:p>
    <w:p w:rsidR="001D5222" w:rsidRDefault="00411145" w:rsidP="007F3101">
      <w:pPr>
        <w:pStyle w:val="NoSpacing"/>
        <w:jc w:val="both"/>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9B2BE4" w:rsidRDefault="009B2BE4" w:rsidP="007F3101">
      <w:pPr>
        <w:pStyle w:val="NoSpacing"/>
        <w:jc w:val="both"/>
        <w:rPr>
          <w:rFonts w:ascii="Arial" w:hAnsi="Arial" w:cs="Arial"/>
          <w:b/>
          <w:sz w:val="24"/>
          <w:szCs w:val="24"/>
        </w:rPr>
      </w:pPr>
    </w:p>
    <w:p w:rsidR="009B2BE4" w:rsidRPr="009B2BE4" w:rsidRDefault="009B2BE4" w:rsidP="007F3101">
      <w:pPr>
        <w:pStyle w:val="NoSpacing"/>
        <w:jc w:val="both"/>
        <w:rPr>
          <w:rFonts w:ascii="Arial" w:hAnsi="Arial" w:cs="Arial"/>
          <w:sz w:val="24"/>
          <w:szCs w:val="24"/>
        </w:rPr>
      </w:pPr>
      <w:r w:rsidRPr="0095619F">
        <w:rPr>
          <w:rFonts w:ascii="Arial" w:hAnsi="Arial" w:cs="Arial"/>
          <w:sz w:val="24"/>
          <w:szCs w:val="24"/>
        </w:rPr>
        <w:t>N/A</w:t>
      </w:r>
    </w:p>
    <w:p w:rsidR="003832F7" w:rsidRPr="007D3E9B" w:rsidRDefault="003832F7" w:rsidP="007F3101">
      <w:pPr>
        <w:pStyle w:val="NoSpacing"/>
        <w:ind w:left="709"/>
        <w:jc w:val="both"/>
        <w:rPr>
          <w:rFonts w:ascii="Arial" w:hAnsi="Arial" w:cs="Arial"/>
          <w:b/>
          <w:sz w:val="24"/>
          <w:szCs w:val="24"/>
        </w:rPr>
      </w:pPr>
    </w:p>
    <w:p w:rsidR="003832F7" w:rsidRDefault="00E92E89" w:rsidP="007F3101">
      <w:pPr>
        <w:pStyle w:val="NoSpacing"/>
        <w:ind w:left="709" w:hanging="709"/>
        <w:jc w:val="both"/>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7F3101">
      <w:pPr>
        <w:pStyle w:val="NoSpacing"/>
        <w:ind w:left="709"/>
        <w:jc w:val="both"/>
        <w:rPr>
          <w:rFonts w:ascii="Arial" w:hAnsi="Arial" w:cs="Arial"/>
          <w:b/>
          <w:sz w:val="24"/>
          <w:szCs w:val="24"/>
        </w:rPr>
      </w:pPr>
    </w:p>
    <w:p w:rsidR="009B2BE4" w:rsidRPr="0095619F" w:rsidRDefault="00EA462D" w:rsidP="007F3101">
      <w:pPr>
        <w:pStyle w:val="NoSpacing"/>
        <w:jc w:val="both"/>
        <w:rPr>
          <w:rFonts w:ascii="Arial" w:hAnsi="Arial" w:cs="Arial"/>
          <w:sz w:val="24"/>
          <w:szCs w:val="24"/>
        </w:rPr>
      </w:pPr>
      <w:r>
        <w:rPr>
          <w:rFonts w:ascii="Arial" w:hAnsi="Arial" w:cs="Arial"/>
          <w:sz w:val="24"/>
          <w:szCs w:val="24"/>
        </w:rPr>
        <w:t>Head of Public Engagement and Customer Services</w:t>
      </w:r>
    </w:p>
    <w:p w:rsidR="009B2BE4" w:rsidRDefault="00EA462D" w:rsidP="007F3101">
      <w:pPr>
        <w:pStyle w:val="NoSpacing"/>
        <w:jc w:val="both"/>
        <w:rPr>
          <w:rFonts w:ascii="Arial" w:hAnsi="Arial" w:cs="Arial"/>
          <w:sz w:val="24"/>
          <w:szCs w:val="24"/>
        </w:rPr>
      </w:pPr>
      <w:r>
        <w:rPr>
          <w:rFonts w:ascii="Arial" w:hAnsi="Arial" w:cs="Arial"/>
          <w:sz w:val="24"/>
          <w:szCs w:val="24"/>
        </w:rPr>
        <w:t>PFCC Assistant Director of Communications and Engagement</w:t>
      </w:r>
    </w:p>
    <w:p w:rsidR="009B76F6" w:rsidRPr="009F3263" w:rsidRDefault="009B76F6" w:rsidP="007F3101">
      <w:pPr>
        <w:pStyle w:val="NoSpacing"/>
        <w:jc w:val="both"/>
        <w:rPr>
          <w:rFonts w:ascii="Arial" w:hAnsi="Arial" w:cs="Arial"/>
          <w:sz w:val="24"/>
          <w:szCs w:val="24"/>
        </w:rPr>
      </w:pPr>
      <w:r>
        <w:rPr>
          <w:rFonts w:ascii="Arial" w:hAnsi="Arial" w:cs="Arial"/>
          <w:sz w:val="24"/>
          <w:szCs w:val="24"/>
        </w:rPr>
        <w:t>Chief Officer Group</w:t>
      </w:r>
    </w:p>
    <w:p w:rsidR="00663C2D" w:rsidRPr="007D3E9B" w:rsidRDefault="00663C2D" w:rsidP="007F3101">
      <w:pPr>
        <w:pStyle w:val="NoSpacing"/>
        <w:ind w:left="709"/>
        <w:jc w:val="both"/>
        <w:rPr>
          <w:rFonts w:ascii="Arial" w:hAnsi="Arial" w:cs="Arial"/>
          <w:sz w:val="24"/>
          <w:szCs w:val="24"/>
        </w:rPr>
      </w:pPr>
    </w:p>
    <w:p w:rsidR="007D3E9B" w:rsidRPr="007D3E9B" w:rsidRDefault="00E92E89" w:rsidP="007F3101">
      <w:pPr>
        <w:pStyle w:val="NoSpacing"/>
        <w:ind w:left="720" w:hanging="720"/>
        <w:jc w:val="both"/>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Pr="007D3E9B" w:rsidRDefault="007D3E9B" w:rsidP="007F3101">
      <w:pPr>
        <w:pStyle w:val="NoSpacing"/>
        <w:ind w:left="720"/>
        <w:jc w:val="both"/>
        <w:rPr>
          <w:rFonts w:ascii="Arial" w:hAnsi="Arial" w:cs="Arial"/>
          <w:sz w:val="24"/>
          <w:szCs w:val="24"/>
        </w:rPr>
      </w:pPr>
    </w:p>
    <w:p w:rsidR="007D3E9B" w:rsidRDefault="009B76F6" w:rsidP="007F3101">
      <w:pPr>
        <w:pStyle w:val="NoSpacing"/>
        <w:jc w:val="both"/>
        <w:rPr>
          <w:rFonts w:ascii="Arial" w:hAnsi="Arial" w:cs="Arial"/>
          <w:sz w:val="24"/>
          <w:szCs w:val="24"/>
        </w:rPr>
      </w:pPr>
      <w:r>
        <w:rPr>
          <w:rFonts w:ascii="Arial" w:hAnsi="Arial" w:cs="Arial"/>
          <w:sz w:val="24"/>
          <w:szCs w:val="24"/>
        </w:rPr>
        <w:t>N/A</w:t>
      </w:r>
    </w:p>
    <w:p w:rsidR="007D3E9B" w:rsidRPr="007D3E9B" w:rsidRDefault="007D3E9B" w:rsidP="007F3101">
      <w:pPr>
        <w:pStyle w:val="NoSpacing"/>
        <w:ind w:left="709"/>
        <w:jc w:val="both"/>
        <w:rPr>
          <w:rFonts w:ascii="Arial" w:hAnsi="Arial" w:cs="Arial"/>
          <w:sz w:val="24"/>
          <w:szCs w:val="24"/>
        </w:rPr>
      </w:pPr>
    </w:p>
    <w:p w:rsidR="00017D7D" w:rsidRPr="007D3E9B" w:rsidRDefault="00E92E89" w:rsidP="007F3101">
      <w:pPr>
        <w:pStyle w:val="NoSpacing"/>
        <w:jc w:val="both"/>
        <w:rPr>
          <w:rFonts w:ascii="Arial" w:hAnsi="Arial" w:cs="Arial"/>
          <w:b/>
          <w:sz w:val="24"/>
          <w:szCs w:val="24"/>
          <w:u w:val="single"/>
        </w:rPr>
      </w:pPr>
      <w:r>
        <w:rPr>
          <w:rFonts w:ascii="Arial" w:hAnsi="Arial" w:cs="Arial"/>
          <w:b/>
          <w:sz w:val="24"/>
          <w:szCs w:val="24"/>
        </w:rPr>
        <w:lastRenderedPageBreak/>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7D3E9B" w:rsidRPr="007D3E9B" w:rsidRDefault="007D3E9B" w:rsidP="007F3101">
      <w:pPr>
        <w:pStyle w:val="NoSpacing"/>
        <w:ind w:left="720"/>
        <w:jc w:val="both"/>
        <w:rPr>
          <w:rFonts w:ascii="Arial" w:hAnsi="Arial" w:cs="Arial"/>
          <w:sz w:val="24"/>
          <w:szCs w:val="24"/>
        </w:rPr>
      </w:pPr>
    </w:p>
    <w:p w:rsidR="008E4E68" w:rsidRPr="0095619F" w:rsidRDefault="001F4C68" w:rsidP="007F3101">
      <w:pPr>
        <w:pStyle w:val="NoSpacing"/>
        <w:jc w:val="both"/>
        <w:rPr>
          <w:rFonts w:ascii="Arial" w:hAnsi="Arial" w:cs="Arial"/>
          <w:sz w:val="24"/>
          <w:szCs w:val="24"/>
        </w:rPr>
      </w:pPr>
      <w:r>
        <w:rPr>
          <w:rFonts w:ascii="Arial" w:hAnsi="Arial" w:cs="Arial"/>
          <w:sz w:val="24"/>
          <w:szCs w:val="24"/>
        </w:rPr>
        <w:t>Work is underway between the PFCC and</w:t>
      </w:r>
      <w:r w:rsidR="008E4E68" w:rsidRPr="0095619F">
        <w:rPr>
          <w:rFonts w:ascii="Arial" w:hAnsi="Arial" w:cs="Arial"/>
          <w:sz w:val="24"/>
          <w:szCs w:val="24"/>
        </w:rPr>
        <w:t xml:space="preserve"> the force to implement the changes required to accommodate the new processes to ensure compliance with regulations and statutory guidance</w:t>
      </w:r>
      <w:r w:rsidR="009B76F6">
        <w:rPr>
          <w:rFonts w:ascii="Arial" w:hAnsi="Arial" w:cs="Arial"/>
          <w:sz w:val="24"/>
          <w:szCs w:val="24"/>
        </w:rPr>
        <w:t>.</w:t>
      </w:r>
    </w:p>
    <w:p w:rsidR="008E4E68" w:rsidRPr="0095619F" w:rsidRDefault="008E4E68" w:rsidP="007F3101">
      <w:pPr>
        <w:pStyle w:val="NoSpacing"/>
        <w:jc w:val="both"/>
        <w:rPr>
          <w:rFonts w:ascii="Arial" w:hAnsi="Arial" w:cs="Arial"/>
          <w:sz w:val="24"/>
          <w:szCs w:val="24"/>
        </w:rPr>
      </w:pPr>
    </w:p>
    <w:p w:rsidR="008E4E68" w:rsidRPr="0095619F" w:rsidRDefault="008E4E68" w:rsidP="007F3101">
      <w:pPr>
        <w:pStyle w:val="NoSpacing"/>
        <w:jc w:val="both"/>
        <w:rPr>
          <w:rFonts w:ascii="Arial" w:hAnsi="Arial" w:cs="Arial"/>
          <w:sz w:val="24"/>
          <w:szCs w:val="24"/>
        </w:rPr>
      </w:pPr>
      <w:r w:rsidRPr="0095619F">
        <w:rPr>
          <w:rFonts w:ascii="Arial" w:hAnsi="Arial" w:cs="Arial"/>
          <w:sz w:val="24"/>
          <w:szCs w:val="24"/>
        </w:rPr>
        <w:t xml:space="preserve">It is anticipated, as with any significant change, there will be a bedding in period during which </w:t>
      </w:r>
      <w:r w:rsidR="007A7749" w:rsidRPr="0095619F">
        <w:rPr>
          <w:rFonts w:ascii="Arial" w:hAnsi="Arial" w:cs="Arial"/>
          <w:sz w:val="24"/>
          <w:szCs w:val="24"/>
        </w:rPr>
        <w:t>there is potential for performance to decrease. Th</w:t>
      </w:r>
      <w:r w:rsidR="001F4C68">
        <w:rPr>
          <w:rFonts w:ascii="Arial" w:hAnsi="Arial" w:cs="Arial"/>
          <w:sz w:val="24"/>
          <w:szCs w:val="24"/>
        </w:rPr>
        <w:t xml:space="preserve">e force and </w:t>
      </w:r>
      <w:r w:rsidRPr="0095619F">
        <w:rPr>
          <w:rFonts w:ascii="Arial" w:hAnsi="Arial" w:cs="Arial"/>
          <w:sz w:val="24"/>
          <w:szCs w:val="24"/>
        </w:rPr>
        <w:t>PFCC will work closely together (whilst ensuring an appropriate level of independency)</w:t>
      </w:r>
      <w:r w:rsidR="007A7749" w:rsidRPr="0095619F">
        <w:rPr>
          <w:rFonts w:ascii="Arial" w:hAnsi="Arial" w:cs="Arial"/>
          <w:sz w:val="24"/>
          <w:szCs w:val="24"/>
        </w:rPr>
        <w:t xml:space="preserve"> to ensure a smooth transition to the newly adopted process and minimise the likelihood of such an occurrence. </w:t>
      </w:r>
    </w:p>
    <w:p w:rsidR="00665862" w:rsidRPr="0095619F" w:rsidRDefault="00665862" w:rsidP="007F3101">
      <w:pPr>
        <w:pStyle w:val="NoSpacing"/>
        <w:ind w:left="720"/>
        <w:jc w:val="both"/>
        <w:rPr>
          <w:rFonts w:ascii="Arial" w:hAnsi="Arial" w:cs="Arial"/>
          <w:sz w:val="24"/>
          <w:szCs w:val="24"/>
        </w:rPr>
      </w:pPr>
    </w:p>
    <w:sectPr w:rsidR="00665862" w:rsidRPr="0095619F" w:rsidSect="00C948EA">
      <w:headerReference w:type="default" r:id="rId10"/>
      <w:footerReference w:type="default" r:id="rId11"/>
      <w:pgSz w:w="11906" w:h="16838"/>
      <w:pgMar w:top="1440" w:right="1080" w:bottom="1418"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40" w:rsidRDefault="00373740" w:rsidP="00121A7F">
      <w:pPr>
        <w:spacing w:after="0" w:line="240" w:lineRule="auto"/>
      </w:pPr>
      <w:r>
        <w:separator/>
      </w:r>
    </w:p>
  </w:endnote>
  <w:endnote w:type="continuationSeparator" w:id="0">
    <w:p w:rsidR="00373740" w:rsidRDefault="00373740"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A74932">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A74932">
              <w:rPr>
                <w:rFonts w:ascii="Arial" w:hAnsi="Arial" w:cs="Arial"/>
                <w:bCs/>
                <w:noProof/>
                <w:sz w:val="20"/>
                <w:szCs w:val="20"/>
              </w:rPr>
              <w:t>10</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40" w:rsidRDefault="00373740" w:rsidP="00121A7F">
      <w:pPr>
        <w:spacing w:after="0" w:line="240" w:lineRule="auto"/>
      </w:pPr>
      <w:r>
        <w:separator/>
      </w:r>
    </w:p>
  </w:footnote>
  <w:footnote w:type="continuationSeparator" w:id="0">
    <w:p w:rsidR="00373740" w:rsidRDefault="00373740" w:rsidP="00121A7F">
      <w:pPr>
        <w:spacing w:after="0" w:line="240" w:lineRule="auto"/>
      </w:pPr>
      <w:r>
        <w:continuationSeparator/>
      </w:r>
    </w:p>
  </w:footnote>
  <w:footnote w:id="1">
    <w:p w:rsidR="009B76F6" w:rsidRPr="00B26B7A" w:rsidRDefault="009B76F6" w:rsidP="009B76F6">
      <w:pPr>
        <w:pStyle w:val="FootnoteText"/>
        <w:rPr>
          <w:rFonts w:ascii="Arial" w:hAnsi="Arial" w:cs="Arial"/>
          <w:sz w:val="16"/>
          <w:szCs w:val="16"/>
        </w:rPr>
      </w:pPr>
      <w:r w:rsidRPr="00B26B7A">
        <w:rPr>
          <w:rStyle w:val="FootnoteReference"/>
          <w:rFonts w:ascii="Arial" w:hAnsi="Arial" w:cs="Arial"/>
          <w:sz w:val="16"/>
          <w:szCs w:val="16"/>
        </w:rPr>
        <w:footnoteRef/>
      </w:r>
      <w:r w:rsidRPr="00B26B7A">
        <w:rPr>
          <w:rFonts w:ascii="Arial" w:hAnsi="Arial" w:cs="Arial"/>
          <w:sz w:val="16"/>
          <w:szCs w:val="16"/>
        </w:rPr>
        <w:t xml:space="preserve"> Organisations can apply to become designated bodies to raise systemic issues in policing where a feature of policing by one or more force is/appears to be significantly harming the interests of the public.</w:t>
      </w:r>
    </w:p>
  </w:footnote>
  <w:footnote w:id="2">
    <w:p w:rsidR="009B76F6" w:rsidRPr="00B26B7A" w:rsidRDefault="009B76F6" w:rsidP="009B76F6">
      <w:pPr>
        <w:tabs>
          <w:tab w:val="left" w:pos="284"/>
        </w:tabs>
        <w:rPr>
          <w:rFonts w:ascii="Arial" w:hAnsi="Arial" w:cs="Arial"/>
          <w:bCs/>
          <w:sz w:val="16"/>
          <w:szCs w:val="16"/>
        </w:rPr>
      </w:pPr>
      <w:r w:rsidRPr="00B26B7A">
        <w:rPr>
          <w:rStyle w:val="FootnoteReference"/>
          <w:rFonts w:ascii="Arial" w:hAnsi="Arial" w:cs="Arial"/>
          <w:sz w:val="16"/>
          <w:szCs w:val="16"/>
        </w:rPr>
        <w:footnoteRef/>
      </w:r>
      <w:r w:rsidRPr="00B26B7A">
        <w:rPr>
          <w:rFonts w:ascii="Arial" w:hAnsi="Arial" w:cs="Arial"/>
          <w:sz w:val="16"/>
          <w:szCs w:val="16"/>
        </w:rPr>
        <w:t xml:space="preserve"> </w:t>
      </w:r>
      <w:r w:rsidRPr="00B26B7A">
        <w:rPr>
          <w:rFonts w:ascii="Arial" w:hAnsi="Arial" w:cs="Arial"/>
          <w:bCs/>
          <w:sz w:val="16"/>
          <w:szCs w:val="16"/>
        </w:rPr>
        <w:t>PSD, Quality of Service Team, FCR, in person, via OPFCC, via IOPC</w:t>
      </w:r>
    </w:p>
    <w:p w:rsidR="009B76F6" w:rsidRDefault="009B76F6" w:rsidP="009B76F6">
      <w:pPr>
        <w:pStyle w:val="FootnoteText"/>
      </w:pPr>
    </w:p>
  </w:footnote>
  <w:footnote w:id="3">
    <w:p w:rsidR="009B76F6" w:rsidRPr="00C200D3" w:rsidRDefault="009B76F6" w:rsidP="009B76F6">
      <w:pPr>
        <w:pStyle w:val="FootnoteText"/>
        <w:rPr>
          <w:rFonts w:ascii="Arial" w:hAnsi="Arial" w:cs="Arial"/>
          <w:sz w:val="16"/>
          <w:szCs w:val="16"/>
        </w:rPr>
      </w:pPr>
      <w:r w:rsidRPr="00C200D3">
        <w:rPr>
          <w:rStyle w:val="FootnoteReference"/>
          <w:rFonts w:ascii="Arial" w:hAnsi="Arial" w:cs="Arial"/>
          <w:sz w:val="16"/>
          <w:szCs w:val="16"/>
        </w:rPr>
        <w:footnoteRef/>
      </w:r>
      <w:r w:rsidRPr="00C200D3">
        <w:rPr>
          <w:rFonts w:ascii="Arial" w:hAnsi="Arial" w:cs="Arial"/>
          <w:sz w:val="16"/>
          <w:szCs w:val="16"/>
        </w:rPr>
        <w:t xml:space="preserve"> </w:t>
      </w:r>
      <w:r w:rsidR="007F3101" w:rsidRPr="007F3101">
        <w:rPr>
          <w:rFonts w:ascii="Arial" w:hAnsi="Arial" w:cs="Arial"/>
          <w:sz w:val="16"/>
          <w:szCs w:val="16"/>
        </w:rPr>
        <w:t>Review of Quality of Service Team – March 2019</w:t>
      </w:r>
      <w:r w:rsidR="007F3101">
        <w:rPr>
          <w:rFonts w:ascii="Arial" w:hAnsi="Arial" w:cs="Arial"/>
          <w:sz w:val="16"/>
          <w:szCs w:val="16"/>
        </w:rPr>
        <w:t xml:space="preserve"> </w:t>
      </w:r>
    </w:p>
  </w:footnote>
  <w:footnote w:id="4">
    <w:p w:rsidR="00255E01" w:rsidRPr="00B26B7A" w:rsidRDefault="00255E01" w:rsidP="00255E01">
      <w:pPr>
        <w:spacing w:after="0"/>
        <w:rPr>
          <w:rFonts w:ascii="Arial" w:eastAsia="Times New Roman" w:hAnsi="Arial" w:cs="Arial"/>
          <w:color w:val="808080" w:themeColor="background1" w:themeShade="80"/>
          <w:sz w:val="16"/>
          <w:szCs w:val="16"/>
          <w:lang w:eastAsia="en-GB"/>
        </w:rPr>
      </w:pPr>
      <w:r w:rsidRPr="00B26B7A">
        <w:rPr>
          <w:rStyle w:val="FootnoteReference"/>
          <w:rFonts w:ascii="Arial" w:hAnsi="Arial" w:cs="Arial"/>
          <w:sz w:val="16"/>
          <w:szCs w:val="16"/>
        </w:rPr>
        <w:footnoteRef/>
      </w:r>
      <w:r w:rsidRPr="00B26B7A">
        <w:rPr>
          <w:rFonts w:ascii="Arial" w:hAnsi="Arial" w:cs="Arial"/>
          <w:sz w:val="16"/>
          <w:szCs w:val="16"/>
        </w:rPr>
        <w:t xml:space="preserve"> </w:t>
      </w:r>
      <w:r w:rsidRPr="00B26B7A">
        <w:rPr>
          <w:rFonts w:ascii="Arial" w:eastAsia="Times New Roman" w:hAnsi="Arial" w:cs="Arial"/>
          <w:color w:val="808080" w:themeColor="background1" w:themeShade="80"/>
          <w:sz w:val="16"/>
          <w:szCs w:val="16"/>
          <w:lang w:eastAsia="en-GB"/>
        </w:rPr>
        <w:t>Allegations per 1,000 employees</w:t>
      </w:r>
      <w:r w:rsidRPr="00B26B7A">
        <w:rPr>
          <w:rFonts w:ascii="Arial" w:eastAsia="Times New Roman" w:hAnsi="Arial" w:cs="Arial"/>
          <w:b/>
          <w:color w:val="808080" w:themeColor="background1" w:themeShade="80"/>
          <w:sz w:val="16"/>
          <w:szCs w:val="16"/>
          <w:lang w:eastAsia="en-GB"/>
        </w:rPr>
        <w:t xml:space="preserve"> </w:t>
      </w:r>
      <w:r w:rsidRPr="00B26B7A">
        <w:rPr>
          <w:rFonts w:ascii="Arial" w:eastAsia="Times New Roman" w:hAnsi="Arial" w:cs="Arial"/>
          <w:color w:val="808080" w:themeColor="background1" w:themeShade="80"/>
          <w:sz w:val="16"/>
          <w:szCs w:val="16"/>
          <w:lang w:eastAsia="en-GB"/>
        </w:rPr>
        <w:t xml:space="preserve">This is a direct transfer of data from </w:t>
      </w:r>
      <w:hyperlink r:id="rId1" w:history="1">
        <w:r w:rsidRPr="00B26B7A">
          <w:rPr>
            <w:rStyle w:val="Hyperlink"/>
            <w:rFonts w:ascii="Arial" w:eastAsia="Times New Roman" w:hAnsi="Arial" w:cs="Arial"/>
            <w:sz w:val="16"/>
            <w:szCs w:val="16"/>
            <w:lang w:eastAsia="en-GB"/>
          </w:rPr>
          <w:t>https://www.policeconduct.gov.uk/tags/essex-police</w:t>
        </w:r>
      </w:hyperlink>
      <w:r w:rsidRPr="00B26B7A">
        <w:rPr>
          <w:rFonts w:ascii="Arial" w:eastAsia="Times New Roman" w:hAnsi="Arial" w:cs="Arial"/>
          <w:color w:val="000000"/>
          <w:sz w:val="16"/>
          <w:szCs w:val="16"/>
          <w:lang w:eastAsia="en-GB"/>
        </w:rPr>
        <w:t xml:space="preserve"> </w:t>
      </w:r>
      <w:r w:rsidRPr="00B26B7A">
        <w:rPr>
          <w:rFonts w:ascii="Arial" w:eastAsia="Times New Roman" w:hAnsi="Arial" w:cs="Arial"/>
          <w:color w:val="808080" w:themeColor="background1" w:themeShade="80"/>
          <w:sz w:val="16"/>
          <w:szCs w:val="16"/>
          <w:lang w:eastAsia="en-GB"/>
        </w:rPr>
        <w:t xml:space="preserve">report bulletins, </w:t>
      </w:r>
      <w:hyperlink r:id="rId2" w:history="1">
        <w:r w:rsidRPr="00B26B7A">
          <w:rPr>
            <w:rStyle w:val="Hyperlink"/>
            <w:rFonts w:ascii="Arial" w:hAnsi="Arial" w:cs="Arial"/>
            <w:sz w:val="16"/>
            <w:szCs w:val="16"/>
          </w:rPr>
          <w:t>Performance data - Q4 2016 bulletin</w:t>
        </w:r>
      </w:hyperlink>
      <w:r w:rsidRPr="00B26B7A">
        <w:rPr>
          <w:rFonts w:ascii="Arial" w:hAnsi="Arial" w:cs="Arial"/>
          <w:sz w:val="16"/>
          <w:szCs w:val="16"/>
        </w:rPr>
        <w:t xml:space="preserve"> </w:t>
      </w:r>
      <w:r w:rsidRPr="00B26B7A">
        <w:rPr>
          <w:rFonts w:ascii="Arial" w:hAnsi="Arial" w:cs="Arial"/>
          <w:color w:val="808080" w:themeColor="background1" w:themeShade="80"/>
          <w:sz w:val="16"/>
          <w:szCs w:val="16"/>
        </w:rPr>
        <w:t>and</w:t>
      </w:r>
      <w:r w:rsidRPr="00B26B7A">
        <w:rPr>
          <w:rFonts w:ascii="Arial" w:hAnsi="Arial" w:cs="Arial"/>
          <w:sz w:val="16"/>
          <w:szCs w:val="16"/>
        </w:rPr>
        <w:t xml:space="preserve"> </w:t>
      </w:r>
      <w:hyperlink r:id="rId3" w:history="1">
        <w:r w:rsidRPr="00B26B7A">
          <w:rPr>
            <w:rStyle w:val="Hyperlink"/>
            <w:rFonts w:ascii="Arial" w:hAnsi="Arial" w:cs="Arial"/>
            <w:sz w:val="16"/>
            <w:szCs w:val="16"/>
          </w:rPr>
          <w:t>Performance data - Quarter 4 2017 bulletin</w:t>
        </w:r>
      </w:hyperlink>
      <w:r w:rsidRPr="00B26B7A">
        <w:rPr>
          <w:rStyle w:val="Hyperlink"/>
          <w:rFonts w:ascii="Arial" w:hAnsi="Arial" w:cs="Arial"/>
          <w:sz w:val="16"/>
          <w:szCs w:val="16"/>
        </w:rPr>
        <w:t xml:space="preserve">.  </w:t>
      </w:r>
    </w:p>
    <w:p w:rsidR="00255E01" w:rsidRDefault="00255E01" w:rsidP="00255E01">
      <w:pPr>
        <w:pStyle w:val="FootnoteText"/>
      </w:pPr>
    </w:p>
  </w:footnote>
  <w:footnote w:id="5">
    <w:p w:rsidR="009B76F6" w:rsidRPr="001464E2" w:rsidRDefault="009B76F6" w:rsidP="009B76F6">
      <w:pPr>
        <w:pStyle w:val="FootnoteText"/>
        <w:rPr>
          <w:rFonts w:ascii="Arial" w:hAnsi="Arial" w:cs="Arial"/>
          <w:sz w:val="16"/>
          <w:szCs w:val="16"/>
        </w:rPr>
      </w:pPr>
      <w:r w:rsidRPr="00C200D3">
        <w:rPr>
          <w:rStyle w:val="FootnoteReference"/>
          <w:rFonts w:ascii="Arial" w:hAnsi="Arial" w:cs="Arial"/>
          <w:sz w:val="16"/>
          <w:szCs w:val="16"/>
        </w:rPr>
        <w:footnoteRef/>
      </w:r>
      <w:r w:rsidRPr="00C200D3">
        <w:rPr>
          <w:rFonts w:ascii="Arial" w:hAnsi="Arial" w:cs="Arial"/>
          <w:sz w:val="16"/>
          <w:szCs w:val="16"/>
        </w:rPr>
        <w:t xml:space="preserve"> Matter complained of resulted in DSI, allegation (if proved) might constitute a criminal offence or justify misconduct proceedings, allegation (if proved) infringes on articles 2 or 3 of the European Convention of Human Rights, or meets mandatory IOPC referral criteria</w:t>
      </w:r>
    </w:p>
  </w:footnote>
  <w:footnote w:id="6">
    <w:p w:rsidR="00666F18" w:rsidRPr="00B26B7A" w:rsidRDefault="00666F18">
      <w:pPr>
        <w:pStyle w:val="FootnoteText"/>
        <w:rPr>
          <w:rFonts w:ascii="Arial" w:hAnsi="Arial" w:cs="Arial"/>
          <w:sz w:val="16"/>
          <w:szCs w:val="16"/>
        </w:rPr>
      </w:pPr>
      <w:r w:rsidRPr="00B26B7A">
        <w:rPr>
          <w:rStyle w:val="FootnoteReference"/>
          <w:rFonts w:ascii="Arial" w:hAnsi="Arial" w:cs="Arial"/>
          <w:sz w:val="16"/>
          <w:szCs w:val="16"/>
        </w:rPr>
        <w:footnoteRef/>
      </w:r>
      <w:r w:rsidRPr="00B26B7A">
        <w:rPr>
          <w:rFonts w:ascii="Arial" w:hAnsi="Arial" w:cs="Arial"/>
          <w:sz w:val="16"/>
          <w:szCs w:val="16"/>
        </w:rPr>
        <w:t xml:space="preserve"> RRB may extend the review application period on a case by case basis if ‘special circumstances’ exist (eg legitimate reason for delay outside of control of complainant, public interest)</w:t>
      </w:r>
    </w:p>
  </w:footnote>
  <w:footnote w:id="7">
    <w:p w:rsidR="00666F18" w:rsidRPr="00B26B7A" w:rsidRDefault="00666F18">
      <w:pPr>
        <w:pStyle w:val="FootnoteText"/>
        <w:rPr>
          <w:rFonts w:ascii="Arial" w:hAnsi="Arial" w:cs="Arial"/>
          <w:sz w:val="16"/>
          <w:szCs w:val="16"/>
        </w:rPr>
      </w:pPr>
      <w:r w:rsidRPr="00B26B7A">
        <w:rPr>
          <w:rStyle w:val="FootnoteReference"/>
          <w:rFonts w:ascii="Arial" w:hAnsi="Arial" w:cs="Arial"/>
          <w:sz w:val="16"/>
          <w:szCs w:val="16"/>
        </w:rPr>
        <w:footnoteRef/>
      </w:r>
      <w:r w:rsidRPr="00B26B7A">
        <w:rPr>
          <w:rFonts w:ascii="Arial" w:hAnsi="Arial" w:cs="Arial"/>
          <w:sz w:val="16"/>
          <w:szCs w:val="16"/>
        </w:rPr>
        <w:t xml:space="preserve"> Above the rank of Chief Superintendent</w:t>
      </w:r>
    </w:p>
  </w:footnote>
  <w:footnote w:id="8">
    <w:p w:rsidR="008C38AA" w:rsidRPr="00B26B7A" w:rsidRDefault="008C38AA">
      <w:pPr>
        <w:pStyle w:val="FootnoteText"/>
        <w:rPr>
          <w:rFonts w:ascii="Arial" w:hAnsi="Arial" w:cs="Arial"/>
          <w:sz w:val="16"/>
          <w:szCs w:val="16"/>
        </w:rPr>
      </w:pPr>
      <w:r w:rsidRPr="00B26B7A">
        <w:rPr>
          <w:rStyle w:val="FootnoteReference"/>
          <w:rFonts w:ascii="Arial" w:hAnsi="Arial" w:cs="Arial"/>
          <w:sz w:val="16"/>
          <w:szCs w:val="16"/>
        </w:rPr>
        <w:footnoteRef/>
      </w:r>
      <w:r w:rsidRPr="00B26B7A">
        <w:rPr>
          <w:rFonts w:ascii="Arial" w:hAnsi="Arial" w:cs="Arial"/>
          <w:sz w:val="16"/>
          <w:szCs w:val="16"/>
        </w:rPr>
        <w:t xml:space="preserve"> </w:t>
      </w:r>
      <w:r w:rsidR="009C29A1" w:rsidRPr="00B26B7A">
        <w:rPr>
          <w:rFonts w:ascii="Arial" w:hAnsi="Arial" w:cs="Arial"/>
          <w:sz w:val="16"/>
          <w:szCs w:val="16"/>
        </w:rPr>
        <w:t>Reg 3, Police (Complaints and Misconduct) Regs 2012 provides certain circumstances where there is no requirement to record a complaint (eg repetitious, oppressive, vexatious, fanciful, abuse of process.</w:t>
      </w:r>
    </w:p>
  </w:footnote>
  <w:footnote w:id="9">
    <w:p w:rsidR="009C29A1" w:rsidRPr="00B26B7A" w:rsidRDefault="009C29A1">
      <w:pPr>
        <w:pStyle w:val="FootnoteText"/>
        <w:rPr>
          <w:rFonts w:ascii="Arial" w:hAnsi="Arial" w:cs="Arial"/>
          <w:sz w:val="16"/>
          <w:szCs w:val="16"/>
        </w:rPr>
      </w:pPr>
      <w:r w:rsidRPr="00B26B7A">
        <w:rPr>
          <w:rStyle w:val="FootnoteReference"/>
          <w:rFonts w:ascii="Arial" w:hAnsi="Arial" w:cs="Arial"/>
          <w:sz w:val="16"/>
          <w:szCs w:val="16"/>
        </w:rPr>
        <w:footnoteRef/>
      </w:r>
      <w:r w:rsidRPr="00B26B7A">
        <w:rPr>
          <w:rFonts w:ascii="Arial" w:hAnsi="Arial" w:cs="Arial"/>
          <w:sz w:val="16"/>
          <w:szCs w:val="16"/>
        </w:rPr>
        <w:t xml:space="preserve"> The Police Reform Act 2002 provides certain circumstances where a recorded complaint can be disapplied (eg incident occurred more than 12 months prior to complaint being made, repetitious, oppressive, vexatious, abuse of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BB" w:rsidRDefault="00D6469E"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5E2"/>
    <w:multiLevelType w:val="hybridMultilevel"/>
    <w:tmpl w:val="7472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660D1"/>
    <w:multiLevelType w:val="hybridMultilevel"/>
    <w:tmpl w:val="F53A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E1226"/>
    <w:multiLevelType w:val="hybridMultilevel"/>
    <w:tmpl w:val="CB5E8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1C186EA1"/>
    <w:multiLevelType w:val="hybridMultilevel"/>
    <w:tmpl w:val="633A3C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223E5800"/>
    <w:multiLevelType w:val="hybridMultilevel"/>
    <w:tmpl w:val="E780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9A6F92"/>
    <w:multiLevelType w:val="hybridMultilevel"/>
    <w:tmpl w:val="F0A48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D0779"/>
    <w:multiLevelType w:val="hybridMultilevel"/>
    <w:tmpl w:val="CCA8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B49B7"/>
    <w:multiLevelType w:val="hybridMultilevel"/>
    <w:tmpl w:val="6B389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64F7F98"/>
    <w:multiLevelType w:val="hybridMultilevel"/>
    <w:tmpl w:val="96D024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4"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1604FC"/>
    <w:multiLevelType w:val="hybridMultilevel"/>
    <w:tmpl w:val="E406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73EC1"/>
    <w:multiLevelType w:val="hybridMultilevel"/>
    <w:tmpl w:val="76FE7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14D3F"/>
    <w:multiLevelType w:val="hybridMultilevel"/>
    <w:tmpl w:val="9678E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7171E4"/>
    <w:multiLevelType w:val="hybridMultilevel"/>
    <w:tmpl w:val="107815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FFF03F7"/>
    <w:multiLevelType w:val="hybridMultilevel"/>
    <w:tmpl w:val="8E5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A20E82"/>
    <w:multiLevelType w:val="hybridMultilevel"/>
    <w:tmpl w:val="670EDC58"/>
    <w:lvl w:ilvl="0" w:tplc="08090001">
      <w:start w:val="1"/>
      <w:numFmt w:val="bullet"/>
      <w:lvlText w:val=""/>
      <w:lvlJc w:val="left"/>
      <w:pPr>
        <w:ind w:left="1983" w:hanging="360"/>
      </w:pPr>
      <w:rPr>
        <w:rFonts w:ascii="Symbol" w:hAnsi="Symbol" w:hint="default"/>
      </w:rPr>
    </w:lvl>
    <w:lvl w:ilvl="1" w:tplc="08090003" w:tentative="1">
      <w:start w:val="1"/>
      <w:numFmt w:val="bullet"/>
      <w:lvlText w:val="o"/>
      <w:lvlJc w:val="left"/>
      <w:pPr>
        <w:ind w:left="2703" w:hanging="360"/>
      </w:pPr>
      <w:rPr>
        <w:rFonts w:ascii="Courier New" w:hAnsi="Courier New" w:cs="Courier New" w:hint="default"/>
      </w:rPr>
    </w:lvl>
    <w:lvl w:ilvl="2" w:tplc="08090005" w:tentative="1">
      <w:start w:val="1"/>
      <w:numFmt w:val="bullet"/>
      <w:lvlText w:val=""/>
      <w:lvlJc w:val="left"/>
      <w:pPr>
        <w:ind w:left="3423" w:hanging="360"/>
      </w:pPr>
      <w:rPr>
        <w:rFonts w:ascii="Wingdings" w:hAnsi="Wingdings" w:hint="default"/>
      </w:rPr>
    </w:lvl>
    <w:lvl w:ilvl="3" w:tplc="08090001" w:tentative="1">
      <w:start w:val="1"/>
      <w:numFmt w:val="bullet"/>
      <w:lvlText w:val=""/>
      <w:lvlJc w:val="left"/>
      <w:pPr>
        <w:ind w:left="4143" w:hanging="360"/>
      </w:pPr>
      <w:rPr>
        <w:rFonts w:ascii="Symbol" w:hAnsi="Symbol" w:hint="default"/>
      </w:rPr>
    </w:lvl>
    <w:lvl w:ilvl="4" w:tplc="08090003" w:tentative="1">
      <w:start w:val="1"/>
      <w:numFmt w:val="bullet"/>
      <w:lvlText w:val="o"/>
      <w:lvlJc w:val="left"/>
      <w:pPr>
        <w:ind w:left="4863" w:hanging="360"/>
      </w:pPr>
      <w:rPr>
        <w:rFonts w:ascii="Courier New" w:hAnsi="Courier New" w:cs="Courier New" w:hint="default"/>
      </w:rPr>
    </w:lvl>
    <w:lvl w:ilvl="5" w:tplc="08090005" w:tentative="1">
      <w:start w:val="1"/>
      <w:numFmt w:val="bullet"/>
      <w:lvlText w:val=""/>
      <w:lvlJc w:val="left"/>
      <w:pPr>
        <w:ind w:left="5583" w:hanging="360"/>
      </w:pPr>
      <w:rPr>
        <w:rFonts w:ascii="Wingdings" w:hAnsi="Wingdings" w:hint="default"/>
      </w:rPr>
    </w:lvl>
    <w:lvl w:ilvl="6" w:tplc="08090001" w:tentative="1">
      <w:start w:val="1"/>
      <w:numFmt w:val="bullet"/>
      <w:lvlText w:val=""/>
      <w:lvlJc w:val="left"/>
      <w:pPr>
        <w:ind w:left="6303" w:hanging="360"/>
      </w:pPr>
      <w:rPr>
        <w:rFonts w:ascii="Symbol" w:hAnsi="Symbol" w:hint="default"/>
      </w:rPr>
    </w:lvl>
    <w:lvl w:ilvl="7" w:tplc="08090003" w:tentative="1">
      <w:start w:val="1"/>
      <w:numFmt w:val="bullet"/>
      <w:lvlText w:val="o"/>
      <w:lvlJc w:val="left"/>
      <w:pPr>
        <w:ind w:left="7023" w:hanging="360"/>
      </w:pPr>
      <w:rPr>
        <w:rFonts w:ascii="Courier New" w:hAnsi="Courier New" w:cs="Courier New" w:hint="default"/>
      </w:rPr>
    </w:lvl>
    <w:lvl w:ilvl="8" w:tplc="08090005" w:tentative="1">
      <w:start w:val="1"/>
      <w:numFmt w:val="bullet"/>
      <w:lvlText w:val=""/>
      <w:lvlJc w:val="left"/>
      <w:pPr>
        <w:ind w:left="7743" w:hanging="360"/>
      </w:pPr>
      <w:rPr>
        <w:rFonts w:ascii="Wingdings" w:hAnsi="Wingdings" w:hint="default"/>
      </w:rPr>
    </w:lvl>
  </w:abstractNum>
  <w:abstractNum w:abstractNumId="21" w15:restartNumberingAfterBreak="0">
    <w:nsid w:val="67F732B5"/>
    <w:multiLevelType w:val="hybridMultilevel"/>
    <w:tmpl w:val="FCAE6B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C921CA"/>
    <w:multiLevelType w:val="hybridMultilevel"/>
    <w:tmpl w:val="E746E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4"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28565A"/>
    <w:multiLevelType w:val="hybridMultilevel"/>
    <w:tmpl w:val="ECEA5D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23"/>
  </w:num>
  <w:num w:numId="5">
    <w:abstractNumId w:val="3"/>
  </w:num>
  <w:num w:numId="6">
    <w:abstractNumId w:val="24"/>
  </w:num>
  <w:num w:numId="7">
    <w:abstractNumId w:val="7"/>
  </w:num>
  <w:num w:numId="8">
    <w:abstractNumId w:val="13"/>
  </w:num>
  <w:num w:numId="9">
    <w:abstractNumId w:val="4"/>
  </w:num>
  <w:num w:numId="10">
    <w:abstractNumId w:val="21"/>
  </w:num>
  <w:num w:numId="11">
    <w:abstractNumId w:val="12"/>
  </w:num>
  <w:num w:numId="12">
    <w:abstractNumId w:val="18"/>
  </w:num>
  <w:num w:numId="13">
    <w:abstractNumId w:val="19"/>
  </w:num>
  <w:num w:numId="14">
    <w:abstractNumId w:val="17"/>
  </w:num>
  <w:num w:numId="15">
    <w:abstractNumId w:val="11"/>
  </w:num>
  <w:num w:numId="16">
    <w:abstractNumId w:val="16"/>
  </w:num>
  <w:num w:numId="17">
    <w:abstractNumId w:val="1"/>
  </w:num>
  <w:num w:numId="18">
    <w:abstractNumId w:val="6"/>
  </w:num>
  <w:num w:numId="19">
    <w:abstractNumId w:val="10"/>
  </w:num>
  <w:num w:numId="20">
    <w:abstractNumId w:val="15"/>
  </w:num>
  <w:num w:numId="21">
    <w:abstractNumId w:val="22"/>
  </w:num>
  <w:num w:numId="22">
    <w:abstractNumId w:val="9"/>
  </w:num>
  <w:num w:numId="23">
    <w:abstractNumId w:val="2"/>
  </w:num>
  <w:num w:numId="24">
    <w:abstractNumId w:val="25"/>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7D7D"/>
    <w:rsid w:val="00027D5B"/>
    <w:rsid w:val="00046E42"/>
    <w:rsid w:val="0007044D"/>
    <w:rsid w:val="000D47E8"/>
    <w:rsid w:val="00121849"/>
    <w:rsid w:val="00121A7F"/>
    <w:rsid w:val="00176135"/>
    <w:rsid w:val="00182A62"/>
    <w:rsid w:val="0018709B"/>
    <w:rsid w:val="00192FC9"/>
    <w:rsid w:val="001D5222"/>
    <w:rsid w:val="001E2DAF"/>
    <w:rsid w:val="001F4C68"/>
    <w:rsid w:val="0022142F"/>
    <w:rsid w:val="00234BCF"/>
    <w:rsid w:val="00255E01"/>
    <w:rsid w:val="002754E6"/>
    <w:rsid w:val="00280719"/>
    <w:rsid w:val="002D7C8D"/>
    <w:rsid w:val="002E46DF"/>
    <w:rsid w:val="0030288C"/>
    <w:rsid w:val="00307EFD"/>
    <w:rsid w:val="003247E5"/>
    <w:rsid w:val="00350245"/>
    <w:rsid w:val="00373740"/>
    <w:rsid w:val="00376772"/>
    <w:rsid w:val="003832F7"/>
    <w:rsid w:val="003A0F89"/>
    <w:rsid w:val="003E3124"/>
    <w:rsid w:val="003F7C58"/>
    <w:rsid w:val="004078B2"/>
    <w:rsid w:val="0041002E"/>
    <w:rsid w:val="00411145"/>
    <w:rsid w:val="00462216"/>
    <w:rsid w:val="00475F31"/>
    <w:rsid w:val="00477AA5"/>
    <w:rsid w:val="00481761"/>
    <w:rsid w:val="004A55EC"/>
    <w:rsid w:val="004B377B"/>
    <w:rsid w:val="004D1DF5"/>
    <w:rsid w:val="004F1EE6"/>
    <w:rsid w:val="004F62BB"/>
    <w:rsid w:val="00503834"/>
    <w:rsid w:val="00517DD2"/>
    <w:rsid w:val="00523007"/>
    <w:rsid w:val="00555D98"/>
    <w:rsid w:val="00573FD9"/>
    <w:rsid w:val="00583860"/>
    <w:rsid w:val="005915CB"/>
    <w:rsid w:val="00591EB9"/>
    <w:rsid w:val="005A7360"/>
    <w:rsid w:val="005B2246"/>
    <w:rsid w:val="005C0AF3"/>
    <w:rsid w:val="005E3DBF"/>
    <w:rsid w:val="005F2C8D"/>
    <w:rsid w:val="005F6903"/>
    <w:rsid w:val="0061180D"/>
    <w:rsid w:val="00615FCB"/>
    <w:rsid w:val="006279AB"/>
    <w:rsid w:val="0063208F"/>
    <w:rsid w:val="00635711"/>
    <w:rsid w:val="00652B9C"/>
    <w:rsid w:val="00654724"/>
    <w:rsid w:val="00656F5B"/>
    <w:rsid w:val="00663C2D"/>
    <w:rsid w:val="00665862"/>
    <w:rsid w:val="00666F18"/>
    <w:rsid w:val="006B609C"/>
    <w:rsid w:val="006F271A"/>
    <w:rsid w:val="00704B09"/>
    <w:rsid w:val="007222D9"/>
    <w:rsid w:val="00740D6B"/>
    <w:rsid w:val="007427EA"/>
    <w:rsid w:val="00761487"/>
    <w:rsid w:val="00773654"/>
    <w:rsid w:val="00781279"/>
    <w:rsid w:val="007A4CFA"/>
    <w:rsid w:val="007A7749"/>
    <w:rsid w:val="007A7C60"/>
    <w:rsid w:val="007D3E9B"/>
    <w:rsid w:val="007E25DE"/>
    <w:rsid w:val="007E37E6"/>
    <w:rsid w:val="007F244C"/>
    <w:rsid w:val="007F3101"/>
    <w:rsid w:val="00841A12"/>
    <w:rsid w:val="00852251"/>
    <w:rsid w:val="00882201"/>
    <w:rsid w:val="00891B77"/>
    <w:rsid w:val="008B19D3"/>
    <w:rsid w:val="008C29C2"/>
    <w:rsid w:val="008C38AA"/>
    <w:rsid w:val="008D058A"/>
    <w:rsid w:val="008E130B"/>
    <w:rsid w:val="008E4E68"/>
    <w:rsid w:val="008E522B"/>
    <w:rsid w:val="0095619F"/>
    <w:rsid w:val="009569EC"/>
    <w:rsid w:val="00966AA0"/>
    <w:rsid w:val="00977757"/>
    <w:rsid w:val="009B2BE4"/>
    <w:rsid w:val="009B76F6"/>
    <w:rsid w:val="009C29A1"/>
    <w:rsid w:val="009E3073"/>
    <w:rsid w:val="009F283C"/>
    <w:rsid w:val="009F3263"/>
    <w:rsid w:val="00A11310"/>
    <w:rsid w:val="00A622D4"/>
    <w:rsid w:val="00A670D3"/>
    <w:rsid w:val="00A74932"/>
    <w:rsid w:val="00A83548"/>
    <w:rsid w:val="00A85689"/>
    <w:rsid w:val="00AB1FBF"/>
    <w:rsid w:val="00AB2A2E"/>
    <w:rsid w:val="00AC1ABD"/>
    <w:rsid w:val="00B26B7A"/>
    <w:rsid w:val="00B71857"/>
    <w:rsid w:val="00C1201E"/>
    <w:rsid w:val="00C31673"/>
    <w:rsid w:val="00C44E4F"/>
    <w:rsid w:val="00C654B8"/>
    <w:rsid w:val="00C948EA"/>
    <w:rsid w:val="00C96392"/>
    <w:rsid w:val="00C97F77"/>
    <w:rsid w:val="00D450A8"/>
    <w:rsid w:val="00D459B2"/>
    <w:rsid w:val="00D6469E"/>
    <w:rsid w:val="00D76381"/>
    <w:rsid w:val="00D8103E"/>
    <w:rsid w:val="00DD6692"/>
    <w:rsid w:val="00DE144B"/>
    <w:rsid w:val="00E5304F"/>
    <w:rsid w:val="00E92E89"/>
    <w:rsid w:val="00EA462D"/>
    <w:rsid w:val="00F1243F"/>
    <w:rsid w:val="00F12A69"/>
    <w:rsid w:val="00F44851"/>
    <w:rsid w:val="00FB268D"/>
    <w:rsid w:val="00FF3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84B8B2"/>
  <w15:docId w15:val="{EE9D9CA1-CCFB-4A13-BC8B-7BA031E5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FootnoteText">
    <w:name w:val="footnote text"/>
    <w:basedOn w:val="Normal"/>
    <w:link w:val="FootnoteTextChar"/>
    <w:uiPriority w:val="99"/>
    <w:unhideWhenUsed/>
    <w:rsid w:val="00D450A8"/>
    <w:pPr>
      <w:spacing w:after="0" w:line="240" w:lineRule="auto"/>
    </w:pPr>
    <w:rPr>
      <w:sz w:val="20"/>
      <w:szCs w:val="20"/>
    </w:rPr>
  </w:style>
  <w:style w:type="character" w:customStyle="1" w:styleId="FootnoteTextChar">
    <w:name w:val="Footnote Text Char"/>
    <w:basedOn w:val="DefaultParagraphFont"/>
    <w:link w:val="FootnoteText"/>
    <w:uiPriority w:val="99"/>
    <w:rsid w:val="00D450A8"/>
    <w:rPr>
      <w:sz w:val="20"/>
      <w:szCs w:val="20"/>
    </w:rPr>
  </w:style>
  <w:style w:type="character" w:styleId="FootnoteReference">
    <w:name w:val="footnote reference"/>
    <w:basedOn w:val="DefaultParagraphFont"/>
    <w:uiPriority w:val="99"/>
    <w:unhideWhenUsed/>
    <w:rsid w:val="00D450A8"/>
    <w:rPr>
      <w:vertAlign w:val="superscript"/>
    </w:rPr>
  </w:style>
  <w:style w:type="paragraph" w:styleId="BalloonText">
    <w:name w:val="Balloon Text"/>
    <w:basedOn w:val="Normal"/>
    <w:link w:val="BalloonTextChar"/>
    <w:uiPriority w:val="99"/>
    <w:semiHidden/>
    <w:unhideWhenUsed/>
    <w:rsid w:val="00615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CB"/>
    <w:rPr>
      <w:rFonts w:ascii="Tahoma" w:hAnsi="Tahoma" w:cs="Tahoma"/>
      <w:sz w:val="16"/>
      <w:szCs w:val="16"/>
    </w:rPr>
  </w:style>
  <w:style w:type="paragraph" w:customStyle="1" w:styleId="TextR">
    <w:name w:val="TextR"/>
    <w:basedOn w:val="Normal"/>
    <w:rsid w:val="002D7C8D"/>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table" w:customStyle="1" w:styleId="TableGrid1">
    <w:name w:val="Table Grid1"/>
    <w:basedOn w:val="TableNormal"/>
    <w:next w:val="TableGrid"/>
    <w:uiPriority w:val="59"/>
    <w:rsid w:val="009B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B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2A69"/>
    <w:rPr>
      <w:sz w:val="16"/>
      <w:szCs w:val="16"/>
    </w:rPr>
  </w:style>
  <w:style w:type="paragraph" w:styleId="CommentText">
    <w:name w:val="annotation text"/>
    <w:basedOn w:val="Normal"/>
    <w:link w:val="CommentTextChar"/>
    <w:uiPriority w:val="99"/>
    <w:unhideWhenUsed/>
    <w:rsid w:val="00F12A69"/>
    <w:pPr>
      <w:spacing w:line="240" w:lineRule="auto"/>
    </w:pPr>
    <w:rPr>
      <w:sz w:val="20"/>
      <w:szCs w:val="20"/>
    </w:rPr>
  </w:style>
  <w:style w:type="character" w:customStyle="1" w:styleId="CommentTextChar">
    <w:name w:val="Comment Text Char"/>
    <w:basedOn w:val="DefaultParagraphFont"/>
    <w:link w:val="CommentText"/>
    <w:uiPriority w:val="99"/>
    <w:rsid w:val="00F12A69"/>
    <w:rPr>
      <w:sz w:val="20"/>
      <w:szCs w:val="20"/>
    </w:rPr>
  </w:style>
  <w:style w:type="paragraph" w:styleId="CommentSubject">
    <w:name w:val="annotation subject"/>
    <w:basedOn w:val="CommentText"/>
    <w:next w:val="CommentText"/>
    <w:link w:val="CommentSubjectChar"/>
    <w:uiPriority w:val="99"/>
    <w:semiHidden/>
    <w:unhideWhenUsed/>
    <w:rsid w:val="00F12A69"/>
    <w:rPr>
      <w:b/>
      <w:bCs/>
    </w:rPr>
  </w:style>
  <w:style w:type="character" w:customStyle="1" w:styleId="CommentSubjectChar">
    <w:name w:val="Comment Subject Char"/>
    <w:basedOn w:val="CommentTextChar"/>
    <w:link w:val="CommentSubject"/>
    <w:uiPriority w:val="99"/>
    <w:semiHidden/>
    <w:rsid w:val="00F12A69"/>
    <w:rPr>
      <w:b/>
      <w:bCs/>
      <w:sz w:val="20"/>
      <w:szCs w:val="20"/>
    </w:rPr>
  </w:style>
  <w:style w:type="table" w:customStyle="1" w:styleId="TableGrid12">
    <w:name w:val="Table Grid12"/>
    <w:basedOn w:val="TableNormal"/>
    <w:next w:val="TableGrid"/>
    <w:uiPriority w:val="59"/>
    <w:rsid w:val="009E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policeconduct.gov.uk/sites/default/files/Documents/statistics/quarterly/Q41718/Essex_Q4_1718.pdf" TargetMode="External"/><Relationship Id="rId2" Type="http://schemas.openxmlformats.org/officeDocument/2006/relationships/hyperlink" Target="http://webarchive.nationalarchives.gov.uk/20170914112430/http:/www.ipcc.gov.uk/sites/default/files/Essex_Q4%201617.pdf" TargetMode="External"/><Relationship Id="rId1" Type="http://schemas.openxmlformats.org/officeDocument/2006/relationships/hyperlink" Target="https://www.policeconduct.gov.uk/tags/essex-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46CB-69D8-4D41-BF83-BF5065BC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2769</Words>
  <Characters>15788</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Anna Hook 42078328</cp:lastModifiedBy>
  <cp:revision>2</cp:revision>
  <cp:lastPrinted>2019-03-02T17:11:00Z</cp:lastPrinted>
  <dcterms:created xsi:type="dcterms:W3CDTF">2019-04-18T11:53:00Z</dcterms:created>
  <dcterms:modified xsi:type="dcterms:W3CDTF">2019-04-18T11:53:00Z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