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C3D69" w14:textId="77777777"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00B05292">
        <w:rPr>
          <w:rFonts w:ascii="Arial" w:hAnsi="Arial" w:cs="Arial"/>
          <w:b/>
          <w:sz w:val="24"/>
          <w:szCs w:val="24"/>
        </w:rPr>
        <w:t xml:space="preserve"> Scrutiny Programme 2018/2019</w:t>
      </w:r>
    </w:p>
    <w:p w14:paraId="637CC56D" w14:textId="77777777" w:rsidR="001D5222" w:rsidRDefault="001D5222" w:rsidP="00773654">
      <w:pPr>
        <w:spacing w:after="0" w:line="240" w:lineRule="auto"/>
        <w:jc w:val="center"/>
        <w:rPr>
          <w:rFonts w:ascii="Arial" w:hAnsi="Arial" w:cs="Arial"/>
          <w:b/>
          <w:sz w:val="24"/>
          <w:szCs w:val="24"/>
        </w:rPr>
      </w:pPr>
    </w:p>
    <w:p w14:paraId="44AED019" w14:textId="77777777"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14:paraId="01721F56" w14:textId="77777777" w:rsidR="001D5222" w:rsidRDefault="001D5222" w:rsidP="00773654">
      <w:pPr>
        <w:spacing w:after="0" w:line="240" w:lineRule="auto"/>
        <w:jc w:val="center"/>
        <w:rPr>
          <w:rFonts w:ascii="Arial" w:hAnsi="Arial" w:cs="Arial"/>
          <w:b/>
          <w:sz w:val="24"/>
          <w:szCs w:val="24"/>
        </w:rPr>
      </w:pPr>
    </w:p>
    <w:p w14:paraId="1228C7F7" w14:textId="77777777"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14:paraId="21CC3840" w14:textId="77777777" w:rsidTr="00773654">
        <w:tc>
          <w:tcPr>
            <w:tcW w:w="3260" w:type="dxa"/>
          </w:tcPr>
          <w:p w14:paraId="418BF82B" w14:textId="77777777"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14:paraId="31BC59C2" w14:textId="77777777" w:rsidR="00652B9C" w:rsidRPr="00046E42" w:rsidRDefault="00DD5C6F" w:rsidP="00773654">
            <w:pPr>
              <w:spacing w:line="480" w:lineRule="auto"/>
              <w:rPr>
                <w:rFonts w:ascii="Arial" w:hAnsi="Arial" w:cs="Arial"/>
                <w:b/>
                <w:sz w:val="24"/>
                <w:szCs w:val="24"/>
              </w:rPr>
            </w:pPr>
            <w:r>
              <w:rPr>
                <w:rFonts w:ascii="Arial" w:hAnsi="Arial" w:cs="Arial"/>
                <w:b/>
                <w:sz w:val="24"/>
                <w:szCs w:val="24"/>
              </w:rPr>
              <w:t xml:space="preserve">Staff Survey </w:t>
            </w:r>
            <w:r w:rsidR="001A2A0D">
              <w:rPr>
                <w:rFonts w:ascii="Arial" w:hAnsi="Arial" w:cs="Arial"/>
                <w:b/>
                <w:sz w:val="24"/>
                <w:szCs w:val="24"/>
              </w:rPr>
              <w:t>2017/2018</w:t>
            </w:r>
          </w:p>
        </w:tc>
      </w:tr>
      <w:tr w:rsidR="00852251" w:rsidRPr="00046E42" w14:paraId="24E2E1A6" w14:textId="77777777" w:rsidTr="00773654">
        <w:tc>
          <w:tcPr>
            <w:tcW w:w="3260" w:type="dxa"/>
          </w:tcPr>
          <w:p w14:paraId="3296C1BF" w14:textId="77777777" w:rsidR="00852251" w:rsidRPr="00C65F37" w:rsidRDefault="00852251" w:rsidP="00773654">
            <w:pPr>
              <w:spacing w:line="480" w:lineRule="auto"/>
              <w:rPr>
                <w:rFonts w:ascii="Arial" w:hAnsi="Arial" w:cs="Arial"/>
                <w:b/>
                <w:sz w:val="24"/>
                <w:szCs w:val="24"/>
              </w:rPr>
            </w:pPr>
            <w:r w:rsidRPr="00C65F37">
              <w:rPr>
                <w:rFonts w:ascii="Arial" w:hAnsi="Arial" w:cs="Arial"/>
                <w:b/>
                <w:sz w:val="24"/>
                <w:szCs w:val="24"/>
              </w:rPr>
              <w:t>Agenda Number:</w:t>
            </w:r>
          </w:p>
        </w:tc>
        <w:tc>
          <w:tcPr>
            <w:tcW w:w="5103" w:type="dxa"/>
          </w:tcPr>
          <w:p w14:paraId="5C9395B3" w14:textId="65F8636B" w:rsidR="00852251" w:rsidRPr="00C65F37" w:rsidRDefault="00E34E9C" w:rsidP="00773654">
            <w:pPr>
              <w:spacing w:line="480" w:lineRule="auto"/>
              <w:rPr>
                <w:rFonts w:ascii="Arial" w:hAnsi="Arial" w:cs="Arial"/>
                <w:b/>
                <w:sz w:val="24"/>
                <w:szCs w:val="24"/>
              </w:rPr>
            </w:pPr>
            <w:r>
              <w:rPr>
                <w:rFonts w:ascii="Arial" w:hAnsi="Arial" w:cs="Arial"/>
                <w:b/>
                <w:sz w:val="24"/>
                <w:szCs w:val="24"/>
              </w:rPr>
              <w:t>9.0</w:t>
            </w:r>
            <w:bookmarkStart w:id="0" w:name="_GoBack"/>
            <w:bookmarkEnd w:id="0"/>
          </w:p>
        </w:tc>
      </w:tr>
      <w:tr w:rsidR="00652B9C" w:rsidRPr="00046E42" w14:paraId="3C1D6678" w14:textId="77777777" w:rsidTr="00773654">
        <w:tc>
          <w:tcPr>
            <w:tcW w:w="3260" w:type="dxa"/>
          </w:tcPr>
          <w:p w14:paraId="2EF76D2E" w14:textId="77777777"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14:paraId="65244950" w14:textId="77777777" w:rsidR="00652B9C" w:rsidRPr="00046E42" w:rsidRDefault="009D3D0B" w:rsidP="00954E46">
            <w:pPr>
              <w:spacing w:line="276" w:lineRule="auto"/>
              <w:rPr>
                <w:rFonts w:ascii="Arial" w:hAnsi="Arial" w:cs="Arial"/>
                <w:b/>
                <w:sz w:val="24"/>
                <w:szCs w:val="24"/>
              </w:rPr>
            </w:pPr>
            <w:r>
              <w:rPr>
                <w:rFonts w:ascii="Arial" w:hAnsi="Arial" w:cs="Arial"/>
                <w:b/>
                <w:sz w:val="24"/>
                <w:szCs w:val="24"/>
              </w:rPr>
              <w:t>Dr Vicki Harrington – Director of Strategic Change</w:t>
            </w:r>
          </w:p>
        </w:tc>
      </w:tr>
      <w:tr w:rsidR="00591EB9" w:rsidRPr="00046E42" w14:paraId="56F9ABB3" w14:textId="77777777" w:rsidTr="00773654">
        <w:tc>
          <w:tcPr>
            <w:tcW w:w="3260" w:type="dxa"/>
          </w:tcPr>
          <w:p w14:paraId="4EF0CC5B" w14:textId="77777777"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14:paraId="06DC92D5" w14:textId="77777777" w:rsidR="00591EB9" w:rsidRPr="00046E42" w:rsidRDefault="005920E8" w:rsidP="00773654">
            <w:pPr>
              <w:spacing w:line="480" w:lineRule="auto"/>
              <w:rPr>
                <w:rFonts w:ascii="Arial" w:hAnsi="Arial" w:cs="Arial"/>
                <w:b/>
                <w:sz w:val="24"/>
                <w:szCs w:val="24"/>
              </w:rPr>
            </w:pPr>
            <w:r>
              <w:rPr>
                <w:rFonts w:ascii="Arial" w:hAnsi="Arial" w:cs="Arial"/>
                <w:b/>
                <w:sz w:val="24"/>
                <w:szCs w:val="24"/>
              </w:rPr>
              <w:t>4</w:t>
            </w:r>
            <w:r>
              <w:rPr>
                <w:rFonts w:ascii="Arial" w:hAnsi="Arial" w:cs="Arial"/>
                <w:b/>
                <w:sz w:val="24"/>
                <w:szCs w:val="24"/>
                <w:vertAlign w:val="superscript"/>
              </w:rPr>
              <w:t xml:space="preserve">th </w:t>
            </w:r>
            <w:r>
              <w:rPr>
                <w:rFonts w:ascii="Arial" w:hAnsi="Arial" w:cs="Arial"/>
                <w:b/>
                <w:sz w:val="24"/>
                <w:szCs w:val="24"/>
              </w:rPr>
              <w:t>December</w:t>
            </w:r>
            <w:r w:rsidR="005B7C28">
              <w:rPr>
                <w:rFonts w:ascii="Arial" w:hAnsi="Arial" w:cs="Arial"/>
                <w:b/>
                <w:sz w:val="24"/>
                <w:szCs w:val="24"/>
              </w:rPr>
              <w:t xml:space="preserve"> 2018</w:t>
            </w:r>
          </w:p>
        </w:tc>
      </w:tr>
      <w:tr w:rsidR="00591EB9" w:rsidRPr="00046E42" w14:paraId="02CD8796" w14:textId="77777777" w:rsidTr="00773654">
        <w:tc>
          <w:tcPr>
            <w:tcW w:w="3260" w:type="dxa"/>
          </w:tcPr>
          <w:p w14:paraId="433CE651" w14:textId="77777777"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14:paraId="125C87AC" w14:textId="77777777" w:rsidR="00591EB9" w:rsidRPr="00046E42" w:rsidRDefault="00954E46" w:rsidP="00773654">
            <w:pPr>
              <w:spacing w:line="480" w:lineRule="auto"/>
              <w:rPr>
                <w:rFonts w:ascii="Arial" w:hAnsi="Arial" w:cs="Arial"/>
                <w:b/>
                <w:sz w:val="24"/>
                <w:szCs w:val="24"/>
              </w:rPr>
            </w:pPr>
            <w:r>
              <w:rPr>
                <w:rFonts w:ascii="Arial" w:hAnsi="Arial" w:cs="Arial"/>
                <w:b/>
                <w:sz w:val="24"/>
                <w:szCs w:val="24"/>
              </w:rPr>
              <w:t>1.0</w:t>
            </w:r>
          </w:p>
        </w:tc>
      </w:tr>
      <w:tr w:rsidR="00652B9C" w:rsidRPr="00046E42" w14:paraId="06421282" w14:textId="77777777" w:rsidTr="00773654">
        <w:tc>
          <w:tcPr>
            <w:tcW w:w="3260" w:type="dxa"/>
          </w:tcPr>
          <w:p w14:paraId="21D73E84" w14:textId="77777777"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14:paraId="59860A32" w14:textId="77777777"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14:paraId="521557EC" w14:textId="77777777" w:rsidTr="00773654">
        <w:tc>
          <w:tcPr>
            <w:tcW w:w="3260" w:type="dxa"/>
          </w:tcPr>
          <w:p w14:paraId="2FCCBFBF" w14:textId="77777777"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14:paraId="5CE4D6E8" w14:textId="77777777" w:rsidR="00652B9C" w:rsidRPr="00046E42" w:rsidRDefault="00CD5E66" w:rsidP="00773654">
            <w:pPr>
              <w:spacing w:line="480" w:lineRule="auto"/>
              <w:rPr>
                <w:rFonts w:ascii="Arial" w:hAnsi="Arial" w:cs="Arial"/>
                <w:b/>
                <w:sz w:val="24"/>
                <w:szCs w:val="24"/>
              </w:rPr>
            </w:pPr>
            <w:r>
              <w:rPr>
                <w:rFonts w:ascii="Arial" w:hAnsi="Arial" w:cs="Arial"/>
                <w:b/>
                <w:sz w:val="24"/>
                <w:szCs w:val="24"/>
              </w:rPr>
              <w:t>3</w:t>
            </w:r>
            <w:r>
              <w:rPr>
                <w:rFonts w:ascii="Arial" w:hAnsi="Arial" w:cs="Arial"/>
                <w:b/>
                <w:sz w:val="24"/>
                <w:szCs w:val="24"/>
                <w:vertAlign w:val="superscript"/>
              </w:rPr>
              <w:t xml:space="preserve">rd </w:t>
            </w:r>
            <w:r>
              <w:rPr>
                <w:rFonts w:ascii="Arial" w:hAnsi="Arial" w:cs="Arial"/>
                <w:b/>
                <w:sz w:val="24"/>
                <w:szCs w:val="24"/>
              </w:rPr>
              <w:t>January 2019</w:t>
            </w:r>
          </w:p>
        </w:tc>
      </w:tr>
      <w:tr w:rsidR="00652B9C" w:rsidRPr="00046E42" w14:paraId="4405E058" w14:textId="77777777" w:rsidTr="00773654">
        <w:tc>
          <w:tcPr>
            <w:tcW w:w="3260" w:type="dxa"/>
          </w:tcPr>
          <w:p w14:paraId="17DAEA2E" w14:textId="77777777"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14:paraId="44569A56" w14:textId="77777777" w:rsidR="00652B9C" w:rsidRDefault="00954E46" w:rsidP="00954E46">
            <w:pPr>
              <w:spacing w:line="276" w:lineRule="auto"/>
              <w:rPr>
                <w:rFonts w:ascii="Arial" w:hAnsi="Arial" w:cs="Arial"/>
                <w:b/>
                <w:sz w:val="24"/>
                <w:szCs w:val="24"/>
              </w:rPr>
            </w:pPr>
            <w:r>
              <w:rPr>
                <w:rFonts w:ascii="Arial" w:hAnsi="Arial" w:cs="Arial"/>
                <w:b/>
                <w:sz w:val="24"/>
                <w:szCs w:val="24"/>
              </w:rPr>
              <w:t>Claire Heath – Head of Department</w:t>
            </w:r>
          </w:p>
          <w:p w14:paraId="496BB4DA" w14:textId="77777777" w:rsidR="00954E46" w:rsidRPr="00046E42" w:rsidRDefault="00954E46" w:rsidP="00954E46">
            <w:pPr>
              <w:spacing w:line="276" w:lineRule="auto"/>
              <w:rPr>
                <w:rFonts w:ascii="Arial" w:hAnsi="Arial" w:cs="Arial"/>
                <w:b/>
                <w:sz w:val="24"/>
                <w:szCs w:val="24"/>
              </w:rPr>
            </w:pPr>
            <w:r>
              <w:rPr>
                <w:rFonts w:ascii="Arial" w:hAnsi="Arial" w:cs="Arial"/>
                <w:b/>
                <w:sz w:val="24"/>
                <w:szCs w:val="24"/>
              </w:rPr>
              <w:t>Daryl Smith – Public Engagement &amp; Service Improvement</w:t>
            </w:r>
          </w:p>
        </w:tc>
      </w:tr>
      <w:tr w:rsidR="00652B9C" w:rsidRPr="00046E42" w14:paraId="48307941" w14:textId="77777777" w:rsidTr="00773654">
        <w:tc>
          <w:tcPr>
            <w:tcW w:w="3260" w:type="dxa"/>
          </w:tcPr>
          <w:p w14:paraId="307C5EF2" w14:textId="77777777"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14:paraId="2E532EA0" w14:textId="3964E941" w:rsidR="00652B9C" w:rsidRPr="00046E42" w:rsidRDefault="00C65F37" w:rsidP="00773654">
            <w:pPr>
              <w:spacing w:line="480" w:lineRule="auto"/>
              <w:rPr>
                <w:rFonts w:ascii="Arial" w:hAnsi="Arial" w:cs="Arial"/>
                <w:b/>
                <w:sz w:val="24"/>
                <w:szCs w:val="24"/>
              </w:rPr>
            </w:pPr>
            <w:r>
              <w:rPr>
                <w:rFonts w:ascii="Arial" w:hAnsi="Arial" w:cs="Arial"/>
                <w:b/>
                <w:sz w:val="24"/>
                <w:szCs w:val="24"/>
              </w:rPr>
              <w:t>13</w:t>
            </w:r>
            <w:r>
              <w:rPr>
                <w:rFonts w:ascii="Arial" w:hAnsi="Arial" w:cs="Arial"/>
                <w:b/>
                <w:sz w:val="24"/>
                <w:szCs w:val="24"/>
                <w:vertAlign w:val="superscript"/>
              </w:rPr>
              <w:t xml:space="preserve">th </w:t>
            </w:r>
            <w:r>
              <w:rPr>
                <w:rFonts w:ascii="Arial" w:hAnsi="Arial" w:cs="Arial"/>
                <w:b/>
                <w:sz w:val="24"/>
                <w:szCs w:val="24"/>
              </w:rPr>
              <w:t>December 2018</w:t>
            </w:r>
          </w:p>
        </w:tc>
      </w:tr>
    </w:tbl>
    <w:p w14:paraId="06A8973F" w14:textId="77777777" w:rsidR="00121A7F" w:rsidRPr="007D3E9B" w:rsidRDefault="00121A7F" w:rsidP="00E9561D">
      <w:pPr>
        <w:pStyle w:val="NoSpacing"/>
        <w:rPr>
          <w:rFonts w:ascii="Arial" w:hAnsi="Arial" w:cs="Arial"/>
          <w:sz w:val="24"/>
          <w:szCs w:val="24"/>
        </w:rPr>
      </w:pPr>
    </w:p>
    <w:p w14:paraId="0CBEFD31" w14:textId="77777777" w:rsidR="004F62BB" w:rsidRDefault="004F62BB" w:rsidP="00E92E89">
      <w:pPr>
        <w:pStyle w:val="NoSpacing"/>
        <w:ind w:left="709"/>
        <w:rPr>
          <w:rFonts w:ascii="Arial" w:hAnsi="Arial" w:cs="Arial"/>
          <w:sz w:val="24"/>
          <w:szCs w:val="24"/>
        </w:rPr>
      </w:pPr>
    </w:p>
    <w:p w14:paraId="16040836" w14:textId="77777777" w:rsidR="00665862" w:rsidRPr="002C36A7" w:rsidRDefault="00665862" w:rsidP="00652B9C">
      <w:pPr>
        <w:pStyle w:val="NoSpacing"/>
        <w:numPr>
          <w:ilvl w:val="0"/>
          <w:numId w:val="8"/>
        </w:numPr>
        <w:rPr>
          <w:rFonts w:ascii="Arial" w:hAnsi="Arial" w:cs="Arial"/>
          <w:b/>
          <w:sz w:val="24"/>
          <w:szCs w:val="24"/>
          <w:u w:val="single"/>
        </w:rPr>
      </w:pPr>
      <w:r w:rsidRPr="002C36A7">
        <w:rPr>
          <w:rFonts w:ascii="Arial" w:hAnsi="Arial" w:cs="Arial"/>
          <w:b/>
          <w:sz w:val="24"/>
          <w:szCs w:val="24"/>
          <w:u w:val="single"/>
        </w:rPr>
        <w:t>Purpose of Report</w:t>
      </w:r>
    </w:p>
    <w:p w14:paraId="33BBB711" w14:textId="77777777" w:rsidR="00652B9C" w:rsidRPr="002C36A7" w:rsidRDefault="00652B9C" w:rsidP="00E92E89">
      <w:pPr>
        <w:pStyle w:val="NoSpacing"/>
        <w:ind w:left="720"/>
        <w:rPr>
          <w:rFonts w:ascii="Arial" w:hAnsi="Arial" w:cs="Arial"/>
          <w:b/>
          <w:sz w:val="24"/>
          <w:szCs w:val="24"/>
          <w:u w:val="single"/>
        </w:rPr>
      </w:pPr>
    </w:p>
    <w:p w14:paraId="436ACA89" w14:textId="77777777" w:rsidR="00652B9C" w:rsidRPr="002C36A7" w:rsidRDefault="00360A5F" w:rsidP="006E3D99">
      <w:pPr>
        <w:pStyle w:val="NoSpacing"/>
        <w:ind w:left="720"/>
        <w:rPr>
          <w:rFonts w:ascii="Arial" w:hAnsi="Arial" w:cs="Arial"/>
          <w:sz w:val="24"/>
          <w:szCs w:val="24"/>
        </w:rPr>
      </w:pPr>
      <w:r w:rsidRPr="002C36A7">
        <w:rPr>
          <w:rFonts w:ascii="Arial" w:hAnsi="Arial" w:cs="Arial"/>
          <w:sz w:val="24"/>
          <w:szCs w:val="24"/>
        </w:rPr>
        <w:t xml:space="preserve">To </w:t>
      </w:r>
      <w:r w:rsidR="000F3E84" w:rsidRPr="002C36A7">
        <w:rPr>
          <w:rFonts w:ascii="Arial" w:hAnsi="Arial" w:cs="Arial"/>
          <w:sz w:val="24"/>
          <w:szCs w:val="24"/>
        </w:rPr>
        <w:t xml:space="preserve">provide an update </w:t>
      </w:r>
      <w:r w:rsidR="00954E46" w:rsidRPr="002C36A7">
        <w:rPr>
          <w:rFonts w:ascii="Arial" w:hAnsi="Arial" w:cs="Arial"/>
          <w:sz w:val="24"/>
          <w:szCs w:val="24"/>
        </w:rPr>
        <w:t>on</w:t>
      </w:r>
      <w:r w:rsidR="000F3E84" w:rsidRPr="002C36A7">
        <w:rPr>
          <w:rFonts w:ascii="Arial" w:hAnsi="Arial" w:cs="Arial"/>
          <w:sz w:val="24"/>
          <w:szCs w:val="24"/>
        </w:rPr>
        <w:t xml:space="preserve"> the paper presented on 9</w:t>
      </w:r>
      <w:r w:rsidR="000F3E84" w:rsidRPr="002C36A7">
        <w:rPr>
          <w:rFonts w:ascii="Arial" w:hAnsi="Arial" w:cs="Arial"/>
          <w:sz w:val="24"/>
          <w:szCs w:val="24"/>
          <w:vertAlign w:val="superscript"/>
        </w:rPr>
        <w:t>th</w:t>
      </w:r>
      <w:r w:rsidR="000F3E84" w:rsidRPr="002C36A7">
        <w:rPr>
          <w:rFonts w:ascii="Arial" w:hAnsi="Arial" w:cs="Arial"/>
          <w:sz w:val="24"/>
          <w:szCs w:val="24"/>
        </w:rPr>
        <w:t xml:space="preserve"> May 2018 </w:t>
      </w:r>
      <w:r w:rsidR="009D3D0B" w:rsidRPr="002C36A7">
        <w:rPr>
          <w:rFonts w:ascii="Arial" w:hAnsi="Arial" w:cs="Arial"/>
          <w:sz w:val="24"/>
          <w:szCs w:val="24"/>
        </w:rPr>
        <w:t xml:space="preserve">and outline the work of the DCC led Staff Engagement Steering group </w:t>
      </w:r>
      <w:r w:rsidR="00954E46" w:rsidRPr="002C36A7">
        <w:rPr>
          <w:rFonts w:ascii="Arial" w:hAnsi="Arial" w:cs="Arial"/>
          <w:sz w:val="24"/>
          <w:szCs w:val="24"/>
        </w:rPr>
        <w:t xml:space="preserve">to oversee the </w:t>
      </w:r>
      <w:r w:rsidR="006E3D99" w:rsidRPr="002C36A7">
        <w:rPr>
          <w:rFonts w:ascii="Arial" w:hAnsi="Arial" w:cs="Arial"/>
          <w:sz w:val="24"/>
          <w:szCs w:val="24"/>
        </w:rPr>
        <w:t xml:space="preserve">activity </w:t>
      </w:r>
      <w:r w:rsidR="00954E46" w:rsidRPr="002C36A7">
        <w:rPr>
          <w:rFonts w:ascii="Arial" w:hAnsi="Arial" w:cs="Arial"/>
          <w:sz w:val="24"/>
          <w:szCs w:val="24"/>
        </w:rPr>
        <w:t xml:space="preserve">resulting from officer and staff </w:t>
      </w:r>
      <w:r w:rsidR="006E3D99" w:rsidRPr="002C36A7">
        <w:rPr>
          <w:rFonts w:ascii="Arial" w:hAnsi="Arial" w:cs="Arial"/>
          <w:sz w:val="24"/>
          <w:szCs w:val="24"/>
        </w:rPr>
        <w:t xml:space="preserve">feedback </w:t>
      </w:r>
      <w:r w:rsidR="00954E46" w:rsidRPr="002C36A7">
        <w:rPr>
          <w:rFonts w:ascii="Arial" w:hAnsi="Arial" w:cs="Arial"/>
          <w:sz w:val="24"/>
          <w:szCs w:val="24"/>
        </w:rPr>
        <w:t xml:space="preserve">in </w:t>
      </w:r>
      <w:r w:rsidR="006E3D99" w:rsidRPr="002C36A7">
        <w:rPr>
          <w:rFonts w:ascii="Arial" w:hAnsi="Arial" w:cs="Arial"/>
          <w:sz w:val="24"/>
          <w:szCs w:val="24"/>
        </w:rPr>
        <w:t xml:space="preserve">the staff survey. </w:t>
      </w:r>
      <w:r w:rsidR="000F3E84" w:rsidRPr="002C36A7">
        <w:rPr>
          <w:rFonts w:ascii="Arial" w:hAnsi="Arial" w:cs="Arial"/>
          <w:sz w:val="24"/>
          <w:szCs w:val="24"/>
        </w:rPr>
        <w:t>This includes</w:t>
      </w:r>
      <w:r w:rsidR="00E9561D" w:rsidRPr="002C36A7">
        <w:rPr>
          <w:rFonts w:ascii="Arial" w:hAnsi="Arial" w:cs="Arial"/>
          <w:sz w:val="24"/>
          <w:szCs w:val="24"/>
        </w:rPr>
        <w:t xml:space="preserve"> </w:t>
      </w:r>
      <w:r w:rsidR="004C7C56" w:rsidRPr="002C36A7">
        <w:rPr>
          <w:rFonts w:ascii="Arial" w:hAnsi="Arial" w:cs="Arial"/>
          <w:sz w:val="24"/>
          <w:szCs w:val="24"/>
        </w:rPr>
        <w:t>aim</w:t>
      </w:r>
      <w:r w:rsidR="001E595F" w:rsidRPr="002C36A7">
        <w:rPr>
          <w:rFonts w:ascii="Arial" w:hAnsi="Arial" w:cs="Arial"/>
          <w:sz w:val="24"/>
          <w:szCs w:val="24"/>
        </w:rPr>
        <w:t>s</w:t>
      </w:r>
      <w:r w:rsidR="004C7C56" w:rsidRPr="002C36A7">
        <w:rPr>
          <w:rFonts w:ascii="Arial" w:hAnsi="Arial" w:cs="Arial"/>
          <w:sz w:val="24"/>
          <w:szCs w:val="24"/>
        </w:rPr>
        <w:t xml:space="preserve">, </w:t>
      </w:r>
      <w:r w:rsidR="00E9561D" w:rsidRPr="002C36A7">
        <w:rPr>
          <w:rFonts w:ascii="Arial" w:hAnsi="Arial" w:cs="Arial"/>
          <w:sz w:val="24"/>
          <w:szCs w:val="24"/>
        </w:rPr>
        <w:t>governance</w:t>
      </w:r>
      <w:r w:rsidR="004C7C56" w:rsidRPr="002C36A7">
        <w:rPr>
          <w:rFonts w:ascii="Arial" w:hAnsi="Arial" w:cs="Arial"/>
          <w:sz w:val="24"/>
          <w:szCs w:val="24"/>
        </w:rPr>
        <w:t xml:space="preserve"> </w:t>
      </w:r>
      <w:r w:rsidR="00E9561D" w:rsidRPr="002C36A7">
        <w:rPr>
          <w:rFonts w:ascii="Arial" w:hAnsi="Arial" w:cs="Arial"/>
          <w:sz w:val="24"/>
          <w:szCs w:val="24"/>
        </w:rPr>
        <w:t>and administrat</w:t>
      </w:r>
      <w:r w:rsidR="00CD5E66" w:rsidRPr="002C36A7">
        <w:rPr>
          <w:rFonts w:ascii="Arial" w:hAnsi="Arial" w:cs="Arial"/>
          <w:sz w:val="24"/>
          <w:szCs w:val="24"/>
        </w:rPr>
        <w:t xml:space="preserve">ion of the successful </w:t>
      </w:r>
      <w:r w:rsidR="000F3E84" w:rsidRPr="002C36A7">
        <w:rPr>
          <w:rFonts w:ascii="Arial" w:hAnsi="Arial" w:cs="Arial"/>
          <w:sz w:val="24"/>
          <w:szCs w:val="24"/>
        </w:rPr>
        <w:t xml:space="preserve">Operational Transformation </w:t>
      </w:r>
      <w:r w:rsidR="00CD5E66" w:rsidRPr="002C36A7">
        <w:rPr>
          <w:rFonts w:ascii="Arial" w:hAnsi="Arial" w:cs="Arial"/>
          <w:sz w:val="24"/>
          <w:szCs w:val="24"/>
        </w:rPr>
        <w:t>bid</w:t>
      </w:r>
      <w:r w:rsidR="000F3E84" w:rsidRPr="002C36A7">
        <w:rPr>
          <w:rStyle w:val="FootnoteReference"/>
          <w:rFonts w:ascii="Arial" w:hAnsi="Arial" w:cs="Arial"/>
          <w:sz w:val="24"/>
          <w:szCs w:val="24"/>
        </w:rPr>
        <w:footnoteReference w:id="1"/>
      </w:r>
      <w:r w:rsidR="00CD5E66" w:rsidRPr="002C36A7">
        <w:rPr>
          <w:rFonts w:ascii="Arial" w:hAnsi="Arial" w:cs="Arial"/>
          <w:sz w:val="24"/>
          <w:szCs w:val="24"/>
        </w:rPr>
        <w:t xml:space="preserve"> </w:t>
      </w:r>
      <w:r w:rsidR="000F3E84" w:rsidRPr="002C36A7">
        <w:rPr>
          <w:rFonts w:ascii="Arial" w:hAnsi="Arial" w:cs="Arial"/>
          <w:sz w:val="24"/>
          <w:szCs w:val="24"/>
        </w:rPr>
        <w:t>(£100k) to meet the promises of the st</w:t>
      </w:r>
      <w:r w:rsidR="00954E46" w:rsidRPr="002C36A7">
        <w:rPr>
          <w:rFonts w:ascii="Arial" w:hAnsi="Arial" w:cs="Arial"/>
          <w:sz w:val="24"/>
          <w:szCs w:val="24"/>
        </w:rPr>
        <w:t>aff survey by</w:t>
      </w:r>
      <w:r w:rsidR="000F3E84" w:rsidRPr="002C36A7">
        <w:rPr>
          <w:rFonts w:ascii="Arial" w:hAnsi="Arial" w:cs="Arial"/>
          <w:sz w:val="24"/>
          <w:szCs w:val="24"/>
        </w:rPr>
        <w:t xml:space="preserve"> improving </w:t>
      </w:r>
      <w:r w:rsidR="00954E46" w:rsidRPr="002C36A7">
        <w:rPr>
          <w:rFonts w:ascii="Arial" w:hAnsi="Arial" w:cs="Arial"/>
          <w:sz w:val="24"/>
          <w:szCs w:val="24"/>
        </w:rPr>
        <w:t xml:space="preserve">the </w:t>
      </w:r>
      <w:r w:rsidR="000F3E84" w:rsidRPr="002C36A7">
        <w:rPr>
          <w:rFonts w:ascii="Arial" w:hAnsi="Arial" w:cs="Arial"/>
          <w:sz w:val="24"/>
          <w:szCs w:val="24"/>
        </w:rPr>
        <w:t xml:space="preserve">environment and removing barriers to performance at a local level. </w:t>
      </w:r>
    </w:p>
    <w:p w14:paraId="72E8CEEC" w14:textId="77777777" w:rsidR="00665862" w:rsidRPr="002C36A7" w:rsidRDefault="00665862" w:rsidP="00665862">
      <w:pPr>
        <w:pStyle w:val="NoSpacing"/>
        <w:ind w:left="720"/>
        <w:rPr>
          <w:rFonts w:ascii="Arial" w:hAnsi="Arial" w:cs="Arial"/>
          <w:sz w:val="24"/>
          <w:szCs w:val="24"/>
        </w:rPr>
      </w:pPr>
    </w:p>
    <w:p w14:paraId="685715D0" w14:textId="77777777" w:rsidR="00665862" w:rsidRPr="002C36A7" w:rsidRDefault="00665862" w:rsidP="00652B9C">
      <w:pPr>
        <w:pStyle w:val="NoSpacing"/>
        <w:numPr>
          <w:ilvl w:val="0"/>
          <w:numId w:val="8"/>
        </w:numPr>
        <w:rPr>
          <w:rFonts w:ascii="Arial" w:hAnsi="Arial" w:cs="Arial"/>
          <w:b/>
          <w:sz w:val="24"/>
          <w:szCs w:val="24"/>
          <w:u w:val="single"/>
        </w:rPr>
      </w:pPr>
      <w:r w:rsidRPr="002C36A7">
        <w:rPr>
          <w:rFonts w:ascii="Arial" w:hAnsi="Arial" w:cs="Arial"/>
          <w:b/>
          <w:sz w:val="24"/>
          <w:szCs w:val="24"/>
          <w:u w:val="single"/>
        </w:rPr>
        <w:t>Recommendations</w:t>
      </w:r>
    </w:p>
    <w:p w14:paraId="6FECC3EC" w14:textId="77777777" w:rsidR="00652B9C" w:rsidRPr="002C36A7" w:rsidRDefault="00652B9C" w:rsidP="00E92E89">
      <w:pPr>
        <w:pStyle w:val="NoSpacing"/>
        <w:ind w:left="720"/>
        <w:rPr>
          <w:rFonts w:ascii="Arial" w:hAnsi="Arial" w:cs="Arial"/>
          <w:b/>
          <w:sz w:val="24"/>
          <w:szCs w:val="24"/>
          <w:u w:val="single"/>
        </w:rPr>
      </w:pPr>
    </w:p>
    <w:p w14:paraId="69251C22" w14:textId="77777777" w:rsidR="00652B9C" w:rsidRPr="002C36A7" w:rsidRDefault="00360A5F" w:rsidP="000F3E84">
      <w:pPr>
        <w:pStyle w:val="NoSpacing"/>
        <w:ind w:left="720"/>
        <w:rPr>
          <w:rFonts w:ascii="Arial" w:hAnsi="Arial" w:cs="Arial"/>
          <w:sz w:val="24"/>
          <w:szCs w:val="24"/>
        </w:rPr>
      </w:pPr>
      <w:r w:rsidRPr="002C36A7">
        <w:rPr>
          <w:rFonts w:ascii="Arial" w:hAnsi="Arial" w:cs="Arial"/>
          <w:sz w:val="24"/>
          <w:szCs w:val="24"/>
        </w:rPr>
        <w:lastRenderedPageBreak/>
        <w:t xml:space="preserve">This </w:t>
      </w:r>
      <w:r w:rsidR="00E92E89" w:rsidRPr="002C36A7">
        <w:rPr>
          <w:rFonts w:ascii="Arial" w:hAnsi="Arial" w:cs="Arial"/>
          <w:sz w:val="24"/>
          <w:szCs w:val="24"/>
        </w:rPr>
        <w:t xml:space="preserve">report is for the </w:t>
      </w:r>
      <w:r w:rsidR="000F3E84" w:rsidRPr="002C36A7">
        <w:rPr>
          <w:rFonts w:ascii="Arial" w:hAnsi="Arial" w:cs="Arial"/>
          <w:sz w:val="24"/>
          <w:szCs w:val="24"/>
        </w:rPr>
        <w:t xml:space="preserve">Board to note the feedback and insight from the staff survey and </w:t>
      </w:r>
      <w:r w:rsidR="006E3D99" w:rsidRPr="002C36A7">
        <w:rPr>
          <w:rFonts w:ascii="Arial" w:hAnsi="Arial" w:cs="Arial"/>
          <w:sz w:val="24"/>
          <w:szCs w:val="24"/>
        </w:rPr>
        <w:t xml:space="preserve">the </w:t>
      </w:r>
      <w:r w:rsidR="00954E46" w:rsidRPr="002C36A7">
        <w:rPr>
          <w:rFonts w:ascii="Arial" w:hAnsi="Arial" w:cs="Arial"/>
          <w:sz w:val="24"/>
          <w:szCs w:val="24"/>
        </w:rPr>
        <w:t>follow up work being undertaken across the Force.</w:t>
      </w:r>
    </w:p>
    <w:p w14:paraId="4FB537AA" w14:textId="77777777" w:rsidR="00665862" w:rsidRPr="002C36A7" w:rsidRDefault="00665862" w:rsidP="00665862">
      <w:pPr>
        <w:pStyle w:val="NoSpacing"/>
        <w:ind w:left="720"/>
        <w:rPr>
          <w:rFonts w:ascii="Arial" w:hAnsi="Arial" w:cs="Arial"/>
          <w:sz w:val="24"/>
          <w:szCs w:val="24"/>
        </w:rPr>
      </w:pPr>
    </w:p>
    <w:p w14:paraId="76256380" w14:textId="77777777" w:rsidR="00665862" w:rsidRPr="002C36A7" w:rsidRDefault="00665862" w:rsidP="00652B9C">
      <w:pPr>
        <w:pStyle w:val="NoSpacing"/>
        <w:numPr>
          <w:ilvl w:val="0"/>
          <w:numId w:val="8"/>
        </w:numPr>
        <w:rPr>
          <w:rFonts w:ascii="Arial" w:hAnsi="Arial" w:cs="Arial"/>
          <w:b/>
          <w:sz w:val="24"/>
          <w:szCs w:val="24"/>
          <w:u w:val="single"/>
        </w:rPr>
      </w:pPr>
      <w:r w:rsidRPr="002C36A7">
        <w:rPr>
          <w:rFonts w:ascii="Arial" w:hAnsi="Arial" w:cs="Arial"/>
          <w:b/>
          <w:sz w:val="24"/>
          <w:szCs w:val="24"/>
          <w:u w:val="single"/>
        </w:rPr>
        <w:t>Executive Summary</w:t>
      </w:r>
    </w:p>
    <w:p w14:paraId="1367112D" w14:textId="77777777" w:rsidR="00652B9C" w:rsidRDefault="00652B9C" w:rsidP="00E92E89">
      <w:pPr>
        <w:pStyle w:val="NoSpacing"/>
        <w:ind w:left="720"/>
        <w:rPr>
          <w:rFonts w:ascii="Arial" w:hAnsi="Arial" w:cs="Arial"/>
          <w:b/>
          <w:sz w:val="24"/>
          <w:szCs w:val="24"/>
          <w:u w:val="single"/>
        </w:rPr>
      </w:pPr>
    </w:p>
    <w:p w14:paraId="740A9F92" w14:textId="77777777" w:rsidR="002E0A12" w:rsidRPr="00372F54" w:rsidRDefault="005B7C28" w:rsidP="005B7C28">
      <w:pPr>
        <w:pStyle w:val="NoSpacing"/>
        <w:ind w:left="720"/>
        <w:rPr>
          <w:rFonts w:ascii="Arial" w:hAnsi="Arial" w:cs="Arial"/>
          <w:sz w:val="24"/>
          <w:szCs w:val="24"/>
        </w:rPr>
      </w:pPr>
      <w:r w:rsidRPr="00372F54">
        <w:rPr>
          <w:rFonts w:ascii="Arial" w:hAnsi="Arial" w:cs="Arial"/>
          <w:sz w:val="24"/>
          <w:szCs w:val="24"/>
        </w:rPr>
        <w:t xml:space="preserve">This paper focusses on the activity </w:t>
      </w:r>
      <w:r w:rsidR="006E3D99" w:rsidRPr="00372F54">
        <w:rPr>
          <w:rFonts w:ascii="Arial" w:hAnsi="Arial" w:cs="Arial"/>
          <w:sz w:val="24"/>
          <w:szCs w:val="24"/>
        </w:rPr>
        <w:t xml:space="preserve">undertaken by the Force </w:t>
      </w:r>
      <w:r w:rsidRPr="00372F54">
        <w:rPr>
          <w:rFonts w:ascii="Arial" w:hAnsi="Arial" w:cs="Arial"/>
          <w:sz w:val="24"/>
          <w:szCs w:val="24"/>
        </w:rPr>
        <w:t xml:space="preserve">following the presentation of the staff survey </w:t>
      </w:r>
      <w:r w:rsidR="006E3D99" w:rsidRPr="00372F54">
        <w:rPr>
          <w:rFonts w:ascii="Arial" w:hAnsi="Arial" w:cs="Arial"/>
          <w:sz w:val="24"/>
          <w:szCs w:val="24"/>
        </w:rPr>
        <w:t xml:space="preserve">2017/18 results </w:t>
      </w:r>
      <w:r w:rsidR="00372F54" w:rsidRPr="00372F54">
        <w:rPr>
          <w:rFonts w:ascii="Arial" w:hAnsi="Arial" w:cs="Arial"/>
          <w:sz w:val="24"/>
          <w:szCs w:val="24"/>
        </w:rPr>
        <w:t xml:space="preserve">to officers and staff.  </w:t>
      </w:r>
      <w:r w:rsidR="00954E46" w:rsidRPr="00372F54">
        <w:rPr>
          <w:rFonts w:ascii="Arial" w:hAnsi="Arial" w:cs="Arial"/>
          <w:sz w:val="24"/>
          <w:szCs w:val="24"/>
        </w:rPr>
        <w:t xml:space="preserve">It includes </w:t>
      </w:r>
      <w:r w:rsidR="00372F54" w:rsidRPr="00372F54">
        <w:rPr>
          <w:rFonts w:ascii="Arial" w:hAnsi="Arial" w:cs="Arial"/>
          <w:sz w:val="24"/>
          <w:szCs w:val="24"/>
        </w:rPr>
        <w:t xml:space="preserve">an overview of the </w:t>
      </w:r>
      <w:r w:rsidR="006E3D99" w:rsidRPr="00372F54">
        <w:rPr>
          <w:rFonts w:ascii="Arial" w:hAnsi="Arial" w:cs="Arial"/>
          <w:sz w:val="24"/>
          <w:szCs w:val="24"/>
        </w:rPr>
        <w:t xml:space="preserve">implementation of the Operational Transformation </w:t>
      </w:r>
      <w:r w:rsidR="00CD5E66" w:rsidRPr="00372F54">
        <w:rPr>
          <w:rFonts w:ascii="Arial" w:hAnsi="Arial" w:cs="Arial"/>
          <w:sz w:val="24"/>
          <w:szCs w:val="24"/>
        </w:rPr>
        <w:t xml:space="preserve">bid to </w:t>
      </w:r>
      <w:r w:rsidR="00954E46" w:rsidRPr="00372F54">
        <w:rPr>
          <w:rFonts w:ascii="Arial" w:hAnsi="Arial" w:cs="Arial"/>
          <w:sz w:val="24"/>
          <w:szCs w:val="24"/>
        </w:rPr>
        <w:t>overcome barriers to providing a good service.</w:t>
      </w:r>
    </w:p>
    <w:p w14:paraId="56989508" w14:textId="77777777" w:rsidR="005B7C28" w:rsidRPr="00372F54" w:rsidRDefault="005B7C28" w:rsidP="005B7C28">
      <w:pPr>
        <w:pStyle w:val="NoSpacing"/>
        <w:ind w:left="720"/>
        <w:rPr>
          <w:rFonts w:ascii="Arial" w:hAnsi="Arial" w:cs="Arial"/>
          <w:sz w:val="24"/>
          <w:szCs w:val="24"/>
        </w:rPr>
      </w:pPr>
    </w:p>
    <w:p w14:paraId="369A2A73" w14:textId="77777777" w:rsidR="002373F3" w:rsidRPr="002C36A7" w:rsidRDefault="006E3D99" w:rsidP="002373F3">
      <w:pPr>
        <w:pStyle w:val="NoSpacing"/>
        <w:ind w:left="720"/>
        <w:rPr>
          <w:rFonts w:ascii="Arial" w:hAnsi="Arial" w:cs="Arial"/>
          <w:sz w:val="24"/>
          <w:szCs w:val="24"/>
        </w:rPr>
      </w:pPr>
      <w:r w:rsidRPr="002C36A7">
        <w:rPr>
          <w:rFonts w:ascii="Arial" w:hAnsi="Arial" w:cs="Arial"/>
          <w:sz w:val="24"/>
          <w:szCs w:val="24"/>
        </w:rPr>
        <w:t>The</w:t>
      </w:r>
      <w:r w:rsidR="002373F3" w:rsidRPr="002C36A7">
        <w:rPr>
          <w:rFonts w:ascii="Arial" w:hAnsi="Arial" w:cs="Arial"/>
          <w:sz w:val="24"/>
          <w:szCs w:val="24"/>
        </w:rPr>
        <w:t xml:space="preserve"> results were shared with the Essex Police Senior Leadership Team (SLT) in February 2018</w:t>
      </w:r>
      <w:r w:rsidR="002C36A7">
        <w:rPr>
          <w:rFonts w:ascii="Arial" w:hAnsi="Arial" w:cs="Arial"/>
          <w:sz w:val="24"/>
          <w:szCs w:val="24"/>
        </w:rPr>
        <w:t>;</w:t>
      </w:r>
      <w:r w:rsidR="002373F3" w:rsidRPr="002C36A7">
        <w:rPr>
          <w:rFonts w:ascii="Arial" w:hAnsi="Arial" w:cs="Arial"/>
          <w:sz w:val="24"/>
          <w:szCs w:val="24"/>
        </w:rPr>
        <w:t xml:space="preserve"> and </w:t>
      </w:r>
      <w:r w:rsidR="005B7C28" w:rsidRPr="002C36A7">
        <w:rPr>
          <w:rFonts w:ascii="Arial" w:hAnsi="Arial" w:cs="Arial"/>
          <w:sz w:val="24"/>
          <w:szCs w:val="24"/>
        </w:rPr>
        <w:t xml:space="preserve">with officers and staff through a series of knowledge </w:t>
      </w:r>
      <w:r w:rsidR="002373F3" w:rsidRPr="002C36A7">
        <w:rPr>
          <w:rFonts w:ascii="Arial" w:hAnsi="Arial" w:cs="Arial"/>
          <w:sz w:val="24"/>
          <w:szCs w:val="24"/>
        </w:rPr>
        <w:t xml:space="preserve">sharing workshops </w:t>
      </w:r>
      <w:r w:rsidRPr="002C36A7">
        <w:rPr>
          <w:rFonts w:ascii="Arial" w:hAnsi="Arial" w:cs="Arial"/>
          <w:sz w:val="24"/>
          <w:szCs w:val="24"/>
        </w:rPr>
        <w:t xml:space="preserve">for Inspectors / </w:t>
      </w:r>
      <w:r w:rsidR="002373F3" w:rsidRPr="002C36A7">
        <w:rPr>
          <w:rFonts w:ascii="Arial" w:hAnsi="Arial" w:cs="Arial"/>
          <w:sz w:val="24"/>
          <w:szCs w:val="24"/>
        </w:rPr>
        <w:t xml:space="preserve">police staff </w:t>
      </w:r>
      <w:r w:rsidRPr="002C36A7">
        <w:rPr>
          <w:rFonts w:ascii="Arial" w:hAnsi="Arial" w:cs="Arial"/>
          <w:sz w:val="24"/>
          <w:szCs w:val="24"/>
        </w:rPr>
        <w:t xml:space="preserve">equivalent </w:t>
      </w:r>
      <w:r w:rsidR="002373F3" w:rsidRPr="002C36A7">
        <w:rPr>
          <w:rFonts w:ascii="Arial" w:hAnsi="Arial" w:cs="Arial"/>
          <w:sz w:val="24"/>
          <w:szCs w:val="24"/>
        </w:rPr>
        <w:t xml:space="preserve">and </w:t>
      </w:r>
      <w:r w:rsidRPr="002C36A7">
        <w:rPr>
          <w:rFonts w:ascii="Arial" w:hAnsi="Arial" w:cs="Arial"/>
          <w:sz w:val="24"/>
          <w:szCs w:val="24"/>
        </w:rPr>
        <w:t>above</w:t>
      </w:r>
      <w:r w:rsidR="005B7C28" w:rsidRPr="002C36A7">
        <w:rPr>
          <w:rFonts w:ascii="Arial" w:hAnsi="Arial" w:cs="Arial"/>
          <w:sz w:val="24"/>
          <w:szCs w:val="24"/>
        </w:rPr>
        <w:t>, led by Dr Les Graham, in April 2018.</w:t>
      </w:r>
      <w:r w:rsidR="00CE5A11" w:rsidRPr="002C36A7">
        <w:rPr>
          <w:rFonts w:ascii="Arial" w:hAnsi="Arial" w:cs="Arial"/>
          <w:sz w:val="24"/>
          <w:szCs w:val="24"/>
        </w:rPr>
        <w:t xml:space="preserve"> </w:t>
      </w:r>
    </w:p>
    <w:p w14:paraId="535B4FBF" w14:textId="77777777" w:rsidR="006E3D99" w:rsidRPr="00372F54" w:rsidRDefault="006E3D99" w:rsidP="002373F3">
      <w:pPr>
        <w:pStyle w:val="NoSpacing"/>
        <w:ind w:left="720"/>
        <w:rPr>
          <w:rFonts w:ascii="Arial" w:hAnsi="Arial" w:cs="Arial"/>
          <w:sz w:val="24"/>
          <w:szCs w:val="24"/>
        </w:rPr>
      </w:pPr>
    </w:p>
    <w:p w14:paraId="710F47A6" w14:textId="77777777" w:rsidR="002373F3" w:rsidRPr="00372F54" w:rsidRDefault="002373F3" w:rsidP="002373F3">
      <w:pPr>
        <w:pStyle w:val="NoSpacing"/>
        <w:ind w:left="720"/>
        <w:rPr>
          <w:rFonts w:ascii="Arial" w:hAnsi="Arial" w:cs="Arial"/>
          <w:sz w:val="24"/>
          <w:szCs w:val="24"/>
        </w:rPr>
      </w:pPr>
      <w:r w:rsidRPr="00372F54">
        <w:rPr>
          <w:rFonts w:ascii="Arial" w:hAnsi="Arial" w:cs="Arial"/>
          <w:sz w:val="24"/>
          <w:szCs w:val="24"/>
        </w:rPr>
        <w:t xml:space="preserve">A </w:t>
      </w:r>
      <w:r w:rsidR="00844FCD" w:rsidRPr="00372F54">
        <w:rPr>
          <w:rFonts w:ascii="Arial" w:hAnsi="Arial" w:cs="Arial"/>
          <w:sz w:val="24"/>
          <w:szCs w:val="24"/>
        </w:rPr>
        <w:t xml:space="preserve">follow up </w:t>
      </w:r>
      <w:r w:rsidRPr="00372F54">
        <w:rPr>
          <w:rFonts w:ascii="Arial" w:hAnsi="Arial" w:cs="Arial"/>
          <w:sz w:val="24"/>
          <w:szCs w:val="24"/>
        </w:rPr>
        <w:t>workshop was held with the SLT on the 14</w:t>
      </w:r>
      <w:r w:rsidRPr="00372F54">
        <w:rPr>
          <w:rFonts w:ascii="Arial" w:hAnsi="Arial" w:cs="Arial"/>
          <w:sz w:val="24"/>
          <w:szCs w:val="24"/>
          <w:vertAlign w:val="superscript"/>
        </w:rPr>
        <w:t>th</w:t>
      </w:r>
      <w:r w:rsidRPr="00372F54">
        <w:rPr>
          <w:rFonts w:ascii="Arial" w:hAnsi="Arial" w:cs="Arial"/>
          <w:sz w:val="24"/>
          <w:szCs w:val="24"/>
        </w:rPr>
        <w:t xml:space="preserve"> June 2018 to discuss </w:t>
      </w:r>
      <w:r w:rsidR="00844FCD" w:rsidRPr="00372F54">
        <w:rPr>
          <w:rFonts w:ascii="Arial" w:hAnsi="Arial" w:cs="Arial"/>
          <w:sz w:val="24"/>
          <w:szCs w:val="24"/>
        </w:rPr>
        <w:t xml:space="preserve">the </w:t>
      </w:r>
      <w:r w:rsidRPr="00372F54">
        <w:rPr>
          <w:rFonts w:ascii="Arial" w:hAnsi="Arial" w:cs="Arial"/>
          <w:sz w:val="24"/>
          <w:szCs w:val="24"/>
        </w:rPr>
        <w:t xml:space="preserve">key themes; </w:t>
      </w:r>
      <w:r w:rsidRPr="00372F54">
        <w:rPr>
          <w:rFonts w:ascii="Arial" w:hAnsi="Arial" w:cs="Arial"/>
          <w:i/>
          <w:sz w:val="24"/>
          <w:szCs w:val="24"/>
        </w:rPr>
        <w:t>Fairness, Perceived organisational support, Importance of leadership style and</w:t>
      </w:r>
      <w:r w:rsidR="00844FCD" w:rsidRPr="00372F54">
        <w:rPr>
          <w:rFonts w:ascii="Arial" w:hAnsi="Arial" w:cs="Arial"/>
          <w:i/>
          <w:sz w:val="24"/>
          <w:szCs w:val="24"/>
        </w:rPr>
        <w:t xml:space="preserve"> Overcoming day to day barriers </w:t>
      </w:r>
      <w:r w:rsidR="00844FCD" w:rsidRPr="00372F54">
        <w:rPr>
          <w:rFonts w:ascii="Arial" w:hAnsi="Arial" w:cs="Arial"/>
          <w:sz w:val="24"/>
          <w:szCs w:val="24"/>
        </w:rPr>
        <w:t>and the work of the Staff Engagement Steering Group.</w:t>
      </w:r>
    </w:p>
    <w:p w14:paraId="723C8F68" w14:textId="77777777" w:rsidR="004401B7" w:rsidRPr="00372F54" w:rsidRDefault="004401B7" w:rsidP="002373F3">
      <w:pPr>
        <w:pStyle w:val="NoSpacing"/>
        <w:ind w:left="720"/>
        <w:rPr>
          <w:rFonts w:ascii="Arial" w:hAnsi="Arial" w:cs="Arial"/>
          <w:i/>
          <w:sz w:val="24"/>
          <w:szCs w:val="24"/>
        </w:rPr>
      </w:pPr>
    </w:p>
    <w:p w14:paraId="18567C66" w14:textId="77777777" w:rsidR="00844FCD" w:rsidRPr="00372F54" w:rsidRDefault="00844FCD" w:rsidP="002373F3">
      <w:pPr>
        <w:pStyle w:val="NoSpacing"/>
        <w:ind w:left="720"/>
        <w:rPr>
          <w:rFonts w:ascii="Arial" w:hAnsi="Arial" w:cs="Arial"/>
          <w:sz w:val="24"/>
          <w:szCs w:val="24"/>
        </w:rPr>
      </w:pPr>
      <w:r w:rsidRPr="00372F54">
        <w:rPr>
          <w:rFonts w:ascii="Arial" w:hAnsi="Arial" w:cs="Arial"/>
          <w:sz w:val="24"/>
          <w:szCs w:val="24"/>
        </w:rPr>
        <w:t>In June 2018 the Director of Strategic Change and Head of Public Engagement &amp; Customer Service visited Durham Business School to analyse the results in more detail. This work</w:t>
      </w:r>
      <w:r w:rsidR="004401B7" w:rsidRPr="00372F54">
        <w:rPr>
          <w:rFonts w:ascii="Arial" w:hAnsi="Arial" w:cs="Arial"/>
          <w:sz w:val="24"/>
          <w:szCs w:val="24"/>
        </w:rPr>
        <w:t xml:space="preserve"> showed that</w:t>
      </w:r>
      <w:r w:rsidRPr="00372F54">
        <w:rPr>
          <w:rFonts w:ascii="Arial" w:hAnsi="Arial" w:cs="Arial"/>
          <w:sz w:val="24"/>
          <w:szCs w:val="24"/>
        </w:rPr>
        <w:t>:</w:t>
      </w:r>
    </w:p>
    <w:p w14:paraId="48EF1305" w14:textId="77777777" w:rsidR="00844FCD" w:rsidRPr="00372F54" w:rsidRDefault="00844FCD" w:rsidP="002373F3">
      <w:pPr>
        <w:pStyle w:val="NoSpacing"/>
        <w:ind w:left="720"/>
        <w:rPr>
          <w:rFonts w:ascii="Arial" w:hAnsi="Arial" w:cs="Arial"/>
          <w:sz w:val="24"/>
          <w:szCs w:val="24"/>
        </w:rPr>
      </w:pPr>
    </w:p>
    <w:p w14:paraId="16B988FA" w14:textId="77777777" w:rsidR="00844FCD" w:rsidRPr="00372F54" w:rsidRDefault="00844FCD" w:rsidP="00844FCD">
      <w:pPr>
        <w:pStyle w:val="NoSpacing"/>
        <w:numPr>
          <w:ilvl w:val="0"/>
          <w:numId w:val="27"/>
        </w:numPr>
        <w:rPr>
          <w:rFonts w:ascii="Arial" w:hAnsi="Arial" w:cs="Arial"/>
          <w:sz w:val="24"/>
          <w:szCs w:val="24"/>
        </w:rPr>
      </w:pPr>
      <w:r w:rsidRPr="00372F54">
        <w:rPr>
          <w:rFonts w:ascii="Arial" w:hAnsi="Arial" w:cs="Arial"/>
          <w:sz w:val="24"/>
          <w:szCs w:val="24"/>
        </w:rPr>
        <w:t>L</w:t>
      </w:r>
      <w:r w:rsidR="004401B7" w:rsidRPr="00372F54">
        <w:rPr>
          <w:rFonts w:ascii="Arial" w:hAnsi="Arial" w:cs="Arial"/>
          <w:sz w:val="24"/>
          <w:szCs w:val="24"/>
        </w:rPr>
        <w:t xml:space="preserve">ocal policing areas perceived higher levels of day to day barriers </w:t>
      </w:r>
      <w:r w:rsidR="00372F54">
        <w:rPr>
          <w:rFonts w:ascii="Arial" w:hAnsi="Arial" w:cs="Arial"/>
          <w:sz w:val="24"/>
          <w:szCs w:val="24"/>
        </w:rPr>
        <w:t xml:space="preserve">compared to other areas of </w:t>
      </w:r>
      <w:r w:rsidRPr="00372F54">
        <w:rPr>
          <w:rFonts w:ascii="Arial" w:hAnsi="Arial" w:cs="Arial"/>
          <w:sz w:val="24"/>
          <w:szCs w:val="24"/>
        </w:rPr>
        <w:t>Essex Police</w:t>
      </w:r>
      <w:r w:rsidR="004401B7" w:rsidRPr="00372F54">
        <w:rPr>
          <w:rFonts w:ascii="Arial" w:hAnsi="Arial" w:cs="Arial"/>
          <w:sz w:val="24"/>
          <w:szCs w:val="24"/>
        </w:rPr>
        <w:t>.</w:t>
      </w:r>
      <w:r w:rsidRPr="00372F54">
        <w:rPr>
          <w:rFonts w:ascii="Arial" w:hAnsi="Arial" w:cs="Arial"/>
          <w:sz w:val="24"/>
          <w:szCs w:val="24"/>
        </w:rPr>
        <w:t xml:space="preserve"> </w:t>
      </w:r>
    </w:p>
    <w:p w14:paraId="66C89059" w14:textId="77777777" w:rsidR="00844FCD" w:rsidRPr="00372F54" w:rsidRDefault="00844FCD" w:rsidP="00844FCD">
      <w:pPr>
        <w:pStyle w:val="NoSpacing"/>
        <w:numPr>
          <w:ilvl w:val="0"/>
          <w:numId w:val="27"/>
        </w:numPr>
        <w:rPr>
          <w:rFonts w:ascii="Arial" w:hAnsi="Arial" w:cs="Arial"/>
          <w:sz w:val="24"/>
          <w:szCs w:val="24"/>
        </w:rPr>
      </w:pPr>
      <w:r w:rsidRPr="00372F54">
        <w:rPr>
          <w:rFonts w:ascii="Arial" w:hAnsi="Arial" w:cs="Arial"/>
          <w:sz w:val="24"/>
          <w:szCs w:val="24"/>
        </w:rPr>
        <w:lastRenderedPageBreak/>
        <w:t>Staff in HQ support based</w:t>
      </w:r>
      <w:r w:rsidR="004401B7" w:rsidRPr="00372F54">
        <w:rPr>
          <w:rFonts w:ascii="Arial" w:hAnsi="Arial" w:cs="Arial"/>
          <w:sz w:val="24"/>
          <w:szCs w:val="24"/>
        </w:rPr>
        <w:t xml:space="preserve"> </w:t>
      </w:r>
      <w:r w:rsidRPr="00372F54">
        <w:rPr>
          <w:rFonts w:ascii="Arial" w:hAnsi="Arial" w:cs="Arial"/>
          <w:sz w:val="24"/>
          <w:szCs w:val="24"/>
        </w:rPr>
        <w:t xml:space="preserve">departments </w:t>
      </w:r>
      <w:r w:rsidR="004401B7" w:rsidRPr="00372F54">
        <w:rPr>
          <w:rFonts w:ascii="Arial" w:hAnsi="Arial" w:cs="Arial"/>
          <w:sz w:val="24"/>
          <w:szCs w:val="24"/>
        </w:rPr>
        <w:t xml:space="preserve">reported higher levels of perceived organisational fairness. </w:t>
      </w:r>
    </w:p>
    <w:p w14:paraId="375682A5" w14:textId="77777777" w:rsidR="00844FCD" w:rsidRPr="00372F54" w:rsidRDefault="00844FCD" w:rsidP="00844FCD">
      <w:pPr>
        <w:pStyle w:val="NoSpacing"/>
        <w:rPr>
          <w:rFonts w:ascii="Arial" w:hAnsi="Arial" w:cs="Arial"/>
          <w:sz w:val="24"/>
          <w:szCs w:val="24"/>
        </w:rPr>
      </w:pPr>
    </w:p>
    <w:p w14:paraId="0CDEC564" w14:textId="2F73E18D" w:rsidR="002373F3" w:rsidRPr="002C36A7" w:rsidRDefault="00844FCD" w:rsidP="00844FCD">
      <w:pPr>
        <w:pStyle w:val="NoSpacing"/>
        <w:ind w:left="720"/>
        <w:rPr>
          <w:rFonts w:ascii="Arial" w:hAnsi="Arial" w:cs="Arial"/>
          <w:sz w:val="24"/>
          <w:szCs w:val="24"/>
        </w:rPr>
      </w:pPr>
      <w:r w:rsidRPr="002C36A7">
        <w:rPr>
          <w:rFonts w:ascii="Arial" w:hAnsi="Arial" w:cs="Arial"/>
          <w:sz w:val="24"/>
          <w:szCs w:val="24"/>
        </w:rPr>
        <w:t xml:space="preserve">Additional insight from workshops with Inspector/police staff equivalent and above </w:t>
      </w:r>
      <w:r w:rsidR="002C36A7">
        <w:rPr>
          <w:rFonts w:ascii="Arial" w:hAnsi="Arial" w:cs="Arial"/>
          <w:sz w:val="24"/>
          <w:szCs w:val="24"/>
        </w:rPr>
        <w:t>led to the development, approval and implementation of an</w:t>
      </w:r>
      <w:r w:rsidR="004401B7" w:rsidRPr="002C36A7">
        <w:rPr>
          <w:rFonts w:ascii="Arial" w:hAnsi="Arial" w:cs="Arial"/>
          <w:sz w:val="24"/>
          <w:szCs w:val="24"/>
        </w:rPr>
        <w:t xml:space="preserve"> O</w:t>
      </w:r>
      <w:r w:rsidR="002C36A7">
        <w:rPr>
          <w:rFonts w:ascii="Arial" w:hAnsi="Arial" w:cs="Arial"/>
          <w:sz w:val="24"/>
          <w:szCs w:val="24"/>
        </w:rPr>
        <w:t>perational Transformational Bid for £100k to meet the promises of the staff survey</w:t>
      </w:r>
      <w:r w:rsidR="00FB4700">
        <w:rPr>
          <w:rFonts w:ascii="Arial" w:hAnsi="Arial" w:cs="Arial"/>
          <w:sz w:val="24"/>
          <w:szCs w:val="24"/>
        </w:rPr>
        <w:t>.</w:t>
      </w:r>
    </w:p>
    <w:p w14:paraId="594751D0" w14:textId="77777777" w:rsidR="004401B7" w:rsidRPr="002C36A7" w:rsidRDefault="004401B7" w:rsidP="002373F3">
      <w:pPr>
        <w:pStyle w:val="NoSpacing"/>
        <w:ind w:left="720"/>
        <w:rPr>
          <w:rFonts w:ascii="Arial" w:hAnsi="Arial" w:cs="Arial"/>
          <w:sz w:val="24"/>
          <w:szCs w:val="24"/>
        </w:rPr>
      </w:pPr>
    </w:p>
    <w:p w14:paraId="201A7327" w14:textId="7FA6B386" w:rsidR="007E7FA0" w:rsidRPr="002C36A7" w:rsidRDefault="004401B7" w:rsidP="002C36A7">
      <w:pPr>
        <w:pStyle w:val="NoSpacing"/>
        <w:ind w:left="720"/>
        <w:rPr>
          <w:rFonts w:ascii="Arial" w:hAnsi="Arial" w:cs="Arial"/>
          <w:sz w:val="24"/>
          <w:szCs w:val="24"/>
        </w:rPr>
      </w:pPr>
      <w:r w:rsidRPr="002C36A7">
        <w:rPr>
          <w:rFonts w:ascii="Arial" w:hAnsi="Arial" w:cs="Arial"/>
          <w:sz w:val="24"/>
          <w:szCs w:val="24"/>
        </w:rPr>
        <w:t xml:space="preserve">A pulse survey is planned to </w:t>
      </w:r>
      <w:r w:rsidR="007E7FA0" w:rsidRPr="002C36A7">
        <w:rPr>
          <w:rFonts w:ascii="Arial" w:hAnsi="Arial" w:cs="Arial"/>
          <w:sz w:val="24"/>
          <w:szCs w:val="24"/>
        </w:rPr>
        <w:t>take</w:t>
      </w:r>
      <w:r w:rsidRPr="002C36A7">
        <w:rPr>
          <w:rFonts w:ascii="Arial" w:hAnsi="Arial" w:cs="Arial"/>
          <w:sz w:val="24"/>
          <w:szCs w:val="24"/>
        </w:rPr>
        <w:t xml:space="preserve"> pl</w:t>
      </w:r>
      <w:r w:rsidR="007E7FA0" w:rsidRPr="002C36A7">
        <w:rPr>
          <w:rFonts w:ascii="Arial" w:hAnsi="Arial" w:cs="Arial"/>
          <w:sz w:val="24"/>
          <w:szCs w:val="24"/>
        </w:rPr>
        <w:t>ace in June 2019 to assess the impact of the Transformational Bid.</w:t>
      </w:r>
      <w:r w:rsidRPr="002C36A7">
        <w:rPr>
          <w:rFonts w:ascii="Arial" w:hAnsi="Arial" w:cs="Arial"/>
          <w:sz w:val="24"/>
          <w:szCs w:val="24"/>
        </w:rPr>
        <w:t xml:space="preserve"> </w:t>
      </w:r>
      <w:r w:rsidR="00CE5A11" w:rsidRPr="002C36A7">
        <w:rPr>
          <w:rFonts w:ascii="Arial" w:hAnsi="Arial" w:cs="Arial"/>
          <w:sz w:val="24"/>
          <w:szCs w:val="24"/>
        </w:rPr>
        <w:t xml:space="preserve"> </w:t>
      </w:r>
      <w:r w:rsidR="007E7FA0" w:rsidRPr="002C36A7">
        <w:rPr>
          <w:rFonts w:ascii="Arial" w:hAnsi="Arial" w:cs="Arial"/>
          <w:sz w:val="24"/>
          <w:szCs w:val="24"/>
        </w:rPr>
        <w:t>The</w:t>
      </w:r>
      <w:r w:rsidR="0014660E" w:rsidRPr="002C36A7">
        <w:rPr>
          <w:rFonts w:ascii="Arial" w:hAnsi="Arial" w:cs="Arial"/>
          <w:sz w:val="24"/>
          <w:szCs w:val="24"/>
        </w:rPr>
        <w:t xml:space="preserve"> </w:t>
      </w:r>
      <w:r w:rsidR="00CE5A11" w:rsidRPr="002C36A7">
        <w:rPr>
          <w:rFonts w:ascii="Arial" w:hAnsi="Arial" w:cs="Arial"/>
          <w:sz w:val="24"/>
          <w:szCs w:val="24"/>
        </w:rPr>
        <w:t xml:space="preserve">results </w:t>
      </w:r>
      <w:r w:rsidR="0014660E" w:rsidRPr="002C36A7">
        <w:rPr>
          <w:rFonts w:ascii="Arial" w:hAnsi="Arial" w:cs="Arial"/>
          <w:sz w:val="24"/>
          <w:szCs w:val="24"/>
        </w:rPr>
        <w:t>will inform</w:t>
      </w:r>
      <w:r w:rsidR="00CE5A11" w:rsidRPr="002C36A7">
        <w:rPr>
          <w:rFonts w:ascii="Arial" w:hAnsi="Arial" w:cs="Arial"/>
          <w:sz w:val="24"/>
          <w:szCs w:val="24"/>
        </w:rPr>
        <w:t xml:space="preserve"> the work of the</w:t>
      </w:r>
      <w:r w:rsidR="00C6372C" w:rsidRPr="002C36A7">
        <w:rPr>
          <w:rFonts w:ascii="Arial" w:hAnsi="Arial" w:cs="Arial"/>
          <w:sz w:val="24"/>
          <w:szCs w:val="24"/>
        </w:rPr>
        <w:t xml:space="preserve"> </w:t>
      </w:r>
      <w:r w:rsidR="007E7FA0" w:rsidRPr="002C36A7">
        <w:rPr>
          <w:rFonts w:ascii="Arial" w:hAnsi="Arial" w:cs="Arial"/>
          <w:sz w:val="24"/>
          <w:szCs w:val="24"/>
        </w:rPr>
        <w:t>DCC led</w:t>
      </w:r>
      <w:r w:rsidR="00C6372C" w:rsidRPr="002C36A7">
        <w:rPr>
          <w:rFonts w:ascii="Arial" w:hAnsi="Arial" w:cs="Arial"/>
          <w:sz w:val="24"/>
          <w:szCs w:val="24"/>
        </w:rPr>
        <w:t xml:space="preserve"> </w:t>
      </w:r>
      <w:r w:rsidR="00CE5A11" w:rsidRPr="002C36A7">
        <w:rPr>
          <w:rFonts w:ascii="Arial" w:hAnsi="Arial" w:cs="Arial"/>
          <w:sz w:val="24"/>
          <w:szCs w:val="24"/>
        </w:rPr>
        <w:t>Staff Enga</w:t>
      </w:r>
      <w:r w:rsidR="005B7C28" w:rsidRPr="002C36A7">
        <w:rPr>
          <w:rFonts w:ascii="Arial" w:hAnsi="Arial" w:cs="Arial"/>
          <w:sz w:val="24"/>
          <w:szCs w:val="24"/>
        </w:rPr>
        <w:t>g</w:t>
      </w:r>
      <w:r w:rsidR="00CE5A11" w:rsidRPr="002C36A7">
        <w:rPr>
          <w:rFonts w:ascii="Arial" w:hAnsi="Arial" w:cs="Arial"/>
          <w:sz w:val="24"/>
          <w:szCs w:val="24"/>
        </w:rPr>
        <w:t>e</w:t>
      </w:r>
      <w:r w:rsidR="005B7C28" w:rsidRPr="002C36A7">
        <w:rPr>
          <w:rFonts w:ascii="Arial" w:hAnsi="Arial" w:cs="Arial"/>
          <w:sz w:val="24"/>
          <w:szCs w:val="24"/>
        </w:rPr>
        <w:t>ment Steering Group</w:t>
      </w:r>
      <w:r w:rsidR="008162AE" w:rsidRPr="002C36A7">
        <w:rPr>
          <w:rFonts w:ascii="Arial" w:hAnsi="Arial" w:cs="Arial"/>
          <w:sz w:val="24"/>
          <w:szCs w:val="24"/>
        </w:rPr>
        <w:t xml:space="preserve"> (SESG</w:t>
      </w:r>
      <w:r w:rsidR="00844FCD" w:rsidRPr="002C36A7">
        <w:rPr>
          <w:rFonts w:ascii="Arial" w:hAnsi="Arial" w:cs="Arial"/>
          <w:sz w:val="24"/>
          <w:szCs w:val="24"/>
        </w:rPr>
        <w:t>).</w:t>
      </w:r>
    </w:p>
    <w:p w14:paraId="31C069CC" w14:textId="77777777" w:rsidR="007E7FA0" w:rsidRPr="002C36A7" w:rsidRDefault="007E7FA0" w:rsidP="004401B7">
      <w:pPr>
        <w:pStyle w:val="NoSpacing"/>
        <w:ind w:left="720"/>
        <w:rPr>
          <w:rFonts w:ascii="Arial" w:hAnsi="Arial" w:cs="Arial"/>
          <w:sz w:val="24"/>
          <w:szCs w:val="24"/>
        </w:rPr>
      </w:pPr>
    </w:p>
    <w:p w14:paraId="3DA78DA7" w14:textId="77777777" w:rsidR="00665862" w:rsidRPr="00372F54" w:rsidRDefault="00665862" w:rsidP="00372F54">
      <w:pPr>
        <w:pStyle w:val="NoSpacing"/>
        <w:rPr>
          <w:rFonts w:ascii="Arial" w:hAnsi="Arial" w:cs="Arial"/>
          <w:b/>
          <w:sz w:val="24"/>
          <w:szCs w:val="24"/>
        </w:rPr>
      </w:pPr>
    </w:p>
    <w:p w14:paraId="5FF211A3" w14:textId="77777777" w:rsidR="00121A7F" w:rsidRPr="00372F54" w:rsidRDefault="00665862" w:rsidP="00665862">
      <w:pPr>
        <w:pStyle w:val="NoSpacing"/>
        <w:ind w:left="720" w:hanging="720"/>
        <w:rPr>
          <w:rFonts w:ascii="Arial" w:hAnsi="Arial" w:cs="Arial"/>
          <w:b/>
          <w:sz w:val="24"/>
          <w:szCs w:val="24"/>
          <w:u w:val="single"/>
        </w:rPr>
      </w:pPr>
      <w:r w:rsidRPr="00372F54">
        <w:rPr>
          <w:rFonts w:ascii="Arial" w:hAnsi="Arial" w:cs="Arial"/>
          <w:b/>
          <w:sz w:val="24"/>
          <w:szCs w:val="24"/>
        </w:rPr>
        <w:t>4.0</w:t>
      </w:r>
      <w:r w:rsidRPr="00372F54">
        <w:rPr>
          <w:rFonts w:ascii="Arial" w:hAnsi="Arial" w:cs="Arial"/>
          <w:b/>
          <w:sz w:val="24"/>
          <w:szCs w:val="24"/>
        </w:rPr>
        <w:tab/>
      </w:r>
      <w:r w:rsidR="004F62BB" w:rsidRPr="00372F54">
        <w:rPr>
          <w:rFonts w:ascii="Arial" w:hAnsi="Arial" w:cs="Arial"/>
          <w:b/>
          <w:sz w:val="24"/>
          <w:szCs w:val="24"/>
          <w:u w:val="single"/>
        </w:rPr>
        <w:t>Introduction</w:t>
      </w:r>
      <w:r w:rsidR="00E92E89" w:rsidRPr="00372F54">
        <w:rPr>
          <w:rFonts w:ascii="Arial" w:hAnsi="Arial" w:cs="Arial"/>
          <w:b/>
          <w:sz w:val="24"/>
          <w:szCs w:val="24"/>
          <w:u w:val="single"/>
        </w:rPr>
        <w:t>/</w:t>
      </w:r>
      <w:r w:rsidR="001D5222" w:rsidRPr="00372F54">
        <w:rPr>
          <w:rFonts w:ascii="Arial" w:hAnsi="Arial" w:cs="Arial"/>
          <w:b/>
          <w:sz w:val="24"/>
          <w:szCs w:val="24"/>
          <w:u w:val="single"/>
        </w:rPr>
        <w:t xml:space="preserve">Background </w:t>
      </w:r>
    </w:p>
    <w:p w14:paraId="649B8F7A" w14:textId="77777777" w:rsidR="00183891" w:rsidRPr="00372F54" w:rsidRDefault="00183891" w:rsidP="00555B67">
      <w:pPr>
        <w:pStyle w:val="NoSpacing"/>
        <w:ind w:left="720"/>
        <w:rPr>
          <w:rFonts w:ascii="Arial" w:hAnsi="Arial" w:cs="Arial"/>
          <w:sz w:val="24"/>
          <w:szCs w:val="24"/>
        </w:rPr>
      </w:pPr>
    </w:p>
    <w:p w14:paraId="3EDC1F6D" w14:textId="77777777" w:rsidR="004B589F" w:rsidRPr="00372F54" w:rsidRDefault="007E7FA0" w:rsidP="007E7FA0">
      <w:pPr>
        <w:pStyle w:val="NoSpacing"/>
        <w:ind w:left="720"/>
        <w:rPr>
          <w:rFonts w:ascii="Arial" w:hAnsi="Arial" w:cs="Arial"/>
          <w:sz w:val="24"/>
          <w:szCs w:val="24"/>
        </w:rPr>
      </w:pPr>
      <w:r w:rsidRPr="00372F54">
        <w:rPr>
          <w:rFonts w:ascii="Arial" w:hAnsi="Arial" w:cs="Arial"/>
          <w:sz w:val="24"/>
          <w:szCs w:val="24"/>
        </w:rPr>
        <w:t>Essex Police and Durham University Business School agreed to collaborate on a research project to study the impact of workplace factors on employees and how this affects service delivery for the public.</w:t>
      </w:r>
    </w:p>
    <w:p w14:paraId="1DAE65DA" w14:textId="77777777" w:rsidR="007E7FA0" w:rsidRPr="00372F54" w:rsidRDefault="007E7FA0" w:rsidP="007E7FA0">
      <w:pPr>
        <w:pStyle w:val="NoSpacing"/>
        <w:ind w:left="720"/>
        <w:rPr>
          <w:rFonts w:ascii="Arial" w:hAnsi="Arial" w:cs="Arial"/>
          <w:sz w:val="24"/>
          <w:szCs w:val="24"/>
        </w:rPr>
      </w:pPr>
    </w:p>
    <w:p w14:paraId="46861A16" w14:textId="77777777" w:rsidR="00844FCD" w:rsidRPr="00372F54" w:rsidRDefault="00844FCD" w:rsidP="00844FCD">
      <w:pPr>
        <w:pStyle w:val="NoSpacing"/>
        <w:ind w:left="720"/>
        <w:rPr>
          <w:rFonts w:ascii="Arial" w:hAnsi="Arial" w:cs="Arial"/>
          <w:sz w:val="24"/>
          <w:szCs w:val="24"/>
        </w:rPr>
      </w:pPr>
      <w:r w:rsidRPr="00372F54">
        <w:rPr>
          <w:rFonts w:ascii="Arial" w:hAnsi="Arial" w:cs="Arial"/>
          <w:sz w:val="24"/>
          <w:szCs w:val="24"/>
        </w:rPr>
        <w:t xml:space="preserve">A 57% response rate was achieved and Durham University commented that this was an </w:t>
      </w:r>
      <w:r w:rsidR="0069221B" w:rsidRPr="00372F54">
        <w:rPr>
          <w:rFonts w:ascii="Arial" w:hAnsi="Arial" w:cs="Arial"/>
          <w:sz w:val="24"/>
          <w:szCs w:val="24"/>
        </w:rPr>
        <w:t>excellent response rate</w:t>
      </w:r>
      <w:r w:rsidRPr="00372F54">
        <w:rPr>
          <w:rFonts w:ascii="Arial" w:hAnsi="Arial" w:cs="Arial"/>
          <w:sz w:val="24"/>
          <w:szCs w:val="24"/>
        </w:rPr>
        <w:t xml:space="preserve"> when compared to other forces.</w:t>
      </w:r>
    </w:p>
    <w:p w14:paraId="21A3992F" w14:textId="77777777" w:rsidR="00261232" w:rsidRPr="00372F54" w:rsidRDefault="00261232" w:rsidP="00261232">
      <w:pPr>
        <w:pStyle w:val="NoSpacing"/>
        <w:ind w:left="720"/>
        <w:rPr>
          <w:rFonts w:ascii="Arial" w:hAnsi="Arial" w:cs="Arial"/>
          <w:sz w:val="24"/>
          <w:szCs w:val="24"/>
        </w:rPr>
      </w:pPr>
    </w:p>
    <w:p w14:paraId="1C3855BA" w14:textId="22D12F62" w:rsidR="00784A58" w:rsidRPr="00372F54" w:rsidRDefault="00784A58" w:rsidP="0069221B">
      <w:pPr>
        <w:spacing w:after="0" w:line="240" w:lineRule="auto"/>
        <w:ind w:left="720"/>
        <w:contextualSpacing/>
        <w:rPr>
          <w:rFonts w:ascii="Arial" w:hAnsi="Arial"/>
          <w:sz w:val="24"/>
        </w:rPr>
      </w:pPr>
      <w:r w:rsidRPr="00372F54">
        <w:rPr>
          <w:rFonts w:ascii="Arial" w:hAnsi="Arial"/>
          <w:sz w:val="24"/>
        </w:rPr>
        <w:t xml:space="preserve">The findings suggest that when police officers and staff experience </w:t>
      </w:r>
      <w:r w:rsidR="00ED1C1E">
        <w:rPr>
          <w:rFonts w:ascii="Arial" w:hAnsi="Arial"/>
          <w:sz w:val="24"/>
        </w:rPr>
        <w:t>more</w:t>
      </w:r>
      <w:r w:rsidRPr="00372F54">
        <w:rPr>
          <w:rFonts w:ascii="Arial" w:hAnsi="Arial"/>
          <w:sz w:val="24"/>
        </w:rPr>
        <w:t xml:space="preserve"> constraints at work, which are perceived as blocking them from doing their job, their levels of engagement throughout the organisation are likely to decline. </w:t>
      </w:r>
    </w:p>
    <w:p w14:paraId="383D7625" w14:textId="77777777" w:rsidR="006B7351" w:rsidRPr="00372F54" w:rsidRDefault="006B7351" w:rsidP="00784A58">
      <w:pPr>
        <w:spacing w:after="0" w:line="240" w:lineRule="auto"/>
        <w:ind w:left="720"/>
        <w:contextualSpacing/>
        <w:rPr>
          <w:rFonts w:ascii="Arial" w:hAnsi="Arial"/>
          <w:sz w:val="24"/>
        </w:rPr>
      </w:pPr>
    </w:p>
    <w:p w14:paraId="28EA3E69" w14:textId="12D5B308" w:rsidR="006B7351" w:rsidRPr="00372F54" w:rsidRDefault="006B7351" w:rsidP="006B7351">
      <w:pPr>
        <w:spacing w:after="0" w:line="240" w:lineRule="auto"/>
        <w:ind w:left="720"/>
        <w:contextualSpacing/>
        <w:rPr>
          <w:rFonts w:ascii="Arial" w:hAnsi="Arial"/>
          <w:sz w:val="24"/>
        </w:rPr>
      </w:pPr>
      <w:r w:rsidRPr="00372F54">
        <w:rPr>
          <w:rFonts w:ascii="Arial" w:hAnsi="Arial"/>
          <w:sz w:val="24"/>
        </w:rPr>
        <w:t xml:space="preserve">Such barriers impact strongly on officer and staff well-being and can reduce discretionary </w:t>
      </w:r>
      <w:r w:rsidR="00ED1C1E">
        <w:rPr>
          <w:rFonts w:ascii="Arial" w:hAnsi="Arial"/>
          <w:sz w:val="24"/>
        </w:rPr>
        <w:t>effort</w:t>
      </w:r>
      <w:r w:rsidRPr="00372F54">
        <w:rPr>
          <w:rFonts w:ascii="Arial" w:hAnsi="Arial"/>
          <w:sz w:val="24"/>
        </w:rPr>
        <w:t>. Examples of such constraints include red tape to buy low cost local equipment such as a new kettle, batt</w:t>
      </w:r>
      <w:r w:rsidR="00372F54">
        <w:rPr>
          <w:rFonts w:ascii="Arial" w:hAnsi="Arial"/>
          <w:sz w:val="24"/>
        </w:rPr>
        <w:t xml:space="preserve">eries </w:t>
      </w:r>
      <w:r w:rsidR="00372F54">
        <w:rPr>
          <w:rFonts w:ascii="Arial" w:hAnsi="Arial"/>
          <w:sz w:val="24"/>
        </w:rPr>
        <w:lastRenderedPageBreak/>
        <w:t>for car keys, screen wash;</w:t>
      </w:r>
      <w:r w:rsidRPr="00372F54">
        <w:rPr>
          <w:rFonts w:ascii="Arial" w:hAnsi="Arial"/>
          <w:sz w:val="24"/>
        </w:rPr>
        <w:t xml:space="preserve"> quick purchases such as frames for certificates and local printing</w:t>
      </w:r>
      <w:r w:rsidR="00372F54">
        <w:rPr>
          <w:rFonts w:ascii="Arial" w:hAnsi="Arial"/>
          <w:sz w:val="24"/>
        </w:rPr>
        <w:t>;</w:t>
      </w:r>
      <w:r w:rsidRPr="00372F54">
        <w:rPr>
          <w:rFonts w:ascii="Arial" w:hAnsi="Arial"/>
          <w:sz w:val="24"/>
        </w:rPr>
        <w:t xml:space="preserve"> and identifying quick low co</w:t>
      </w:r>
      <w:r w:rsidR="00372F54">
        <w:rPr>
          <w:rFonts w:ascii="Arial" w:hAnsi="Arial"/>
          <w:sz w:val="24"/>
        </w:rPr>
        <w:t xml:space="preserve">st environmental improvements such as </w:t>
      </w:r>
      <w:r w:rsidRPr="00372F54">
        <w:rPr>
          <w:rFonts w:ascii="Arial" w:hAnsi="Arial"/>
          <w:sz w:val="24"/>
        </w:rPr>
        <w:t xml:space="preserve">a team whiteboard, a case for carrying </w:t>
      </w:r>
      <w:r w:rsidR="00372F54">
        <w:rPr>
          <w:rFonts w:ascii="Arial" w:hAnsi="Arial"/>
          <w:sz w:val="24"/>
        </w:rPr>
        <w:t>equipment in the boots of cars and access to desk wipes.</w:t>
      </w:r>
    </w:p>
    <w:p w14:paraId="3D691B3C" w14:textId="77777777" w:rsidR="00261232" w:rsidRPr="00372F54" w:rsidRDefault="00261232" w:rsidP="00BD77B5">
      <w:pPr>
        <w:pStyle w:val="NoSpacing"/>
        <w:ind w:left="720"/>
        <w:rPr>
          <w:rFonts w:ascii="Arial" w:hAnsi="Arial" w:cs="Arial"/>
          <w:sz w:val="24"/>
          <w:szCs w:val="24"/>
        </w:rPr>
      </w:pPr>
    </w:p>
    <w:p w14:paraId="0446A584" w14:textId="77777777" w:rsidR="00BE5FDA" w:rsidRPr="002C36A7" w:rsidRDefault="006B7351" w:rsidP="00BE5FDA">
      <w:pPr>
        <w:pStyle w:val="NoSpacing"/>
        <w:ind w:left="720"/>
        <w:rPr>
          <w:rFonts w:ascii="Arial" w:hAnsi="Arial" w:cs="Arial"/>
          <w:sz w:val="24"/>
          <w:szCs w:val="24"/>
        </w:rPr>
      </w:pPr>
      <w:r w:rsidRPr="002C36A7">
        <w:rPr>
          <w:rFonts w:ascii="Arial" w:hAnsi="Arial" w:cs="Arial"/>
          <w:sz w:val="24"/>
          <w:szCs w:val="24"/>
        </w:rPr>
        <w:t>Having identified best practice in other Forces</w:t>
      </w:r>
      <w:r w:rsidR="00BE5FDA" w:rsidRPr="002C36A7">
        <w:rPr>
          <w:rStyle w:val="FootnoteReference"/>
          <w:rFonts w:ascii="Arial" w:hAnsi="Arial" w:cs="Arial"/>
          <w:sz w:val="24"/>
          <w:szCs w:val="24"/>
        </w:rPr>
        <w:footnoteReference w:id="2"/>
      </w:r>
      <w:r w:rsidRPr="002C36A7">
        <w:rPr>
          <w:rFonts w:ascii="Arial" w:hAnsi="Arial" w:cs="Arial"/>
          <w:sz w:val="24"/>
          <w:szCs w:val="24"/>
        </w:rPr>
        <w:t xml:space="preserve"> </w:t>
      </w:r>
      <w:r w:rsidR="0069221B" w:rsidRPr="002C36A7">
        <w:rPr>
          <w:rFonts w:ascii="Arial" w:hAnsi="Arial" w:cs="Arial"/>
          <w:sz w:val="24"/>
          <w:szCs w:val="24"/>
        </w:rPr>
        <w:t>an</w:t>
      </w:r>
      <w:r w:rsidR="00BE5FDA" w:rsidRPr="002C36A7">
        <w:rPr>
          <w:rFonts w:ascii="Arial" w:hAnsi="Arial" w:cs="Arial"/>
          <w:sz w:val="24"/>
          <w:szCs w:val="24"/>
        </w:rPr>
        <w:t xml:space="preserve"> Operational Transformational</w:t>
      </w:r>
      <w:r w:rsidRPr="002C36A7">
        <w:rPr>
          <w:rFonts w:ascii="Arial" w:hAnsi="Arial" w:cs="Arial"/>
          <w:sz w:val="24"/>
          <w:szCs w:val="24"/>
        </w:rPr>
        <w:t xml:space="preserve"> bid was submitted</w:t>
      </w:r>
      <w:r w:rsidR="00BE5FDA" w:rsidRPr="002C36A7">
        <w:rPr>
          <w:rFonts w:ascii="Arial" w:hAnsi="Arial" w:cs="Arial"/>
          <w:sz w:val="24"/>
          <w:szCs w:val="24"/>
        </w:rPr>
        <w:t xml:space="preserve"> to meet the promises of the staff survey, improve environment and remove barriers to performance at a local level. </w:t>
      </w:r>
    </w:p>
    <w:p w14:paraId="25486ED4" w14:textId="77777777" w:rsidR="00BE5FDA" w:rsidRPr="00372F54" w:rsidRDefault="00BE5FDA" w:rsidP="00BE5FDA">
      <w:pPr>
        <w:pStyle w:val="NoSpacing"/>
        <w:ind w:left="720"/>
        <w:rPr>
          <w:rFonts w:ascii="Arial" w:hAnsi="Arial" w:cs="Arial"/>
          <w:sz w:val="24"/>
          <w:szCs w:val="24"/>
        </w:rPr>
      </w:pPr>
    </w:p>
    <w:p w14:paraId="66D0857E" w14:textId="77777777" w:rsidR="006B7351" w:rsidRPr="00372F54" w:rsidRDefault="006B7351" w:rsidP="00372F54">
      <w:pPr>
        <w:pStyle w:val="NoSpacing"/>
        <w:ind w:left="720"/>
        <w:rPr>
          <w:rFonts w:ascii="Arial" w:hAnsi="Arial" w:cs="Arial"/>
          <w:sz w:val="24"/>
          <w:szCs w:val="24"/>
        </w:rPr>
      </w:pPr>
      <w:r w:rsidRPr="00372F54">
        <w:rPr>
          <w:rFonts w:ascii="Arial" w:hAnsi="Arial" w:cs="Arial"/>
          <w:sz w:val="24"/>
          <w:szCs w:val="24"/>
        </w:rPr>
        <w:t xml:space="preserve">The </w:t>
      </w:r>
      <w:r w:rsidR="00C8208D" w:rsidRPr="00372F54">
        <w:rPr>
          <w:rFonts w:ascii="Arial" w:hAnsi="Arial" w:cs="Arial"/>
          <w:sz w:val="24"/>
          <w:szCs w:val="24"/>
        </w:rPr>
        <w:t xml:space="preserve">bid </w:t>
      </w:r>
      <w:r w:rsidR="003A1A5F" w:rsidRPr="00372F54">
        <w:rPr>
          <w:rFonts w:ascii="Arial" w:hAnsi="Arial" w:cs="Arial"/>
          <w:sz w:val="24"/>
          <w:szCs w:val="24"/>
        </w:rPr>
        <w:t>(</w:t>
      </w:r>
      <w:r w:rsidR="00C8208D" w:rsidRPr="00372F54">
        <w:rPr>
          <w:rFonts w:ascii="Arial" w:hAnsi="Arial" w:cs="Arial"/>
          <w:sz w:val="24"/>
          <w:szCs w:val="24"/>
        </w:rPr>
        <w:t>R1059</w:t>
      </w:r>
      <w:r w:rsidR="003A1A5F" w:rsidRPr="00372F54">
        <w:rPr>
          <w:rFonts w:ascii="Arial" w:hAnsi="Arial" w:cs="Arial"/>
          <w:sz w:val="24"/>
          <w:szCs w:val="24"/>
        </w:rPr>
        <w:t>) was approved on the 31</w:t>
      </w:r>
      <w:r w:rsidR="003A1A5F" w:rsidRPr="00372F54">
        <w:rPr>
          <w:rFonts w:ascii="Arial" w:hAnsi="Arial" w:cs="Arial"/>
          <w:sz w:val="24"/>
          <w:szCs w:val="24"/>
          <w:vertAlign w:val="superscript"/>
        </w:rPr>
        <w:t>st</w:t>
      </w:r>
      <w:r w:rsidR="003A1A5F" w:rsidRPr="00372F54">
        <w:rPr>
          <w:rFonts w:ascii="Arial" w:hAnsi="Arial" w:cs="Arial"/>
          <w:sz w:val="24"/>
          <w:szCs w:val="24"/>
        </w:rPr>
        <w:t xml:space="preserve"> August 2018</w:t>
      </w:r>
      <w:r w:rsidRPr="00372F54">
        <w:rPr>
          <w:rFonts w:ascii="Arial" w:hAnsi="Arial" w:cs="Arial"/>
          <w:sz w:val="24"/>
          <w:szCs w:val="24"/>
        </w:rPr>
        <w:t xml:space="preserve"> for a sum of £100k as a on</w:t>
      </w:r>
      <w:r w:rsidR="00C8208D" w:rsidRPr="00372F54">
        <w:rPr>
          <w:rFonts w:ascii="Arial" w:hAnsi="Arial" w:cs="Arial"/>
          <w:sz w:val="24"/>
          <w:szCs w:val="24"/>
        </w:rPr>
        <w:t>e off budget to the SESG</w:t>
      </w:r>
      <w:r w:rsidRPr="00372F54">
        <w:rPr>
          <w:rFonts w:ascii="Arial" w:hAnsi="Arial" w:cs="Arial"/>
          <w:sz w:val="24"/>
          <w:szCs w:val="24"/>
        </w:rPr>
        <w:t xml:space="preserve"> in order to assist the quick resolution of identified issues</w:t>
      </w:r>
      <w:r w:rsidR="00BE5FDA" w:rsidRPr="00372F54">
        <w:rPr>
          <w:rFonts w:ascii="Arial" w:hAnsi="Arial" w:cs="Arial"/>
          <w:sz w:val="24"/>
          <w:szCs w:val="24"/>
        </w:rPr>
        <w:t xml:space="preserve"> at a local level</w:t>
      </w:r>
      <w:r w:rsidRPr="00372F54">
        <w:rPr>
          <w:rFonts w:ascii="Arial" w:hAnsi="Arial" w:cs="Arial"/>
          <w:sz w:val="24"/>
          <w:szCs w:val="24"/>
        </w:rPr>
        <w:t xml:space="preserve">. </w:t>
      </w:r>
    </w:p>
    <w:p w14:paraId="689E21BD" w14:textId="77777777" w:rsidR="00E43F0F" w:rsidRPr="00372F54" w:rsidRDefault="00E43F0F" w:rsidP="002E0A12">
      <w:pPr>
        <w:pStyle w:val="NoSpacing"/>
        <w:ind w:left="720"/>
        <w:rPr>
          <w:rFonts w:ascii="Arial" w:hAnsi="Arial" w:cs="Arial"/>
          <w:sz w:val="24"/>
          <w:szCs w:val="24"/>
        </w:rPr>
      </w:pPr>
    </w:p>
    <w:p w14:paraId="1581503D" w14:textId="77777777" w:rsidR="00C654B8" w:rsidRPr="00B84A70" w:rsidRDefault="00E92E89" w:rsidP="0030288C">
      <w:pPr>
        <w:pStyle w:val="NoSpacing"/>
        <w:rPr>
          <w:rFonts w:ascii="Arial" w:hAnsi="Arial" w:cs="Arial"/>
          <w:b/>
          <w:sz w:val="24"/>
          <w:szCs w:val="24"/>
          <w:u w:val="single"/>
        </w:rPr>
      </w:pPr>
      <w:r w:rsidRPr="00B84A70">
        <w:rPr>
          <w:rFonts w:ascii="Arial" w:hAnsi="Arial" w:cs="Arial"/>
          <w:b/>
          <w:sz w:val="24"/>
          <w:szCs w:val="24"/>
        </w:rPr>
        <w:t>5</w:t>
      </w:r>
      <w:r w:rsidR="00665862" w:rsidRPr="00B84A70">
        <w:rPr>
          <w:rFonts w:ascii="Arial" w:hAnsi="Arial" w:cs="Arial"/>
          <w:b/>
          <w:sz w:val="24"/>
          <w:szCs w:val="24"/>
        </w:rPr>
        <w:t>.0</w:t>
      </w:r>
      <w:r w:rsidR="00665862" w:rsidRPr="00B84A70">
        <w:rPr>
          <w:rFonts w:ascii="Arial" w:hAnsi="Arial" w:cs="Arial"/>
          <w:b/>
          <w:sz w:val="24"/>
          <w:szCs w:val="24"/>
        </w:rPr>
        <w:tab/>
      </w:r>
      <w:r w:rsidR="00017D7D" w:rsidRPr="00B84A70">
        <w:rPr>
          <w:rFonts w:ascii="Arial" w:hAnsi="Arial" w:cs="Arial"/>
          <w:b/>
          <w:sz w:val="24"/>
          <w:szCs w:val="24"/>
          <w:u w:val="single"/>
        </w:rPr>
        <w:t xml:space="preserve">Current Work and </w:t>
      </w:r>
      <w:r w:rsidR="00C654B8" w:rsidRPr="00B84A70">
        <w:rPr>
          <w:rFonts w:ascii="Arial" w:hAnsi="Arial" w:cs="Arial"/>
          <w:b/>
          <w:sz w:val="24"/>
          <w:szCs w:val="24"/>
          <w:u w:val="single"/>
        </w:rPr>
        <w:t>Performance</w:t>
      </w:r>
    </w:p>
    <w:p w14:paraId="1CF00250" w14:textId="77777777" w:rsidR="00360A5F" w:rsidRPr="00B84A70" w:rsidRDefault="00360A5F" w:rsidP="00017D7D">
      <w:pPr>
        <w:spacing w:after="0" w:line="240" w:lineRule="auto"/>
        <w:ind w:left="720"/>
        <w:contextualSpacing/>
        <w:rPr>
          <w:rFonts w:ascii="Arial" w:hAnsi="Arial"/>
          <w:sz w:val="24"/>
        </w:rPr>
      </w:pPr>
    </w:p>
    <w:p w14:paraId="3E957BD9" w14:textId="77777777" w:rsidR="00BE5FDA" w:rsidRPr="00B84A70" w:rsidRDefault="00BE5FDA" w:rsidP="00BE5FDA">
      <w:pPr>
        <w:spacing w:after="0" w:line="240" w:lineRule="auto"/>
        <w:ind w:left="720"/>
        <w:contextualSpacing/>
        <w:rPr>
          <w:rFonts w:ascii="Arial" w:hAnsi="Arial"/>
          <w:sz w:val="24"/>
        </w:rPr>
      </w:pPr>
      <w:r w:rsidRPr="00B84A70">
        <w:rPr>
          <w:rFonts w:ascii="Arial" w:hAnsi="Arial" w:cs="Arial"/>
          <w:sz w:val="24"/>
          <w:szCs w:val="24"/>
        </w:rPr>
        <w:t>The wo</w:t>
      </w:r>
      <w:r w:rsidR="0069221B" w:rsidRPr="00B84A70">
        <w:rPr>
          <w:rFonts w:ascii="Arial" w:hAnsi="Arial" w:cs="Arial"/>
          <w:sz w:val="24"/>
          <w:szCs w:val="24"/>
        </w:rPr>
        <w:t>rkshops held in April 2018 with officers and staff</w:t>
      </w:r>
      <w:r w:rsidRPr="00B84A70">
        <w:rPr>
          <w:rFonts w:ascii="Arial" w:hAnsi="Arial" w:cs="Arial"/>
          <w:sz w:val="24"/>
          <w:szCs w:val="24"/>
        </w:rPr>
        <w:t xml:space="preserve"> </w:t>
      </w:r>
      <w:r w:rsidRPr="00B84A70">
        <w:rPr>
          <w:rFonts w:ascii="Arial" w:hAnsi="Arial"/>
          <w:sz w:val="24"/>
        </w:rPr>
        <w:t xml:space="preserve">described the significance and importance for EP leaders to work with their teams to identify constraints and overcome barriers that hinder their individual and team performance and achievements at work. </w:t>
      </w:r>
    </w:p>
    <w:p w14:paraId="07BD03EF" w14:textId="77777777" w:rsidR="00BE5FDA" w:rsidRPr="00B84A70" w:rsidRDefault="00BE5FDA" w:rsidP="00460FD9">
      <w:pPr>
        <w:spacing w:after="0" w:line="240" w:lineRule="auto"/>
        <w:ind w:left="720"/>
        <w:contextualSpacing/>
        <w:rPr>
          <w:rFonts w:ascii="Arial" w:hAnsi="Arial"/>
          <w:sz w:val="24"/>
        </w:rPr>
      </w:pPr>
    </w:p>
    <w:p w14:paraId="794CA1F7" w14:textId="77777777" w:rsidR="006B7351" w:rsidRPr="00B84A70" w:rsidRDefault="00460FD9" w:rsidP="00460FD9">
      <w:pPr>
        <w:spacing w:after="0" w:line="240" w:lineRule="auto"/>
        <w:ind w:left="720"/>
        <w:contextualSpacing/>
        <w:rPr>
          <w:rFonts w:ascii="Arial" w:hAnsi="Arial"/>
          <w:sz w:val="24"/>
        </w:rPr>
      </w:pPr>
      <w:r w:rsidRPr="00B84A70">
        <w:rPr>
          <w:rFonts w:ascii="Arial" w:hAnsi="Arial"/>
          <w:sz w:val="24"/>
        </w:rPr>
        <w:t xml:space="preserve">At the end of each of the knowledge sharing workshops every participant was asked to spend time with their team to identify three things </w:t>
      </w:r>
      <w:r w:rsidR="0069221B" w:rsidRPr="00B84A70">
        <w:rPr>
          <w:rFonts w:ascii="Arial" w:hAnsi="Arial"/>
          <w:sz w:val="24"/>
        </w:rPr>
        <w:t xml:space="preserve">(team pledges) </w:t>
      </w:r>
      <w:r w:rsidRPr="00B84A70">
        <w:rPr>
          <w:rFonts w:ascii="Arial" w:hAnsi="Arial"/>
          <w:sz w:val="24"/>
        </w:rPr>
        <w:t xml:space="preserve">they could change and one thing the force could change </w:t>
      </w:r>
      <w:r w:rsidR="00261232" w:rsidRPr="00B84A70">
        <w:rPr>
          <w:rFonts w:ascii="Arial" w:hAnsi="Arial"/>
          <w:sz w:val="24"/>
        </w:rPr>
        <w:t xml:space="preserve">for them. </w:t>
      </w:r>
    </w:p>
    <w:p w14:paraId="0BEE7F23" w14:textId="77777777" w:rsidR="0069221B" w:rsidRPr="00B84A70" w:rsidRDefault="0069221B" w:rsidP="00460FD9">
      <w:pPr>
        <w:spacing w:after="0" w:line="240" w:lineRule="auto"/>
        <w:ind w:left="720"/>
        <w:contextualSpacing/>
        <w:rPr>
          <w:rFonts w:ascii="Arial" w:hAnsi="Arial"/>
          <w:sz w:val="24"/>
        </w:rPr>
      </w:pPr>
    </w:p>
    <w:p w14:paraId="579025AC" w14:textId="77777777" w:rsidR="00FE25FB" w:rsidRPr="00B84A70" w:rsidRDefault="00261232" w:rsidP="008162AE">
      <w:pPr>
        <w:spacing w:after="0" w:line="240" w:lineRule="auto"/>
        <w:ind w:left="720"/>
        <w:contextualSpacing/>
        <w:rPr>
          <w:rFonts w:ascii="Arial" w:hAnsi="Arial"/>
          <w:sz w:val="24"/>
        </w:rPr>
      </w:pPr>
      <w:r w:rsidRPr="00B84A70">
        <w:rPr>
          <w:rFonts w:ascii="Arial" w:hAnsi="Arial"/>
          <w:sz w:val="24"/>
        </w:rPr>
        <w:t xml:space="preserve">The feedback was </w:t>
      </w:r>
      <w:r w:rsidR="00460FD9" w:rsidRPr="00B84A70">
        <w:rPr>
          <w:rFonts w:ascii="Arial" w:hAnsi="Arial"/>
          <w:sz w:val="24"/>
        </w:rPr>
        <w:t xml:space="preserve">captured centrally and </w:t>
      </w:r>
      <w:r w:rsidR="00E60BBC" w:rsidRPr="00B84A70">
        <w:rPr>
          <w:rFonts w:ascii="Arial" w:hAnsi="Arial"/>
          <w:sz w:val="24"/>
        </w:rPr>
        <w:t>totall</w:t>
      </w:r>
      <w:r w:rsidRPr="00B84A70">
        <w:rPr>
          <w:rFonts w:ascii="Arial" w:hAnsi="Arial"/>
          <w:sz w:val="24"/>
        </w:rPr>
        <w:t>ed over 600 comments</w:t>
      </w:r>
      <w:r w:rsidR="0085522C" w:rsidRPr="00B84A70">
        <w:rPr>
          <w:rFonts w:ascii="Arial" w:hAnsi="Arial"/>
          <w:sz w:val="24"/>
        </w:rPr>
        <w:t>.</w:t>
      </w:r>
      <w:r w:rsidR="008162AE" w:rsidRPr="00B84A70">
        <w:rPr>
          <w:rFonts w:ascii="Arial" w:hAnsi="Arial"/>
          <w:sz w:val="24"/>
        </w:rPr>
        <w:t xml:space="preserve"> </w:t>
      </w:r>
    </w:p>
    <w:p w14:paraId="50022E05" w14:textId="77777777" w:rsidR="0085522C" w:rsidRPr="00B84A70" w:rsidRDefault="0085522C" w:rsidP="008162AE">
      <w:pPr>
        <w:spacing w:after="0" w:line="240" w:lineRule="auto"/>
        <w:ind w:left="720"/>
        <w:contextualSpacing/>
        <w:rPr>
          <w:rFonts w:ascii="Arial" w:hAnsi="Arial"/>
          <w:sz w:val="24"/>
        </w:rPr>
      </w:pPr>
    </w:p>
    <w:p w14:paraId="7EAC5D4A" w14:textId="77777777" w:rsidR="004B7BC3" w:rsidRPr="00B84A70" w:rsidRDefault="0069221B" w:rsidP="00B84A70">
      <w:pPr>
        <w:spacing w:after="0" w:line="240" w:lineRule="auto"/>
        <w:ind w:left="720"/>
        <w:contextualSpacing/>
        <w:rPr>
          <w:rFonts w:ascii="Arial" w:hAnsi="Arial"/>
          <w:sz w:val="24"/>
        </w:rPr>
      </w:pPr>
      <w:r w:rsidRPr="00B84A70">
        <w:rPr>
          <w:rFonts w:ascii="Arial" w:hAnsi="Arial"/>
          <w:sz w:val="24"/>
        </w:rPr>
        <w:lastRenderedPageBreak/>
        <w:t xml:space="preserve">The feedback and </w:t>
      </w:r>
      <w:r w:rsidR="00BE5FDA" w:rsidRPr="00B84A70">
        <w:rPr>
          <w:rFonts w:ascii="Arial" w:hAnsi="Arial"/>
          <w:sz w:val="24"/>
        </w:rPr>
        <w:t xml:space="preserve">pledges were presented to the </w:t>
      </w:r>
      <w:r w:rsidR="00E60BBC" w:rsidRPr="00B84A70">
        <w:rPr>
          <w:rFonts w:ascii="Arial" w:hAnsi="Arial"/>
          <w:sz w:val="24"/>
        </w:rPr>
        <w:t xml:space="preserve">SLT </w:t>
      </w:r>
      <w:r w:rsidR="00BE5FDA" w:rsidRPr="00B84A70">
        <w:rPr>
          <w:rFonts w:ascii="Arial" w:hAnsi="Arial"/>
          <w:sz w:val="24"/>
        </w:rPr>
        <w:t xml:space="preserve">and the </w:t>
      </w:r>
      <w:r w:rsidRPr="00B84A70">
        <w:rPr>
          <w:rFonts w:ascii="Arial" w:hAnsi="Arial"/>
          <w:sz w:val="24"/>
        </w:rPr>
        <w:t>top five force pledges</w:t>
      </w:r>
      <w:r w:rsidR="00BE5FDA" w:rsidRPr="00B84A70">
        <w:rPr>
          <w:rFonts w:ascii="Arial" w:hAnsi="Arial"/>
          <w:sz w:val="24"/>
        </w:rPr>
        <w:t xml:space="preserve"> were identified and agreed</w:t>
      </w:r>
      <w:r w:rsidR="00FE25FB" w:rsidRPr="00B84A70">
        <w:rPr>
          <w:rFonts w:ascii="Arial" w:hAnsi="Arial"/>
          <w:sz w:val="24"/>
        </w:rPr>
        <w:t xml:space="preserve"> </w:t>
      </w:r>
      <w:r w:rsidR="0085522C" w:rsidRPr="00B84A70">
        <w:rPr>
          <w:rFonts w:ascii="Arial" w:hAnsi="Arial"/>
          <w:sz w:val="24"/>
        </w:rPr>
        <w:t xml:space="preserve">for wider </w:t>
      </w:r>
      <w:r w:rsidR="00FE25FB" w:rsidRPr="00B84A70">
        <w:rPr>
          <w:rFonts w:ascii="Arial" w:hAnsi="Arial"/>
          <w:sz w:val="24"/>
        </w:rPr>
        <w:t xml:space="preserve">communication. </w:t>
      </w:r>
      <w:r w:rsidR="004B7BC3" w:rsidRPr="00B84A70">
        <w:rPr>
          <w:rFonts w:ascii="Arial" w:hAnsi="Arial"/>
          <w:sz w:val="24"/>
        </w:rPr>
        <w:t>These are:</w:t>
      </w:r>
    </w:p>
    <w:p w14:paraId="3583DA2B" w14:textId="77777777" w:rsidR="004B7BC3" w:rsidRPr="00B84A70" w:rsidRDefault="004B7BC3" w:rsidP="004B7BC3">
      <w:pPr>
        <w:pStyle w:val="ListParagraph"/>
        <w:numPr>
          <w:ilvl w:val="0"/>
          <w:numId w:val="28"/>
        </w:numPr>
        <w:spacing w:after="0"/>
      </w:pPr>
      <w:r w:rsidRPr="00B84A70">
        <w:t>Provide you with the best possible technology to transform the way you work</w:t>
      </w:r>
    </w:p>
    <w:p w14:paraId="1E5567E2" w14:textId="77777777" w:rsidR="004B7BC3" w:rsidRPr="00B84A70" w:rsidRDefault="004B7BC3" w:rsidP="004B7BC3">
      <w:pPr>
        <w:pStyle w:val="ListParagraph"/>
        <w:numPr>
          <w:ilvl w:val="0"/>
          <w:numId w:val="28"/>
        </w:numPr>
        <w:spacing w:after="0"/>
      </w:pPr>
      <w:r w:rsidRPr="00B84A70">
        <w:t>Ensure our recruitment and vetting process is the quickest it can be</w:t>
      </w:r>
    </w:p>
    <w:p w14:paraId="4D7F0EC9" w14:textId="77777777" w:rsidR="004B7BC3" w:rsidRPr="00B84A70" w:rsidRDefault="004B7BC3" w:rsidP="004B7BC3">
      <w:pPr>
        <w:pStyle w:val="ListParagraph"/>
        <w:numPr>
          <w:ilvl w:val="0"/>
          <w:numId w:val="28"/>
        </w:numPr>
        <w:spacing w:after="0"/>
      </w:pPr>
      <w:r w:rsidRPr="00B84A70">
        <w:t xml:space="preserve">Review the working patterns / </w:t>
      </w:r>
      <w:r w:rsidR="00C56581" w:rsidRPr="00B84A70">
        <w:t>responsibilities to deliver the best team relationships possible</w:t>
      </w:r>
    </w:p>
    <w:p w14:paraId="1E670C03" w14:textId="77777777" w:rsidR="00C56581" w:rsidRPr="00B84A70" w:rsidRDefault="00C56581" w:rsidP="004B7BC3">
      <w:pPr>
        <w:pStyle w:val="ListParagraph"/>
        <w:numPr>
          <w:ilvl w:val="0"/>
          <w:numId w:val="28"/>
        </w:numPr>
        <w:spacing w:after="0"/>
      </w:pPr>
      <w:r w:rsidRPr="00B84A70">
        <w:t>Increase Chief Officer visibility and provide clear messages</w:t>
      </w:r>
    </w:p>
    <w:p w14:paraId="7244A481" w14:textId="77777777" w:rsidR="00C56581" w:rsidRPr="00B84A70" w:rsidRDefault="00C56581" w:rsidP="004B7BC3">
      <w:pPr>
        <w:pStyle w:val="ListParagraph"/>
        <w:numPr>
          <w:ilvl w:val="0"/>
          <w:numId w:val="28"/>
        </w:numPr>
        <w:spacing w:after="0"/>
      </w:pPr>
      <w:r w:rsidRPr="00B84A70">
        <w:t>Provide the best welfare facilities in our buildings that we can</w:t>
      </w:r>
    </w:p>
    <w:p w14:paraId="4E67EBC3" w14:textId="77777777" w:rsidR="00FE25FB" w:rsidRPr="00B84A70" w:rsidRDefault="00FE25FB" w:rsidP="00005F84">
      <w:pPr>
        <w:spacing w:after="0" w:line="240" w:lineRule="auto"/>
        <w:ind w:left="720"/>
        <w:rPr>
          <w:rFonts w:ascii="Arial" w:hAnsi="Arial"/>
          <w:sz w:val="24"/>
        </w:rPr>
      </w:pPr>
      <w:r w:rsidRPr="00B84A70">
        <w:rPr>
          <w:rFonts w:ascii="Arial" w:hAnsi="Arial"/>
          <w:sz w:val="24"/>
        </w:rPr>
        <w:t>These have formed</w:t>
      </w:r>
      <w:r w:rsidR="00B57FB4" w:rsidRPr="00B84A70">
        <w:rPr>
          <w:rFonts w:ascii="Arial" w:hAnsi="Arial"/>
          <w:sz w:val="24"/>
        </w:rPr>
        <w:t xml:space="preserve"> part of the Chief Constables 5.5K conversations </w:t>
      </w:r>
      <w:r w:rsidR="0069221B" w:rsidRPr="00B84A70">
        <w:rPr>
          <w:rFonts w:ascii="Arial" w:hAnsi="Arial"/>
          <w:sz w:val="24"/>
        </w:rPr>
        <w:t xml:space="preserve">giving opportunity for officers and staff to </w:t>
      </w:r>
      <w:r w:rsidR="00B84A70" w:rsidRPr="00B84A70">
        <w:rPr>
          <w:rFonts w:ascii="Arial" w:hAnsi="Arial"/>
          <w:sz w:val="24"/>
        </w:rPr>
        <w:t xml:space="preserve">discuss the survey insight and </w:t>
      </w:r>
      <w:r w:rsidR="0069221B" w:rsidRPr="00B84A70">
        <w:rPr>
          <w:rFonts w:ascii="Arial" w:hAnsi="Arial"/>
          <w:sz w:val="24"/>
        </w:rPr>
        <w:t xml:space="preserve">further identify barriers as </w:t>
      </w:r>
      <w:r w:rsidR="00F6274E" w:rsidRPr="00B84A70">
        <w:rPr>
          <w:rFonts w:ascii="Arial" w:hAnsi="Arial"/>
          <w:sz w:val="24"/>
        </w:rPr>
        <w:t xml:space="preserve">well as ways to </w:t>
      </w:r>
      <w:r w:rsidR="004B7BC3" w:rsidRPr="00B84A70">
        <w:rPr>
          <w:rFonts w:ascii="Arial" w:hAnsi="Arial"/>
          <w:sz w:val="24"/>
        </w:rPr>
        <w:t>improve.</w:t>
      </w:r>
    </w:p>
    <w:p w14:paraId="03CC7E45" w14:textId="77777777" w:rsidR="00BE5FDA" w:rsidRPr="00B84A70" w:rsidRDefault="00BE5FDA" w:rsidP="008162AE">
      <w:pPr>
        <w:spacing w:after="0" w:line="240" w:lineRule="auto"/>
        <w:ind w:left="720"/>
        <w:contextualSpacing/>
        <w:rPr>
          <w:rFonts w:ascii="Arial" w:hAnsi="Arial"/>
          <w:sz w:val="24"/>
          <w:highlight w:val="yellow"/>
        </w:rPr>
      </w:pPr>
    </w:p>
    <w:p w14:paraId="5714DC28" w14:textId="77777777" w:rsidR="00BE5FDA" w:rsidRPr="00B84A70" w:rsidRDefault="0069221B" w:rsidP="0069221B">
      <w:pPr>
        <w:spacing w:after="0" w:line="240" w:lineRule="auto"/>
        <w:ind w:left="720"/>
        <w:contextualSpacing/>
        <w:rPr>
          <w:rFonts w:ascii="Arial" w:hAnsi="Arial"/>
          <w:sz w:val="24"/>
        </w:rPr>
      </w:pPr>
      <w:r w:rsidRPr="00B84A70">
        <w:rPr>
          <w:rFonts w:ascii="Arial" w:hAnsi="Arial" w:cs="Arial"/>
          <w:sz w:val="24"/>
          <w:szCs w:val="24"/>
        </w:rPr>
        <w:t>The local level team pledges (608)</w:t>
      </w:r>
      <w:r w:rsidR="00BE5FDA" w:rsidRPr="00B84A70">
        <w:rPr>
          <w:rFonts w:ascii="Arial" w:hAnsi="Arial"/>
          <w:sz w:val="24"/>
        </w:rPr>
        <w:t xml:space="preserve"> </w:t>
      </w:r>
      <w:r w:rsidR="00B57FB4" w:rsidRPr="00B84A70">
        <w:rPr>
          <w:rFonts w:ascii="Arial" w:hAnsi="Arial"/>
          <w:sz w:val="24"/>
        </w:rPr>
        <w:t>have been reviewed</w:t>
      </w:r>
      <w:r w:rsidR="00BE5FDA" w:rsidRPr="00B84A70">
        <w:rPr>
          <w:rFonts w:ascii="Arial" w:hAnsi="Arial"/>
          <w:sz w:val="24"/>
        </w:rPr>
        <w:t xml:space="preserve"> and grouped into categories </w:t>
      </w:r>
      <w:r w:rsidR="00B448DC" w:rsidRPr="00B84A70">
        <w:rPr>
          <w:rFonts w:ascii="Arial" w:hAnsi="Arial"/>
          <w:sz w:val="24"/>
        </w:rPr>
        <w:t xml:space="preserve">as </w:t>
      </w:r>
      <w:r w:rsidR="00BE5FDA" w:rsidRPr="00B84A70">
        <w:rPr>
          <w:rFonts w:ascii="Arial" w:hAnsi="Arial"/>
          <w:sz w:val="24"/>
        </w:rPr>
        <w:t xml:space="preserve">shown in </w:t>
      </w:r>
      <w:r w:rsidR="00B448DC" w:rsidRPr="00B84A70">
        <w:rPr>
          <w:rFonts w:ascii="Arial" w:hAnsi="Arial"/>
          <w:sz w:val="24"/>
        </w:rPr>
        <w:t>a</w:t>
      </w:r>
      <w:r w:rsidR="00B57FB4" w:rsidRPr="00B84A70">
        <w:rPr>
          <w:rFonts w:ascii="Arial" w:hAnsi="Arial"/>
          <w:sz w:val="24"/>
        </w:rPr>
        <w:t>ppendix one. 23 ple</w:t>
      </w:r>
      <w:r w:rsidRPr="00B84A70">
        <w:rPr>
          <w:rFonts w:ascii="Arial" w:hAnsi="Arial"/>
          <w:sz w:val="24"/>
        </w:rPr>
        <w:t>dges</w:t>
      </w:r>
      <w:r w:rsidR="00B57FB4" w:rsidRPr="00B84A70">
        <w:rPr>
          <w:rFonts w:ascii="Arial" w:hAnsi="Arial"/>
          <w:sz w:val="24"/>
        </w:rPr>
        <w:t xml:space="preserve"> were identified as requiring a small i</w:t>
      </w:r>
      <w:r w:rsidRPr="00B84A70">
        <w:rPr>
          <w:rFonts w:ascii="Arial" w:hAnsi="Arial"/>
          <w:sz w:val="24"/>
        </w:rPr>
        <w:t xml:space="preserve">nvestment to resolve and at the </w:t>
      </w:r>
      <w:r w:rsidR="00BE5FDA" w:rsidRPr="00B84A70">
        <w:rPr>
          <w:rFonts w:ascii="Arial" w:hAnsi="Arial" w:cs="Arial"/>
          <w:sz w:val="24"/>
          <w:szCs w:val="24"/>
        </w:rPr>
        <w:t xml:space="preserve">SESG </w:t>
      </w:r>
      <w:r w:rsidRPr="00B84A70">
        <w:rPr>
          <w:rFonts w:ascii="Arial" w:hAnsi="Arial" w:cs="Arial"/>
          <w:sz w:val="24"/>
          <w:szCs w:val="24"/>
        </w:rPr>
        <w:t>Meeting on</w:t>
      </w:r>
      <w:r w:rsidR="00BE5FDA" w:rsidRPr="00B84A70">
        <w:rPr>
          <w:rFonts w:ascii="Arial" w:hAnsi="Arial" w:cs="Arial"/>
          <w:sz w:val="24"/>
          <w:szCs w:val="24"/>
        </w:rPr>
        <w:t xml:space="preserve"> the 15th October it was agreed to </w:t>
      </w:r>
      <w:r w:rsidR="00B57FB4" w:rsidRPr="00B84A70">
        <w:rPr>
          <w:rFonts w:ascii="Arial" w:hAnsi="Arial" w:cs="Arial"/>
          <w:sz w:val="24"/>
          <w:szCs w:val="24"/>
        </w:rPr>
        <w:t>prioritise work to resolve and overcome these 23 pledges</w:t>
      </w:r>
      <w:r w:rsidRPr="00B84A70">
        <w:rPr>
          <w:rFonts w:ascii="Arial" w:hAnsi="Arial" w:cs="Arial"/>
          <w:sz w:val="24"/>
          <w:szCs w:val="24"/>
        </w:rPr>
        <w:t xml:space="preserve"> out of the Operational Transformation fund</w:t>
      </w:r>
      <w:r w:rsidR="00B448DC" w:rsidRPr="00B84A70">
        <w:rPr>
          <w:rFonts w:ascii="Arial" w:hAnsi="Arial" w:cs="Arial"/>
          <w:sz w:val="24"/>
          <w:szCs w:val="24"/>
        </w:rPr>
        <w:t xml:space="preserve">. The remaining funds would then be allocated </w:t>
      </w:r>
      <w:r w:rsidR="00EC7888" w:rsidRPr="00B84A70">
        <w:rPr>
          <w:rFonts w:ascii="Arial" w:hAnsi="Arial" w:cs="Arial"/>
          <w:sz w:val="24"/>
          <w:szCs w:val="24"/>
        </w:rPr>
        <w:t>to the</w:t>
      </w:r>
      <w:r w:rsidR="00B448DC" w:rsidRPr="00B84A70">
        <w:rPr>
          <w:rFonts w:ascii="Arial" w:hAnsi="Arial" w:cs="Arial"/>
          <w:sz w:val="24"/>
          <w:szCs w:val="24"/>
        </w:rPr>
        <w:t xml:space="preserve"> LPA commanders and heads of departments</w:t>
      </w:r>
      <w:r w:rsidR="00B84A70">
        <w:rPr>
          <w:rFonts w:ascii="Arial" w:hAnsi="Arial" w:cs="Arial"/>
          <w:sz w:val="24"/>
          <w:szCs w:val="24"/>
        </w:rPr>
        <w:t xml:space="preserve"> to resolve local issues identified by their teams through the local Culture Boards.</w:t>
      </w:r>
    </w:p>
    <w:p w14:paraId="564EC21F" w14:textId="77777777" w:rsidR="00BE5FDA" w:rsidRPr="00B84A70" w:rsidRDefault="00BE5FDA" w:rsidP="00BE5FDA">
      <w:pPr>
        <w:spacing w:after="0" w:line="240" w:lineRule="auto"/>
        <w:ind w:left="720" w:hanging="720"/>
        <w:rPr>
          <w:rFonts w:ascii="Arial" w:hAnsi="Arial" w:cs="Arial"/>
          <w:sz w:val="24"/>
          <w:szCs w:val="24"/>
        </w:rPr>
      </w:pPr>
    </w:p>
    <w:p w14:paraId="324775BF" w14:textId="3F1CB8B0" w:rsidR="000861E5" w:rsidRPr="00B84A70" w:rsidRDefault="000861E5" w:rsidP="00C65F37">
      <w:pPr>
        <w:spacing w:after="0" w:line="240" w:lineRule="auto"/>
        <w:ind w:left="709"/>
        <w:rPr>
          <w:rFonts w:ascii="Arial" w:hAnsi="Arial" w:cs="Arial"/>
          <w:sz w:val="24"/>
          <w:szCs w:val="24"/>
        </w:rPr>
      </w:pPr>
      <w:r w:rsidRPr="00B84A70">
        <w:rPr>
          <w:rFonts w:ascii="Arial" w:hAnsi="Arial" w:cs="Arial"/>
          <w:sz w:val="24"/>
          <w:szCs w:val="24"/>
        </w:rPr>
        <w:t>The process for managing the Operational Transformation Bid and measuring benefits has been approved by the SESG on the 3</w:t>
      </w:r>
      <w:r w:rsidRPr="00B84A70">
        <w:rPr>
          <w:rFonts w:ascii="Arial" w:hAnsi="Arial" w:cs="Arial"/>
          <w:sz w:val="24"/>
          <w:szCs w:val="24"/>
          <w:vertAlign w:val="superscript"/>
        </w:rPr>
        <w:t>rd</w:t>
      </w:r>
      <w:r w:rsidRPr="00B84A70">
        <w:rPr>
          <w:rFonts w:ascii="Arial" w:hAnsi="Arial" w:cs="Arial"/>
          <w:sz w:val="24"/>
          <w:szCs w:val="24"/>
        </w:rPr>
        <w:t xml:space="preserve"> December. The pro</w:t>
      </w:r>
      <w:r w:rsidRPr="00B84A70">
        <w:rPr>
          <w:rFonts w:ascii="Arial" w:hAnsi="Arial" w:cs="Arial"/>
          <w:sz w:val="24"/>
          <w:szCs w:val="24"/>
        </w:rPr>
        <w:lastRenderedPageBreak/>
        <w:t>cess ensures that local issues can be locally identified, owned and resolved with effective mechanisms in place to ensure expenditure meets the requirements of the fund and do not conflict with any other activity within the Force.</w:t>
      </w:r>
    </w:p>
    <w:p w14:paraId="7A7CE35F" w14:textId="4E5AECC8" w:rsidR="00B448DC" w:rsidRPr="002C36A7" w:rsidRDefault="00BE5FDA" w:rsidP="00BE5FDA">
      <w:pPr>
        <w:spacing w:after="0" w:line="240" w:lineRule="auto"/>
        <w:ind w:left="709"/>
        <w:rPr>
          <w:rFonts w:ascii="Arial" w:hAnsi="Arial" w:cs="Arial"/>
          <w:sz w:val="24"/>
          <w:szCs w:val="24"/>
        </w:rPr>
      </w:pPr>
      <w:r w:rsidRPr="00B84A70">
        <w:rPr>
          <w:rFonts w:ascii="Arial" w:hAnsi="Arial" w:cs="Arial"/>
          <w:sz w:val="24"/>
          <w:szCs w:val="24"/>
        </w:rPr>
        <w:t xml:space="preserve">The Public Engagement and Service Improvement team </w:t>
      </w:r>
      <w:r w:rsidR="00B448DC" w:rsidRPr="00B84A70">
        <w:rPr>
          <w:rFonts w:ascii="Arial" w:hAnsi="Arial" w:cs="Arial"/>
          <w:sz w:val="24"/>
          <w:szCs w:val="24"/>
        </w:rPr>
        <w:t xml:space="preserve">provide support to the SESG to ensure a request doesn’t duplicate any ongoing or planned initiative or reflect a lack of understanding concerning a policy or procedure. For example, it was noted that in some circumstances, reminders of existing procedures were able </w:t>
      </w:r>
      <w:r w:rsidR="00B448DC" w:rsidRPr="002C36A7">
        <w:rPr>
          <w:rFonts w:ascii="Arial" w:hAnsi="Arial" w:cs="Arial"/>
          <w:sz w:val="24"/>
          <w:szCs w:val="24"/>
        </w:rPr>
        <w:t xml:space="preserve">to satisfy the request with no </w:t>
      </w:r>
      <w:r w:rsidR="00B84A70" w:rsidRPr="002C36A7">
        <w:rPr>
          <w:rFonts w:ascii="Arial" w:hAnsi="Arial" w:cs="Arial"/>
          <w:sz w:val="24"/>
          <w:szCs w:val="24"/>
        </w:rPr>
        <w:t xml:space="preserve">additional </w:t>
      </w:r>
      <w:r w:rsidR="00B448DC" w:rsidRPr="002C36A7">
        <w:rPr>
          <w:rFonts w:ascii="Arial" w:hAnsi="Arial" w:cs="Arial"/>
          <w:sz w:val="24"/>
          <w:szCs w:val="24"/>
        </w:rPr>
        <w:t>investment needed.</w:t>
      </w:r>
    </w:p>
    <w:p w14:paraId="242B9C30" w14:textId="77777777" w:rsidR="00B448DC" w:rsidRPr="002C36A7" w:rsidRDefault="00B448DC" w:rsidP="00BE5FDA">
      <w:pPr>
        <w:spacing w:after="0" w:line="240" w:lineRule="auto"/>
        <w:ind w:left="709"/>
        <w:rPr>
          <w:rFonts w:ascii="Arial" w:hAnsi="Arial" w:cs="Arial"/>
          <w:sz w:val="24"/>
          <w:szCs w:val="24"/>
        </w:rPr>
      </w:pPr>
    </w:p>
    <w:p w14:paraId="3813ADD6" w14:textId="77777777" w:rsidR="00BE5FDA" w:rsidRPr="002C36A7" w:rsidRDefault="00B448DC" w:rsidP="00BE5FDA">
      <w:pPr>
        <w:spacing w:after="0" w:line="240" w:lineRule="auto"/>
        <w:ind w:left="709"/>
        <w:rPr>
          <w:rFonts w:ascii="Arial" w:hAnsi="Arial" w:cs="Arial"/>
          <w:sz w:val="24"/>
          <w:szCs w:val="24"/>
        </w:rPr>
      </w:pPr>
      <w:r w:rsidRPr="002C36A7">
        <w:rPr>
          <w:rFonts w:ascii="Arial" w:hAnsi="Arial" w:cs="Arial"/>
          <w:sz w:val="24"/>
          <w:szCs w:val="24"/>
        </w:rPr>
        <w:t>The team will also ensure that any requests that do not meet the criteria for the bid are signposted for alternative resolution.</w:t>
      </w:r>
      <w:r w:rsidR="00BE5FDA" w:rsidRPr="002C36A7">
        <w:rPr>
          <w:rFonts w:ascii="Arial" w:hAnsi="Arial" w:cs="Arial"/>
          <w:sz w:val="24"/>
          <w:szCs w:val="24"/>
        </w:rPr>
        <w:t xml:space="preserve"> </w:t>
      </w:r>
    </w:p>
    <w:p w14:paraId="6600C0C2" w14:textId="77777777" w:rsidR="006B7351" w:rsidRPr="00B84A70" w:rsidRDefault="006B7351" w:rsidP="00B84A70">
      <w:pPr>
        <w:spacing w:after="0" w:line="240" w:lineRule="auto"/>
        <w:contextualSpacing/>
        <w:rPr>
          <w:rFonts w:ascii="Arial" w:hAnsi="Arial"/>
          <w:sz w:val="24"/>
        </w:rPr>
      </w:pPr>
    </w:p>
    <w:p w14:paraId="45EFC065" w14:textId="77777777" w:rsidR="00121A7F" w:rsidRPr="00B84A70" w:rsidRDefault="00E92E89" w:rsidP="003832F7">
      <w:pPr>
        <w:pStyle w:val="NoSpacing"/>
        <w:rPr>
          <w:rFonts w:ascii="Arial" w:hAnsi="Arial" w:cs="Arial"/>
          <w:b/>
          <w:sz w:val="24"/>
          <w:szCs w:val="24"/>
          <w:u w:val="single"/>
        </w:rPr>
      </w:pPr>
      <w:r w:rsidRPr="00B84A70">
        <w:rPr>
          <w:rFonts w:ascii="Arial" w:hAnsi="Arial" w:cs="Arial"/>
          <w:b/>
          <w:sz w:val="24"/>
          <w:szCs w:val="24"/>
        </w:rPr>
        <w:t>6</w:t>
      </w:r>
      <w:r w:rsidR="00665862" w:rsidRPr="00B84A70">
        <w:rPr>
          <w:rFonts w:ascii="Arial" w:hAnsi="Arial" w:cs="Arial"/>
          <w:b/>
          <w:sz w:val="24"/>
          <w:szCs w:val="24"/>
        </w:rPr>
        <w:t>.0</w:t>
      </w:r>
      <w:r w:rsidR="00665862" w:rsidRPr="00B84A70">
        <w:rPr>
          <w:rFonts w:ascii="Arial" w:hAnsi="Arial" w:cs="Arial"/>
          <w:b/>
          <w:sz w:val="24"/>
          <w:szCs w:val="24"/>
        </w:rPr>
        <w:tab/>
      </w:r>
      <w:r w:rsidR="003832F7" w:rsidRPr="00B84A70">
        <w:rPr>
          <w:rFonts w:ascii="Arial" w:hAnsi="Arial" w:cs="Arial"/>
          <w:b/>
          <w:sz w:val="24"/>
          <w:szCs w:val="24"/>
          <w:u w:val="single"/>
        </w:rPr>
        <w:t>I</w:t>
      </w:r>
      <w:r w:rsidR="001D5222" w:rsidRPr="00B84A70">
        <w:rPr>
          <w:rFonts w:ascii="Arial" w:hAnsi="Arial" w:cs="Arial"/>
          <w:b/>
          <w:sz w:val="24"/>
          <w:szCs w:val="24"/>
          <w:u w:val="single"/>
        </w:rPr>
        <w:t>mplications (Issues)</w:t>
      </w:r>
    </w:p>
    <w:p w14:paraId="19B4CE71" w14:textId="77777777" w:rsidR="00121A7F" w:rsidRPr="00B84A70" w:rsidRDefault="00121A7F" w:rsidP="006279AB">
      <w:pPr>
        <w:pStyle w:val="NoSpacing"/>
        <w:ind w:left="720"/>
        <w:rPr>
          <w:rFonts w:ascii="Arial" w:hAnsi="Arial" w:cs="Arial"/>
          <w:sz w:val="24"/>
          <w:szCs w:val="24"/>
        </w:rPr>
      </w:pPr>
    </w:p>
    <w:p w14:paraId="4860802B" w14:textId="54E4F6C2" w:rsidR="003236EE" w:rsidRPr="00B84A70" w:rsidRDefault="003236EE" w:rsidP="006279AB">
      <w:pPr>
        <w:pStyle w:val="NoSpacing"/>
        <w:ind w:left="720"/>
        <w:rPr>
          <w:rFonts w:ascii="Arial" w:hAnsi="Arial" w:cs="Arial"/>
          <w:sz w:val="24"/>
          <w:szCs w:val="24"/>
        </w:rPr>
      </w:pPr>
      <w:r w:rsidRPr="00B84A70">
        <w:rPr>
          <w:rFonts w:ascii="Arial" w:hAnsi="Arial" w:cs="Arial"/>
          <w:sz w:val="24"/>
          <w:szCs w:val="24"/>
        </w:rPr>
        <w:t>The review of the 608 pledges identified other categories</w:t>
      </w:r>
      <w:r w:rsidR="0044688D" w:rsidRPr="00B84A70">
        <w:rPr>
          <w:rFonts w:ascii="Arial" w:hAnsi="Arial" w:cs="Arial"/>
          <w:sz w:val="24"/>
          <w:szCs w:val="24"/>
        </w:rPr>
        <w:t xml:space="preserve"> such as</w:t>
      </w:r>
      <w:r w:rsidR="00B448DC" w:rsidRPr="00B84A70">
        <w:rPr>
          <w:rFonts w:ascii="Arial" w:hAnsi="Arial" w:cs="Arial"/>
          <w:sz w:val="24"/>
          <w:szCs w:val="24"/>
        </w:rPr>
        <w:t xml:space="preserve"> factors relating to l</w:t>
      </w:r>
      <w:r w:rsidR="0044688D" w:rsidRPr="00B84A70">
        <w:rPr>
          <w:rFonts w:ascii="Arial" w:hAnsi="Arial" w:cs="Arial"/>
          <w:sz w:val="24"/>
          <w:szCs w:val="24"/>
        </w:rPr>
        <w:t xml:space="preserve">earning </w:t>
      </w:r>
      <w:r w:rsidR="00B448DC" w:rsidRPr="00B84A70">
        <w:rPr>
          <w:rFonts w:ascii="Arial" w:hAnsi="Arial" w:cs="Arial"/>
          <w:sz w:val="24"/>
          <w:szCs w:val="24"/>
        </w:rPr>
        <w:t>&amp; d</w:t>
      </w:r>
      <w:r w:rsidR="0044688D" w:rsidRPr="00B84A70">
        <w:rPr>
          <w:rFonts w:ascii="Arial" w:hAnsi="Arial" w:cs="Arial"/>
          <w:sz w:val="24"/>
          <w:szCs w:val="24"/>
        </w:rPr>
        <w:t>evelopment, t</w:t>
      </w:r>
      <w:r w:rsidR="00B448DC" w:rsidRPr="00B84A70">
        <w:rPr>
          <w:rFonts w:ascii="Arial" w:hAnsi="Arial" w:cs="Arial"/>
          <w:sz w:val="24"/>
          <w:szCs w:val="24"/>
        </w:rPr>
        <w:t xml:space="preserve">raining, </w:t>
      </w:r>
      <w:r w:rsidR="0044688D" w:rsidRPr="00B84A70">
        <w:rPr>
          <w:rFonts w:ascii="Arial" w:hAnsi="Arial" w:cs="Arial"/>
          <w:sz w:val="24"/>
          <w:szCs w:val="24"/>
        </w:rPr>
        <w:t xml:space="preserve">process and policy </w:t>
      </w:r>
      <w:r w:rsidRPr="00B84A70">
        <w:rPr>
          <w:rFonts w:ascii="Arial" w:hAnsi="Arial" w:cs="Arial"/>
          <w:sz w:val="24"/>
          <w:szCs w:val="24"/>
        </w:rPr>
        <w:t xml:space="preserve">which will be progressed by the SESG to consider </w:t>
      </w:r>
      <w:r w:rsidR="0044688D" w:rsidRPr="00B84A70">
        <w:rPr>
          <w:rFonts w:ascii="Arial" w:hAnsi="Arial" w:cs="Arial"/>
          <w:sz w:val="24"/>
          <w:szCs w:val="24"/>
        </w:rPr>
        <w:t>where</w:t>
      </w:r>
      <w:r w:rsidRPr="00B84A70">
        <w:rPr>
          <w:rFonts w:ascii="Arial" w:hAnsi="Arial" w:cs="Arial"/>
          <w:sz w:val="24"/>
          <w:szCs w:val="24"/>
        </w:rPr>
        <w:t xml:space="preserve"> improvements can be made.</w:t>
      </w:r>
    </w:p>
    <w:p w14:paraId="3921D786" w14:textId="77777777" w:rsidR="0044688D" w:rsidRPr="00B84A70" w:rsidRDefault="0044688D" w:rsidP="006279AB">
      <w:pPr>
        <w:pStyle w:val="NoSpacing"/>
        <w:ind w:left="720"/>
        <w:rPr>
          <w:rFonts w:ascii="Arial" w:hAnsi="Arial" w:cs="Arial"/>
          <w:sz w:val="24"/>
          <w:szCs w:val="24"/>
        </w:rPr>
      </w:pPr>
    </w:p>
    <w:p w14:paraId="62560AB7" w14:textId="77777777" w:rsidR="0044688D" w:rsidRDefault="0044688D" w:rsidP="006279AB">
      <w:pPr>
        <w:pStyle w:val="NoSpacing"/>
        <w:ind w:left="720"/>
        <w:rPr>
          <w:rFonts w:ascii="Arial" w:hAnsi="Arial" w:cs="Arial"/>
          <w:sz w:val="24"/>
          <w:szCs w:val="24"/>
        </w:rPr>
      </w:pPr>
      <w:r w:rsidRPr="00B84A70">
        <w:rPr>
          <w:rFonts w:ascii="Arial" w:hAnsi="Arial" w:cs="Arial"/>
          <w:sz w:val="24"/>
          <w:szCs w:val="24"/>
        </w:rPr>
        <w:t>The early feedback from the 5.5k conversations has confirmed the areas raised within the staff survey feedback and will allow the Force to communicate the top issues being raised in a series of internal communications.</w:t>
      </w:r>
    </w:p>
    <w:p w14:paraId="19E602EC" w14:textId="77777777" w:rsidR="00005F84" w:rsidRDefault="00005F84" w:rsidP="006279AB">
      <w:pPr>
        <w:pStyle w:val="NoSpacing"/>
        <w:ind w:left="720"/>
        <w:rPr>
          <w:rFonts w:ascii="Arial" w:hAnsi="Arial" w:cs="Arial"/>
          <w:sz w:val="24"/>
          <w:szCs w:val="24"/>
        </w:rPr>
      </w:pPr>
    </w:p>
    <w:p w14:paraId="280AD58D" w14:textId="77777777" w:rsidR="00924459" w:rsidRPr="00B84A70" w:rsidRDefault="00924459" w:rsidP="0085325E">
      <w:pPr>
        <w:pStyle w:val="NoSpacing"/>
        <w:ind w:left="720"/>
      </w:pPr>
    </w:p>
    <w:p w14:paraId="42AF5671" w14:textId="77777777" w:rsidR="00411145" w:rsidRPr="00B84A70" w:rsidRDefault="00E92E89" w:rsidP="00DE144B">
      <w:pPr>
        <w:pStyle w:val="NoSpacing"/>
        <w:ind w:left="709" w:hanging="709"/>
        <w:rPr>
          <w:rFonts w:ascii="Arial" w:hAnsi="Arial" w:cs="Arial"/>
          <w:b/>
          <w:sz w:val="24"/>
          <w:szCs w:val="24"/>
        </w:rPr>
      </w:pPr>
      <w:r w:rsidRPr="00B84A70">
        <w:rPr>
          <w:rFonts w:ascii="Arial" w:hAnsi="Arial" w:cs="Arial"/>
          <w:b/>
          <w:sz w:val="24"/>
          <w:szCs w:val="24"/>
        </w:rPr>
        <w:t>6.1</w:t>
      </w:r>
      <w:r w:rsidR="00652B9C" w:rsidRPr="00B84A70">
        <w:rPr>
          <w:rFonts w:ascii="Arial" w:hAnsi="Arial" w:cs="Arial"/>
          <w:b/>
          <w:sz w:val="24"/>
          <w:szCs w:val="24"/>
        </w:rPr>
        <w:tab/>
      </w:r>
      <w:r w:rsidR="00411145" w:rsidRPr="00B84A70">
        <w:rPr>
          <w:rFonts w:ascii="Arial" w:hAnsi="Arial" w:cs="Arial"/>
          <w:b/>
          <w:sz w:val="24"/>
          <w:szCs w:val="24"/>
          <w:u w:val="single"/>
        </w:rPr>
        <w:t>Links to Police and Crime Plan Priorities</w:t>
      </w:r>
    </w:p>
    <w:p w14:paraId="5B940D2F" w14:textId="77777777" w:rsidR="00460FD9" w:rsidRPr="00B84A70" w:rsidRDefault="00460FD9" w:rsidP="000861E5">
      <w:pPr>
        <w:pStyle w:val="NoSpacing"/>
        <w:rPr>
          <w:rFonts w:ascii="Arial" w:hAnsi="Arial" w:cs="Arial"/>
          <w:sz w:val="24"/>
          <w:szCs w:val="24"/>
        </w:rPr>
      </w:pPr>
    </w:p>
    <w:p w14:paraId="59CA9FA3" w14:textId="77777777" w:rsidR="00460FD9" w:rsidRDefault="00460FD9" w:rsidP="00460FD9">
      <w:pPr>
        <w:pStyle w:val="NoSpacing"/>
        <w:ind w:left="709"/>
        <w:rPr>
          <w:rFonts w:ascii="Arial" w:hAnsi="Arial" w:cs="Arial"/>
          <w:sz w:val="24"/>
          <w:szCs w:val="24"/>
        </w:rPr>
      </w:pPr>
      <w:r w:rsidRPr="00B84A70">
        <w:rPr>
          <w:rFonts w:ascii="Arial" w:hAnsi="Arial" w:cs="Arial"/>
          <w:sz w:val="24"/>
          <w:szCs w:val="24"/>
        </w:rPr>
        <w:lastRenderedPageBreak/>
        <w:t xml:space="preserve">The bid is linked to Priority 1 set out in the </w:t>
      </w:r>
      <w:r w:rsidR="00B84A70" w:rsidRPr="00B84A70">
        <w:rPr>
          <w:rFonts w:ascii="Arial" w:hAnsi="Arial" w:cs="Arial"/>
          <w:sz w:val="24"/>
          <w:szCs w:val="24"/>
        </w:rPr>
        <w:t>PFCC</w:t>
      </w:r>
      <w:r w:rsidRPr="00B84A70">
        <w:rPr>
          <w:rFonts w:ascii="Arial" w:hAnsi="Arial" w:cs="Arial"/>
          <w:sz w:val="24"/>
          <w:szCs w:val="24"/>
        </w:rPr>
        <w:t xml:space="preserve"> Police and Crime Plan (More local, visible and accessible policing).</w:t>
      </w:r>
    </w:p>
    <w:p w14:paraId="4D5B08B4" w14:textId="77777777" w:rsidR="007C4E3E" w:rsidRDefault="007C4E3E" w:rsidP="00460FD9">
      <w:pPr>
        <w:pStyle w:val="NoSpacing"/>
        <w:ind w:left="709"/>
        <w:rPr>
          <w:rFonts w:ascii="Arial" w:hAnsi="Arial" w:cs="Arial"/>
          <w:sz w:val="24"/>
          <w:szCs w:val="24"/>
        </w:rPr>
      </w:pPr>
    </w:p>
    <w:p w14:paraId="3869CF16" w14:textId="77777777" w:rsidR="007C4E3E" w:rsidRPr="00B84A70" w:rsidRDefault="007C4E3E" w:rsidP="007C4E3E">
      <w:pPr>
        <w:pStyle w:val="BalloonText"/>
        <w:ind w:left="709"/>
        <w:rPr>
          <w:rFonts w:ascii="Arial" w:hAnsi="Arial" w:cs="Arial"/>
          <w:sz w:val="24"/>
          <w:szCs w:val="24"/>
        </w:rPr>
      </w:pPr>
      <w:r w:rsidRPr="001E71EA">
        <w:rPr>
          <w:rFonts w:ascii="Arial" w:hAnsi="Arial" w:cs="Arial"/>
          <w:sz w:val="24"/>
          <w:szCs w:val="24"/>
        </w:rPr>
        <w:t xml:space="preserve">Extensive prior research has shown that how people are managed and their attitudes to their jobs have a large impact on behaviour and performance. </w:t>
      </w:r>
    </w:p>
    <w:p w14:paraId="4E3A55D5" w14:textId="77777777" w:rsidR="00460FD9" w:rsidRPr="00B84A70" w:rsidRDefault="00460FD9" w:rsidP="00460FD9">
      <w:pPr>
        <w:pStyle w:val="NoSpacing"/>
        <w:ind w:left="709"/>
        <w:rPr>
          <w:rFonts w:ascii="Arial" w:hAnsi="Arial" w:cs="Arial"/>
          <w:sz w:val="24"/>
          <w:szCs w:val="24"/>
        </w:rPr>
      </w:pPr>
    </w:p>
    <w:p w14:paraId="2EFBBA3A" w14:textId="77777777" w:rsidR="00924459" w:rsidRPr="00B84A70" w:rsidRDefault="00B84A70" w:rsidP="005C24D6">
      <w:pPr>
        <w:pStyle w:val="NoSpacing"/>
        <w:ind w:left="709"/>
        <w:rPr>
          <w:rFonts w:ascii="Arial" w:hAnsi="Arial" w:cs="Arial"/>
          <w:sz w:val="24"/>
          <w:szCs w:val="24"/>
        </w:rPr>
      </w:pPr>
      <w:r w:rsidRPr="00B84A70">
        <w:rPr>
          <w:rFonts w:ascii="Arial" w:hAnsi="Arial" w:cs="Arial"/>
          <w:sz w:val="24"/>
          <w:szCs w:val="24"/>
        </w:rPr>
        <w:t>Removing the barriers</w:t>
      </w:r>
      <w:r w:rsidR="00460FD9" w:rsidRPr="00B84A70">
        <w:rPr>
          <w:rFonts w:ascii="Arial" w:hAnsi="Arial" w:cs="Arial"/>
          <w:sz w:val="24"/>
          <w:szCs w:val="24"/>
        </w:rPr>
        <w:t xml:space="preserve"> which prevent officers and staff doing a good job</w:t>
      </w:r>
      <w:r w:rsidRPr="00B84A70">
        <w:rPr>
          <w:rFonts w:ascii="Arial" w:hAnsi="Arial" w:cs="Arial"/>
          <w:sz w:val="24"/>
          <w:szCs w:val="24"/>
        </w:rPr>
        <w:t xml:space="preserve"> </w:t>
      </w:r>
      <w:r w:rsidR="00460FD9" w:rsidRPr="00B84A70">
        <w:rPr>
          <w:rFonts w:ascii="Arial" w:hAnsi="Arial" w:cs="Arial"/>
          <w:sz w:val="24"/>
          <w:szCs w:val="24"/>
        </w:rPr>
        <w:t xml:space="preserve">may reduce the time it takes </w:t>
      </w:r>
      <w:r w:rsidR="005C24D6" w:rsidRPr="00B84A70">
        <w:rPr>
          <w:rFonts w:ascii="Arial" w:hAnsi="Arial" w:cs="Arial"/>
          <w:sz w:val="24"/>
          <w:szCs w:val="24"/>
        </w:rPr>
        <w:t>to undertake an activity. E</w:t>
      </w:r>
      <w:r w:rsidR="00460FD9" w:rsidRPr="00B84A70">
        <w:rPr>
          <w:rFonts w:ascii="Arial" w:hAnsi="Arial" w:cs="Arial"/>
          <w:sz w:val="24"/>
          <w:szCs w:val="24"/>
        </w:rPr>
        <w:t xml:space="preserve">vidence </w:t>
      </w:r>
      <w:r w:rsidR="005C24D6" w:rsidRPr="00B84A70">
        <w:rPr>
          <w:rFonts w:ascii="Arial" w:hAnsi="Arial" w:cs="Arial"/>
          <w:sz w:val="24"/>
          <w:szCs w:val="24"/>
        </w:rPr>
        <w:t xml:space="preserve">suggests </w:t>
      </w:r>
      <w:r w:rsidR="00460FD9" w:rsidRPr="00B84A70">
        <w:rPr>
          <w:rFonts w:ascii="Arial" w:hAnsi="Arial" w:cs="Arial"/>
          <w:sz w:val="24"/>
          <w:szCs w:val="24"/>
        </w:rPr>
        <w:t xml:space="preserve">that </w:t>
      </w:r>
      <w:r w:rsidRPr="00B84A70">
        <w:rPr>
          <w:rFonts w:ascii="Arial" w:hAnsi="Arial" w:cs="Arial"/>
          <w:sz w:val="24"/>
          <w:szCs w:val="24"/>
        </w:rPr>
        <w:t xml:space="preserve">by removing these barriers </w:t>
      </w:r>
      <w:r w:rsidR="005C24D6" w:rsidRPr="00B84A70">
        <w:rPr>
          <w:rFonts w:ascii="Arial" w:hAnsi="Arial" w:cs="Arial"/>
          <w:sz w:val="24"/>
          <w:szCs w:val="24"/>
        </w:rPr>
        <w:t>the emotional energy of officers and staff will be</w:t>
      </w:r>
      <w:r w:rsidR="00460FD9" w:rsidRPr="00B84A70">
        <w:rPr>
          <w:rFonts w:ascii="Arial" w:hAnsi="Arial" w:cs="Arial"/>
          <w:sz w:val="24"/>
          <w:szCs w:val="24"/>
        </w:rPr>
        <w:t xml:space="preserve"> increase</w:t>
      </w:r>
      <w:r w:rsidR="005C24D6" w:rsidRPr="00B84A70">
        <w:rPr>
          <w:rFonts w:ascii="Arial" w:hAnsi="Arial" w:cs="Arial"/>
          <w:sz w:val="24"/>
          <w:szCs w:val="24"/>
        </w:rPr>
        <w:t>d</w:t>
      </w:r>
      <w:r w:rsidR="00460FD9" w:rsidRPr="00B84A70">
        <w:rPr>
          <w:rFonts w:ascii="Arial" w:hAnsi="Arial" w:cs="Arial"/>
          <w:sz w:val="24"/>
          <w:szCs w:val="24"/>
        </w:rPr>
        <w:t xml:space="preserve"> </w:t>
      </w:r>
      <w:r w:rsidR="005C24D6" w:rsidRPr="00B84A70">
        <w:rPr>
          <w:rFonts w:ascii="Arial" w:hAnsi="Arial" w:cs="Arial"/>
          <w:sz w:val="24"/>
          <w:szCs w:val="24"/>
        </w:rPr>
        <w:t>leading to improvements in</w:t>
      </w:r>
      <w:r w:rsidRPr="00B84A70">
        <w:rPr>
          <w:rFonts w:ascii="Arial" w:hAnsi="Arial" w:cs="Arial"/>
          <w:sz w:val="24"/>
          <w:szCs w:val="24"/>
        </w:rPr>
        <w:t xml:space="preserve"> engagement, job satisfaction, </w:t>
      </w:r>
      <w:r w:rsidR="00460FD9" w:rsidRPr="00B84A70">
        <w:rPr>
          <w:rFonts w:ascii="Arial" w:hAnsi="Arial" w:cs="Arial"/>
          <w:sz w:val="24"/>
          <w:szCs w:val="24"/>
        </w:rPr>
        <w:t>organisational pride and service to the public.</w:t>
      </w:r>
    </w:p>
    <w:p w14:paraId="0A24017D" w14:textId="77777777" w:rsidR="000861E5" w:rsidRPr="00B84A70" w:rsidRDefault="000861E5" w:rsidP="00865A06">
      <w:pPr>
        <w:pStyle w:val="NoSpacing"/>
        <w:ind w:left="709"/>
        <w:rPr>
          <w:rFonts w:ascii="Arial" w:hAnsi="Arial" w:cs="Arial"/>
          <w:sz w:val="24"/>
          <w:szCs w:val="24"/>
        </w:rPr>
      </w:pPr>
    </w:p>
    <w:p w14:paraId="2259D7A7" w14:textId="77777777" w:rsidR="00411145" w:rsidRPr="00B84A70" w:rsidRDefault="00411145" w:rsidP="00411145">
      <w:pPr>
        <w:pStyle w:val="NoSpacing"/>
        <w:rPr>
          <w:rFonts w:ascii="Arial" w:hAnsi="Arial" w:cs="Arial"/>
          <w:b/>
          <w:sz w:val="24"/>
          <w:szCs w:val="24"/>
          <w:u w:val="single"/>
        </w:rPr>
      </w:pPr>
      <w:r w:rsidRPr="00B84A70">
        <w:rPr>
          <w:rFonts w:ascii="Arial" w:hAnsi="Arial" w:cs="Arial"/>
          <w:b/>
          <w:sz w:val="24"/>
          <w:szCs w:val="24"/>
        </w:rPr>
        <w:t>6.2</w:t>
      </w:r>
      <w:r w:rsidRPr="00B84A70">
        <w:rPr>
          <w:rFonts w:ascii="Arial" w:hAnsi="Arial" w:cs="Arial"/>
          <w:b/>
          <w:sz w:val="24"/>
          <w:szCs w:val="24"/>
        </w:rPr>
        <w:tab/>
      </w:r>
      <w:r w:rsidRPr="00B84A70">
        <w:rPr>
          <w:rFonts w:ascii="Arial" w:hAnsi="Arial" w:cs="Arial"/>
          <w:b/>
          <w:sz w:val="24"/>
          <w:szCs w:val="24"/>
          <w:u w:val="single"/>
        </w:rPr>
        <w:t>Demand</w:t>
      </w:r>
    </w:p>
    <w:p w14:paraId="6BB2E0D5" w14:textId="77777777" w:rsidR="00411145" w:rsidRPr="00B84A70" w:rsidRDefault="00411145" w:rsidP="00411145">
      <w:pPr>
        <w:pStyle w:val="NoSpacing"/>
        <w:ind w:left="709"/>
        <w:rPr>
          <w:rFonts w:ascii="Arial" w:hAnsi="Arial" w:cs="Arial"/>
          <w:b/>
          <w:sz w:val="24"/>
          <w:szCs w:val="24"/>
          <w:u w:val="single"/>
        </w:rPr>
      </w:pPr>
    </w:p>
    <w:p w14:paraId="486829F0" w14:textId="77777777" w:rsidR="00460FD9" w:rsidRPr="00B84A70" w:rsidRDefault="007C4E3E" w:rsidP="00411145">
      <w:pPr>
        <w:pStyle w:val="NoSpacing"/>
        <w:ind w:left="709"/>
        <w:rPr>
          <w:rFonts w:ascii="Arial" w:hAnsi="Arial" w:cs="Arial"/>
          <w:sz w:val="24"/>
          <w:szCs w:val="24"/>
        </w:rPr>
      </w:pPr>
      <w:r>
        <w:rPr>
          <w:rFonts w:ascii="Arial" w:hAnsi="Arial" w:cs="Arial"/>
          <w:sz w:val="24"/>
          <w:szCs w:val="24"/>
        </w:rPr>
        <w:t>There are no direct links to demand.</w:t>
      </w:r>
    </w:p>
    <w:p w14:paraId="1335ECB3" w14:textId="12A3991B" w:rsidR="00924459" w:rsidRPr="00C65F37" w:rsidRDefault="00924459" w:rsidP="00C65F37">
      <w:pPr>
        <w:pStyle w:val="NoSpacing"/>
        <w:rPr>
          <w:rFonts w:ascii="Arial" w:hAnsi="Arial" w:cs="Arial"/>
          <w:b/>
          <w:sz w:val="24"/>
          <w:szCs w:val="24"/>
        </w:rPr>
      </w:pPr>
    </w:p>
    <w:p w14:paraId="16C64641" w14:textId="77777777" w:rsidR="00121A7F" w:rsidRPr="00B84A70" w:rsidRDefault="00411145" w:rsidP="00DE144B">
      <w:pPr>
        <w:pStyle w:val="NoSpacing"/>
        <w:ind w:left="709" w:hanging="709"/>
        <w:rPr>
          <w:rFonts w:ascii="Arial" w:hAnsi="Arial" w:cs="Arial"/>
          <w:b/>
          <w:sz w:val="24"/>
          <w:szCs w:val="24"/>
          <w:u w:val="single"/>
        </w:rPr>
      </w:pPr>
      <w:r w:rsidRPr="00B84A70">
        <w:rPr>
          <w:rFonts w:ascii="Arial" w:hAnsi="Arial" w:cs="Arial"/>
          <w:b/>
          <w:sz w:val="24"/>
          <w:szCs w:val="24"/>
        </w:rPr>
        <w:t>6.3</w:t>
      </w:r>
      <w:r w:rsidRPr="00B84A70">
        <w:rPr>
          <w:rFonts w:ascii="Arial" w:hAnsi="Arial" w:cs="Arial"/>
          <w:b/>
          <w:sz w:val="24"/>
          <w:szCs w:val="24"/>
        </w:rPr>
        <w:tab/>
      </w:r>
      <w:r w:rsidR="006279AB" w:rsidRPr="00B84A70">
        <w:rPr>
          <w:rFonts w:ascii="Arial" w:hAnsi="Arial" w:cs="Arial"/>
          <w:b/>
          <w:sz w:val="24"/>
          <w:szCs w:val="24"/>
          <w:u w:val="single"/>
        </w:rPr>
        <w:t>Risks</w:t>
      </w:r>
      <w:r w:rsidR="00D8103E" w:rsidRPr="00B84A70">
        <w:rPr>
          <w:rFonts w:ascii="Arial" w:hAnsi="Arial" w:cs="Arial"/>
          <w:b/>
          <w:sz w:val="24"/>
          <w:szCs w:val="24"/>
          <w:u w:val="single"/>
        </w:rPr>
        <w:t>/Mitigation</w:t>
      </w:r>
    </w:p>
    <w:p w14:paraId="4F81DA11" w14:textId="77777777" w:rsidR="00343152" w:rsidRPr="00B84A70" w:rsidRDefault="00343152" w:rsidP="0030288C">
      <w:pPr>
        <w:pStyle w:val="NoSpacing"/>
        <w:ind w:left="720"/>
        <w:rPr>
          <w:rFonts w:ascii="Arial" w:hAnsi="Arial" w:cs="Arial"/>
          <w:sz w:val="24"/>
          <w:szCs w:val="24"/>
        </w:rPr>
      </w:pPr>
    </w:p>
    <w:p w14:paraId="4397AFB1" w14:textId="77777777" w:rsidR="00F14EBE" w:rsidRPr="00B84A70" w:rsidRDefault="00F14EBE" w:rsidP="0030288C">
      <w:pPr>
        <w:pStyle w:val="NoSpacing"/>
        <w:ind w:left="720"/>
        <w:rPr>
          <w:rFonts w:ascii="Arial" w:hAnsi="Arial" w:cs="Arial"/>
          <w:sz w:val="24"/>
          <w:szCs w:val="24"/>
        </w:rPr>
      </w:pPr>
      <w:r w:rsidRPr="00B84A70">
        <w:rPr>
          <w:rFonts w:ascii="Arial" w:hAnsi="Arial" w:cs="Arial"/>
          <w:sz w:val="24"/>
          <w:szCs w:val="24"/>
        </w:rPr>
        <w:t>The risk</w:t>
      </w:r>
      <w:r w:rsidR="00624794" w:rsidRPr="00B84A70">
        <w:rPr>
          <w:rFonts w:ascii="Arial" w:hAnsi="Arial" w:cs="Arial"/>
          <w:sz w:val="24"/>
          <w:szCs w:val="24"/>
        </w:rPr>
        <w:t>(s)</w:t>
      </w:r>
      <w:r w:rsidRPr="00B84A70">
        <w:rPr>
          <w:rFonts w:ascii="Arial" w:hAnsi="Arial" w:cs="Arial"/>
          <w:sz w:val="24"/>
          <w:szCs w:val="24"/>
        </w:rPr>
        <w:t xml:space="preserve"> associated with this initiative are as follows;</w:t>
      </w:r>
    </w:p>
    <w:p w14:paraId="2D3BFA42" w14:textId="77777777" w:rsidR="00456627" w:rsidRPr="00B84A70" w:rsidRDefault="00456627" w:rsidP="0030288C">
      <w:pPr>
        <w:pStyle w:val="NoSpacing"/>
        <w:ind w:left="720"/>
        <w:rPr>
          <w:rFonts w:ascii="Arial" w:hAnsi="Arial" w:cs="Arial"/>
          <w:sz w:val="24"/>
          <w:szCs w:val="24"/>
          <w:u w:val="single"/>
        </w:rPr>
      </w:pPr>
    </w:p>
    <w:p w14:paraId="70FC9176" w14:textId="77777777" w:rsidR="007C4E3E" w:rsidRDefault="00456627" w:rsidP="00E61CDA">
      <w:pPr>
        <w:ind w:left="720"/>
        <w:rPr>
          <w:rFonts w:ascii="Arial" w:hAnsi="Arial" w:cs="Arial"/>
          <w:i/>
          <w:sz w:val="24"/>
          <w:szCs w:val="24"/>
          <w:u w:val="single"/>
        </w:rPr>
      </w:pPr>
      <w:r w:rsidRPr="00B84A70">
        <w:rPr>
          <w:rFonts w:ascii="Arial" w:hAnsi="Arial" w:cs="Arial"/>
          <w:sz w:val="24"/>
          <w:szCs w:val="24"/>
          <w:u w:val="single"/>
        </w:rPr>
        <w:t>There are insufficient funds to meet demand</w:t>
      </w:r>
    </w:p>
    <w:p w14:paraId="246553C1" w14:textId="77777777" w:rsidR="00456627" w:rsidRPr="00B84A70" w:rsidRDefault="00E61CDA" w:rsidP="00E61CDA">
      <w:pPr>
        <w:ind w:left="720"/>
        <w:rPr>
          <w:rFonts w:ascii="Arial" w:hAnsi="Arial" w:cs="Arial"/>
          <w:i/>
          <w:sz w:val="24"/>
          <w:szCs w:val="24"/>
          <w:highlight w:val="yellow"/>
        </w:rPr>
      </w:pPr>
      <w:r w:rsidRPr="007C4E3E">
        <w:rPr>
          <w:rFonts w:ascii="Arial" w:hAnsi="Arial" w:cs="Arial"/>
          <w:sz w:val="24"/>
          <w:szCs w:val="24"/>
        </w:rPr>
        <w:t xml:space="preserve">The mitigation will be to submit a further bid and proposal for an annual budget </w:t>
      </w:r>
      <w:r w:rsidRPr="002C36A7">
        <w:rPr>
          <w:rFonts w:ascii="Arial" w:hAnsi="Arial" w:cs="Arial"/>
          <w:sz w:val="24"/>
          <w:szCs w:val="24"/>
        </w:rPr>
        <w:t>assigned to this area of work. This will be closely linked to the be</w:t>
      </w:r>
      <w:r w:rsidR="006B7351" w:rsidRPr="002C36A7">
        <w:rPr>
          <w:rFonts w:ascii="Arial" w:hAnsi="Arial" w:cs="Arial"/>
          <w:sz w:val="24"/>
          <w:szCs w:val="24"/>
        </w:rPr>
        <w:t>ne</w:t>
      </w:r>
      <w:r w:rsidRPr="002C36A7">
        <w:rPr>
          <w:rFonts w:ascii="Arial" w:hAnsi="Arial" w:cs="Arial"/>
          <w:sz w:val="24"/>
          <w:szCs w:val="24"/>
        </w:rPr>
        <w:t>fits</w:t>
      </w:r>
      <w:r w:rsidR="00B84A70" w:rsidRPr="002C36A7">
        <w:rPr>
          <w:rFonts w:ascii="Arial" w:hAnsi="Arial" w:cs="Arial"/>
          <w:sz w:val="24"/>
          <w:szCs w:val="24"/>
        </w:rPr>
        <w:t xml:space="preserve"> monitoring plan overseen by the SESG.</w:t>
      </w:r>
    </w:p>
    <w:p w14:paraId="44CD6C2A" w14:textId="77777777" w:rsidR="00C65F37" w:rsidRDefault="00C65F37" w:rsidP="0030288C">
      <w:pPr>
        <w:pStyle w:val="NoSpacing"/>
        <w:ind w:left="720"/>
        <w:rPr>
          <w:rFonts w:ascii="Arial" w:hAnsi="Arial" w:cs="Arial"/>
          <w:sz w:val="24"/>
          <w:szCs w:val="24"/>
          <w:u w:val="single"/>
        </w:rPr>
      </w:pPr>
    </w:p>
    <w:p w14:paraId="3C4AC140" w14:textId="77777777" w:rsidR="00C65F37" w:rsidRDefault="00C65F37" w:rsidP="0030288C">
      <w:pPr>
        <w:pStyle w:val="NoSpacing"/>
        <w:ind w:left="720"/>
        <w:rPr>
          <w:rFonts w:ascii="Arial" w:hAnsi="Arial" w:cs="Arial"/>
          <w:sz w:val="24"/>
          <w:szCs w:val="24"/>
          <w:u w:val="single"/>
        </w:rPr>
      </w:pPr>
    </w:p>
    <w:p w14:paraId="5E4ADE91" w14:textId="4FA9B327" w:rsidR="007C4E3E" w:rsidRDefault="00456627" w:rsidP="0030288C">
      <w:pPr>
        <w:pStyle w:val="NoSpacing"/>
        <w:ind w:left="720"/>
        <w:rPr>
          <w:rFonts w:ascii="Arial" w:hAnsi="Arial" w:cs="Arial"/>
          <w:sz w:val="24"/>
          <w:szCs w:val="24"/>
          <w:u w:val="single"/>
        </w:rPr>
      </w:pPr>
      <w:r w:rsidRPr="00B84A70">
        <w:rPr>
          <w:rFonts w:ascii="Arial" w:hAnsi="Arial" w:cs="Arial"/>
          <w:sz w:val="24"/>
          <w:szCs w:val="24"/>
          <w:u w:val="single"/>
        </w:rPr>
        <w:t>The requests take too long to resolve</w:t>
      </w:r>
    </w:p>
    <w:p w14:paraId="79493724" w14:textId="77777777" w:rsidR="007C4E3E" w:rsidRDefault="007C4E3E" w:rsidP="0030288C">
      <w:pPr>
        <w:pStyle w:val="NoSpacing"/>
        <w:ind w:left="720"/>
        <w:rPr>
          <w:rFonts w:ascii="Arial" w:hAnsi="Arial" w:cs="Arial"/>
          <w:sz w:val="24"/>
          <w:szCs w:val="24"/>
        </w:rPr>
      </w:pPr>
    </w:p>
    <w:p w14:paraId="08D55173" w14:textId="77777777" w:rsidR="00456627" w:rsidRDefault="00E61CDA" w:rsidP="0030288C">
      <w:pPr>
        <w:pStyle w:val="NoSpacing"/>
        <w:ind w:left="720"/>
        <w:rPr>
          <w:rFonts w:ascii="Arial" w:hAnsi="Arial" w:cs="Arial"/>
          <w:sz w:val="24"/>
          <w:szCs w:val="24"/>
        </w:rPr>
      </w:pPr>
      <w:r w:rsidRPr="007C4E3E">
        <w:rPr>
          <w:rFonts w:ascii="Arial" w:hAnsi="Arial" w:cs="Arial"/>
          <w:sz w:val="24"/>
          <w:szCs w:val="24"/>
        </w:rPr>
        <w:lastRenderedPageBreak/>
        <w:t>Every practical measure will be taken to resolve the requests as quickly as possible. However in the event th</w:t>
      </w:r>
      <w:r w:rsidR="00EC6803" w:rsidRPr="007C4E3E">
        <w:rPr>
          <w:rFonts w:ascii="Arial" w:hAnsi="Arial" w:cs="Arial"/>
          <w:sz w:val="24"/>
          <w:szCs w:val="24"/>
        </w:rPr>
        <w:t xml:space="preserve">is is not achieved the </w:t>
      </w:r>
      <w:r w:rsidR="007C4E3E" w:rsidRPr="007C4E3E">
        <w:rPr>
          <w:rFonts w:ascii="Arial" w:hAnsi="Arial" w:cs="Arial"/>
          <w:sz w:val="24"/>
          <w:szCs w:val="24"/>
        </w:rPr>
        <w:t>supporting team</w:t>
      </w:r>
      <w:r w:rsidR="00EC6803" w:rsidRPr="007C4E3E">
        <w:rPr>
          <w:rFonts w:ascii="Arial" w:hAnsi="Arial" w:cs="Arial"/>
          <w:sz w:val="24"/>
          <w:szCs w:val="24"/>
        </w:rPr>
        <w:t xml:space="preserve"> </w:t>
      </w:r>
      <w:r w:rsidRPr="007C4E3E">
        <w:rPr>
          <w:rFonts w:ascii="Arial" w:hAnsi="Arial" w:cs="Arial"/>
          <w:sz w:val="24"/>
          <w:szCs w:val="24"/>
        </w:rPr>
        <w:t>will ensure appropriate communications are circulated to the relevant parties involved. An escalatory process will conducted via the SESG.</w:t>
      </w:r>
      <w:r>
        <w:rPr>
          <w:rFonts w:ascii="Arial" w:hAnsi="Arial" w:cs="Arial"/>
          <w:sz w:val="24"/>
          <w:szCs w:val="24"/>
        </w:rPr>
        <w:t xml:space="preserve"> </w:t>
      </w:r>
    </w:p>
    <w:p w14:paraId="40B746ED" w14:textId="02A3AA39" w:rsidR="00924459" w:rsidRPr="00C65F37" w:rsidRDefault="00924459" w:rsidP="006279AB">
      <w:pPr>
        <w:pStyle w:val="NoSpacing"/>
        <w:ind w:left="720"/>
        <w:rPr>
          <w:rFonts w:ascii="Arial" w:hAnsi="Arial" w:cs="Arial"/>
          <w:sz w:val="24"/>
          <w:szCs w:val="24"/>
        </w:rPr>
      </w:pPr>
    </w:p>
    <w:p w14:paraId="5228BEC0" w14:textId="77777777" w:rsidR="003832F7" w:rsidRPr="00DE144B" w:rsidRDefault="00411145" w:rsidP="003832F7">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14:paraId="002A9EA0" w14:textId="77777777" w:rsidR="003832F7" w:rsidRPr="007D3E9B" w:rsidRDefault="003832F7" w:rsidP="003832F7">
      <w:pPr>
        <w:pStyle w:val="NoSpacing"/>
        <w:ind w:left="709"/>
        <w:rPr>
          <w:rFonts w:ascii="Arial" w:hAnsi="Arial" w:cs="Arial"/>
          <w:sz w:val="24"/>
          <w:szCs w:val="24"/>
        </w:rPr>
      </w:pPr>
    </w:p>
    <w:p w14:paraId="7E140F8D" w14:textId="77777777" w:rsidR="00924459" w:rsidRPr="007C4E3E" w:rsidRDefault="002C2370" w:rsidP="00924459">
      <w:pPr>
        <w:pStyle w:val="NoSpacing"/>
        <w:ind w:left="720"/>
        <w:rPr>
          <w:rFonts w:ascii="Arial" w:hAnsi="Arial" w:cs="Arial"/>
          <w:sz w:val="24"/>
          <w:szCs w:val="24"/>
        </w:rPr>
      </w:pPr>
      <w:r w:rsidRPr="007C4E3E">
        <w:rPr>
          <w:rFonts w:ascii="Arial" w:hAnsi="Arial" w:cs="Arial"/>
          <w:sz w:val="24"/>
          <w:szCs w:val="24"/>
        </w:rPr>
        <w:t>There is no impact on equality, diversity or human rights. The scheme is available to all force members subject to the conditions of the scheme which are for governance purposes and does not aim to stifle, mislead or pre-judge participants.</w:t>
      </w:r>
    </w:p>
    <w:p w14:paraId="051C5B15" w14:textId="452F39A7" w:rsidR="008162AE" w:rsidRPr="007C4E3E" w:rsidRDefault="008162AE" w:rsidP="00C65F37">
      <w:pPr>
        <w:pStyle w:val="NoSpacing"/>
        <w:rPr>
          <w:rFonts w:ascii="Arial" w:hAnsi="Arial" w:cs="Arial"/>
          <w:sz w:val="24"/>
          <w:szCs w:val="24"/>
        </w:rPr>
      </w:pPr>
    </w:p>
    <w:p w14:paraId="2BDEE9D4" w14:textId="77777777" w:rsidR="001D5222" w:rsidRPr="007C4E3E" w:rsidRDefault="00411145" w:rsidP="00652B9C">
      <w:pPr>
        <w:pStyle w:val="NoSpacing"/>
        <w:rPr>
          <w:rFonts w:ascii="Arial" w:hAnsi="Arial" w:cs="Arial"/>
          <w:b/>
          <w:sz w:val="24"/>
          <w:szCs w:val="24"/>
        </w:rPr>
      </w:pPr>
      <w:r w:rsidRPr="007C4E3E">
        <w:rPr>
          <w:rFonts w:ascii="Arial" w:hAnsi="Arial" w:cs="Arial"/>
          <w:b/>
          <w:sz w:val="24"/>
          <w:szCs w:val="24"/>
        </w:rPr>
        <w:t>6.5</w:t>
      </w:r>
      <w:r w:rsidR="00E92E89" w:rsidRPr="007C4E3E">
        <w:rPr>
          <w:rFonts w:ascii="Arial" w:hAnsi="Arial" w:cs="Arial"/>
          <w:b/>
          <w:sz w:val="24"/>
          <w:szCs w:val="24"/>
        </w:rPr>
        <w:tab/>
      </w:r>
      <w:r w:rsidR="00E92E89" w:rsidRPr="007C4E3E">
        <w:rPr>
          <w:rFonts w:ascii="Arial" w:hAnsi="Arial" w:cs="Arial"/>
          <w:b/>
          <w:sz w:val="24"/>
          <w:szCs w:val="24"/>
          <w:u w:val="single"/>
        </w:rPr>
        <w:t>Health and</w:t>
      </w:r>
      <w:r w:rsidR="00652B9C" w:rsidRPr="007C4E3E">
        <w:rPr>
          <w:rFonts w:ascii="Arial" w:hAnsi="Arial" w:cs="Arial"/>
          <w:b/>
          <w:sz w:val="24"/>
          <w:szCs w:val="24"/>
          <w:u w:val="single"/>
        </w:rPr>
        <w:t xml:space="preserve"> Safety Implications</w:t>
      </w:r>
      <w:r w:rsidR="00652B9C" w:rsidRPr="007C4E3E">
        <w:rPr>
          <w:rFonts w:ascii="Arial" w:hAnsi="Arial" w:cs="Arial"/>
          <w:b/>
          <w:sz w:val="24"/>
          <w:szCs w:val="24"/>
        </w:rPr>
        <w:t xml:space="preserve"> </w:t>
      </w:r>
    </w:p>
    <w:p w14:paraId="21BD4282" w14:textId="77777777" w:rsidR="003832F7" w:rsidRPr="007C4E3E" w:rsidRDefault="003832F7" w:rsidP="003832F7">
      <w:pPr>
        <w:pStyle w:val="NoSpacing"/>
        <w:ind w:left="709"/>
        <w:rPr>
          <w:rFonts w:ascii="Arial" w:hAnsi="Arial" w:cs="Arial"/>
          <w:b/>
          <w:sz w:val="24"/>
          <w:szCs w:val="24"/>
        </w:rPr>
      </w:pPr>
    </w:p>
    <w:p w14:paraId="74AD3C8E" w14:textId="77777777" w:rsidR="00460FD9" w:rsidRPr="002C36A7" w:rsidRDefault="00460FD9" w:rsidP="00665862">
      <w:pPr>
        <w:pStyle w:val="NoSpacing"/>
        <w:ind w:left="709" w:hanging="709"/>
        <w:rPr>
          <w:rFonts w:ascii="Arial" w:hAnsi="Arial" w:cs="Arial"/>
          <w:sz w:val="24"/>
          <w:szCs w:val="24"/>
        </w:rPr>
      </w:pPr>
      <w:r w:rsidRPr="002C36A7">
        <w:rPr>
          <w:rFonts w:ascii="Arial" w:hAnsi="Arial" w:cs="Arial"/>
          <w:b/>
          <w:sz w:val="24"/>
          <w:szCs w:val="24"/>
        </w:rPr>
        <w:tab/>
      </w:r>
      <w:r w:rsidRPr="002C36A7">
        <w:rPr>
          <w:rFonts w:ascii="Arial" w:hAnsi="Arial" w:cs="Arial"/>
          <w:sz w:val="24"/>
          <w:szCs w:val="24"/>
        </w:rPr>
        <w:t xml:space="preserve">There are no traditional health and safety implication but perhaps more aligned to </w:t>
      </w:r>
      <w:r w:rsidR="007C4E3E" w:rsidRPr="002C36A7">
        <w:rPr>
          <w:rFonts w:ascii="Arial" w:hAnsi="Arial" w:cs="Arial"/>
          <w:sz w:val="24"/>
          <w:szCs w:val="24"/>
        </w:rPr>
        <w:t>officer and staff</w:t>
      </w:r>
      <w:r w:rsidRPr="002C36A7">
        <w:rPr>
          <w:rFonts w:ascii="Arial" w:hAnsi="Arial" w:cs="Arial"/>
          <w:sz w:val="24"/>
          <w:szCs w:val="24"/>
        </w:rPr>
        <w:t xml:space="preserve"> wellbeing. </w:t>
      </w:r>
      <w:r w:rsidR="007C4E3E" w:rsidRPr="002C36A7">
        <w:rPr>
          <w:rFonts w:ascii="Arial" w:hAnsi="Arial" w:cs="Arial"/>
          <w:sz w:val="24"/>
          <w:szCs w:val="24"/>
        </w:rPr>
        <w:t xml:space="preserve">The removal of </w:t>
      </w:r>
      <w:r w:rsidRPr="002C36A7">
        <w:rPr>
          <w:rFonts w:ascii="Arial" w:hAnsi="Arial" w:cs="Arial"/>
          <w:sz w:val="24"/>
          <w:szCs w:val="24"/>
        </w:rPr>
        <w:t xml:space="preserve">barriers that prevent </w:t>
      </w:r>
      <w:r w:rsidR="007C4E3E" w:rsidRPr="002C36A7">
        <w:rPr>
          <w:rFonts w:ascii="Arial" w:hAnsi="Arial" w:cs="Arial"/>
          <w:sz w:val="24"/>
          <w:szCs w:val="24"/>
        </w:rPr>
        <w:t xml:space="preserve">officer and staff from doing their job </w:t>
      </w:r>
      <w:r w:rsidRPr="002C36A7">
        <w:rPr>
          <w:rFonts w:ascii="Arial" w:hAnsi="Arial" w:cs="Arial"/>
          <w:sz w:val="24"/>
          <w:szCs w:val="24"/>
        </w:rPr>
        <w:t>can support them in mov</w:t>
      </w:r>
      <w:r w:rsidR="007C4E3E" w:rsidRPr="002C36A7">
        <w:rPr>
          <w:rFonts w:ascii="Arial" w:hAnsi="Arial" w:cs="Arial"/>
          <w:sz w:val="24"/>
          <w:szCs w:val="24"/>
        </w:rPr>
        <w:t>ing forward towards their goals and improve job satisfaction.</w:t>
      </w:r>
      <w:r w:rsidRPr="002C36A7">
        <w:rPr>
          <w:rFonts w:ascii="Arial" w:hAnsi="Arial" w:cs="Arial"/>
          <w:sz w:val="24"/>
          <w:szCs w:val="24"/>
        </w:rPr>
        <w:t xml:space="preserve">  </w:t>
      </w:r>
    </w:p>
    <w:p w14:paraId="34F910CB" w14:textId="77777777" w:rsidR="00460FD9" w:rsidRDefault="00460FD9" w:rsidP="00665862">
      <w:pPr>
        <w:pStyle w:val="NoSpacing"/>
        <w:ind w:left="709" w:hanging="709"/>
        <w:rPr>
          <w:rFonts w:ascii="Arial" w:hAnsi="Arial" w:cs="Arial"/>
          <w:b/>
          <w:sz w:val="24"/>
          <w:szCs w:val="24"/>
        </w:rPr>
      </w:pPr>
    </w:p>
    <w:p w14:paraId="5206034D" w14:textId="77777777" w:rsidR="003832F7" w:rsidRDefault="007C4E3E" w:rsidP="00665862">
      <w:pPr>
        <w:pStyle w:val="NoSpacing"/>
        <w:ind w:left="709" w:hanging="709"/>
        <w:rPr>
          <w:rFonts w:ascii="Arial" w:hAnsi="Arial" w:cs="Arial"/>
          <w:b/>
          <w:sz w:val="24"/>
          <w:szCs w:val="24"/>
          <w:u w:val="single"/>
        </w:rPr>
      </w:pPr>
      <w:r>
        <w:rPr>
          <w:rFonts w:ascii="Arial" w:hAnsi="Arial" w:cs="Arial"/>
          <w:b/>
          <w:sz w:val="24"/>
          <w:szCs w:val="24"/>
        </w:rPr>
        <w:t>7</w:t>
      </w:r>
      <w:r w:rsidR="00E92E89">
        <w:rPr>
          <w:rFonts w:ascii="Arial" w:hAnsi="Arial" w:cs="Arial"/>
          <w:b/>
          <w:sz w:val="24"/>
          <w:szCs w:val="24"/>
        </w:rPr>
        <w:t>.0</w:t>
      </w:r>
      <w:r w:rsidR="00665862">
        <w:rPr>
          <w:rFonts w:ascii="Arial" w:hAnsi="Arial" w:cs="Arial"/>
          <w:b/>
          <w:sz w:val="24"/>
          <w:szCs w:val="24"/>
        </w:rPr>
        <w:tab/>
      </w:r>
      <w:r w:rsidR="00665862" w:rsidRPr="00665862">
        <w:rPr>
          <w:rFonts w:ascii="Arial" w:hAnsi="Arial" w:cs="Arial"/>
          <w:b/>
          <w:sz w:val="24"/>
          <w:szCs w:val="24"/>
          <w:u w:val="single"/>
        </w:rPr>
        <w:t>Consultation/Engagement</w:t>
      </w:r>
    </w:p>
    <w:p w14:paraId="4BB98CB8" w14:textId="77777777" w:rsidR="009F3263" w:rsidRDefault="009F3263" w:rsidP="009F3263">
      <w:pPr>
        <w:pStyle w:val="NoSpacing"/>
        <w:ind w:left="709"/>
        <w:rPr>
          <w:rFonts w:ascii="Arial" w:hAnsi="Arial" w:cs="Arial"/>
          <w:b/>
          <w:sz w:val="24"/>
          <w:szCs w:val="24"/>
        </w:rPr>
      </w:pPr>
    </w:p>
    <w:p w14:paraId="28585054" w14:textId="77777777" w:rsidR="007C4E3E" w:rsidRPr="001E71EA" w:rsidRDefault="007C4E3E" w:rsidP="007C4E3E">
      <w:pPr>
        <w:pStyle w:val="NoSpacing"/>
        <w:ind w:left="720"/>
        <w:rPr>
          <w:rFonts w:ascii="Arial" w:hAnsi="Arial" w:cs="Arial"/>
          <w:sz w:val="24"/>
          <w:szCs w:val="24"/>
        </w:rPr>
      </w:pPr>
      <w:r w:rsidRPr="001E71EA">
        <w:rPr>
          <w:rFonts w:ascii="Arial" w:hAnsi="Arial" w:cs="Arial"/>
          <w:sz w:val="24"/>
          <w:szCs w:val="24"/>
        </w:rPr>
        <w:t>This paper includes the insight and findings presented to Essex Police Officers and staff by the research team working at Durham University Business School (Dr Les Graham, Sarah Gracey, Marisa Plater and Natalie Brown).</w:t>
      </w:r>
    </w:p>
    <w:p w14:paraId="5F0E660E" w14:textId="77777777" w:rsidR="007C4E3E" w:rsidRPr="001E71EA" w:rsidRDefault="007C4E3E" w:rsidP="007C4E3E">
      <w:pPr>
        <w:pStyle w:val="NoSpacing"/>
        <w:ind w:left="720"/>
        <w:rPr>
          <w:rFonts w:ascii="Arial" w:hAnsi="Arial" w:cs="Arial"/>
          <w:sz w:val="24"/>
          <w:szCs w:val="24"/>
        </w:rPr>
      </w:pPr>
    </w:p>
    <w:p w14:paraId="466E0220" w14:textId="77777777" w:rsidR="00456627" w:rsidRDefault="007C4E3E" w:rsidP="007C4E3E">
      <w:pPr>
        <w:pStyle w:val="NoSpacing"/>
        <w:ind w:left="720"/>
        <w:rPr>
          <w:rFonts w:ascii="Arial" w:hAnsi="Arial" w:cs="Arial"/>
          <w:b/>
          <w:sz w:val="24"/>
          <w:szCs w:val="24"/>
        </w:rPr>
      </w:pPr>
      <w:r w:rsidRPr="001E71EA">
        <w:rPr>
          <w:rFonts w:ascii="Arial" w:hAnsi="Arial" w:cs="Arial"/>
          <w:sz w:val="24"/>
          <w:szCs w:val="24"/>
        </w:rPr>
        <w:t>Engagement has also take</w:t>
      </w:r>
      <w:r>
        <w:rPr>
          <w:rFonts w:ascii="Arial" w:hAnsi="Arial" w:cs="Arial"/>
          <w:sz w:val="24"/>
          <w:szCs w:val="24"/>
        </w:rPr>
        <w:t>n place with the Chief Officer t</w:t>
      </w:r>
      <w:r w:rsidRPr="001E71EA">
        <w:rPr>
          <w:rFonts w:ascii="Arial" w:hAnsi="Arial" w:cs="Arial"/>
          <w:sz w:val="24"/>
          <w:szCs w:val="24"/>
        </w:rPr>
        <w:t>e</w:t>
      </w:r>
      <w:r>
        <w:rPr>
          <w:rFonts w:ascii="Arial" w:hAnsi="Arial" w:cs="Arial"/>
          <w:sz w:val="24"/>
          <w:szCs w:val="24"/>
        </w:rPr>
        <w:t>am at the weekly Chief Officer t</w:t>
      </w:r>
      <w:r w:rsidRPr="001E71EA">
        <w:rPr>
          <w:rFonts w:ascii="Arial" w:hAnsi="Arial" w:cs="Arial"/>
          <w:sz w:val="24"/>
          <w:szCs w:val="24"/>
        </w:rPr>
        <w:t>eam meeting, Senior Leaders at</w:t>
      </w:r>
      <w:r>
        <w:rPr>
          <w:rFonts w:ascii="Arial" w:hAnsi="Arial" w:cs="Arial"/>
          <w:sz w:val="24"/>
          <w:szCs w:val="24"/>
        </w:rPr>
        <w:t xml:space="preserve"> the monthly Senior Leadership t</w:t>
      </w:r>
      <w:r w:rsidRPr="001E71EA">
        <w:rPr>
          <w:rFonts w:ascii="Arial" w:hAnsi="Arial" w:cs="Arial"/>
          <w:sz w:val="24"/>
          <w:szCs w:val="24"/>
        </w:rPr>
        <w:t xml:space="preserve">eam meeting and the quarterly Synergy meeting, </w:t>
      </w:r>
      <w:r w:rsidRPr="001E71EA">
        <w:rPr>
          <w:rFonts w:ascii="Arial" w:hAnsi="Arial" w:cs="Arial"/>
          <w:sz w:val="24"/>
          <w:szCs w:val="24"/>
        </w:rPr>
        <w:lastRenderedPageBreak/>
        <w:t>and with the DCC led Staff Engagement Steering Group.</w:t>
      </w:r>
    </w:p>
    <w:p w14:paraId="055453B4" w14:textId="77777777" w:rsidR="00924459" w:rsidRDefault="00924459" w:rsidP="009F3263">
      <w:pPr>
        <w:pStyle w:val="NoSpacing"/>
        <w:ind w:left="709"/>
        <w:rPr>
          <w:rFonts w:ascii="Arial" w:hAnsi="Arial" w:cs="Arial"/>
          <w:b/>
          <w:sz w:val="24"/>
          <w:szCs w:val="24"/>
        </w:rPr>
      </w:pPr>
    </w:p>
    <w:p w14:paraId="0F1BDE36" w14:textId="77777777" w:rsidR="007D3E9B" w:rsidRPr="007D3E9B" w:rsidRDefault="00E92E89" w:rsidP="003832F7">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14:paraId="3B286B79" w14:textId="77777777" w:rsidR="007D3E9B" w:rsidRPr="007D3E9B" w:rsidRDefault="007D3E9B" w:rsidP="007D3E9B">
      <w:pPr>
        <w:pStyle w:val="NoSpacing"/>
        <w:ind w:left="720"/>
        <w:rPr>
          <w:rFonts w:ascii="Arial" w:hAnsi="Arial" w:cs="Arial"/>
          <w:sz w:val="24"/>
          <w:szCs w:val="24"/>
        </w:rPr>
      </w:pPr>
    </w:p>
    <w:p w14:paraId="18AFE118" w14:textId="77777777" w:rsidR="00343152" w:rsidRPr="002C36A7" w:rsidRDefault="00343152" w:rsidP="007D3E9B">
      <w:pPr>
        <w:spacing w:after="0" w:line="240" w:lineRule="auto"/>
        <w:ind w:left="709"/>
        <w:rPr>
          <w:rFonts w:ascii="Arial" w:hAnsi="Arial" w:cs="Arial"/>
          <w:sz w:val="24"/>
          <w:szCs w:val="24"/>
        </w:rPr>
      </w:pPr>
      <w:r w:rsidRPr="002C36A7">
        <w:rPr>
          <w:rFonts w:ascii="Arial" w:hAnsi="Arial" w:cs="Arial"/>
          <w:sz w:val="24"/>
          <w:szCs w:val="24"/>
        </w:rPr>
        <w:t>Areas for improvement will be monitored throughout th</w:t>
      </w:r>
      <w:r w:rsidR="00456627" w:rsidRPr="002C36A7">
        <w:rPr>
          <w:rFonts w:ascii="Arial" w:hAnsi="Arial" w:cs="Arial"/>
          <w:sz w:val="24"/>
          <w:szCs w:val="24"/>
        </w:rPr>
        <w:t xml:space="preserve">e scheme </w:t>
      </w:r>
      <w:r w:rsidR="007C4E3E" w:rsidRPr="002C36A7">
        <w:rPr>
          <w:rFonts w:ascii="Arial" w:hAnsi="Arial" w:cs="Arial"/>
          <w:sz w:val="24"/>
          <w:szCs w:val="24"/>
        </w:rPr>
        <w:t>via the local Culture Boards</w:t>
      </w:r>
      <w:r w:rsidRPr="002C36A7">
        <w:rPr>
          <w:rFonts w:ascii="Arial" w:hAnsi="Arial" w:cs="Arial"/>
          <w:sz w:val="24"/>
          <w:szCs w:val="24"/>
        </w:rPr>
        <w:t xml:space="preserve">. These may come from feedback from a requestor, local </w:t>
      </w:r>
      <w:r w:rsidR="00456627" w:rsidRPr="002C36A7">
        <w:rPr>
          <w:rFonts w:ascii="Arial" w:hAnsi="Arial" w:cs="Arial"/>
          <w:sz w:val="24"/>
          <w:szCs w:val="24"/>
        </w:rPr>
        <w:t>SPOC or any other source. Such i</w:t>
      </w:r>
      <w:r w:rsidRPr="002C36A7">
        <w:rPr>
          <w:rFonts w:ascii="Arial" w:hAnsi="Arial" w:cs="Arial"/>
          <w:sz w:val="24"/>
          <w:szCs w:val="24"/>
        </w:rPr>
        <w:t>ssues w</w:t>
      </w:r>
      <w:r w:rsidR="009F34F7" w:rsidRPr="002C36A7">
        <w:rPr>
          <w:rFonts w:ascii="Arial" w:hAnsi="Arial" w:cs="Arial"/>
          <w:sz w:val="24"/>
          <w:szCs w:val="24"/>
        </w:rPr>
        <w:t xml:space="preserve">ill be </w:t>
      </w:r>
      <w:r w:rsidRPr="002C36A7">
        <w:rPr>
          <w:rFonts w:ascii="Arial" w:hAnsi="Arial" w:cs="Arial"/>
          <w:sz w:val="24"/>
          <w:szCs w:val="24"/>
        </w:rPr>
        <w:t xml:space="preserve">raised </w:t>
      </w:r>
      <w:r w:rsidR="002149B8" w:rsidRPr="002C36A7">
        <w:rPr>
          <w:rFonts w:ascii="Arial" w:hAnsi="Arial" w:cs="Arial"/>
          <w:sz w:val="24"/>
          <w:szCs w:val="24"/>
        </w:rPr>
        <w:t xml:space="preserve">either in advance of or </w:t>
      </w:r>
      <w:r w:rsidRPr="002C36A7">
        <w:rPr>
          <w:rFonts w:ascii="Arial" w:hAnsi="Arial" w:cs="Arial"/>
          <w:sz w:val="24"/>
          <w:szCs w:val="24"/>
        </w:rPr>
        <w:t>at the next</w:t>
      </w:r>
      <w:r w:rsidR="002149B8" w:rsidRPr="002C36A7">
        <w:rPr>
          <w:rFonts w:ascii="Arial" w:hAnsi="Arial" w:cs="Arial"/>
          <w:sz w:val="24"/>
          <w:szCs w:val="24"/>
        </w:rPr>
        <w:t xml:space="preserve"> appropriate</w:t>
      </w:r>
      <w:r w:rsidRPr="002C36A7">
        <w:rPr>
          <w:rFonts w:ascii="Arial" w:hAnsi="Arial" w:cs="Arial"/>
          <w:sz w:val="24"/>
          <w:szCs w:val="24"/>
        </w:rPr>
        <w:t xml:space="preserve"> </w:t>
      </w:r>
      <w:r w:rsidR="009F34F7" w:rsidRPr="002C36A7">
        <w:rPr>
          <w:rFonts w:ascii="Arial" w:hAnsi="Arial" w:cs="Arial"/>
          <w:sz w:val="24"/>
          <w:szCs w:val="24"/>
        </w:rPr>
        <w:t xml:space="preserve">SESG </w:t>
      </w:r>
      <w:r w:rsidRPr="002C36A7">
        <w:rPr>
          <w:rFonts w:ascii="Arial" w:hAnsi="Arial" w:cs="Arial"/>
          <w:sz w:val="24"/>
          <w:szCs w:val="24"/>
        </w:rPr>
        <w:t xml:space="preserve">meeting. </w:t>
      </w:r>
    </w:p>
    <w:p w14:paraId="2E5B0AEB" w14:textId="77777777" w:rsidR="0044688D" w:rsidRPr="007C4E3E" w:rsidRDefault="0044688D" w:rsidP="007D3E9B">
      <w:pPr>
        <w:spacing w:after="0" w:line="240" w:lineRule="auto"/>
        <w:ind w:left="709"/>
        <w:rPr>
          <w:rFonts w:ascii="Arial" w:hAnsi="Arial" w:cs="Arial"/>
          <w:sz w:val="24"/>
          <w:szCs w:val="24"/>
        </w:rPr>
      </w:pPr>
    </w:p>
    <w:p w14:paraId="75BEB1DC" w14:textId="77777777" w:rsidR="00B61071" w:rsidRPr="007C4E3E" w:rsidRDefault="0044688D" w:rsidP="007714AB">
      <w:pPr>
        <w:spacing w:after="0" w:line="240" w:lineRule="auto"/>
        <w:ind w:left="709"/>
        <w:rPr>
          <w:rFonts w:ascii="Arial" w:hAnsi="Arial" w:cs="Arial"/>
          <w:sz w:val="24"/>
          <w:szCs w:val="24"/>
        </w:rPr>
      </w:pPr>
      <w:r w:rsidRPr="007C4E3E">
        <w:rPr>
          <w:rFonts w:ascii="Arial" w:hAnsi="Arial" w:cs="Arial"/>
          <w:sz w:val="24"/>
          <w:szCs w:val="24"/>
        </w:rPr>
        <w:t xml:space="preserve">The internal communication plan has been developed to ensure the common themes arising from the 5.5K conversations, staff survey and Idea Drop are linked together and take into </w:t>
      </w:r>
      <w:r w:rsidR="005C24D6" w:rsidRPr="007C4E3E">
        <w:rPr>
          <w:rFonts w:ascii="Arial" w:hAnsi="Arial" w:cs="Arial"/>
          <w:sz w:val="24"/>
          <w:szCs w:val="24"/>
        </w:rPr>
        <w:t>account</w:t>
      </w:r>
      <w:r w:rsidRPr="007C4E3E">
        <w:rPr>
          <w:rFonts w:ascii="Arial" w:hAnsi="Arial" w:cs="Arial"/>
          <w:sz w:val="24"/>
          <w:szCs w:val="24"/>
        </w:rPr>
        <w:t xml:space="preserve"> the other identified areas of focus; </w:t>
      </w:r>
      <w:r w:rsidRPr="007C4E3E">
        <w:rPr>
          <w:rFonts w:ascii="Arial" w:hAnsi="Arial" w:cs="Arial"/>
          <w:i/>
          <w:sz w:val="24"/>
          <w:szCs w:val="24"/>
        </w:rPr>
        <w:t>Fairness, Perceived organisational support and the Importance of leadership style</w:t>
      </w:r>
    </w:p>
    <w:p w14:paraId="210D4802" w14:textId="796AA3E8" w:rsidR="00B61071" w:rsidRPr="007D3E9B" w:rsidRDefault="00B61071" w:rsidP="00C65F37">
      <w:pPr>
        <w:spacing w:after="0" w:line="240" w:lineRule="auto"/>
        <w:rPr>
          <w:rFonts w:ascii="Arial" w:hAnsi="Arial" w:cs="Arial"/>
          <w:sz w:val="24"/>
          <w:szCs w:val="24"/>
        </w:rPr>
      </w:pPr>
    </w:p>
    <w:p w14:paraId="15903325" w14:textId="77777777" w:rsidR="00017D7D" w:rsidRPr="007D3E9B" w:rsidRDefault="00E92E89" w:rsidP="007D3E9B">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14:paraId="5806D1AE" w14:textId="77777777" w:rsidR="001A2A0D" w:rsidRDefault="001A2A0D" w:rsidP="007D3E9B">
      <w:pPr>
        <w:pStyle w:val="NoSpacing"/>
        <w:ind w:left="720"/>
        <w:rPr>
          <w:rFonts w:ascii="Arial" w:hAnsi="Arial" w:cs="Arial"/>
          <w:sz w:val="24"/>
          <w:szCs w:val="24"/>
        </w:rPr>
      </w:pPr>
    </w:p>
    <w:p w14:paraId="18A6E5BE" w14:textId="77777777" w:rsidR="005C24D6" w:rsidRPr="00287A2C" w:rsidRDefault="005C24D6" w:rsidP="005C24D6">
      <w:pPr>
        <w:pStyle w:val="NoSpacing"/>
        <w:ind w:left="720"/>
        <w:rPr>
          <w:rFonts w:ascii="Arial" w:hAnsi="Arial" w:cs="Arial"/>
          <w:sz w:val="24"/>
          <w:szCs w:val="24"/>
        </w:rPr>
      </w:pPr>
      <w:r w:rsidRPr="00287A2C">
        <w:rPr>
          <w:rFonts w:ascii="Arial" w:hAnsi="Arial" w:cs="Arial"/>
          <w:sz w:val="24"/>
          <w:szCs w:val="24"/>
        </w:rPr>
        <w:t>Plans to deliver the improvements identified in the staff engagement survey</w:t>
      </w:r>
      <w:r>
        <w:rPr>
          <w:rFonts w:ascii="Arial" w:hAnsi="Arial" w:cs="Arial"/>
          <w:sz w:val="24"/>
          <w:szCs w:val="24"/>
        </w:rPr>
        <w:t xml:space="preserve"> and measure their impact</w:t>
      </w:r>
      <w:r w:rsidRPr="00287A2C">
        <w:rPr>
          <w:rFonts w:ascii="Arial" w:hAnsi="Arial" w:cs="Arial"/>
          <w:sz w:val="24"/>
          <w:szCs w:val="24"/>
        </w:rPr>
        <w:t xml:space="preserve"> </w:t>
      </w:r>
      <w:r>
        <w:rPr>
          <w:rFonts w:ascii="Arial" w:hAnsi="Arial" w:cs="Arial"/>
          <w:sz w:val="24"/>
          <w:szCs w:val="24"/>
        </w:rPr>
        <w:t xml:space="preserve">have been </w:t>
      </w:r>
      <w:r w:rsidRPr="00287A2C">
        <w:rPr>
          <w:rFonts w:ascii="Arial" w:hAnsi="Arial" w:cs="Arial"/>
          <w:sz w:val="24"/>
          <w:szCs w:val="24"/>
        </w:rPr>
        <w:t xml:space="preserve">split into </w:t>
      </w:r>
      <w:r w:rsidR="002C36A7">
        <w:rPr>
          <w:rFonts w:ascii="Arial" w:hAnsi="Arial" w:cs="Arial"/>
          <w:sz w:val="24"/>
          <w:szCs w:val="24"/>
        </w:rPr>
        <w:t xml:space="preserve">four </w:t>
      </w:r>
      <w:r w:rsidRPr="00287A2C">
        <w:rPr>
          <w:rFonts w:ascii="Arial" w:hAnsi="Arial" w:cs="Arial"/>
          <w:sz w:val="24"/>
          <w:szCs w:val="24"/>
        </w:rPr>
        <w:t>main s</w:t>
      </w:r>
      <w:r>
        <w:rPr>
          <w:rFonts w:ascii="Arial" w:hAnsi="Arial" w:cs="Arial"/>
          <w:sz w:val="24"/>
          <w:szCs w:val="24"/>
        </w:rPr>
        <w:t>tages as outlined below:</w:t>
      </w:r>
      <w:r w:rsidRPr="00287A2C">
        <w:rPr>
          <w:rFonts w:ascii="Arial" w:hAnsi="Arial" w:cs="Arial"/>
          <w:sz w:val="24"/>
          <w:szCs w:val="24"/>
        </w:rPr>
        <w:t xml:space="preserve"> </w:t>
      </w:r>
    </w:p>
    <w:p w14:paraId="55C86238" w14:textId="77777777" w:rsidR="007714AB" w:rsidRPr="00DB63D2" w:rsidRDefault="007714AB" w:rsidP="009F34F7">
      <w:pPr>
        <w:spacing w:after="0" w:line="240" w:lineRule="auto"/>
        <w:ind w:left="720"/>
        <w:contextualSpacing/>
        <w:rPr>
          <w:rFonts w:ascii="Arial" w:hAnsi="Arial"/>
          <w:sz w:val="16"/>
          <w:szCs w:val="16"/>
        </w:rPr>
      </w:pPr>
    </w:p>
    <w:p w14:paraId="036CE107" w14:textId="77777777" w:rsidR="009F34F7" w:rsidRDefault="009F34F7" w:rsidP="00E4467D">
      <w:pPr>
        <w:pStyle w:val="NoSpacing"/>
        <w:ind w:left="720"/>
        <w:rPr>
          <w:rFonts w:ascii="Arial" w:hAnsi="Arial" w:cs="Arial"/>
          <w:b/>
          <w:bCs/>
          <w:sz w:val="24"/>
          <w:szCs w:val="24"/>
          <w:u w:val="single"/>
        </w:rPr>
      </w:pPr>
    </w:p>
    <w:p w14:paraId="5BC63FEC" w14:textId="77777777" w:rsidR="00C65F37" w:rsidRDefault="00C65F37" w:rsidP="00E4467D">
      <w:pPr>
        <w:pStyle w:val="NoSpacing"/>
        <w:ind w:left="720"/>
        <w:rPr>
          <w:rFonts w:ascii="Arial" w:hAnsi="Arial" w:cs="Arial"/>
          <w:b/>
          <w:bCs/>
          <w:sz w:val="24"/>
          <w:szCs w:val="24"/>
        </w:rPr>
      </w:pPr>
    </w:p>
    <w:p w14:paraId="0301857D" w14:textId="192C83BA" w:rsidR="00B61071" w:rsidRDefault="00E4467D" w:rsidP="00E4467D">
      <w:pPr>
        <w:pStyle w:val="NoSpacing"/>
        <w:ind w:left="720"/>
        <w:rPr>
          <w:rFonts w:ascii="Arial" w:hAnsi="Arial" w:cs="Arial"/>
          <w:bCs/>
          <w:sz w:val="24"/>
          <w:szCs w:val="24"/>
        </w:rPr>
      </w:pPr>
      <w:r w:rsidRPr="00B61071">
        <w:rPr>
          <w:rFonts w:ascii="Arial" w:hAnsi="Arial" w:cs="Arial"/>
          <w:b/>
          <w:bCs/>
          <w:sz w:val="24"/>
          <w:szCs w:val="24"/>
        </w:rPr>
        <w:t>Stage One</w:t>
      </w:r>
      <w:r w:rsidR="007C4E3E">
        <w:rPr>
          <w:rFonts w:ascii="Arial" w:hAnsi="Arial" w:cs="Arial"/>
          <w:b/>
          <w:bCs/>
          <w:sz w:val="24"/>
          <w:szCs w:val="24"/>
        </w:rPr>
        <w:t xml:space="preserve"> – Implement the Bid Scheme </w:t>
      </w:r>
      <w:r w:rsidR="002C36A7">
        <w:rPr>
          <w:rFonts w:ascii="Arial" w:hAnsi="Arial" w:cs="Arial"/>
          <w:b/>
          <w:bCs/>
          <w:sz w:val="24"/>
          <w:szCs w:val="24"/>
        </w:rPr>
        <w:t>(</w:t>
      </w:r>
      <w:r w:rsidR="007714AB" w:rsidRPr="007C4E3E">
        <w:rPr>
          <w:rFonts w:ascii="Arial" w:hAnsi="Arial" w:cs="Arial"/>
          <w:b/>
          <w:bCs/>
          <w:sz w:val="24"/>
          <w:szCs w:val="24"/>
        </w:rPr>
        <w:t>October 2018 – December 2018</w:t>
      </w:r>
      <w:r w:rsidR="002C36A7">
        <w:rPr>
          <w:rFonts w:ascii="Arial" w:hAnsi="Arial" w:cs="Arial"/>
          <w:b/>
          <w:bCs/>
          <w:sz w:val="24"/>
          <w:szCs w:val="24"/>
        </w:rPr>
        <w:t>)</w:t>
      </w:r>
    </w:p>
    <w:p w14:paraId="6C6ACBDF" w14:textId="77777777" w:rsidR="00B61071" w:rsidRDefault="00E4467D" w:rsidP="00E4467D">
      <w:pPr>
        <w:pStyle w:val="NoSpacing"/>
        <w:ind w:left="720"/>
        <w:rPr>
          <w:rFonts w:ascii="Arial" w:hAnsi="Arial" w:cs="Arial"/>
          <w:sz w:val="24"/>
          <w:szCs w:val="24"/>
        </w:rPr>
      </w:pPr>
      <w:r w:rsidRPr="00E4467D">
        <w:rPr>
          <w:rFonts w:ascii="Arial" w:hAnsi="Arial" w:cs="Arial"/>
          <w:sz w:val="24"/>
          <w:szCs w:val="24"/>
        </w:rPr>
        <w:t>This is the initial stage to resolve those ‘</w:t>
      </w:r>
      <w:r w:rsidR="007C4E3E">
        <w:rPr>
          <w:rFonts w:ascii="Arial" w:hAnsi="Arial" w:cs="Arial"/>
          <w:sz w:val="24"/>
          <w:szCs w:val="24"/>
        </w:rPr>
        <w:t>team</w:t>
      </w:r>
      <w:r w:rsidRPr="00E4467D">
        <w:rPr>
          <w:rFonts w:ascii="Arial" w:hAnsi="Arial" w:cs="Arial"/>
          <w:sz w:val="24"/>
          <w:szCs w:val="24"/>
        </w:rPr>
        <w:t xml:space="preserve"> pledge</w:t>
      </w:r>
      <w:r w:rsidR="007C4E3E">
        <w:rPr>
          <w:rFonts w:ascii="Arial" w:hAnsi="Arial" w:cs="Arial"/>
          <w:sz w:val="24"/>
          <w:szCs w:val="24"/>
        </w:rPr>
        <w:t>s’</w:t>
      </w:r>
      <w:r w:rsidRPr="00E4467D">
        <w:rPr>
          <w:rFonts w:ascii="Arial" w:hAnsi="Arial" w:cs="Arial"/>
          <w:sz w:val="24"/>
          <w:szCs w:val="24"/>
        </w:rPr>
        <w:t xml:space="preserve"> that can be satisfied financially. </w:t>
      </w:r>
    </w:p>
    <w:p w14:paraId="581C2472" w14:textId="77777777" w:rsidR="00E4467D" w:rsidRDefault="00E4467D" w:rsidP="00B61071">
      <w:pPr>
        <w:pStyle w:val="NoSpacing"/>
        <w:ind w:left="720"/>
        <w:rPr>
          <w:rFonts w:ascii="Arial" w:hAnsi="Arial" w:cs="Arial"/>
          <w:sz w:val="24"/>
          <w:szCs w:val="24"/>
        </w:rPr>
      </w:pPr>
      <w:r w:rsidRPr="00E4467D">
        <w:rPr>
          <w:rFonts w:ascii="Arial" w:hAnsi="Arial" w:cs="Arial"/>
          <w:sz w:val="24"/>
          <w:szCs w:val="24"/>
        </w:rPr>
        <w:t xml:space="preserve">Of the 608 </w:t>
      </w:r>
      <w:r w:rsidR="00B61071">
        <w:rPr>
          <w:rFonts w:ascii="Arial" w:hAnsi="Arial" w:cs="Arial"/>
          <w:sz w:val="24"/>
          <w:szCs w:val="24"/>
        </w:rPr>
        <w:t>only 23 fall into this category</w:t>
      </w:r>
      <w:r w:rsidR="007C4E3E">
        <w:rPr>
          <w:rFonts w:ascii="Arial" w:hAnsi="Arial" w:cs="Arial"/>
          <w:sz w:val="24"/>
          <w:szCs w:val="24"/>
        </w:rPr>
        <w:t xml:space="preserve"> and</w:t>
      </w:r>
      <w:r w:rsidR="00B61071">
        <w:rPr>
          <w:rFonts w:ascii="Arial" w:hAnsi="Arial" w:cs="Arial"/>
          <w:sz w:val="24"/>
          <w:szCs w:val="24"/>
        </w:rPr>
        <w:t xml:space="preserve"> t</w:t>
      </w:r>
      <w:r w:rsidRPr="00E4467D">
        <w:rPr>
          <w:rFonts w:ascii="Arial" w:hAnsi="Arial" w:cs="Arial"/>
          <w:sz w:val="24"/>
          <w:szCs w:val="24"/>
        </w:rPr>
        <w:t>hey</w:t>
      </w:r>
      <w:r w:rsidR="00B61071">
        <w:rPr>
          <w:rFonts w:ascii="Arial" w:hAnsi="Arial" w:cs="Arial"/>
          <w:sz w:val="24"/>
          <w:szCs w:val="24"/>
        </w:rPr>
        <w:t xml:space="preserve"> are generally low cost items and in some cases </w:t>
      </w:r>
      <w:r w:rsidRPr="00E4467D">
        <w:rPr>
          <w:rFonts w:ascii="Arial" w:hAnsi="Arial" w:cs="Arial"/>
          <w:sz w:val="24"/>
          <w:szCs w:val="24"/>
        </w:rPr>
        <w:t xml:space="preserve">have already been actioned using other appropriate </w:t>
      </w:r>
      <w:r w:rsidR="000171C9">
        <w:rPr>
          <w:rFonts w:ascii="Arial" w:hAnsi="Arial" w:cs="Arial"/>
          <w:sz w:val="24"/>
          <w:szCs w:val="24"/>
        </w:rPr>
        <w:t xml:space="preserve">local </w:t>
      </w:r>
      <w:r w:rsidRPr="00E4467D">
        <w:rPr>
          <w:rFonts w:ascii="Arial" w:hAnsi="Arial" w:cs="Arial"/>
          <w:sz w:val="24"/>
          <w:szCs w:val="24"/>
        </w:rPr>
        <w:t>budgets.</w:t>
      </w:r>
    </w:p>
    <w:p w14:paraId="4AAF12B0" w14:textId="77777777" w:rsidR="00B61071" w:rsidRDefault="00B61071" w:rsidP="00E4467D">
      <w:pPr>
        <w:pStyle w:val="NoSpacing"/>
        <w:ind w:left="720"/>
        <w:rPr>
          <w:rFonts w:ascii="Arial" w:hAnsi="Arial" w:cs="Arial"/>
          <w:sz w:val="24"/>
          <w:szCs w:val="24"/>
        </w:rPr>
      </w:pPr>
    </w:p>
    <w:p w14:paraId="396CCBA5" w14:textId="77777777" w:rsidR="00B61071" w:rsidRPr="00B61071" w:rsidRDefault="00B61071" w:rsidP="00E4467D">
      <w:pPr>
        <w:pStyle w:val="NoSpacing"/>
        <w:ind w:left="720"/>
        <w:rPr>
          <w:rFonts w:ascii="Arial" w:hAnsi="Arial" w:cs="Arial"/>
          <w:b/>
          <w:sz w:val="24"/>
          <w:szCs w:val="24"/>
        </w:rPr>
      </w:pPr>
      <w:r w:rsidRPr="00B61071">
        <w:rPr>
          <w:rFonts w:ascii="Arial" w:hAnsi="Arial" w:cs="Arial"/>
          <w:b/>
          <w:sz w:val="24"/>
          <w:szCs w:val="24"/>
        </w:rPr>
        <w:lastRenderedPageBreak/>
        <w:t>Stage Two:</w:t>
      </w:r>
      <w:r w:rsidR="007714AB">
        <w:rPr>
          <w:rFonts w:ascii="Arial" w:hAnsi="Arial" w:cs="Arial"/>
          <w:b/>
          <w:sz w:val="24"/>
          <w:szCs w:val="24"/>
        </w:rPr>
        <w:t xml:space="preserve"> </w:t>
      </w:r>
      <w:r w:rsidR="002C36A7">
        <w:rPr>
          <w:rFonts w:ascii="Arial" w:hAnsi="Arial" w:cs="Arial"/>
          <w:b/>
          <w:sz w:val="24"/>
          <w:szCs w:val="24"/>
        </w:rPr>
        <w:t xml:space="preserve">Stimulating Discussion (October 2018 – </w:t>
      </w:r>
      <w:r w:rsidR="007714AB">
        <w:rPr>
          <w:rFonts w:ascii="Arial" w:hAnsi="Arial" w:cs="Arial"/>
          <w:b/>
          <w:sz w:val="24"/>
          <w:szCs w:val="24"/>
        </w:rPr>
        <w:t>January 2019</w:t>
      </w:r>
      <w:r w:rsidR="002C36A7">
        <w:rPr>
          <w:rFonts w:ascii="Arial" w:hAnsi="Arial" w:cs="Arial"/>
          <w:b/>
          <w:sz w:val="24"/>
          <w:szCs w:val="24"/>
        </w:rPr>
        <w:t>)</w:t>
      </w:r>
    </w:p>
    <w:p w14:paraId="1DCD4D63" w14:textId="77777777" w:rsidR="00E4467D" w:rsidRPr="00B61071" w:rsidRDefault="002C36A7" w:rsidP="00E4467D">
      <w:pPr>
        <w:pStyle w:val="NoSpacing"/>
        <w:ind w:left="720"/>
        <w:rPr>
          <w:rFonts w:ascii="Arial" w:hAnsi="Arial" w:cs="Arial"/>
          <w:bCs/>
          <w:sz w:val="24"/>
          <w:szCs w:val="24"/>
        </w:rPr>
      </w:pPr>
      <w:r>
        <w:rPr>
          <w:rFonts w:ascii="Arial" w:hAnsi="Arial" w:cs="Arial"/>
          <w:bCs/>
          <w:sz w:val="24"/>
          <w:szCs w:val="24"/>
        </w:rPr>
        <w:t>The C</w:t>
      </w:r>
      <w:r w:rsidR="00B61071" w:rsidRPr="00B61071">
        <w:rPr>
          <w:rFonts w:ascii="Arial" w:hAnsi="Arial" w:cs="Arial"/>
          <w:bCs/>
          <w:sz w:val="24"/>
          <w:szCs w:val="24"/>
        </w:rPr>
        <w:t xml:space="preserve">hief </w:t>
      </w:r>
      <w:r>
        <w:rPr>
          <w:rFonts w:ascii="Arial" w:hAnsi="Arial" w:cs="Arial"/>
          <w:bCs/>
          <w:sz w:val="24"/>
          <w:szCs w:val="24"/>
        </w:rPr>
        <w:t xml:space="preserve">Constable </w:t>
      </w:r>
      <w:r w:rsidR="00B61071" w:rsidRPr="00B61071">
        <w:rPr>
          <w:rFonts w:ascii="Arial" w:hAnsi="Arial" w:cs="Arial"/>
          <w:bCs/>
          <w:sz w:val="24"/>
          <w:szCs w:val="24"/>
        </w:rPr>
        <w:t>wil</w:t>
      </w:r>
      <w:r>
        <w:rPr>
          <w:rFonts w:ascii="Arial" w:hAnsi="Arial" w:cs="Arial"/>
          <w:bCs/>
          <w:sz w:val="24"/>
          <w:szCs w:val="24"/>
        </w:rPr>
        <w:t>l engage with the F</w:t>
      </w:r>
      <w:r w:rsidR="007714AB">
        <w:rPr>
          <w:rFonts w:ascii="Arial" w:hAnsi="Arial" w:cs="Arial"/>
          <w:bCs/>
          <w:sz w:val="24"/>
          <w:szCs w:val="24"/>
        </w:rPr>
        <w:t xml:space="preserve">orce </w:t>
      </w:r>
      <w:r>
        <w:rPr>
          <w:rFonts w:ascii="Arial" w:hAnsi="Arial" w:cs="Arial"/>
          <w:bCs/>
          <w:sz w:val="24"/>
          <w:szCs w:val="24"/>
        </w:rPr>
        <w:t>during the</w:t>
      </w:r>
      <w:r w:rsidR="007714AB">
        <w:rPr>
          <w:rFonts w:ascii="Arial" w:hAnsi="Arial" w:cs="Arial"/>
          <w:bCs/>
          <w:sz w:val="24"/>
          <w:szCs w:val="24"/>
        </w:rPr>
        <w:t xml:space="preserve"> 5.5K</w:t>
      </w:r>
      <w:r w:rsidR="00B61071" w:rsidRPr="00B61071">
        <w:rPr>
          <w:rFonts w:ascii="Arial" w:hAnsi="Arial" w:cs="Arial"/>
          <w:bCs/>
          <w:sz w:val="24"/>
          <w:szCs w:val="24"/>
        </w:rPr>
        <w:t xml:space="preserve"> conversations </w:t>
      </w:r>
      <w:r>
        <w:rPr>
          <w:rFonts w:ascii="Arial" w:hAnsi="Arial" w:cs="Arial"/>
          <w:bCs/>
          <w:sz w:val="24"/>
          <w:szCs w:val="24"/>
        </w:rPr>
        <w:t>providing an</w:t>
      </w:r>
      <w:r w:rsidR="00B61071" w:rsidRPr="00B61071">
        <w:rPr>
          <w:rFonts w:ascii="Arial" w:hAnsi="Arial" w:cs="Arial"/>
          <w:bCs/>
          <w:sz w:val="24"/>
          <w:szCs w:val="24"/>
        </w:rPr>
        <w:t xml:space="preserve"> opportunity to stimulate debate around the issues </w:t>
      </w:r>
      <w:r>
        <w:rPr>
          <w:rFonts w:ascii="Arial" w:hAnsi="Arial" w:cs="Arial"/>
          <w:bCs/>
          <w:sz w:val="24"/>
          <w:szCs w:val="24"/>
        </w:rPr>
        <w:t>and barriers affecting the work</w:t>
      </w:r>
      <w:r w:rsidR="00B61071" w:rsidRPr="00B61071">
        <w:rPr>
          <w:rFonts w:ascii="Arial" w:hAnsi="Arial" w:cs="Arial"/>
          <w:bCs/>
          <w:sz w:val="24"/>
          <w:szCs w:val="24"/>
        </w:rPr>
        <w:t>force.</w:t>
      </w:r>
    </w:p>
    <w:p w14:paraId="681E9DA3" w14:textId="77777777" w:rsidR="00B61071" w:rsidRPr="00B61071" w:rsidRDefault="00B61071" w:rsidP="00E4467D">
      <w:pPr>
        <w:pStyle w:val="NoSpacing"/>
        <w:ind w:left="720"/>
        <w:rPr>
          <w:rFonts w:ascii="Arial" w:hAnsi="Arial" w:cs="Arial"/>
          <w:bCs/>
          <w:sz w:val="24"/>
          <w:szCs w:val="24"/>
        </w:rPr>
      </w:pPr>
      <w:r w:rsidRPr="00B61071">
        <w:rPr>
          <w:rFonts w:ascii="Arial" w:hAnsi="Arial" w:cs="Arial"/>
          <w:bCs/>
          <w:sz w:val="24"/>
          <w:szCs w:val="24"/>
        </w:rPr>
        <w:t>Communications regarding the survey work in 2018</w:t>
      </w:r>
      <w:r w:rsidR="002C36A7">
        <w:rPr>
          <w:rFonts w:ascii="Arial" w:hAnsi="Arial" w:cs="Arial"/>
          <w:bCs/>
          <w:sz w:val="24"/>
          <w:szCs w:val="24"/>
        </w:rPr>
        <w:t>, early findings of the 5.5K conversations</w:t>
      </w:r>
      <w:r w:rsidRPr="00B61071">
        <w:rPr>
          <w:rFonts w:ascii="Arial" w:hAnsi="Arial" w:cs="Arial"/>
          <w:bCs/>
          <w:sz w:val="24"/>
          <w:szCs w:val="24"/>
        </w:rPr>
        <w:t xml:space="preserve"> as well plans going forward will be released during the time.</w:t>
      </w:r>
    </w:p>
    <w:p w14:paraId="79926BC6" w14:textId="77777777" w:rsidR="00B61071" w:rsidRDefault="00B61071" w:rsidP="00E4467D">
      <w:pPr>
        <w:pStyle w:val="NoSpacing"/>
        <w:ind w:left="720"/>
        <w:rPr>
          <w:rFonts w:ascii="Arial" w:hAnsi="Arial" w:cs="Arial"/>
          <w:bCs/>
          <w:sz w:val="24"/>
          <w:szCs w:val="24"/>
          <w:u w:val="single"/>
        </w:rPr>
      </w:pPr>
    </w:p>
    <w:p w14:paraId="013D8AE9" w14:textId="77777777" w:rsidR="00E4467D" w:rsidRPr="00B61071" w:rsidRDefault="00B61071" w:rsidP="00E4467D">
      <w:pPr>
        <w:pStyle w:val="NoSpacing"/>
        <w:ind w:left="720"/>
        <w:rPr>
          <w:rFonts w:ascii="Arial" w:hAnsi="Arial" w:cs="Arial"/>
          <w:b/>
          <w:bCs/>
          <w:sz w:val="24"/>
          <w:szCs w:val="24"/>
        </w:rPr>
      </w:pPr>
      <w:r w:rsidRPr="00B61071">
        <w:rPr>
          <w:rFonts w:ascii="Arial" w:hAnsi="Arial" w:cs="Arial"/>
          <w:b/>
          <w:bCs/>
          <w:sz w:val="24"/>
          <w:szCs w:val="24"/>
        </w:rPr>
        <w:t>Stage Three</w:t>
      </w:r>
      <w:r w:rsidR="006B7351" w:rsidRPr="00B61071">
        <w:rPr>
          <w:rFonts w:ascii="Arial" w:hAnsi="Arial" w:cs="Arial"/>
          <w:b/>
          <w:bCs/>
          <w:sz w:val="24"/>
          <w:szCs w:val="24"/>
        </w:rPr>
        <w:t>:</w:t>
      </w:r>
      <w:r w:rsidR="00E4467D" w:rsidRPr="00B61071">
        <w:rPr>
          <w:rFonts w:ascii="Arial" w:hAnsi="Arial" w:cs="Arial"/>
          <w:b/>
          <w:bCs/>
          <w:sz w:val="24"/>
          <w:szCs w:val="24"/>
        </w:rPr>
        <w:t xml:space="preserve"> </w:t>
      </w:r>
      <w:r w:rsidR="002C36A7">
        <w:rPr>
          <w:rFonts w:ascii="Arial" w:hAnsi="Arial" w:cs="Arial"/>
          <w:b/>
          <w:bCs/>
          <w:sz w:val="24"/>
          <w:szCs w:val="24"/>
        </w:rPr>
        <w:t>Taking the Bid Forward (</w:t>
      </w:r>
      <w:r w:rsidR="007714AB">
        <w:rPr>
          <w:rFonts w:ascii="Arial" w:hAnsi="Arial" w:cs="Arial"/>
          <w:b/>
          <w:bCs/>
          <w:sz w:val="24"/>
          <w:szCs w:val="24"/>
        </w:rPr>
        <w:t>December 2018 – March 2019</w:t>
      </w:r>
      <w:r w:rsidR="002C36A7">
        <w:rPr>
          <w:rFonts w:ascii="Arial" w:hAnsi="Arial" w:cs="Arial"/>
          <w:b/>
          <w:bCs/>
          <w:sz w:val="24"/>
          <w:szCs w:val="24"/>
        </w:rPr>
        <w:t>)</w:t>
      </w:r>
    </w:p>
    <w:p w14:paraId="3106C96A" w14:textId="39DE35D2" w:rsidR="00456627" w:rsidRDefault="00456627" w:rsidP="00C306E7">
      <w:pPr>
        <w:pStyle w:val="NoSpacing"/>
        <w:ind w:left="720"/>
        <w:rPr>
          <w:rFonts w:ascii="Arial" w:hAnsi="Arial" w:cs="Arial"/>
          <w:sz w:val="24"/>
          <w:szCs w:val="24"/>
        </w:rPr>
      </w:pPr>
      <w:r>
        <w:rPr>
          <w:rFonts w:ascii="Arial" w:hAnsi="Arial" w:cs="Arial"/>
          <w:sz w:val="24"/>
          <w:szCs w:val="24"/>
        </w:rPr>
        <w:t>Commands/Divisions/Department</w:t>
      </w:r>
      <w:r w:rsidR="00FB4700">
        <w:rPr>
          <w:rFonts w:ascii="Arial" w:hAnsi="Arial" w:cs="Arial"/>
          <w:sz w:val="24"/>
          <w:szCs w:val="24"/>
        </w:rPr>
        <w:t>s</w:t>
      </w:r>
      <w:r>
        <w:rPr>
          <w:rFonts w:ascii="Arial" w:hAnsi="Arial" w:cs="Arial"/>
          <w:sz w:val="24"/>
          <w:szCs w:val="24"/>
        </w:rPr>
        <w:t xml:space="preserve"> </w:t>
      </w:r>
      <w:r w:rsidR="00E4467D" w:rsidRPr="00E4467D">
        <w:rPr>
          <w:rFonts w:ascii="Arial" w:hAnsi="Arial" w:cs="Arial"/>
          <w:sz w:val="24"/>
          <w:szCs w:val="24"/>
        </w:rPr>
        <w:t xml:space="preserve">will be </w:t>
      </w:r>
      <w:r w:rsidR="000171C9">
        <w:rPr>
          <w:rFonts w:ascii="Arial" w:hAnsi="Arial" w:cs="Arial"/>
          <w:sz w:val="24"/>
          <w:szCs w:val="24"/>
        </w:rPr>
        <w:t>given the opportunity to submit requests for funding</w:t>
      </w:r>
      <w:r w:rsidR="00E4467D" w:rsidRPr="00E4467D">
        <w:rPr>
          <w:rFonts w:ascii="Arial" w:hAnsi="Arial" w:cs="Arial"/>
          <w:sz w:val="24"/>
          <w:szCs w:val="24"/>
        </w:rPr>
        <w:t xml:space="preserve">. </w:t>
      </w:r>
    </w:p>
    <w:p w14:paraId="6C69A6E5" w14:textId="77777777" w:rsidR="00B61071" w:rsidRDefault="002C36A7" w:rsidP="0013671E">
      <w:pPr>
        <w:pStyle w:val="NoSpacing"/>
        <w:ind w:left="720"/>
        <w:rPr>
          <w:rFonts w:ascii="Arial" w:hAnsi="Arial" w:cs="Arial"/>
          <w:sz w:val="24"/>
          <w:szCs w:val="24"/>
        </w:rPr>
      </w:pPr>
      <w:r>
        <w:rPr>
          <w:rFonts w:ascii="Arial" w:hAnsi="Arial" w:cs="Arial"/>
          <w:sz w:val="24"/>
          <w:szCs w:val="24"/>
        </w:rPr>
        <w:t>A series of internal communications will</w:t>
      </w:r>
      <w:r w:rsidR="00E4467D" w:rsidRPr="00E4467D">
        <w:rPr>
          <w:rFonts w:ascii="Arial" w:hAnsi="Arial" w:cs="Arial"/>
          <w:sz w:val="24"/>
          <w:szCs w:val="24"/>
        </w:rPr>
        <w:t xml:space="preserve"> encourage teams to requ</w:t>
      </w:r>
      <w:r>
        <w:rPr>
          <w:rFonts w:ascii="Arial" w:hAnsi="Arial" w:cs="Arial"/>
          <w:sz w:val="24"/>
          <w:szCs w:val="24"/>
        </w:rPr>
        <w:t>est funds for local improvement via the local Culture Boards.</w:t>
      </w:r>
      <w:r w:rsidR="00E4467D" w:rsidRPr="00E4467D">
        <w:rPr>
          <w:rFonts w:ascii="Arial" w:hAnsi="Arial" w:cs="Arial"/>
          <w:sz w:val="24"/>
          <w:szCs w:val="24"/>
        </w:rPr>
        <w:t xml:space="preserve"> Each r</w:t>
      </w:r>
      <w:r w:rsidR="0013671E">
        <w:rPr>
          <w:rFonts w:ascii="Arial" w:hAnsi="Arial" w:cs="Arial"/>
          <w:sz w:val="24"/>
          <w:szCs w:val="24"/>
        </w:rPr>
        <w:t xml:space="preserve">equest will be captured on request </w:t>
      </w:r>
      <w:r w:rsidR="00E4467D" w:rsidRPr="00E4467D">
        <w:rPr>
          <w:rFonts w:ascii="Arial" w:hAnsi="Arial" w:cs="Arial"/>
          <w:sz w:val="24"/>
          <w:szCs w:val="24"/>
        </w:rPr>
        <w:t xml:space="preserve">form (available on ConnEXion) </w:t>
      </w:r>
      <w:r w:rsidR="00B61071">
        <w:rPr>
          <w:rFonts w:ascii="Arial" w:hAnsi="Arial" w:cs="Arial"/>
          <w:sz w:val="24"/>
          <w:szCs w:val="24"/>
        </w:rPr>
        <w:t>and</w:t>
      </w:r>
      <w:r w:rsidR="0013671E">
        <w:rPr>
          <w:rFonts w:ascii="Arial" w:hAnsi="Arial" w:cs="Arial"/>
          <w:sz w:val="24"/>
          <w:szCs w:val="24"/>
        </w:rPr>
        <w:t xml:space="preserve"> be</w:t>
      </w:r>
      <w:r w:rsidR="00B61071">
        <w:rPr>
          <w:rFonts w:ascii="Arial" w:hAnsi="Arial" w:cs="Arial"/>
          <w:sz w:val="24"/>
          <w:szCs w:val="24"/>
        </w:rPr>
        <w:t xml:space="preserve"> app</w:t>
      </w:r>
      <w:r w:rsidR="0013671E">
        <w:rPr>
          <w:rFonts w:ascii="Arial" w:hAnsi="Arial" w:cs="Arial"/>
          <w:sz w:val="24"/>
          <w:szCs w:val="24"/>
        </w:rPr>
        <w:t>roved by the local SPOC</w:t>
      </w:r>
      <w:r w:rsidR="00B61071">
        <w:rPr>
          <w:rFonts w:ascii="Arial" w:hAnsi="Arial" w:cs="Arial"/>
          <w:sz w:val="24"/>
          <w:szCs w:val="24"/>
        </w:rPr>
        <w:t xml:space="preserve"> following any advice provided by the </w:t>
      </w:r>
      <w:r>
        <w:rPr>
          <w:rFonts w:ascii="Arial" w:hAnsi="Arial" w:cs="Arial"/>
          <w:sz w:val="24"/>
          <w:szCs w:val="24"/>
        </w:rPr>
        <w:t>support team.</w:t>
      </w:r>
    </w:p>
    <w:p w14:paraId="2C349E29" w14:textId="77777777" w:rsidR="00C306E7" w:rsidRDefault="00B61071" w:rsidP="00C306E7">
      <w:pPr>
        <w:pStyle w:val="NoSpacing"/>
        <w:ind w:left="720"/>
        <w:rPr>
          <w:rFonts w:ascii="Arial" w:hAnsi="Arial" w:cs="Arial"/>
          <w:sz w:val="24"/>
          <w:szCs w:val="24"/>
        </w:rPr>
      </w:pPr>
      <w:r>
        <w:rPr>
          <w:rFonts w:ascii="Arial" w:hAnsi="Arial" w:cs="Arial"/>
          <w:sz w:val="24"/>
          <w:szCs w:val="24"/>
        </w:rPr>
        <w:t>A</w:t>
      </w:r>
      <w:r w:rsidR="00C306E7">
        <w:rPr>
          <w:rFonts w:ascii="Arial" w:hAnsi="Arial" w:cs="Arial"/>
          <w:sz w:val="24"/>
          <w:szCs w:val="24"/>
        </w:rPr>
        <w:t>ccounting has been agreed with finance and a spreads</w:t>
      </w:r>
      <w:r w:rsidR="002B5964">
        <w:rPr>
          <w:rFonts w:ascii="Arial" w:hAnsi="Arial" w:cs="Arial"/>
          <w:sz w:val="24"/>
          <w:szCs w:val="24"/>
        </w:rPr>
        <w:t xml:space="preserve">heet is to be maintained for regular Steering Group review </w:t>
      </w:r>
      <w:r w:rsidR="00C306E7">
        <w:rPr>
          <w:rFonts w:ascii="Arial" w:hAnsi="Arial" w:cs="Arial"/>
          <w:sz w:val="24"/>
          <w:szCs w:val="24"/>
        </w:rPr>
        <w:t xml:space="preserve">and checked with finance to maintain a record of funds available. </w:t>
      </w:r>
    </w:p>
    <w:p w14:paraId="2EA8C0C9" w14:textId="77777777" w:rsidR="002C36A7" w:rsidRDefault="002C36A7" w:rsidP="00C306E7">
      <w:pPr>
        <w:pStyle w:val="NoSpacing"/>
        <w:ind w:left="720"/>
        <w:rPr>
          <w:rFonts w:ascii="Arial" w:hAnsi="Arial" w:cs="Arial"/>
          <w:sz w:val="24"/>
          <w:szCs w:val="24"/>
        </w:rPr>
      </w:pPr>
    </w:p>
    <w:p w14:paraId="1AF8B411" w14:textId="77777777" w:rsidR="00B61071" w:rsidRPr="00B61071" w:rsidRDefault="00B61071" w:rsidP="00C306E7">
      <w:pPr>
        <w:pStyle w:val="NoSpacing"/>
        <w:ind w:left="720"/>
        <w:rPr>
          <w:rFonts w:ascii="Arial" w:hAnsi="Arial" w:cs="Arial"/>
          <w:b/>
          <w:sz w:val="24"/>
          <w:szCs w:val="24"/>
        </w:rPr>
      </w:pPr>
      <w:r w:rsidRPr="00B61071">
        <w:rPr>
          <w:rFonts w:ascii="Arial" w:hAnsi="Arial" w:cs="Arial"/>
          <w:b/>
          <w:sz w:val="24"/>
          <w:szCs w:val="24"/>
        </w:rPr>
        <w:t>Stage Four:</w:t>
      </w:r>
      <w:r w:rsidR="007714AB">
        <w:rPr>
          <w:rFonts w:ascii="Arial" w:hAnsi="Arial" w:cs="Arial"/>
          <w:b/>
          <w:sz w:val="24"/>
          <w:szCs w:val="24"/>
        </w:rPr>
        <w:t xml:space="preserve"> </w:t>
      </w:r>
      <w:r w:rsidR="002C36A7">
        <w:rPr>
          <w:rFonts w:ascii="Arial" w:hAnsi="Arial" w:cs="Arial"/>
          <w:b/>
          <w:sz w:val="24"/>
          <w:szCs w:val="24"/>
        </w:rPr>
        <w:t>Measuring the impact (</w:t>
      </w:r>
      <w:r w:rsidR="007714AB">
        <w:rPr>
          <w:rFonts w:ascii="Arial" w:hAnsi="Arial" w:cs="Arial"/>
          <w:b/>
          <w:sz w:val="24"/>
          <w:szCs w:val="24"/>
        </w:rPr>
        <w:t>June – December 2019</w:t>
      </w:r>
      <w:r w:rsidR="002C36A7">
        <w:rPr>
          <w:rFonts w:ascii="Arial" w:hAnsi="Arial" w:cs="Arial"/>
          <w:b/>
          <w:sz w:val="24"/>
          <w:szCs w:val="24"/>
        </w:rPr>
        <w:t>)</w:t>
      </w:r>
    </w:p>
    <w:p w14:paraId="5220A9DF" w14:textId="77777777" w:rsidR="00345342" w:rsidRDefault="00B61071" w:rsidP="00C306E7">
      <w:pPr>
        <w:pStyle w:val="NoSpacing"/>
        <w:ind w:left="720"/>
        <w:rPr>
          <w:rFonts w:ascii="Arial" w:hAnsi="Arial" w:cs="Arial"/>
          <w:sz w:val="24"/>
          <w:szCs w:val="24"/>
        </w:rPr>
      </w:pPr>
      <w:r>
        <w:rPr>
          <w:rFonts w:ascii="Arial" w:hAnsi="Arial" w:cs="Arial"/>
          <w:sz w:val="24"/>
          <w:szCs w:val="24"/>
        </w:rPr>
        <w:t>A pulse survey will be completed in June 2019 to measure the success of the scheme as well as introduce new questions building on the knowledge bank of data to assist further development of staff engagement.</w:t>
      </w:r>
      <w:r w:rsidR="00345342">
        <w:rPr>
          <w:rFonts w:ascii="Arial" w:hAnsi="Arial" w:cs="Arial"/>
          <w:sz w:val="24"/>
          <w:szCs w:val="24"/>
        </w:rPr>
        <w:t xml:space="preserve"> </w:t>
      </w:r>
    </w:p>
    <w:p w14:paraId="390DE6B1" w14:textId="10552EBC" w:rsidR="00665862" w:rsidRDefault="00345342" w:rsidP="00C65F37">
      <w:pPr>
        <w:pStyle w:val="NoSpacing"/>
        <w:ind w:left="720"/>
        <w:rPr>
          <w:rFonts w:ascii="Arial" w:hAnsi="Arial" w:cs="Arial"/>
          <w:sz w:val="24"/>
          <w:szCs w:val="24"/>
        </w:rPr>
      </w:pPr>
      <w:r>
        <w:rPr>
          <w:rFonts w:ascii="Arial" w:hAnsi="Arial" w:cs="Arial"/>
          <w:sz w:val="24"/>
          <w:szCs w:val="24"/>
        </w:rPr>
        <w:t xml:space="preserve">A further </w:t>
      </w:r>
      <w:r w:rsidR="002C36A7">
        <w:rPr>
          <w:rFonts w:ascii="Arial" w:hAnsi="Arial" w:cs="Arial"/>
          <w:sz w:val="24"/>
          <w:szCs w:val="24"/>
        </w:rPr>
        <w:t xml:space="preserve">full </w:t>
      </w:r>
      <w:r>
        <w:rPr>
          <w:rFonts w:ascii="Arial" w:hAnsi="Arial" w:cs="Arial"/>
          <w:sz w:val="24"/>
          <w:szCs w:val="24"/>
        </w:rPr>
        <w:t xml:space="preserve">survey </w:t>
      </w:r>
      <w:r w:rsidR="002C36A7">
        <w:rPr>
          <w:rFonts w:ascii="Arial" w:hAnsi="Arial" w:cs="Arial"/>
          <w:sz w:val="24"/>
          <w:szCs w:val="24"/>
        </w:rPr>
        <w:t xml:space="preserve">will be </w:t>
      </w:r>
      <w:r>
        <w:rPr>
          <w:rFonts w:ascii="Arial" w:hAnsi="Arial" w:cs="Arial"/>
          <w:sz w:val="24"/>
          <w:szCs w:val="24"/>
        </w:rPr>
        <w:t xml:space="preserve">scheduled for </w:t>
      </w:r>
      <w:r w:rsidR="002C36A7">
        <w:rPr>
          <w:rFonts w:ascii="Arial" w:hAnsi="Arial" w:cs="Arial"/>
          <w:sz w:val="24"/>
          <w:szCs w:val="24"/>
        </w:rPr>
        <w:t>2020</w:t>
      </w:r>
      <w:r>
        <w:rPr>
          <w:rFonts w:ascii="Arial" w:hAnsi="Arial" w:cs="Arial"/>
          <w:sz w:val="24"/>
          <w:szCs w:val="24"/>
        </w:rPr>
        <w:t>.</w:t>
      </w:r>
    </w:p>
    <w:p w14:paraId="6557EEAA" w14:textId="77777777" w:rsidR="00924459" w:rsidRDefault="00924459" w:rsidP="007D3E9B">
      <w:pPr>
        <w:pStyle w:val="NoSpacing"/>
        <w:ind w:left="720"/>
        <w:rPr>
          <w:rFonts w:ascii="Arial" w:hAnsi="Arial" w:cs="Arial"/>
          <w:sz w:val="24"/>
          <w:szCs w:val="24"/>
        </w:rPr>
      </w:pPr>
    </w:p>
    <w:p w14:paraId="796BCBD7" w14:textId="77777777" w:rsidR="00665862" w:rsidRDefault="00E92E89" w:rsidP="00665862">
      <w:pPr>
        <w:pStyle w:val="NoSpacing"/>
        <w:rPr>
          <w:rFonts w:ascii="Arial" w:hAnsi="Arial" w:cs="Arial"/>
          <w:b/>
          <w:sz w:val="24"/>
          <w:szCs w:val="24"/>
          <w:u w:val="single"/>
        </w:rPr>
      </w:pPr>
      <w:r>
        <w:rPr>
          <w:rFonts w:ascii="Arial" w:hAnsi="Arial" w:cs="Arial"/>
          <w:b/>
          <w:sz w:val="24"/>
          <w:szCs w:val="24"/>
        </w:rPr>
        <w:t>10.0</w:t>
      </w:r>
      <w:r w:rsidR="00665862">
        <w:rPr>
          <w:rFonts w:ascii="Arial" w:hAnsi="Arial" w:cs="Arial"/>
          <w:b/>
          <w:sz w:val="24"/>
          <w:szCs w:val="24"/>
        </w:rPr>
        <w:tab/>
      </w:r>
      <w:r w:rsidR="00665862"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00665862" w:rsidRPr="00665862">
        <w:rPr>
          <w:rFonts w:ascii="Arial" w:hAnsi="Arial" w:cs="Arial"/>
          <w:b/>
          <w:sz w:val="24"/>
          <w:szCs w:val="24"/>
          <w:u w:val="single"/>
        </w:rPr>
        <w:t>F</w:t>
      </w:r>
      <w:r>
        <w:rPr>
          <w:rFonts w:ascii="Arial" w:hAnsi="Arial" w:cs="Arial"/>
          <w:b/>
          <w:sz w:val="24"/>
          <w:szCs w:val="24"/>
          <w:u w:val="single"/>
        </w:rPr>
        <w:t xml:space="preserve">ire and </w:t>
      </w:r>
      <w:r w:rsidR="00665862" w:rsidRPr="00665862">
        <w:rPr>
          <w:rFonts w:ascii="Arial" w:hAnsi="Arial" w:cs="Arial"/>
          <w:b/>
          <w:sz w:val="24"/>
          <w:szCs w:val="24"/>
          <w:u w:val="single"/>
        </w:rPr>
        <w:t>C</w:t>
      </w:r>
      <w:r>
        <w:rPr>
          <w:rFonts w:ascii="Arial" w:hAnsi="Arial" w:cs="Arial"/>
          <w:b/>
          <w:sz w:val="24"/>
          <w:szCs w:val="24"/>
          <w:u w:val="single"/>
        </w:rPr>
        <w:t xml:space="preserve">rime </w:t>
      </w:r>
      <w:r w:rsidR="00665862" w:rsidRPr="00665862">
        <w:rPr>
          <w:rFonts w:ascii="Arial" w:hAnsi="Arial" w:cs="Arial"/>
          <w:b/>
          <w:sz w:val="24"/>
          <w:szCs w:val="24"/>
          <w:u w:val="single"/>
        </w:rPr>
        <w:t>C</w:t>
      </w:r>
      <w:r>
        <w:rPr>
          <w:rFonts w:ascii="Arial" w:hAnsi="Arial" w:cs="Arial"/>
          <w:b/>
          <w:sz w:val="24"/>
          <w:szCs w:val="24"/>
          <w:u w:val="single"/>
        </w:rPr>
        <w:t>ommissioner</w:t>
      </w:r>
    </w:p>
    <w:p w14:paraId="37780060" w14:textId="77777777" w:rsidR="00E92E89" w:rsidRDefault="00E92E89" w:rsidP="00665862">
      <w:pPr>
        <w:pStyle w:val="NoSpacing"/>
        <w:ind w:left="720"/>
        <w:rPr>
          <w:rFonts w:ascii="Arial" w:hAnsi="Arial" w:cs="Arial"/>
          <w:sz w:val="24"/>
          <w:szCs w:val="24"/>
        </w:rPr>
      </w:pPr>
    </w:p>
    <w:p w14:paraId="11B333BA" w14:textId="77777777" w:rsidR="001A2A0D" w:rsidRPr="00652B9C" w:rsidRDefault="001A2A0D" w:rsidP="001A2A0D">
      <w:pPr>
        <w:pStyle w:val="NoSpacing"/>
        <w:ind w:firstLine="720"/>
        <w:rPr>
          <w:rFonts w:ascii="Arial" w:hAnsi="Arial" w:cs="Arial"/>
          <w:sz w:val="24"/>
          <w:szCs w:val="24"/>
        </w:rPr>
      </w:pPr>
      <w:r>
        <w:rPr>
          <w:rFonts w:ascii="Arial" w:hAnsi="Arial" w:cs="Arial"/>
          <w:sz w:val="24"/>
          <w:szCs w:val="24"/>
        </w:rPr>
        <w:t>No decisions are required this report is for information.</w:t>
      </w:r>
    </w:p>
    <w:p w14:paraId="22D419AC" w14:textId="77777777" w:rsidR="001A2A0D" w:rsidRDefault="001A2A0D" w:rsidP="00E61CDA">
      <w:pPr>
        <w:pStyle w:val="NoSpacing"/>
        <w:rPr>
          <w:rFonts w:ascii="Arial" w:hAnsi="Arial" w:cs="Arial"/>
          <w:sz w:val="24"/>
          <w:szCs w:val="24"/>
        </w:rPr>
      </w:pPr>
    </w:p>
    <w:p w14:paraId="3DE9B0AE" w14:textId="77777777" w:rsidR="002C36A7" w:rsidRDefault="002C36A7">
      <w:pPr>
        <w:rPr>
          <w:rFonts w:ascii="Arial" w:hAnsi="Arial" w:cs="Arial"/>
          <w:sz w:val="24"/>
          <w:szCs w:val="24"/>
        </w:rPr>
      </w:pPr>
      <w:r>
        <w:rPr>
          <w:rFonts w:ascii="Arial" w:hAnsi="Arial" w:cs="Arial"/>
          <w:sz w:val="24"/>
          <w:szCs w:val="24"/>
        </w:rPr>
        <w:br w:type="page"/>
      </w:r>
    </w:p>
    <w:p w14:paraId="492BCAD8" w14:textId="1171AC88" w:rsidR="003A1A5F" w:rsidRPr="00410726" w:rsidRDefault="003A1A5F" w:rsidP="00E61CDA">
      <w:pPr>
        <w:pStyle w:val="NoSpacing"/>
        <w:rPr>
          <w:rFonts w:ascii="Arial" w:hAnsi="Arial" w:cs="Arial"/>
          <w:b/>
          <w:sz w:val="24"/>
          <w:szCs w:val="24"/>
        </w:rPr>
      </w:pPr>
      <w:r w:rsidRPr="00410726">
        <w:rPr>
          <w:rFonts w:ascii="Arial" w:hAnsi="Arial" w:cs="Arial"/>
          <w:b/>
          <w:sz w:val="24"/>
          <w:szCs w:val="24"/>
        </w:rPr>
        <w:lastRenderedPageBreak/>
        <w:t xml:space="preserve">Appendix </w:t>
      </w:r>
      <w:r w:rsidR="007714AB">
        <w:rPr>
          <w:rFonts w:ascii="Arial" w:hAnsi="Arial" w:cs="Arial"/>
          <w:b/>
          <w:sz w:val="24"/>
          <w:szCs w:val="24"/>
        </w:rPr>
        <w:t>One</w:t>
      </w:r>
    </w:p>
    <w:p w14:paraId="35019395" w14:textId="56621E56" w:rsidR="00410726" w:rsidRDefault="00410726" w:rsidP="00E61CDA">
      <w:pPr>
        <w:pStyle w:val="NoSpacing"/>
        <w:rPr>
          <w:rFonts w:ascii="Arial" w:hAnsi="Arial" w:cs="Arial"/>
          <w:sz w:val="24"/>
          <w:szCs w:val="24"/>
        </w:rPr>
      </w:pPr>
    </w:p>
    <w:p w14:paraId="188792A6" w14:textId="77777777" w:rsidR="003A1A5F" w:rsidRPr="003A1A5F" w:rsidRDefault="00410726" w:rsidP="00E61CDA">
      <w:pPr>
        <w:pStyle w:val="NoSpacing"/>
        <w:rPr>
          <w:rFonts w:ascii="Arial" w:hAnsi="Arial" w:cs="Arial"/>
          <w:sz w:val="24"/>
          <w:szCs w:val="24"/>
          <w:u w:val="single"/>
        </w:rPr>
      </w:pPr>
      <w:r>
        <w:rPr>
          <w:rFonts w:ascii="Arial" w:hAnsi="Arial" w:cs="Arial"/>
          <w:sz w:val="24"/>
          <w:szCs w:val="24"/>
          <w:u w:val="single"/>
        </w:rPr>
        <w:t>Feedback Categories</w:t>
      </w:r>
    </w:p>
    <w:p w14:paraId="2411A3C7" w14:textId="77777777" w:rsidR="003A1A5F" w:rsidRDefault="003A1A5F" w:rsidP="00E61CDA">
      <w:pPr>
        <w:pStyle w:val="NoSpacing"/>
        <w:rPr>
          <w:rFonts w:ascii="Arial" w:hAnsi="Arial" w:cs="Arial"/>
          <w:sz w:val="24"/>
          <w:szCs w:val="24"/>
        </w:rPr>
      </w:pPr>
    </w:p>
    <w:p w14:paraId="53C4C8FB" w14:textId="77777777" w:rsidR="003A1A5F" w:rsidRDefault="003A1A5F" w:rsidP="00E61CDA">
      <w:pPr>
        <w:pStyle w:val="NoSpacing"/>
        <w:rPr>
          <w:rFonts w:ascii="Arial" w:hAnsi="Arial" w:cs="Arial"/>
          <w:sz w:val="24"/>
          <w:szCs w:val="24"/>
        </w:rPr>
      </w:pPr>
    </w:p>
    <w:tbl>
      <w:tblPr>
        <w:tblStyle w:val="TableGrid"/>
        <w:tblW w:w="0" w:type="auto"/>
        <w:tblInd w:w="720" w:type="dxa"/>
        <w:tblLook w:val="04A0" w:firstRow="1" w:lastRow="0" w:firstColumn="1" w:lastColumn="0" w:noHBand="0" w:noVBand="1"/>
      </w:tblPr>
      <w:tblGrid>
        <w:gridCol w:w="1457"/>
        <w:gridCol w:w="5344"/>
        <w:gridCol w:w="2215"/>
      </w:tblGrid>
      <w:tr w:rsidR="003A1A5F" w:rsidRPr="00865A06" w14:paraId="417AA0BA" w14:textId="77777777" w:rsidTr="000A21DA">
        <w:tc>
          <w:tcPr>
            <w:tcW w:w="9016" w:type="dxa"/>
            <w:gridSpan w:val="3"/>
          </w:tcPr>
          <w:p w14:paraId="3F5F2E29" w14:textId="77777777" w:rsidR="003A1A5F" w:rsidRPr="00865A06" w:rsidRDefault="003A1A5F" w:rsidP="000A21DA">
            <w:pPr>
              <w:contextualSpacing/>
              <w:rPr>
                <w:rFonts w:ascii="Arial" w:hAnsi="Arial" w:cs="Arial"/>
                <w:b/>
                <w:sz w:val="24"/>
                <w:szCs w:val="24"/>
              </w:rPr>
            </w:pPr>
            <w:r w:rsidRPr="00865A06">
              <w:rPr>
                <w:rFonts w:ascii="Arial" w:hAnsi="Arial" w:cs="Arial"/>
                <w:b/>
                <w:sz w:val="24"/>
                <w:szCs w:val="24"/>
              </w:rPr>
              <w:t xml:space="preserve">Table 1.0 Feedback Categories </w:t>
            </w:r>
          </w:p>
        </w:tc>
      </w:tr>
      <w:tr w:rsidR="003A1A5F" w:rsidRPr="00865A06" w14:paraId="1FF8E0AA" w14:textId="77777777" w:rsidTr="000A21DA">
        <w:tc>
          <w:tcPr>
            <w:tcW w:w="1402" w:type="dxa"/>
          </w:tcPr>
          <w:p w14:paraId="1874E480" w14:textId="77777777" w:rsidR="003A1A5F" w:rsidRPr="00865A06" w:rsidRDefault="003A1A5F" w:rsidP="000A21DA">
            <w:pPr>
              <w:rPr>
                <w:rFonts w:ascii="Arial" w:hAnsi="Arial" w:cs="Arial"/>
                <w:b/>
                <w:sz w:val="24"/>
                <w:szCs w:val="24"/>
              </w:rPr>
            </w:pPr>
            <w:r w:rsidRPr="00865A06">
              <w:rPr>
                <w:rFonts w:ascii="Arial" w:hAnsi="Arial" w:cs="Arial"/>
                <w:b/>
                <w:sz w:val="24"/>
                <w:szCs w:val="24"/>
              </w:rPr>
              <w:t>Categories</w:t>
            </w:r>
          </w:p>
        </w:tc>
        <w:tc>
          <w:tcPr>
            <w:tcW w:w="5386" w:type="dxa"/>
          </w:tcPr>
          <w:p w14:paraId="576ECFAD" w14:textId="77777777" w:rsidR="003A1A5F" w:rsidRPr="00865A06" w:rsidRDefault="003A1A5F" w:rsidP="000A21DA">
            <w:pPr>
              <w:rPr>
                <w:rFonts w:ascii="Arial" w:hAnsi="Arial" w:cs="Arial"/>
                <w:b/>
                <w:sz w:val="24"/>
                <w:szCs w:val="24"/>
              </w:rPr>
            </w:pPr>
            <w:r w:rsidRPr="00865A06">
              <w:rPr>
                <w:rFonts w:ascii="Arial" w:hAnsi="Arial" w:cs="Arial"/>
                <w:b/>
                <w:sz w:val="24"/>
                <w:szCs w:val="24"/>
              </w:rPr>
              <w:t>Descriptions</w:t>
            </w:r>
          </w:p>
        </w:tc>
        <w:tc>
          <w:tcPr>
            <w:tcW w:w="2228" w:type="dxa"/>
          </w:tcPr>
          <w:p w14:paraId="5121FD22" w14:textId="77777777" w:rsidR="003A1A5F" w:rsidRPr="00865A06" w:rsidRDefault="003A1A5F" w:rsidP="000A21DA">
            <w:pPr>
              <w:rPr>
                <w:rFonts w:ascii="Arial" w:hAnsi="Arial" w:cs="Arial"/>
                <w:b/>
                <w:sz w:val="24"/>
                <w:szCs w:val="24"/>
              </w:rPr>
            </w:pPr>
            <w:r w:rsidRPr="00865A06">
              <w:rPr>
                <w:rFonts w:ascii="Arial" w:hAnsi="Arial" w:cs="Arial"/>
                <w:b/>
                <w:sz w:val="24"/>
                <w:szCs w:val="24"/>
              </w:rPr>
              <w:t>Number Pledges</w:t>
            </w:r>
          </w:p>
        </w:tc>
      </w:tr>
      <w:tr w:rsidR="003A1A5F" w14:paraId="552D62A3" w14:textId="77777777" w:rsidTr="000A21DA">
        <w:tc>
          <w:tcPr>
            <w:tcW w:w="1402" w:type="dxa"/>
          </w:tcPr>
          <w:p w14:paraId="29CF8F09" w14:textId="77777777" w:rsidR="003A1A5F" w:rsidRPr="00865A06" w:rsidRDefault="003A1A5F" w:rsidP="000A21DA">
            <w:pPr>
              <w:rPr>
                <w:rFonts w:ascii="Arial" w:hAnsi="Arial" w:cs="Arial"/>
                <w:b/>
                <w:sz w:val="24"/>
                <w:szCs w:val="24"/>
              </w:rPr>
            </w:pPr>
            <w:r w:rsidRPr="00865A06">
              <w:rPr>
                <w:rFonts w:ascii="Arial" w:hAnsi="Arial" w:cs="Arial"/>
                <w:b/>
                <w:sz w:val="24"/>
                <w:szCs w:val="24"/>
              </w:rPr>
              <w:t>A</w:t>
            </w:r>
          </w:p>
        </w:tc>
        <w:tc>
          <w:tcPr>
            <w:tcW w:w="5386" w:type="dxa"/>
          </w:tcPr>
          <w:p w14:paraId="1AAF055E" w14:textId="77777777" w:rsidR="003A1A5F" w:rsidRPr="00202B2C" w:rsidRDefault="003A1A5F" w:rsidP="000A21DA">
            <w:pPr>
              <w:rPr>
                <w:rFonts w:ascii="Arial" w:hAnsi="Arial" w:cs="Arial"/>
                <w:sz w:val="24"/>
                <w:szCs w:val="24"/>
              </w:rPr>
            </w:pPr>
            <w:r w:rsidRPr="00202B2C">
              <w:rPr>
                <w:rFonts w:ascii="Arial" w:hAnsi="Arial" w:cs="Arial"/>
                <w:sz w:val="24"/>
                <w:szCs w:val="24"/>
              </w:rPr>
              <w:t>Bids that could supported financially within the £100k</w:t>
            </w:r>
          </w:p>
        </w:tc>
        <w:tc>
          <w:tcPr>
            <w:tcW w:w="2228" w:type="dxa"/>
          </w:tcPr>
          <w:p w14:paraId="476DAA5C" w14:textId="77777777" w:rsidR="003A1A5F" w:rsidRPr="00202B2C" w:rsidRDefault="003A1A5F" w:rsidP="000A21DA">
            <w:pPr>
              <w:jc w:val="center"/>
              <w:rPr>
                <w:rFonts w:ascii="Arial" w:hAnsi="Arial" w:cs="Arial"/>
                <w:sz w:val="24"/>
                <w:szCs w:val="24"/>
              </w:rPr>
            </w:pPr>
            <w:r w:rsidRPr="00202B2C">
              <w:rPr>
                <w:rFonts w:ascii="Arial" w:hAnsi="Arial" w:cs="Arial"/>
                <w:sz w:val="24"/>
                <w:szCs w:val="24"/>
              </w:rPr>
              <w:t>23</w:t>
            </w:r>
          </w:p>
        </w:tc>
      </w:tr>
      <w:tr w:rsidR="003A1A5F" w14:paraId="18047D7D" w14:textId="77777777" w:rsidTr="000A21DA">
        <w:tc>
          <w:tcPr>
            <w:tcW w:w="1402" w:type="dxa"/>
          </w:tcPr>
          <w:p w14:paraId="492DF18A" w14:textId="77777777" w:rsidR="003A1A5F" w:rsidRPr="00865A06" w:rsidRDefault="003A1A5F" w:rsidP="000A21DA">
            <w:pPr>
              <w:rPr>
                <w:rFonts w:ascii="Arial" w:hAnsi="Arial" w:cs="Arial"/>
                <w:b/>
                <w:sz w:val="24"/>
                <w:szCs w:val="24"/>
              </w:rPr>
            </w:pPr>
          </w:p>
        </w:tc>
        <w:tc>
          <w:tcPr>
            <w:tcW w:w="5386" w:type="dxa"/>
          </w:tcPr>
          <w:p w14:paraId="02980B4F" w14:textId="77777777" w:rsidR="003A1A5F" w:rsidRPr="00202B2C" w:rsidRDefault="003A1A5F" w:rsidP="000A21DA">
            <w:pPr>
              <w:rPr>
                <w:rFonts w:ascii="Arial" w:hAnsi="Arial" w:cs="Arial"/>
                <w:sz w:val="24"/>
                <w:szCs w:val="24"/>
              </w:rPr>
            </w:pPr>
            <w:r w:rsidRPr="00202B2C">
              <w:rPr>
                <w:rFonts w:ascii="Arial" w:hAnsi="Arial" w:cs="Arial"/>
                <w:sz w:val="24"/>
                <w:szCs w:val="24"/>
              </w:rPr>
              <w:t>C- Category Chief big 5 things</w:t>
            </w:r>
          </w:p>
        </w:tc>
        <w:tc>
          <w:tcPr>
            <w:tcW w:w="2228" w:type="dxa"/>
          </w:tcPr>
          <w:p w14:paraId="1DF696D0" w14:textId="77777777" w:rsidR="003A1A5F" w:rsidRPr="00202B2C" w:rsidRDefault="003A1A5F" w:rsidP="000A21DA">
            <w:pPr>
              <w:jc w:val="center"/>
              <w:rPr>
                <w:rFonts w:ascii="Arial" w:hAnsi="Arial" w:cs="Arial"/>
                <w:sz w:val="24"/>
                <w:szCs w:val="24"/>
              </w:rPr>
            </w:pPr>
          </w:p>
        </w:tc>
      </w:tr>
      <w:tr w:rsidR="003A1A5F" w14:paraId="3E269EC2" w14:textId="77777777" w:rsidTr="000A21DA">
        <w:tc>
          <w:tcPr>
            <w:tcW w:w="1402" w:type="dxa"/>
          </w:tcPr>
          <w:p w14:paraId="7F4ED94E" w14:textId="77777777" w:rsidR="003A1A5F" w:rsidRPr="00865A06" w:rsidRDefault="003A1A5F" w:rsidP="000A21DA">
            <w:pPr>
              <w:rPr>
                <w:rFonts w:ascii="Arial" w:hAnsi="Arial" w:cs="Arial"/>
                <w:b/>
                <w:sz w:val="24"/>
                <w:szCs w:val="24"/>
              </w:rPr>
            </w:pPr>
            <w:r w:rsidRPr="00865A06">
              <w:rPr>
                <w:rFonts w:ascii="Arial" w:hAnsi="Arial" w:cs="Arial"/>
                <w:b/>
                <w:sz w:val="24"/>
                <w:szCs w:val="24"/>
              </w:rPr>
              <w:t>C1</w:t>
            </w:r>
          </w:p>
        </w:tc>
        <w:tc>
          <w:tcPr>
            <w:tcW w:w="5386" w:type="dxa"/>
          </w:tcPr>
          <w:p w14:paraId="0EF38EAF" w14:textId="77777777" w:rsidR="003A1A5F" w:rsidRPr="00202B2C" w:rsidRDefault="003A1A5F" w:rsidP="000A21DA">
            <w:pPr>
              <w:rPr>
                <w:rFonts w:ascii="Arial" w:hAnsi="Arial" w:cs="Arial"/>
                <w:sz w:val="24"/>
                <w:szCs w:val="24"/>
              </w:rPr>
            </w:pPr>
            <w:r w:rsidRPr="00202B2C">
              <w:rPr>
                <w:rFonts w:ascii="Arial" w:hAnsi="Arial" w:cs="Arial"/>
                <w:sz w:val="24"/>
                <w:szCs w:val="24"/>
              </w:rPr>
              <w:t>Provide the best possible technology to transform the way we work</w:t>
            </w:r>
          </w:p>
        </w:tc>
        <w:tc>
          <w:tcPr>
            <w:tcW w:w="2228" w:type="dxa"/>
          </w:tcPr>
          <w:p w14:paraId="30B5811A" w14:textId="77777777" w:rsidR="003A1A5F" w:rsidRPr="00202B2C" w:rsidRDefault="003A1A5F" w:rsidP="000A21DA">
            <w:pPr>
              <w:jc w:val="center"/>
              <w:rPr>
                <w:rFonts w:ascii="Arial" w:hAnsi="Arial" w:cs="Arial"/>
                <w:sz w:val="24"/>
                <w:szCs w:val="24"/>
              </w:rPr>
            </w:pPr>
            <w:r w:rsidRPr="00202B2C">
              <w:rPr>
                <w:rFonts w:ascii="Arial" w:hAnsi="Arial" w:cs="Arial"/>
                <w:sz w:val="24"/>
                <w:szCs w:val="24"/>
              </w:rPr>
              <w:t>72</w:t>
            </w:r>
          </w:p>
        </w:tc>
      </w:tr>
      <w:tr w:rsidR="003A1A5F" w14:paraId="47170879" w14:textId="77777777" w:rsidTr="000A21DA">
        <w:tc>
          <w:tcPr>
            <w:tcW w:w="1402" w:type="dxa"/>
          </w:tcPr>
          <w:p w14:paraId="6AA549EC" w14:textId="77777777" w:rsidR="003A1A5F" w:rsidRPr="00865A06" w:rsidRDefault="003A1A5F" w:rsidP="000A21DA">
            <w:pPr>
              <w:rPr>
                <w:rFonts w:ascii="Arial" w:hAnsi="Arial" w:cs="Arial"/>
                <w:b/>
                <w:sz w:val="24"/>
                <w:szCs w:val="24"/>
              </w:rPr>
            </w:pPr>
            <w:r w:rsidRPr="00865A06">
              <w:rPr>
                <w:rFonts w:ascii="Arial" w:hAnsi="Arial" w:cs="Arial"/>
                <w:b/>
                <w:sz w:val="24"/>
                <w:szCs w:val="24"/>
              </w:rPr>
              <w:t>C2</w:t>
            </w:r>
          </w:p>
        </w:tc>
        <w:tc>
          <w:tcPr>
            <w:tcW w:w="5386" w:type="dxa"/>
          </w:tcPr>
          <w:p w14:paraId="6211CD95" w14:textId="77777777" w:rsidR="003A1A5F" w:rsidRPr="00202B2C" w:rsidRDefault="003A1A5F" w:rsidP="000A21DA">
            <w:pPr>
              <w:rPr>
                <w:rFonts w:ascii="Arial" w:hAnsi="Arial" w:cs="Arial"/>
                <w:sz w:val="24"/>
                <w:szCs w:val="24"/>
              </w:rPr>
            </w:pPr>
            <w:r w:rsidRPr="00202B2C">
              <w:rPr>
                <w:rFonts w:ascii="Arial" w:hAnsi="Arial" w:cs="Arial"/>
                <w:sz w:val="24"/>
                <w:szCs w:val="24"/>
              </w:rPr>
              <w:t>Ensure our recruitment and vetting process is the quickest it can be</w:t>
            </w:r>
          </w:p>
        </w:tc>
        <w:tc>
          <w:tcPr>
            <w:tcW w:w="2228" w:type="dxa"/>
          </w:tcPr>
          <w:p w14:paraId="6008A7B7" w14:textId="77777777" w:rsidR="003A1A5F" w:rsidRPr="00202B2C" w:rsidRDefault="003A1A5F" w:rsidP="000A21DA">
            <w:pPr>
              <w:jc w:val="center"/>
              <w:rPr>
                <w:rFonts w:ascii="Arial" w:hAnsi="Arial" w:cs="Arial"/>
                <w:sz w:val="24"/>
                <w:szCs w:val="24"/>
              </w:rPr>
            </w:pPr>
            <w:r w:rsidRPr="00202B2C">
              <w:rPr>
                <w:rFonts w:ascii="Arial" w:hAnsi="Arial" w:cs="Arial"/>
                <w:sz w:val="24"/>
                <w:szCs w:val="24"/>
              </w:rPr>
              <w:t>13</w:t>
            </w:r>
          </w:p>
        </w:tc>
      </w:tr>
      <w:tr w:rsidR="003A1A5F" w14:paraId="688B45A9" w14:textId="77777777" w:rsidTr="000A21DA">
        <w:tc>
          <w:tcPr>
            <w:tcW w:w="1402" w:type="dxa"/>
          </w:tcPr>
          <w:p w14:paraId="59ACE07F" w14:textId="77777777" w:rsidR="003A1A5F" w:rsidRPr="00865A06" w:rsidRDefault="003A1A5F" w:rsidP="000A21DA">
            <w:pPr>
              <w:rPr>
                <w:rFonts w:ascii="Arial" w:hAnsi="Arial" w:cs="Arial"/>
                <w:b/>
                <w:sz w:val="24"/>
                <w:szCs w:val="24"/>
              </w:rPr>
            </w:pPr>
            <w:r w:rsidRPr="00865A06">
              <w:rPr>
                <w:rFonts w:ascii="Arial" w:hAnsi="Arial" w:cs="Arial"/>
                <w:b/>
                <w:sz w:val="24"/>
                <w:szCs w:val="24"/>
              </w:rPr>
              <w:t>C3</w:t>
            </w:r>
          </w:p>
        </w:tc>
        <w:tc>
          <w:tcPr>
            <w:tcW w:w="5386" w:type="dxa"/>
          </w:tcPr>
          <w:p w14:paraId="582D6078" w14:textId="77777777" w:rsidR="003A1A5F" w:rsidRPr="00202B2C" w:rsidRDefault="003A1A5F" w:rsidP="000A21DA">
            <w:pPr>
              <w:rPr>
                <w:rFonts w:ascii="Arial" w:hAnsi="Arial" w:cs="Arial"/>
                <w:sz w:val="24"/>
                <w:szCs w:val="24"/>
              </w:rPr>
            </w:pPr>
            <w:r w:rsidRPr="00202B2C">
              <w:rPr>
                <w:rFonts w:ascii="Arial" w:hAnsi="Arial" w:cs="Arial"/>
                <w:sz w:val="24"/>
                <w:szCs w:val="24"/>
              </w:rPr>
              <w:t>Review our working patterns / responsibilities to deliver the best team responsibilities</w:t>
            </w:r>
          </w:p>
        </w:tc>
        <w:tc>
          <w:tcPr>
            <w:tcW w:w="2228" w:type="dxa"/>
          </w:tcPr>
          <w:p w14:paraId="5FDAD0DB" w14:textId="77777777" w:rsidR="003A1A5F" w:rsidRPr="00202B2C" w:rsidRDefault="003A1A5F" w:rsidP="000A21DA">
            <w:pPr>
              <w:jc w:val="center"/>
              <w:rPr>
                <w:rFonts w:ascii="Arial" w:hAnsi="Arial" w:cs="Arial"/>
                <w:sz w:val="24"/>
                <w:szCs w:val="24"/>
              </w:rPr>
            </w:pPr>
            <w:r w:rsidRPr="00202B2C">
              <w:rPr>
                <w:rFonts w:ascii="Arial" w:hAnsi="Arial" w:cs="Arial"/>
                <w:sz w:val="24"/>
                <w:szCs w:val="24"/>
              </w:rPr>
              <w:t>31</w:t>
            </w:r>
          </w:p>
        </w:tc>
      </w:tr>
      <w:tr w:rsidR="003A1A5F" w14:paraId="3AB91886" w14:textId="77777777" w:rsidTr="000A21DA">
        <w:tc>
          <w:tcPr>
            <w:tcW w:w="1402" w:type="dxa"/>
          </w:tcPr>
          <w:p w14:paraId="41FC5802" w14:textId="77777777" w:rsidR="003A1A5F" w:rsidRPr="00865A06" w:rsidRDefault="003A1A5F" w:rsidP="000A21DA">
            <w:pPr>
              <w:rPr>
                <w:rFonts w:ascii="Arial" w:hAnsi="Arial" w:cs="Arial"/>
                <w:b/>
                <w:sz w:val="24"/>
                <w:szCs w:val="24"/>
              </w:rPr>
            </w:pPr>
            <w:r w:rsidRPr="00865A06">
              <w:rPr>
                <w:rFonts w:ascii="Arial" w:hAnsi="Arial" w:cs="Arial"/>
                <w:b/>
                <w:sz w:val="24"/>
                <w:szCs w:val="24"/>
              </w:rPr>
              <w:t>C4</w:t>
            </w:r>
          </w:p>
        </w:tc>
        <w:tc>
          <w:tcPr>
            <w:tcW w:w="5386" w:type="dxa"/>
          </w:tcPr>
          <w:p w14:paraId="08C928FC" w14:textId="77777777" w:rsidR="003A1A5F" w:rsidRPr="00202B2C" w:rsidRDefault="003A1A5F" w:rsidP="000A21DA">
            <w:pPr>
              <w:rPr>
                <w:rFonts w:ascii="Arial" w:hAnsi="Arial" w:cs="Arial"/>
                <w:sz w:val="24"/>
                <w:szCs w:val="24"/>
              </w:rPr>
            </w:pPr>
            <w:r w:rsidRPr="00202B2C">
              <w:rPr>
                <w:rFonts w:ascii="Arial" w:hAnsi="Arial" w:cs="Arial"/>
                <w:sz w:val="24"/>
                <w:szCs w:val="24"/>
              </w:rPr>
              <w:t>Increase chief officer visibility and provide clear messages</w:t>
            </w:r>
          </w:p>
        </w:tc>
        <w:tc>
          <w:tcPr>
            <w:tcW w:w="2228" w:type="dxa"/>
          </w:tcPr>
          <w:p w14:paraId="28360060" w14:textId="77777777" w:rsidR="003A1A5F" w:rsidRPr="00202B2C" w:rsidRDefault="003A1A5F" w:rsidP="000A21DA">
            <w:pPr>
              <w:jc w:val="center"/>
              <w:rPr>
                <w:rFonts w:ascii="Arial" w:hAnsi="Arial" w:cs="Arial"/>
                <w:sz w:val="24"/>
                <w:szCs w:val="24"/>
              </w:rPr>
            </w:pPr>
            <w:r w:rsidRPr="00202B2C">
              <w:rPr>
                <w:rFonts w:ascii="Arial" w:hAnsi="Arial" w:cs="Arial"/>
                <w:sz w:val="24"/>
                <w:szCs w:val="24"/>
              </w:rPr>
              <w:t>7</w:t>
            </w:r>
          </w:p>
        </w:tc>
      </w:tr>
      <w:tr w:rsidR="003A1A5F" w14:paraId="31E629E0" w14:textId="77777777" w:rsidTr="000A21DA">
        <w:tc>
          <w:tcPr>
            <w:tcW w:w="1402" w:type="dxa"/>
          </w:tcPr>
          <w:p w14:paraId="69EEA89D" w14:textId="77777777" w:rsidR="003A1A5F" w:rsidRPr="00865A06" w:rsidRDefault="003A1A5F" w:rsidP="000A21DA">
            <w:pPr>
              <w:rPr>
                <w:rFonts w:ascii="Arial" w:hAnsi="Arial" w:cs="Arial"/>
                <w:b/>
                <w:sz w:val="24"/>
                <w:szCs w:val="24"/>
              </w:rPr>
            </w:pPr>
            <w:r w:rsidRPr="00865A06">
              <w:rPr>
                <w:rFonts w:ascii="Arial" w:hAnsi="Arial" w:cs="Arial"/>
                <w:b/>
                <w:sz w:val="24"/>
                <w:szCs w:val="24"/>
              </w:rPr>
              <w:t>C5</w:t>
            </w:r>
          </w:p>
        </w:tc>
        <w:tc>
          <w:tcPr>
            <w:tcW w:w="5386" w:type="dxa"/>
          </w:tcPr>
          <w:p w14:paraId="03C78A5F" w14:textId="77777777" w:rsidR="003A1A5F" w:rsidRPr="00202B2C" w:rsidRDefault="003A1A5F" w:rsidP="000A21DA">
            <w:pPr>
              <w:rPr>
                <w:rFonts w:ascii="Arial" w:hAnsi="Arial" w:cs="Arial"/>
                <w:sz w:val="24"/>
                <w:szCs w:val="24"/>
              </w:rPr>
            </w:pPr>
            <w:r w:rsidRPr="00202B2C">
              <w:rPr>
                <w:rFonts w:ascii="Arial" w:hAnsi="Arial" w:cs="Arial"/>
                <w:sz w:val="24"/>
                <w:szCs w:val="24"/>
              </w:rPr>
              <w:t>Provide the best welfare facilities in our buildings that we can</w:t>
            </w:r>
          </w:p>
        </w:tc>
        <w:tc>
          <w:tcPr>
            <w:tcW w:w="2228" w:type="dxa"/>
          </w:tcPr>
          <w:p w14:paraId="1914113E" w14:textId="77777777" w:rsidR="003A1A5F" w:rsidRPr="00202B2C" w:rsidRDefault="003A1A5F" w:rsidP="000A21DA">
            <w:pPr>
              <w:jc w:val="center"/>
              <w:rPr>
                <w:rFonts w:ascii="Arial" w:hAnsi="Arial" w:cs="Arial"/>
                <w:sz w:val="24"/>
                <w:szCs w:val="24"/>
              </w:rPr>
            </w:pPr>
            <w:r w:rsidRPr="00202B2C">
              <w:rPr>
                <w:rFonts w:ascii="Arial" w:hAnsi="Arial" w:cs="Arial"/>
                <w:sz w:val="24"/>
                <w:szCs w:val="24"/>
              </w:rPr>
              <w:t>59</w:t>
            </w:r>
          </w:p>
        </w:tc>
      </w:tr>
      <w:tr w:rsidR="003A1A5F" w14:paraId="751DCB29" w14:textId="77777777" w:rsidTr="000A21DA">
        <w:tc>
          <w:tcPr>
            <w:tcW w:w="1402" w:type="dxa"/>
          </w:tcPr>
          <w:p w14:paraId="65E1529C" w14:textId="77777777" w:rsidR="003A1A5F" w:rsidRPr="00865A06" w:rsidRDefault="003A1A5F" w:rsidP="000A21DA">
            <w:pPr>
              <w:rPr>
                <w:rFonts w:ascii="Arial" w:hAnsi="Arial" w:cs="Arial"/>
                <w:b/>
                <w:sz w:val="24"/>
                <w:szCs w:val="24"/>
              </w:rPr>
            </w:pPr>
          </w:p>
        </w:tc>
        <w:tc>
          <w:tcPr>
            <w:tcW w:w="5386" w:type="dxa"/>
          </w:tcPr>
          <w:p w14:paraId="102B1B84" w14:textId="77777777" w:rsidR="003A1A5F" w:rsidRPr="00202B2C" w:rsidRDefault="003A1A5F" w:rsidP="000A21DA">
            <w:pPr>
              <w:rPr>
                <w:rFonts w:ascii="Arial" w:hAnsi="Arial" w:cs="Arial"/>
                <w:sz w:val="24"/>
                <w:szCs w:val="24"/>
              </w:rPr>
            </w:pPr>
            <w:r w:rsidRPr="00202B2C">
              <w:rPr>
                <w:rFonts w:ascii="Arial" w:hAnsi="Arial" w:cs="Arial"/>
                <w:sz w:val="24"/>
                <w:szCs w:val="24"/>
              </w:rPr>
              <w:t>Others</w:t>
            </w:r>
          </w:p>
        </w:tc>
        <w:tc>
          <w:tcPr>
            <w:tcW w:w="2228" w:type="dxa"/>
          </w:tcPr>
          <w:p w14:paraId="60CB5F8F" w14:textId="77777777" w:rsidR="003A1A5F" w:rsidRPr="00202B2C" w:rsidRDefault="003A1A5F" w:rsidP="000A21DA">
            <w:pPr>
              <w:jc w:val="center"/>
              <w:rPr>
                <w:rFonts w:ascii="Arial" w:hAnsi="Arial" w:cs="Arial"/>
                <w:sz w:val="24"/>
                <w:szCs w:val="24"/>
              </w:rPr>
            </w:pPr>
          </w:p>
        </w:tc>
      </w:tr>
      <w:tr w:rsidR="003A1A5F" w14:paraId="77E8C258" w14:textId="77777777" w:rsidTr="000A21DA">
        <w:tc>
          <w:tcPr>
            <w:tcW w:w="1402" w:type="dxa"/>
          </w:tcPr>
          <w:p w14:paraId="1307D869" w14:textId="77777777" w:rsidR="003A1A5F" w:rsidRPr="00865A06" w:rsidRDefault="003A1A5F" w:rsidP="000A21DA">
            <w:pPr>
              <w:rPr>
                <w:rFonts w:ascii="Arial" w:hAnsi="Arial" w:cs="Arial"/>
                <w:b/>
                <w:sz w:val="24"/>
                <w:szCs w:val="24"/>
              </w:rPr>
            </w:pPr>
            <w:r w:rsidRPr="00865A06">
              <w:rPr>
                <w:rFonts w:ascii="Arial" w:hAnsi="Arial" w:cs="Arial"/>
                <w:b/>
                <w:sz w:val="24"/>
                <w:szCs w:val="24"/>
              </w:rPr>
              <w:t>LDT</w:t>
            </w:r>
          </w:p>
        </w:tc>
        <w:tc>
          <w:tcPr>
            <w:tcW w:w="5386" w:type="dxa"/>
          </w:tcPr>
          <w:p w14:paraId="2F05F901" w14:textId="77777777" w:rsidR="003A1A5F" w:rsidRPr="00202B2C" w:rsidRDefault="003A1A5F" w:rsidP="000A21DA">
            <w:pPr>
              <w:rPr>
                <w:rFonts w:ascii="Arial" w:hAnsi="Arial" w:cs="Arial"/>
                <w:sz w:val="24"/>
                <w:szCs w:val="24"/>
              </w:rPr>
            </w:pPr>
            <w:r w:rsidRPr="00202B2C">
              <w:rPr>
                <w:rFonts w:ascii="Arial" w:hAnsi="Arial" w:cs="Arial"/>
                <w:sz w:val="24"/>
                <w:szCs w:val="24"/>
              </w:rPr>
              <w:t>Bids outside £100k funding remit, with Learning &amp; Development (LDT) slant</w:t>
            </w:r>
          </w:p>
        </w:tc>
        <w:tc>
          <w:tcPr>
            <w:tcW w:w="2228" w:type="dxa"/>
          </w:tcPr>
          <w:p w14:paraId="132E726F" w14:textId="77777777" w:rsidR="003A1A5F" w:rsidRPr="00202B2C" w:rsidRDefault="003A1A5F" w:rsidP="000A21DA">
            <w:pPr>
              <w:jc w:val="center"/>
              <w:rPr>
                <w:rFonts w:ascii="Arial" w:hAnsi="Arial" w:cs="Arial"/>
                <w:sz w:val="24"/>
                <w:szCs w:val="24"/>
              </w:rPr>
            </w:pPr>
            <w:r w:rsidRPr="00202B2C">
              <w:rPr>
                <w:rFonts w:ascii="Arial" w:hAnsi="Arial" w:cs="Arial"/>
                <w:sz w:val="24"/>
                <w:szCs w:val="24"/>
              </w:rPr>
              <w:t>84</w:t>
            </w:r>
          </w:p>
        </w:tc>
      </w:tr>
      <w:tr w:rsidR="003A1A5F" w14:paraId="2400FA9C" w14:textId="77777777" w:rsidTr="000A21DA">
        <w:tc>
          <w:tcPr>
            <w:tcW w:w="1402" w:type="dxa"/>
            <w:tcBorders>
              <w:top w:val="nil"/>
              <w:left w:val="single" w:sz="8" w:space="0" w:color="auto"/>
              <w:bottom w:val="single" w:sz="8" w:space="0" w:color="auto"/>
              <w:right w:val="single" w:sz="8" w:space="0" w:color="auto"/>
            </w:tcBorders>
          </w:tcPr>
          <w:p w14:paraId="3774A8C0" w14:textId="77777777" w:rsidR="003A1A5F" w:rsidRPr="00865A06" w:rsidRDefault="003A1A5F" w:rsidP="000A21DA">
            <w:pPr>
              <w:rPr>
                <w:rFonts w:ascii="Arial" w:eastAsia="Calibri" w:hAnsi="Arial" w:cs="Arial"/>
                <w:b/>
                <w:sz w:val="24"/>
                <w:szCs w:val="24"/>
              </w:rPr>
            </w:pPr>
            <w:r w:rsidRPr="00865A06">
              <w:rPr>
                <w:rFonts w:ascii="Arial" w:eastAsia="Calibri" w:hAnsi="Arial" w:cs="Arial"/>
                <w:b/>
                <w:sz w:val="24"/>
                <w:szCs w:val="24"/>
              </w:rPr>
              <w:t>X</w:t>
            </w:r>
          </w:p>
        </w:tc>
        <w:tc>
          <w:tcPr>
            <w:tcW w:w="5386" w:type="dxa"/>
            <w:tcBorders>
              <w:top w:val="nil"/>
              <w:left w:val="nil"/>
              <w:bottom w:val="single" w:sz="8" w:space="0" w:color="auto"/>
              <w:right w:val="single" w:sz="8" w:space="0" w:color="auto"/>
            </w:tcBorders>
          </w:tcPr>
          <w:p w14:paraId="117A8E1E" w14:textId="77777777" w:rsidR="003A1A5F" w:rsidRPr="00202B2C" w:rsidRDefault="003A1A5F" w:rsidP="000A21DA">
            <w:pPr>
              <w:rPr>
                <w:rFonts w:ascii="Arial" w:eastAsia="Calibri" w:hAnsi="Arial" w:cs="Arial"/>
                <w:sz w:val="24"/>
                <w:szCs w:val="24"/>
              </w:rPr>
            </w:pPr>
            <w:r w:rsidRPr="00202B2C">
              <w:rPr>
                <w:rFonts w:ascii="Arial" w:eastAsia="Calibri" w:hAnsi="Arial" w:cs="Arial"/>
                <w:sz w:val="24"/>
                <w:szCs w:val="24"/>
              </w:rPr>
              <w:t>Rejected requests</w:t>
            </w:r>
          </w:p>
        </w:tc>
        <w:tc>
          <w:tcPr>
            <w:tcW w:w="2228" w:type="dxa"/>
            <w:tcBorders>
              <w:top w:val="nil"/>
              <w:left w:val="nil"/>
              <w:bottom w:val="single" w:sz="8" w:space="0" w:color="auto"/>
              <w:right w:val="single" w:sz="8" w:space="0" w:color="auto"/>
            </w:tcBorders>
          </w:tcPr>
          <w:p w14:paraId="25AAC980" w14:textId="77777777" w:rsidR="003A1A5F" w:rsidRPr="00202B2C" w:rsidRDefault="003A1A5F" w:rsidP="000A21DA">
            <w:pPr>
              <w:jc w:val="center"/>
              <w:rPr>
                <w:rFonts w:ascii="Arial" w:eastAsia="Calibri" w:hAnsi="Arial" w:cs="Arial"/>
                <w:sz w:val="24"/>
                <w:szCs w:val="24"/>
              </w:rPr>
            </w:pPr>
            <w:r w:rsidRPr="00202B2C">
              <w:rPr>
                <w:rFonts w:ascii="Arial" w:eastAsia="Calibri" w:hAnsi="Arial" w:cs="Arial"/>
                <w:sz w:val="24"/>
                <w:szCs w:val="24"/>
              </w:rPr>
              <w:t>1</w:t>
            </w:r>
          </w:p>
        </w:tc>
      </w:tr>
      <w:tr w:rsidR="003A1A5F" w14:paraId="76DBE179" w14:textId="77777777" w:rsidTr="000A21DA">
        <w:tc>
          <w:tcPr>
            <w:tcW w:w="1402" w:type="dxa"/>
            <w:tcBorders>
              <w:top w:val="nil"/>
              <w:left w:val="single" w:sz="8" w:space="0" w:color="auto"/>
              <w:bottom w:val="single" w:sz="8" w:space="0" w:color="auto"/>
              <w:right w:val="single" w:sz="8" w:space="0" w:color="auto"/>
            </w:tcBorders>
          </w:tcPr>
          <w:p w14:paraId="549AF49C" w14:textId="77777777" w:rsidR="003A1A5F" w:rsidRPr="00865A06" w:rsidRDefault="003A1A5F" w:rsidP="000A21DA">
            <w:pPr>
              <w:rPr>
                <w:rFonts w:ascii="Arial" w:eastAsia="Calibri" w:hAnsi="Arial" w:cs="Arial"/>
                <w:b/>
                <w:sz w:val="24"/>
                <w:szCs w:val="24"/>
              </w:rPr>
            </w:pPr>
            <w:r w:rsidRPr="00865A06">
              <w:rPr>
                <w:rFonts w:ascii="Arial" w:eastAsia="Calibri" w:hAnsi="Arial" w:cs="Arial"/>
                <w:b/>
                <w:sz w:val="24"/>
                <w:szCs w:val="24"/>
              </w:rPr>
              <w:t>B</w:t>
            </w:r>
          </w:p>
        </w:tc>
        <w:tc>
          <w:tcPr>
            <w:tcW w:w="5386" w:type="dxa"/>
            <w:tcBorders>
              <w:top w:val="nil"/>
              <w:left w:val="nil"/>
              <w:bottom w:val="single" w:sz="8" w:space="0" w:color="auto"/>
              <w:right w:val="single" w:sz="8" w:space="0" w:color="auto"/>
            </w:tcBorders>
          </w:tcPr>
          <w:p w14:paraId="57A6D884" w14:textId="77777777" w:rsidR="003A1A5F" w:rsidRPr="00202B2C" w:rsidRDefault="003A1A5F" w:rsidP="000A21DA">
            <w:pPr>
              <w:rPr>
                <w:rFonts w:ascii="Arial" w:eastAsia="Calibri" w:hAnsi="Arial" w:cs="Arial"/>
                <w:sz w:val="24"/>
                <w:szCs w:val="24"/>
              </w:rPr>
            </w:pPr>
            <w:r w:rsidRPr="00202B2C">
              <w:rPr>
                <w:rFonts w:ascii="Arial" w:eastAsia="Calibri" w:hAnsi="Arial" w:cs="Arial"/>
                <w:sz w:val="24"/>
                <w:szCs w:val="24"/>
              </w:rPr>
              <w:t xml:space="preserve">Bids outside remit – </w:t>
            </w:r>
            <w:r w:rsidRPr="00202B2C">
              <w:rPr>
                <w:rFonts w:ascii="Arial" w:eastAsia="Calibri" w:hAnsi="Arial" w:cs="Arial"/>
                <w:i/>
                <w:iCs/>
                <w:sz w:val="24"/>
                <w:szCs w:val="24"/>
              </w:rPr>
              <w:t>Mainly issues relating to process change, management decisions or policy and leadership matters.</w:t>
            </w:r>
          </w:p>
        </w:tc>
        <w:tc>
          <w:tcPr>
            <w:tcW w:w="2228" w:type="dxa"/>
            <w:tcBorders>
              <w:top w:val="nil"/>
              <w:left w:val="nil"/>
              <w:bottom w:val="single" w:sz="8" w:space="0" w:color="auto"/>
              <w:right w:val="single" w:sz="8" w:space="0" w:color="auto"/>
            </w:tcBorders>
          </w:tcPr>
          <w:p w14:paraId="36CD239C" w14:textId="77777777" w:rsidR="003A1A5F" w:rsidRPr="00202B2C" w:rsidRDefault="003A1A5F" w:rsidP="000A21DA">
            <w:pPr>
              <w:jc w:val="center"/>
              <w:rPr>
                <w:rFonts w:ascii="Arial" w:eastAsia="Calibri" w:hAnsi="Arial" w:cs="Arial"/>
                <w:sz w:val="24"/>
                <w:szCs w:val="24"/>
              </w:rPr>
            </w:pPr>
            <w:r w:rsidRPr="00202B2C">
              <w:rPr>
                <w:rFonts w:ascii="Arial" w:eastAsia="Calibri" w:hAnsi="Arial" w:cs="Arial"/>
                <w:sz w:val="24"/>
                <w:szCs w:val="24"/>
              </w:rPr>
              <w:t>318</w:t>
            </w:r>
          </w:p>
        </w:tc>
      </w:tr>
      <w:tr w:rsidR="003A1A5F" w14:paraId="577F068D" w14:textId="77777777" w:rsidTr="000A21DA">
        <w:tc>
          <w:tcPr>
            <w:tcW w:w="1402" w:type="dxa"/>
          </w:tcPr>
          <w:p w14:paraId="6C65DBEF" w14:textId="77777777" w:rsidR="003A1A5F" w:rsidRPr="00202B2C" w:rsidRDefault="003A1A5F" w:rsidP="000A21DA">
            <w:pPr>
              <w:contextualSpacing/>
              <w:rPr>
                <w:rFonts w:ascii="Arial" w:hAnsi="Arial" w:cs="Arial"/>
                <w:sz w:val="24"/>
                <w:szCs w:val="24"/>
              </w:rPr>
            </w:pPr>
          </w:p>
        </w:tc>
        <w:tc>
          <w:tcPr>
            <w:tcW w:w="5386" w:type="dxa"/>
            <w:tcBorders>
              <w:top w:val="nil"/>
              <w:left w:val="nil"/>
              <w:bottom w:val="single" w:sz="8" w:space="0" w:color="auto"/>
              <w:right w:val="single" w:sz="8" w:space="0" w:color="auto"/>
            </w:tcBorders>
          </w:tcPr>
          <w:p w14:paraId="1AB35F21" w14:textId="77777777" w:rsidR="003A1A5F" w:rsidRPr="00202B2C" w:rsidRDefault="003A1A5F" w:rsidP="000A21DA">
            <w:pPr>
              <w:jc w:val="right"/>
              <w:rPr>
                <w:rFonts w:ascii="Arial" w:eastAsia="Calibri" w:hAnsi="Arial" w:cs="Arial"/>
                <w:b/>
                <w:bCs/>
                <w:sz w:val="24"/>
                <w:szCs w:val="24"/>
              </w:rPr>
            </w:pPr>
            <w:r w:rsidRPr="00202B2C">
              <w:rPr>
                <w:rFonts w:ascii="Arial" w:eastAsia="Calibri" w:hAnsi="Arial" w:cs="Arial"/>
                <w:b/>
                <w:bCs/>
                <w:sz w:val="24"/>
                <w:szCs w:val="24"/>
              </w:rPr>
              <w:t>Total</w:t>
            </w:r>
          </w:p>
        </w:tc>
        <w:tc>
          <w:tcPr>
            <w:tcW w:w="2228" w:type="dxa"/>
            <w:tcBorders>
              <w:top w:val="nil"/>
              <w:left w:val="nil"/>
              <w:bottom w:val="single" w:sz="8" w:space="0" w:color="auto"/>
              <w:right w:val="single" w:sz="8" w:space="0" w:color="auto"/>
            </w:tcBorders>
          </w:tcPr>
          <w:p w14:paraId="6E553FD7" w14:textId="77777777" w:rsidR="003A1A5F" w:rsidRPr="00202B2C" w:rsidRDefault="003A1A5F" w:rsidP="000A21DA">
            <w:pPr>
              <w:jc w:val="center"/>
              <w:rPr>
                <w:rFonts w:ascii="Arial" w:eastAsia="Calibri" w:hAnsi="Arial" w:cs="Arial"/>
                <w:b/>
                <w:bCs/>
                <w:sz w:val="24"/>
                <w:szCs w:val="24"/>
              </w:rPr>
            </w:pPr>
            <w:r w:rsidRPr="00202B2C">
              <w:rPr>
                <w:rFonts w:ascii="Arial" w:eastAsia="Calibri" w:hAnsi="Arial" w:cs="Arial"/>
                <w:b/>
                <w:bCs/>
                <w:sz w:val="24"/>
                <w:szCs w:val="24"/>
              </w:rPr>
              <w:t>608</w:t>
            </w:r>
          </w:p>
        </w:tc>
      </w:tr>
    </w:tbl>
    <w:p w14:paraId="3F2B3B58" w14:textId="77777777" w:rsidR="003A1A5F" w:rsidRDefault="003A1A5F" w:rsidP="003A1A5F">
      <w:pPr>
        <w:spacing w:after="0" w:line="240" w:lineRule="auto"/>
        <w:ind w:left="720"/>
        <w:contextualSpacing/>
        <w:rPr>
          <w:rFonts w:ascii="Arial" w:hAnsi="Arial"/>
          <w:sz w:val="24"/>
        </w:rPr>
      </w:pPr>
    </w:p>
    <w:p w14:paraId="78907CED" w14:textId="77777777" w:rsidR="003A1A5F" w:rsidRDefault="003A1A5F" w:rsidP="003A1A5F">
      <w:pPr>
        <w:spacing w:after="0" w:line="240" w:lineRule="auto"/>
        <w:ind w:left="720"/>
        <w:contextualSpacing/>
        <w:rPr>
          <w:rFonts w:ascii="Arial" w:hAnsi="Arial"/>
          <w:sz w:val="24"/>
        </w:rPr>
      </w:pPr>
    </w:p>
    <w:p w14:paraId="5A1587C2" w14:textId="77777777" w:rsidR="003A1A5F" w:rsidRPr="00E92E89" w:rsidRDefault="003A1A5F" w:rsidP="00E61CDA">
      <w:pPr>
        <w:pStyle w:val="NoSpacing"/>
        <w:rPr>
          <w:rFonts w:ascii="Arial" w:hAnsi="Arial" w:cs="Arial"/>
          <w:sz w:val="24"/>
          <w:szCs w:val="24"/>
        </w:rPr>
      </w:pPr>
    </w:p>
    <w:sectPr w:rsidR="003A1A5F" w:rsidRPr="00E92E89" w:rsidSect="00F718F6">
      <w:headerReference w:type="default" r:id="rId8"/>
      <w:footerReference w:type="default" r:id="rId9"/>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D7B5A" w14:textId="77777777" w:rsidR="00217F03" w:rsidRDefault="00217F03" w:rsidP="00121A7F">
      <w:pPr>
        <w:spacing w:after="0" w:line="240" w:lineRule="auto"/>
      </w:pPr>
      <w:r>
        <w:separator/>
      </w:r>
    </w:p>
  </w:endnote>
  <w:endnote w:type="continuationSeparator" w:id="0">
    <w:p w14:paraId="4BD52EA3" w14:textId="77777777" w:rsidR="00217F03" w:rsidRDefault="00217F03"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14:paraId="1BAF43D6" w14:textId="77777777" w:rsidR="006279AB" w:rsidRDefault="006279AB" w:rsidP="004F62BB">
            <w:pPr>
              <w:pStyle w:val="Footer"/>
              <w:jc w:val="center"/>
            </w:pPr>
          </w:p>
          <w:p w14:paraId="2DCA231D" w14:textId="77777777"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14:paraId="3EB1D61E" w14:textId="77777777" w:rsidR="004F62BB" w:rsidRPr="006279AB" w:rsidRDefault="004F62BB" w:rsidP="004F62BB">
            <w:pPr>
              <w:pStyle w:val="Footer"/>
              <w:jc w:val="center"/>
              <w:rPr>
                <w:rFonts w:ascii="Arial" w:hAnsi="Arial" w:cs="Arial"/>
                <w:sz w:val="20"/>
                <w:szCs w:val="20"/>
              </w:rPr>
            </w:pPr>
          </w:p>
          <w:p w14:paraId="47701AC9" w14:textId="66062BAF"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E34E9C">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E34E9C">
              <w:rPr>
                <w:rFonts w:ascii="Arial" w:hAnsi="Arial" w:cs="Arial"/>
                <w:bCs/>
                <w:noProof/>
                <w:sz w:val="20"/>
                <w:szCs w:val="20"/>
              </w:rPr>
              <w:t>7</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5B8A1" w14:textId="77777777" w:rsidR="00217F03" w:rsidRDefault="00217F03" w:rsidP="00121A7F">
      <w:pPr>
        <w:spacing w:after="0" w:line="240" w:lineRule="auto"/>
      </w:pPr>
      <w:r>
        <w:separator/>
      </w:r>
    </w:p>
  </w:footnote>
  <w:footnote w:type="continuationSeparator" w:id="0">
    <w:p w14:paraId="7D43C2AE" w14:textId="77777777" w:rsidR="00217F03" w:rsidRDefault="00217F03" w:rsidP="00121A7F">
      <w:pPr>
        <w:spacing w:after="0" w:line="240" w:lineRule="auto"/>
      </w:pPr>
      <w:r>
        <w:continuationSeparator/>
      </w:r>
    </w:p>
  </w:footnote>
  <w:footnote w:id="1">
    <w:p w14:paraId="1901403E" w14:textId="77777777" w:rsidR="000F3E84" w:rsidRDefault="000F3E84">
      <w:pPr>
        <w:pStyle w:val="FootnoteText"/>
      </w:pPr>
      <w:r>
        <w:rPr>
          <w:rStyle w:val="FootnoteReference"/>
        </w:rPr>
        <w:footnoteRef/>
      </w:r>
      <w:r>
        <w:t>Bid number R1059</w:t>
      </w:r>
    </w:p>
  </w:footnote>
  <w:footnote w:id="2">
    <w:p w14:paraId="600A57EC" w14:textId="77777777" w:rsidR="00BE5FDA" w:rsidRDefault="00BE5FDA">
      <w:pPr>
        <w:pStyle w:val="FootnoteText"/>
      </w:pPr>
      <w:r>
        <w:rPr>
          <w:rStyle w:val="FootnoteReference"/>
        </w:rPr>
        <w:footnoteRef/>
      </w:r>
      <w:r>
        <w:t xml:space="preserve"> </w:t>
      </w:r>
      <w:r w:rsidRPr="00B57FB4">
        <w:rPr>
          <w:rFonts w:ascii="Arial" w:hAnsi="Arial" w:cs="Arial"/>
          <w:sz w:val="16"/>
          <w:szCs w:val="16"/>
        </w:rPr>
        <w:t>Durham, West Yorkshire, Bedfordshire, Hertfordshire, TVP and Merseyside Police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CBADF" w14:textId="77777777" w:rsidR="004F62BB" w:rsidRDefault="00D6469E" w:rsidP="004F62BB">
    <w:pPr>
      <w:pStyle w:val="Header"/>
      <w:jc w:val="center"/>
      <w:rPr>
        <w:rFonts w:ascii="Arial" w:hAnsi="Arial" w:cs="Arial"/>
        <w:sz w:val="20"/>
      </w:rPr>
    </w:pPr>
    <w:r>
      <w:rPr>
        <w:rFonts w:ascii="Arial" w:hAnsi="Arial" w:cs="Arial"/>
        <w:sz w:val="20"/>
      </w:rPr>
      <w:t>OFFICIAL</w:t>
    </w:r>
  </w:p>
  <w:p w14:paraId="34F9D2E1" w14:textId="77777777"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678"/>
    <w:multiLevelType w:val="hybridMultilevel"/>
    <w:tmpl w:val="A47A5C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5D623B"/>
    <w:multiLevelType w:val="hybridMultilevel"/>
    <w:tmpl w:val="8626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83116"/>
    <w:multiLevelType w:val="hybridMultilevel"/>
    <w:tmpl w:val="3A961162"/>
    <w:lvl w:ilvl="0" w:tplc="02C8342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D71870"/>
    <w:multiLevelType w:val="hybridMultilevel"/>
    <w:tmpl w:val="6EC274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B925C8"/>
    <w:multiLevelType w:val="hybridMultilevel"/>
    <w:tmpl w:val="28EC4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333B1D"/>
    <w:multiLevelType w:val="hybridMultilevel"/>
    <w:tmpl w:val="194C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21DC396B"/>
    <w:multiLevelType w:val="hybridMultilevel"/>
    <w:tmpl w:val="F6305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177701"/>
    <w:multiLevelType w:val="hybridMultilevel"/>
    <w:tmpl w:val="7842F7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7982266"/>
    <w:multiLevelType w:val="hybridMultilevel"/>
    <w:tmpl w:val="D35862EA"/>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3" w15:restartNumberingAfterBreak="0">
    <w:nsid w:val="2B50468A"/>
    <w:multiLevelType w:val="hybridMultilevel"/>
    <w:tmpl w:val="0172D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B003CA7"/>
    <w:multiLevelType w:val="hybridMultilevel"/>
    <w:tmpl w:val="3AC8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92E2E"/>
    <w:multiLevelType w:val="hybridMultilevel"/>
    <w:tmpl w:val="9A8C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7"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751E00"/>
    <w:multiLevelType w:val="hybridMultilevel"/>
    <w:tmpl w:val="46D49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C331855"/>
    <w:multiLevelType w:val="hybridMultilevel"/>
    <w:tmpl w:val="5978A6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49F21EF"/>
    <w:multiLevelType w:val="hybridMultilevel"/>
    <w:tmpl w:val="261C5F36"/>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2"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6A0255"/>
    <w:multiLevelType w:val="hybridMultilevel"/>
    <w:tmpl w:val="4380FF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AF138C3"/>
    <w:multiLevelType w:val="hybridMultilevel"/>
    <w:tmpl w:val="7DD8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AF145C"/>
    <w:multiLevelType w:val="hybridMultilevel"/>
    <w:tmpl w:val="8D4C0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196F38"/>
    <w:multiLevelType w:val="hybridMultilevel"/>
    <w:tmpl w:val="2E1C6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7"/>
  </w:num>
  <w:num w:numId="3">
    <w:abstractNumId w:val="10"/>
  </w:num>
  <w:num w:numId="4">
    <w:abstractNumId w:val="21"/>
  </w:num>
  <w:num w:numId="5">
    <w:abstractNumId w:val="6"/>
  </w:num>
  <w:num w:numId="6">
    <w:abstractNumId w:val="22"/>
  </w:num>
  <w:num w:numId="7">
    <w:abstractNumId w:val="9"/>
  </w:num>
  <w:num w:numId="8">
    <w:abstractNumId w:val="16"/>
  </w:num>
  <w:num w:numId="9">
    <w:abstractNumId w:val="18"/>
  </w:num>
  <w:num w:numId="10">
    <w:abstractNumId w:val="1"/>
  </w:num>
  <w:num w:numId="11">
    <w:abstractNumId w:val="14"/>
  </w:num>
  <w:num w:numId="12">
    <w:abstractNumId w:val="15"/>
  </w:num>
  <w:num w:numId="13">
    <w:abstractNumId w:val="0"/>
  </w:num>
  <w:num w:numId="14">
    <w:abstractNumId w:val="8"/>
  </w:num>
  <w:num w:numId="15">
    <w:abstractNumId w:val="4"/>
  </w:num>
  <w:num w:numId="16">
    <w:abstractNumId w:val="24"/>
  </w:num>
  <w:num w:numId="17">
    <w:abstractNumId w:val="3"/>
  </w:num>
  <w:num w:numId="18">
    <w:abstractNumId w:val="5"/>
  </w:num>
  <w:num w:numId="19">
    <w:abstractNumId w:val="20"/>
  </w:num>
  <w:num w:numId="20">
    <w:abstractNumId w:val="13"/>
  </w:num>
  <w:num w:numId="21">
    <w:abstractNumId w:val="25"/>
  </w:num>
  <w:num w:numId="22">
    <w:abstractNumId w:val="2"/>
  </w:num>
  <w:num w:numId="23">
    <w:abstractNumId w:val="11"/>
  </w:num>
  <w:num w:numId="24">
    <w:abstractNumId w:val="24"/>
  </w:num>
  <w:num w:numId="25">
    <w:abstractNumId w:val="23"/>
  </w:num>
  <w:num w:numId="26">
    <w:abstractNumId w:val="26"/>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05F84"/>
    <w:rsid w:val="000171C9"/>
    <w:rsid w:val="00017D7D"/>
    <w:rsid w:val="00027D5B"/>
    <w:rsid w:val="00046E42"/>
    <w:rsid w:val="000861E5"/>
    <w:rsid w:val="000A63B5"/>
    <w:rsid w:val="000C1A01"/>
    <w:rsid w:val="000C2B58"/>
    <w:rsid w:val="000F3E84"/>
    <w:rsid w:val="000F77EC"/>
    <w:rsid w:val="00121849"/>
    <w:rsid w:val="00121A7F"/>
    <w:rsid w:val="0013671E"/>
    <w:rsid w:val="0014660E"/>
    <w:rsid w:val="00156EBD"/>
    <w:rsid w:val="00176135"/>
    <w:rsid w:val="0017754C"/>
    <w:rsid w:val="00182A62"/>
    <w:rsid w:val="00183891"/>
    <w:rsid w:val="001A2A0D"/>
    <w:rsid w:val="001B3B1F"/>
    <w:rsid w:val="001D5222"/>
    <w:rsid w:val="001E2DAF"/>
    <w:rsid w:val="001E595F"/>
    <w:rsid w:val="001F1219"/>
    <w:rsid w:val="00202B2C"/>
    <w:rsid w:val="002149B8"/>
    <w:rsid w:val="00217F03"/>
    <w:rsid w:val="00234467"/>
    <w:rsid w:val="00234BCF"/>
    <w:rsid w:val="002373F3"/>
    <w:rsid w:val="00261232"/>
    <w:rsid w:val="0027190A"/>
    <w:rsid w:val="00271AC0"/>
    <w:rsid w:val="002B5964"/>
    <w:rsid w:val="002C2370"/>
    <w:rsid w:val="002C36A7"/>
    <w:rsid w:val="002E0A12"/>
    <w:rsid w:val="002E46DF"/>
    <w:rsid w:val="0030288C"/>
    <w:rsid w:val="003236EE"/>
    <w:rsid w:val="00343152"/>
    <w:rsid w:val="00345342"/>
    <w:rsid w:val="00360A5F"/>
    <w:rsid w:val="00372F54"/>
    <w:rsid w:val="00376772"/>
    <w:rsid w:val="003832F7"/>
    <w:rsid w:val="003873A0"/>
    <w:rsid w:val="003A0F89"/>
    <w:rsid w:val="003A1A5F"/>
    <w:rsid w:val="003F7C58"/>
    <w:rsid w:val="0041002E"/>
    <w:rsid w:val="00410726"/>
    <w:rsid w:val="00411145"/>
    <w:rsid w:val="0043140A"/>
    <w:rsid w:val="004401B7"/>
    <w:rsid w:val="0044688D"/>
    <w:rsid w:val="00456627"/>
    <w:rsid w:val="00460FD9"/>
    <w:rsid w:val="00481761"/>
    <w:rsid w:val="004A55EC"/>
    <w:rsid w:val="004B589F"/>
    <w:rsid w:val="004B7BC3"/>
    <w:rsid w:val="004C425C"/>
    <w:rsid w:val="004C7C56"/>
    <w:rsid w:val="004D1DF5"/>
    <w:rsid w:val="004F62BB"/>
    <w:rsid w:val="00517988"/>
    <w:rsid w:val="00517DD2"/>
    <w:rsid w:val="00523007"/>
    <w:rsid w:val="00555B67"/>
    <w:rsid w:val="00573FD9"/>
    <w:rsid w:val="00583860"/>
    <w:rsid w:val="00591EB9"/>
    <w:rsid w:val="005920E8"/>
    <w:rsid w:val="005A7360"/>
    <w:rsid w:val="005B5B5A"/>
    <w:rsid w:val="005B7C28"/>
    <w:rsid w:val="005C24D6"/>
    <w:rsid w:val="005F6903"/>
    <w:rsid w:val="00615CF5"/>
    <w:rsid w:val="00624794"/>
    <w:rsid w:val="006279AB"/>
    <w:rsid w:val="0063208F"/>
    <w:rsid w:val="00652436"/>
    <w:rsid w:val="00652B9C"/>
    <w:rsid w:val="00656F5B"/>
    <w:rsid w:val="00663C2D"/>
    <w:rsid w:val="00665862"/>
    <w:rsid w:val="0069221B"/>
    <w:rsid w:val="006B7351"/>
    <w:rsid w:val="006E3D99"/>
    <w:rsid w:val="006F271A"/>
    <w:rsid w:val="00707B56"/>
    <w:rsid w:val="007222D9"/>
    <w:rsid w:val="007427EA"/>
    <w:rsid w:val="00761487"/>
    <w:rsid w:val="007714AB"/>
    <w:rsid w:val="00773654"/>
    <w:rsid w:val="00784A58"/>
    <w:rsid w:val="007A4CFA"/>
    <w:rsid w:val="007A7C60"/>
    <w:rsid w:val="007C4E3E"/>
    <w:rsid w:val="007D3E9B"/>
    <w:rsid w:val="007E7FA0"/>
    <w:rsid w:val="007F244C"/>
    <w:rsid w:val="008162AE"/>
    <w:rsid w:val="0083470B"/>
    <w:rsid w:val="00841A12"/>
    <w:rsid w:val="00844FCD"/>
    <w:rsid w:val="00852251"/>
    <w:rsid w:val="0085325E"/>
    <w:rsid w:val="0085522C"/>
    <w:rsid w:val="00865A06"/>
    <w:rsid w:val="00884A54"/>
    <w:rsid w:val="0088781A"/>
    <w:rsid w:val="008B19D3"/>
    <w:rsid w:val="008C29C2"/>
    <w:rsid w:val="008E522B"/>
    <w:rsid w:val="008F0FD8"/>
    <w:rsid w:val="00924459"/>
    <w:rsid w:val="00954E46"/>
    <w:rsid w:val="00966AA0"/>
    <w:rsid w:val="00977757"/>
    <w:rsid w:val="009C53B7"/>
    <w:rsid w:val="009C557A"/>
    <w:rsid w:val="009D3D0B"/>
    <w:rsid w:val="009F283C"/>
    <w:rsid w:val="009F3263"/>
    <w:rsid w:val="009F34F7"/>
    <w:rsid w:val="00A11310"/>
    <w:rsid w:val="00A77D37"/>
    <w:rsid w:val="00A85689"/>
    <w:rsid w:val="00AA348F"/>
    <w:rsid w:val="00AB1FBF"/>
    <w:rsid w:val="00AC1ABD"/>
    <w:rsid w:val="00B05292"/>
    <w:rsid w:val="00B3348C"/>
    <w:rsid w:val="00B448DC"/>
    <w:rsid w:val="00B57FB4"/>
    <w:rsid w:val="00B61071"/>
    <w:rsid w:val="00B7027A"/>
    <w:rsid w:val="00B84A70"/>
    <w:rsid w:val="00BA33EB"/>
    <w:rsid w:val="00BD08CE"/>
    <w:rsid w:val="00BD77B5"/>
    <w:rsid w:val="00BE3F52"/>
    <w:rsid w:val="00BE5FDA"/>
    <w:rsid w:val="00C1201E"/>
    <w:rsid w:val="00C306E7"/>
    <w:rsid w:val="00C44E4F"/>
    <w:rsid w:val="00C56581"/>
    <w:rsid w:val="00C6372C"/>
    <w:rsid w:val="00C654B8"/>
    <w:rsid w:val="00C65F37"/>
    <w:rsid w:val="00C8208D"/>
    <w:rsid w:val="00CB278E"/>
    <w:rsid w:val="00CC3B37"/>
    <w:rsid w:val="00CD5E66"/>
    <w:rsid w:val="00CE5A11"/>
    <w:rsid w:val="00D459B2"/>
    <w:rsid w:val="00D51C80"/>
    <w:rsid w:val="00D6469E"/>
    <w:rsid w:val="00D8103E"/>
    <w:rsid w:val="00D917B0"/>
    <w:rsid w:val="00DB63D2"/>
    <w:rsid w:val="00DD5C6F"/>
    <w:rsid w:val="00DE144B"/>
    <w:rsid w:val="00DF146A"/>
    <w:rsid w:val="00E21535"/>
    <w:rsid w:val="00E34E9C"/>
    <w:rsid w:val="00E43F0F"/>
    <w:rsid w:val="00E4467D"/>
    <w:rsid w:val="00E5304F"/>
    <w:rsid w:val="00E60BBC"/>
    <w:rsid w:val="00E61CDA"/>
    <w:rsid w:val="00E92E89"/>
    <w:rsid w:val="00E9561D"/>
    <w:rsid w:val="00EC6803"/>
    <w:rsid w:val="00EC7888"/>
    <w:rsid w:val="00ED1C1E"/>
    <w:rsid w:val="00F14EBE"/>
    <w:rsid w:val="00F44851"/>
    <w:rsid w:val="00F6274E"/>
    <w:rsid w:val="00F718F6"/>
    <w:rsid w:val="00F8756C"/>
    <w:rsid w:val="00FB268D"/>
    <w:rsid w:val="00FB4700"/>
    <w:rsid w:val="00FE2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F4D7C2"/>
  <w15:docId w15:val="{7EFB7382-3C45-4B7C-82EB-725383B0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FootnoteText">
    <w:name w:val="footnote text"/>
    <w:basedOn w:val="Normal"/>
    <w:link w:val="FootnoteTextChar"/>
    <w:uiPriority w:val="99"/>
    <w:semiHidden/>
    <w:unhideWhenUsed/>
    <w:rsid w:val="000F3E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E84"/>
    <w:rPr>
      <w:sz w:val="20"/>
      <w:szCs w:val="20"/>
    </w:rPr>
  </w:style>
  <w:style w:type="character" w:styleId="FootnoteReference">
    <w:name w:val="footnote reference"/>
    <w:basedOn w:val="DefaultParagraphFont"/>
    <w:uiPriority w:val="99"/>
    <w:semiHidden/>
    <w:unhideWhenUsed/>
    <w:rsid w:val="000F3E84"/>
    <w:rPr>
      <w:vertAlign w:val="superscript"/>
    </w:rPr>
  </w:style>
  <w:style w:type="paragraph" w:styleId="EndnoteText">
    <w:name w:val="endnote text"/>
    <w:basedOn w:val="Normal"/>
    <w:link w:val="EndnoteTextChar"/>
    <w:uiPriority w:val="99"/>
    <w:semiHidden/>
    <w:unhideWhenUsed/>
    <w:rsid w:val="000861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61E5"/>
    <w:rPr>
      <w:sz w:val="20"/>
      <w:szCs w:val="20"/>
    </w:rPr>
  </w:style>
  <w:style w:type="character" w:styleId="EndnoteReference">
    <w:name w:val="endnote reference"/>
    <w:basedOn w:val="DefaultParagraphFont"/>
    <w:uiPriority w:val="99"/>
    <w:semiHidden/>
    <w:unhideWhenUsed/>
    <w:rsid w:val="000861E5"/>
    <w:rPr>
      <w:vertAlign w:val="superscript"/>
    </w:rPr>
  </w:style>
  <w:style w:type="paragraph" w:styleId="BalloonText">
    <w:name w:val="Balloon Text"/>
    <w:basedOn w:val="Normal"/>
    <w:link w:val="BalloonTextChar"/>
    <w:uiPriority w:val="99"/>
    <w:unhideWhenUsed/>
    <w:rsid w:val="007C4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C4E3E"/>
    <w:rPr>
      <w:rFonts w:ascii="Tahoma" w:hAnsi="Tahoma" w:cs="Tahoma"/>
      <w:sz w:val="16"/>
      <w:szCs w:val="16"/>
    </w:rPr>
  </w:style>
  <w:style w:type="character" w:styleId="CommentReference">
    <w:name w:val="annotation reference"/>
    <w:basedOn w:val="DefaultParagraphFont"/>
    <w:uiPriority w:val="99"/>
    <w:semiHidden/>
    <w:unhideWhenUsed/>
    <w:rsid w:val="00ED1C1E"/>
    <w:rPr>
      <w:sz w:val="16"/>
      <w:szCs w:val="16"/>
    </w:rPr>
  </w:style>
  <w:style w:type="paragraph" w:styleId="CommentText">
    <w:name w:val="annotation text"/>
    <w:basedOn w:val="Normal"/>
    <w:link w:val="CommentTextChar"/>
    <w:uiPriority w:val="99"/>
    <w:semiHidden/>
    <w:unhideWhenUsed/>
    <w:rsid w:val="00ED1C1E"/>
    <w:pPr>
      <w:spacing w:line="240" w:lineRule="auto"/>
    </w:pPr>
    <w:rPr>
      <w:sz w:val="20"/>
      <w:szCs w:val="20"/>
    </w:rPr>
  </w:style>
  <w:style w:type="character" w:customStyle="1" w:styleId="CommentTextChar">
    <w:name w:val="Comment Text Char"/>
    <w:basedOn w:val="DefaultParagraphFont"/>
    <w:link w:val="CommentText"/>
    <w:uiPriority w:val="99"/>
    <w:semiHidden/>
    <w:rsid w:val="00ED1C1E"/>
    <w:rPr>
      <w:sz w:val="20"/>
      <w:szCs w:val="20"/>
    </w:rPr>
  </w:style>
  <w:style w:type="paragraph" w:styleId="CommentSubject">
    <w:name w:val="annotation subject"/>
    <w:basedOn w:val="CommentText"/>
    <w:next w:val="CommentText"/>
    <w:link w:val="CommentSubjectChar"/>
    <w:uiPriority w:val="99"/>
    <w:semiHidden/>
    <w:unhideWhenUsed/>
    <w:rsid w:val="00ED1C1E"/>
    <w:rPr>
      <w:b/>
      <w:bCs/>
    </w:rPr>
  </w:style>
  <w:style w:type="character" w:customStyle="1" w:styleId="CommentSubjectChar">
    <w:name w:val="Comment Subject Char"/>
    <w:basedOn w:val="CommentTextChar"/>
    <w:link w:val="CommentSubject"/>
    <w:uiPriority w:val="99"/>
    <w:semiHidden/>
    <w:rsid w:val="00ED1C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11655">
      <w:bodyDiv w:val="1"/>
      <w:marLeft w:val="0"/>
      <w:marRight w:val="0"/>
      <w:marTop w:val="0"/>
      <w:marBottom w:val="0"/>
      <w:divBdr>
        <w:top w:val="none" w:sz="0" w:space="0" w:color="auto"/>
        <w:left w:val="none" w:sz="0" w:space="0" w:color="auto"/>
        <w:bottom w:val="none" w:sz="0" w:space="0" w:color="auto"/>
        <w:right w:val="none" w:sz="0" w:space="0" w:color="auto"/>
      </w:divBdr>
    </w:div>
    <w:div w:id="427506642">
      <w:bodyDiv w:val="1"/>
      <w:marLeft w:val="0"/>
      <w:marRight w:val="0"/>
      <w:marTop w:val="0"/>
      <w:marBottom w:val="0"/>
      <w:divBdr>
        <w:top w:val="none" w:sz="0" w:space="0" w:color="auto"/>
        <w:left w:val="none" w:sz="0" w:space="0" w:color="auto"/>
        <w:bottom w:val="none" w:sz="0" w:space="0" w:color="auto"/>
        <w:right w:val="none" w:sz="0" w:space="0" w:color="auto"/>
      </w:divBdr>
    </w:div>
    <w:div w:id="680592386">
      <w:bodyDiv w:val="1"/>
      <w:marLeft w:val="0"/>
      <w:marRight w:val="0"/>
      <w:marTop w:val="0"/>
      <w:marBottom w:val="0"/>
      <w:divBdr>
        <w:top w:val="none" w:sz="0" w:space="0" w:color="auto"/>
        <w:left w:val="none" w:sz="0" w:space="0" w:color="auto"/>
        <w:bottom w:val="none" w:sz="0" w:space="0" w:color="auto"/>
        <w:right w:val="none" w:sz="0" w:space="0" w:color="auto"/>
      </w:divBdr>
    </w:div>
    <w:div w:id="15116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14631-BADA-4A2B-8EC3-DCCCCA2F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1994</Words>
  <Characters>11366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Fry</dc:creator>
  <cp:lastModifiedBy>Anna Hook 42078328</cp:lastModifiedBy>
  <cp:revision>2</cp:revision>
  <cp:lastPrinted>2017-10-18T10:29:00Z</cp:lastPrinted>
  <dcterms:created xsi:type="dcterms:W3CDTF">2018-12-17T16:14:00Z</dcterms:created>
  <dcterms:modified xsi:type="dcterms:W3CDTF">2018-12-17T16:14:00Z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