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4A64F7">
      <w:pPr>
        <w:spacing w:after="0"/>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4A64F7">
      <w:pPr>
        <w:spacing w:after="0"/>
        <w:jc w:val="center"/>
        <w:rPr>
          <w:rFonts w:ascii="Arial" w:hAnsi="Arial" w:cs="Arial"/>
          <w:b/>
          <w:sz w:val="24"/>
          <w:szCs w:val="24"/>
        </w:rPr>
      </w:pPr>
    </w:p>
    <w:p w:rsidR="004F62BB" w:rsidRPr="004F62BB" w:rsidRDefault="004F62BB" w:rsidP="004A64F7">
      <w:pPr>
        <w:spacing w:after="0"/>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4A64F7">
      <w:pPr>
        <w:spacing w:after="0"/>
        <w:jc w:val="center"/>
        <w:rPr>
          <w:rFonts w:ascii="Arial" w:hAnsi="Arial" w:cs="Arial"/>
          <w:b/>
          <w:sz w:val="24"/>
          <w:szCs w:val="24"/>
        </w:rPr>
      </w:pPr>
    </w:p>
    <w:p w:rsidR="004F62BB" w:rsidRDefault="004F62BB" w:rsidP="004A64F7">
      <w:pPr>
        <w:spacing w:after="0"/>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4A64F7">
            <w:pPr>
              <w:spacing w:line="276"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942F07" w:rsidP="004A64F7">
            <w:pPr>
              <w:spacing w:line="276" w:lineRule="auto"/>
              <w:rPr>
                <w:rFonts w:ascii="Arial" w:hAnsi="Arial" w:cs="Arial"/>
                <w:b/>
                <w:sz w:val="24"/>
                <w:szCs w:val="24"/>
              </w:rPr>
            </w:pPr>
            <w:r w:rsidRPr="001E58FA">
              <w:rPr>
                <w:rFonts w:ascii="Arial" w:hAnsi="Arial" w:cs="Arial"/>
                <w:b/>
                <w:sz w:val="24"/>
                <w:szCs w:val="24"/>
              </w:rPr>
              <w:t>Vulnerable Groups Quarterly Report</w:t>
            </w:r>
          </w:p>
        </w:tc>
      </w:tr>
      <w:tr w:rsidR="00842809" w:rsidRPr="00046E42" w:rsidTr="00773654">
        <w:tc>
          <w:tcPr>
            <w:tcW w:w="3260" w:type="dxa"/>
          </w:tcPr>
          <w:p w:rsidR="00842809" w:rsidRDefault="00842809" w:rsidP="004A64F7">
            <w:pPr>
              <w:rPr>
                <w:rFonts w:ascii="Arial" w:hAnsi="Arial" w:cs="Arial"/>
                <w:b/>
                <w:sz w:val="24"/>
                <w:szCs w:val="24"/>
              </w:rPr>
            </w:pPr>
            <w:r>
              <w:rPr>
                <w:rFonts w:ascii="Arial" w:hAnsi="Arial" w:cs="Arial"/>
                <w:b/>
                <w:sz w:val="24"/>
                <w:szCs w:val="24"/>
              </w:rPr>
              <w:t>Agenda Number</w:t>
            </w:r>
          </w:p>
        </w:tc>
        <w:tc>
          <w:tcPr>
            <w:tcW w:w="5103" w:type="dxa"/>
          </w:tcPr>
          <w:p w:rsidR="00842809" w:rsidRDefault="006B30CD" w:rsidP="004A64F7">
            <w:pPr>
              <w:rPr>
                <w:rFonts w:ascii="Arial" w:hAnsi="Arial" w:cs="Arial"/>
                <w:b/>
                <w:sz w:val="24"/>
                <w:szCs w:val="24"/>
              </w:rPr>
            </w:pPr>
            <w:r>
              <w:rPr>
                <w:rFonts w:ascii="Arial" w:hAnsi="Arial" w:cs="Arial"/>
                <w:b/>
                <w:sz w:val="24"/>
                <w:szCs w:val="24"/>
              </w:rPr>
              <w:t>7</w:t>
            </w:r>
            <w:bookmarkStart w:id="0" w:name="_GoBack"/>
            <w:bookmarkEnd w:id="0"/>
          </w:p>
        </w:tc>
      </w:tr>
      <w:tr w:rsidR="00652B9C" w:rsidRPr="00046E42" w:rsidTr="00773654">
        <w:tc>
          <w:tcPr>
            <w:tcW w:w="3260" w:type="dxa"/>
          </w:tcPr>
          <w:p w:rsidR="00773654" w:rsidRPr="00046E42" w:rsidRDefault="00517DD2" w:rsidP="004A64F7">
            <w:pPr>
              <w:spacing w:line="276"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942F07" w:rsidP="004A64F7">
            <w:pPr>
              <w:spacing w:line="276"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4A64F7">
            <w:pPr>
              <w:spacing w:line="276"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C20DC4" w:rsidP="004A64F7">
            <w:pPr>
              <w:spacing w:line="276" w:lineRule="auto"/>
              <w:rPr>
                <w:rFonts w:ascii="Arial" w:hAnsi="Arial" w:cs="Arial"/>
                <w:b/>
                <w:sz w:val="24"/>
                <w:szCs w:val="24"/>
              </w:rPr>
            </w:pPr>
            <w:r>
              <w:rPr>
                <w:rFonts w:ascii="Arial" w:hAnsi="Arial" w:cs="Arial"/>
                <w:b/>
                <w:sz w:val="24"/>
                <w:szCs w:val="24"/>
              </w:rPr>
              <w:t>5</w:t>
            </w:r>
            <w:r w:rsidRPr="00C20DC4">
              <w:rPr>
                <w:rFonts w:ascii="Arial" w:hAnsi="Arial" w:cs="Arial"/>
                <w:b/>
                <w:sz w:val="24"/>
                <w:szCs w:val="24"/>
                <w:vertAlign w:val="superscript"/>
              </w:rPr>
              <w:t>th</w:t>
            </w:r>
            <w:r>
              <w:rPr>
                <w:rFonts w:ascii="Arial" w:hAnsi="Arial" w:cs="Arial"/>
                <w:b/>
                <w:sz w:val="24"/>
                <w:szCs w:val="24"/>
              </w:rPr>
              <w:t xml:space="preserve"> November 2018</w:t>
            </w:r>
          </w:p>
        </w:tc>
      </w:tr>
      <w:tr w:rsidR="00591EB9" w:rsidRPr="00046E42" w:rsidTr="00773654">
        <w:tc>
          <w:tcPr>
            <w:tcW w:w="3260" w:type="dxa"/>
          </w:tcPr>
          <w:p w:rsidR="00591EB9" w:rsidRDefault="00591EB9" w:rsidP="004A64F7">
            <w:pPr>
              <w:spacing w:line="276"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536DC9" w:rsidP="004A64F7">
            <w:pPr>
              <w:spacing w:line="276" w:lineRule="auto"/>
              <w:rPr>
                <w:rFonts w:ascii="Arial" w:hAnsi="Arial" w:cs="Arial"/>
                <w:b/>
                <w:sz w:val="24"/>
                <w:szCs w:val="24"/>
              </w:rPr>
            </w:pPr>
            <w:r>
              <w:rPr>
                <w:rFonts w:ascii="Arial" w:hAnsi="Arial" w:cs="Arial"/>
                <w:b/>
                <w:sz w:val="24"/>
                <w:szCs w:val="24"/>
              </w:rPr>
              <w:t>V1</w:t>
            </w:r>
            <w:r w:rsidR="00AF51BB">
              <w:rPr>
                <w:rFonts w:ascii="Arial" w:hAnsi="Arial" w:cs="Arial"/>
                <w:b/>
                <w:sz w:val="24"/>
                <w:szCs w:val="24"/>
              </w:rPr>
              <w:t>.1</w:t>
            </w:r>
          </w:p>
        </w:tc>
      </w:tr>
      <w:tr w:rsidR="00652B9C" w:rsidRPr="00046E42" w:rsidTr="00773654">
        <w:tc>
          <w:tcPr>
            <w:tcW w:w="3260" w:type="dxa"/>
          </w:tcPr>
          <w:p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4A64F7">
            <w:pPr>
              <w:spacing w:line="276"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C20DC4" w:rsidP="004A64F7">
            <w:pPr>
              <w:spacing w:line="276" w:lineRule="auto"/>
              <w:rPr>
                <w:rFonts w:ascii="Arial" w:hAnsi="Arial" w:cs="Arial"/>
                <w:b/>
                <w:sz w:val="24"/>
                <w:szCs w:val="24"/>
              </w:rPr>
            </w:pPr>
            <w:r>
              <w:rPr>
                <w:rFonts w:ascii="Arial" w:hAnsi="Arial" w:cs="Arial"/>
                <w:b/>
                <w:sz w:val="24"/>
                <w:szCs w:val="24"/>
              </w:rPr>
              <w:t>29</w:t>
            </w:r>
            <w:r w:rsidRPr="00C20DC4">
              <w:rPr>
                <w:rFonts w:ascii="Arial" w:hAnsi="Arial" w:cs="Arial"/>
                <w:b/>
                <w:sz w:val="24"/>
                <w:szCs w:val="24"/>
                <w:vertAlign w:val="superscript"/>
              </w:rPr>
              <w:t>th</w:t>
            </w:r>
            <w:r>
              <w:rPr>
                <w:rFonts w:ascii="Arial" w:hAnsi="Arial" w:cs="Arial"/>
                <w:b/>
                <w:sz w:val="24"/>
                <w:szCs w:val="24"/>
              </w:rPr>
              <w:t xml:space="preserve"> November 2018</w:t>
            </w:r>
          </w:p>
        </w:tc>
      </w:tr>
      <w:tr w:rsidR="00652B9C" w:rsidRPr="00046E42" w:rsidTr="00773654">
        <w:tc>
          <w:tcPr>
            <w:tcW w:w="3260" w:type="dxa"/>
          </w:tcPr>
          <w:p w:rsidR="00652B9C" w:rsidRPr="00046E42" w:rsidRDefault="00517DD2" w:rsidP="004A64F7">
            <w:pPr>
              <w:spacing w:line="276"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C20DC4" w:rsidP="004A64F7">
            <w:pPr>
              <w:spacing w:line="276" w:lineRule="auto"/>
              <w:rPr>
                <w:rFonts w:ascii="Arial" w:hAnsi="Arial" w:cs="Arial"/>
                <w:b/>
                <w:sz w:val="24"/>
                <w:szCs w:val="24"/>
              </w:rPr>
            </w:pPr>
            <w:r>
              <w:rPr>
                <w:rFonts w:ascii="Arial" w:hAnsi="Arial" w:cs="Arial"/>
                <w:b/>
                <w:sz w:val="24"/>
                <w:szCs w:val="24"/>
              </w:rPr>
              <w:t>Insp</w:t>
            </w:r>
            <w:r w:rsidR="00942F07">
              <w:rPr>
                <w:rFonts w:ascii="Arial" w:hAnsi="Arial" w:cs="Arial"/>
                <w:b/>
                <w:sz w:val="24"/>
                <w:szCs w:val="24"/>
              </w:rPr>
              <w:t xml:space="preserve"> Alison Hooper</w:t>
            </w:r>
          </w:p>
        </w:tc>
      </w:tr>
      <w:tr w:rsidR="00652B9C" w:rsidRPr="00046E42" w:rsidTr="00773654">
        <w:tc>
          <w:tcPr>
            <w:tcW w:w="3260" w:type="dxa"/>
          </w:tcPr>
          <w:p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842809" w:rsidP="004A64F7">
            <w:pPr>
              <w:spacing w:line="276" w:lineRule="auto"/>
              <w:rPr>
                <w:rFonts w:ascii="Arial" w:hAnsi="Arial" w:cs="Arial"/>
                <w:b/>
                <w:sz w:val="24"/>
                <w:szCs w:val="24"/>
              </w:rPr>
            </w:pPr>
            <w:r>
              <w:rPr>
                <w:rFonts w:ascii="Arial" w:hAnsi="Arial" w:cs="Arial"/>
                <w:b/>
                <w:sz w:val="24"/>
                <w:szCs w:val="24"/>
              </w:rPr>
              <w:t>16</w:t>
            </w:r>
            <w:r w:rsidRPr="00842809">
              <w:rPr>
                <w:rFonts w:ascii="Arial" w:hAnsi="Arial" w:cs="Arial"/>
                <w:b/>
                <w:sz w:val="24"/>
                <w:szCs w:val="24"/>
                <w:vertAlign w:val="superscript"/>
              </w:rPr>
              <w:t>th</w:t>
            </w:r>
            <w:r>
              <w:rPr>
                <w:rFonts w:ascii="Arial" w:hAnsi="Arial" w:cs="Arial"/>
                <w:b/>
                <w:sz w:val="24"/>
                <w:szCs w:val="24"/>
              </w:rPr>
              <w:t xml:space="preserve"> November 2018</w:t>
            </w:r>
          </w:p>
        </w:tc>
      </w:tr>
    </w:tbl>
    <w:p w:rsidR="001D5222" w:rsidRPr="004F62BB" w:rsidRDefault="001D5222" w:rsidP="004A64F7">
      <w:pPr>
        <w:spacing w:after="0"/>
        <w:ind w:left="709"/>
        <w:rPr>
          <w:rFonts w:ascii="Arial" w:hAnsi="Arial" w:cs="Arial"/>
          <w:b/>
          <w:sz w:val="24"/>
          <w:szCs w:val="24"/>
        </w:rPr>
      </w:pPr>
    </w:p>
    <w:p w:rsidR="004F62BB" w:rsidRDefault="004F62BB" w:rsidP="004A64F7">
      <w:pPr>
        <w:pStyle w:val="NoSpacing"/>
        <w:spacing w:line="276" w:lineRule="auto"/>
        <w:ind w:left="709"/>
        <w:rPr>
          <w:rFonts w:ascii="Arial" w:hAnsi="Arial" w:cs="Arial"/>
          <w:sz w:val="24"/>
          <w:szCs w:val="24"/>
        </w:rPr>
      </w:pPr>
    </w:p>
    <w:p w:rsidR="00665862"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Purpose of Report</w:t>
      </w:r>
    </w:p>
    <w:p w:rsidR="00777EF6" w:rsidRDefault="00777EF6" w:rsidP="00777EF6">
      <w:pPr>
        <w:pStyle w:val="NoSpacing"/>
        <w:spacing w:line="276" w:lineRule="auto"/>
        <w:ind w:left="720"/>
        <w:jc w:val="both"/>
        <w:rPr>
          <w:rFonts w:ascii="Arial" w:hAnsi="Arial" w:cs="Arial"/>
          <w:b/>
          <w:sz w:val="24"/>
          <w:szCs w:val="24"/>
          <w:u w:val="single"/>
        </w:rPr>
      </w:pPr>
    </w:p>
    <w:p w:rsidR="00777EF6" w:rsidRPr="00777EF6" w:rsidRDefault="00777EF6" w:rsidP="00777EF6">
      <w:pPr>
        <w:pStyle w:val="NoSpacing"/>
        <w:spacing w:line="276" w:lineRule="auto"/>
        <w:ind w:left="720"/>
        <w:jc w:val="both"/>
        <w:rPr>
          <w:rFonts w:ascii="Arial" w:hAnsi="Arial" w:cs="Arial"/>
          <w:sz w:val="24"/>
          <w:szCs w:val="24"/>
          <w:u w:val="single"/>
        </w:rPr>
      </w:pPr>
      <w:r w:rsidRPr="00777EF6">
        <w:rPr>
          <w:rFonts w:ascii="Arial" w:hAnsi="Arial" w:cs="Arial"/>
          <w:sz w:val="24"/>
          <w:szCs w:val="24"/>
        </w:rPr>
        <w:t>This report</w:t>
      </w:r>
      <w:r w:rsidRPr="00777EF6">
        <w:rPr>
          <w:rFonts w:ascii="Arial" w:hAnsi="Arial" w:cs="Arial"/>
          <w:b/>
          <w:sz w:val="24"/>
          <w:szCs w:val="24"/>
        </w:rPr>
        <w:t xml:space="preserve"> </w:t>
      </w:r>
      <w:r w:rsidRPr="00777EF6">
        <w:rPr>
          <w:rFonts w:ascii="Arial" w:hAnsi="Arial" w:cs="Arial"/>
          <w:sz w:val="24"/>
          <w:szCs w:val="24"/>
        </w:rPr>
        <w:t xml:space="preserve">sets out </w:t>
      </w:r>
      <w:r>
        <w:rPr>
          <w:rFonts w:ascii="Arial" w:hAnsi="Arial" w:cs="Arial"/>
          <w:sz w:val="24"/>
          <w:szCs w:val="24"/>
        </w:rPr>
        <w:t xml:space="preserve">the work of the Crime and Public Protection Command, reporting by exception only. </w:t>
      </w:r>
    </w:p>
    <w:p w:rsidR="00652B9C" w:rsidRPr="00DE32A3" w:rsidRDefault="00652B9C" w:rsidP="00576B51">
      <w:pPr>
        <w:pStyle w:val="NoSpacing"/>
        <w:spacing w:line="276" w:lineRule="auto"/>
        <w:ind w:left="720"/>
        <w:jc w:val="both"/>
        <w:rPr>
          <w:rFonts w:ascii="Arial" w:hAnsi="Arial" w:cs="Arial"/>
          <w:b/>
          <w:sz w:val="24"/>
          <w:szCs w:val="24"/>
          <w:u w:val="single"/>
        </w:rPr>
      </w:pPr>
    </w:p>
    <w:p w:rsidR="00665862" w:rsidRPr="00DE32A3"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Recommendations</w:t>
      </w:r>
    </w:p>
    <w:p w:rsidR="00652B9C" w:rsidRPr="00DE32A3" w:rsidRDefault="00652B9C" w:rsidP="00576B51">
      <w:pPr>
        <w:pStyle w:val="NoSpacing"/>
        <w:spacing w:line="276" w:lineRule="auto"/>
        <w:ind w:left="720"/>
        <w:jc w:val="both"/>
        <w:rPr>
          <w:rFonts w:ascii="Arial" w:hAnsi="Arial" w:cs="Arial"/>
          <w:b/>
          <w:sz w:val="24"/>
          <w:szCs w:val="24"/>
          <w:u w:val="single"/>
        </w:rPr>
      </w:pPr>
    </w:p>
    <w:p w:rsidR="00652B9C" w:rsidRPr="00DE32A3" w:rsidRDefault="00942F07" w:rsidP="00576B51">
      <w:pPr>
        <w:pStyle w:val="NoSpacing"/>
        <w:spacing w:line="276" w:lineRule="auto"/>
        <w:ind w:left="720"/>
        <w:jc w:val="both"/>
        <w:rPr>
          <w:rFonts w:ascii="Arial" w:hAnsi="Arial" w:cs="Arial"/>
          <w:sz w:val="24"/>
          <w:szCs w:val="24"/>
        </w:rPr>
      </w:pPr>
      <w:r w:rsidRPr="00DE32A3">
        <w:rPr>
          <w:rFonts w:ascii="Arial" w:hAnsi="Arial" w:cs="Arial"/>
          <w:sz w:val="24"/>
          <w:szCs w:val="24"/>
        </w:rPr>
        <w:t xml:space="preserve">There are no recommendations to be considered within this report. </w:t>
      </w:r>
    </w:p>
    <w:p w:rsidR="00665862" w:rsidRPr="00DE32A3" w:rsidRDefault="00665862" w:rsidP="00576B51">
      <w:pPr>
        <w:pStyle w:val="NoSpacing"/>
        <w:spacing w:line="276" w:lineRule="auto"/>
        <w:ind w:left="720"/>
        <w:jc w:val="both"/>
        <w:rPr>
          <w:rFonts w:ascii="Arial" w:hAnsi="Arial" w:cs="Arial"/>
          <w:sz w:val="24"/>
          <w:szCs w:val="24"/>
        </w:rPr>
      </w:pPr>
    </w:p>
    <w:p w:rsidR="00665862" w:rsidRPr="00DE32A3"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Executive Summary</w:t>
      </w:r>
    </w:p>
    <w:p w:rsidR="00EB569E" w:rsidRPr="00DE32A3" w:rsidRDefault="00EB569E" w:rsidP="00FB3D36">
      <w:pPr>
        <w:pStyle w:val="NoSpacing"/>
        <w:spacing w:line="276" w:lineRule="auto"/>
        <w:jc w:val="both"/>
        <w:rPr>
          <w:rFonts w:ascii="Arial" w:hAnsi="Arial" w:cs="Arial"/>
          <w:sz w:val="24"/>
          <w:szCs w:val="24"/>
        </w:rPr>
      </w:pPr>
    </w:p>
    <w:p w:rsidR="00EB569E" w:rsidRPr="00DE32A3" w:rsidRDefault="00EB569E" w:rsidP="00576B51">
      <w:pPr>
        <w:pStyle w:val="NoSpacing"/>
        <w:spacing w:line="276" w:lineRule="auto"/>
        <w:ind w:left="720"/>
        <w:jc w:val="both"/>
        <w:rPr>
          <w:rFonts w:ascii="Arial" w:hAnsi="Arial" w:cs="Arial"/>
          <w:sz w:val="24"/>
          <w:szCs w:val="24"/>
        </w:rPr>
      </w:pPr>
      <w:r w:rsidRPr="00DE32A3">
        <w:rPr>
          <w:rFonts w:ascii="Arial" w:hAnsi="Arial" w:cs="Arial"/>
          <w:sz w:val="24"/>
          <w:szCs w:val="24"/>
        </w:rPr>
        <w:t>The report will provide the current position and pro</w:t>
      </w:r>
      <w:r w:rsidR="00777EF6">
        <w:rPr>
          <w:rFonts w:ascii="Arial" w:hAnsi="Arial" w:cs="Arial"/>
          <w:sz w:val="24"/>
          <w:szCs w:val="24"/>
        </w:rPr>
        <w:t>gress made in these areas for Q2</w:t>
      </w:r>
      <w:r w:rsidRPr="00DE32A3">
        <w:rPr>
          <w:rFonts w:ascii="Arial" w:hAnsi="Arial" w:cs="Arial"/>
          <w:sz w:val="24"/>
          <w:szCs w:val="24"/>
        </w:rPr>
        <w:t xml:space="preserve"> of 2018/19. </w:t>
      </w:r>
      <w:r w:rsidR="00777EF6">
        <w:rPr>
          <w:rFonts w:ascii="Arial" w:hAnsi="Arial" w:cs="Arial"/>
          <w:sz w:val="24"/>
          <w:szCs w:val="24"/>
        </w:rPr>
        <w:t>1</w:t>
      </w:r>
      <w:r w:rsidR="00777EF6" w:rsidRPr="00777EF6">
        <w:rPr>
          <w:rFonts w:ascii="Arial" w:hAnsi="Arial" w:cs="Arial"/>
          <w:sz w:val="24"/>
          <w:szCs w:val="24"/>
          <w:vertAlign w:val="superscript"/>
        </w:rPr>
        <w:t>st</w:t>
      </w:r>
      <w:r w:rsidR="00777EF6">
        <w:rPr>
          <w:rFonts w:ascii="Arial" w:hAnsi="Arial" w:cs="Arial"/>
          <w:sz w:val="24"/>
          <w:szCs w:val="24"/>
        </w:rPr>
        <w:t xml:space="preserve"> July 2018 – 30</w:t>
      </w:r>
      <w:r w:rsidR="00777EF6" w:rsidRPr="00777EF6">
        <w:rPr>
          <w:rFonts w:ascii="Arial" w:hAnsi="Arial" w:cs="Arial"/>
          <w:sz w:val="24"/>
          <w:szCs w:val="24"/>
          <w:vertAlign w:val="superscript"/>
        </w:rPr>
        <w:t>th</w:t>
      </w:r>
      <w:r w:rsidR="00777EF6">
        <w:rPr>
          <w:rFonts w:ascii="Arial" w:hAnsi="Arial" w:cs="Arial"/>
          <w:sz w:val="24"/>
          <w:szCs w:val="24"/>
        </w:rPr>
        <w:t xml:space="preserve"> Sept 2018</w:t>
      </w:r>
      <w:r w:rsidRPr="00DE32A3">
        <w:rPr>
          <w:rFonts w:ascii="Arial" w:hAnsi="Arial" w:cs="Arial"/>
          <w:sz w:val="24"/>
          <w:szCs w:val="24"/>
        </w:rPr>
        <w:t>.</w:t>
      </w:r>
    </w:p>
    <w:p w:rsidR="008E5435" w:rsidRPr="00DE32A3" w:rsidRDefault="008E5435" w:rsidP="00576B51">
      <w:pPr>
        <w:pStyle w:val="NoSpacing"/>
        <w:spacing w:line="276" w:lineRule="auto"/>
        <w:jc w:val="both"/>
        <w:rPr>
          <w:rFonts w:ascii="Arial" w:hAnsi="Arial" w:cs="Arial"/>
          <w:b/>
          <w:sz w:val="24"/>
          <w:szCs w:val="24"/>
        </w:rPr>
      </w:pPr>
    </w:p>
    <w:p w:rsidR="00121A7F" w:rsidRPr="00DE32A3" w:rsidRDefault="00665862" w:rsidP="00576B51">
      <w:pPr>
        <w:pStyle w:val="NoSpacing"/>
        <w:spacing w:line="276" w:lineRule="auto"/>
        <w:ind w:left="720" w:hanging="720"/>
        <w:jc w:val="both"/>
        <w:rPr>
          <w:rFonts w:ascii="Arial" w:hAnsi="Arial" w:cs="Arial"/>
          <w:b/>
          <w:sz w:val="24"/>
          <w:szCs w:val="24"/>
          <w:u w:val="single"/>
        </w:rPr>
      </w:pPr>
      <w:r w:rsidRPr="00DE32A3">
        <w:rPr>
          <w:rFonts w:ascii="Arial" w:hAnsi="Arial" w:cs="Arial"/>
          <w:b/>
          <w:sz w:val="24"/>
          <w:szCs w:val="24"/>
        </w:rPr>
        <w:t>4.0</w:t>
      </w:r>
      <w:r w:rsidRPr="00DE32A3">
        <w:rPr>
          <w:rFonts w:ascii="Arial" w:hAnsi="Arial" w:cs="Arial"/>
          <w:b/>
          <w:sz w:val="24"/>
          <w:szCs w:val="24"/>
        </w:rPr>
        <w:tab/>
      </w:r>
      <w:r w:rsidR="004F62BB" w:rsidRPr="00DE32A3">
        <w:rPr>
          <w:rFonts w:ascii="Arial" w:hAnsi="Arial" w:cs="Arial"/>
          <w:b/>
          <w:sz w:val="24"/>
          <w:szCs w:val="24"/>
          <w:u w:val="single"/>
        </w:rPr>
        <w:t>Introduction</w:t>
      </w:r>
      <w:r w:rsidR="00E92E89" w:rsidRPr="00DE32A3">
        <w:rPr>
          <w:rFonts w:ascii="Arial" w:hAnsi="Arial" w:cs="Arial"/>
          <w:b/>
          <w:sz w:val="24"/>
          <w:szCs w:val="24"/>
          <w:u w:val="single"/>
        </w:rPr>
        <w:t>/</w:t>
      </w:r>
      <w:r w:rsidR="001D5222" w:rsidRPr="00DE32A3">
        <w:rPr>
          <w:rFonts w:ascii="Arial" w:hAnsi="Arial" w:cs="Arial"/>
          <w:b/>
          <w:sz w:val="24"/>
          <w:szCs w:val="24"/>
          <w:u w:val="single"/>
        </w:rPr>
        <w:t xml:space="preserve">Background </w:t>
      </w:r>
    </w:p>
    <w:p w:rsidR="00EB569E" w:rsidRPr="00DE32A3" w:rsidRDefault="00EB569E" w:rsidP="00576B51">
      <w:pPr>
        <w:pStyle w:val="NoSpacing"/>
        <w:spacing w:line="276" w:lineRule="auto"/>
        <w:ind w:left="720" w:hanging="720"/>
        <w:jc w:val="both"/>
        <w:rPr>
          <w:rFonts w:ascii="Arial" w:hAnsi="Arial" w:cs="Arial"/>
          <w:b/>
          <w:sz w:val="24"/>
          <w:szCs w:val="24"/>
          <w:u w:val="single"/>
        </w:rPr>
      </w:pPr>
    </w:p>
    <w:p w:rsidR="00B5780A" w:rsidRDefault="002B0F87" w:rsidP="00FB3D36">
      <w:pPr>
        <w:pStyle w:val="NoSpacing"/>
        <w:spacing w:line="276"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The solved rate in relation to rape offences continues to be the key area of work for the command. </w:t>
      </w:r>
    </w:p>
    <w:p w:rsidR="00FB3D36" w:rsidRPr="00DE32A3" w:rsidRDefault="00FB3D36" w:rsidP="00FB3D36">
      <w:pPr>
        <w:pStyle w:val="NoSpacing"/>
        <w:spacing w:line="276" w:lineRule="auto"/>
        <w:ind w:left="720" w:hanging="720"/>
        <w:jc w:val="both"/>
        <w:rPr>
          <w:rFonts w:ascii="Arial" w:hAnsi="Arial" w:cs="Arial"/>
          <w:sz w:val="24"/>
          <w:szCs w:val="24"/>
        </w:rPr>
      </w:pPr>
    </w:p>
    <w:p w:rsidR="00C654B8" w:rsidRPr="00DE32A3" w:rsidRDefault="00E92E89" w:rsidP="00576B51">
      <w:pPr>
        <w:pStyle w:val="NoSpacing"/>
        <w:spacing w:line="276" w:lineRule="auto"/>
        <w:jc w:val="both"/>
        <w:rPr>
          <w:rFonts w:ascii="Arial" w:hAnsi="Arial" w:cs="Arial"/>
          <w:b/>
          <w:sz w:val="24"/>
          <w:szCs w:val="24"/>
          <w:u w:val="single"/>
        </w:rPr>
      </w:pPr>
      <w:r w:rsidRPr="00DE32A3">
        <w:rPr>
          <w:rFonts w:ascii="Arial" w:hAnsi="Arial" w:cs="Arial"/>
          <w:b/>
          <w:sz w:val="24"/>
          <w:szCs w:val="24"/>
        </w:rPr>
        <w:t>5</w:t>
      </w:r>
      <w:r w:rsidR="00665862" w:rsidRPr="00DE32A3">
        <w:rPr>
          <w:rFonts w:ascii="Arial" w:hAnsi="Arial" w:cs="Arial"/>
          <w:b/>
          <w:sz w:val="24"/>
          <w:szCs w:val="24"/>
        </w:rPr>
        <w:t>.0</w:t>
      </w:r>
      <w:r w:rsidR="00665862" w:rsidRPr="00DE32A3">
        <w:rPr>
          <w:rFonts w:ascii="Arial" w:hAnsi="Arial" w:cs="Arial"/>
          <w:b/>
          <w:sz w:val="24"/>
          <w:szCs w:val="24"/>
        </w:rPr>
        <w:tab/>
      </w:r>
      <w:r w:rsidR="00017D7D" w:rsidRPr="00DE32A3">
        <w:rPr>
          <w:rFonts w:ascii="Arial" w:hAnsi="Arial" w:cs="Arial"/>
          <w:b/>
          <w:sz w:val="24"/>
          <w:szCs w:val="24"/>
          <w:u w:val="single"/>
        </w:rPr>
        <w:t xml:space="preserve">Current Work and </w:t>
      </w:r>
      <w:r w:rsidR="00C654B8" w:rsidRPr="00DE32A3">
        <w:rPr>
          <w:rFonts w:ascii="Arial" w:hAnsi="Arial" w:cs="Arial"/>
          <w:b/>
          <w:sz w:val="24"/>
          <w:szCs w:val="24"/>
          <w:u w:val="single"/>
        </w:rPr>
        <w:t>Performance</w:t>
      </w:r>
    </w:p>
    <w:p w:rsidR="00A85689" w:rsidRPr="00DE32A3" w:rsidRDefault="00A85689" w:rsidP="00576B51">
      <w:pPr>
        <w:pStyle w:val="NoSpacing"/>
        <w:spacing w:line="276" w:lineRule="auto"/>
        <w:ind w:left="709"/>
        <w:jc w:val="both"/>
        <w:rPr>
          <w:rFonts w:ascii="Arial" w:hAnsi="Arial" w:cs="Arial"/>
          <w:b/>
          <w:sz w:val="24"/>
          <w:szCs w:val="24"/>
          <w:u w:val="single"/>
        </w:rPr>
      </w:pPr>
    </w:p>
    <w:p w:rsidR="00AF41D6" w:rsidRDefault="00666DF3" w:rsidP="00576B51">
      <w:pPr>
        <w:pStyle w:val="NoSpacing"/>
        <w:spacing w:line="276" w:lineRule="auto"/>
        <w:jc w:val="both"/>
        <w:rPr>
          <w:rFonts w:ascii="Arial" w:hAnsi="Arial" w:cs="Arial"/>
          <w:sz w:val="24"/>
          <w:szCs w:val="24"/>
        </w:rPr>
      </w:pPr>
      <w:r w:rsidRPr="00DE32A3">
        <w:rPr>
          <w:rFonts w:ascii="Arial" w:hAnsi="Arial" w:cs="Arial"/>
          <w:sz w:val="24"/>
          <w:szCs w:val="24"/>
        </w:rPr>
        <w:t>5.1</w:t>
      </w:r>
      <w:r w:rsidRPr="00DE32A3">
        <w:rPr>
          <w:rFonts w:ascii="Arial" w:hAnsi="Arial" w:cs="Arial"/>
          <w:sz w:val="24"/>
          <w:szCs w:val="24"/>
        </w:rPr>
        <w:tab/>
      </w:r>
      <w:r w:rsidR="00AF41D6" w:rsidRPr="00AF41D6">
        <w:rPr>
          <w:rFonts w:ascii="Arial" w:hAnsi="Arial" w:cs="Arial"/>
          <w:sz w:val="24"/>
          <w:szCs w:val="24"/>
          <w:u w:val="single"/>
        </w:rPr>
        <w:t xml:space="preserve">Rape </w:t>
      </w:r>
      <w:r w:rsidR="00B5780A">
        <w:rPr>
          <w:rFonts w:ascii="Arial" w:hAnsi="Arial" w:cs="Arial"/>
          <w:sz w:val="24"/>
          <w:szCs w:val="24"/>
          <w:u w:val="single"/>
        </w:rPr>
        <w:t>Performance Data</w:t>
      </w:r>
    </w:p>
    <w:p w:rsidR="00BA429F" w:rsidRPr="00DE32A3" w:rsidRDefault="00BA429F" w:rsidP="00576B51">
      <w:pPr>
        <w:pStyle w:val="NoSpacing"/>
        <w:spacing w:line="276" w:lineRule="auto"/>
        <w:jc w:val="both"/>
        <w:rPr>
          <w:rFonts w:ascii="Arial" w:hAnsi="Arial" w:cs="Arial"/>
          <w:sz w:val="24"/>
          <w:szCs w:val="24"/>
        </w:rPr>
      </w:pPr>
    </w:p>
    <w:p w:rsidR="00BA429F" w:rsidRPr="00DE32A3" w:rsidRDefault="00BA429F" w:rsidP="00194286">
      <w:pPr>
        <w:pStyle w:val="NoSpacing"/>
        <w:spacing w:line="276" w:lineRule="auto"/>
        <w:jc w:val="both"/>
        <w:rPr>
          <w:rFonts w:ascii="Arial" w:hAnsi="Arial" w:cs="Arial"/>
          <w:sz w:val="24"/>
          <w:szCs w:val="24"/>
        </w:rPr>
      </w:pPr>
      <w:r w:rsidRPr="00DE32A3">
        <w:rPr>
          <w:rFonts w:ascii="Arial" w:hAnsi="Arial" w:cs="Arial"/>
          <w:sz w:val="24"/>
          <w:szCs w:val="24"/>
        </w:rPr>
        <w:t>5.</w:t>
      </w:r>
      <w:r w:rsidR="00194286">
        <w:rPr>
          <w:rFonts w:ascii="Arial" w:hAnsi="Arial" w:cs="Arial"/>
          <w:sz w:val="24"/>
          <w:szCs w:val="24"/>
        </w:rPr>
        <w:t>1.1</w:t>
      </w:r>
      <w:r w:rsidR="00245BE3">
        <w:rPr>
          <w:rFonts w:ascii="Arial" w:hAnsi="Arial" w:cs="Arial"/>
          <w:sz w:val="24"/>
          <w:szCs w:val="24"/>
        </w:rPr>
        <w:tab/>
      </w:r>
      <w:r w:rsidR="007A0FD8" w:rsidRPr="00DE32A3">
        <w:rPr>
          <w:rFonts w:ascii="Arial" w:hAnsi="Arial" w:cs="Arial"/>
          <w:sz w:val="24"/>
          <w:szCs w:val="24"/>
        </w:rPr>
        <w:t>Total rape (adult and child</w:t>
      </w:r>
      <w:r w:rsidR="00536704" w:rsidRPr="00DE32A3">
        <w:rPr>
          <w:rFonts w:ascii="Arial" w:hAnsi="Arial" w:cs="Arial"/>
          <w:sz w:val="24"/>
          <w:szCs w:val="24"/>
        </w:rPr>
        <w:t>)</w:t>
      </w:r>
    </w:p>
    <w:p w:rsidR="00BA429F" w:rsidRPr="00DE32A3" w:rsidRDefault="00B5780A" w:rsidP="00576B51">
      <w:pPr>
        <w:pStyle w:val="NoSpacing"/>
        <w:numPr>
          <w:ilvl w:val="0"/>
          <w:numId w:val="20"/>
        </w:numPr>
        <w:spacing w:line="276" w:lineRule="auto"/>
        <w:jc w:val="both"/>
        <w:rPr>
          <w:rFonts w:ascii="Arial" w:hAnsi="Arial" w:cs="Arial"/>
          <w:sz w:val="24"/>
          <w:szCs w:val="24"/>
        </w:rPr>
      </w:pPr>
      <w:r>
        <w:rPr>
          <w:rFonts w:ascii="Arial" w:hAnsi="Arial" w:cs="Arial"/>
          <w:sz w:val="24"/>
          <w:szCs w:val="24"/>
        </w:rPr>
        <w:t>366</w:t>
      </w:r>
      <w:r w:rsidR="0042402A">
        <w:rPr>
          <w:rFonts w:ascii="Arial" w:hAnsi="Arial" w:cs="Arial"/>
          <w:sz w:val="24"/>
          <w:szCs w:val="24"/>
        </w:rPr>
        <w:t xml:space="preserve"> offences of rape</w:t>
      </w:r>
      <w:r w:rsidR="00131848" w:rsidRPr="00DE32A3">
        <w:rPr>
          <w:rFonts w:ascii="Arial" w:hAnsi="Arial" w:cs="Arial"/>
          <w:sz w:val="24"/>
          <w:szCs w:val="24"/>
        </w:rPr>
        <w:t xml:space="preserve"> </w:t>
      </w:r>
      <w:r>
        <w:rPr>
          <w:rFonts w:ascii="Arial" w:hAnsi="Arial" w:cs="Arial"/>
          <w:sz w:val="24"/>
          <w:szCs w:val="24"/>
        </w:rPr>
        <w:t>were recorded compared to 329</w:t>
      </w:r>
      <w:r w:rsidR="0042402A">
        <w:rPr>
          <w:rFonts w:ascii="Arial" w:hAnsi="Arial" w:cs="Arial"/>
          <w:sz w:val="24"/>
          <w:szCs w:val="24"/>
        </w:rPr>
        <w:t xml:space="preserve"> in </w:t>
      </w:r>
      <w:r>
        <w:rPr>
          <w:rFonts w:ascii="Arial" w:hAnsi="Arial" w:cs="Arial"/>
          <w:sz w:val="24"/>
          <w:szCs w:val="24"/>
        </w:rPr>
        <w:t>Q2</w:t>
      </w:r>
      <w:r w:rsidR="00131848" w:rsidRPr="00DE32A3">
        <w:rPr>
          <w:rFonts w:ascii="Arial" w:hAnsi="Arial" w:cs="Arial"/>
          <w:sz w:val="24"/>
          <w:szCs w:val="24"/>
        </w:rPr>
        <w:t xml:space="preserve"> 2017/18. </w:t>
      </w:r>
      <w:r>
        <w:rPr>
          <w:rFonts w:ascii="Arial" w:hAnsi="Arial" w:cs="Arial"/>
          <w:sz w:val="24"/>
          <w:szCs w:val="24"/>
        </w:rPr>
        <w:t>An increase of 37</w:t>
      </w:r>
      <w:r w:rsidR="0042402A">
        <w:rPr>
          <w:rFonts w:ascii="Arial" w:hAnsi="Arial" w:cs="Arial"/>
          <w:sz w:val="24"/>
          <w:szCs w:val="24"/>
        </w:rPr>
        <w:t xml:space="preserve"> offences or </w:t>
      </w:r>
      <w:r>
        <w:rPr>
          <w:rFonts w:ascii="Arial" w:hAnsi="Arial" w:cs="Arial"/>
          <w:sz w:val="24"/>
          <w:szCs w:val="24"/>
        </w:rPr>
        <w:t>11.25</w:t>
      </w:r>
      <w:r w:rsidR="0042402A">
        <w:rPr>
          <w:rFonts w:ascii="Arial" w:hAnsi="Arial" w:cs="Arial"/>
          <w:sz w:val="24"/>
          <w:szCs w:val="24"/>
        </w:rPr>
        <w:t>%.</w:t>
      </w:r>
    </w:p>
    <w:p w:rsidR="00131848" w:rsidRPr="00DE32A3" w:rsidRDefault="00FB3D36" w:rsidP="00576B51">
      <w:pPr>
        <w:pStyle w:val="NoSpacing"/>
        <w:numPr>
          <w:ilvl w:val="0"/>
          <w:numId w:val="20"/>
        </w:numPr>
        <w:spacing w:line="276" w:lineRule="auto"/>
        <w:jc w:val="both"/>
        <w:rPr>
          <w:rFonts w:ascii="Arial" w:hAnsi="Arial" w:cs="Arial"/>
          <w:sz w:val="24"/>
          <w:szCs w:val="24"/>
        </w:rPr>
      </w:pPr>
      <w:r>
        <w:rPr>
          <w:rFonts w:ascii="Arial" w:hAnsi="Arial" w:cs="Arial"/>
          <w:sz w:val="24"/>
          <w:szCs w:val="24"/>
        </w:rPr>
        <w:lastRenderedPageBreak/>
        <w:t>Of these 96</w:t>
      </w:r>
      <w:r w:rsidR="00131848" w:rsidRPr="00DE32A3">
        <w:rPr>
          <w:rFonts w:ascii="Arial" w:hAnsi="Arial" w:cs="Arial"/>
          <w:sz w:val="24"/>
          <w:szCs w:val="24"/>
        </w:rPr>
        <w:t xml:space="preserve"> are classed as non-recent offences.</w:t>
      </w:r>
      <w:r w:rsidR="00131848" w:rsidRPr="00DE32A3">
        <w:rPr>
          <w:rStyle w:val="FootnoteReference"/>
          <w:rFonts w:ascii="Arial" w:hAnsi="Arial" w:cs="Arial"/>
          <w:sz w:val="24"/>
          <w:szCs w:val="24"/>
        </w:rPr>
        <w:footnoteReference w:id="1"/>
      </w:r>
    </w:p>
    <w:p w:rsidR="007A0FD8" w:rsidRDefault="00FB3D36" w:rsidP="00576B51">
      <w:pPr>
        <w:pStyle w:val="NoSpacing"/>
        <w:numPr>
          <w:ilvl w:val="0"/>
          <w:numId w:val="20"/>
        </w:numPr>
        <w:spacing w:line="276" w:lineRule="auto"/>
        <w:jc w:val="both"/>
        <w:rPr>
          <w:rFonts w:ascii="Arial" w:hAnsi="Arial" w:cs="Arial"/>
          <w:sz w:val="24"/>
          <w:szCs w:val="24"/>
        </w:rPr>
      </w:pPr>
      <w:r>
        <w:rPr>
          <w:rFonts w:ascii="Arial" w:hAnsi="Arial" w:cs="Arial"/>
          <w:sz w:val="24"/>
          <w:szCs w:val="24"/>
        </w:rPr>
        <w:t>4</w:t>
      </w:r>
      <w:r w:rsidR="006804BB" w:rsidRPr="006804BB">
        <w:rPr>
          <w:rFonts w:ascii="Arial" w:hAnsi="Arial" w:cs="Arial"/>
          <w:sz w:val="24"/>
          <w:szCs w:val="24"/>
        </w:rPr>
        <w:t xml:space="preserve"> offences were solved which is </w:t>
      </w:r>
      <w:r>
        <w:rPr>
          <w:rFonts w:ascii="Arial" w:hAnsi="Arial" w:cs="Arial"/>
          <w:sz w:val="24"/>
          <w:szCs w:val="24"/>
        </w:rPr>
        <w:t xml:space="preserve">a decrease from the </w:t>
      </w:r>
      <w:r w:rsidR="006804BB" w:rsidRPr="006804BB">
        <w:rPr>
          <w:rFonts w:ascii="Arial" w:hAnsi="Arial" w:cs="Arial"/>
          <w:sz w:val="24"/>
          <w:szCs w:val="24"/>
        </w:rPr>
        <w:t xml:space="preserve">6 offences solved in </w:t>
      </w:r>
      <w:r>
        <w:rPr>
          <w:rFonts w:ascii="Arial" w:hAnsi="Arial" w:cs="Arial"/>
          <w:sz w:val="24"/>
          <w:szCs w:val="24"/>
        </w:rPr>
        <w:t>Q1 2017/18 (1.09% compared to 1.52</w:t>
      </w:r>
      <w:r w:rsidR="006804BB" w:rsidRPr="006804BB">
        <w:rPr>
          <w:rFonts w:ascii="Arial" w:hAnsi="Arial" w:cs="Arial"/>
          <w:sz w:val="24"/>
          <w:szCs w:val="24"/>
        </w:rPr>
        <w:t>%).</w:t>
      </w:r>
    </w:p>
    <w:p w:rsidR="006804BB" w:rsidRPr="006804BB" w:rsidRDefault="006804BB" w:rsidP="00576B51">
      <w:pPr>
        <w:pStyle w:val="NoSpacing"/>
        <w:spacing w:line="276" w:lineRule="auto"/>
        <w:ind w:left="1800"/>
        <w:jc w:val="both"/>
        <w:rPr>
          <w:rFonts w:ascii="Arial" w:hAnsi="Arial" w:cs="Arial"/>
          <w:sz w:val="24"/>
          <w:szCs w:val="24"/>
        </w:rPr>
      </w:pPr>
    </w:p>
    <w:p w:rsidR="00245BE3" w:rsidRPr="00DE32A3" w:rsidRDefault="007A0FD8" w:rsidP="00576B51">
      <w:pPr>
        <w:pStyle w:val="NoSpacing"/>
        <w:spacing w:line="276" w:lineRule="auto"/>
        <w:jc w:val="both"/>
        <w:rPr>
          <w:rFonts w:ascii="Arial" w:hAnsi="Arial" w:cs="Arial"/>
          <w:sz w:val="24"/>
          <w:szCs w:val="24"/>
        </w:rPr>
      </w:pPr>
      <w:r w:rsidRPr="00DE32A3">
        <w:rPr>
          <w:rFonts w:ascii="Arial" w:hAnsi="Arial" w:cs="Arial"/>
          <w:sz w:val="24"/>
          <w:szCs w:val="24"/>
        </w:rPr>
        <w:t>5.1.2</w:t>
      </w:r>
      <w:r w:rsidRPr="00DE32A3">
        <w:rPr>
          <w:rFonts w:ascii="Arial" w:hAnsi="Arial" w:cs="Arial"/>
          <w:sz w:val="24"/>
          <w:szCs w:val="24"/>
        </w:rPr>
        <w:tab/>
      </w:r>
      <w:r w:rsidR="00245BE3" w:rsidRPr="00DE32A3">
        <w:rPr>
          <w:rFonts w:ascii="Arial" w:hAnsi="Arial" w:cs="Arial"/>
          <w:sz w:val="24"/>
          <w:szCs w:val="24"/>
        </w:rPr>
        <w:t>This can be broken down into adult and child offences as follows:</w:t>
      </w:r>
    </w:p>
    <w:p w:rsidR="007A0FD8" w:rsidRPr="00DE32A3" w:rsidRDefault="00783BE0" w:rsidP="00576B51">
      <w:pPr>
        <w:pStyle w:val="NoSpacing"/>
        <w:spacing w:line="276" w:lineRule="auto"/>
        <w:ind w:firstLine="720"/>
        <w:jc w:val="both"/>
        <w:rPr>
          <w:rFonts w:ascii="Arial" w:hAnsi="Arial" w:cs="Arial"/>
          <w:sz w:val="24"/>
          <w:szCs w:val="24"/>
        </w:rPr>
      </w:pPr>
      <w:r w:rsidRPr="00DE32A3">
        <w:rPr>
          <w:rFonts w:ascii="Arial" w:hAnsi="Arial" w:cs="Arial"/>
          <w:sz w:val="24"/>
          <w:szCs w:val="24"/>
        </w:rPr>
        <w:t>Child Rape (victim aged 0-17</w:t>
      </w:r>
      <w:r w:rsidR="007A0FD8" w:rsidRPr="00DE32A3">
        <w:rPr>
          <w:rFonts w:ascii="Arial" w:hAnsi="Arial" w:cs="Arial"/>
          <w:sz w:val="24"/>
          <w:szCs w:val="24"/>
        </w:rPr>
        <w:t>yrs)</w:t>
      </w:r>
    </w:p>
    <w:p w:rsidR="007A0FD8" w:rsidRPr="00DE32A3" w:rsidRDefault="00FB3D36" w:rsidP="00576B51">
      <w:pPr>
        <w:pStyle w:val="NoSpacing"/>
        <w:numPr>
          <w:ilvl w:val="0"/>
          <w:numId w:val="21"/>
        </w:numPr>
        <w:spacing w:line="276" w:lineRule="auto"/>
        <w:jc w:val="both"/>
        <w:rPr>
          <w:rFonts w:ascii="Arial" w:hAnsi="Arial" w:cs="Arial"/>
          <w:sz w:val="24"/>
          <w:szCs w:val="24"/>
        </w:rPr>
      </w:pPr>
      <w:r>
        <w:rPr>
          <w:rFonts w:ascii="Arial" w:hAnsi="Arial" w:cs="Arial"/>
          <w:sz w:val="24"/>
          <w:szCs w:val="24"/>
        </w:rPr>
        <w:t>122 offences of child</w:t>
      </w:r>
      <w:r w:rsidR="0042402A">
        <w:rPr>
          <w:rFonts w:ascii="Arial" w:hAnsi="Arial" w:cs="Arial"/>
          <w:sz w:val="24"/>
          <w:szCs w:val="24"/>
        </w:rPr>
        <w:t xml:space="preserve"> </w:t>
      </w:r>
      <w:r w:rsidR="007A0FD8" w:rsidRPr="00DE32A3">
        <w:rPr>
          <w:rFonts w:ascii="Arial" w:hAnsi="Arial" w:cs="Arial"/>
          <w:sz w:val="24"/>
          <w:szCs w:val="24"/>
        </w:rPr>
        <w:t>rapes</w:t>
      </w:r>
      <w:r>
        <w:rPr>
          <w:rFonts w:ascii="Arial" w:hAnsi="Arial" w:cs="Arial"/>
          <w:sz w:val="24"/>
          <w:szCs w:val="24"/>
        </w:rPr>
        <w:t xml:space="preserve"> were recorded in Q2</w:t>
      </w:r>
      <w:r w:rsidR="0042402A">
        <w:rPr>
          <w:rFonts w:ascii="Arial" w:hAnsi="Arial" w:cs="Arial"/>
          <w:sz w:val="24"/>
          <w:szCs w:val="24"/>
        </w:rPr>
        <w:t xml:space="preserve"> compared</w:t>
      </w:r>
      <w:r w:rsidR="007A0FD8" w:rsidRPr="00DE32A3">
        <w:rPr>
          <w:rFonts w:ascii="Arial" w:hAnsi="Arial" w:cs="Arial"/>
          <w:sz w:val="24"/>
          <w:szCs w:val="24"/>
        </w:rPr>
        <w:t xml:space="preserve"> to</w:t>
      </w:r>
      <w:r>
        <w:rPr>
          <w:rFonts w:ascii="Arial" w:hAnsi="Arial" w:cs="Arial"/>
          <w:sz w:val="24"/>
          <w:szCs w:val="24"/>
        </w:rPr>
        <w:t xml:space="preserve"> 130</w:t>
      </w:r>
      <w:r w:rsidR="007A0FD8" w:rsidRPr="00DE32A3">
        <w:rPr>
          <w:rFonts w:ascii="Arial" w:hAnsi="Arial" w:cs="Arial"/>
          <w:sz w:val="24"/>
          <w:szCs w:val="24"/>
        </w:rPr>
        <w:t xml:space="preserve"> </w:t>
      </w:r>
      <w:r w:rsidR="0042402A">
        <w:rPr>
          <w:rFonts w:ascii="Arial" w:hAnsi="Arial" w:cs="Arial"/>
          <w:sz w:val="24"/>
          <w:szCs w:val="24"/>
        </w:rPr>
        <w:t xml:space="preserve">in </w:t>
      </w:r>
      <w:r>
        <w:rPr>
          <w:rFonts w:ascii="Arial" w:hAnsi="Arial" w:cs="Arial"/>
          <w:sz w:val="24"/>
          <w:szCs w:val="24"/>
        </w:rPr>
        <w:t>Q2</w:t>
      </w:r>
      <w:r w:rsidR="007A0FD8" w:rsidRPr="00DE32A3">
        <w:rPr>
          <w:rFonts w:ascii="Arial" w:hAnsi="Arial" w:cs="Arial"/>
          <w:sz w:val="24"/>
          <w:szCs w:val="24"/>
        </w:rPr>
        <w:t xml:space="preserve"> 2017/18</w:t>
      </w:r>
      <w:r>
        <w:rPr>
          <w:rFonts w:ascii="Arial" w:hAnsi="Arial" w:cs="Arial"/>
          <w:sz w:val="24"/>
          <w:szCs w:val="24"/>
        </w:rPr>
        <w:t>. A decrease of 8</w:t>
      </w:r>
      <w:r w:rsidR="0042402A">
        <w:rPr>
          <w:rFonts w:ascii="Arial" w:hAnsi="Arial" w:cs="Arial"/>
          <w:sz w:val="24"/>
          <w:szCs w:val="24"/>
        </w:rPr>
        <w:t xml:space="preserve"> offences or </w:t>
      </w:r>
      <w:r>
        <w:rPr>
          <w:rFonts w:ascii="Arial" w:hAnsi="Arial" w:cs="Arial"/>
          <w:sz w:val="24"/>
          <w:szCs w:val="24"/>
        </w:rPr>
        <w:t>6.15</w:t>
      </w:r>
      <w:r w:rsidR="0042402A">
        <w:rPr>
          <w:rFonts w:ascii="Arial" w:hAnsi="Arial" w:cs="Arial"/>
          <w:sz w:val="24"/>
          <w:szCs w:val="24"/>
        </w:rPr>
        <w:t>%.</w:t>
      </w:r>
    </w:p>
    <w:p w:rsidR="007A0FD8" w:rsidRPr="00DE32A3" w:rsidRDefault="00FB3D36" w:rsidP="00576B51">
      <w:pPr>
        <w:pStyle w:val="NoSpacing"/>
        <w:numPr>
          <w:ilvl w:val="0"/>
          <w:numId w:val="21"/>
        </w:numPr>
        <w:spacing w:line="276" w:lineRule="auto"/>
        <w:jc w:val="both"/>
        <w:rPr>
          <w:rFonts w:ascii="Arial" w:hAnsi="Arial" w:cs="Arial"/>
          <w:sz w:val="24"/>
          <w:szCs w:val="24"/>
        </w:rPr>
      </w:pPr>
      <w:r>
        <w:rPr>
          <w:rFonts w:ascii="Arial" w:hAnsi="Arial" w:cs="Arial"/>
          <w:sz w:val="24"/>
          <w:szCs w:val="24"/>
        </w:rPr>
        <w:t>2</w:t>
      </w:r>
      <w:r w:rsidR="007A0FD8" w:rsidRPr="00DE32A3">
        <w:rPr>
          <w:rFonts w:ascii="Arial" w:hAnsi="Arial" w:cs="Arial"/>
          <w:sz w:val="24"/>
          <w:szCs w:val="24"/>
        </w:rPr>
        <w:t xml:space="preserve"> </w:t>
      </w:r>
      <w:r w:rsidR="0042402A">
        <w:rPr>
          <w:rFonts w:ascii="Arial" w:hAnsi="Arial" w:cs="Arial"/>
          <w:sz w:val="24"/>
          <w:szCs w:val="24"/>
        </w:rPr>
        <w:t xml:space="preserve">offences were solved which is </w:t>
      </w:r>
      <w:r>
        <w:rPr>
          <w:rFonts w:ascii="Arial" w:hAnsi="Arial" w:cs="Arial"/>
          <w:sz w:val="24"/>
          <w:szCs w:val="24"/>
        </w:rPr>
        <w:t>a decrease from the 5</w:t>
      </w:r>
      <w:r w:rsidR="00203897" w:rsidRPr="00DE32A3">
        <w:rPr>
          <w:rFonts w:ascii="Arial" w:hAnsi="Arial" w:cs="Arial"/>
          <w:sz w:val="24"/>
          <w:szCs w:val="24"/>
        </w:rPr>
        <w:t xml:space="preserve"> </w:t>
      </w:r>
      <w:r>
        <w:rPr>
          <w:rFonts w:ascii="Arial" w:hAnsi="Arial" w:cs="Arial"/>
          <w:sz w:val="24"/>
          <w:szCs w:val="24"/>
        </w:rPr>
        <w:t>offences solved in Q2 2017/18 (1.64</w:t>
      </w:r>
      <w:r w:rsidR="00341391">
        <w:rPr>
          <w:rFonts w:ascii="Arial" w:hAnsi="Arial" w:cs="Arial"/>
          <w:sz w:val="24"/>
          <w:szCs w:val="24"/>
        </w:rPr>
        <w:t>%</w:t>
      </w:r>
      <w:r w:rsidR="00203897" w:rsidRPr="00DE32A3">
        <w:rPr>
          <w:rFonts w:ascii="Arial" w:hAnsi="Arial" w:cs="Arial"/>
          <w:sz w:val="24"/>
          <w:szCs w:val="24"/>
        </w:rPr>
        <w:t xml:space="preserve"> to </w:t>
      </w:r>
      <w:r>
        <w:rPr>
          <w:rFonts w:ascii="Arial" w:hAnsi="Arial" w:cs="Arial"/>
          <w:sz w:val="24"/>
          <w:szCs w:val="24"/>
        </w:rPr>
        <w:t>3.85</w:t>
      </w:r>
      <w:r w:rsidR="00341391">
        <w:rPr>
          <w:rFonts w:ascii="Arial" w:hAnsi="Arial" w:cs="Arial"/>
          <w:sz w:val="24"/>
          <w:szCs w:val="24"/>
        </w:rPr>
        <w:t>%</w:t>
      </w:r>
      <w:r w:rsidR="00203897" w:rsidRPr="00DE32A3">
        <w:rPr>
          <w:rFonts w:ascii="Arial" w:hAnsi="Arial" w:cs="Arial"/>
          <w:sz w:val="24"/>
          <w:szCs w:val="24"/>
        </w:rPr>
        <w:t>).</w:t>
      </w:r>
    </w:p>
    <w:p w:rsidR="00203897" w:rsidRPr="00DE32A3" w:rsidRDefault="00FB3D36" w:rsidP="00576B51">
      <w:pPr>
        <w:pStyle w:val="NoSpacing"/>
        <w:numPr>
          <w:ilvl w:val="0"/>
          <w:numId w:val="21"/>
        </w:numPr>
        <w:spacing w:line="276" w:lineRule="auto"/>
        <w:jc w:val="both"/>
        <w:rPr>
          <w:rFonts w:ascii="Arial" w:hAnsi="Arial" w:cs="Arial"/>
          <w:sz w:val="24"/>
          <w:szCs w:val="24"/>
        </w:rPr>
      </w:pPr>
      <w:r>
        <w:rPr>
          <w:rFonts w:ascii="Arial" w:hAnsi="Arial" w:cs="Arial"/>
          <w:sz w:val="24"/>
          <w:szCs w:val="24"/>
        </w:rPr>
        <w:t>4</w:t>
      </w:r>
      <w:r w:rsidR="00203897" w:rsidRPr="00DE32A3">
        <w:rPr>
          <w:rFonts w:ascii="Arial" w:hAnsi="Arial" w:cs="Arial"/>
          <w:sz w:val="24"/>
          <w:szCs w:val="24"/>
        </w:rPr>
        <w:t xml:space="preserve"> offences were resolved</w:t>
      </w:r>
      <w:r w:rsidR="00203897" w:rsidRPr="00DE32A3">
        <w:rPr>
          <w:rStyle w:val="FootnoteReference"/>
          <w:rFonts w:ascii="Arial" w:hAnsi="Arial" w:cs="Arial"/>
          <w:sz w:val="24"/>
          <w:szCs w:val="24"/>
        </w:rPr>
        <w:footnoteReference w:id="2"/>
      </w:r>
      <w:r>
        <w:rPr>
          <w:rFonts w:ascii="Arial" w:hAnsi="Arial" w:cs="Arial"/>
          <w:sz w:val="24"/>
          <w:szCs w:val="24"/>
        </w:rPr>
        <w:t xml:space="preserve"> compared to 3</w:t>
      </w:r>
      <w:r w:rsidR="00203897" w:rsidRPr="00DE32A3">
        <w:rPr>
          <w:rFonts w:ascii="Arial" w:hAnsi="Arial" w:cs="Arial"/>
          <w:sz w:val="24"/>
          <w:szCs w:val="24"/>
        </w:rPr>
        <w:t xml:space="preserve"> offen</w:t>
      </w:r>
      <w:r>
        <w:rPr>
          <w:rFonts w:ascii="Arial" w:hAnsi="Arial" w:cs="Arial"/>
          <w:sz w:val="24"/>
          <w:szCs w:val="24"/>
        </w:rPr>
        <w:t>ces resolved in Q2</w:t>
      </w:r>
      <w:r w:rsidR="007C50FC">
        <w:rPr>
          <w:rFonts w:ascii="Arial" w:hAnsi="Arial" w:cs="Arial"/>
          <w:sz w:val="24"/>
          <w:szCs w:val="24"/>
        </w:rPr>
        <w:t xml:space="preserve"> 2017/18 (3.28% to 2.31</w:t>
      </w:r>
      <w:r w:rsidR="00341391">
        <w:rPr>
          <w:rFonts w:ascii="Arial" w:hAnsi="Arial" w:cs="Arial"/>
          <w:sz w:val="24"/>
          <w:szCs w:val="24"/>
        </w:rPr>
        <w:t>%)</w:t>
      </w:r>
      <w:r w:rsidR="00203897" w:rsidRPr="00DE32A3">
        <w:rPr>
          <w:rFonts w:ascii="Arial" w:hAnsi="Arial" w:cs="Arial"/>
          <w:sz w:val="24"/>
          <w:szCs w:val="24"/>
        </w:rPr>
        <w:t xml:space="preserve">. </w:t>
      </w:r>
    </w:p>
    <w:p w:rsidR="00203897" w:rsidRPr="00DE32A3" w:rsidRDefault="00203897" w:rsidP="00576B51">
      <w:pPr>
        <w:pStyle w:val="NoSpacing"/>
        <w:spacing w:line="276" w:lineRule="auto"/>
        <w:ind w:left="1800"/>
        <w:jc w:val="both"/>
        <w:rPr>
          <w:rFonts w:ascii="Arial" w:hAnsi="Arial" w:cs="Arial"/>
          <w:sz w:val="24"/>
          <w:szCs w:val="24"/>
        </w:rPr>
      </w:pPr>
    </w:p>
    <w:p w:rsidR="00203897" w:rsidRPr="00DE32A3" w:rsidRDefault="00203897" w:rsidP="00576B51">
      <w:pPr>
        <w:pStyle w:val="NoSpacing"/>
        <w:spacing w:line="276" w:lineRule="auto"/>
        <w:jc w:val="both"/>
        <w:rPr>
          <w:rFonts w:ascii="Arial" w:hAnsi="Arial" w:cs="Arial"/>
          <w:sz w:val="24"/>
          <w:szCs w:val="24"/>
        </w:rPr>
      </w:pPr>
      <w:r w:rsidRPr="00DE32A3">
        <w:rPr>
          <w:rFonts w:ascii="Arial" w:hAnsi="Arial" w:cs="Arial"/>
          <w:sz w:val="24"/>
          <w:szCs w:val="24"/>
        </w:rPr>
        <w:tab/>
        <w:t>Adult Rape (victim aged 18+)</w:t>
      </w:r>
    </w:p>
    <w:p w:rsidR="00203897" w:rsidRPr="00DE32A3" w:rsidRDefault="007C50FC" w:rsidP="00576B51">
      <w:pPr>
        <w:pStyle w:val="NoSpacing"/>
        <w:numPr>
          <w:ilvl w:val="0"/>
          <w:numId w:val="25"/>
        </w:numPr>
        <w:spacing w:line="276" w:lineRule="auto"/>
        <w:ind w:left="1797" w:hanging="357"/>
        <w:jc w:val="both"/>
        <w:rPr>
          <w:rFonts w:ascii="Arial" w:hAnsi="Arial" w:cs="Arial"/>
          <w:sz w:val="24"/>
          <w:szCs w:val="24"/>
        </w:rPr>
      </w:pPr>
      <w:r>
        <w:rPr>
          <w:rFonts w:ascii="Arial" w:hAnsi="Arial" w:cs="Arial"/>
          <w:sz w:val="24"/>
          <w:szCs w:val="24"/>
        </w:rPr>
        <w:t xml:space="preserve">246 </w:t>
      </w:r>
      <w:r w:rsidR="0042402A">
        <w:rPr>
          <w:rFonts w:ascii="Arial" w:hAnsi="Arial" w:cs="Arial"/>
          <w:sz w:val="24"/>
          <w:szCs w:val="24"/>
        </w:rPr>
        <w:t>offences of adult rape were recorded</w:t>
      </w:r>
      <w:r w:rsidR="00536704" w:rsidRPr="00DE32A3">
        <w:rPr>
          <w:rFonts w:ascii="Arial" w:hAnsi="Arial" w:cs="Arial"/>
          <w:sz w:val="24"/>
          <w:szCs w:val="24"/>
        </w:rPr>
        <w:t xml:space="preserve"> in comparison to</w:t>
      </w:r>
      <w:r>
        <w:rPr>
          <w:rFonts w:ascii="Arial" w:hAnsi="Arial" w:cs="Arial"/>
          <w:sz w:val="24"/>
          <w:szCs w:val="24"/>
        </w:rPr>
        <w:t xml:space="preserve"> 199 offences in Q2 2017/18. An increase of 47 offences or 23.62</w:t>
      </w:r>
      <w:r w:rsidR="0042402A">
        <w:rPr>
          <w:rFonts w:ascii="Arial" w:hAnsi="Arial" w:cs="Arial"/>
          <w:sz w:val="24"/>
          <w:szCs w:val="24"/>
        </w:rPr>
        <w:t>%.</w:t>
      </w:r>
    </w:p>
    <w:p w:rsidR="00AD09C4" w:rsidRPr="00B175E1" w:rsidRDefault="00B175E1" w:rsidP="00B175E1">
      <w:pPr>
        <w:pStyle w:val="NoSpacing"/>
        <w:numPr>
          <w:ilvl w:val="0"/>
          <w:numId w:val="22"/>
        </w:numPr>
        <w:spacing w:line="276" w:lineRule="auto"/>
        <w:ind w:left="1797" w:hanging="357"/>
        <w:jc w:val="both"/>
        <w:rPr>
          <w:rFonts w:ascii="Arial" w:hAnsi="Arial" w:cs="Arial"/>
          <w:sz w:val="24"/>
          <w:szCs w:val="24"/>
        </w:rPr>
      </w:pPr>
      <w:r>
        <w:rPr>
          <w:rFonts w:ascii="Arial" w:hAnsi="Arial" w:cs="Arial"/>
          <w:sz w:val="24"/>
          <w:szCs w:val="24"/>
        </w:rPr>
        <w:t>2</w:t>
      </w:r>
      <w:r w:rsidR="00341391">
        <w:rPr>
          <w:rFonts w:ascii="Arial" w:hAnsi="Arial" w:cs="Arial"/>
          <w:sz w:val="24"/>
          <w:szCs w:val="24"/>
        </w:rPr>
        <w:t xml:space="preserve"> </w:t>
      </w:r>
      <w:r w:rsidR="00536704" w:rsidRPr="00DE32A3">
        <w:rPr>
          <w:rFonts w:ascii="Arial" w:hAnsi="Arial" w:cs="Arial"/>
          <w:sz w:val="24"/>
          <w:szCs w:val="24"/>
        </w:rPr>
        <w:t>offences were solved an increase from</w:t>
      </w:r>
      <w:r w:rsidR="007C50FC">
        <w:rPr>
          <w:rFonts w:ascii="Arial" w:hAnsi="Arial" w:cs="Arial"/>
          <w:sz w:val="24"/>
          <w:szCs w:val="24"/>
        </w:rPr>
        <w:t xml:space="preserve"> the</w:t>
      </w:r>
      <w:r w:rsidR="00536704" w:rsidRPr="00DE32A3">
        <w:rPr>
          <w:rFonts w:ascii="Arial" w:hAnsi="Arial" w:cs="Arial"/>
          <w:sz w:val="24"/>
          <w:szCs w:val="24"/>
        </w:rPr>
        <w:t xml:space="preserve"> </w:t>
      </w:r>
      <w:r w:rsidR="007C50FC">
        <w:rPr>
          <w:rFonts w:ascii="Arial" w:hAnsi="Arial" w:cs="Arial"/>
          <w:sz w:val="24"/>
          <w:szCs w:val="24"/>
        </w:rPr>
        <w:t>1 offence solved in Q2</w:t>
      </w:r>
      <w:r w:rsidR="00536704" w:rsidRPr="00DE32A3">
        <w:rPr>
          <w:rFonts w:ascii="Arial" w:hAnsi="Arial" w:cs="Arial"/>
          <w:sz w:val="24"/>
          <w:szCs w:val="24"/>
        </w:rPr>
        <w:t xml:space="preserve"> 2017/18 (</w:t>
      </w:r>
      <w:r>
        <w:rPr>
          <w:rFonts w:ascii="Arial" w:hAnsi="Arial" w:cs="Arial"/>
          <w:sz w:val="24"/>
          <w:szCs w:val="24"/>
        </w:rPr>
        <w:t>0.81</w:t>
      </w:r>
      <w:r w:rsidR="007C50FC">
        <w:rPr>
          <w:rFonts w:ascii="Arial" w:hAnsi="Arial" w:cs="Arial"/>
          <w:sz w:val="24"/>
          <w:szCs w:val="24"/>
        </w:rPr>
        <w:t xml:space="preserve">% to </w:t>
      </w:r>
      <w:r>
        <w:rPr>
          <w:rFonts w:ascii="Arial" w:hAnsi="Arial" w:cs="Arial"/>
          <w:sz w:val="24"/>
          <w:szCs w:val="24"/>
        </w:rPr>
        <w:t>0.50</w:t>
      </w:r>
      <w:r w:rsidR="00341391">
        <w:rPr>
          <w:rFonts w:ascii="Arial" w:hAnsi="Arial" w:cs="Arial"/>
          <w:sz w:val="24"/>
          <w:szCs w:val="24"/>
        </w:rPr>
        <w:t>%)</w:t>
      </w:r>
      <w:r w:rsidR="00536704" w:rsidRPr="00DE32A3">
        <w:rPr>
          <w:rFonts w:ascii="Arial" w:hAnsi="Arial" w:cs="Arial"/>
          <w:sz w:val="24"/>
          <w:szCs w:val="24"/>
        </w:rPr>
        <w:t>.</w:t>
      </w:r>
    </w:p>
    <w:p w:rsidR="00005BB0" w:rsidRPr="00DE32A3" w:rsidRDefault="00005BB0" w:rsidP="00576B51">
      <w:pPr>
        <w:pStyle w:val="NoSpacing"/>
        <w:spacing w:line="276" w:lineRule="auto"/>
        <w:ind w:left="2160"/>
        <w:jc w:val="both"/>
        <w:rPr>
          <w:rFonts w:ascii="Arial" w:hAnsi="Arial" w:cs="Arial"/>
          <w:sz w:val="24"/>
          <w:szCs w:val="24"/>
        </w:rPr>
      </w:pPr>
    </w:p>
    <w:p w:rsidR="00005BB0" w:rsidRDefault="004A11DC" w:rsidP="00776B64">
      <w:pPr>
        <w:pStyle w:val="NoSpacing"/>
        <w:spacing w:line="276" w:lineRule="auto"/>
        <w:jc w:val="both"/>
        <w:rPr>
          <w:rFonts w:ascii="Arial" w:hAnsi="Arial" w:cs="Arial"/>
          <w:sz w:val="24"/>
          <w:szCs w:val="24"/>
        </w:rPr>
      </w:pPr>
      <w:r>
        <w:rPr>
          <w:rFonts w:ascii="Arial" w:hAnsi="Arial" w:cs="Arial"/>
          <w:sz w:val="24"/>
          <w:szCs w:val="24"/>
        </w:rPr>
        <w:t>5.2</w:t>
      </w:r>
      <w:r w:rsidR="00F95FB4" w:rsidRPr="00DE32A3">
        <w:rPr>
          <w:rFonts w:ascii="Arial" w:hAnsi="Arial" w:cs="Arial"/>
          <w:sz w:val="24"/>
          <w:szCs w:val="24"/>
        </w:rPr>
        <w:tab/>
      </w:r>
      <w:r w:rsidR="00005BB0" w:rsidRPr="004A11DC">
        <w:rPr>
          <w:rFonts w:ascii="Arial" w:hAnsi="Arial" w:cs="Arial"/>
          <w:sz w:val="24"/>
          <w:szCs w:val="24"/>
          <w:u w:val="single"/>
        </w:rPr>
        <w:t xml:space="preserve">Rape </w:t>
      </w:r>
      <w:r w:rsidR="00D6117B" w:rsidRPr="004A11DC">
        <w:rPr>
          <w:rFonts w:ascii="Arial" w:hAnsi="Arial" w:cs="Arial"/>
          <w:sz w:val="24"/>
          <w:szCs w:val="24"/>
          <w:u w:val="single"/>
        </w:rPr>
        <w:t>Investigations Improvement</w:t>
      </w:r>
      <w:r w:rsidR="007662B0">
        <w:rPr>
          <w:rFonts w:ascii="Arial" w:hAnsi="Arial" w:cs="Arial"/>
          <w:sz w:val="24"/>
          <w:szCs w:val="24"/>
          <w:u w:val="single"/>
        </w:rPr>
        <w:t xml:space="preserve"> Plan</w:t>
      </w:r>
      <w:r w:rsidR="00FE1224">
        <w:rPr>
          <w:rFonts w:ascii="Arial" w:hAnsi="Arial" w:cs="Arial"/>
          <w:sz w:val="24"/>
          <w:szCs w:val="24"/>
        </w:rPr>
        <w:t xml:space="preserve"> </w:t>
      </w:r>
    </w:p>
    <w:p w:rsidR="004A11DC" w:rsidRDefault="004A11DC" w:rsidP="00576B51">
      <w:pPr>
        <w:pStyle w:val="NoSpacing"/>
        <w:spacing w:line="276" w:lineRule="auto"/>
        <w:jc w:val="both"/>
        <w:rPr>
          <w:rFonts w:ascii="Arial" w:hAnsi="Arial" w:cs="Arial"/>
          <w:sz w:val="24"/>
          <w:szCs w:val="24"/>
        </w:rPr>
      </w:pPr>
    </w:p>
    <w:p w:rsidR="007662B0" w:rsidRDefault="007662B0" w:rsidP="00576B51">
      <w:pPr>
        <w:pStyle w:val="NoSpacing"/>
        <w:spacing w:line="276" w:lineRule="auto"/>
        <w:jc w:val="both"/>
        <w:rPr>
          <w:rFonts w:ascii="Arial" w:hAnsi="Arial" w:cs="Arial"/>
          <w:sz w:val="24"/>
          <w:szCs w:val="24"/>
        </w:rPr>
      </w:pPr>
      <w:r>
        <w:rPr>
          <w:rFonts w:ascii="Arial" w:hAnsi="Arial" w:cs="Arial"/>
          <w:sz w:val="24"/>
          <w:szCs w:val="24"/>
        </w:rPr>
        <w:t>5.2.1</w:t>
      </w:r>
      <w:r>
        <w:rPr>
          <w:rFonts w:ascii="Arial" w:hAnsi="Arial" w:cs="Arial"/>
          <w:sz w:val="24"/>
          <w:szCs w:val="24"/>
        </w:rPr>
        <w:tab/>
        <w:t xml:space="preserve">During Q2 work continued to deliver against the Rape Investigation Improvement Plan. </w:t>
      </w:r>
    </w:p>
    <w:p w:rsidR="00596819" w:rsidRDefault="00596819" w:rsidP="00576B51">
      <w:pPr>
        <w:pStyle w:val="NoSpacing"/>
        <w:spacing w:line="276" w:lineRule="auto"/>
        <w:jc w:val="both"/>
        <w:rPr>
          <w:rFonts w:ascii="Arial" w:hAnsi="Arial" w:cs="Arial"/>
          <w:sz w:val="24"/>
          <w:szCs w:val="24"/>
        </w:rPr>
      </w:pPr>
    </w:p>
    <w:p w:rsidR="00596819" w:rsidRDefault="00596819" w:rsidP="00596819">
      <w:pPr>
        <w:pStyle w:val="NoSpacing"/>
        <w:spacing w:line="276" w:lineRule="auto"/>
        <w:ind w:left="720" w:hanging="720"/>
        <w:jc w:val="both"/>
        <w:rPr>
          <w:rFonts w:ascii="Arial" w:hAnsi="Arial" w:cs="Arial"/>
          <w:sz w:val="24"/>
          <w:szCs w:val="24"/>
        </w:rPr>
      </w:pPr>
      <w:r>
        <w:rPr>
          <w:rFonts w:ascii="Arial" w:hAnsi="Arial" w:cs="Arial"/>
          <w:sz w:val="24"/>
          <w:szCs w:val="24"/>
        </w:rPr>
        <w:t>5.2.2</w:t>
      </w:r>
      <w:r>
        <w:rPr>
          <w:rFonts w:ascii="Arial" w:hAnsi="Arial" w:cs="Arial"/>
          <w:sz w:val="24"/>
          <w:szCs w:val="24"/>
        </w:rPr>
        <w:tab/>
        <w:t xml:space="preserve">To further improve the quality of files submitted to the Crown Prosecution Service, Rape and Serious Sexual Offences team (CPS RASSO) a process change has introduced the requirement of a Detective </w:t>
      </w:r>
      <w:r w:rsidR="00203359">
        <w:rPr>
          <w:rFonts w:ascii="Arial" w:hAnsi="Arial" w:cs="Arial"/>
          <w:sz w:val="24"/>
          <w:szCs w:val="24"/>
        </w:rPr>
        <w:t>Sergeant’s</w:t>
      </w:r>
      <w:r>
        <w:rPr>
          <w:rFonts w:ascii="Arial" w:hAnsi="Arial" w:cs="Arial"/>
          <w:sz w:val="24"/>
          <w:szCs w:val="24"/>
        </w:rPr>
        <w:t xml:space="preserve"> authority before submitting a file under the full code test.</w:t>
      </w:r>
    </w:p>
    <w:p w:rsidR="00596819" w:rsidRDefault="00596819" w:rsidP="00596819">
      <w:pPr>
        <w:pStyle w:val="NoSpacing"/>
        <w:spacing w:line="276" w:lineRule="auto"/>
        <w:ind w:left="720" w:hanging="720"/>
        <w:jc w:val="both"/>
        <w:rPr>
          <w:rFonts w:ascii="Arial" w:hAnsi="Arial" w:cs="Arial"/>
          <w:sz w:val="24"/>
          <w:szCs w:val="24"/>
        </w:rPr>
      </w:pPr>
    </w:p>
    <w:p w:rsidR="00776B64" w:rsidRDefault="00596819" w:rsidP="00194286">
      <w:pPr>
        <w:pStyle w:val="NoSpacing"/>
        <w:spacing w:line="276" w:lineRule="auto"/>
        <w:ind w:left="720" w:hanging="720"/>
        <w:jc w:val="both"/>
        <w:rPr>
          <w:rFonts w:ascii="Arial" w:hAnsi="Arial" w:cs="Arial"/>
          <w:sz w:val="24"/>
          <w:szCs w:val="24"/>
        </w:rPr>
      </w:pPr>
      <w:r>
        <w:rPr>
          <w:rFonts w:ascii="Arial" w:hAnsi="Arial" w:cs="Arial"/>
          <w:sz w:val="24"/>
          <w:szCs w:val="24"/>
        </w:rPr>
        <w:t>5.2.3</w:t>
      </w:r>
      <w:r>
        <w:rPr>
          <w:rFonts w:ascii="Arial" w:hAnsi="Arial" w:cs="Arial"/>
          <w:sz w:val="24"/>
          <w:szCs w:val="24"/>
        </w:rPr>
        <w:tab/>
        <w:t>Work is underway to understand the discrepancy between the charges authorised by CPS RASSO compared to CPS Direct</w:t>
      </w:r>
      <w:r w:rsidR="002045A6">
        <w:rPr>
          <w:rFonts w:ascii="Arial" w:hAnsi="Arial" w:cs="Arial"/>
          <w:sz w:val="24"/>
          <w:szCs w:val="24"/>
        </w:rPr>
        <w:t>.</w:t>
      </w:r>
      <w:r w:rsidR="00776B64">
        <w:rPr>
          <w:rFonts w:ascii="Arial" w:hAnsi="Arial" w:cs="Arial"/>
          <w:sz w:val="24"/>
          <w:szCs w:val="24"/>
        </w:rPr>
        <w:t xml:space="preserve"> </w:t>
      </w:r>
      <w:r w:rsidR="00AB7F32">
        <w:rPr>
          <w:rFonts w:ascii="Arial" w:hAnsi="Arial" w:cs="Arial"/>
          <w:sz w:val="24"/>
          <w:szCs w:val="24"/>
        </w:rPr>
        <w:t xml:space="preserve">In Q2 there were no charges </w:t>
      </w:r>
      <w:r w:rsidR="00194286">
        <w:rPr>
          <w:rFonts w:ascii="Arial" w:hAnsi="Arial" w:cs="Arial"/>
          <w:sz w:val="24"/>
          <w:szCs w:val="24"/>
        </w:rPr>
        <w:t xml:space="preserve">from 15 submissions </w:t>
      </w:r>
      <w:r w:rsidR="00203359">
        <w:rPr>
          <w:rFonts w:ascii="Arial" w:hAnsi="Arial" w:cs="Arial"/>
          <w:sz w:val="24"/>
          <w:szCs w:val="24"/>
        </w:rPr>
        <w:t>to</w:t>
      </w:r>
      <w:r w:rsidR="00AB7F32">
        <w:rPr>
          <w:rFonts w:ascii="Arial" w:hAnsi="Arial" w:cs="Arial"/>
          <w:sz w:val="24"/>
          <w:szCs w:val="24"/>
        </w:rPr>
        <w:t xml:space="preserve"> CPS RASSO</w:t>
      </w:r>
      <w:r w:rsidR="00194286">
        <w:rPr>
          <w:rFonts w:ascii="Arial" w:hAnsi="Arial" w:cs="Arial"/>
          <w:sz w:val="24"/>
          <w:szCs w:val="24"/>
        </w:rPr>
        <w:t xml:space="preserve"> and 4 charges from </w:t>
      </w:r>
      <w:r w:rsidR="00203359">
        <w:rPr>
          <w:rFonts w:ascii="Arial" w:hAnsi="Arial" w:cs="Arial"/>
          <w:sz w:val="24"/>
          <w:szCs w:val="24"/>
        </w:rPr>
        <w:t xml:space="preserve">submissions to </w:t>
      </w:r>
      <w:r w:rsidR="00194286">
        <w:rPr>
          <w:rFonts w:ascii="Arial" w:hAnsi="Arial" w:cs="Arial"/>
          <w:sz w:val="24"/>
          <w:szCs w:val="24"/>
        </w:rPr>
        <w:t xml:space="preserve">CPS Direct. </w:t>
      </w:r>
      <w:r w:rsidR="00485039" w:rsidRPr="00410494">
        <w:rPr>
          <w:rFonts w:ascii="Arial" w:hAnsi="Arial" w:cs="Arial"/>
          <w:sz w:val="24"/>
          <w:szCs w:val="24"/>
        </w:rPr>
        <w:t xml:space="preserve">CPS RASSO have recently recruited a number of new lawyers and national guidance will require a number of </w:t>
      </w:r>
      <w:r w:rsidR="00410494" w:rsidRPr="00410494">
        <w:rPr>
          <w:rFonts w:ascii="Arial" w:hAnsi="Arial" w:cs="Arial"/>
          <w:sz w:val="24"/>
          <w:szCs w:val="24"/>
        </w:rPr>
        <w:t>existing</w:t>
      </w:r>
      <w:r w:rsidR="00485039" w:rsidRPr="00410494">
        <w:rPr>
          <w:rFonts w:ascii="Arial" w:hAnsi="Arial" w:cs="Arial"/>
          <w:sz w:val="24"/>
          <w:szCs w:val="24"/>
        </w:rPr>
        <w:t xml:space="preserve"> RASSO lawyers to rotate to other functions in the next reporting period. ACC Prophet has requested a meeting with the Chief Crown Prosecutor (Mr Chris Long) who takes up his post as the Head of CPS East on 21 November 2018.</w:t>
      </w:r>
    </w:p>
    <w:p w:rsidR="007662B0" w:rsidRDefault="00194286" w:rsidP="00776B64">
      <w:pPr>
        <w:pStyle w:val="NoSpacing"/>
        <w:spacing w:line="276" w:lineRule="auto"/>
        <w:ind w:left="720" w:hanging="720"/>
        <w:jc w:val="both"/>
        <w:rPr>
          <w:rFonts w:ascii="Arial" w:hAnsi="Arial" w:cs="Arial"/>
          <w:sz w:val="24"/>
          <w:szCs w:val="24"/>
        </w:rPr>
      </w:pPr>
      <w:r>
        <w:rPr>
          <w:rFonts w:ascii="Arial" w:hAnsi="Arial" w:cs="Arial"/>
          <w:sz w:val="24"/>
          <w:szCs w:val="24"/>
        </w:rPr>
        <w:t>5.2.4</w:t>
      </w:r>
      <w:r w:rsidR="00776B64">
        <w:rPr>
          <w:rFonts w:ascii="Arial" w:hAnsi="Arial" w:cs="Arial"/>
          <w:sz w:val="24"/>
          <w:szCs w:val="24"/>
        </w:rPr>
        <w:tab/>
        <w:t xml:space="preserve">The Continued Professional Development event was planned for Q2 moved into the beginning of Q3 so that all investigative staff could attend with cover being arranged from outside of the command. </w:t>
      </w:r>
    </w:p>
    <w:p w:rsidR="00194286" w:rsidRDefault="00194286" w:rsidP="00776B64">
      <w:pPr>
        <w:pStyle w:val="NoSpacing"/>
        <w:spacing w:line="276" w:lineRule="auto"/>
        <w:ind w:left="720" w:hanging="720"/>
        <w:jc w:val="both"/>
        <w:rPr>
          <w:rFonts w:ascii="Arial" w:hAnsi="Arial" w:cs="Arial"/>
          <w:sz w:val="24"/>
          <w:szCs w:val="24"/>
        </w:rPr>
      </w:pPr>
    </w:p>
    <w:p w:rsidR="00194286" w:rsidRDefault="00194286" w:rsidP="00776B64">
      <w:pPr>
        <w:pStyle w:val="NoSpacing"/>
        <w:spacing w:line="276" w:lineRule="auto"/>
        <w:ind w:left="720" w:hanging="720"/>
        <w:jc w:val="both"/>
        <w:rPr>
          <w:rFonts w:ascii="Arial" w:hAnsi="Arial" w:cs="Arial"/>
          <w:sz w:val="24"/>
          <w:szCs w:val="24"/>
        </w:rPr>
      </w:pPr>
      <w:r>
        <w:rPr>
          <w:rFonts w:ascii="Arial" w:hAnsi="Arial" w:cs="Arial"/>
          <w:sz w:val="24"/>
          <w:szCs w:val="24"/>
        </w:rPr>
        <w:lastRenderedPageBreak/>
        <w:t>5.2.5</w:t>
      </w:r>
      <w:r>
        <w:rPr>
          <w:rFonts w:ascii="Arial" w:hAnsi="Arial" w:cs="Arial"/>
          <w:sz w:val="24"/>
          <w:szCs w:val="24"/>
        </w:rPr>
        <w:tab/>
        <w:t>A peer review was conducted with Kent Police for Rape Investigations and identified that Essex</w:t>
      </w:r>
      <w:r w:rsidR="00203359">
        <w:rPr>
          <w:rFonts w:ascii="Arial" w:hAnsi="Arial" w:cs="Arial"/>
          <w:sz w:val="24"/>
          <w:szCs w:val="24"/>
        </w:rPr>
        <w:t xml:space="preserve"> Police</w:t>
      </w:r>
      <w:r>
        <w:rPr>
          <w:rFonts w:ascii="Arial" w:hAnsi="Arial" w:cs="Arial"/>
          <w:sz w:val="24"/>
          <w:szCs w:val="24"/>
        </w:rPr>
        <w:t xml:space="preserve"> </w:t>
      </w:r>
      <w:r w:rsidR="00203359">
        <w:rPr>
          <w:rFonts w:ascii="Arial" w:hAnsi="Arial" w:cs="Arial"/>
          <w:sz w:val="24"/>
          <w:szCs w:val="24"/>
        </w:rPr>
        <w:t>have</w:t>
      </w:r>
      <w:r>
        <w:rPr>
          <w:rFonts w:ascii="Arial" w:hAnsi="Arial" w:cs="Arial"/>
          <w:sz w:val="24"/>
          <w:szCs w:val="24"/>
        </w:rPr>
        <w:t xml:space="preserve"> stringent processes and scrutiny in</w:t>
      </w:r>
      <w:r w:rsidR="00203359">
        <w:rPr>
          <w:rFonts w:ascii="Arial" w:hAnsi="Arial" w:cs="Arial"/>
          <w:sz w:val="24"/>
          <w:szCs w:val="24"/>
        </w:rPr>
        <w:t xml:space="preserve"> place for our investigations. The review identified c</w:t>
      </w:r>
      <w:r>
        <w:rPr>
          <w:rFonts w:ascii="Arial" w:hAnsi="Arial" w:cs="Arial"/>
          <w:sz w:val="24"/>
          <w:szCs w:val="24"/>
        </w:rPr>
        <w:t xml:space="preserve">hallenges in relation to rape investigations faced in Kent are similar to those faced in Essex and nationally. </w:t>
      </w:r>
    </w:p>
    <w:p w:rsidR="00776B64" w:rsidRDefault="00776B64" w:rsidP="00776B64">
      <w:pPr>
        <w:pStyle w:val="NoSpacing"/>
        <w:spacing w:line="276" w:lineRule="auto"/>
        <w:ind w:left="720" w:hanging="720"/>
        <w:jc w:val="both"/>
        <w:rPr>
          <w:rFonts w:ascii="Arial" w:hAnsi="Arial" w:cs="Arial"/>
          <w:sz w:val="24"/>
          <w:szCs w:val="24"/>
        </w:rPr>
      </w:pPr>
    </w:p>
    <w:p w:rsidR="002045A6" w:rsidRDefault="00194286" w:rsidP="00596819">
      <w:pPr>
        <w:pStyle w:val="NoSpacing"/>
        <w:spacing w:line="276" w:lineRule="auto"/>
        <w:ind w:left="720" w:hanging="720"/>
        <w:jc w:val="both"/>
        <w:rPr>
          <w:rFonts w:ascii="Arial" w:hAnsi="Arial" w:cs="Arial"/>
          <w:sz w:val="24"/>
          <w:szCs w:val="24"/>
        </w:rPr>
      </w:pPr>
      <w:r>
        <w:rPr>
          <w:rFonts w:ascii="Arial" w:hAnsi="Arial" w:cs="Arial"/>
          <w:sz w:val="24"/>
          <w:szCs w:val="24"/>
        </w:rPr>
        <w:t>5.2.6</w:t>
      </w:r>
      <w:r w:rsidR="002045A6">
        <w:rPr>
          <w:rFonts w:ascii="Arial" w:hAnsi="Arial" w:cs="Arial"/>
          <w:sz w:val="24"/>
          <w:szCs w:val="24"/>
        </w:rPr>
        <w:tab/>
        <w:t>Resourcing within the Public Protection Investigations Hubs continues to be a challenge.</w:t>
      </w:r>
      <w:r w:rsidR="00485039">
        <w:rPr>
          <w:rFonts w:ascii="Arial" w:hAnsi="Arial" w:cs="Arial"/>
          <w:sz w:val="24"/>
          <w:szCs w:val="24"/>
        </w:rPr>
        <w:t xml:space="preserve"> </w:t>
      </w:r>
      <w:r w:rsidR="00485039" w:rsidRPr="00410494">
        <w:rPr>
          <w:rFonts w:ascii="Arial" w:hAnsi="Arial" w:cs="Arial"/>
          <w:sz w:val="24"/>
          <w:szCs w:val="24"/>
        </w:rPr>
        <w:t>The hubs have an establishment of 117 FTE posts. In spite of the action outlined in 5.2.7 and 5.2.8 there are currently 7.87 vacancies. Four transferee Constables are currently being processed and adverts are placed to identify additional candidates to fill these vacancies. Workforce projections identify that by 31/01/2017 a further 7 vacancies will arise.</w:t>
      </w:r>
    </w:p>
    <w:p w:rsidR="002045A6" w:rsidRDefault="00194286" w:rsidP="00596819">
      <w:pPr>
        <w:pStyle w:val="NoSpacing"/>
        <w:spacing w:line="276" w:lineRule="auto"/>
        <w:ind w:left="720" w:hanging="720"/>
        <w:jc w:val="both"/>
        <w:rPr>
          <w:rFonts w:ascii="Arial" w:hAnsi="Arial" w:cs="Arial"/>
          <w:sz w:val="24"/>
          <w:szCs w:val="24"/>
        </w:rPr>
      </w:pPr>
      <w:r>
        <w:rPr>
          <w:rFonts w:ascii="Arial" w:hAnsi="Arial" w:cs="Arial"/>
          <w:sz w:val="24"/>
          <w:szCs w:val="24"/>
        </w:rPr>
        <w:t>5.2.7</w:t>
      </w:r>
      <w:r w:rsidR="002045A6">
        <w:rPr>
          <w:rFonts w:ascii="Arial" w:hAnsi="Arial" w:cs="Arial"/>
          <w:sz w:val="24"/>
          <w:szCs w:val="24"/>
        </w:rPr>
        <w:t xml:space="preserve"> In Q2 </w:t>
      </w:r>
      <w:r w:rsidR="00AE47B3">
        <w:rPr>
          <w:rFonts w:ascii="Arial" w:hAnsi="Arial" w:cs="Arial"/>
          <w:sz w:val="24"/>
          <w:szCs w:val="24"/>
        </w:rPr>
        <w:t>4</w:t>
      </w:r>
      <w:r w:rsidR="001B041B">
        <w:rPr>
          <w:rFonts w:ascii="Arial" w:hAnsi="Arial" w:cs="Arial"/>
          <w:sz w:val="24"/>
          <w:szCs w:val="24"/>
        </w:rPr>
        <w:t xml:space="preserve"> newly promoted Detective Inspectors took up posts within the Investigations Hubs and the Sergeants promotion process was held with postings expected </w:t>
      </w:r>
      <w:r w:rsidR="00AE47B3">
        <w:rPr>
          <w:rFonts w:ascii="Arial" w:hAnsi="Arial" w:cs="Arial"/>
          <w:sz w:val="24"/>
          <w:szCs w:val="24"/>
        </w:rPr>
        <w:t xml:space="preserve">in Q3. </w:t>
      </w:r>
    </w:p>
    <w:p w:rsidR="001B041B" w:rsidRDefault="001B041B" w:rsidP="00596819">
      <w:pPr>
        <w:pStyle w:val="NoSpacing"/>
        <w:spacing w:line="276" w:lineRule="auto"/>
        <w:ind w:left="720" w:hanging="720"/>
        <w:jc w:val="both"/>
        <w:rPr>
          <w:rFonts w:ascii="Arial" w:hAnsi="Arial" w:cs="Arial"/>
          <w:sz w:val="24"/>
          <w:szCs w:val="24"/>
        </w:rPr>
      </w:pPr>
    </w:p>
    <w:p w:rsidR="007662B0" w:rsidRDefault="00AE47B3" w:rsidP="00596819">
      <w:pPr>
        <w:pStyle w:val="NoSpacing"/>
        <w:spacing w:line="276" w:lineRule="auto"/>
        <w:ind w:left="720" w:hanging="720"/>
        <w:jc w:val="both"/>
        <w:rPr>
          <w:rFonts w:ascii="Arial" w:hAnsi="Arial" w:cs="Arial"/>
          <w:sz w:val="24"/>
          <w:szCs w:val="24"/>
        </w:rPr>
      </w:pPr>
      <w:r>
        <w:rPr>
          <w:rFonts w:ascii="Arial" w:hAnsi="Arial" w:cs="Arial"/>
          <w:sz w:val="24"/>
          <w:szCs w:val="24"/>
        </w:rPr>
        <w:t>5</w:t>
      </w:r>
      <w:r w:rsidR="00194286">
        <w:rPr>
          <w:rFonts w:ascii="Arial" w:hAnsi="Arial" w:cs="Arial"/>
          <w:sz w:val="24"/>
          <w:szCs w:val="24"/>
        </w:rPr>
        <w:t>.2.8</w:t>
      </w:r>
      <w:r>
        <w:rPr>
          <w:rFonts w:ascii="Arial" w:hAnsi="Arial" w:cs="Arial"/>
          <w:sz w:val="24"/>
          <w:szCs w:val="24"/>
        </w:rPr>
        <w:tab/>
        <w:t>Assistant Chief Constable (ACC)</w:t>
      </w:r>
      <w:r w:rsidR="00596819">
        <w:rPr>
          <w:rFonts w:ascii="Arial" w:hAnsi="Arial" w:cs="Arial"/>
          <w:sz w:val="24"/>
          <w:szCs w:val="24"/>
        </w:rPr>
        <w:t xml:space="preserve"> Prophet </w:t>
      </w:r>
      <w:r w:rsidR="00776B64">
        <w:rPr>
          <w:rFonts w:ascii="Arial" w:hAnsi="Arial" w:cs="Arial"/>
          <w:sz w:val="24"/>
          <w:szCs w:val="24"/>
        </w:rPr>
        <w:t>posted</w:t>
      </w:r>
      <w:r w:rsidR="00596819">
        <w:rPr>
          <w:rFonts w:ascii="Arial" w:hAnsi="Arial" w:cs="Arial"/>
          <w:sz w:val="24"/>
          <w:szCs w:val="24"/>
        </w:rPr>
        <w:t xml:space="preserve"> 11 officers from Local Policing Areas to reduce the vacancy rate within the Public Protec</w:t>
      </w:r>
      <w:r>
        <w:rPr>
          <w:rFonts w:ascii="Arial" w:hAnsi="Arial" w:cs="Arial"/>
          <w:sz w:val="24"/>
          <w:szCs w:val="24"/>
        </w:rPr>
        <w:t>tion Investigation Hubs.</w:t>
      </w:r>
    </w:p>
    <w:p w:rsidR="00485039" w:rsidRDefault="00485039" w:rsidP="00596819">
      <w:pPr>
        <w:pStyle w:val="NoSpacing"/>
        <w:spacing w:line="276" w:lineRule="auto"/>
        <w:ind w:left="720" w:hanging="720"/>
        <w:jc w:val="both"/>
        <w:rPr>
          <w:rFonts w:ascii="Arial" w:hAnsi="Arial" w:cs="Arial"/>
          <w:sz w:val="24"/>
          <w:szCs w:val="24"/>
        </w:rPr>
      </w:pPr>
    </w:p>
    <w:p w:rsidR="00485039" w:rsidRDefault="00485039" w:rsidP="00596819">
      <w:pPr>
        <w:pStyle w:val="NoSpacing"/>
        <w:spacing w:line="276" w:lineRule="auto"/>
        <w:ind w:left="720" w:hanging="720"/>
        <w:jc w:val="both"/>
        <w:rPr>
          <w:rFonts w:ascii="Arial" w:hAnsi="Arial" w:cs="Arial"/>
          <w:sz w:val="24"/>
          <w:szCs w:val="24"/>
        </w:rPr>
      </w:pPr>
      <w:r>
        <w:rPr>
          <w:rFonts w:ascii="Arial" w:hAnsi="Arial" w:cs="Arial"/>
          <w:sz w:val="24"/>
          <w:szCs w:val="24"/>
        </w:rPr>
        <w:t>5.2.9</w:t>
      </w:r>
      <w:r>
        <w:rPr>
          <w:rFonts w:ascii="Arial" w:hAnsi="Arial" w:cs="Arial"/>
          <w:sz w:val="24"/>
          <w:szCs w:val="24"/>
        </w:rPr>
        <w:tab/>
      </w:r>
      <w:r w:rsidRPr="00410494">
        <w:rPr>
          <w:rFonts w:ascii="Arial" w:hAnsi="Arial" w:cs="Arial"/>
          <w:sz w:val="24"/>
          <w:szCs w:val="24"/>
        </w:rPr>
        <w:t>A proposal to grow the investigative capacity within Public Protection has been submitted to Chief Officers for consideration. This growth focuses on building a capability to deploy Sexual Offence Liaison Officers (SOLO) to secure early engagement with victims. Evidence from other forces indicates this reduces the number of victims who disengage during the investigation. In addition the proposal includes building a capability for expert legal advice during an investigation to significantly improve the development of the case for consideration by CPS.</w:t>
      </w:r>
    </w:p>
    <w:p w:rsidR="00AE47B3" w:rsidRDefault="00AE47B3" w:rsidP="00194286">
      <w:pPr>
        <w:pStyle w:val="NoSpacing"/>
        <w:spacing w:line="276" w:lineRule="auto"/>
        <w:jc w:val="both"/>
        <w:rPr>
          <w:rFonts w:ascii="Arial" w:hAnsi="Arial" w:cs="Arial"/>
          <w:sz w:val="24"/>
          <w:szCs w:val="24"/>
        </w:rPr>
      </w:pPr>
    </w:p>
    <w:p w:rsidR="0031708C" w:rsidRPr="00410494" w:rsidRDefault="00194286" w:rsidP="00776B64">
      <w:pPr>
        <w:pStyle w:val="NoSpacing"/>
        <w:spacing w:line="276" w:lineRule="auto"/>
        <w:ind w:left="720" w:hanging="720"/>
        <w:jc w:val="both"/>
        <w:rPr>
          <w:rFonts w:ascii="Arial" w:hAnsi="Arial" w:cs="Arial"/>
          <w:sz w:val="24"/>
          <w:szCs w:val="24"/>
        </w:rPr>
      </w:pPr>
      <w:r>
        <w:rPr>
          <w:rFonts w:ascii="Arial" w:hAnsi="Arial" w:cs="Arial"/>
          <w:sz w:val="24"/>
          <w:szCs w:val="24"/>
        </w:rPr>
        <w:t>5.2.10</w:t>
      </w:r>
      <w:r w:rsidR="00AE47B3">
        <w:rPr>
          <w:rFonts w:ascii="Arial" w:hAnsi="Arial" w:cs="Arial"/>
          <w:sz w:val="24"/>
          <w:szCs w:val="24"/>
        </w:rPr>
        <w:tab/>
        <w:t xml:space="preserve">A presentation to inform partners of the demand and challenge faced in respect of Rape and Serious Sexual Violence investigations was given by ACC Prophet and Detective Chief Superintendent (DCS) Worron at the Essex Criminal Justice Board (ECJB) and the Health and Wellbeing Board resulting in </w:t>
      </w:r>
      <w:r w:rsidR="00203359">
        <w:rPr>
          <w:rFonts w:ascii="Arial" w:hAnsi="Arial" w:cs="Arial"/>
          <w:sz w:val="24"/>
          <w:szCs w:val="24"/>
        </w:rPr>
        <w:t>work to develop an Essex Rape Scrutiny Panel.</w:t>
      </w:r>
      <w:r w:rsidR="00780C13">
        <w:rPr>
          <w:rFonts w:ascii="Arial" w:hAnsi="Arial" w:cs="Arial"/>
          <w:sz w:val="24"/>
          <w:szCs w:val="24"/>
        </w:rPr>
        <w:t xml:space="preserve"> </w:t>
      </w:r>
      <w:r w:rsidR="00780C13" w:rsidRPr="00410494">
        <w:rPr>
          <w:rFonts w:ascii="Arial" w:hAnsi="Arial" w:cs="Arial"/>
          <w:sz w:val="24"/>
          <w:szCs w:val="24"/>
        </w:rPr>
        <w:t>The proposed Terms of Reference for this panel has been prepared and will be presented at the next meeting of both Boards with an ambition to deliver the Panel in the final quarter of 2018/19.</w:t>
      </w:r>
    </w:p>
    <w:p w:rsidR="00121A7F" w:rsidRDefault="00E92E89" w:rsidP="00576B51">
      <w:pPr>
        <w:pStyle w:val="NoSpacing"/>
        <w:spacing w:line="276" w:lineRule="auto"/>
        <w:jc w:val="both"/>
        <w:rPr>
          <w:rFonts w:ascii="Arial" w:hAnsi="Arial" w:cs="Arial"/>
          <w:b/>
          <w:sz w:val="24"/>
          <w:szCs w:val="24"/>
          <w:u w:val="single"/>
        </w:rPr>
      </w:pPr>
      <w:r w:rsidRPr="00410494">
        <w:rPr>
          <w:rFonts w:ascii="Arial" w:hAnsi="Arial" w:cs="Arial"/>
          <w:b/>
          <w:sz w:val="24"/>
          <w:szCs w:val="24"/>
        </w:rPr>
        <w:t>6</w:t>
      </w:r>
      <w:r w:rsidR="00665862" w:rsidRPr="00410494">
        <w:rPr>
          <w:rFonts w:ascii="Arial" w:hAnsi="Arial" w:cs="Arial"/>
          <w:b/>
          <w:sz w:val="24"/>
          <w:szCs w:val="24"/>
        </w:rPr>
        <w:t>.0</w:t>
      </w:r>
      <w:r w:rsidR="00665862" w:rsidRPr="00410494">
        <w:rPr>
          <w:rFonts w:ascii="Arial" w:hAnsi="Arial" w:cs="Arial"/>
          <w:b/>
          <w:sz w:val="24"/>
          <w:szCs w:val="24"/>
        </w:rPr>
        <w:tab/>
      </w:r>
      <w:r w:rsidR="003832F7" w:rsidRPr="00410494">
        <w:rPr>
          <w:rFonts w:ascii="Arial" w:hAnsi="Arial" w:cs="Arial"/>
          <w:b/>
          <w:sz w:val="24"/>
          <w:szCs w:val="24"/>
          <w:u w:val="single"/>
        </w:rPr>
        <w:t>I</w:t>
      </w:r>
      <w:r w:rsidR="001D5222" w:rsidRPr="00410494">
        <w:rPr>
          <w:rFonts w:ascii="Arial" w:hAnsi="Arial" w:cs="Arial"/>
          <w:b/>
          <w:sz w:val="24"/>
          <w:szCs w:val="24"/>
          <w:u w:val="single"/>
        </w:rPr>
        <w:t>mplications (Issues)</w:t>
      </w:r>
    </w:p>
    <w:p w:rsidR="00AF41D6" w:rsidRDefault="00AF41D6" w:rsidP="00576B51">
      <w:pPr>
        <w:pStyle w:val="NoSpacing"/>
        <w:spacing w:line="276" w:lineRule="auto"/>
        <w:jc w:val="both"/>
        <w:rPr>
          <w:rFonts w:ascii="Arial" w:hAnsi="Arial" w:cs="Arial"/>
          <w:b/>
          <w:sz w:val="24"/>
          <w:szCs w:val="24"/>
          <w:u w:val="single"/>
        </w:rPr>
      </w:pPr>
    </w:p>
    <w:p w:rsidR="0031708C" w:rsidRPr="0031708C" w:rsidRDefault="0031708C" w:rsidP="00576B51">
      <w:pPr>
        <w:pStyle w:val="NoSpacing"/>
        <w:spacing w:line="276" w:lineRule="auto"/>
        <w:jc w:val="both"/>
        <w:rPr>
          <w:rFonts w:ascii="Arial" w:hAnsi="Arial" w:cs="Arial"/>
          <w:sz w:val="24"/>
          <w:szCs w:val="24"/>
        </w:rPr>
      </w:pPr>
      <w:r w:rsidRPr="0031708C">
        <w:rPr>
          <w:rFonts w:ascii="Arial" w:hAnsi="Arial" w:cs="Arial"/>
          <w:sz w:val="24"/>
          <w:szCs w:val="24"/>
        </w:rPr>
        <w:tab/>
      </w:r>
      <w:r>
        <w:rPr>
          <w:rFonts w:ascii="Arial" w:hAnsi="Arial" w:cs="Arial"/>
          <w:sz w:val="24"/>
          <w:szCs w:val="24"/>
        </w:rPr>
        <w:t xml:space="preserve">Included in Section 5. </w:t>
      </w:r>
    </w:p>
    <w:p w:rsidR="00285997" w:rsidRDefault="00285997" w:rsidP="00576B51">
      <w:pPr>
        <w:pStyle w:val="NoSpacing"/>
        <w:spacing w:line="276" w:lineRule="auto"/>
        <w:jc w:val="both"/>
        <w:rPr>
          <w:rFonts w:ascii="Arial" w:hAnsi="Arial" w:cs="Arial"/>
          <w:sz w:val="24"/>
          <w:szCs w:val="24"/>
        </w:rPr>
      </w:pPr>
    </w:p>
    <w:p w:rsidR="00411145" w:rsidRDefault="00E92E89" w:rsidP="00576B51">
      <w:pPr>
        <w:pStyle w:val="NoSpacing"/>
        <w:spacing w:line="276" w:lineRule="auto"/>
        <w:ind w:left="709" w:hanging="709"/>
        <w:jc w:val="both"/>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6D25A9" w:rsidRDefault="006D25A9" w:rsidP="00576B51">
      <w:pPr>
        <w:pStyle w:val="NoSpacing"/>
        <w:spacing w:line="276" w:lineRule="auto"/>
        <w:ind w:left="709"/>
        <w:jc w:val="both"/>
        <w:rPr>
          <w:rFonts w:ascii="Arial" w:hAnsi="Arial" w:cs="Arial"/>
          <w:sz w:val="24"/>
          <w:szCs w:val="24"/>
        </w:rPr>
      </w:pPr>
    </w:p>
    <w:p w:rsidR="006838BB" w:rsidRDefault="008E6DCE" w:rsidP="00576B51">
      <w:pPr>
        <w:pStyle w:val="NoSpacing"/>
        <w:spacing w:line="276" w:lineRule="auto"/>
        <w:ind w:left="709"/>
        <w:jc w:val="both"/>
        <w:rPr>
          <w:rFonts w:ascii="Arial" w:hAnsi="Arial" w:cs="Arial"/>
          <w:sz w:val="24"/>
          <w:szCs w:val="24"/>
        </w:rPr>
      </w:pPr>
      <w:r>
        <w:rPr>
          <w:rFonts w:ascii="Arial" w:hAnsi="Arial" w:cs="Arial"/>
          <w:sz w:val="24"/>
          <w:szCs w:val="24"/>
        </w:rPr>
        <w:t>The investigation of rape</w:t>
      </w:r>
      <w:r w:rsidR="0031708C">
        <w:rPr>
          <w:rFonts w:ascii="Arial" w:hAnsi="Arial" w:cs="Arial"/>
          <w:sz w:val="24"/>
          <w:szCs w:val="24"/>
        </w:rPr>
        <w:t xml:space="preserve"> and </w:t>
      </w:r>
      <w:r>
        <w:rPr>
          <w:rFonts w:ascii="Arial" w:hAnsi="Arial" w:cs="Arial"/>
          <w:sz w:val="24"/>
          <w:szCs w:val="24"/>
        </w:rPr>
        <w:t xml:space="preserve">resourcing link to the following priorities of the Police and Crime Plan: </w:t>
      </w:r>
    </w:p>
    <w:p w:rsidR="006838BB" w:rsidRDefault="008E6DCE" w:rsidP="00203359">
      <w:pPr>
        <w:pStyle w:val="NoSpacing"/>
        <w:numPr>
          <w:ilvl w:val="0"/>
          <w:numId w:val="22"/>
        </w:numPr>
        <w:spacing w:line="276" w:lineRule="auto"/>
        <w:jc w:val="both"/>
        <w:rPr>
          <w:rFonts w:ascii="Arial" w:hAnsi="Arial" w:cs="Arial"/>
          <w:sz w:val="24"/>
          <w:szCs w:val="24"/>
        </w:rPr>
      </w:pPr>
      <w:r>
        <w:rPr>
          <w:rFonts w:ascii="Arial" w:hAnsi="Arial" w:cs="Arial"/>
          <w:sz w:val="24"/>
          <w:szCs w:val="24"/>
        </w:rPr>
        <w:t xml:space="preserve">Breaking the cycle of domestic abuse, </w:t>
      </w:r>
    </w:p>
    <w:p w:rsidR="006838BB" w:rsidRDefault="008E6DCE" w:rsidP="00203359">
      <w:pPr>
        <w:pStyle w:val="NoSpacing"/>
        <w:numPr>
          <w:ilvl w:val="0"/>
          <w:numId w:val="22"/>
        </w:numPr>
        <w:spacing w:line="276" w:lineRule="auto"/>
        <w:jc w:val="both"/>
        <w:rPr>
          <w:rFonts w:ascii="Arial" w:hAnsi="Arial" w:cs="Arial"/>
          <w:sz w:val="24"/>
          <w:szCs w:val="24"/>
        </w:rPr>
      </w:pPr>
      <w:r>
        <w:rPr>
          <w:rFonts w:ascii="Arial" w:hAnsi="Arial" w:cs="Arial"/>
          <w:sz w:val="24"/>
          <w:szCs w:val="24"/>
        </w:rPr>
        <w:t>Tacklin</w:t>
      </w:r>
      <w:r w:rsidR="006838BB">
        <w:rPr>
          <w:rFonts w:ascii="Arial" w:hAnsi="Arial" w:cs="Arial"/>
          <w:sz w:val="24"/>
          <w:szCs w:val="24"/>
        </w:rPr>
        <w:t>g gangs and organised crime,</w:t>
      </w:r>
    </w:p>
    <w:p w:rsidR="008E6DCE" w:rsidRDefault="008E6DCE" w:rsidP="00203359">
      <w:pPr>
        <w:pStyle w:val="NoSpacing"/>
        <w:numPr>
          <w:ilvl w:val="0"/>
          <w:numId w:val="22"/>
        </w:numPr>
        <w:spacing w:line="276" w:lineRule="auto"/>
        <w:jc w:val="both"/>
        <w:rPr>
          <w:rFonts w:ascii="Arial" w:hAnsi="Arial" w:cs="Arial"/>
          <w:sz w:val="24"/>
          <w:szCs w:val="24"/>
        </w:rPr>
      </w:pPr>
      <w:r>
        <w:rPr>
          <w:rFonts w:ascii="Arial" w:hAnsi="Arial" w:cs="Arial"/>
          <w:sz w:val="24"/>
          <w:szCs w:val="24"/>
        </w:rPr>
        <w:t>Protecting</w:t>
      </w:r>
      <w:r w:rsidR="006838BB">
        <w:rPr>
          <w:rFonts w:ascii="Arial" w:hAnsi="Arial" w:cs="Arial"/>
          <w:sz w:val="24"/>
          <w:szCs w:val="24"/>
        </w:rPr>
        <w:t xml:space="preserve"> children and vulnerable people.</w:t>
      </w:r>
    </w:p>
    <w:p w:rsidR="00AF41D6" w:rsidRDefault="00AF41D6" w:rsidP="00576B51">
      <w:pPr>
        <w:pStyle w:val="NoSpacing"/>
        <w:spacing w:line="276" w:lineRule="auto"/>
        <w:ind w:left="709"/>
        <w:jc w:val="both"/>
        <w:rPr>
          <w:rFonts w:ascii="Arial" w:hAnsi="Arial" w:cs="Arial"/>
          <w:sz w:val="24"/>
          <w:szCs w:val="24"/>
        </w:rPr>
      </w:pPr>
    </w:p>
    <w:p w:rsidR="00411145" w:rsidRDefault="00411145" w:rsidP="00576B51">
      <w:pPr>
        <w:pStyle w:val="NoSpacing"/>
        <w:spacing w:line="276" w:lineRule="auto"/>
        <w:jc w:val="both"/>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601BA1" w:rsidRDefault="00601BA1" w:rsidP="00576B51">
      <w:pPr>
        <w:pStyle w:val="NoSpacing"/>
        <w:spacing w:line="276" w:lineRule="auto"/>
        <w:ind w:left="709"/>
        <w:jc w:val="both"/>
        <w:rPr>
          <w:rFonts w:ascii="Arial" w:hAnsi="Arial" w:cs="Arial"/>
          <w:b/>
          <w:sz w:val="24"/>
          <w:szCs w:val="24"/>
        </w:rPr>
      </w:pPr>
    </w:p>
    <w:p w:rsidR="008E6DCE" w:rsidRDefault="002659DA" w:rsidP="00576B51">
      <w:pPr>
        <w:pStyle w:val="NoSpacing"/>
        <w:spacing w:line="276" w:lineRule="auto"/>
        <w:ind w:left="709"/>
        <w:jc w:val="both"/>
        <w:rPr>
          <w:rFonts w:ascii="Arial" w:hAnsi="Arial" w:cs="Arial"/>
          <w:sz w:val="24"/>
          <w:szCs w:val="24"/>
        </w:rPr>
      </w:pPr>
      <w:r>
        <w:rPr>
          <w:rFonts w:ascii="Arial" w:hAnsi="Arial" w:cs="Arial"/>
          <w:sz w:val="24"/>
          <w:szCs w:val="24"/>
        </w:rPr>
        <w:t xml:space="preserve">As </w:t>
      </w:r>
      <w:r w:rsidR="00D6117B">
        <w:rPr>
          <w:rFonts w:ascii="Arial" w:hAnsi="Arial" w:cs="Arial"/>
          <w:sz w:val="24"/>
          <w:szCs w:val="24"/>
        </w:rPr>
        <w:t>shown in the data provided in Section 5</w:t>
      </w:r>
      <w:r>
        <w:rPr>
          <w:rFonts w:ascii="Arial" w:hAnsi="Arial" w:cs="Arial"/>
          <w:sz w:val="24"/>
          <w:szCs w:val="24"/>
        </w:rPr>
        <w:t>,</w:t>
      </w:r>
      <w:r w:rsidR="00D6117B">
        <w:rPr>
          <w:rFonts w:ascii="Arial" w:hAnsi="Arial" w:cs="Arial"/>
          <w:sz w:val="24"/>
          <w:szCs w:val="24"/>
        </w:rPr>
        <w:t xml:space="preserve"> d</w:t>
      </w:r>
      <w:r w:rsidR="008E6DCE">
        <w:rPr>
          <w:rFonts w:ascii="Arial" w:hAnsi="Arial" w:cs="Arial"/>
          <w:sz w:val="24"/>
          <w:szCs w:val="24"/>
        </w:rPr>
        <w:t>emand within the area of rape investigation</w:t>
      </w:r>
      <w:r w:rsidR="00D6117B">
        <w:rPr>
          <w:rFonts w:ascii="Arial" w:hAnsi="Arial" w:cs="Arial"/>
          <w:sz w:val="24"/>
          <w:szCs w:val="24"/>
        </w:rPr>
        <w:t xml:space="preserve"> continues to increase</w:t>
      </w:r>
      <w:r w:rsidR="008E6DCE">
        <w:rPr>
          <w:rFonts w:ascii="Arial" w:hAnsi="Arial" w:cs="Arial"/>
          <w:sz w:val="24"/>
          <w:szCs w:val="24"/>
        </w:rPr>
        <w:t xml:space="preserve">. </w:t>
      </w:r>
      <w:r w:rsidR="000B3EA9">
        <w:rPr>
          <w:rFonts w:ascii="Arial" w:hAnsi="Arial" w:cs="Arial"/>
          <w:sz w:val="24"/>
          <w:szCs w:val="24"/>
        </w:rPr>
        <w:t xml:space="preserve">The below table shows the number of rape offences recorded by Essex Police since May 2013. The rate of increase in record rape in Essex mirrors the national trend.   </w:t>
      </w:r>
    </w:p>
    <w:p w:rsidR="00285997" w:rsidRDefault="00285997" w:rsidP="00576B51">
      <w:pPr>
        <w:pStyle w:val="NoSpacing"/>
        <w:spacing w:line="276" w:lineRule="auto"/>
        <w:ind w:left="709"/>
        <w:jc w:val="both"/>
        <w:rPr>
          <w:rFonts w:ascii="Arial" w:hAnsi="Arial" w:cs="Arial"/>
          <w:sz w:val="24"/>
          <w:szCs w:val="24"/>
        </w:rPr>
      </w:pPr>
    </w:p>
    <w:p w:rsidR="000B3EA9" w:rsidRDefault="00194286" w:rsidP="008E6DCE">
      <w:pPr>
        <w:pStyle w:val="NoSpacing"/>
        <w:spacing w:line="276" w:lineRule="auto"/>
        <w:ind w:left="709"/>
        <w:rPr>
          <w:rFonts w:ascii="Arial" w:hAnsi="Arial" w:cs="Arial"/>
          <w:sz w:val="24"/>
          <w:szCs w:val="24"/>
        </w:rPr>
      </w:pPr>
      <w:r>
        <w:rPr>
          <w:noProof/>
          <w:lang w:eastAsia="en-GB"/>
        </w:rPr>
        <w:drawing>
          <wp:inline distT="0" distB="0" distL="0" distR="0" wp14:anchorId="1D7C4F8E" wp14:editId="4504C451">
            <wp:extent cx="5119919" cy="2466975"/>
            <wp:effectExtent l="0" t="0" r="508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4850" cy="2474169"/>
                    </a:xfrm>
                    <a:prstGeom prst="rect">
                      <a:avLst/>
                    </a:prstGeom>
                    <a:noFill/>
                    <a:ln>
                      <a:noFill/>
                    </a:ln>
                    <a:extLst/>
                  </pic:spPr>
                </pic:pic>
              </a:graphicData>
            </a:graphic>
          </wp:inline>
        </w:drawing>
      </w:r>
    </w:p>
    <w:p w:rsidR="000B3EA9" w:rsidRDefault="000B3EA9" w:rsidP="008E6DCE">
      <w:pPr>
        <w:pStyle w:val="NoSpacing"/>
        <w:spacing w:line="276" w:lineRule="auto"/>
        <w:ind w:left="709"/>
        <w:rPr>
          <w:rFonts w:ascii="Arial" w:hAnsi="Arial" w:cs="Arial"/>
          <w:sz w:val="24"/>
          <w:szCs w:val="24"/>
        </w:rPr>
      </w:pPr>
    </w:p>
    <w:p w:rsidR="008E6DCE" w:rsidRDefault="008E6DCE" w:rsidP="008E6DCE">
      <w:pPr>
        <w:pStyle w:val="NoSpacing"/>
        <w:spacing w:line="276" w:lineRule="auto"/>
        <w:ind w:left="709"/>
        <w:rPr>
          <w:rFonts w:ascii="Arial" w:hAnsi="Arial" w:cs="Arial"/>
          <w:sz w:val="24"/>
          <w:szCs w:val="24"/>
        </w:rPr>
      </w:pPr>
    </w:p>
    <w:p w:rsidR="00285997" w:rsidRDefault="00285997" w:rsidP="00576B51">
      <w:pPr>
        <w:pStyle w:val="NoSpacing"/>
        <w:spacing w:line="276" w:lineRule="auto"/>
        <w:ind w:left="709"/>
        <w:jc w:val="both"/>
        <w:rPr>
          <w:rFonts w:ascii="Arial" w:hAnsi="Arial" w:cs="Arial"/>
          <w:b/>
          <w:sz w:val="24"/>
          <w:szCs w:val="24"/>
        </w:rPr>
      </w:pPr>
    </w:p>
    <w:p w:rsidR="00121A7F" w:rsidRDefault="00411145" w:rsidP="00576B51">
      <w:pPr>
        <w:pStyle w:val="NoSpacing"/>
        <w:spacing w:line="276" w:lineRule="auto"/>
        <w:ind w:left="709" w:hanging="709"/>
        <w:jc w:val="both"/>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521BA" w:rsidRDefault="001521BA" w:rsidP="00576B51">
      <w:pPr>
        <w:pStyle w:val="NoSpacing"/>
        <w:spacing w:line="276" w:lineRule="auto"/>
        <w:ind w:left="709" w:hanging="709"/>
        <w:jc w:val="both"/>
        <w:rPr>
          <w:rFonts w:ascii="Arial" w:hAnsi="Arial" w:cs="Arial"/>
          <w:b/>
          <w:sz w:val="24"/>
          <w:szCs w:val="24"/>
          <w:u w:val="single"/>
        </w:rPr>
      </w:pPr>
    </w:p>
    <w:p w:rsidR="006838BB" w:rsidRDefault="006838BB" w:rsidP="00576B51">
      <w:pPr>
        <w:pStyle w:val="NoSpacing"/>
        <w:spacing w:line="276" w:lineRule="auto"/>
        <w:ind w:left="709" w:hanging="709"/>
        <w:jc w:val="both"/>
        <w:rPr>
          <w:rFonts w:ascii="Arial" w:hAnsi="Arial" w:cs="Arial"/>
          <w:sz w:val="24"/>
          <w:szCs w:val="24"/>
        </w:rPr>
      </w:pPr>
      <w:r w:rsidRPr="006838BB">
        <w:rPr>
          <w:rFonts w:ascii="Arial" w:hAnsi="Arial" w:cs="Arial"/>
          <w:sz w:val="24"/>
          <w:szCs w:val="24"/>
        </w:rPr>
        <w:tab/>
      </w:r>
      <w:r>
        <w:rPr>
          <w:rFonts w:ascii="Arial" w:hAnsi="Arial" w:cs="Arial"/>
          <w:sz w:val="24"/>
          <w:szCs w:val="24"/>
        </w:rPr>
        <w:t>Risk URN 1635 is recorded on the Risk Register.</w:t>
      </w:r>
    </w:p>
    <w:p w:rsidR="001C420B" w:rsidRDefault="001C420B" w:rsidP="00576B51">
      <w:pPr>
        <w:pStyle w:val="NoSpacing"/>
        <w:spacing w:line="276" w:lineRule="auto"/>
        <w:ind w:left="709" w:hanging="709"/>
        <w:jc w:val="both"/>
        <w:rPr>
          <w:rFonts w:ascii="Arial" w:hAnsi="Arial" w:cs="Arial"/>
          <w:sz w:val="24"/>
          <w:szCs w:val="24"/>
        </w:rPr>
      </w:pPr>
      <w:r>
        <w:rPr>
          <w:rFonts w:ascii="Arial" w:hAnsi="Arial" w:cs="Arial"/>
          <w:sz w:val="24"/>
          <w:szCs w:val="24"/>
        </w:rPr>
        <w:tab/>
      </w:r>
    </w:p>
    <w:p w:rsidR="001C420B" w:rsidRDefault="001C420B" w:rsidP="001C420B">
      <w:pPr>
        <w:pStyle w:val="NoSpacing"/>
        <w:spacing w:line="276" w:lineRule="auto"/>
        <w:ind w:left="709"/>
        <w:jc w:val="both"/>
        <w:rPr>
          <w:rFonts w:ascii="Arial" w:hAnsi="Arial" w:cs="Arial"/>
          <w:sz w:val="24"/>
          <w:szCs w:val="24"/>
        </w:rPr>
      </w:pPr>
      <w:r>
        <w:rPr>
          <w:rFonts w:ascii="Arial" w:hAnsi="Arial" w:cs="Arial"/>
          <w:sz w:val="24"/>
          <w:szCs w:val="24"/>
        </w:rPr>
        <w:t xml:space="preserve">C&amp; PP Command Recruitment Challenges: Crime and Public Protection are currently suffering from recruitment challenges including: </w:t>
      </w:r>
    </w:p>
    <w:p w:rsidR="001C420B" w:rsidRDefault="001C420B" w:rsidP="001C420B">
      <w:pPr>
        <w:pStyle w:val="NoSpacing"/>
        <w:spacing w:line="276" w:lineRule="auto"/>
        <w:ind w:left="709"/>
        <w:jc w:val="both"/>
        <w:rPr>
          <w:rFonts w:ascii="Arial" w:hAnsi="Arial" w:cs="Arial"/>
          <w:sz w:val="24"/>
          <w:szCs w:val="24"/>
        </w:rPr>
      </w:pPr>
      <w:r>
        <w:rPr>
          <w:rFonts w:ascii="Arial" w:hAnsi="Arial" w:cs="Arial"/>
          <w:sz w:val="24"/>
          <w:szCs w:val="24"/>
        </w:rPr>
        <w:t xml:space="preserve">1. The inability to attract the appropriate staff/officers with the required skill sets, </w:t>
      </w:r>
    </w:p>
    <w:p w:rsidR="001C420B" w:rsidRDefault="001C420B" w:rsidP="001C420B">
      <w:pPr>
        <w:pStyle w:val="NoSpacing"/>
        <w:spacing w:line="276" w:lineRule="auto"/>
        <w:ind w:left="709"/>
        <w:jc w:val="both"/>
        <w:rPr>
          <w:rFonts w:ascii="Arial" w:hAnsi="Arial" w:cs="Arial"/>
          <w:sz w:val="24"/>
          <w:szCs w:val="24"/>
        </w:rPr>
      </w:pPr>
      <w:r>
        <w:rPr>
          <w:rFonts w:ascii="Arial" w:hAnsi="Arial" w:cs="Arial"/>
          <w:sz w:val="24"/>
          <w:szCs w:val="24"/>
        </w:rPr>
        <w:t xml:space="preserve">2. Inability to retain skilled staff/officers, </w:t>
      </w:r>
    </w:p>
    <w:p w:rsidR="001C420B" w:rsidRDefault="001C420B" w:rsidP="001C420B">
      <w:pPr>
        <w:pStyle w:val="NoSpacing"/>
        <w:spacing w:line="276" w:lineRule="auto"/>
        <w:ind w:left="709"/>
        <w:jc w:val="both"/>
        <w:rPr>
          <w:rFonts w:ascii="Arial" w:hAnsi="Arial" w:cs="Arial"/>
          <w:sz w:val="24"/>
          <w:szCs w:val="24"/>
        </w:rPr>
      </w:pPr>
      <w:r>
        <w:rPr>
          <w:rFonts w:ascii="Arial" w:hAnsi="Arial" w:cs="Arial"/>
          <w:sz w:val="24"/>
          <w:szCs w:val="24"/>
        </w:rPr>
        <w:t>3. A low number of transferees from other forces</w:t>
      </w:r>
    </w:p>
    <w:p w:rsidR="001C420B" w:rsidRDefault="001C420B" w:rsidP="001C420B">
      <w:pPr>
        <w:pStyle w:val="NoSpacing"/>
        <w:spacing w:line="276" w:lineRule="auto"/>
        <w:ind w:left="709"/>
        <w:jc w:val="both"/>
        <w:rPr>
          <w:rFonts w:ascii="Arial" w:hAnsi="Arial" w:cs="Arial"/>
          <w:sz w:val="24"/>
          <w:szCs w:val="24"/>
        </w:rPr>
      </w:pPr>
      <w:r>
        <w:rPr>
          <w:rFonts w:ascii="Arial" w:hAnsi="Arial" w:cs="Arial"/>
          <w:sz w:val="24"/>
          <w:szCs w:val="24"/>
        </w:rPr>
        <w:t>4. Delays within the recruitment process</w:t>
      </w:r>
    </w:p>
    <w:p w:rsidR="001C420B" w:rsidRDefault="001C420B" w:rsidP="001C420B">
      <w:pPr>
        <w:pStyle w:val="NoSpacing"/>
        <w:spacing w:line="276" w:lineRule="auto"/>
        <w:ind w:left="709"/>
        <w:jc w:val="both"/>
        <w:rPr>
          <w:rFonts w:ascii="Arial" w:hAnsi="Arial" w:cs="Arial"/>
          <w:sz w:val="24"/>
          <w:szCs w:val="24"/>
        </w:rPr>
      </w:pPr>
    </w:p>
    <w:p w:rsidR="00CC5BFC" w:rsidRDefault="001C420B" w:rsidP="001C420B">
      <w:pPr>
        <w:pStyle w:val="NoSpacing"/>
        <w:spacing w:line="276" w:lineRule="auto"/>
        <w:ind w:left="709"/>
        <w:jc w:val="both"/>
        <w:rPr>
          <w:rFonts w:ascii="Arial" w:hAnsi="Arial" w:cs="Arial"/>
          <w:sz w:val="24"/>
          <w:szCs w:val="24"/>
        </w:rPr>
      </w:pPr>
      <w:r>
        <w:rPr>
          <w:rFonts w:ascii="Arial" w:hAnsi="Arial" w:cs="Arial"/>
          <w:sz w:val="24"/>
          <w:szCs w:val="24"/>
        </w:rPr>
        <w:t xml:space="preserve">Mitigating actions </w:t>
      </w:r>
      <w:r w:rsidR="00CC5BFC">
        <w:rPr>
          <w:rFonts w:ascii="Arial" w:hAnsi="Arial" w:cs="Arial"/>
          <w:sz w:val="24"/>
          <w:szCs w:val="24"/>
        </w:rPr>
        <w:t>are on-going:</w:t>
      </w:r>
    </w:p>
    <w:p w:rsidR="00CC5BFC" w:rsidRDefault="00CC5BFC" w:rsidP="00CC5BFC">
      <w:pPr>
        <w:pStyle w:val="NoSpacing"/>
        <w:numPr>
          <w:ilvl w:val="0"/>
          <w:numId w:val="28"/>
        </w:numPr>
        <w:spacing w:line="276" w:lineRule="auto"/>
        <w:jc w:val="both"/>
        <w:rPr>
          <w:rFonts w:ascii="Arial" w:hAnsi="Arial" w:cs="Arial"/>
          <w:sz w:val="24"/>
          <w:szCs w:val="24"/>
        </w:rPr>
      </w:pPr>
      <w:r>
        <w:rPr>
          <w:rFonts w:ascii="Arial" w:hAnsi="Arial" w:cs="Arial"/>
          <w:sz w:val="24"/>
          <w:szCs w:val="24"/>
        </w:rPr>
        <w:t>Command team work to identify and encourage officers to join the command,</w:t>
      </w:r>
    </w:p>
    <w:p w:rsidR="00CC5BFC" w:rsidRDefault="00CC5BFC" w:rsidP="00CC5BFC">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The introduction of mentoring for those identified officers, </w:t>
      </w:r>
    </w:p>
    <w:p w:rsidR="00AB7F32" w:rsidRPr="00AB7F32" w:rsidRDefault="00AB7F32" w:rsidP="00AB7F32">
      <w:pPr>
        <w:pStyle w:val="NoSpacing"/>
        <w:numPr>
          <w:ilvl w:val="0"/>
          <w:numId w:val="28"/>
        </w:numPr>
        <w:spacing w:line="276" w:lineRule="auto"/>
        <w:jc w:val="both"/>
        <w:rPr>
          <w:rFonts w:ascii="Arial" w:hAnsi="Arial" w:cs="Arial"/>
          <w:sz w:val="24"/>
          <w:szCs w:val="24"/>
        </w:rPr>
      </w:pPr>
      <w:r>
        <w:rPr>
          <w:rFonts w:ascii="Arial" w:hAnsi="Arial" w:cs="Arial"/>
          <w:sz w:val="24"/>
          <w:szCs w:val="24"/>
        </w:rPr>
        <w:t>Command team engagement across the command to acknowledge the good work of officers and the challenges faced with the types of investigations,</w:t>
      </w:r>
    </w:p>
    <w:p w:rsidR="006838BB" w:rsidRPr="00AB7F32" w:rsidRDefault="00CC5BFC" w:rsidP="00CC5BFC">
      <w:pPr>
        <w:pStyle w:val="NoSpacing"/>
        <w:numPr>
          <w:ilvl w:val="0"/>
          <w:numId w:val="28"/>
        </w:numPr>
        <w:spacing w:line="276" w:lineRule="auto"/>
        <w:jc w:val="both"/>
        <w:rPr>
          <w:rFonts w:ascii="Arial" w:hAnsi="Arial" w:cs="Arial"/>
          <w:sz w:val="24"/>
          <w:szCs w:val="24"/>
        </w:rPr>
      </w:pPr>
      <w:r>
        <w:rPr>
          <w:rFonts w:ascii="Arial" w:hAnsi="Arial" w:cs="Arial"/>
          <w:sz w:val="24"/>
          <w:szCs w:val="24"/>
        </w:rPr>
        <w:t>A continued recruitment campaign fo</w:t>
      </w:r>
      <w:r w:rsidR="00194286">
        <w:rPr>
          <w:rFonts w:ascii="Arial" w:hAnsi="Arial" w:cs="Arial"/>
          <w:sz w:val="24"/>
          <w:szCs w:val="24"/>
        </w:rPr>
        <w:t xml:space="preserve">r transferees from other forces. </w:t>
      </w:r>
    </w:p>
    <w:p w:rsidR="005861AC" w:rsidRPr="005861AC" w:rsidRDefault="005861AC" w:rsidP="00576B51">
      <w:pPr>
        <w:pStyle w:val="NoSpacing"/>
        <w:spacing w:line="276" w:lineRule="auto"/>
        <w:jc w:val="both"/>
        <w:rPr>
          <w:rFonts w:ascii="Arial" w:hAnsi="Arial" w:cs="Arial"/>
          <w:sz w:val="24"/>
          <w:szCs w:val="24"/>
        </w:rPr>
      </w:pPr>
    </w:p>
    <w:p w:rsidR="003832F7" w:rsidRDefault="00411145" w:rsidP="00576B51">
      <w:pPr>
        <w:pStyle w:val="NoSpacing"/>
        <w:spacing w:line="276" w:lineRule="auto"/>
        <w:jc w:val="both"/>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F8581D" w:rsidRDefault="00F8581D" w:rsidP="00576B51">
      <w:pPr>
        <w:pStyle w:val="NoSpacing"/>
        <w:spacing w:line="276" w:lineRule="auto"/>
        <w:jc w:val="both"/>
        <w:rPr>
          <w:rFonts w:ascii="Arial" w:hAnsi="Arial" w:cs="Arial"/>
          <w:b/>
          <w:sz w:val="24"/>
          <w:szCs w:val="24"/>
          <w:u w:val="single"/>
        </w:rPr>
      </w:pPr>
    </w:p>
    <w:p w:rsidR="00861BBA" w:rsidRDefault="00861BBA" w:rsidP="00576B51">
      <w:pPr>
        <w:pStyle w:val="NoSpacing"/>
        <w:spacing w:line="276" w:lineRule="auto"/>
        <w:ind w:left="360" w:firstLine="360"/>
        <w:jc w:val="both"/>
        <w:rPr>
          <w:rFonts w:ascii="Arial" w:hAnsi="Arial" w:cs="Arial"/>
          <w:sz w:val="24"/>
          <w:szCs w:val="24"/>
        </w:rPr>
      </w:pPr>
      <w:r>
        <w:rPr>
          <w:rFonts w:ascii="Arial" w:hAnsi="Arial" w:cs="Arial"/>
          <w:sz w:val="24"/>
          <w:szCs w:val="24"/>
        </w:rPr>
        <w:lastRenderedPageBreak/>
        <w:t>There are no identified issues in relation to Equality of Human Rights.</w:t>
      </w:r>
    </w:p>
    <w:p w:rsidR="001D5222" w:rsidRPr="00DE144B" w:rsidRDefault="001D5222" w:rsidP="00576B51">
      <w:pPr>
        <w:pStyle w:val="NoSpacing"/>
        <w:spacing w:line="276" w:lineRule="auto"/>
        <w:jc w:val="both"/>
        <w:rPr>
          <w:rFonts w:ascii="Arial" w:hAnsi="Arial" w:cs="Arial"/>
          <w:b/>
          <w:sz w:val="24"/>
          <w:szCs w:val="24"/>
        </w:rPr>
      </w:pPr>
    </w:p>
    <w:p w:rsidR="001D5222" w:rsidRDefault="00411145" w:rsidP="00576B51">
      <w:pPr>
        <w:pStyle w:val="NoSpacing"/>
        <w:spacing w:line="276" w:lineRule="auto"/>
        <w:jc w:val="both"/>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576B51">
      <w:pPr>
        <w:pStyle w:val="NoSpacing"/>
        <w:spacing w:line="276" w:lineRule="auto"/>
        <w:ind w:left="709"/>
        <w:jc w:val="both"/>
        <w:rPr>
          <w:rFonts w:ascii="Arial" w:hAnsi="Arial" w:cs="Arial"/>
          <w:b/>
          <w:sz w:val="24"/>
          <w:szCs w:val="24"/>
        </w:rPr>
      </w:pPr>
    </w:p>
    <w:p w:rsidR="00861BBA" w:rsidRDefault="00861BBA" w:rsidP="00576B51">
      <w:pPr>
        <w:pStyle w:val="NoSpacing"/>
        <w:spacing w:line="276" w:lineRule="auto"/>
        <w:ind w:left="709"/>
        <w:jc w:val="both"/>
        <w:rPr>
          <w:rFonts w:ascii="Arial" w:hAnsi="Arial" w:cs="Arial"/>
          <w:sz w:val="24"/>
          <w:szCs w:val="24"/>
        </w:rPr>
      </w:pPr>
      <w:r w:rsidRPr="009F0A1D">
        <w:rPr>
          <w:rFonts w:ascii="Arial" w:hAnsi="Arial" w:cs="Arial"/>
          <w:sz w:val="24"/>
          <w:szCs w:val="24"/>
        </w:rPr>
        <w:t>There are no identified issues in relation to Health and Safety</w:t>
      </w:r>
      <w:r>
        <w:rPr>
          <w:rFonts w:ascii="Arial" w:hAnsi="Arial" w:cs="Arial"/>
          <w:sz w:val="24"/>
          <w:szCs w:val="24"/>
        </w:rPr>
        <w:t>.</w:t>
      </w:r>
    </w:p>
    <w:p w:rsidR="00861BBA" w:rsidRPr="007D3E9B" w:rsidRDefault="00861BBA" w:rsidP="00576B51">
      <w:pPr>
        <w:pStyle w:val="NoSpacing"/>
        <w:spacing w:line="276" w:lineRule="auto"/>
        <w:ind w:left="709"/>
        <w:jc w:val="both"/>
        <w:rPr>
          <w:rFonts w:ascii="Arial" w:hAnsi="Arial" w:cs="Arial"/>
          <w:b/>
          <w:sz w:val="24"/>
          <w:szCs w:val="24"/>
        </w:rPr>
      </w:pPr>
    </w:p>
    <w:p w:rsidR="003832F7" w:rsidRDefault="00E92E89" w:rsidP="00576B51">
      <w:pPr>
        <w:pStyle w:val="NoSpacing"/>
        <w:spacing w:line="276" w:lineRule="auto"/>
        <w:ind w:left="709" w:hanging="709"/>
        <w:jc w:val="both"/>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C6134F" w:rsidRDefault="00C6134F" w:rsidP="00576B51">
      <w:pPr>
        <w:pStyle w:val="NoSpacing"/>
        <w:spacing w:line="276" w:lineRule="auto"/>
        <w:ind w:left="709"/>
        <w:jc w:val="both"/>
        <w:rPr>
          <w:rFonts w:ascii="Arial" w:hAnsi="Arial" w:cs="Arial"/>
          <w:sz w:val="24"/>
          <w:szCs w:val="24"/>
        </w:rPr>
      </w:pPr>
    </w:p>
    <w:p w:rsidR="00AB7F32" w:rsidRDefault="00AB7F32" w:rsidP="00576B51">
      <w:pPr>
        <w:pStyle w:val="NoSpacing"/>
        <w:spacing w:line="276" w:lineRule="auto"/>
        <w:ind w:left="709"/>
        <w:jc w:val="both"/>
        <w:rPr>
          <w:rFonts w:ascii="Arial" w:hAnsi="Arial" w:cs="Arial"/>
          <w:sz w:val="24"/>
          <w:szCs w:val="24"/>
        </w:rPr>
      </w:pPr>
      <w:r>
        <w:rPr>
          <w:rFonts w:ascii="Arial" w:hAnsi="Arial" w:cs="Arial"/>
          <w:sz w:val="24"/>
          <w:szCs w:val="24"/>
        </w:rPr>
        <w:t xml:space="preserve">This report has been written in consultation with the Public Protection Command and Human Resources. </w:t>
      </w:r>
    </w:p>
    <w:p w:rsidR="006804BB" w:rsidRDefault="006804BB" w:rsidP="00576B51">
      <w:pPr>
        <w:pStyle w:val="NoSpacing"/>
        <w:spacing w:line="276" w:lineRule="auto"/>
        <w:ind w:left="720" w:hanging="720"/>
        <w:jc w:val="both"/>
        <w:rPr>
          <w:rFonts w:ascii="Arial" w:hAnsi="Arial" w:cs="Arial"/>
          <w:b/>
          <w:sz w:val="24"/>
          <w:szCs w:val="24"/>
        </w:rPr>
      </w:pPr>
    </w:p>
    <w:p w:rsidR="007D3E9B" w:rsidRDefault="00E92E89" w:rsidP="00576B51">
      <w:pPr>
        <w:pStyle w:val="NoSpacing"/>
        <w:spacing w:line="276" w:lineRule="auto"/>
        <w:ind w:left="720" w:hanging="720"/>
        <w:jc w:val="both"/>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861BBA" w:rsidRDefault="00861BBA" w:rsidP="00576B51">
      <w:pPr>
        <w:pStyle w:val="NoSpacing"/>
        <w:spacing w:line="276" w:lineRule="auto"/>
        <w:ind w:left="720" w:hanging="720"/>
        <w:jc w:val="both"/>
        <w:rPr>
          <w:rFonts w:ascii="Arial" w:hAnsi="Arial" w:cs="Arial"/>
          <w:b/>
          <w:sz w:val="24"/>
          <w:szCs w:val="24"/>
          <w:u w:val="single"/>
        </w:rPr>
      </w:pPr>
    </w:p>
    <w:p w:rsidR="00AB7F32" w:rsidRDefault="00861BBA" w:rsidP="008B2D34">
      <w:pPr>
        <w:pStyle w:val="NoSpacing"/>
        <w:spacing w:line="276" w:lineRule="auto"/>
        <w:ind w:left="720" w:hanging="720"/>
        <w:jc w:val="both"/>
        <w:rPr>
          <w:rFonts w:ascii="Arial" w:hAnsi="Arial" w:cs="Arial"/>
          <w:sz w:val="24"/>
          <w:szCs w:val="24"/>
        </w:rPr>
      </w:pPr>
      <w:r w:rsidRPr="00861BBA">
        <w:rPr>
          <w:rFonts w:ascii="Arial" w:hAnsi="Arial" w:cs="Arial"/>
          <w:sz w:val="24"/>
          <w:szCs w:val="24"/>
        </w:rPr>
        <w:tab/>
      </w:r>
      <w:r w:rsidR="00AB7F32">
        <w:rPr>
          <w:rFonts w:ascii="Arial" w:hAnsi="Arial" w:cs="Arial"/>
          <w:sz w:val="24"/>
          <w:szCs w:val="24"/>
        </w:rPr>
        <w:t xml:space="preserve">In Q3 work will continue to address the resourcing challenges of the Investigations Hub and progress the Rape </w:t>
      </w:r>
      <w:r w:rsidR="008B2D34">
        <w:rPr>
          <w:rFonts w:ascii="Arial" w:hAnsi="Arial" w:cs="Arial"/>
          <w:sz w:val="24"/>
          <w:szCs w:val="24"/>
        </w:rPr>
        <w:t>Investigation Improvement Plan.</w:t>
      </w:r>
      <w:r w:rsidR="00AB7F32">
        <w:rPr>
          <w:rFonts w:ascii="Arial" w:hAnsi="Arial" w:cs="Arial"/>
          <w:sz w:val="24"/>
          <w:szCs w:val="24"/>
        </w:rPr>
        <w:t xml:space="preserve"> </w:t>
      </w:r>
    </w:p>
    <w:p w:rsidR="00203359" w:rsidRDefault="00203359" w:rsidP="008B2D34">
      <w:pPr>
        <w:pStyle w:val="NoSpacing"/>
        <w:spacing w:line="276" w:lineRule="auto"/>
        <w:ind w:left="720" w:hanging="720"/>
        <w:jc w:val="both"/>
        <w:rPr>
          <w:rFonts w:ascii="Arial" w:hAnsi="Arial" w:cs="Arial"/>
          <w:sz w:val="24"/>
          <w:szCs w:val="24"/>
        </w:rPr>
      </w:pPr>
      <w:r>
        <w:rPr>
          <w:rFonts w:ascii="Arial" w:hAnsi="Arial" w:cs="Arial"/>
          <w:sz w:val="24"/>
          <w:szCs w:val="24"/>
        </w:rPr>
        <w:tab/>
      </w:r>
    </w:p>
    <w:p w:rsidR="00203359" w:rsidRPr="00410494" w:rsidRDefault="00203359" w:rsidP="008B2D34">
      <w:pPr>
        <w:pStyle w:val="NoSpacing"/>
        <w:spacing w:line="276" w:lineRule="auto"/>
        <w:ind w:left="720" w:hanging="720"/>
        <w:jc w:val="both"/>
        <w:rPr>
          <w:rFonts w:ascii="Arial" w:hAnsi="Arial" w:cs="Arial"/>
          <w:sz w:val="24"/>
          <w:szCs w:val="24"/>
        </w:rPr>
      </w:pPr>
      <w:r>
        <w:rPr>
          <w:rFonts w:ascii="Arial" w:hAnsi="Arial" w:cs="Arial"/>
          <w:sz w:val="24"/>
          <w:szCs w:val="24"/>
        </w:rPr>
        <w:tab/>
        <w:t>Specifically the Standard Operating Procedure for the Investigation of Rape will be revised and reissued to all officers in November 2018. This will provide clear direction to allow reasonable decisions to be made to prioritise the investigations.</w:t>
      </w:r>
      <w:r w:rsidR="00780C13">
        <w:rPr>
          <w:rFonts w:ascii="Arial" w:hAnsi="Arial" w:cs="Arial"/>
          <w:sz w:val="24"/>
          <w:szCs w:val="24"/>
        </w:rPr>
        <w:t xml:space="preserve"> </w:t>
      </w:r>
      <w:r w:rsidR="00780C13" w:rsidRPr="00410494">
        <w:rPr>
          <w:rFonts w:ascii="Arial" w:hAnsi="Arial" w:cs="Arial"/>
          <w:sz w:val="24"/>
          <w:szCs w:val="24"/>
        </w:rPr>
        <w:t>The key elements of the revisions that set out which cases will be deemed investigative priorities are reproduced below.</w:t>
      </w:r>
    </w:p>
    <w:p w:rsidR="00780C13" w:rsidRPr="00410494" w:rsidRDefault="00780C13" w:rsidP="008B2D34">
      <w:pPr>
        <w:pStyle w:val="NoSpacing"/>
        <w:spacing w:line="276" w:lineRule="auto"/>
        <w:ind w:left="720" w:hanging="720"/>
        <w:jc w:val="both"/>
        <w:rPr>
          <w:rFonts w:ascii="Arial" w:hAnsi="Arial" w:cs="Arial"/>
          <w:sz w:val="24"/>
          <w:szCs w:val="24"/>
        </w:rPr>
      </w:pPr>
    </w:p>
    <w:p w:rsidR="00780C13" w:rsidRPr="00410494" w:rsidRDefault="00780C13" w:rsidP="00780C13">
      <w:pPr>
        <w:rPr>
          <w:rFonts w:ascii="Arial" w:hAnsi="Arial" w:cs="Arial"/>
          <w:b/>
          <w:sz w:val="24"/>
          <w:szCs w:val="24"/>
        </w:rPr>
      </w:pPr>
      <w:r w:rsidRPr="00410494">
        <w:rPr>
          <w:rFonts w:ascii="Arial" w:hAnsi="Arial" w:cs="Arial"/>
          <w:sz w:val="24"/>
          <w:szCs w:val="24"/>
        </w:rPr>
        <w:tab/>
      </w:r>
      <w:r w:rsidRPr="00410494">
        <w:rPr>
          <w:rFonts w:ascii="Arial" w:hAnsi="Arial" w:cs="Arial"/>
          <w:b/>
          <w:sz w:val="24"/>
          <w:szCs w:val="24"/>
        </w:rPr>
        <w:t>Priority investigations are those:</w:t>
      </w:r>
    </w:p>
    <w:p w:rsidR="00780C13" w:rsidRPr="00410494" w:rsidRDefault="00780C13" w:rsidP="00780C13">
      <w:pPr>
        <w:pStyle w:val="ListParagraph"/>
        <w:numPr>
          <w:ilvl w:val="0"/>
          <w:numId w:val="29"/>
        </w:numPr>
        <w:spacing w:before="0" w:beforeAutospacing="0" w:after="200" w:afterAutospacing="0" w:line="276" w:lineRule="auto"/>
        <w:rPr>
          <w:rFonts w:cs="Arial"/>
          <w:szCs w:val="24"/>
        </w:rPr>
      </w:pPr>
      <w:r w:rsidRPr="00410494">
        <w:rPr>
          <w:rFonts w:cs="Arial"/>
          <w:szCs w:val="24"/>
        </w:rPr>
        <w:t xml:space="preserve">with strong evidence from the outset or likely to result </w:t>
      </w:r>
      <w:r w:rsidR="00DD7D69" w:rsidRPr="00410494">
        <w:rPr>
          <w:rFonts w:cs="Arial"/>
          <w:szCs w:val="24"/>
        </w:rPr>
        <w:t xml:space="preserve"> from identified lines of </w:t>
      </w:r>
      <w:r w:rsidRPr="00410494">
        <w:rPr>
          <w:rFonts w:cs="Arial"/>
          <w:szCs w:val="24"/>
        </w:rPr>
        <w:t xml:space="preserve">enquiry that will meet the Threshold or Full Code Vital evidence would otherwise be lost, compromised or destroyed (over and above any evidence which would routinely be captured within golden hour principles) which could prove or disprove the offence.     </w:t>
      </w:r>
    </w:p>
    <w:p w:rsidR="00780C13" w:rsidRPr="00410494" w:rsidRDefault="00780C13" w:rsidP="00780C13">
      <w:pPr>
        <w:pStyle w:val="ListParagraph"/>
        <w:numPr>
          <w:ilvl w:val="0"/>
          <w:numId w:val="29"/>
        </w:numPr>
        <w:spacing w:before="0" w:beforeAutospacing="0" w:after="200" w:afterAutospacing="0" w:line="276" w:lineRule="auto"/>
        <w:rPr>
          <w:rFonts w:cs="Arial"/>
          <w:szCs w:val="24"/>
        </w:rPr>
      </w:pPr>
      <w:r w:rsidRPr="00410494">
        <w:rPr>
          <w:rFonts w:cs="Arial"/>
          <w:szCs w:val="24"/>
        </w:rPr>
        <w:t>The investigation is declared a critical incident as the effectiveness of the police response is likely to have an impact on the victim, their family and/or the community.</w:t>
      </w:r>
    </w:p>
    <w:p w:rsidR="00780C13" w:rsidRPr="00410494" w:rsidRDefault="00780C13" w:rsidP="00780C13">
      <w:pPr>
        <w:pStyle w:val="ListParagraph"/>
        <w:numPr>
          <w:ilvl w:val="0"/>
          <w:numId w:val="29"/>
        </w:numPr>
      </w:pPr>
      <w:r w:rsidRPr="00410494">
        <w:t>An offence of rape which is not initially assessed as an investigative priority, or which following a subsequent review is assessed as no longer being an investigative priority may be classified as a safeguarding priority. In all such cases safeguarding to mitigate the risk of further harm to an individual or the wider community must be progress before the enquiry is closed.</w:t>
      </w:r>
    </w:p>
    <w:p w:rsidR="00C162D8" w:rsidRPr="00410494" w:rsidRDefault="00780C13" w:rsidP="00C162D8">
      <w:pPr>
        <w:ind w:left="720"/>
        <w:rPr>
          <w:rFonts w:ascii="Arial" w:hAnsi="Arial" w:cs="Arial"/>
          <w:sz w:val="24"/>
          <w:szCs w:val="24"/>
        </w:rPr>
      </w:pPr>
      <w:r w:rsidRPr="00410494">
        <w:rPr>
          <w:rFonts w:ascii="Arial" w:hAnsi="Arial" w:cs="Arial"/>
          <w:sz w:val="24"/>
          <w:szCs w:val="24"/>
        </w:rPr>
        <w:t xml:space="preserve">The presumption is offences not assessed as an investigative priority will be closed and solely safeguarding </w:t>
      </w:r>
      <w:r w:rsidR="00C162D8" w:rsidRPr="00410494">
        <w:rPr>
          <w:rFonts w:ascii="Arial" w:hAnsi="Arial" w:cs="Arial"/>
          <w:sz w:val="24"/>
          <w:szCs w:val="24"/>
        </w:rPr>
        <w:t>will be progressed.</w:t>
      </w:r>
    </w:p>
    <w:p w:rsidR="00780C13" w:rsidRPr="00C162D8" w:rsidRDefault="00C162D8" w:rsidP="00C162D8">
      <w:pPr>
        <w:ind w:left="720"/>
        <w:rPr>
          <w:rFonts w:ascii="Arial" w:hAnsi="Arial" w:cs="Arial"/>
          <w:sz w:val="24"/>
          <w:szCs w:val="24"/>
        </w:rPr>
      </w:pPr>
      <w:r w:rsidRPr="00410494">
        <w:rPr>
          <w:rFonts w:ascii="Arial" w:hAnsi="Arial" w:cs="Arial"/>
          <w:sz w:val="24"/>
          <w:szCs w:val="24"/>
        </w:rPr>
        <w:t>The impact of this revision will reduce the total open rape investigations ensuring investigative resources are focused on the allegations that are most likely to reach the threshold set out in the Full Code Test.</w:t>
      </w:r>
      <w:r w:rsidRPr="00C162D8">
        <w:rPr>
          <w:rFonts w:ascii="Arial" w:hAnsi="Arial" w:cs="Arial"/>
          <w:sz w:val="24"/>
          <w:szCs w:val="24"/>
        </w:rPr>
        <w:t xml:space="preserve"> </w:t>
      </w:r>
    </w:p>
    <w:p w:rsidR="00780C13" w:rsidRDefault="00780C13" w:rsidP="008B2D34">
      <w:pPr>
        <w:pStyle w:val="NoSpacing"/>
        <w:spacing w:line="276" w:lineRule="auto"/>
        <w:ind w:left="720" w:hanging="720"/>
        <w:jc w:val="both"/>
        <w:rPr>
          <w:rFonts w:ascii="Arial" w:hAnsi="Arial" w:cs="Arial"/>
          <w:sz w:val="24"/>
          <w:szCs w:val="24"/>
        </w:rPr>
      </w:pPr>
    </w:p>
    <w:p w:rsidR="00203359" w:rsidRDefault="00203359" w:rsidP="008B2D34">
      <w:pPr>
        <w:pStyle w:val="NoSpacing"/>
        <w:spacing w:line="276" w:lineRule="auto"/>
        <w:ind w:left="720" w:hanging="720"/>
        <w:jc w:val="both"/>
        <w:rPr>
          <w:rFonts w:ascii="Arial" w:hAnsi="Arial" w:cs="Arial"/>
          <w:sz w:val="24"/>
          <w:szCs w:val="24"/>
        </w:rPr>
      </w:pPr>
      <w:r>
        <w:rPr>
          <w:rFonts w:ascii="Arial" w:hAnsi="Arial" w:cs="Arial"/>
          <w:sz w:val="24"/>
          <w:szCs w:val="24"/>
        </w:rPr>
        <w:tab/>
        <w:t>A proposal to utilise agency investigators to cover vacancies will be submitted for consideration making use of the devolved pay budget underspend.</w:t>
      </w:r>
    </w:p>
    <w:p w:rsidR="00203359" w:rsidRDefault="00203359" w:rsidP="008B2D34">
      <w:pPr>
        <w:pStyle w:val="NoSpacing"/>
        <w:spacing w:line="276" w:lineRule="auto"/>
        <w:ind w:left="720" w:hanging="720"/>
        <w:jc w:val="both"/>
        <w:rPr>
          <w:rFonts w:ascii="Arial" w:hAnsi="Arial" w:cs="Arial"/>
          <w:sz w:val="24"/>
          <w:szCs w:val="24"/>
        </w:rPr>
      </w:pPr>
    </w:p>
    <w:p w:rsidR="00203359" w:rsidRDefault="00203359" w:rsidP="008B2D34">
      <w:pPr>
        <w:pStyle w:val="NoSpacing"/>
        <w:spacing w:line="276" w:lineRule="auto"/>
        <w:ind w:left="720" w:hanging="720"/>
        <w:jc w:val="both"/>
        <w:rPr>
          <w:rFonts w:ascii="Arial" w:hAnsi="Arial" w:cs="Arial"/>
          <w:sz w:val="24"/>
          <w:szCs w:val="24"/>
        </w:rPr>
      </w:pPr>
      <w:r>
        <w:rPr>
          <w:rFonts w:ascii="Arial" w:hAnsi="Arial" w:cs="Arial"/>
          <w:sz w:val="24"/>
          <w:szCs w:val="24"/>
        </w:rPr>
        <w:tab/>
        <w:t>A revised performance framework will be designed and implemented during November 2018 to improve governance and accountability providing a single data set to service the needs of Chief Officers through to Detective Inspectors.</w:t>
      </w:r>
    </w:p>
    <w:p w:rsidR="00203359" w:rsidRDefault="00203359" w:rsidP="008B2D34">
      <w:pPr>
        <w:pStyle w:val="NoSpacing"/>
        <w:spacing w:line="276" w:lineRule="auto"/>
        <w:ind w:left="720" w:hanging="720"/>
        <w:jc w:val="both"/>
        <w:rPr>
          <w:rFonts w:ascii="Arial" w:hAnsi="Arial" w:cs="Arial"/>
          <w:sz w:val="24"/>
          <w:szCs w:val="24"/>
        </w:rPr>
      </w:pPr>
    </w:p>
    <w:p w:rsidR="00203359" w:rsidRDefault="00203359" w:rsidP="008B2D34">
      <w:pPr>
        <w:pStyle w:val="NoSpacing"/>
        <w:spacing w:line="276" w:lineRule="auto"/>
        <w:ind w:left="720" w:hanging="720"/>
        <w:jc w:val="both"/>
        <w:rPr>
          <w:rFonts w:ascii="Arial" w:hAnsi="Arial" w:cs="Arial"/>
          <w:sz w:val="24"/>
          <w:szCs w:val="24"/>
        </w:rPr>
      </w:pPr>
      <w:r>
        <w:rPr>
          <w:rFonts w:ascii="Arial" w:hAnsi="Arial" w:cs="Arial"/>
          <w:sz w:val="24"/>
          <w:szCs w:val="24"/>
        </w:rPr>
        <w:tab/>
        <w:t>A submission will be made to the national Vulnerability Coordination Centre to seek validation of the delivery of ‘Drink Aware Crews’ into night time economy venues that are identified as presenting a disproportionate risk of offending.</w:t>
      </w:r>
    </w:p>
    <w:p w:rsidR="009F0A1D" w:rsidRPr="007D3E9B" w:rsidRDefault="00AB7F32" w:rsidP="008B2D34">
      <w:pPr>
        <w:pStyle w:val="NoSpacing"/>
        <w:spacing w:line="276" w:lineRule="auto"/>
        <w:ind w:left="720" w:hanging="720"/>
        <w:jc w:val="both"/>
        <w:rPr>
          <w:rFonts w:ascii="Arial" w:hAnsi="Arial" w:cs="Arial"/>
          <w:sz w:val="24"/>
          <w:szCs w:val="24"/>
        </w:rPr>
      </w:pPr>
      <w:r>
        <w:rPr>
          <w:rFonts w:ascii="Arial" w:hAnsi="Arial" w:cs="Arial"/>
          <w:sz w:val="24"/>
          <w:szCs w:val="24"/>
        </w:rPr>
        <w:tab/>
      </w:r>
    </w:p>
    <w:p w:rsidR="00D6117B" w:rsidRPr="00D6117B"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rsidR="00861BBA" w:rsidRDefault="00861BBA" w:rsidP="00576B51">
      <w:pPr>
        <w:pStyle w:val="NoSpacing"/>
        <w:spacing w:line="276" w:lineRule="auto"/>
        <w:jc w:val="both"/>
        <w:rPr>
          <w:rFonts w:ascii="Arial" w:hAnsi="Arial" w:cs="Arial"/>
          <w:b/>
          <w:sz w:val="24"/>
          <w:szCs w:val="24"/>
          <w:u w:val="single"/>
        </w:rPr>
      </w:pPr>
    </w:p>
    <w:p w:rsidR="00861BBA" w:rsidRPr="00861BBA" w:rsidRDefault="00203359" w:rsidP="00203359">
      <w:pPr>
        <w:pStyle w:val="NoSpacing"/>
        <w:spacing w:line="276" w:lineRule="auto"/>
        <w:ind w:left="720"/>
        <w:jc w:val="both"/>
        <w:rPr>
          <w:rFonts w:ascii="Arial" w:hAnsi="Arial" w:cs="Arial"/>
          <w:sz w:val="24"/>
          <w:szCs w:val="24"/>
        </w:rPr>
      </w:pPr>
      <w:r>
        <w:rPr>
          <w:rFonts w:ascii="Arial" w:hAnsi="Arial" w:cs="Arial"/>
          <w:sz w:val="24"/>
          <w:szCs w:val="24"/>
        </w:rPr>
        <w:t>It is proposed that the next reporting period focuses on analysing future demands for rape investigation to inform resourcing proposals and to consider areas of focused activity that can be aligned to the Crime Prevention Strategy.</w:t>
      </w:r>
    </w:p>
    <w:p w:rsidR="005861AC" w:rsidRDefault="005861AC" w:rsidP="00576B51">
      <w:pPr>
        <w:pStyle w:val="NoSpacing"/>
        <w:spacing w:line="276" w:lineRule="auto"/>
        <w:ind w:left="720"/>
        <w:jc w:val="both"/>
        <w:rPr>
          <w:rFonts w:ascii="Arial" w:hAnsi="Arial" w:cs="Arial"/>
          <w:sz w:val="24"/>
          <w:szCs w:val="24"/>
        </w:rPr>
      </w:pPr>
    </w:p>
    <w:p w:rsidR="00665862"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576B51">
      <w:pPr>
        <w:pStyle w:val="NoSpacing"/>
        <w:spacing w:line="276" w:lineRule="auto"/>
        <w:ind w:left="720"/>
        <w:jc w:val="both"/>
        <w:rPr>
          <w:rFonts w:ascii="Arial" w:hAnsi="Arial" w:cs="Arial"/>
          <w:sz w:val="24"/>
          <w:szCs w:val="24"/>
        </w:rPr>
      </w:pPr>
    </w:p>
    <w:p w:rsidR="00861BBA" w:rsidRPr="00E92E89" w:rsidRDefault="00861BBA" w:rsidP="00576B51">
      <w:pPr>
        <w:pStyle w:val="NoSpacing"/>
        <w:spacing w:line="276" w:lineRule="auto"/>
        <w:ind w:left="720"/>
        <w:jc w:val="both"/>
        <w:rPr>
          <w:rFonts w:ascii="Arial" w:hAnsi="Arial" w:cs="Arial"/>
          <w:sz w:val="24"/>
          <w:szCs w:val="24"/>
        </w:rPr>
      </w:pPr>
      <w:r>
        <w:rPr>
          <w:rFonts w:ascii="Arial" w:hAnsi="Arial" w:cs="Arial"/>
          <w:sz w:val="24"/>
          <w:szCs w:val="24"/>
        </w:rPr>
        <w:t xml:space="preserve">There are no decisions sought in relation to this report. </w:t>
      </w:r>
    </w:p>
    <w:p w:rsidR="00861BBA" w:rsidRDefault="00861BBA" w:rsidP="004A64F7">
      <w:pPr>
        <w:pStyle w:val="NoSpacing"/>
        <w:spacing w:line="276" w:lineRule="auto"/>
        <w:ind w:left="720"/>
        <w:rPr>
          <w:rFonts w:ascii="Arial" w:hAnsi="Arial" w:cs="Arial"/>
          <w:sz w:val="24"/>
          <w:szCs w:val="24"/>
        </w:rPr>
      </w:pPr>
    </w:p>
    <w:p w:rsidR="005861AC" w:rsidRPr="00E92E89" w:rsidRDefault="005861AC" w:rsidP="004A64F7">
      <w:pPr>
        <w:pStyle w:val="NoSpacing"/>
        <w:spacing w:line="276" w:lineRule="auto"/>
        <w:ind w:left="720"/>
        <w:rPr>
          <w:rFonts w:ascii="Arial" w:hAnsi="Arial" w:cs="Arial"/>
          <w:sz w:val="24"/>
          <w:szCs w:val="24"/>
        </w:rPr>
      </w:pPr>
    </w:p>
    <w:sectPr w:rsidR="005861AC"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68" w:rsidRDefault="00F21068" w:rsidP="00121A7F">
      <w:pPr>
        <w:spacing w:after="0" w:line="240" w:lineRule="auto"/>
      </w:pPr>
      <w:r>
        <w:separator/>
      </w:r>
    </w:p>
  </w:endnote>
  <w:endnote w:type="continuationSeparator" w:id="0">
    <w:p w:rsidR="00F21068" w:rsidRDefault="00F21068"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6B30CD">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6B30CD">
              <w:rPr>
                <w:rFonts w:ascii="Arial" w:hAnsi="Arial" w:cs="Arial"/>
                <w:bCs/>
                <w:noProof/>
                <w:sz w:val="20"/>
                <w:szCs w:val="20"/>
              </w:rPr>
              <w:t>6</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68" w:rsidRDefault="00F21068" w:rsidP="00121A7F">
      <w:pPr>
        <w:spacing w:after="0" w:line="240" w:lineRule="auto"/>
      </w:pPr>
      <w:r>
        <w:separator/>
      </w:r>
    </w:p>
  </w:footnote>
  <w:footnote w:type="continuationSeparator" w:id="0">
    <w:p w:rsidR="00F21068" w:rsidRDefault="00F21068" w:rsidP="00121A7F">
      <w:pPr>
        <w:spacing w:after="0" w:line="240" w:lineRule="auto"/>
      </w:pPr>
      <w:r>
        <w:continuationSeparator/>
      </w:r>
    </w:p>
  </w:footnote>
  <w:footnote w:id="1">
    <w:p w:rsidR="00131848" w:rsidRDefault="00131848">
      <w:pPr>
        <w:pStyle w:val="FootnoteText"/>
      </w:pPr>
      <w:r>
        <w:rPr>
          <w:rStyle w:val="FootnoteReference"/>
        </w:rPr>
        <w:footnoteRef/>
      </w:r>
      <w:r>
        <w:t xml:space="preserve"> Non-recent offences are those reported more than a year after they took place. </w:t>
      </w:r>
    </w:p>
  </w:footnote>
  <w:footnote w:id="2">
    <w:p w:rsidR="00203897" w:rsidRDefault="00203897">
      <w:pPr>
        <w:pStyle w:val="FootnoteText"/>
      </w:pPr>
      <w:r>
        <w:rPr>
          <w:rStyle w:val="FootnoteReference"/>
        </w:rPr>
        <w:footnoteRef/>
      </w:r>
      <w:r>
        <w:t xml:space="preserve"> Resolved is defined as outcome 9,11 and 20 of NCRS.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330"/>
    <w:multiLevelType w:val="multilevel"/>
    <w:tmpl w:val="5E7AE4AC"/>
    <w:lvl w:ilvl="0">
      <w:start w:val="1"/>
      <w:numFmt w:val="decimal"/>
      <w:lvlText w:val="%1."/>
      <w:lvlJc w:val="left"/>
      <w:pPr>
        <w:ind w:left="680" w:hanging="680"/>
      </w:pPr>
      <w:rPr>
        <w:rFonts w:hint="default"/>
        <w:b/>
      </w:rPr>
    </w:lvl>
    <w:lvl w:ilvl="1">
      <w:start w:val="1"/>
      <w:numFmt w:val="decimal"/>
      <w:lvlText w:val="%1.%2."/>
      <w:lvlJc w:val="left"/>
      <w:pPr>
        <w:ind w:left="680" w:hanging="680"/>
      </w:pPr>
      <w:rPr>
        <w:rFonts w:hint="default"/>
        <w:b w:val="0"/>
      </w:rPr>
    </w:lvl>
    <w:lvl w:ilvl="2">
      <w:start w:val="1"/>
      <w:numFmt w:val="decimal"/>
      <w:lvlText w:val="%1.%2.%3."/>
      <w:lvlJc w:val="left"/>
      <w:pPr>
        <w:ind w:left="680" w:hanging="680"/>
      </w:pPr>
      <w:rPr>
        <w:rFonts w:hint="default"/>
        <w:b w:val="0"/>
      </w:rPr>
    </w:lvl>
    <w:lvl w:ilvl="3">
      <w:start w:val="1"/>
      <w:numFmt w:val="decimal"/>
      <w:lvlText w:val="%1.%2.%3.%4."/>
      <w:lvlJc w:val="left"/>
      <w:pPr>
        <w:ind w:left="680" w:hanging="680"/>
      </w:pPr>
      <w:rPr>
        <w:rFonts w:hint="default"/>
        <w:b/>
      </w:rPr>
    </w:lvl>
    <w:lvl w:ilvl="4">
      <w:start w:val="1"/>
      <w:numFmt w:val="decimal"/>
      <w:lvlText w:val="%1.%2.%3.%4.%5."/>
      <w:lvlJc w:val="left"/>
      <w:pPr>
        <w:ind w:left="680" w:hanging="680"/>
      </w:pPr>
      <w:rPr>
        <w:rFonts w:hint="default"/>
        <w:b/>
      </w:rPr>
    </w:lvl>
    <w:lvl w:ilvl="5">
      <w:start w:val="1"/>
      <w:numFmt w:val="decimal"/>
      <w:lvlText w:val="%1.%2.%3.%4.%5.%6."/>
      <w:lvlJc w:val="left"/>
      <w:pPr>
        <w:ind w:left="680" w:hanging="680"/>
      </w:pPr>
      <w:rPr>
        <w:rFonts w:hint="default"/>
        <w:b/>
      </w:rPr>
    </w:lvl>
    <w:lvl w:ilvl="6">
      <w:start w:val="1"/>
      <w:numFmt w:val="decimal"/>
      <w:lvlText w:val="%1.%2.%3.%4.%5.%6.%7."/>
      <w:lvlJc w:val="left"/>
      <w:pPr>
        <w:ind w:left="680" w:hanging="680"/>
      </w:pPr>
      <w:rPr>
        <w:rFonts w:hint="default"/>
        <w:b/>
      </w:rPr>
    </w:lvl>
    <w:lvl w:ilvl="7">
      <w:start w:val="1"/>
      <w:numFmt w:val="decimal"/>
      <w:lvlText w:val="%1.%2.%3.%4.%5.%6.%7.%8."/>
      <w:lvlJc w:val="left"/>
      <w:pPr>
        <w:ind w:left="680" w:hanging="680"/>
      </w:pPr>
      <w:rPr>
        <w:rFonts w:hint="default"/>
        <w:b/>
      </w:rPr>
    </w:lvl>
    <w:lvl w:ilvl="8">
      <w:start w:val="1"/>
      <w:numFmt w:val="decimal"/>
      <w:lvlText w:val="%1.%2.%3.%4.%5.%6.%7.%8.%9."/>
      <w:lvlJc w:val="left"/>
      <w:pPr>
        <w:ind w:left="680" w:hanging="680"/>
      </w:pPr>
      <w:rPr>
        <w:rFonts w:hint="default"/>
        <w:b/>
      </w:rPr>
    </w:lvl>
  </w:abstractNum>
  <w:abstractNum w:abstractNumId="1" w15:restartNumberingAfterBreak="0">
    <w:nsid w:val="08DF7990"/>
    <w:multiLevelType w:val="hybridMultilevel"/>
    <w:tmpl w:val="9FBA2D76"/>
    <w:lvl w:ilvl="0" w:tplc="460E0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A69E2"/>
    <w:multiLevelType w:val="hybridMultilevel"/>
    <w:tmpl w:val="B9964608"/>
    <w:lvl w:ilvl="0" w:tplc="08090001">
      <w:start w:val="1"/>
      <w:numFmt w:val="bullet"/>
      <w:lvlText w:val=""/>
      <w:lvlJc w:val="left"/>
      <w:pPr>
        <w:ind w:left="3594" w:hanging="360"/>
      </w:pPr>
      <w:rPr>
        <w:rFonts w:ascii="Symbol" w:hAnsi="Symbol" w:hint="default"/>
      </w:rPr>
    </w:lvl>
    <w:lvl w:ilvl="1" w:tplc="08090003" w:tentative="1">
      <w:start w:val="1"/>
      <w:numFmt w:val="bullet"/>
      <w:lvlText w:val="o"/>
      <w:lvlJc w:val="left"/>
      <w:pPr>
        <w:ind w:left="4314" w:hanging="360"/>
      </w:pPr>
      <w:rPr>
        <w:rFonts w:ascii="Courier New" w:hAnsi="Courier New" w:cs="Courier New" w:hint="default"/>
      </w:rPr>
    </w:lvl>
    <w:lvl w:ilvl="2" w:tplc="08090005" w:tentative="1">
      <w:start w:val="1"/>
      <w:numFmt w:val="bullet"/>
      <w:lvlText w:val=""/>
      <w:lvlJc w:val="left"/>
      <w:pPr>
        <w:ind w:left="5034" w:hanging="360"/>
      </w:pPr>
      <w:rPr>
        <w:rFonts w:ascii="Wingdings" w:hAnsi="Wingdings" w:hint="default"/>
      </w:rPr>
    </w:lvl>
    <w:lvl w:ilvl="3" w:tplc="08090001" w:tentative="1">
      <w:start w:val="1"/>
      <w:numFmt w:val="bullet"/>
      <w:lvlText w:val=""/>
      <w:lvlJc w:val="left"/>
      <w:pPr>
        <w:ind w:left="5754" w:hanging="360"/>
      </w:pPr>
      <w:rPr>
        <w:rFonts w:ascii="Symbol" w:hAnsi="Symbol" w:hint="default"/>
      </w:rPr>
    </w:lvl>
    <w:lvl w:ilvl="4" w:tplc="08090003" w:tentative="1">
      <w:start w:val="1"/>
      <w:numFmt w:val="bullet"/>
      <w:lvlText w:val="o"/>
      <w:lvlJc w:val="left"/>
      <w:pPr>
        <w:ind w:left="6474" w:hanging="360"/>
      </w:pPr>
      <w:rPr>
        <w:rFonts w:ascii="Courier New" w:hAnsi="Courier New" w:cs="Courier New" w:hint="default"/>
      </w:rPr>
    </w:lvl>
    <w:lvl w:ilvl="5" w:tplc="08090005" w:tentative="1">
      <w:start w:val="1"/>
      <w:numFmt w:val="bullet"/>
      <w:lvlText w:val=""/>
      <w:lvlJc w:val="left"/>
      <w:pPr>
        <w:ind w:left="7194" w:hanging="360"/>
      </w:pPr>
      <w:rPr>
        <w:rFonts w:ascii="Wingdings" w:hAnsi="Wingdings" w:hint="default"/>
      </w:rPr>
    </w:lvl>
    <w:lvl w:ilvl="6" w:tplc="08090001" w:tentative="1">
      <w:start w:val="1"/>
      <w:numFmt w:val="bullet"/>
      <w:lvlText w:val=""/>
      <w:lvlJc w:val="left"/>
      <w:pPr>
        <w:ind w:left="7914" w:hanging="360"/>
      </w:pPr>
      <w:rPr>
        <w:rFonts w:ascii="Symbol" w:hAnsi="Symbol" w:hint="default"/>
      </w:rPr>
    </w:lvl>
    <w:lvl w:ilvl="7" w:tplc="08090003" w:tentative="1">
      <w:start w:val="1"/>
      <w:numFmt w:val="bullet"/>
      <w:lvlText w:val="o"/>
      <w:lvlJc w:val="left"/>
      <w:pPr>
        <w:ind w:left="8634" w:hanging="360"/>
      </w:pPr>
      <w:rPr>
        <w:rFonts w:ascii="Courier New" w:hAnsi="Courier New" w:cs="Courier New" w:hint="default"/>
      </w:rPr>
    </w:lvl>
    <w:lvl w:ilvl="8" w:tplc="08090005" w:tentative="1">
      <w:start w:val="1"/>
      <w:numFmt w:val="bullet"/>
      <w:lvlText w:val=""/>
      <w:lvlJc w:val="left"/>
      <w:pPr>
        <w:ind w:left="9354" w:hanging="360"/>
      </w:pPr>
      <w:rPr>
        <w:rFonts w:ascii="Wingdings" w:hAnsi="Wingdings" w:hint="default"/>
      </w:rPr>
    </w:lvl>
  </w:abstractNum>
  <w:abstractNum w:abstractNumId="3" w15:restartNumberingAfterBreak="0">
    <w:nsid w:val="16C11352"/>
    <w:multiLevelType w:val="hybridMultilevel"/>
    <w:tmpl w:val="CB122A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D1D0B5D"/>
    <w:multiLevelType w:val="hybridMultilevel"/>
    <w:tmpl w:val="618A4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87276"/>
    <w:multiLevelType w:val="hybridMultilevel"/>
    <w:tmpl w:val="0ED67FA2"/>
    <w:lvl w:ilvl="0" w:tplc="92E843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44D4F14"/>
    <w:multiLevelType w:val="hybridMultilevel"/>
    <w:tmpl w:val="3C026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50457F"/>
    <w:multiLevelType w:val="hybridMultilevel"/>
    <w:tmpl w:val="3EC44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A05DC4"/>
    <w:multiLevelType w:val="hybridMultilevel"/>
    <w:tmpl w:val="C6ECEB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C06647F"/>
    <w:multiLevelType w:val="hybridMultilevel"/>
    <w:tmpl w:val="55E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7317EF"/>
    <w:multiLevelType w:val="hybridMultilevel"/>
    <w:tmpl w:val="31DAC3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F630BF6"/>
    <w:multiLevelType w:val="hybridMultilevel"/>
    <w:tmpl w:val="3402A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1C60C8"/>
    <w:multiLevelType w:val="multilevel"/>
    <w:tmpl w:val="6BD40F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574D9A"/>
    <w:multiLevelType w:val="hybridMultilevel"/>
    <w:tmpl w:val="A966274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E21F3"/>
    <w:multiLevelType w:val="hybridMultilevel"/>
    <w:tmpl w:val="288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A0167C"/>
    <w:multiLevelType w:val="hybridMultilevel"/>
    <w:tmpl w:val="86CA5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11E4F"/>
    <w:multiLevelType w:val="hybridMultilevel"/>
    <w:tmpl w:val="D31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7A4775"/>
    <w:multiLevelType w:val="hybridMultilevel"/>
    <w:tmpl w:val="1398E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F359A2"/>
    <w:multiLevelType w:val="hybridMultilevel"/>
    <w:tmpl w:val="A88E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CF0783"/>
    <w:multiLevelType w:val="hybridMultilevel"/>
    <w:tmpl w:val="B8B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40263"/>
    <w:multiLevelType w:val="hybridMultilevel"/>
    <w:tmpl w:val="A31AC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10"/>
  </w:num>
  <w:num w:numId="4">
    <w:abstractNumId w:val="22"/>
  </w:num>
  <w:num w:numId="5">
    <w:abstractNumId w:val="4"/>
  </w:num>
  <w:num w:numId="6">
    <w:abstractNumId w:val="23"/>
  </w:num>
  <w:num w:numId="7">
    <w:abstractNumId w:val="9"/>
  </w:num>
  <w:num w:numId="8">
    <w:abstractNumId w:val="18"/>
  </w:num>
  <w:num w:numId="9">
    <w:abstractNumId w:val="20"/>
  </w:num>
  <w:num w:numId="10">
    <w:abstractNumId w:val="26"/>
  </w:num>
  <w:num w:numId="11">
    <w:abstractNumId w:val="21"/>
  </w:num>
  <w:num w:numId="12">
    <w:abstractNumId w:val="24"/>
  </w:num>
  <w:num w:numId="13">
    <w:abstractNumId w:val="0"/>
  </w:num>
  <w:num w:numId="14">
    <w:abstractNumId w:val="17"/>
  </w:num>
  <w:num w:numId="15">
    <w:abstractNumId w:val="16"/>
  </w:num>
  <w:num w:numId="16">
    <w:abstractNumId w:val="27"/>
  </w:num>
  <w:num w:numId="17">
    <w:abstractNumId w:val="28"/>
  </w:num>
  <w:num w:numId="18">
    <w:abstractNumId w:val="25"/>
  </w:num>
  <w:num w:numId="19">
    <w:abstractNumId w:val="1"/>
  </w:num>
  <w:num w:numId="20">
    <w:abstractNumId w:val="3"/>
  </w:num>
  <w:num w:numId="21">
    <w:abstractNumId w:val="12"/>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5"/>
  </w:num>
  <w:num w:numId="27">
    <w:abstractNumId w:val="6"/>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5BB0"/>
    <w:rsid w:val="00007298"/>
    <w:rsid w:val="00010493"/>
    <w:rsid w:val="00017D7D"/>
    <w:rsid w:val="00027D5B"/>
    <w:rsid w:val="00046E42"/>
    <w:rsid w:val="000645B7"/>
    <w:rsid w:val="00070A4B"/>
    <w:rsid w:val="000B3EA9"/>
    <w:rsid w:val="000F6451"/>
    <w:rsid w:val="00111D56"/>
    <w:rsid w:val="00120414"/>
    <w:rsid w:val="00121849"/>
    <w:rsid w:val="00121A7F"/>
    <w:rsid w:val="001226E2"/>
    <w:rsid w:val="00131848"/>
    <w:rsid w:val="001521BA"/>
    <w:rsid w:val="00160344"/>
    <w:rsid w:val="00176135"/>
    <w:rsid w:val="0017771A"/>
    <w:rsid w:val="001821E2"/>
    <w:rsid w:val="00182A62"/>
    <w:rsid w:val="00194286"/>
    <w:rsid w:val="001B041B"/>
    <w:rsid w:val="001C420B"/>
    <w:rsid w:val="001D5222"/>
    <w:rsid w:val="001E2DAF"/>
    <w:rsid w:val="001E334B"/>
    <w:rsid w:val="001F20F1"/>
    <w:rsid w:val="001F7530"/>
    <w:rsid w:val="00203359"/>
    <w:rsid w:val="00203897"/>
    <w:rsid w:val="002045A6"/>
    <w:rsid w:val="00234BCF"/>
    <w:rsid w:val="00245BE3"/>
    <w:rsid w:val="002659DA"/>
    <w:rsid w:val="00285997"/>
    <w:rsid w:val="00285C5E"/>
    <w:rsid w:val="00285F32"/>
    <w:rsid w:val="002B0F87"/>
    <w:rsid w:val="002B3C18"/>
    <w:rsid w:val="002C2671"/>
    <w:rsid w:val="002C4642"/>
    <w:rsid w:val="002E46DF"/>
    <w:rsid w:val="002F2CC7"/>
    <w:rsid w:val="002F357C"/>
    <w:rsid w:val="0030288C"/>
    <w:rsid w:val="0031708C"/>
    <w:rsid w:val="00341391"/>
    <w:rsid w:val="00345E85"/>
    <w:rsid w:val="0036085A"/>
    <w:rsid w:val="0037418D"/>
    <w:rsid w:val="00376772"/>
    <w:rsid w:val="003832F7"/>
    <w:rsid w:val="0038593C"/>
    <w:rsid w:val="003A0F89"/>
    <w:rsid w:val="003B59EC"/>
    <w:rsid w:val="003E2C3C"/>
    <w:rsid w:val="003F00CA"/>
    <w:rsid w:val="003F7C58"/>
    <w:rsid w:val="0041002E"/>
    <w:rsid w:val="00410494"/>
    <w:rsid w:val="00411145"/>
    <w:rsid w:val="0042402A"/>
    <w:rsid w:val="00443E4D"/>
    <w:rsid w:val="004640CA"/>
    <w:rsid w:val="00467B1E"/>
    <w:rsid w:val="00481761"/>
    <w:rsid w:val="00485039"/>
    <w:rsid w:val="004943FE"/>
    <w:rsid w:val="004A11DC"/>
    <w:rsid w:val="004A64F7"/>
    <w:rsid w:val="004D1DF5"/>
    <w:rsid w:val="004E1E7F"/>
    <w:rsid w:val="004F28D7"/>
    <w:rsid w:val="004F2B2C"/>
    <w:rsid w:val="004F62BB"/>
    <w:rsid w:val="00517DD2"/>
    <w:rsid w:val="00523007"/>
    <w:rsid w:val="005265C4"/>
    <w:rsid w:val="00536625"/>
    <w:rsid w:val="00536704"/>
    <w:rsid w:val="00536DC9"/>
    <w:rsid w:val="00566CB1"/>
    <w:rsid w:val="005702E8"/>
    <w:rsid w:val="00573FD9"/>
    <w:rsid w:val="00576B51"/>
    <w:rsid w:val="00583860"/>
    <w:rsid w:val="005861AC"/>
    <w:rsid w:val="00591144"/>
    <w:rsid w:val="00591852"/>
    <w:rsid w:val="00591EB9"/>
    <w:rsid w:val="00596819"/>
    <w:rsid w:val="005A7360"/>
    <w:rsid w:val="005D01B3"/>
    <w:rsid w:val="005D1ABD"/>
    <w:rsid w:val="00601BA1"/>
    <w:rsid w:val="00616EE2"/>
    <w:rsid w:val="006230B0"/>
    <w:rsid w:val="00625120"/>
    <w:rsid w:val="006279AB"/>
    <w:rsid w:val="0063208F"/>
    <w:rsid w:val="00652B9C"/>
    <w:rsid w:val="00656F5B"/>
    <w:rsid w:val="00663C2D"/>
    <w:rsid w:val="00665862"/>
    <w:rsid w:val="00666DF3"/>
    <w:rsid w:val="006804BB"/>
    <w:rsid w:val="006838BB"/>
    <w:rsid w:val="006B30CD"/>
    <w:rsid w:val="006D2400"/>
    <w:rsid w:val="006D25A9"/>
    <w:rsid w:val="006D27D0"/>
    <w:rsid w:val="006F271A"/>
    <w:rsid w:val="00716C3B"/>
    <w:rsid w:val="007201C5"/>
    <w:rsid w:val="007222D9"/>
    <w:rsid w:val="007427EA"/>
    <w:rsid w:val="0074433D"/>
    <w:rsid w:val="00745E13"/>
    <w:rsid w:val="00761487"/>
    <w:rsid w:val="00763F04"/>
    <w:rsid w:val="007662B0"/>
    <w:rsid w:val="00773654"/>
    <w:rsid w:val="00776B64"/>
    <w:rsid w:val="00777EF6"/>
    <w:rsid w:val="00780C13"/>
    <w:rsid w:val="00783BE0"/>
    <w:rsid w:val="007A0FD8"/>
    <w:rsid w:val="007A4CFA"/>
    <w:rsid w:val="007A6894"/>
    <w:rsid w:val="007A7C60"/>
    <w:rsid w:val="007C50FC"/>
    <w:rsid w:val="007C7D25"/>
    <w:rsid w:val="007D3E9B"/>
    <w:rsid w:val="007E2271"/>
    <w:rsid w:val="007E2E08"/>
    <w:rsid w:val="007F244C"/>
    <w:rsid w:val="00841A12"/>
    <w:rsid w:val="00842809"/>
    <w:rsid w:val="0084532B"/>
    <w:rsid w:val="00847181"/>
    <w:rsid w:val="008476AA"/>
    <w:rsid w:val="00852C98"/>
    <w:rsid w:val="00861BBA"/>
    <w:rsid w:val="008773EC"/>
    <w:rsid w:val="008B19D3"/>
    <w:rsid w:val="008B2D34"/>
    <w:rsid w:val="008C29C2"/>
    <w:rsid w:val="008E522B"/>
    <w:rsid w:val="008E5435"/>
    <w:rsid w:val="008E6DCE"/>
    <w:rsid w:val="0090725E"/>
    <w:rsid w:val="00937E2E"/>
    <w:rsid w:val="00942F07"/>
    <w:rsid w:val="009444CC"/>
    <w:rsid w:val="009530A4"/>
    <w:rsid w:val="009565A1"/>
    <w:rsid w:val="00962BF0"/>
    <w:rsid w:val="0097424D"/>
    <w:rsid w:val="00977757"/>
    <w:rsid w:val="009A7582"/>
    <w:rsid w:val="009F0A1D"/>
    <w:rsid w:val="009F3263"/>
    <w:rsid w:val="00A11310"/>
    <w:rsid w:val="00A3525F"/>
    <w:rsid w:val="00A41B04"/>
    <w:rsid w:val="00A85689"/>
    <w:rsid w:val="00AB1FBF"/>
    <w:rsid w:val="00AB7F32"/>
    <w:rsid w:val="00AC1ABD"/>
    <w:rsid w:val="00AC3F7A"/>
    <w:rsid w:val="00AD0065"/>
    <w:rsid w:val="00AD09C4"/>
    <w:rsid w:val="00AD0A84"/>
    <w:rsid w:val="00AE47B3"/>
    <w:rsid w:val="00AF41D6"/>
    <w:rsid w:val="00AF51BB"/>
    <w:rsid w:val="00B1150A"/>
    <w:rsid w:val="00B135D8"/>
    <w:rsid w:val="00B13DC7"/>
    <w:rsid w:val="00B175E1"/>
    <w:rsid w:val="00B23673"/>
    <w:rsid w:val="00B31215"/>
    <w:rsid w:val="00B46ACB"/>
    <w:rsid w:val="00B5159C"/>
    <w:rsid w:val="00B5780A"/>
    <w:rsid w:val="00B722C0"/>
    <w:rsid w:val="00B77D04"/>
    <w:rsid w:val="00BA429F"/>
    <w:rsid w:val="00BE62F4"/>
    <w:rsid w:val="00C04084"/>
    <w:rsid w:val="00C1201E"/>
    <w:rsid w:val="00C162D8"/>
    <w:rsid w:val="00C20DC4"/>
    <w:rsid w:val="00C30FE0"/>
    <w:rsid w:val="00C44E4F"/>
    <w:rsid w:val="00C6134F"/>
    <w:rsid w:val="00C654B8"/>
    <w:rsid w:val="00C929DE"/>
    <w:rsid w:val="00CC5BFC"/>
    <w:rsid w:val="00CD2F30"/>
    <w:rsid w:val="00CD5BCA"/>
    <w:rsid w:val="00D0446F"/>
    <w:rsid w:val="00D276B5"/>
    <w:rsid w:val="00D459B2"/>
    <w:rsid w:val="00D5186C"/>
    <w:rsid w:val="00D6117B"/>
    <w:rsid w:val="00D6469E"/>
    <w:rsid w:val="00D7334B"/>
    <w:rsid w:val="00D77A8B"/>
    <w:rsid w:val="00D8103E"/>
    <w:rsid w:val="00D87193"/>
    <w:rsid w:val="00D93F14"/>
    <w:rsid w:val="00DA7D29"/>
    <w:rsid w:val="00DD1A42"/>
    <w:rsid w:val="00DD7D69"/>
    <w:rsid w:val="00DE144B"/>
    <w:rsid w:val="00DE32A3"/>
    <w:rsid w:val="00DF3F11"/>
    <w:rsid w:val="00E021C4"/>
    <w:rsid w:val="00E3697A"/>
    <w:rsid w:val="00E440AE"/>
    <w:rsid w:val="00E5304F"/>
    <w:rsid w:val="00E57AF7"/>
    <w:rsid w:val="00E87ACD"/>
    <w:rsid w:val="00E92E89"/>
    <w:rsid w:val="00EA0885"/>
    <w:rsid w:val="00EB1E9C"/>
    <w:rsid w:val="00EB569E"/>
    <w:rsid w:val="00F21068"/>
    <w:rsid w:val="00F241B5"/>
    <w:rsid w:val="00F30C69"/>
    <w:rsid w:val="00F439C7"/>
    <w:rsid w:val="00F44851"/>
    <w:rsid w:val="00F46952"/>
    <w:rsid w:val="00F62235"/>
    <w:rsid w:val="00F73E4C"/>
    <w:rsid w:val="00F74597"/>
    <w:rsid w:val="00F809ED"/>
    <w:rsid w:val="00F822D6"/>
    <w:rsid w:val="00F8581D"/>
    <w:rsid w:val="00F95FB4"/>
    <w:rsid w:val="00FB268D"/>
    <w:rsid w:val="00FB3D36"/>
    <w:rsid w:val="00FB783C"/>
    <w:rsid w:val="00FC5152"/>
    <w:rsid w:val="00FD21F7"/>
    <w:rsid w:val="00FE1224"/>
    <w:rsid w:val="00FF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80B68"/>
  <w15:docId w15:val="{55C379FD-3456-4115-A652-9385B0EA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unhideWhenUsed/>
    <w:rsid w:val="008476AA"/>
    <w:pPr>
      <w:spacing w:after="0" w:line="240" w:lineRule="auto"/>
    </w:pPr>
    <w:rPr>
      <w:sz w:val="20"/>
      <w:szCs w:val="20"/>
    </w:rPr>
  </w:style>
  <w:style w:type="character" w:customStyle="1" w:styleId="FootnoteTextChar">
    <w:name w:val="Footnote Text Char"/>
    <w:basedOn w:val="DefaultParagraphFont"/>
    <w:link w:val="FootnoteText"/>
    <w:uiPriority w:val="99"/>
    <w:rsid w:val="008476AA"/>
    <w:rPr>
      <w:sz w:val="20"/>
      <w:szCs w:val="20"/>
    </w:rPr>
  </w:style>
  <w:style w:type="character" w:styleId="FootnoteReference">
    <w:name w:val="footnote reference"/>
    <w:basedOn w:val="DefaultParagraphFont"/>
    <w:uiPriority w:val="99"/>
    <w:semiHidden/>
    <w:unhideWhenUsed/>
    <w:rsid w:val="008476AA"/>
    <w:rPr>
      <w:vertAlign w:val="superscript"/>
    </w:rPr>
  </w:style>
  <w:style w:type="paragraph" w:styleId="BalloonText">
    <w:name w:val="Balloon Text"/>
    <w:basedOn w:val="Normal"/>
    <w:link w:val="BalloonTextChar"/>
    <w:uiPriority w:val="99"/>
    <w:semiHidden/>
    <w:unhideWhenUsed/>
    <w:rsid w:val="00385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3C"/>
    <w:rPr>
      <w:rFonts w:ascii="Segoe UI" w:hAnsi="Segoe UI" w:cs="Segoe UI"/>
      <w:sz w:val="18"/>
      <w:szCs w:val="18"/>
    </w:rPr>
  </w:style>
  <w:style w:type="character" w:customStyle="1" w:styleId="highlight">
    <w:name w:val="highlight"/>
    <w:basedOn w:val="DefaultParagraphFont"/>
    <w:rsid w:val="00A3525F"/>
  </w:style>
  <w:style w:type="character" w:styleId="CommentReference">
    <w:name w:val="annotation reference"/>
    <w:basedOn w:val="DefaultParagraphFont"/>
    <w:uiPriority w:val="99"/>
    <w:semiHidden/>
    <w:unhideWhenUsed/>
    <w:rsid w:val="00591144"/>
    <w:rPr>
      <w:sz w:val="16"/>
      <w:szCs w:val="16"/>
    </w:rPr>
  </w:style>
  <w:style w:type="paragraph" w:styleId="CommentText">
    <w:name w:val="annotation text"/>
    <w:basedOn w:val="Normal"/>
    <w:link w:val="CommentTextChar"/>
    <w:uiPriority w:val="99"/>
    <w:semiHidden/>
    <w:unhideWhenUsed/>
    <w:rsid w:val="00591144"/>
    <w:pPr>
      <w:spacing w:line="240" w:lineRule="auto"/>
    </w:pPr>
    <w:rPr>
      <w:sz w:val="20"/>
      <w:szCs w:val="20"/>
    </w:rPr>
  </w:style>
  <w:style w:type="character" w:customStyle="1" w:styleId="CommentTextChar">
    <w:name w:val="Comment Text Char"/>
    <w:basedOn w:val="DefaultParagraphFont"/>
    <w:link w:val="CommentText"/>
    <w:uiPriority w:val="99"/>
    <w:semiHidden/>
    <w:rsid w:val="00591144"/>
    <w:rPr>
      <w:sz w:val="20"/>
      <w:szCs w:val="20"/>
    </w:rPr>
  </w:style>
  <w:style w:type="paragraph" w:styleId="CommentSubject">
    <w:name w:val="annotation subject"/>
    <w:basedOn w:val="CommentText"/>
    <w:next w:val="CommentText"/>
    <w:link w:val="CommentSubjectChar"/>
    <w:uiPriority w:val="99"/>
    <w:semiHidden/>
    <w:unhideWhenUsed/>
    <w:rsid w:val="00591144"/>
    <w:rPr>
      <w:b/>
      <w:bCs/>
    </w:rPr>
  </w:style>
  <w:style w:type="character" w:customStyle="1" w:styleId="CommentSubjectChar">
    <w:name w:val="Comment Subject Char"/>
    <w:basedOn w:val="CommentTextChar"/>
    <w:link w:val="CommentSubject"/>
    <w:uiPriority w:val="99"/>
    <w:semiHidden/>
    <w:rsid w:val="00591144"/>
    <w:rPr>
      <w:b/>
      <w:bCs/>
      <w:sz w:val="20"/>
      <w:szCs w:val="20"/>
    </w:rPr>
  </w:style>
  <w:style w:type="paragraph" w:styleId="Revision">
    <w:name w:val="Revision"/>
    <w:hidden/>
    <w:uiPriority w:val="99"/>
    <w:semiHidden/>
    <w:rsid w:val="0016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2689">
      <w:bodyDiv w:val="1"/>
      <w:marLeft w:val="0"/>
      <w:marRight w:val="0"/>
      <w:marTop w:val="0"/>
      <w:marBottom w:val="0"/>
      <w:divBdr>
        <w:top w:val="none" w:sz="0" w:space="0" w:color="auto"/>
        <w:left w:val="none" w:sz="0" w:space="0" w:color="auto"/>
        <w:bottom w:val="none" w:sz="0" w:space="0" w:color="auto"/>
        <w:right w:val="none" w:sz="0" w:space="0" w:color="auto"/>
      </w:divBdr>
    </w:div>
    <w:div w:id="319425818">
      <w:bodyDiv w:val="1"/>
      <w:marLeft w:val="0"/>
      <w:marRight w:val="0"/>
      <w:marTop w:val="0"/>
      <w:marBottom w:val="0"/>
      <w:divBdr>
        <w:top w:val="none" w:sz="0" w:space="0" w:color="auto"/>
        <w:left w:val="none" w:sz="0" w:space="0" w:color="auto"/>
        <w:bottom w:val="none" w:sz="0" w:space="0" w:color="auto"/>
        <w:right w:val="none" w:sz="0" w:space="0" w:color="auto"/>
      </w:divBdr>
    </w:div>
    <w:div w:id="795950833">
      <w:bodyDiv w:val="1"/>
      <w:marLeft w:val="0"/>
      <w:marRight w:val="0"/>
      <w:marTop w:val="0"/>
      <w:marBottom w:val="0"/>
      <w:divBdr>
        <w:top w:val="none" w:sz="0" w:space="0" w:color="auto"/>
        <w:left w:val="none" w:sz="0" w:space="0" w:color="auto"/>
        <w:bottom w:val="none" w:sz="0" w:space="0" w:color="auto"/>
        <w:right w:val="none" w:sz="0" w:space="0" w:color="auto"/>
      </w:divBdr>
      <w:divsChild>
        <w:div w:id="838279268">
          <w:marLeft w:val="0"/>
          <w:marRight w:val="0"/>
          <w:marTop w:val="0"/>
          <w:marBottom w:val="0"/>
          <w:divBdr>
            <w:top w:val="none" w:sz="0" w:space="0" w:color="auto"/>
            <w:left w:val="none" w:sz="0" w:space="0" w:color="auto"/>
            <w:bottom w:val="none" w:sz="0" w:space="0" w:color="auto"/>
            <w:right w:val="none" w:sz="0" w:space="0" w:color="auto"/>
          </w:divBdr>
        </w:div>
        <w:div w:id="975256863">
          <w:marLeft w:val="0"/>
          <w:marRight w:val="0"/>
          <w:marTop w:val="0"/>
          <w:marBottom w:val="0"/>
          <w:divBdr>
            <w:top w:val="none" w:sz="0" w:space="0" w:color="auto"/>
            <w:left w:val="none" w:sz="0" w:space="0" w:color="auto"/>
            <w:bottom w:val="none" w:sz="0" w:space="0" w:color="auto"/>
            <w:right w:val="none" w:sz="0" w:space="0" w:color="auto"/>
          </w:divBdr>
        </w:div>
        <w:div w:id="1627656695">
          <w:marLeft w:val="0"/>
          <w:marRight w:val="0"/>
          <w:marTop w:val="0"/>
          <w:marBottom w:val="0"/>
          <w:divBdr>
            <w:top w:val="none" w:sz="0" w:space="0" w:color="auto"/>
            <w:left w:val="none" w:sz="0" w:space="0" w:color="auto"/>
            <w:bottom w:val="none" w:sz="0" w:space="0" w:color="auto"/>
            <w:right w:val="none" w:sz="0" w:space="0" w:color="auto"/>
          </w:divBdr>
        </w:div>
        <w:div w:id="976299707">
          <w:marLeft w:val="0"/>
          <w:marRight w:val="0"/>
          <w:marTop w:val="0"/>
          <w:marBottom w:val="0"/>
          <w:divBdr>
            <w:top w:val="none" w:sz="0" w:space="0" w:color="auto"/>
            <w:left w:val="none" w:sz="0" w:space="0" w:color="auto"/>
            <w:bottom w:val="none" w:sz="0" w:space="0" w:color="auto"/>
            <w:right w:val="none" w:sz="0" w:space="0" w:color="auto"/>
          </w:divBdr>
        </w:div>
        <w:div w:id="1456873519">
          <w:marLeft w:val="0"/>
          <w:marRight w:val="0"/>
          <w:marTop w:val="0"/>
          <w:marBottom w:val="0"/>
          <w:divBdr>
            <w:top w:val="none" w:sz="0" w:space="0" w:color="auto"/>
            <w:left w:val="none" w:sz="0" w:space="0" w:color="auto"/>
            <w:bottom w:val="none" w:sz="0" w:space="0" w:color="auto"/>
            <w:right w:val="none" w:sz="0" w:space="0" w:color="auto"/>
          </w:divBdr>
        </w:div>
        <w:div w:id="1297955045">
          <w:marLeft w:val="0"/>
          <w:marRight w:val="0"/>
          <w:marTop w:val="0"/>
          <w:marBottom w:val="0"/>
          <w:divBdr>
            <w:top w:val="none" w:sz="0" w:space="0" w:color="auto"/>
            <w:left w:val="none" w:sz="0" w:space="0" w:color="auto"/>
            <w:bottom w:val="none" w:sz="0" w:space="0" w:color="auto"/>
            <w:right w:val="none" w:sz="0" w:space="0" w:color="auto"/>
          </w:divBdr>
        </w:div>
        <w:div w:id="875506765">
          <w:marLeft w:val="0"/>
          <w:marRight w:val="0"/>
          <w:marTop w:val="0"/>
          <w:marBottom w:val="0"/>
          <w:divBdr>
            <w:top w:val="none" w:sz="0" w:space="0" w:color="auto"/>
            <w:left w:val="none" w:sz="0" w:space="0" w:color="auto"/>
            <w:bottom w:val="none" w:sz="0" w:space="0" w:color="auto"/>
            <w:right w:val="none" w:sz="0" w:space="0" w:color="auto"/>
          </w:divBdr>
        </w:div>
        <w:div w:id="564990552">
          <w:marLeft w:val="0"/>
          <w:marRight w:val="0"/>
          <w:marTop w:val="0"/>
          <w:marBottom w:val="0"/>
          <w:divBdr>
            <w:top w:val="none" w:sz="0" w:space="0" w:color="auto"/>
            <w:left w:val="none" w:sz="0" w:space="0" w:color="auto"/>
            <w:bottom w:val="none" w:sz="0" w:space="0" w:color="auto"/>
            <w:right w:val="none" w:sz="0" w:space="0" w:color="auto"/>
          </w:divBdr>
        </w:div>
        <w:div w:id="1356691037">
          <w:marLeft w:val="0"/>
          <w:marRight w:val="0"/>
          <w:marTop w:val="0"/>
          <w:marBottom w:val="0"/>
          <w:divBdr>
            <w:top w:val="none" w:sz="0" w:space="0" w:color="auto"/>
            <w:left w:val="none" w:sz="0" w:space="0" w:color="auto"/>
            <w:bottom w:val="none" w:sz="0" w:space="0" w:color="auto"/>
            <w:right w:val="none" w:sz="0" w:space="0" w:color="auto"/>
          </w:divBdr>
        </w:div>
        <w:div w:id="204100747">
          <w:marLeft w:val="0"/>
          <w:marRight w:val="0"/>
          <w:marTop w:val="0"/>
          <w:marBottom w:val="0"/>
          <w:divBdr>
            <w:top w:val="none" w:sz="0" w:space="0" w:color="auto"/>
            <w:left w:val="none" w:sz="0" w:space="0" w:color="auto"/>
            <w:bottom w:val="none" w:sz="0" w:space="0" w:color="auto"/>
            <w:right w:val="none" w:sz="0" w:space="0" w:color="auto"/>
          </w:divBdr>
        </w:div>
        <w:div w:id="123425710">
          <w:marLeft w:val="0"/>
          <w:marRight w:val="0"/>
          <w:marTop w:val="0"/>
          <w:marBottom w:val="0"/>
          <w:divBdr>
            <w:top w:val="none" w:sz="0" w:space="0" w:color="auto"/>
            <w:left w:val="none" w:sz="0" w:space="0" w:color="auto"/>
            <w:bottom w:val="none" w:sz="0" w:space="0" w:color="auto"/>
            <w:right w:val="none" w:sz="0" w:space="0" w:color="auto"/>
          </w:divBdr>
        </w:div>
        <w:div w:id="1263144551">
          <w:marLeft w:val="0"/>
          <w:marRight w:val="0"/>
          <w:marTop w:val="0"/>
          <w:marBottom w:val="0"/>
          <w:divBdr>
            <w:top w:val="none" w:sz="0" w:space="0" w:color="auto"/>
            <w:left w:val="none" w:sz="0" w:space="0" w:color="auto"/>
            <w:bottom w:val="none" w:sz="0" w:space="0" w:color="auto"/>
            <w:right w:val="none" w:sz="0" w:space="0" w:color="auto"/>
          </w:divBdr>
        </w:div>
        <w:div w:id="305429814">
          <w:marLeft w:val="0"/>
          <w:marRight w:val="0"/>
          <w:marTop w:val="0"/>
          <w:marBottom w:val="0"/>
          <w:divBdr>
            <w:top w:val="none" w:sz="0" w:space="0" w:color="auto"/>
            <w:left w:val="none" w:sz="0" w:space="0" w:color="auto"/>
            <w:bottom w:val="none" w:sz="0" w:space="0" w:color="auto"/>
            <w:right w:val="none" w:sz="0" w:space="0" w:color="auto"/>
          </w:divBdr>
        </w:div>
        <w:div w:id="1092051689">
          <w:marLeft w:val="0"/>
          <w:marRight w:val="0"/>
          <w:marTop w:val="0"/>
          <w:marBottom w:val="0"/>
          <w:divBdr>
            <w:top w:val="none" w:sz="0" w:space="0" w:color="auto"/>
            <w:left w:val="none" w:sz="0" w:space="0" w:color="auto"/>
            <w:bottom w:val="none" w:sz="0" w:space="0" w:color="auto"/>
            <w:right w:val="none" w:sz="0" w:space="0" w:color="auto"/>
          </w:divBdr>
        </w:div>
      </w:divsChild>
    </w:div>
    <w:div w:id="1070663142">
      <w:bodyDiv w:val="1"/>
      <w:marLeft w:val="0"/>
      <w:marRight w:val="0"/>
      <w:marTop w:val="0"/>
      <w:marBottom w:val="0"/>
      <w:divBdr>
        <w:top w:val="none" w:sz="0" w:space="0" w:color="auto"/>
        <w:left w:val="none" w:sz="0" w:space="0" w:color="auto"/>
        <w:bottom w:val="none" w:sz="0" w:space="0" w:color="auto"/>
        <w:right w:val="none" w:sz="0" w:space="0" w:color="auto"/>
      </w:divBdr>
    </w:div>
    <w:div w:id="1299844418">
      <w:bodyDiv w:val="1"/>
      <w:marLeft w:val="0"/>
      <w:marRight w:val="0"/>
      <w:marTop w:val="0"/>
      <w:marBottom w:val="0"/>
      <w:divBdr>
        <w:top w:val="none" w:sz="0" w:space="0" w:color="auto"/>
        <w:left w:val="none" w:sz="0" w:space="0" w:color="auto"/>
        <w:bottom w:val="none" w:sz="0" w:space="0" w:color="auto"/>
        <w:right w:val="none" w:sz="0" w:space="0" w:color="auto"/>
      </w:divBdr>
    </w:div>
    <w:div w:id="1354304189">
      <w:bodyDiv w:val="1"/>
      <w:marLeft w:val="0"/>
      <w:marRight w:val="0"/>
      <w:marTop w:val="0"/>
      <w:marBottom w:val="0"/>
      <w:divBdr>
        <w:top w:val="none" w:sz="0" w:space="0" w:color="auto"/>
        <w:left w:val="none" w:sz="0" w:space="0" w:color="auto"/>
        <w:bottom w:val="none" w:sz="0" w:space="0" w:color="auto"/>
        <w:right w:val="none" w:sz="0" w:space="0" w:color="auto"/>
      </w:divBdr>
      <w:divsChild>
        <w:div w:id="682821329">
          <w:marLeft w:val="0"/>
          <w:marRight w:val="0"/>
          <w:marTop w:val="0"/>
          <w:marBottom w:val="0"/>
          <w:divBdr>
            <w:top w:val="none" w:sz="0" w:space="0" w:color="auto"/>
            <w:left w:val="none" w:sz="0" w:space="0" w:color="auto"/>
            <w:bottom w:val="none" w:sz="0" w:space="0" w:color="auto"/>
            <w:right w:val="none" w:sz="0" w:space="0" w:color="auto"/>
          </w:divBdr>
        </w:div>
        <w:div w:id="405497151">
          <w:marLeft w:val="0"/>
          <w:marRight w:val="0"/>
          <w:marTop w:val="0"/>
          <w:marBottom w:val="0"/>
          <w:divBdr>
            <w:top w:val="none" w:sz="0" w:space="0" w:color="auto"/>
            <w:left w:val="none" w:sz="0" w:space="0" w:color="auto"/>
            <w:bottom w:val="none" w:sz="0" w:space="0" w:color="auto"/>
            <w:right w:val="none" w:sz="0" w:space="0" w:color="auto"/>
          </w:divBdr>
        </w:div>
        <w:div w:id="1513297623">
          <w:marLeft w:val="0"/>
          <w:marRight w:val="0"/>
          <w:marTop w:val="0"/>
          <w:marBottom w:val="0"/>
          <w:divBdr>
            <w:top w:val="none" w:sz="0" w:space="0" w:color="auto"/>
            <w:left w:val="none" w:sz="0" w:space="0" w:color="auto"/>
            <w:bottom w:val="none" w:sz="0" w:space="0" w:color="auto"/>
            <w:right w:val="none" w:sz="0" w:space="0" w:color="auto"/>
          </w:divBdr>
        </w:div>
        <w:div w:id="1284653148">
          <w:marLeft w:val="0"/>
          <w:marRight w:val="0"/>
          <w:marTop w:val="0"/>
          <w:marBottom w:val="0"/>
          <w:divBdr>
            <w:top w:val="none" w:sz="0" w:space="0" w:color="auto"/>
            <w:left w:val="none" w:sz="0" w:space="0" w:color="auto"/>
            <w:bottom w:val="none" w:sz="0" w:space="0" w:color="auto"/>
            <w:right w:val="none" w:sz="0" w:space="0" w:color="auto"/>
          </w:divBdr>
        </w:div>
        <w:div w:id="769280910">
          <w:marLeft w:val="0"/>
          <w:marRight w:val="0"/>
          <w:marTop w:val="0"/>
          <w:marBottom w:val="0"/>
          <w:divBdr>
            <w:top w:val="none" w:sz="0" w:space="0" w:color="auto"/>
            <w:left w:val="none" w:sz="0" w:space="0" w:color="auto"/>
            <w:bottom w:val="none" w:sz="0" w:space="0" w:color="auto"/>
            <w:right w:val="none" w:sz="0" w:space="0" w:color="auto"/>
          </w:divBdr>
        </w:div>
        <w:div w:id="808595278">
          <w:marLeft w:val="0"/>
          <w:marRight w:val="0"/>
          <w:marTop w:val="0"/>
          <w:marBottom w:val="0"/>
          <w:divBdr>
            <w:top w:val="none" w:sz="0" w:space="0" w:color="auto"/>
            <w:left w:val="none" w:sz="0" w:space="0" w:color="auto"/>
            <w:bottom w:val="none" w:sz="0" w:space="0" w:color="auto"/>
            <w:right w:val="none" w:sz="0" w:space="0" w:color="auto"/>
          </w:divBdr>
        </w:div>
        <w:div w:id="1415905369">
          <w:marLeft w:val="0"/>
          <w:marRight w:val="0"/>
          <w:marTop w:val="0"/>
          <w:marBottom w:val="0"/>
          <w:divBdr>
            <w:top w:val="none" w:sz="0" w:space="0" w:color="auto"/>
            <w:left w:val="none" w:sz="0" w:space="0" w:color="auto"/>
            <w:bottom w:val="none" w:sz="0" w:space="0" w:color="auto"/>
            <w:right w:val="none" w:sz="0" w:space="0" w:color="auto"/>
          </w:divBdr>
        </w:div>
        <w:div w:id="1430657564">
          <w:marLeft w:val="0"/>
          <w:marRight w:val="0"/>
          <w:marTop w:val="0"/>
          <w:marBottom w:val="0"/>
          <w:divBdr>
            <w:top w:val="none" w:sz="0" w:space="0" w:color="auto"/>
            <w:left w:val="none" w:sz="0" w:space="0" w:color="auto"/>
            <w:bottom w:val="none" w:sz="0" w:space="0" w:color="auto"/>
            <w:right w:val="none" w:sz="0" w:space="0" w:color="auto"/>
          </w:divBdr>
        </w:div>
        <w:div w:id="759638668">
          <w:marLeft w:val="0"/>
          <w:marRight w:val="0"/>
          <w:marTop w:val="0"/>
          <w:marBottom w:val="0"/>
          <w:divBdr>
            <w:top w:val="none" w:sz="0" w:space="0" w:color="auto"/>
            <w:left w:val="none" w:sz="0" w:space="0" w:color="auto"/>
            <w:bottom w:val="none" w:sz="0" w:space="0" w:color="auto"/>
            <w:right w:val="none" w:sz="0" w:space="0" w:color="auto"/>
          </w:divBdr>
        </w:div>
        <w:div w:id="1390492279">
          <w:marLeft w:val="0"/>
          <w:marRight w:val="0"/>
          <w:marTop w:val="0"/>
          <w:marBottom w:val="0"/>
          <w:divBdr>
            <w:top w:val="none" w:sz="0" w:space="0" w:color="auto"/>
            <w:left w:val="none" w:sz="0" w:space="0" w:color="auto"/>
            <w:bottom w:val="none" w:sz="0" w:space="0" w:color="auto"/>
            <w:right w:val="none" w:sz="0" w:space="0" w:color="auto"/>
          </w:divBdr>
        </w:div>
        <w:div w:id="28386515">
          <w:marLeft w:val="0"/>
          <w:marRight w:val="0"/>
          <w:marTop w:val="0"/>
          <w:marBottom w:val="0"/>
          <w:divBdr>
            <w:top w:val="none" w:sz="0" w:space="0" w:color="auto"/>
            <w:left w:val="none" w:sz="0" w:space="0" w:color="auto"/>
            <w:bottom w:val="none" w:sz="0" w:space="0" w:color="auto"/>
            <w:right w:val="none" w:sz="0" w:space="0" w:color="auto"/>
          </w:divBdr>
        </w:div>
        <w:div w:id="1227837705">
          <w:marLeft w:val="0"/>
          <w:marRight w:val="0"/>
          <w:marTop w:val="0"/>
          <w:marBottom w:val="0"/>
          <w:divBdr>
            <w:top w:val="none" w:sz="0" w:space="0" w:color="auto"/>
            <w:left w:val="none" w:sz="0" w:space="0" w:color="auto"/>
            <w:bottom w:val="none" w:sz="0" w:space="0" w:color="auto"/>
            <w:right w:val="none" w:sz="0" w:space="0" w:color="auto"/>
          </w:divBdr>
        </w:div>
        <w:div w:id="1696230478">
          <w:marLeft w:val="0"/>
          <w:marRight w:val="0"/>
          <w:marTop w:val="0"/>
          <w:marBottom w:val="0"/>
          <w:divBdr>
            <w:top w:val="none" w:sz="0" w:space="0" w:color="auto"/>
            <w:left w:val="none" w:sz="0" w:space="0" w:color="auto"/>
            <w:bottom w:val="none" w:sz="0" w:space="0" w:color="auto"/>
            <w:right w:val="none" w:sz="0" w:space="0" w:color="auto"/>
          </w:divBdr>
        </w:div>
        <w:div w:id="254872897">
          <w:marLeft w:val="0"/>
          <w:marRight w:val="0"/>
          <w:marTop w:val="0"/>
          <w:marBottom w:val="0"/>
          <w:divBdr>
            <w:top w:val="none" w:sz="0" w:space="0" w:color="auto"/>
            <w:left w:val="none" w:sz="0" w:space="0" w:color="auto"/>
            <w:bottom w:val="none" w:sz="0" w:space="0" w:color="auto"/>
            <w:right w:val="none" w:sz="0" w:space="0" w:color="auto"/>
          </w:divBdr>
        </w:div>
        <w:div w:id="329677728">
          <w:marLeft w:val="0"/>
          <w:marRight w:val="0"/>
          <w:marTop w:val="0"/>
          <w:marBottom w:val="0"/>
          <w:divBdr>
            <w:top w:val="none" w:sz="0" w:space="0" w:color="auto"/>
            <w:left w:val="none" w:sz="0" w:space="0" w:color="auto"/>
            <w:bottom w:val="none" w:sz="0" w:space="0" w:color="auto"/>
            <w:right w:val="none" w:sz="0" w:space="0" w:color="auto"/>
          </w:divBdr>
        </w:div>
        <w:div w:id="1494683841">
          <w:marLeft w:val="0"/>
          <w:marRight w:val="0"/>
          <w:marTop w:val="0"/>
          <w:marBottom w:val="0"/>
          <w:divBdr>
            <w:top w:val="none" w:sz="0" w:space="0" w:color="auto"/>
            <w:left w:val="none" w:sz="0" w:space="0" w:color="auto"/>
            <w:bottom w:val="none" w:sz="0" w:space="0" w:color="auto"/>
            <w:right w:val="none" w:sz="0" w:space="0" w:color="auto"/>
          </w:divBdr>
        </w:div>
        <w:div w:id="931008248">
          <w:marLeft w:val="0"/>
          <w:marRight w:val="0"/>
          <w:marTop w:val="0"/>
          <w:marBottom w:val="0"/>
          <w:divBdr>
            <w:top w:val="none" w:sz="0" w:space="0" w:color="auto"/>
            <w:left w:val="none" w:sz="0" w:space="0" w:color="auto"/>
            <w:bottom w:val="none" w:sz="0" w:space="0" w:color="auto"/>
            <w:right w:val="none" w:sz="0" w:space="0" w:color="auto"/>
          </w:divBdr>
        </w:div>
        <w:div w:id="1571962812">
          <w:marLeft w:val="0"/>
          <w:marRight w:val="0"/>
          <w:marTop w:val="0"/>
          <w:marBottom w:val="0"/>
          <w:divBdr>
            <w:top w:val="none" w:sz="0" w:space="0" w:color="auto"/>
            <w:left w:val="none" w:sz="0" w:space="0" w:color="auto"/>
            <w:bottom w:val="none" w:sz="0" w:space="0" w:color="auto"/>
            <w:right w:val="none" w:sz="0" w:space="0" w:color="auto"/>
          </w:divBdr>
        </w:div>
        <w:div w:id="901872077">
          <w:marLeft w:val="0"/>
          <w:marRight w:val="0"/>
          <w:marTop w:val="0"/>
          <w:marBottom w:val="0"/>
          <w:divBdr>
            <w:top w:val="none" w:sz="0" w:space="0" w:color="auto"/>
            <w:left w:val="none" w:sz="0" w:space="0" w:color="auto"/>
            <w:bottom w:val="none" w:sz="0" w:space="0" w:color="auto"/>
            <w:right w:val="none" w:sz="0" w:space="0" w:color="auto"/>
          </w:divBdr>
        </w:div>
        <w:div w:id="1279990153">
          <w:marLeft w:val="0"/>
          <w:marRight w:val="0"/>
          <w:marTop w:val="0"/>
          <w:marBottom w:val="0"/>
          <w:divBdr>
            <w:top w:val="none" w:sz="0" w:space="0" w:color="auto"/>
            <w:left w:val="none" w:sz="0" w:space="0" w:color="auto"/>
            <w:bottom w:val="none" w:sz="0" w:space="0" w:color="auto"/>
            <w:right w:val="none" w:sz="0" w:space="0" w:color="auto"/>
          </w:divBdr>
        </w:div>
        <w:div w:id="760833052">
          <w:marLeft w:val="0"/>
          <w:marRight w:val="0"/>
          <w:marTop w:val="0"/>
          <w:marBottom w:val="0"/>
          <w:divBdr>
            <w:top w:val="none" w:sz="0" w:space="0" w:color="auto"/>
            <w:left w:val="none" w:sz="0" w:space="0" w:color="auto"/>
            <w:bottom w:val="none" w:sz="0" w:space="0" w:color="auto"/>
            <w:right w:val="none" w:sz="0" w:space="0" w:color="auto"/>
          </w:divBdr>
        </w:div>
        <w:div w:id="540553903">
          <w:marLeft w:val="0"/>
          <w:marRight w:val="0"/>
          <w:marTop w:val="0"/>
          <w:marBottom w:val="0"/>
          <w:divBdr>
            <w:top w:val="none" w:sz="0" w:space="0" w:color="auto"/>
            <w:left w:val="none" w:sz="0" w:space="0" w:color="auto"/>
            <w:bottom w:val="none" w:sz="0" w:space="0" w:color="auto"/>
            <w:right w:val="none" w:sz="0" w:space="0" w:color="auto"/>
          </w:divBdr>
        </w:div>
        <w:div w:id="106195745">
          <w:marLeft w:val="0"/>
          <w:marRight w:val="0"/>
          <w:marTop w:val="0"/>
          <w:marBottom w:val="0"/>
          <w:divBdr>
            <w:top w:val="none" w:sz="0" w:space="0" w:color="auto"/>
            <w:left w:val="none" w:sz="0" w:space="0" w:color="auto"/>
            <w:bottom w:val="none" w:sz="0" w:space="0" w:color="auto"/>
            <w:right w:val="none" w:sz="0" w:space="0" w:color="auto"/>
          </w:divBdr>
        </w:div>
        <w:div w:id="1847863512">
          <w:marLeft w:val="0"/>
          <w:marRight w:val="0"/>
          <w:marTop w:val="0"/>
          <w:marBottom w:val="0"/>
          <w:divBdr>
            <w:top w:val="none" w:sz="0" w:space="0" w:color="auto"/>
            <w:left w:val="none" w:sz="0" w:space="0" w:color="auto"/>
            <w:bottom w:val="none" w:sz="0" w:space="0" w:color="auto"/>
            <w:right w:val="none" w:sz="0" w:space="0" w:color="auto"/>
          </w:divBdr>
        </w:div>
        <w:div w:id="103155369">
          <w:marLeft w:val="0"/>
          <w:marRight w:val="0"/>
          <w:marTop w:val="0"/>
          <w:marBottom w:val="0"/>
          <w:divBdr>
            <w:top w:val="none" w:sz="0" w:space="0" w:color="auto"/>
            <w:left w:val="none" w:sz="0" w:space="0" w:color="auto"/>
            <w:bottom w:val="none" w:sz="0" w:space="0" w:color="auto"/>
            <w:right w:val="none" w:sz="0" w:space="0" w:color="auto"/>
          </w:divBdr>
        </w:div>
        <w:div w:id="333920628">
          <w:marLeft w:val="0"/>
          <w:marRight w:val="0"/>
          <w:marTop w:val="0"/>
          <w:marBottom w:val="0"/>
          <w:divBdr>
            <w:top w:val="none" w:sz="0" w:space="0" w:color="auto"/>
            <w:left w:val="none" w:sz="0" w:space="0" w:color="auto"/>
            <w:bottom w:val="none" w:sz="0" w:space="0" w:color="auto"/>
            <w:right w:val="none" w:sz="0" w:space="0" w:color="auto"/>
          </w:divBdr>
        </w:div>
        <w:div w:id="821503923">
          <w:marLeft w:val="0"/>
          <w:marRight w:val="0"/>
          <w:marTop w:val="0"/>
          <w:marBottom w:val="0"/>
          <w:divBdr>
            <w:top w:val="none" w:sz="0" w:space="0" w:color="auto"/>
            <w:left w:val="none" w:sz="0" w:space="0" w:color="auto"/>
            <w:bottom w:val="none" w:sz="0" w:space="0" w:color="auto"/>
            <w:right w:val="none" w:sz="0" w:space="0" w:color="auto"/>
          </w:divBdr>
        </w:div>
        <w:div w:id="391315654">
          <w:marLeft w:val="0"/>
          <w:marRight w:val="0"/>
          <w:marTop w:val="0"/>
          <w:marBottom w:val="0"/>
          <w:divBdr>
            <w:top w:val="none" w:sz="0" w:space="0" w:color="auto"/>
            <w:left w:val="none" w:sz="0" w:space="0" w:color="auto"/>
            <w:bottom w:val="none" w:sz="0" w:space="0" w:color="auto"/>
            <w:right w:val="none" w:sz="0" w:space="0" w:color="auto"/>
          </w:divBdr>
        </w:div>
        <w:div w:id="958758307">
          <w:marLeft w:val="0"/>
          <w:marRight w:val="0"/>
          <w:marTop w:val="0"/>
          <w:marBottom w:val="0"/>
          <w:divBdr>
            <w:top w:val="none" w:sz="0" w:space="0" w:color="auto"/>
            <w:left w:val="none" w:sz="0" w:space="0" w:color="auto"/>
            <w:bottom w:val="none" w:sz="0" w:space="0" w:color="auto"/>
            <w:right w:val="none" w:sz="0" w:space="0" w:color="auto"/>
          </w:divBdr>
        </w:div>
        <w:div w:id="108087202">
          <w:marLeft w:val="0"/>
          <w:marRight w:val="0"/>
          <w:marTop w:val="0"/>
          <w:marBottom w:val="0"/>
          <w:divBdr>
            <w:top w:val="none" w:sz="0" w:space="0" w:color="auto"/>
            <w:left w:val="none" w:sz="0" w:space="0" w:color="auto"/>
            <w:bottom w:val="none" w:sz="0" w:space="0" w:color="auto"/>
            <w:right w:val="none" w:sz="0" w:space="0" w:color="auto"/>
          </w:divBdr>
        </w:div>
        <w:div w:id="70124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BBDC-9539-40D7-B170-BD81F606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3</cp:revision>
  <cp:lastPrinted>2018-08-16T06:39:00Z</cp:lastPrinted>
  <dcterms:created xsi:type="dcterms:W3CDTF">2018-11-20T13:00:00Z</dcterms:created>
  <dcterms:modified xsi:type="dcterms:W3CDTF">2018-11-21T11:45:00Z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