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CE12"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14:paraId="78734B99" w14:textId="77777777" w:rsidR="001D5222" w:rsidRDefault="001D5222" w:rsidP="00773654">
      <w:pPr>
        <w:spacing w:after="0" w:line="240" w:lineRule="auto"/>
        <w:jc w:val="center"/>
        <w:rPr>
          <w:rFonts w:ascii="Arial" w:hAnsi="Arial" w:cs="Arial"/>
          <w:b/>
          <w:sz w:val="24"/>
          <w:szCs w:val="24"/>
        </w:rPr>
      </w:pPr>
    </w:p>
    <w:p w14:paraId="7A281C39"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6FCFA96B" w14:textId="77777777" w:rsidR="001D5222" w:rsidRDefault="001D5222" w:rsidP="00773654">
      <w:pPr>
        <w:spacing w:after="0" w:line="240" w:lineRule="auto"/>
        <w:jc w:val="center"/>
        <w:rPr>
          <w:rFonts w:ascii="Arial" w:hAnsi="Arial" w:cs="Arial"/>
          <w:b/>
          <w:sz w:val="24"/>
          <w:szCs w:val="24"/>
        </w:rPr>
      </w:pPr>
    </w:p>
    <w:p w14:paraId="0CA371AC"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6D9BADBE" w14:textId="77777777" w:rsidTr="00773654">
        <w:tc>
          <w:tcPr>
            <w:tcW w:w="3260" w:type="dxa"/>
          </w:tcPr>
          <w:p w14:paraId="754C9A70"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16CDBB6B" w14:textId="77777777" w:rsidR="00652B9C" w:rsidRPr="00046E42" w:rsidRDefault="000D197A" w:rsidP="00773654">
            <w:pPr>
              <w:spacing w:line="480" w:lineRule="auto"/>
              <w:rPr>
                <w:rFonts w:ascii="Arial" w:hAnsi="Arial" w:cs="Arial"/>
                <w:b/>
                <w:sz w:val="24"/>
                <w:szCs w:val="24"/>
              </w:rPr>
            </w:pPr>
            <w:r>
              <w:rPr>
                <w:rFonts w:ascii="Arial" w:hAnsi="Arial" w:cs="Arial"/>
                <w:b/>
                <w:sz w:val="24"/>
                <w:szCs w:val="24"/>
              </w:rPr>
              <w:t>Hate Crime</w:t>
            </w:r>
          </w:p>
        </w:tc>
      </w:tr>
      <w:tr w:rsidR="00852251" w:rsidRPr="00046E42" w14:paraId="67FFE291" w14:textId="77777777" w:rsidTr="00773654">
        <w:tc>
          <w:tcPr>
            <w:tcW w:w="3260" w:type="dxa"/>
          </w:tcPr>
          <w:p w14:paraId="086542DF" w14:textId="77777777"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14:paraId="2FC30768" w14:textId="2B30FEFA" w:rsidR="00852251" w:rsidRPr="00046E42" w:rsidRDefault="009D2A4D" w:rsidP="00773654">
            <w:pPr>
              <w:spacing w:line="480" w:lineRule="auto"/>
              <w:rPr>
                <w:rFonts w:ascii="Arial" w:hAnsi="Arial" w:cs="Arial"/>
                <w:b/>
                <w:sz w:val="24"/>
                <w:szCs w:val="24"/>
              </w:rPr>
            </w:pPr>
            <w:r>
              <w:rPr>
                <w:rFonts w:ascii="Arial" w:hAnsi="Arial" w:cs="Arial"/>
                <w:b/>
                <w:color w:val="0070C0"/>
                <w:sz w:val="24"/>
                <w:szCs w:val="24"/>
              </w:rPr>
              <w:t>7</w:t>
            </w:r>
            <w:bookmarkStart w:id="0" w:name="_GoBack"/>
            <w:bookmarkEnd w:id="0"/>
          </w:p>
        </w:tc>
      </w:tr>
      <w:tr w:rsidR="00652B9C" w:rsidRPr="00046E42" w14:paraId="3C55C79E" w14:textId="77777777" w:rsidTr="00773654">
        <w:tc>
          <w:tcPr>
            <w:tcW w:w="3260" w:type="dxa"/>
          </w:tcPr>
          <w:p w14:paraId="5EA3C0F2" w14:textId="77777777"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14:paraId="4B2DEFCF" w14:textId="77777777" w:rsidR="00652B9C" w:rsidRPr="00046E42" w:rsidRDefault="000D197A" w:rsidP="00773654">
            <w:pPr>
              <w:spacing w:line="480" w:lineRule="auto"/>
              <w:rPr>
                <w:rFonts w:ascii="Arial" w:hAnsi="Arial" w:cs="Arial"/>
                <w:b/>
                <w:sz w:val="24"/>
                <w:szCs w:val="24"/>
              </w:rPr>
            </w:pPr>
            <w:r>
              <w:rPr>
                <w:rFonts w:ascii="Arial" w:hAnsi="Arial" w:cs="Arial"/>
                <w:b/>
                <w:sz w:val="24"/>
                <w:szCs w:val="24"/>
              </w:rPr>
              <w:t>Assistant Chief Constable Andy Prophet</w:t>
            </w:r>
          </w:p>
        </w:tc>
      </w:tr>
      <w:tr w:rsidR="00591EB9" w:rsidRPr="00046E42" w14:paraId="6309C031" w14:textId="77777777" w:rsidTr="00773654">
        <w:tc>
          <w:tcPr>
            <w:tcW w:w="3260" w:type="dxa"/>
          </w:tcPr>
          <w:p w14:paraId="41D7D60F" w14:textId="77777777"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103BD93D" w14:textId="5DEC9133" w:rsidR="00591EB9" w:rsidRPr="00046E42" w:rsidRDefault="0094581E" w:rsidP="00773654">
            <w:pPr>
              <w:spacing w:line="480" w:lineRule="auto"/>
              <w:rPr>
                <w:rFonts w:ascii="Arial" w:hAnsi="Arial" w:cs="Arial"/>
                <w:b/>
                <w:sz w:val="24"/>
                <w:szCs w:val="24"/>
              </w:rPr>
            </w:pPr>
            <w:r>
              <w:rPr>
                <w:rFonts w:ascii="Arial" w:hAnsi="Arial" w:cs="Arial"/>
                <w:b/>
                <w:sz w:val="24"/>
                <w:szCs w:val="24"/>
              </w:rPr>
              <w:t>22</w:t>
            </w:r>
            <w:r w:rsidRPr="0094581E">
              <w:rPr>
                <w:rFonts w:ascii="Arial" w:hAnsi="Arial" w:cs="Arial"/>
                <w:b/>
                <w:sz w:val="24"/>
                <w:szCs w:val="24"/>
                <w:vertAlign w:val="superscript"/>
              </w:rPr>
              <w:t>nd</w:t>
            </w:r>
            <w:r>
              <w:rPr>
                <w:rFonts w:ascii="Arial" w:hAnsi="Arial" w:cs="Arial"/>
                <w:b/>
                <w:sz w:val="24"/>
                <w:szCs w:val="24"/>
              </w:rPr>
              <w:t xml:space="preserve"> January 2019</w:t>
            </w:r>
          </w:p>
        </w:tc>
      </w:tr>
      <w:tr w:rsidR="00591EB9" w:rsidRPr="00046E42" w14:paraId="1F63B7B5" w14:textId="77777777" w:rsidTr="00773654">
        <w:tc>
          <w:tcPr>
            <w:tcW w:w="3260" w:type="dxa"/>
          </w:tcPr>
          <w:p w14:paraId="081EF923" w14:textId="77777777"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27486552" w14:textId="77777777" w:rsidR="00591EB9" w:rsidRPr="00046E42" w:rsidRDefault="000D197A" w:rsidP="00773654">
            <w:pPr>
              <w:spacing w:line="480" w:lineRule="auto"/>
              <w:rPr>
                <w:rFonts w:ascii="Arial" w:hAnsi="Arial" w:cs="Arial"/>
                <w:b/>
                <w:sz w:val="24"/>
                <w:szCs w:val="24"/>
              </w:rPr>
            </w:pPr>
            <w:r>
              <w:rPr>
                <w:rFonts w:ascii="Arial" w:hAnsi="Arial" w:cs="Arial"/>
                <w:b/>
                <w:sz w:val="24"/>
                <w:szCs w:val="24"/>
              </w:rPr>
              <w:t>1</w:t>
            </w:r>
          </w:p>
        </w:tc>
      </w:tr>
      <w:tr w:rsidR="00652B9C" w:rsidRPr="00046E42" w14:paraId="44E03C7A" w14:textId="77777777" w:rsidTr="00773654">
        <w:tc>
          <w:tcPr>
            <w:tcW w:w="3260" w:type="dxa"/>
          </w:tcPr>
          <w:p w14:paraId="4F8B6814"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3224B27D" w14:textId="77777777"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14:paraId="07B0E05A" w14:textId="77777777" w:rsidTr="00773654">
        <w:tc>
          <w:tcPr>
            <w:tcW w:w="3260" w:type="dxa"/>
          </w:tcPr>
          <w:p w14:paraId="697CF0B4"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792B282B" w14:textId="57130CF8" w:rsidR="00652B9C" w:rsidRPr="00046E42" w:rsidRDefault="00EE2A14" w:rsidP="00773654">
            <w:pPr>
              <w:spacing w:line="480" w:lineRule="auto"/>
              <w:rPr>
                <w:rFonts w:ascii="Arial" w:hAnsi="Arial" w:cs="Arial"/>
                <w:b/>
                <w:sz w:val="24"/>
                <w:szCs w:val="24"/>
              </w:rPr>
            </w:pPr>
            <w:r>
              <w:rPr>
                <w:rFonts w:ascii="Arial" w:hAnsi="Arial" w:cs="Arial"/>
                <w:b/>
                <w:sz w:val="24"/>
                <w:szCs w:val="24"/>
              </w:rPr>
              <w:t>31</w:t>
            </w:r>
            <w:r w:rsidRPr="00EE2A14">
              <w:rPr>
                <w:rFonts w:ascii="Arial" w:hAnsi="Arial" w:cs="Arial"/>
                <w:b/>
                <w:sz w:val="24"/>
                <w:szCs w:val="24"/>
                <w:vertAlign w:val="superscript"/>
              </w:rPr>
              <w:t>st</w:t>
            </w:r>
            <w:r>
              <w:rPr>
                <w:rFonts w:ascii="Arial" w:hAnsi="Arial" w:cs="Arial"/>
                <w:b/>
                <w:sz w:val="24"/>
                <w:szCs w:val="24"/>
              </w:rPr>
              <w:t xml:space="preserve"> January 2019</w:t>
            </w:r>
          </w:p>
        </w:tc>
      </w:tr>
      <w:tr w:rsidR="00652B9C" w:rsidRPr="00046E42" w14:paraId="19A3D9AD" w14:textId="77777777" w:rsidTr="00773654">
        <w:tc>
          <w:tcPr>
            <w:tcW w:w="3260" w:type="dxa"/>
          </w:tcPr>
          <w:p w14:paraId="279B915F" w14:textId="77777777"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1624B797" w14:textId="1E816039" w:rsidR="00652B9C" w:rsidRPr="00046E42" w:rsidRDefault="009F3A0F" w:rsidP="009F3A0F">
            <w:pPr>
              <w:spacing w:line="360" w:lineRule="auto"/>
              <w:rPr>
                <w:rFonts w:ascii="Arial" w:hAnsi="Arial" w:cs="Arial"/>
                <w:b/>
                <w:sz w:val="24"/>
                <w:szCs w:val="24"/>
              </w:rPr>
            </w:pPr>
            <w:r>
              <w:rPr>
                <w:rFonts w:ascii="Arial" w:hAnsi="Arial" w:cs="Arial"/>
                <w:b/>
                <w:sz w:val="24"/>
                <w:szCs w:val="24"/>
              </w:rPr>
              <w:t>Detective Superintendent Scott Cannon</w:t>
            </w:r>
          </w:p>
        </w:tc>
      </w:tr>
      <w:tr w:rsidR="00652B9C" w:rsidRPr="00046E42" w14:paraId="768CEC3D" w14:textId="77777777" w:rsidTr="00773654">
        <w:tc>
          <w:tcPr>
            <w:tcW w:w="3260" w:type="dxa"/>
          </w:tcPr>
          <w:p w14:paraId="3DE26FB4"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32E42C86" w14:textId="35DB29FA" w:rsidR="00652B9C" w:rsidRPr="00046E42" w:rsidRDefault="009F3A0F" w:rsidP="00773654">
            <w:pPr>
              <w:spacing w:line="480" w:lineRule="auto"/>
              <w:rPr>
                <w:rFonts w:ascii="Arial" w:hAnsi="Arial" w:cs="Arial"/>
                <w:b/>
                <w:sz w:val="24"/>
                <w:szCs w:val="24"/>
              </w:rPr>
            </w:pPr>
            <w:r>
              <w:rPr>
                <w:rFonts w:ascii="Arial" w:hAnsi="Arial" w:cs="Arial"/>
                <w:b/>
                <w:sz w:val="24"/>
                <w:szCs w:val="24"/>
              </w:rPr>
              <w:t>19</w:t>
            </w:r>
            <w:r w:rsidR="004039FF">
              <w:rPr>
                <w:rFonts w:ascii="Arial" w:hAnsi="Arial" w:cs="Arial"/>
                <w:b/>
                <w:sz w:val="24"/>
                <w:szCs w:val="24"/>
              </w:rPr>
              <w:t>/01/2019</w:t>
            </w:r>
          </w:p>
        </w:tc>
      </w:tr>
    </w:tbl>
    <w:p w14:paraId="174FDF04" w14:textId="77777777" w:rsidR="001D5222" w:rsidRPr="004F62BB" w:rsidRDefault="001D5222" w:rsidP="00E92E89">
      <w:pPr>
        <w:spacing w:after="0" w:line="240" w:lineRule="auto"/>
        <w:ind w:left="709"/>
        <w:rPr>
          <w:rFonts w:ascii="Arial" w:hAnsi="Arial" w:cs="Arial"/>
          <w:b/>
          <w:sz w:val="24"/>
          <w:szCs w:val="24"/>
        </w:rPr>
      </w:pPr>
    </w:p>
    <w:p w14:paraId="6E2B63DB" w14:textId="77777777" w:rsidR="004F62BB" w:rsidRDefault="004F62BB" w:rsidP="00E92E89">
      <w:pPr>
        <w:pStyle w:val="NoSpacing"/>
        <w:ind w:left="709"/>
        <w:rPr>
          <w:rFonts w:ascii="Arial" w:hAnsi="Arial" w:cs="Arial"/>
          <w:sz w:val="24"/>
          <w:szCs w:val="24"/>
        </w:rPr>
      </w:pPr>
    </w:p>
    <w:p w14:paraId="11A2CCBC"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2D950BA9" w14:textId="77777777" w:rsidR="00652B9C" w:rsidRDefault="00652B9C" w:rsidP="00E92E89">
      <w:pPr>
        <w:pStyle w:val="NoSpacing"/>
        <w:ind w:left="720"/>
        <w:rPr>
          <w:rFonts w:ascii="Arial" w:hAnsi="Arial" w:cs="Arial"/>
          <w:b/>
          <w:sz w:val="24"/>
          <w:szCs w:val="24"/>
          <w:u w:val="single"/>
        </w:rPr>
      </w:pPr>
    </w:p>
    <w:p w14:paraId="49ED112F" w14:textId="289C5DFC" w:rsidR="00652B9C" w:rsidRPr="00652B9C" w:rsidRDefault="000D197A" w:rsidP="000D197A">
      <w:pPr>
        <w:pStyle w:val="NoSpacing"/>
        <w:ind w:left="720"/>
        <w:rPr>
          <w:rFonts w:ascii="Arial" w:hAnsi="Arial" w:cs="Arial"/>
          <w:sz w:val="24"/>
          <w:szCs w:val="24"/>
        </w:rPr>
      </w:pPr>
      <w:r>
        <w:rPr>
          <w:rFonts w:ascii="Arial" w:hAnsi="Arial" w:cs="Arial"/>
          <w:sz w:val="24"/>
          <w:szCs w:val="24"/>
        </w:rPr>
        <w:t xml:space="preserve">This report provides a summary of </w:t>
      </w:r>
      <w:r w:rsidR="00E2204F">
        <w:rPr>
          <w:rFonts w:ascii="Arial" w:hAnsi="Arial" w:cs="Arial"/>
          <w:sz w:val="24"/>
          <w:szCs w:val="24"/>
        </w:rPr>
        <w:t xml:space="preserve">the </w:t>
      </w:r>
      <w:r>
        <w:rPr>
          <w:rFonts w:ascii="Arial" w:hAnsi="Arial" w:cs="Arial"/>
          <w:sz w:val="24"/>
          <w:szCs w:val="24"/>
        </w:rPr>
        <w:t>Essex Police performance in terms of hate crime 2016/17 – 2017/18 and focuses primarily on recorded crime and prosecutions.</w:t>
      </w:r>
    </w:p>
    <w:p w14:paraId="26B91A28" w14:textId="77777777" w:rsidR="00665862" w:rsidRPr="00665862" w:rsidRDefault="00665862" w:rsidP="00665862">
      <w:pPr>
        <w:pStyle w:val="NoSpacing"/>
        <w:ind w:left="720"/>
        <w:rPr>
          <w:rFonts w:ascii="Arial" w:hAnsi="Arial" w:cs="Arial"/>
          <w:sz w:val="24"/>
          <w:szCs w:val="24"/>
        </w:rPr>
      </w:pPr>
    </w:p>
    <w:p w14:paraId="262D4175"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3134DF93" w14:textId="77777777" w:rsidR="00652B9C" w:rsidRDefault="00652B9C" w:rsidP="00E92E89">
      <w:pPr>
        <w:pStyle w:val="NoSpacing"/>
        <w:ind w:left="720"/>
        <w:rPr>
          <w:rFonts w:ascii="Arial" w:hAnsi="Arial" w:cs="Arial"/>
          <w:b/>
          <w:sz w:val="24"/>
          <w:szCs w:val="24"/>
          <w:u w:val="single"/>
        </w:rPr>
      </w:pPr>
    </w:p>
    <w:p w14:paraId="5471DB79" w14:textId="77777777" w:rsidR="000D197A" w:rsidRPr="00652B9C" w:rsidRDefault="000D197A" w:rsidP="000D197A">
      <w:pPr>
        <w:pStyle w:val="NoSpacing"/>
        <w:ind w:left="720"/>
        <w:rPr>
          <w:rFonts w:ascii="Arial" w:hAnsi="Arial" w:cs="Arial"/>
          <w:sz w:val="24"/>
          <w:szCs w:val="24"/>
        </w:rPr>
      </w:pPr>
      <w:r>
        <w:rPr>
          <w:rFonts w:ascii="Arial" w:hAnsi="Arial" w:cs="Arial"/>
          <w:sz w:val="24"/>
          <w:szCs w:val="24"/>
        </w:rPr>
        <w:t xml:space="preserve">No specific recommendations but that the Board notes the key issues and updates highlighted.  </w:t>
      </w:r>
    </w:p>
    <w:p w14:paraId="2EFD9F54" w14:textId="77777777" w:rsidR="00665862" w:rsidRPr="00665862" w:rsidRDefault="00665862" w:rsidP="00665862">
      <w:pPr>
        <w:pStyle w:val="NoSpacing"/>
        <w:ind w:left="720"/>
        <w:rPr>
          <w:rFonts w:ascii="Arial" w:hAnsi="Arial" w:cs="Arial"/>
          <w:sz w:val="24"/>
          <w:szCs w:val="24"/>
        </w:rPr>
      </w:pPr>
    </w:p>
    <w:p w14:paraId="52D62258" w14:textId="77777777"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7BF07916" w14:textId="77777777" w:rsidR="00652B9C" w:rsidRDefault="00652B9C" w:rsidP="00E92E89">
      <w:pPr>
        <w:pStyle w:val="NoSpacing"/>
        <w:ind w:left="720"/>
        <w:rPr>
          <w:rFonts w:ascii="Arial" w:hAnsi="Arial" w:cs="Arial"/>
          <w:b/>
          <w:sz w:val="24"/>
          <w:szCs w:val="24"/>
          <w:u w:val="single"/>
        </w:rPr>
      </w:pPr>
    </w:p>
    <w:p w14:paraId="53622924" w14:textId="23DCB262" w:rsidR="00652B9C" w:rsidRDefault="000D197A" w:rsidP="00656F5B">
      <w:pPr>
        <w:pStyle w:val="NoSpacing"/>
        <w:ind w:firstLine="720"/>
        <w:rPr>
          <w:rFonts w:ascii="Arial" w:hAnsi="Arial" w:cs="Arial"/>
          <w:sz w:val="24"/>
          <w:szCs w:val="24"/>
        </w:rPr>
      </w:pPr>
      <w:r>
        <w:rPr>
          <w:rFonts w:ascii="Arial" w:hAnsi="Arial" w:cs="Arial"/>
          <w:sz w:val="24"/>
          <w:szCs w:val="24"/>
        </w:rPr>
        <w:t>The current position informed by the available data suggests the following:</w:t>
      </w:r>
    </w:p>
    <w:p w14:paraId="64B414CB" w14:textId="395F7A9E" w:rsidR="00BD210F" w:rsidRDefault="00BD210F" w:rsidP="00656F5B">
      <w:pPr>
        <w:pStyle w:val="NoSpacing"/>
        <w:ind w:firstLine="720"/>
        <w:rPr>
          <w:rFonts w:ascii="Arial" w:hAnsi="Arial" w:cs="Arial"/>
          <w:sz w:val="24"/>
          <w:szCs w:val="24"/>
        </w:rPr>
      </w:pPr>
    </w:p>
    <w:p w14:paraId="1EEFC7A2" w14:textId="526BAB16" w:rsidR="00BD210F" w:rsidRPr="00BD210F" w:rsidRDefault="00BD210F" w:rsidP="00BD210F">
      <w:pPr>
        <w:pStyle w:val="NoSpacing"/>
        <w:numPr>
          <w:ilvl w:val="0"/>
          <w:numId w:val="10"/>
        </w:numPr>
        <w:rPr>
          <w:rFonts w:ascii="Arial" w:hAnsi="Arial" w:cs="Arial"/>
          <w:b/>
          <w:sz w:val="24"/>
          <w:szCs w:val="24"/>
          <w:u w:val="single"/>
        </w:rPr>
      </w:pPr>
      <w:r>
        <w:rPr>
          <w:rFonts w:ascii="Arial" w:hAnsi="Arial" w:cs="Arial"/>
          <w:sz w:val="24"/>
          <w:szCs w:val="24"/>
        </w:rPr>
        <w:t xml:space="preserve">Essex Police has seen little change in the number of non-crime </w:t>
      </w:r>
      <w:r w:rsidR="00E2204F">
        <w:rPr>
          <w:rFonts w:ascii="Arial" w:hAnsi="Arial" w:cs="Arial"/>
          <w:sz w:val="24"/>
          <w:szCs w:val="24"/>
        </w:rPr>
        <w:t xml:space="preserve">hate </w:t>
      </w:r>
      <w:r>
        <w:rPr>
          <w:rFonts w:ascii="Arial" w:hAnsi="Arial" w:cs="Arial"/>
          <w:sz w:val="24"/>
          <w:szCs w:val="24"/>
        </w:rPr>
        <w:t xml:space="preserve">incidents being recorded </w:t>
      </w:r>
      <w:r w:rsidR="00E2204F">
        <w:rPr>
          <w:rFonts w:ascii="Arial" w:hAnsi="Arial" w:cs="Arial"/>
          <w:sz w:val="24"/>
          <w:szCs w:val="24"/>
        </w:rPr>
        <w:t xml:space="preserve">in contrast to an </w:t>
      </w:r>
      <w:r>
        <w:rPr>
          <w:rFonts w:ascii="Arial" w:hAnsi="Arial" w:cs="Arial"/>
          <w:sz w:val="24"/>
          <w:szCs w:val="24"/>
        </w:rPr>
        <w:t xml:space="preserve">increase </w:t>
      </w:r>
      <w:r w:rsidR="00E2204F">
        <w:rPr>
          <w:rFonts w:ascii="Arial" w:hAnsi="Arial" w:cs="Arial"/>
          <w:sz w:val="24"/>
          <w:szCs w:val="24"/>
        </w:rPr>
        <w:t xml:space="preserve">in </w:t>
      </w:r>
      <w:r>
        <w:rPr>
          <w:rFonts w:ascii="Arial" w:hAnsi="Arial" w:cs="Arial"/>
          <w:sz w:val="24"/>
          <w:szCs w:val="24"/>
        </w:rPr>
        <w:t>re</w:t>
      </w:r>
      <w:r w:rsidR="00E2204F">
        <w:rPr>
          <w:rFonts w:ascii="Arial" w:hAnsi="Arial" w:cs="Arial"/>
          <w:sz w:val="24"/>
          <w:szCs w:val="24"/>
        </w:rPr>
        <w:t xml:space="preserve">ported hate </w:t>
      </w:r>
      <w:r>
        <w:rPr>
          <w:rFonts w:ascii="Arial" w:hAnsi="Arial" w:cs="Arial"/>
          <w:sz w:val="24"/>
          <w:szCs w:val="24"/>
        </w:rPr>
        <w:t>crime</w:t>
      </w:r>
      <w:r w:rsidR="00E2204F">
        <w:rPr>
          <w:rFonts w:ascii="Arial" w:hAnsi="Arial" w:cs="Arial"/>
          <w:sz w:val="24"/>
          <w:szCs w:val="24"/>
        </w:rPr>
        <w:t xml:space="preserve"> </w:t>
      </w:r>
      <w:r>
        <w:rPr>
          <w:rFonts w:ascii="Arial" w:hAnsi="Arial" w:cs="Arial"/>
          <w:sz w:val="24"/>
          <w:szCs w:val="24"/>
        </w:rPr>
        <w:t>during the reporting period.</w:t>
      </w:r>
    </w:p>
    <w:p w14:paraId="57BC84C4" w14:textId="6105C3D4" w:rsidR="00BD210F" w:rsidRDefault="00BD210F" w:rsidP="00BD210F">
      <w:pPr>
        <w:pStyle w:val="NoSpacing"/>
        <w:rPr>
          <w:rFonts w:ascii="Arial" w:hAnsi="Arial" w:cs="Arial"/>
          <w:sz w:val="24"/>
          <w:szCs w:val="24"/>
        </w:rPr>
      </w:pPr>
    </w:p>
    <w:p w14:paraId="3536842B" w14:textId="57674512" w:rsidR="00BD210F" w:rsidRPr="00E92E89" w:rsidRDefault="00FD56B1" w:rsidP="00BD210F">
      <w:pPr>
        <w:pStyle w:val="NoSpacing"/>
        <w:numPr>
          <w:ilvl w:val="0"/>
          <w:numId w:val="10"/>
        </w:numPr>
        <w:rPr>
          <w:rFonts w:ascii="Arial" w:hAnsi="Arial" w:cs="Arial"/>
          <w:b/>
          <w:sz w:val="24"/>
          <w:szCs w:val="24"/>
          <w:u w:val="single"/>
        </w:rPr>
      </w:pPr>
      <w:r>
        <w:rPr>
          <w:rFonts w:ascii="Arial" w:hAnsi="Arial" w:cs="Arial"/>
          <w:sz w:val="24"/>
          <w:szCs w:val="24"/>
        </w:rPr>
        <w:t>R</w:t>
      </w:r>
      <w:r w:rsidR="00BD210F">
        <w:rPr>
          <w:rFonts w:ascii="Arial" w:hAnsi="Arial" w:cs="Arial"/>
          <w:sz w:val="24"/>
          <w:szCs w:val="24"/>
        </w:rPr>
        <w:t>ac</w:t>
      </w:r>
      <w:r>
        <w:rPr>
          <w:rFonts w:ascii="Arial" w:hAnsi="Arial" w:cs="Arial"/>
          <w:sz w:val="24"/>
          <w:szCs w:val="24"/>
        </w:rPr>
        <w:t xml:space="preserve">e related hate crime continues to be </w:t>
      </w:r>
      <w:r w:rsidR="00BD210F">
        <w:rPr>
          <w:rFonts w:ascii="Arial" w:hAnsi="Arial" w:cs="Arial"/>
          <w:sz w:val="24"/>
          <w:szCs w:val="24"/>
        </w:rPr>
        <w:t xml:space="preserve">the most acutely targeted characteristic </w:t>
      </w:r>
      <w:proofErr w:type="gramStart"/>
      <w:r w:rsidR="00BD210F">
        <w:rPr>
          <w:rFonts w:ascii="Arial" w:hAnsi="Arial" w:cs="Arial"/>
          <w:sz w:val="24"/>
          <w:szCs w:val="24"/>
        </w:rPr>
        <w:t>in</w:t>
      </w:r>
      <w:proofErr w:type="gramEnd"/>
      <w:r w:rsidR="00BD210F">
        <w:rPr>
          <w:rFonts w:ascii="Arial" w:hAnsi="Arial" w:cs="Arial"/>
          <w:sz w:val="24"/>
          <w:szCs w:val="24"/>
        </w:rPr>
        <w:t xml:space="preserve"> Essex accounting for two thirds of all recorded </w:t>
      </w:r>
      <w:r w:rsidR="005829B0">
        <w:rPr>
          <w:rFonts w:ascii="Arial" w:hAnsi="Arial" w:cs="Arial"/>
          <w:sz w:val="24"/>
          <w:szCs w:val="24"/>
        </w:rPr>
        <w:t>occurrences</w:t>
      </w:r>
      <w:r>
        <w:rPr>
          <w:rFonts w:ascii="Arial" w:hAnsi="Arial" w:cs="Arial"/>
          <w:sz w:val="24"/>
          <w:szCs w:val="24"/>
        </w:rPr>
        <w:t>. R</w:t>
      </w:r>
      <w:r w:rsidR="00F819BD">
        <w:rPr>
          <w:rFonts w:ascii="Arial" w:hAnsi="Arial" w:cs="Arial"/>
          <w:sz w:val="24"/>
          <w:szCs w:val="24"/>
        </w:rPr>
        <w:t>eport</w:t>
      </w:r>
      <w:r>
        <w:rPr>
          <w:rFonts w:ascii="Arial" w:hAnsi="Arial" w:cs="Arial"/>
          <w:sz w:val="24"/>
          <w:szCs w:val="24"/>
        </w:rPr>
        <w:t>ed</w:t>
      </w:r>
      <w:r w:rsidR="00F819BD">
        <w:rPr>
          <w:rFonts w:ascii="Arial" w:hAnsi="Arial" w:cs="Arial"/>
          <w:sz w:val="24"/>
          <w:szCs w:val="24"/>
        </w:rPr>
        <w:t xml:space="preserve"> </w:t>
      </w:r>
      <w:r>
        <w:rPr>
          <w:rFonts w:ascii="Arial" w:hAnsi="Arial" w:cs="Arial"/>
          <w:sz w:val="24"/>
          <w:szCs w:val="24"/>
        </w:rPr>
        <w:t xml:space="preserve">crime in respect of </w:t>
      </w:r>
      <w:r w:rsidR="00F819BD">
        <w:rPr>
          <w:rFonts w:ascii="Arial" w:hAnsi="Arial" w:cs="Arial"/>
          <w:sz w:val="24"/>
          <w:szCs w:val="24"/>
        </w:rPr>
        <w:t>disability, sexual orientation</w:t>
      </w:r>
      <w:r w:rsidR="005829B0">
        <w:rPr>
          <w:rFonts w:ascii="Arial" w:hAnsi="Arial" w:cs="Arial"/>
          <w:sz w:val="24"/>
          <w:szCs w:val="24"/>
        </w:rPr>
        <w:t xml:space="preserve"> and religion</w:t>
      </w:r>
      <w:r w:rsidR="00F819BD">
        <w:rPr>
          <w:rFonts w:ascii="Arial" w:hAnsi="Arial" w:cs="Arial"/>
          <w:sz w:val="24"/>
          <w:szCs w:val="24"/>
        </w:rPr>
        <w:t xml:space="preserve"> ha</w:t>
      </w:r>
      <w:r w:rsidR="00043473">
        <w:rPr>
          <w:rFonts w:ascii="Arial" w:hAnsi="Arial" w:cs="Arial"/>
          <w:sz w:val="24"/>
          <w:szCs w:val="24"/>
        </w:rPr>
        <w:t>s</w:t>
      </w:r>
      <w:r w:rsidR="00F819BD">
        <w:rPr>
          <w:rFonts w:ascii="Arial" w:hAnsi="Arial" w:cs="Arial"/>
          <w:sz w:val="24"/>
          <w:szCs w:val="24"/>
        </w:rPr>
        <w:t xml:space="preserve"> also increased compared to the same period last year.</w:t>
      </w:r>
    </w:p>
    <w:p w14:paraId="77D1367F" w14:textId="77777777" w:rsidR="00665862" w:rsidRDefault="00665862" w:rsidP="00665862">
      <w:pPr>
        <w:pStyle w:val="NoSpacing"/>
        <w:ind w:left="720"/>
        <w:rPr>
          <w:rFonts w:ascii="Arial" w:hAnsi="Arial" w:cs="Arial"/>
          <w:b/>
          <w:sz w:val="24"/>
          <w:szCs w:val="24"/>
        </w:rPr>
      </w:pPr>
    </w:p>
    <w:p w14:paraId="30249FF9" w14:textId="053A3C2F" w:rsidR="000D197A" w:rsidRDefault="000D197A" w:rsidP="00665862">
      <w:pPr>
        <w:pStyle w:val="NoSpacing"/>
        <w:ind w:left="720"/>
        <w:rPr>
          <w:rFonts w:ascii="Arial" w:hAnsi="Arial" w:cs="Arial"/>
          <w:b/>
          <w:sz w:val="24"/>
          <w:szCs w:val="24"/>
        </w:rPr>
      </w:pPr>
    </w:p>
    <w:p w14:paraId="4D09271F" w14:textId="77777777" w:rsidR="00D6534B" w:rsidRDefault="00D6534B" w:rsidP="00F819BD">
      <w:pPr>
        <w:pStyle w:val="NoSpacing"/>
        <w:numPr>
          <w:ilvl w:val="0"/>
          <w:numId w:val="10"/>
        </w:numPr>
        <w:rPr>
          <w:rFonts w:ascii="Arial" w:hAnsi="Arial" w:cs="Arial"/>
          <w:sz w:val="24"/>
          <w:szCs w:val="24"/>
        </w:rPr>
      </w:pPr>
      <w:r>
        <w:rPr>
          <w:rFonts w:ascii="Arial" w:hAnsi="Arial" w:cs="Arial"/>
          <w:sz w:val="24"/>
          <w:szCs w:val="24"/>
        </w:rPr>
        <w:lastRenderedPageBreak/>
        <w:t xml:space="preserve">Approximately </w:t>
      </w:r>
      <w:r w:rsidR="00F819BD">
        <w:rPr>
          <w:rFonts w:ascii="Arial" w:hAnsi="Arial" w:cs="Arial"/>
          <w:sz w:val="24"/>
          <w:szCs w:val="24"/>
        </w:rPr>
        <w:t>one in seven investigations</w:t>
      </w:r>
      <w:r>
        <w:rPr>
          <w:rFonts w:ascii="Arial" w:hAnsi="Arial" w:cs="Arial"/>
          <w:sz w:val="24"/>
          <w:szCs w:val="24"/>
        </w:rPr>
        <w:t xml:space="preserve"> have</w:t>
      </w:r>
      <w:r w:rsidR="00F819BD">
        <w:rPr>
          <w:rFonts w:ascii="Arial" w:hAnsi="Arial" w:cs="Arial"/>
          <w:sz w:val="24"/>
          <w:szCs w:val="24"/>
        </w:rPr>
        <w:t xml:space="preserve"> result</w:t>
      </w:r>
      <w:r>
        <w:rPr>
          <w:rFonts w:ascii="Arial" w:hAnsi="Arial" w:cs="Arial"/>
          <w:sz w:val="24"/>
          <w:szCs w:val="24"/>
        </w:rPr>
        <w:t>ed in a positive outcome with the offender(s) receiving some form of</w:t>
      </w:r>
      <w:r w:rsidR="006920ED">
        <w:rPr>
          <w:rFonts w:ascii="Arial" w:hAnsi="Arial" w:cs="Arial"/>
          <w:sz w:val="24"/>
          <w:szCs w:val="24"/>
        </w:rPr>
        <w:t xml:space="preserve"> sanction. </w:t>
      </w:r>
    </w:p>
    <w:p w14:paraId="4BF9A258" w14:textId="77777777" w:rsidR="00D6534B" w:rsidRDefault="00D6534B" w:rsidP="00D6534B">
      <w:pPr>
        <w:pStyle w:val="NoSpacing"/>
        <w:ind w:left="1080"/>
        <w:rPr>
          <w:rFonts w:ascii="Arial" w:hAnsi="Arial" w:cs="Arial"/>
          <w:sz w:val="24"/>
          <w:szCs w:val="24"/>
        </w:rPr>
      </w:pPr>
    </w:p>
    <w:p w14:paraId="262388C1" w14:textId="2612D722" w:rsidR="00F819BD" w:rsidRDefault="006920ED" w:rsidP="00F819BD">
      <w:pPr>
        <w:pStyle w:val="NoSpacing"/>
        <w:numPr>
          <w:ilvl w:val="0"/>
          <w:numId w:val="10"/>
        </w:numPr>
        <w:rPr>
          <w:rFonts w:ascii="Arial" w:hAnsi="Arial" w:cs="Arial"/>
          <w:sz w:val="24"/>
          <w:szCs w:val="24"/>
        </w:rPr>
      </w:pPr>
      <w:r>
        <w:rPr>
          <w:rFonts w:ascii="Arial" w:hAnsi="Arial" w:cs="Arial"/>
          <w:sz w:val="24"/>
          <w:szCs w:val="24"/>
        </w:rPr>
        <w:t>T</w:t>
      </w:r>
      <w:r w:rsidR="00F819BD">
        <w:rPr>
          <w:rFonts w:ascii="Arial" w:hAnsi="Arial" w:cs="Arial"/>
          <w:sz w:val="24"/>
          <w:szCs w:val="24"/>
        </w:rPr>
        <w:t>he reporting period has seen a</w:t>
      </w:r>
      <w:r w:rsidR="00963E0C">
        <w:rPr>
          <w:rFonts w:ascii="Arial" w:hAnsi="Arial" w:cs="Arial"/>
          <w:sz w:val="24"/>
          <w:szCs w:val="24"/>
        </w:rPr>
        <w:t xml:space="preserve"> slight</w:t>
      </w:r>
      <w:r w:rsidR="005829B0">
        <w:rPr>
          <w:rFonts w:ascii="Arial" w:hAnsi="Arial" w:cs="Arial"/>
          <w:sz w:val="24"/>
          <w:szCs w:val="24"/>
        </w:rPr>
        <w:t xml:space="preserve"> </w:t>
      </w:r>
      <w:r w:rsidR="00F819BD">
        <w:rPr>
          <w:rFonts w:ascii="Arial" w:hAnsi="Arial" w:cs="Arial"/>
          <w:sz w:val="24"/>
          <w:szCs w:val="24"/>
        </w:rPr>
        <w:t xml:space="preserve">increase in the </w:t>
      </w:r>
      <w:r w:rsidR="00963E0C">
        <w:rPr>
          <w:rFonts w:ascii="Arial" w:hAnsi="Arial" w:cs="Arial"/>
          <w:sz w:val="24"/>
          <w:szCs w:val="24"/>
        </w:rPr>
        <w:t>number of cases result</w:t>
      </w:r>
      <w:r w:rsidR="00D6534B">
        <w:rPr>
          <w:rFonts w:ascii="Arial" w:hAnsi="Arial" w:cs="Arial"/>
          <w:sz w:val="24"/>
          <w:szCs w:val="24"/>
        </w:rPr>
        <w:t>ing in a formal</w:t>
      </w:r>
      <w:r w:rsidR="00963E0C">
        <w:rPr>
          <w:rFonts w:ascii="Arial" w:hAnsi="Arial" w:cs="Arial"/>
          <w:sz w:val="24"/>
          <w:szCs w:val="24"/>
        </w:rPr>
        <w:t xml:space="preserve"> charge </w:t>
      </w:r>
      <w:r w:rsidR="00D6534B">
        <w:rPr>
          <w:rFonts w:ascii="Arial" w:hAnsi="Arial" w:cs="Arial"/>
          <w:sz w:val="24"/>
          <w:szCs w:val="24"/>
        </w:rPr>
        <w:t>as opposed to</w:t>
      </w:r>
      <w:r w:rsidR="00F819BD">
        <w:rPr>
          <w:rFonts w:ascii="Arial" w:hAnsi="Arial" w:cs="Arial"/>
          <w:sz w:val="24"/>
          <w:szCs w:val="24"/>
        </w:rPr>
        <w:t xml:space="preserve"> alternative </w:t>
      </w:r>
      <w:r w:rsidR="00D6534B">
        <w:rPr>
          <w:rFonts w:ascii="Arial" w:hAnsi="Arial" w:cs="Arial"/>
          <w:sz w:val="24"/>
          <w:szCs w:val="24"/>
        </w:rPr>
        <w:t xml:space="preserve">out of court </w:t>
      </w:r>
      <w:r w:rsidR="00F819BD">
        <w:rPr>
          <w:rFonts w:ascii="Arial" w:hAnsi="Arial" w:cs="Arial"/>
          <w:sz w:val="24"/>
          <w:szCs w:val="24"/>
        </w:rPr>
        <w:t>disposals for hate crime offences</w:t>
      </w:r>
      <w:r w:rsidR="00D6534B">
        <w:rPr>
          <w:rFonts w:ascii="Arial" w:hAnsi="Arial" w:cs="Arial"/>
          <w:sz w:val="24"/>
          <w:szCs w:val="24"/>
        </w:rPr>
        <w:t xml:space="preserve"> which would indicate officers are being more offender focused in their investigations</w:t>
      </w:r>
      <w:r w:rsidR="00963E0C">
        <w:rPr>
          <w:rStyle w:val="FootnoteReference"/>
          <w:rFonts w:ascii="Arial" w:hAnsi="Arial" w:cs="Arial"/>
          <w:sz w:val="24"/>
          <w:szCs w:val="24"/>
        </w:rPr>
        <w:footnoteReference w:id="1"/>
      </w:r>
      <w:r w:rsidR="00F819BD">
        <w:rPr>
          <w:rFonts w:ascii="Arial" w:hAnsi="Arial" w:cs="Arial"/>
          <w:sz w:val="24"/>
          <w:szCs w:val="24"/>
        </w:rPr>
        <w:t>.</w:t>
      </w:r>
      <w:r w:rsidR="00F819BD" w:rsidRPr="00F819BD">
        <w:rPr>
          <w:rFonts w:ascii="Arial" w:hAnsi="Arial" w:cs="Arial"/>
          <w:sz w:val="24"/>
          <w:szCs w:val="24"/>
        </w:rPr>
        <w:t xml:space="preserve"> </w:t>
      </w:r>
    </w:p>
    <w:p w14:paraId="02FDD27C" w14:textId="251566A4" w:rsidR="00F819BD" w:rsidRDefault="00F819BD" w:rsidP="00F819BD">
      <w:pPr>
        <w:pStyle w:val="NoSpacing"/>
        <w:rPr>
          <w:rFonts w:ascii="Arial" w:hAnsi="Arial" w:cs="Arial"/>
          <w:sz w:val="24"/>
          <w:szCs w:val="24"/>
        </w:rPr>
      </w:pPr>
    </w:p>
    <w:p w14:paraId="40A4C1C0" w14:textId="627541C8" w:rsidR="00EA0297" w:rsidRDefault="00F819BD" w:rsidP="005D1B59">
      <w:pPr>
        <w:pStyle w:val="NoSpacing"/>
        <w:numPr>
          <w:ilvl w:val="0"/>
          <w:numId w:val="10"/>
        </w:numPr>
        <w:rPr>
          <w:rFonts w:ascii="Arial" w:hAnsi="Arial" w:cs="Arial"/>
          <w:sz w:val="24"/>
          <w:szCs w:val="24"/>
        </w:rPr>
      </w:pPr>
      <w:r w:rsidRPr="00517F87">
        <w:rPr>
          <w:rFonts w:ascii="Arial" w:hAnsi="Arial" w:cs="Arial"/>
          <w:sz w:val="24"/>
          <w:szCs w:val="24"/>
        </w:rPr>
        <w:t xml:space="preserve">The </w:t>
      </w:r>
      <w:r w:rsidR="00D6534B">
        <w:rPr>
          <w:rFonts w:ascii="Arial" w:hAnsi="Arial" w:cs="Arial"/>
          <w:sz w:val="24"/>
          <w:szCs w:val="24"/>
        </w:rPr>
        <w:t xml:space="preserve">continued </w:t>
      </w:r>
      <w:r w:rsidRPr="00517F87">
        <w:rPr>
          <w:rFonts w:ascii="Arial" w:hAnsi="Arial" w:cs="Arial"/>
          <w:sz w:val="24"/>
          <w:szCs w:val="24"/>
        </w:rPr>
        <w:t>increase</w:t>
      </w:r>
      <w:r w:rsidR="00517F87">
        <w:rPr>
          <w:rFonts w:ascii="Arial" w:hAnsi="Arial" w:cs="Arial"/>
          <w:sz w:val="24"/>
          <w:szCs w:val="24"/>
        </w:rPr>
        <w:t>d</w:t>
      </w:r>
      <w:r w:rsidRPr="00517F87">
        <w:rPr>
          <w:rFonts w:ascii="Arial" w:hAnsi="Arial" w:cs="Arial"/>
          <w:sz w:val="24"/>
          <w:szCs w:val="24"/>
        </w:rPr>
        <w:t xml:space="preserve"> reporting of hate </w:t>
      </w:r>
      <w:r w:rsidR="00D6534B">
        <w:rPr>
          <w:rFonts w:ascii="Arial" w:hAnsi="Arial" w:cs="Arial"/>
          <w:sz w:val="24"/>
          <w:szCs w:val="24"/>
        </w:rPr>
        <w:t xml:space="preserve">crime would tend to indicate that trust and confidence in the police is increasing </w:t>
      </w:r>
      <w:r w:rsidR="00EA0297">
        <w:rPr>
          <w:rFonts w:ascii="Arial" w:hAnsi="Arial" w:cs="Arial"/>
          <w:sz w:val="24"/>
          <w:szCs w:val="24"/>
        </w:rPr>
        <w:t>and as part of the crime data accuracy programme of work, crimes are being more acutely recorded, an</w:t>
      </w:r>
      <w:r w:rsidR="00520876">
        <w:rPr>
          <w:rFonts w:ascii="Arial" w:hAnsi="Arial" w:cs="Arial"/>
          <w:sz w:val="24"/>
          <w:szCs w:val="24"/>
        </w:rPr>
        <w:t>d</w:t>
      </w:r>
      <w:r w:rsidR="00EA0297">
        <w:rPr>
          <w:rFonts w:ascii="Arial" w:hAnsi="Arial" w:cs="Arial"/>
          <w:sz w:val="24"/>
          <w:szCs w:val="24"/>
        </w:rPr>
        <w:t xml:space="preserve"> in a timely manner.</w:t>
      </w:r>
    </w:p>
    <w:p w14:paraId="2AEB27F7" w14:textId="77777777" w:rsidR="00EA0297" w:rsidRDefault="00EA0297" w:rsidP="00EA0297">
      <w:pPr>
        <w:pStyle w:val="NoSpacing"/>
        <w:ind w:left="1080"/>
        <w:rPr>
          <w:rFonts w:ascii="Arial" w:hAnsi="Arial" w:cs="Arial"/>
          <w:sz w:val="24"/>
          <w:szCs w:val="24"/>
        </w:rPr>
      </w:pPr>
    </w:p>
    <w:p w14:paraId="126CB281" w14:textId="5CCAD31D" w:rsidR="005D1B59" w:rsidRDefault="00EA0297" w:rsidP="005D1B59">
      <w:pPr>
        <w:pStyle w:val="NoSpacing"/>
        <w:numPr>
          <w:ilvl w:val="0"/>
          <w:numId w:val="10"/>
        </w:numPr>
        <w:rPr>
          <w:rFonts w:ascii="Arial" w:hAnsi="Arial" w:cs="Arial"/>
          <w:sz w:val="24"/>
          <w:szCs w:val="24"/>
        </w:rPr>
      </w:pPr>
      <w:r>
        <w:rPr>
          <w:rFonts w:ascii="Arial" w:hAnsi="Arial" w:cs="Arial"/>
          <w:sz w:val="24"/>
          <w:szCs w:val="24"/>
        </w:rPr>
        <w:t xml:space="preserve">Furthermore, the continued </w:t>
      </w:r>
      <w:r w:rsidR="00F819BD" w:rsidRPr="00517F87">
        <w:rPr>
          <w:rFonts w:ascii="Arial" w:hAnsi="Arial" w:cs="Arial"/>
          <w:sz w:val="24"/>
          <w:szCs w:val="24"/>
        </w:rPr>
        <w:t>investment in</w:t>
      </w:r>
      <w:r>
        <w:rPr>
          <w:rFonts w:ascii="Arial" w:hAnsi="Arial" w:cs="Arial"/>
          <w:sz w:val="24"/>
          <w:szCs w:val="24"/>
        </w:rPr>
        <w:t>to</w:t>
      </w:r>
      <w:r w:rsidR="00F819BD" w:rsidRPr="00517F87">
        <w:rPr>
          <w:rFonts w:ascii="Arial" w:hAnsi="Arial" w:cs="Arial"/>
          <w:sz w:val="24"/>
          <w:szCs w:val="24"/>
        </w:rPr>
        <w:t xml:space="preserve"> the use of third party reporting mechanisms such as Hate Incident Reporting Centres (HIRCS)</w:t>
      </w:r>
      <w:r w:rsidR="00517F87">
        <w:rPr>
          <w:rFonts w:ascii="Arial" w:hAnsi="Arial" w:cs="Arial"/>
          <w:sz w:val="24"/>
          <w:szCs w:val="24"/>
        </w:rPr>
        <w:t xml:space="preserve"> </w:t>
      </w:r>
      <w:r>
        <w:rPr>
          <w:rFonts w:ascii="Arial" w:hAnsi="Arial" w:cs="Arial"/>
          <w:sz w:val="24"/>
          <w:szCs w:val="24"/>
        </w:rPr>
        <w:t>and Hate Crime Ambassadors (HCA</w:t>
      </w:r>
      <w:r w:rsidR="009F7CE2">
        <w:rPr>
          <w:rFonts w:ascii="Arial" w:hAnsi="Arial" w:cs="Arial"/>
          <w:sz w:val="24"/>
          <w:szCs w:val="24"/>
        </w:rPr>
        <w:t>s</w:t>
      </w:r>
      <w:r>
        <w:rPr>
          <w:rFonts w:ascii="Arial" w:hAnsi="Arial" w:cs="Arial"/>
          <w:sz w:val="24"/>
          <w:szCs w:val="24"/>
        </w:rPr>
        <w:t xml:space="preserve">) </w:t>
      </w:r>
      <w:r w:rsidR="00517F87">
        <w:rPr>
          <w:rFonts w:ascii="Arial" w:hAnsi="Arial" w:cs="Arial"/>
          <w:sz w:val="24"/>
          <w:szCs w:val="24"/>
        </w:rPr>
        <w:t xml:space="preserve">has </w:t>
      </w:r>
      <w:r>
        <w:rPr>
          <w:rFonts w:ascii="Arial" w:hAnsi="Arial" w:cs="Arial"/>
          <w:sz w:val="24"/>
          <w:szCs w:val="24"/>
        </w:rPr>
        <w:t>resulted in more victims coming forward to report hate crime, which is clear</w:t>
      </w:r>
      <w:r w:rsidR="009F7CE2">
        <w:rPr>
          <w:rFonts w:ascii="Arial" w:hAnsi="Arial" w:cs="Arial"/>
          <w:sz w:val="24"/>
          <w:szCs w:val="24"/>
        </w:rPr>
        <w:t>ly</w:t>
      </w:r>
      <w:r>
        <w:rPr>
          <w:rFonts w:ascii="Arial" w:hAnsi="Arial" w:cs="Arial"/>
          <w:sz w:val="24"/>
          <w:szCs w:val="24"/>
        </w:rPr>
        <w:t xml:space="preserve"> a positive </w:t>
      </w:r>
      <w:r w:rsidR="009F7CE2">
        <w:rPr>
          <w:rFonts w:ascii="Arial" w:hAnsi="Arial" w:cs="Arial"/>
          <w:sz w:val="24"/>
          <w:szCs w:val="24"/>
        </w:rPr>
        <w:t>indicator</w:t>
      </w:r>
      <w:r w:rsidR="00517F87">
        <w:rPr>
          <w:rFonts w:ascii="Arial" w:hAnsi="Arial" w:cs="Arial"/>
          <w:sz w:val="24"/>
          <w:szCs w:val="24"/>
        </w:rPr>
        <w:t>.</w:t>
      </w:r>
    </w:p>
    <w:p w14:paraId="28F17FEE" w14:textId="77777777" w:rsidR="00314F92" w:rsidRDefault="00314F92" w:rsidP="00314F92">
      <w:pPr>
        <w:pStyle w:val="NoSpacing"/>
        <w:rPr>
          <w:rFonts w:ascii="Arial" w:hAnsi="Arial" w:cs="Arial"/>
          <w:sz w:val="24"/>
          <w:szCs w:val="24"/>
        </w:rPr>
      </w:pPr>
    </w:p>
    <w:p w14:paraId="5CAB7B69" w14:textId="77777777" w:rsidR="00F819BD" w:rsidRPr="005D1B59" w:rsidRDefault="00F819BD" w:rsidP="00953117">
      <w:pPr>
        <w:pStyle w:val="NoSpacing"/>
        <w:ind w:left="1080"/>
        <w:rPr>
          <w:rFonts w:ascii="Arial" w:hAnsi="Arial" w:cs="Arial"/>
          <w:sz w:val="24"/>
          <w:szCs w:val="24"/>
        </w:rPr>
      </w:pPr>
    </w:p>
    <w:p w14:paraId="41870B8F" w14:textId="3DAFFAF4" w:rsidR="00F819BD" w:rsidRPr="00F819BD" w:rsidRDefault="00F819BD" w:rsidP="00F819BD">
      <w:pPr>
        <w:pStyle w:val="NoSpacing"/>
        <w:rPr>
          <w:rFonts w:ascii="Arial" w:hAnsi="Arial" w:cs="Arial"/>
          <w:sz w:val="24"/>
          <w:szCs w:val="24"/>
        </w:rPr>
      </w:pPr>
    </w:p>
    <w:p w14:paraId="0819D46C" w14:textId="77777777" w:rsidR="00121A7F" w:rsidRDefault="004F62BB" w:rsidP="000D197A">
      <w:pPr>
        <w:pStyle w:val="NoSpacing"/>
        <w:numPr>
          <w:ilvl w:val="0"/>
          <w:numId w:val="8"/>
        </w:numPr>
        <w:rPr>
          <w:rFonts w:ascii="Arial" w:hAnsi="Arial" w:cs="Arial"/>
          <w:b/>
          <w:sz w:val="24"/>
          <w:szCs w:val="24"/>
          <w:u w:val="single"/>
        </w:rPr>
      </w:pPr>
      <w:r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61F6F937" w14:textId="77777777" w:rsidR="000D197A" w:rsidRDefault="000D197A" w:rsidP="000D197A">
      <w:pPr>
        <w:pStyle w:val="NoSpacing"/>
        <w:ind w:left="720"/>
        <w:rPr>
          <w:rFonts w:ascii="Arial" w:hAnsi="Arial" w:cs="Arial"/>
          <w:b/>
          <w:sz w:val="24"/>
          <w:szCs w:val="24"/>
          <w:u w:val="single"/>
        </w:rPr>
      </w:pPr>
    </w:p>
    <w:p w14:paraId="5AC3A5D8" w14:textId="4FFE1BC4" w:rsidR="000D197A" w:rsidRDefault="009C0D0C" w:rsidP="000D197A">
      <w:pPr>
        <w:pStyle w:val="NoSpacing"/>
        <w:ind w:left="720"/>
        <w:rPr>
          <w:rFonts w:ascii="Arial" w:hAnsi="Arial" w:cs="Arial"/>
          <w:sz w:val="24"/>
          <w:szCs w:val="24"/>
        </w:rPr>
      </w:pPr>
      <w:r>
        <w:rPr>
          <w:rFonts w:ascii="Arial" w:hAnsi="Arial" w:cs="Arial"/>
          <w:sz w:val="24"/>
          <w:szCs w:val="24"/>
        </w:rPr>
        <w:t xml:space="preserve">Essex Police continues to treat hate crime as a priority and is working hard to improve the overall quality of service provided to hate crime victims from the point of contact through to the criminal justice process and beyond.     </w:t>
      </w:r>
    </w:p>
    <w:p w14:paraId="712B0701" w14:textId="41E8199C" w:rsidR="00F9603D" w:rsidRDefault="00F9603D" w:rsidP="000D197A">
      <w:pPr>
        <w:pStyle w:val="NoSpacing"/>
        <w:ind w:left="720"/>
        <w:rPr>
          <w:rFonts w:ascii="Arial" w:hAnsi="Arial" w:cs="Arial"/>
          <w:sz w:val="24"/>
          <w:szCs w:val="24"/>
        </w:rPr>
      </w:pPr>
    </w:p>
    <w:p w14:paraId="002B580F" w14:textId="5447B48A" w:rsidR="00F9603D" w:rsidRDefault="009C0D0C" w:rsidP="000D197A">
      <w:pPr>
        <w:pStyle w:val="NoSpacing"/>
        <w:ind w:left="720"/>
        <w:rPr>
          <w:rFonts w:ascii="Arial" w:hAnsi="Arial" w:cs="Arial"/>
          <w:sz w:val="24"/>
          <w:szCs w:val="24"/>
        </w:rPr>
      </w:pPr>
      <w:r>
        <w:rPr>
          <w:rFonts w:ascii="Arial" w:hAnsi="Arial" w:cs="Arial"/>
          <w:sz w:val="24"/>
          <w:szCs w:val="24"/>
        </w:rPr>
        <w:t>National academic research suggests that h</w:t>
      </w:r>
      <w:r w:rsidR="00F9603D">
        <w:rPr>
          <w:rFonts w:ascii="Arial" w:hAnsi="Arial" w:cs="Arial"/>
          <w:sz w:val="24"/>
          <w:szCs w:val="24"/>
        </w:rPr>
        <w:t xml:space="preserve">ate crime is </w:t>
      </w:r>
      <w:r>
        <w:rPr>
          <w:rFonts w:ascii="Arial" w:hAnsi="Arial" w:cs="Arial"/>
          <w:sz w:val="24"/>
          <w:szCs w:val="24"/>
        </w:rPr>
        <w:t xml:space="preserve">still vastly </w:t>
      </w:r>
      <w:r w:rsidR="00F9603D">
        <w:rPr>
          <w:rFonts w:ascii="Arial" w:hAnsi="Arial" w:cs="Arial"/>
          <w:sz w:val="24"/>
          <w:szCs w:val="24"/>
        </w:rPr>
        <w:t>under reported</w:t>
      </w:r>
      <w:r>
        <w:rPr>
          <w:rFonts w:ascii="Arial" w:hAnsi="Arial" w:cs="Arial"/>
          <w:sz w:val="24"/>
          <w:szCs w:val="24"/>
        </w:rPr>
        <w:t xml:space="preserve"> so Essex Police recognises the importance of effective community engagement and identification of those hard to reach groups who are more likely to suffer as victims of hate crime. Local plans continue to be developed, supported by a dedicated Hate Crime Officer in each LPA.   </w:t>
      </w:r>
      <w:r w:rsidR="00F9603D">
        <w:rPr>
          <w:rFonts w:ascii="Arial" w:hAnsi="Arial" w:cs="Arial"/>
          <w:sz w:val="24"/>
          <w:szCs w:val="24"/>
        </w:rPr>
        <w:t xml:space="preserve"> </w:t>
      </w:r>
    </w:p>
    <w:p w14:paraId="0B7059F4" w14:textId="72EA842F" w:rsidR="00D21734" w:rsidRDefault="00D21734" w:rsidP="000D197A">
      <w:pPr>
        <w:pStyle w:val="NoSpacing"/>
        <w:ind w:left="720"/>
        <w:rPr>
          <w:rFonts w:ascii="Arial" w:hAnsi="Arial" w:cs="Arial"/>
          <w:sz w:val="24"/>
          <w:szCs w:val="24"/>
        </w:rPr>
      </w:pPr>
    </w:p>
    <w:p w14:paraId="68006D07" w14:textId="512B0457" w:rsidR="009078A9" w:rsidRDefault="009078A9" w:rsidP="00D24C8A">
      <w:pPr>
        <w:pStyle w:val="NoSpacing"/>
        <w:ind w:left="720"/>
        <w:rPr>
          <w:rFonts w:ascii="Arial" w:hAnsi="Arial" w:cs="Arial"/>
          <w:sz w:val="24"/>
          <w:szCs w:val="24"/>
        </w:rPr>
      </w:pPr>
      <w:r>
        <w:rPr>
          <w:rFonts w:ascii="Arial" w:hAnsi="Arial" w:cs="Arial"/>
          <w:sz w:val="24"/>
          <w:szCs w:val="24"/>
        </w:rPr>
        <w:t xml:space="preserve">In November 2017 a Detective Superintendent was appointed as the Hate Crime Lead with responsibility for the </w:t>
      </w:r>
      <w:r w:rsidR="00AC57B5">
        <w:rPr>
          <w:rFonts w:ascii="Arial" w:hAnsi="Arial" w:cs="Arial"/>
          <w:sz w:val="24"/>
          <w:szCs w:val="24"/>
        </w:rPr>
        <w:t>implement</w:t>
      </w:r>
      <w:r>
        <w:rPr>
          <w:rFonts w:ascii="Arial" w:hAnsi="Arial" w:cs="Arial"/>
          <w:sz w:val="24"/>
          <w:szCs w:val="24"/>
        </w:rPr>
        <w:t xml:space="preserve">ation of </w:t>
      </w:r>
      <w:r w:rsidR="00447CB2">
        <w:rPr>
          <w:rFonts w:ascii="Arial" w:hAnsi="Arial" w:cs="Arial"/>
          <w:sz w:val="24"/>
          <w:szCs w:val="24"/>
        </w:rPr>
        <w:t>various</w:t>
      </w:r>
      <w:r w:rsidR="00AC57B5">
        <w:rPr>
          <w:rFonts w:ascii="Arial" w:hAnsi="Arial" w:cs="Arial"/>
          <w:sz w:val="24"/>
          <w:szCs w:val="24"/>
        </w:rPr>
        <w:t xml:space="preserve"> recommendations </w:t>
      </w:r>
      <w:r>
        <w:rPr>
          <w:rFonts w:ascii="Arial" w:hAnsi="Arial" w:cs="Arial"/>
          <w:sz w:val="24"/>
          <w:szCs w:val="24"/>
        </w:rPr>
        <w:t xml:space="preserve">stemming from both </w:t>
      </w:r>
      <w:r w:rsidR="00453C7C">
        <w:rPr>
          <w:rFonts w:ascii="Arial" w:hAnsi="Arial" w:cs="Arial"/>
          <w:sz w:val="24"/>
          <w:szCs w:val="24"/>
        </w:rPr>
        <w:t>internal</w:t>
      </w:r>
      <w:r>
        <w:rPr>
          <w:rFonts w:ascii="Arial" w:hAnsi="Arial" w:cs="Arial"/>
          <w:sz w:val="24"/>
          <w:szCs w:val="24"/>
        </w:rPr>
        <w:t xml:space="preserve"> and external reviews. A programme of work is ongoing with the aim to improve hate crime performance in a range of areas including – </w:t>
      </w:r>
    </w:p>
    <w:p w14:paraId="311515CF" w14:textId="77777777" w:rsidR="009078A9" w:rsidRDefault="009078A9" w:rsidP="00D24C8A">
      <w:pPr>
        <w:pStyle w:val="NoSpacing"/>
        <w:ind w:left="720"/>
        <w:rPr>
          <w:rFonts w:ascii="Arial" w:hAnsi="Arial" w:cs="Arial"/>
          <w:sz w:val="24"/>
          <w:szCs w:val="24"/>
        </w:rPr>
      </w:pPr>
    </w:p>
    <w:p w14:paraId="6AF4E4EF" w14:textId="77777777" w:rsidR="009078A9" w:rsidRDefault="009078A9" w:rsidP="009078A9">
      <w:pPr>
        <w:pStyle w:val="NoSpacing"/>
        <w:numPr>
          <w:ilvl w:val="0"/>
          <w:numId w:val="11"/>
        </w:numPr>
        <w:rPr>
          <w:rFonts w:ascii="Arial" w:hAnsi="Arial" w:cs="Arial"/>
          <w:sz w:val="24"/>
          <w:szCs w:val="24"/>
        </w:rPr>
      </w:pPr>
      <w:r>
        <w:rPr>
          <w:rFonts w:ascii="Arial" w:hAnsi="Arial" w:cs="Arial"/>
          <w:sz w:val="24"/>
          <w:szCs w:val="24"/>
        </w:rPr>
        <w:t>The initial response and crime allocation</w:t>
      </w:r>
    </w:p>
    <w:p w14:paraId="64E77786" w14:textId="73636E87" w:rsidR="009078A9" w:rsidRDefault="009078A9" w:rsidP="009078A9">
      <w:pPr>
        <w:pStyle w:val="NoSpacing"/>
        <w:numPr>
          <w:ilvl w:val="0"/>
          <w:numId w:val="11"/>
        </w:numPr>
        <w:rPr>
          <w:rFonts w:ascii="Arial" w:hAnsi="Arial" w:cs="Arial"/>
          <w:sz w:val="24"/>
          <w:szCs w:val="24"/>
        </w:rPr>
      </w:pPr>
      <w:r>
        <w:rPr>
          <w:rFonts w:ascii="Arial" w:hAnsi="Arial" w:cs="Arial"/>
          <w:sz w:val="24"/>
          <w:szCs w:val="24"/>
        </w:rPr>
        <w:t>Good victim care and support</w:t>
      </w:r>
    </w:p>
    <w:p w14:paraId="48941898" w14:textId="0D1CA49D" w:rsidR="009078A9" w:rsidRDefault="009078A9" w:rsidP="009078A9">
      <w:pPr>
        <w:pStyle w:val="NoSpacing"/>
        <w:numPr>
          <w:ilvl w:val="0"/>
          <w:numId w:val="11"/>
        </w:numPr>
        <w:rPr>
          <w:rFonts w:ascii="Arial" w:hAnsi="Arial" w:cs="Arial"/>
          <w:sz w:val="24"/>
          <w:szCs w:val="24"/>
        </w:rPr>
      </w:pPr>
      <w:r>
        <w:rPr>
          <w:rFonts w:ascii="Arial" w:hAnsi="Arial" w:cs="Arial"/>
          <w:sz w:val="24"/>
          <w:szCs w:val="24"/>
        </w:rPr>
        <w:t xml:space="preserve">Appropriate referrals and signposting to other agencies  </w:t>
      </w:r>
    </w:p>
    <w:p w14:paraId="4325EC6A" w14:textId="77777777" w:rsidR="009078A9" w:rsidRDefault="009078A9" w:rsidP="009078A9">
      <w:pPr>
        <w:pStyle w:val="NoSpacing"/>
        <w:numPr>
          <w:ilvl w:val="0"/>
          <w:numId w:val="11"/>
        </w:numPr>
        <w:rPr>
          <w:rFonts w:ascii="Arial" w:hAnsi="Arial" w:cs="Arial"/>
          <w:sz w:val="24"/>
          <w:szCs w:val="24"/>
        </w:rPr>
      </w:pPr>
      <w:r>
        <w:rPr>
          <w:rFonts w:ascii="Arial" w:hAnsi="Arial" w:cs="Arial"/>
          <w:sz w:val="24"/>
          <w:szCs w:val="24"/>
        </w:rPr>
        <w:t>Quality investigations</w:t>
      </w:r>
    </w:p>
    <w:p w14:paraId="3208F790" w14:textId="77777777" w:rsidR="009078A9" w:rsidRDefault="009078A9" w:rsidP="009078A9">
      <w:pPr>
        <w:pStyle w:val="NoSpacing"/>
        <w:numPr>
          <w:ilvl w:val="0"/>
          <w:numId w:val="11"/>
        </w:numPr>
        <w:rPr>
          <w:rFonts w:ascii="Arial" w:hAnsi="Arial" w:cs="Arial"/>
          <w:sz w:val="24"/>
          <w:szCs w:val="24"/>
        </w:rPr>
      </w:pPr>
      <w:r>
        <w:rPr>
          <w:rFonts w:ascii="Arial" w:hAnsi="Arial" w:cs="Arial"/>
          <w:sz w:val="24"/>
          <w:szCs w:val="24"/>
        </w:rPr>
        <w:t>Good supervisory direction and footprint</w:t>
      </w:r>
    </w:p>
    <w:p w14:paraId="3A2B8653" w14:textId="493AB605" w:rsidR="009C3B01" w:rsidRDefault="009078A9" w:rsidP="009078A9">
      <w:pPr>
        <w:pStyle w:val="NoSpacing"/>
        <w:numPr>
          <w:ilvl w:val="0"/>
          <w:numId w:val="11"/>
        </w:numPr>
        <w:rPr>
          <w:rFonts w:ascii="Arial" w:hAnsi="Arial" w:cs="Arial"/>
          <w:sz w:val="24"/>
          <w:szCs w:val="24"/>
        </w:rPr>
      </w:pPr>
      <w:r>
        <w:rPr>
          <w:rFonts w:ascii="Arial" w:hAnsi="Arial" w:cs="Arial"/>
          <w:sz w:val="24"/>
          <w:szCs w:val="24"/>
        </w:rPr>
        <w:t xml:space="preserve">More offender focused investigations    </w:t>
      </w:r>
    </w:p>
    <w:p w14:paraId="14B4DB3B" w14:textId="3AA44942" w:rsidR="00A31A31" w:rsidRDefault="00A31A31" w:rsidP="00D24C8A">
      <w:pPr>
        <w:pStyle w:val="NoSpacing"/>
        <w:ind w:left="720"/>
        <w:rPr>
          <w:rFonts w:ascii="Arial" w:hAnsi="Arial" w:cs="Arial"/>
          <w:sz w:val="24"/>
          <w:szCs w:val="24"/>
        </w:rPr>
      </w:pPr>
    </w:p>
    <w:p w14:paraId="56EF199A" w14:textId="719C4994" w:rsidR="00AB5D4A" w:rsidRDefault="00AB5D4A" w:rsidP="009078A9">
      <w:pPr>
        <w:pStyle w:val="NoSpacing"/>
        <w:ind w:left="1080"/>
        <w:rPr>
          <w:rFonts w:ascii="Arial" w:hAnsi="Arial" w:cs="Arial"/>
          <w:sz w:val="24"/>
          <w:szCs w:val="24"/>
        </w:rPr>
      </w:pPr>
    </w:p>
    <w:p w14:paraId="787A0B70" w14:textId="77777777" w:rsidR="00AB5D4A" w:rsidRDefault="00AB5D4A" w:rsidP="00AB5D4A">
      <w:pPr>
        <w:pStyle w:val="NoSpacing"/>
        <w:ind w:left="720"/>
        <w:rPr>
          <w:rFonts w:ascii="Arial" w:hAnsi="Arial" w:cs="Arial"/>
          <w:sz w:val="24"/>
          <w:szCs w:val="24"/>
        </w:rPr>
      </w:pPr>
    </w:p>
    <w:p w14:paraId="7342F6CD" w14:textId="76BFE119" w:rsidR="009773A7" w:rsidRDefault="003758EF" w:rsidP="00D24C8A">
      <w:pPr>
        <w:pStyle w:val="NoSpacing"/>
        <w:ind w:left="720"/>
        <w:rPr>
          <w:rFonts w:ascii="Arial" w:hAnsi="Arial" w:cs="Arial"/>
          <w:sz w:val="24"/>
          <w:szCs w:val="24"/>
        </w:rPr>
      </w:pPr>
      <w:r>
        <w:rPr>
          <w:rFonts w:ascii="Arial" w:hAnsi="Arial" w:cs="Arial"/>
          <w:sz w:val="24"/>
          <w:szCs w:val="24"/>
        </w:rPr>
        <w:t xml:space="preserve">   </w:t>
      </w:r>
    </w:p>
    <w:p w14:paraId="2BC42B0E" w14:textId="77777777" w:rsidR="004510E9" w:rsidRDefault="004510E9" w:rsidP="008E2706">
      <w:pPr>
        <w:pStyle w:val="NoSpacing"/>
        <w:ind w:left="720"/>
        <w:rPr>
          <w:rFonts w:ascii="Arial" w:hAnsi="Arial" w:cs="Arial"/>
          <w:sz w:val="24"/>
          <w:szCs w:val="24"/>
        </w:rPr>
      </w:pPr>
    </w:p>
    <w:p w14:paraId="04F594A5" w14:textId="45CD7994" w:rsidR="00591EB9" w:rsidRDefault="00591EB9" w:rsidP="009F283C">
      <w:pPr>
        <w:pStyle w:val="NoSpacing"/>
        <w:rPr>
          <w:rFonts w:ascii="Arial" w:hAnsi="Arial" w:cs="Arial"/>
          <w:sz w:val="24"/>
          <w:szCs w:val="24"/>
        </w:rPr>
      </w:pPr>
    </w:p>
    <w:p w14:paraId="76BE0658" w14:textId="1A8E788C" w:rsidR="00C87368" w:rsidRDefault="00C87368" w:rsidP="009F283C">
      <w:pPr>
        <w:pStyle w:val="NoSpacing"/>
        <w:rPr>
          <w:rFonts w:ascii="Arial" w:hAnsi="Arial" w:cs="Arial"/>
          <w:sz w:val="24"/>
          <w:szCs w:val="24"/>
        </w:rPr>
      </w:pPr>
    </w:p>
    <w:p w14:paraId="66B3453F" w14:textId="77777777" w:rsidR="00C87368" w:rsidRPr="007D3E9B" w:rsidRDefault="00C87368" w:rsidP="009F283C">
      <w:pPr>
        <w:pStyle w:val="NoSpacing"/>
        <w:rPr>
          <w:rFonts w:ascii="Arial" w:hAnsi="Arial" w:cs="Arial"/>
          <w:sz w:val="24"/>
          <w:szCs w:val="24"/>
        </w:rPr>
      </w:pPr>
    </w:p>
    <w:p w14:paraId="5C542188" w14:textId="77777777" w:rsidR="00C654B8" w:rsidRDefault="00017D7D" w:rsidP="00D944D0">
      <w:pPr>
        <w:pStyle w:val="NoSpacing"/>
        <w:numPr>
          <w:ilvl w:val="0"/>
          <w:numId w:val="8"/>
        </w:numPr>
        <w:rPr>
          <w:rFonts w:ascii="Arial" w:hAnsi="Arial" w:cs="Arial"/>
          <w:b/>
          <w:sz w:val="24"/>
          <w:szCs w:val="24"/>
          <w:u w:val="single"/>
        </w:rPr>
      </w:pPr>
      <w:r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14:paraId="229742F6" w14:textId="5AAE8D94" w:rsidR="00D944D0" w:rsidRDefault="00D944D0" w:rsidP="00D944D0">
      <w:pPr>
        <w:pStyle w:val="NoSpacing"/>
        <w:ind w:left="720"/>
        <w:rPr>
          <w:rFonts w:ascii="Arial" w:hAnsi="Arial" w:cs="Arial"/>
          <w:b/>
          <w:sz w:val="24"/>
          <w:szCs w:val="24"/>
          <w:u w:val="single"/>
        </w:rPr>
      </w:pPr>
    </w:p>
    <w:p w14:paraId="757A591A" w14:textId="77777777" w:rsidR="00C43AA3" w:rsidRDefault="00C43AA3" w:rsidP="00D944D0">
      <w:pPr>
        <w:pStyle w:val="NoSpacing"/>
        <w:ind w:left="720"/>
        <w:rPr>
          <w:rFonts w:ascii="Arial" w:hAnsi="Arial" w:cs="Arial"/>
          <w:b/>
          <w:sz w:val="24"/>
          <w:szCs w:val="24"/>
          <w:u w:val="single"/>
        </w:rPr>
      </w:pPr>
    </w:p>
    <w:p w14:paraId="575DB649" w14:textId="77777777" w:rsidR="00C87368" w:rsidRDefault="00C87368" w:rsidP="00235F39">
      <w:pPr>
        <w:pStyle w:val="NoSpacing"/>
        <w:ind w:left="720"/>
        <w:rPr>
          <w:rFonts w:ascii="Arial" w:hAnsi="Arial" w:cs="Arial"/>
          <w:b/>
          <w:sz w:val="24"/>
          <w:szCs w:val="24"/>
          <w:u w:val="single"/>
        </w:rPr>
      </w:pPr>
    </w:p>
    <w:p w14:paraId="5EBEA401" w14:textId="77777777" w:rsidR="00C87368" w:rsidRDefault="00C87368" w:rsidP="00235F39">
      <w:pPr>
        <w:pStyle w:val="NoSpacing"/>
        <w:ind w:left="720"/>
        <w:rPr>
          <w:rFonts w:ascii="Arial" w:hAnsi="Arial" w:cs="Arial"/>
          <w:b/>
          <w:sz w:val="24"/>
          <w:szCs w:val="24"/>
          <w:u w:val="single"/>
        </w:rPr>
      </w:pPr>
    </w:p>
    <w:p w14:paraId="29BF5FF9" w14:textId="688C0592" w:rsidR="00235F39" w:rsidRDefault="0011600F" w:rsidP="00235F39">
      <w:pPr>
        <w:pStyle w:val="NoSpacing"/>
        <w:ind w:left="720"/>
        <w:rPr>
          <w:rFonts w:ascii="Arial" w:hAnsi="Arial" w:cs="Arial"/>
          <w:b/>
          <w:sz w:val="24"/>
          <w:szCs w:val="24"/>
          <w:u w:val="single"/>
        </w:rPr>
      </w:pPr>
      <w:r>
        <w:rPr>
          <w:rFonts w:ascii="Arial" w:hAnsi="Arial" w:cs="Arial"/>
          <w:b/>
          <w:sz w:val="24"/>
          <w:szCs w:val="24"/>
          <w:u w:val="single"/>
        </w:rPr>
        <w:t>Hate Crime Recording</w:t>
      </w:r>
    </w:p>
    <w:p w14:paraId="6FCD4F5B" w14:textId="7E0BA5CC" w:rsidR="0011600F" w:rsidRDefault="0011600F" w:rsidP="00235F39">
      <w:pPr>
        <w:pStyle w:val="NoSpacing"/>
        <w:ind w:left="720"/>
        <w:rPr>
          <w:rFonts w:ascii="Arial" w:hAnsi="Arial" w:cs="Arial"/>
          <w:b/>
          <w:sz w:val="24"/>
          <w:szCs w:val="24"/>
          <w:u w:val="single"/>
        </w:rPr>
      </w:pPr>
    </w:p>
    <w:p w14:paraId="1FE486B0" w14:textId="51874A3F" w:rsidR="0011600F" w:rsidRDefault="0011600F" w:rsidP="00235F39">
      <w:pPr>
        <w:pStyle w:val="NoSpacing"/>
        <w:ind w:left="720"/>
        <w:rPr>
          <w:rFonts w:ascii="Arial" w:hAnsi="Arial" w:cs="Arial"/>
          <w:sz w:val="24"/>
          <w:szCs w:val="24"/>
        </w:rPr>
      </w:pPr>
      <w:r w:rsidRPr="0011600F">
        <w:rPr>
          <w:rFonts w:ascii="Arial" w:hAnsi="Arial" w:cs="Arial"/>
          <w:sz w:val="24"/>
          <w:szCs w:val="24"/>
        </w:rPr>
        <w:t xml:space="preserve">In order to meet </w:t>
      </w:r>
      <w:r w:rsidR="008C36ED">
        <w:rPr>
          <w:rFonts w:ascii="Arial" w:hAnsi="Arial" w:cs="Arial"/>
          <w:sz w:val="24"/>
          <w:szCs w:val="24"/>
        </w:rPr>
        <w:t>encourage more hate crime reporting</w:t>
      </w:r>
      <w:r w:rsidRPr="0011600F">
        <w:rPr>
          <w:rFonts w:ascii="Arial" w:hAnsi="Arial" w:cs="Arial"/>
          <w:sz w:val="24"/>
          <w:szCs w:val="24"/>
        </w:rPr>
        <w:t>, Essex Police has</w:t>
      </w:r>
      <w:r w:rsidR="008C36ED">
        <w:rPr>
          <w:rFonts w:ascii="Arial" w:hAnsi="Arial" w:cs="Arial"/>
          <w:sz w:val="24"/>
          <w:szCs w:val="24"/>
        </w:rPr>
        <w:t xml:space="preserve"> been instrumental in taking a</w:t>
      </w:r>
      <w:r w:rsidRPr="0011600F">
        <w:rPr>
          <w:rFonts w:ascii="Arial" w:hAnsi="Arial" w:cs="Arial"/>
          <w:sz w:val="24"/>
          <w:szCs w:val="24"/>
        </w:rPr>
        <w:t xml:space="preserve"> community </w:t>
      </w:r>
      <w:r w:rsidR="008C36ED">
        <w:rPr>
          <w:rFonts w:ascii="Arial" w:hAnsi="Arial" w:cs="Arial"/>
          <w:sz w:val="24"/>
          <w:szCs w:val="24"/>
        </w:rPr>
        <w:t>led approach by</w:t>
      </w:r>
      <w:r w:rsidRPr="0011600F">
        <w:rPr>
          <w:rFonts w:ascii="Arial" w:hAnsi="Arial" w:cs="Arial"/>
          <w:sz w:val="24"/>
          <w:szCs w:val="24"/>
        </w:rPr>
        <w:t xml:space="preserve"> focus</w:t>
      </w:r>
      <w:r w:rsidR="008C36ED">
        <w:rPr>
          <w:rFonts w:ascii="Arial" w:hAnsi="Arial" w:cs="Arial"/>
          <w:sz w:val="24"/>
          <w:szCs w:val="24"/>
        </w:rPr>
        <w:t>sing</w:t>
      </w:r>
      <w:r w:rsidRPr="0011600F">
        <w:rPr>
          <w:rFonts w:ascii="Arial" w:hAnsi="Arial" w:cs="Arial"/>
          <w:sz w:val="24"/>
          <w:szCs w:val="24"/>
        </w:rPr>
        <w:t xml:space="preserve"> on the development of third party reporting </w:t>
      </w:r>
      <w:r w:rsidR="00091BD0">
        <w:rPr>
          <w:rFonts w:ascii="Arial" w:hAnsi="Arial" w:cs="Arial"/>
          <w:sz w:val="24"/>
          <w:szCs w:val="24"/>
        </w:rPr>
        <w:t xml:space="preserve">mechanisms i.e. over 50 </w:t>
      </w:r>
      <w:r>
        <w:rPr>
          <w:rFonts w:ascii="Arial" w:hAnsi="Arial" w:cs="Arial"/>
          <w:sz w:val="24"/>
          <w:szCs w:val="24"/>
        </w:rPr>
        <w:t>HIRC</w:t>
      </w:r>
      <w:r w:rsidR="00091BD0">
        <w:rPr>
          <w:rFonts w:ascii="Arial" w:hAnsi="Arial" w:cs="Arial"/>
          <w:sz w:val="24"/>
          <w:szCs w:val="24"/>
        </w:rPr>
        <w:t xml:space="preserve">s and 500 HCAs across the county. Essex Police also uses the services on an </w:t>
      </w:r>
      <w:r>
        <w:rPr>
          <w:rFonts w:ascii="Arial" w:hAnsi="Arial" w:cs="Arial"/>
          <w:sz w:val="24"/>
          <w:szCs w:val="24"/>
        </w:rPr>
        <w:t xml:space="preserve">online reporting </w:t>
      </w:r>
      <w:r w:rsidR="00091BD0">
        <w:rPr>
          <w:rFonts w:ascii="Arial" w:hAnsi="Arial" w:cs="Arial"/>
          <w:sz w:val="24"/>
          <w:szCs w:val="24"/>
        </w:rPr>
        <w:t>centre known as</w:t>
      </w:r>
      <w:r>
        <w:rPr>
          <w:rFonts w:ascii="Arial" w:hAnsi="Arial" w:cs="Arial"/>
          <w:sz w:val="24"/>
          <w:szCs w:val="24"/>
        </w:rPr>
        <w:t xml:space="preserve"> National True Vision</w:t>
      </w:r>
      <w:r w:rsidR="006308C8">
        <w:rPr>
          <w:rFonts w:ascii="Arial" w:hAnsi="Arial" w:cs="Arial"/>
          <w:sz w:val="24"/>
          <w:szCs w:val="24"/>
        </w:rPr>
        <w:t xml:space="preserve"> which has </w:t>
      </w:r>
      <w:r w:rsidR="0050379C">
        <w:rPr>
          <w:rFonts w:ascii="Arial" w:hAnsi="Arial" w:cs="Arial"/>
          <w:sz w:val="24"/>
          <w:szCs w:val="24"/>
        </w:rPr>
        <w:t xml:space="preserve">resulted in </w:t>
      </w:r>
      <w:r w:rsidR="006308C8">
        <w:rPr>
          <w:rFonts w:ascii="Arial" w:hAnsi="Arial" w:cs="Arial"/>
          <w:sz w:val="24"/>
          <w:szCs w:val="24"/>
        </w:rPr>
        <w:t>an additional 371 reports of hate crime during the reporting period</w:t>
      </w:r>
      <w:r>
        <w:rPr>
          <w:rFonts w:ascii="Arial" w:hAnsi="Arial" w:cs="Arial"/>
          <w:sz w:val="24"/>
          <w:szCs w:val="24"/>
        </w:rPr>
        <w:t>.</w:t>
      </w:r>
      <w:r w:rsidR="00091BD0">
        <w:rPr>
          <w:rFonts w:ascii="Arial" w:hAnsi="Arial" w:cs="Arial"/>
          <w:sz w:val="24"/>
          <w:szCs w:val="24"/>
        </w:rPr>
        <w:t xml:space="preserve"> </w:t>
      </w:r>
    </w:p>
    <w:p w14:paraId="6E0C7253" w14:textId="50FA0F9A" w:rsidR="0011600F" w:rsidRDefault="0011600F" w:rsidP="00235F39">
      <w:pPr>
        <w:pStyle w:val="NoSpacing"/>
        <w:ind w:left="720"/>
        <w:rPr>
          <w:rFonts w:ascii="Arial" w:hAnsi="Arial" w:cs="Arial"/>
          <w:sz w:val="24"/>
          <w:szCs w:val="24"/>
        </w:rPr>
      </w:pPr>
    </w:p>
    <w:p w14:paraId="3FCBF6E2" w14:textId="62687548" w:rsidR="003E6632" w:rsidRDefault="0011600F" w:rsidP="003E6632">
      <w:pPr>
        <w:pStyle w:val="NoSpacing"/>
        <w:ind w:left="720"/>
        <w:rPr>
          <w:rFonts w:ascii="Arial" w:hAnsi="Arial" w:cs="Arial"/>
          <w:sz w:val="24"/>
          <w:szCs w:val="24"/>
        </w:rPr>
      </w:pPr>
      <w:r>
        <w:rPr>
          <w:rFonts w:ascii="Arial" w:hAnsi="Arial" w:cs="Arial"/>
          <w:sz w:val="24"/>
          <w:szCs w:val="24"/>
        </w:rPr>
        <w:t>The role of HIRCS is to support and encourage</w:t>
      </w:r>
      <w:r w:rsidR="00091BD0">
        <w:rPr>
          <w:rFonts w:ascii="Arial" w:hAnsi="Arial" w:cs="Arial"/>
          <w:sz w:val="24"/>
          <w:szCs w:val="24"/>
        </w:rPr>
        <w:t xml:space="preserve"> the </w:t>
      </w:r>
      <w:r>
        <w:rPr>
          <w:rFonts w:ascii="Arial" w:hAnsi="Arial" w:cs="Arial"/>
          <w:sz w:val="24"/>
          <w:szCs w:val="24"/>
        </w:rPr>
        <w:t xml:space="preserve">reporting of hate crime within the </w:t>
      </w:r>
      <w:r w:rsidR="00091BD0">
        <w:rPr>
          <w:rFonts w:ascii="Arial" w:hAnsi="Arial" w:cs="Arial"/>
          <w:sz w:val="24"/>
          <w:szCs w:val="24"/>
        </w:rPr>
        <w:t xml:space="preserve">local </w:t>
      </w:r>
      <w:r>
        <w:rPr>
          <w:rFonts w:ascii="Arial" w:hAnsi="Arial" w:cs="Arial"/>
          <w:sz w:val="24"/>
          <w:szCs w:val="24"/>
        </w:rPr>
        <w:t>communit</w:t>
      </w:r>
      <w:r w:rsidR="00091BD0">
        <w:rPr>
          <w:rFonts w:ascii="Arial" w:hAnsi="Arial" w:cs="Arial"/>
          <w:sz w:val="24"/>
          <w:szCs w:val="24"/>
        </w:rPr>
        <w:t>ies</w:t>
      </w:r>
      <w:r>
        <w:rPr>
          <w:rFonts w:ascii="Arial" w:hAnsi="Arial" w:cs="Arial"/>
          <w:sz w:val="24"/>
          <w:szCs w:val="24"/>
        </w:rPr>
        <w:t xml:space="preserve"> at locations where victims </w:t>
      </w:r>
      <w:r w:rsidR="00091BD0">
        <w:rPr>
          <w:rFonts w:ascii="Arial" w:hAnsi="Arial" w:cs="Arial"/>
          <w:sz w:val="24"/>
          <w:szCs w:val="24"/>
        </w:rPr>
        <w:t xml:space="preserve">may </w:t>
      </w:r>
      <w:r>
        <w:rPr>
          <w:rFonts w:ascii="Arial" w:hAnsi="Arial" w:cs="Arial"/>
          <w:sz w:val="24"/>
          <w:szCs w:val="24"/>
        </w:rPr>
        <w:t>feel</w:t>
      </w:r>
      <w:r w:rsidR="00091BD0">
        <w:rPr>
          <w:rFonts w:ascii="Arial" w:hAnsi="Arial" w:cs="Arial"/>
          <w:sz w:val="24"/>
          <w:szCs w:val="24"/>
        </w:rPr>
        <w:t xml:space="preserve"> more</w:t>
      </w:r>
      <w:r>
        <w:rPr>
          <w:rFonts w:ascii="Arial" w:hAnsi="Arial" w:cs="Arial"/>
          <w:sz w:val="24"/>
          <w:szCs w:val="24"/>
        </w:rPr>
        <w:t xml:space="preserve"> safe and comfortable.</w:t>
      </w:r>
      <w:r w:rsidR="003E6632">
        <w:rPr>
          <w:rFonts w:ascii="Arial" w:hAnsi="Arial" w:cs="Arial"/>
          <w:sz w:val="24"/>
          <w:szCs w:val="24"/>
        </w:rPr>
        <w:t xml:space="preserve"> </w:t>
      </w:r>
      <w:r w:rsidR="00413818">
        <w:rPr>
          <w:rFonts w:ascii="Arial" w:hAnsi="Arial" w:cs="Arial"/>
          <w:sz w:val="24"/>
          <w:szCs w:val="24"/>
        </w:rPr>
        <w:t xml:space="preserve">HIRCS will report all incidents to Essex Police including those incidents whereby the victim wishes to remain anonymous. Such incidents are recorded on Athena and investigated in line with force </w:t>
      </w:r>
      <w:r w:rsidR="00DC1648">
        <w:rPr>
          <w:rFonts w:ascii="Arial" w:hAnsi="Arial" w:cs="Arial"/>
          <w:sz w:val="24"/>
          <w:szCs w:val="24"/>
        </w:rPr>
        <w:t>policies</w:t>
      </w:r>
      <w:r w:rsidR="00413818">
        <w:rPr>
          <w:rFonts w:ascii="Arial" w:hAnsi="Arial" w:cs="Arial"/>
          <w:sz w:val="24"/>
          <w:szCs w:val="24"/>
        </w:rPr>
        <w:t xml:space="preserve"> and</w:t>
      </w:r>
      <w:r w:rsidR="00912E4C">
        <w:rPr>
          <w:rFonts w:ascii="Arial" w:hAnsi="Arial" w:cs="Arial"/>
          <w:sz w:val="24"/>
          <w:szCs w:val="24"/>
        </w:rPr>
        <w:t xml:space="preserve"> procedures. </w:t>
      </w:r>
    </w:p>
    <w:p w14:paraId="0D89EAB7" w14:textId="77777777" w:rsidR="003E6632" w:rsidRDefault="003E6632" w:rsidP="00912E4C">
      <w:pPr>
        <w:pStyle w:val="NoSpacing"/>
        <w:ind w:left="720"/>
        <w:rPr>
          <w:rFonts w:ascii="Arial" w:hAnsi="Arial" w:cs="Arial"/>
          <w:sz w:val="24"/>
          <w:szCs w:val="24"/>
        </w:rPr>
      </w:pPr>
    </w:p>
    <w:p w14:paraId="01A464C2" w14:textId="03759D55" w:rsidR="002655BC" w:rsidRDefault="00912E4C" w:rsidP="00912E4C">
      <w:pPr>
        <w:pStyle w:val="NoSpacing"/>
        <w:ind w:left="720"/>
        <w:rPr>
          <w:rFonts w:ascii="Arial" w:hAnsi="Arial" w:cs="Arial"/>
          <w:sz w:val="24"/>
          <w:szCs w:val="24"/>
        </w:rPr>
      </w:pPr>
      <w:r>
        <w:rPr>
          <w:rFonts w:ascii="Arial" w:hAnsi="Arial" w:cs="Arial"/>
          <w:sz w:val="24"/>
          <w:szCs w:val="24"/>
        </w:rPr>
        <w:t xml:space="preserve">The presence of an established network of third party reporting centres has provided </w:t>
      </w:r>
      <w:r w:rsidR="006308C8">
        <w:rPr>
          <w:rFonts w:ascii="Arial" w:hAnsi="Arial" w:cs="Arial"/>
          <w:sz w:val="24"/>
          <w:szCs w:val="24"/>
        </w:rPr>
        <w:t xml:space="preserve">many </w:t>
      </w:r>
      <w:r>
        <w:rPr>
          <w:rFonts w:ascii="Arial" w:hAnsi="Arial" w:cs="Arial"/>
          <w:sz w:val="24"/>
          <w:szCs w:val="24"/>
        </w:rPr>
        <w:t xml:space="preserve">benefits </w:t>
      </w:r>
      <w:r w:rsidR="006308C8">
        <w:rPr>
          <w:rFonts w:ascii="Arial" w:hAnsi="Arial" w:cs="Arial"/>
          <w:sz w:val="24"/>
          <w:szCs w:val="24"/>
        </w:rPr>
        <w:t>and enabled</w:t>
      </w:r>
      <w:r w:rsidR="003E6632">
        <w:rPr>
          <w:rFonts w:ascii="Arial" w:hAnsi="Arial" w:cs="Arial"/>
          <w:sz w:val="24"/>
          <w:szCs w:val="24"/>
        </w:rPr>
        <w:t xml:space="preserve"> Essex Police </w:t>
      </w:r>
      <w:r w:rsidR="006308C8">
        <w:rPr>
          <w:rFonts w:ascii="Arial" w:hAnsi="Arial" w:cs="Arial"/>
          <w:sz w:val="24"/>
          <w:szCs w:val="24"/>
        </w:rPr>
        <w:t>to</w:t>
      </w:r>
      <w:r w:rsidR="003E6632">
        <w:rPr>
          <w:rFonts w:ascii="Arial" w:hAnsi="Arial" w:cs="Arial"/>
          <w:sz w:val="24"/>
          <w:szCs w:val="24"/>
        </w:rPr>
        <w:t xml:space="preserve"> engag</w:t>
      </w:r>
      <w:r w:rsidR="006308C8">
        <w:rPr>
          <w:rFonts w:ascii="Arial" w:hAnsi="Arial" w:cs="Arial"/>
          <w:sz w:val="24"/>
          <w:szCs w:val="24"/>
        </w:rPr>
        <w:t>e</w:t>
      </w:r>
      <w:r w:rsidR="003E6632">
        <w:rPr>
          <w:rFonts w:ascii="Arial" w:hAnsi="Arial" w:cs="Arial"/>
          <w:sz w:val="24"/>
          <w:szCs w:val="24"/>
        </w:rPr>
        <w:t xml:space="preserve"> with historically </w:t>
      </w:r>
      <w:r w:rsidR="006308C8">
        <w:rPr>
          <w:rFonts w:ascii="Arial" w:hAnsi="Arial" w:cs="Arial"/>
          <w:sz w:val="24"/>
          <w:szCs w:val="24"/>
        </w:rPr>
        <w:t xml:space="preserve">more </w:t>
      </w:r>
      <w:r w:rsidR="003E6632">
        <w:rPr>
          <w:rFonts w:ascii="Arial" w:hAnsi="Arial" w:cs="Arial"/>
          <w:sz w:val="24"/>
          <w:szCs w:val="24"/>
        </w:rPr>
        <w:t>disconnected or hidden communities</w:t>
      </w:r>
      <w:r w:rsidR="006308C8">
        <w:rPr>
          <w:rFonts w:ascii="Arial" w:hAnsi="Arial" w:cs="Arial"/>
          <w:sz w:val="24"/>
          <w:szCs w:val="24"/>
        </w:rPr>
        <w:t>.</w:t>
      </w:r>
      <w:r w:rsidR="003E6632">
        <w:rPr>
          <w:rFonts w:ascii="Arial" w:hAnsi="Arial" w:cs="Arial"/>
          <w:sz w:val="24"/>
          <w:szCs w:val="24"/>
        </w:rPr>
        <w:t xml:space="preserve"> </w:t>
      </w:r>
      <w:r w:rsidR="006308C8">
        <w:rPr>
          <w:rFonts w:ascii="Arial" w:hAnsi="Arial" w:cs="Arial"/>
          <w:sz w:val="24"/>
          <w:szCs w:val="24"/>
        </w:rPr>
        <w:t>This</w:t>
      </w:r>
      <w:r w:rsidR="00C87A56">
        <w:rPr>
          <w:rFonts w:ascii="Arial" w:hAnsi="Arial" w:cs="Arial"/>
          <w:sz w:val="24"/>
          <w:szCs w:val="24"/>
        </w:rPr>
        <w:t xml:space="preserve"> network was </w:t>
      </w:r>
      <w:r w:rsidR="006308C8">
        <w:rPr>
          <w:rFonts w:ascii="Arial" w:hAnsi="Arial" w:cs="Arial"/>
          <w:sz w:val="24"/>
          <w:szCs w:val="24"/>
        </w:rPr>
        <w:t xml:space="preserve">also </w:t>
      </w:r>
      <w:r w:rsidR="00C87A56">
        <w:rPr>
          <w:rFonts w:ascii="Arial" w:hAnsi="Arial" w:cs="Arial"/>
          <w:sz w:val="24"/>
          <w:szCs w:val="24"/>
        </w:rPr>
        <w:t>able to support over 20 events</w:t>
      </w:r>
      <w:r w:rsidR="00761760">
        <w:rPr>
          <w:rFonts w:ascii="Arial" w:hAnsi="Arial" w:cs="Arial"/>
          <w:sz w:val="24"/>
          <w:szCs w:val="24"/>
        </w:rPr>
        <w:t xml:space="preserve"> countywide</w:t>
      </w:r>
      <w:r w:rsidR="00C87A56">
        <w:rPr>
          <w:rFonts w:ascii="Arial" w:hAnsi="Arial" w:cs="Arial"/>
          <w:sz w:val="24"/>
          <w:szCs w:val="24"/>
        </w:rPr>
        <w:t xml:space="preserve"> for</w:t>
      </w:r>
      <w:r w:rsidR="00A133DC">
        <w:rPr>
          <w:rFonts w:ascii="Arial" w:hAnsi="Arial" w:cs="Arial"/>
          <w:sz w:val="24"/>
          <w:szCs w:val="24"/>
        </w:rPr>
        <w:t xml:space="preserve"> National Hate Crime Awareness</w:t>
      </w:r>
      <w:r w:rsidR="002655BC">
        <w:rPr>
          <w:rFonts w:ascii="Arial" w:hAnsi="Arial" w:cs="Arial"/>
          <w:sz w:val="24"/>
          <w:szCs w:val="24"/>
        </w:rPr>
        <w:t xml:space="preserve"> W</w:t>
      </w:r>
      <w:r w:rsidR="00A133DC">
        <w:rPr>
          <w:rFonts w:ascii="Arial" w:hAnsi="Arial" w:cs="Arial"/>
          <w:sz w:val="24"/>
          <w:szCs w:val="24"/>
        </w:rPr>
        <w:t>eek</w:t>
      </w:r>
      <w:r w:rsidR="002655BC">
        <w:rPr>
          <w:rFonts w:ascii="Arial" w:hAnsi="Arial" w:cs="Arial"/>
          <w:sz w:val="24"/>
          <w:szCs w:val="24"/>
        </w:rPr>
        <w:t xml:space="preserve"> (NHCAW)</w:t>
      </w:r>
      <w:r w:rsidR="00761760">
        <w:rPr>
          <w:rStyle w:val="FootnoteReference"/>
          <w:rFonts w:ascii="Arial" w:hAnsi="Arial" w:cs="Arial"/>
          <w:sz w:val="24"/>
          <w:szCs w:val="24"/>
        </w:rPr>
        <w:footnoteReference w:id="2"/>
      </w:r>
      <w:r w:rsidR="00761760">
        <w:rPr>
          <w:rFonts w:ascii="Arial" w:hAnsi="Arial" w:cs="Arial"/>
          <w:sz w:val="24"/>
          <w:szCs w:val="24"/>
        </w:rPr>
        <w:t>.</w:t>
      </w:r>
      <w:r w:rsidR="00C87A56">
        <w:rPr>
          <w:rFonts w:ascii="Arial" w:hAnsi="Arial" w:cs="Arial"/>
          <w:sz w:val="24"/>
          <w:szCs w:val="24"/>
        </w:rPr>
        <w:t xml:space="preserve"> </w:t>
      </w:r>
      <w:r w:rsidR="002655BC">
        <w:rPr>
          <w:rFonts w:ascii="Arial" w:hAnsi="Arial" w:cs="Arial"/>
          <w:sz w:val="24"/>
          <w:szCs w:val="24"/>
        </w:rPr>
        <w:t xml:space="preserve"> </w:t>
      </w:r>
    </w:p>
    <w:p w14:paraId="40119783" w14:textId="77777777" w:rsidR="002655BC" w:rsidRDefault="002655BC" w:rsidP="00912E4C">
      <w:pPr>
        <w:pStyle w:val="NoSpacing"/>
        <w:ind w:left="720"/>
        <w:rPr>
          <w:rFonts w:ascii="Arial" w:hAnsi="Arial" w:cs="Arial"/>
          <w:sz w:val="24"/>
          <w:szCs w:val="24"/>
        </w:rPr>
      </w:pPr>
    </w:p>
    <w:p w14:paraId="3BFC498D" w14:textId="1A9AFD06" w:rsidR="00235F39" w:rsidRDefault="00E841FA" w:rsidP="00235F39">
      <w:pPr>
        <w:pStyle w:val="NoSpacing"/>
        <w:ind w:left="720"/>
        <w:rPr>
          <w:rFonts w:ascii="Arial" w:hAnsi="Arial" w:cs="Arial"/>
          <w:sz w:val="24"/>
          <w:szCs w:val="24"/>
        </w:rPr>
      </w:pPr>
      <w:r w:rsidRPr="00E841FA">
        <w:rPr>
          <w:rFonts w:ascii="Arial" w:hAnsi="Arial" w:cs="Arial"/>
          <w:sz w:val="24"/>
          <w:szCs w:val="24"/>
        </w:rPr>
        <w:t>Overall an upwards trend</w:t>
      </w:r>
      <w:r w:rsidR="00622F3F">
        <w:rPr>
          <w:rStyle w:val="FootnoteReference"/>
          <w:rFonts w:ascii="Arial" w:hAnsi="Arial" w:cs="Arial"/>
          <w:sz w:val="24"/>
          <w:szCs w:val="24"/>
        </w:rPr>
        <w:footnoteReference w:id="3"/>
      </w:r>
      <w:r w:rsidRPr="00E841FA">
        <w:rPr>
          <w:rFonts w:ascii="Arial" w:hAnsi="Arial" w:cs="Arial"/>
          <w:sz w:val="24"/>
          <w:szCs w:val="24"/>
        </w:rPr>
        <w:t xml:space="preserve"> has been noted in </w:t>
      </w:r>
      <w:r w:rsidR="00C9663F">
        <w:rPr>
          <w:rFonts w:ascii="Arial" w:hAnsi="Arial" w:cs="Arial"/>
          <w:sz w:val="24"/>
          <w:szCs w:val="24"/>
        </w:rPr>
        <w:t xml:space="preserve">respect of </w:t>
      </w:r>
      <w:r w:rsidRPr="00E841FA">
        <w:rPr>
          <w:rFonts w:ascii="Arial" w:hAnsi="Arial" w:cs="Arial"/>
          <w:sz w:val="24"/>
          <w:szCs w:val="24"/>
        </w:rPr>
        <w:t>the number of reported hate crimes over the last 12 months</w:t>
      </w:r>
      <w:r>
        <w:rPr>
          <w:rFonts w:ascii="Arial" w:hAnsi="Arial" w:cs="Arial"/>
          <w:sz w:val="24"/>
          <w:szCs w:val="24"/>
        </w:rPr>
        <w:t>. Conversely the number of hate incidents has decline</w:t>
      </w:r>
      <w:r w:rsidR="00C9663F">
        <w:rPr>
          <w:rFonts w:ascii="Arial" w:hAnsi="Arial" w:cs="Arial"/>
          <w:sz w:val="24"/>
          <w:szCs w:val="24"/>
        </w:rPr>
        <w:t>d</w:t>
      </w:r>
      <w:r>
        <w:rPr>
          <w:rFonts w:ascii="Arial" w:hAnsi="Arial" w:cs="Arial"/>
          <w:sz w:val="24"/>
          <w:szCs w:val="24"/>
        </w:rPr>
        <w:t xml:space="preserve">. </w:t>
      </w:r>
      <w:r w:rsidR="00C9663F">
        <w:rPr>
          <w:rFonts w:ascii="Arial" w:hAnsi="Arial" w:cs="Arial"/>
          <w:sz w:val="24"/>
          <w:szCs w:val="24"/>
        </w:rPr>
        <w:t xml:space="preserve">The reasons behind this are not fully understood but one hypotheses could be the more accurate recording of hate crime as part of the crime data accuracy programme of work. </w:t>
      </w:r>
    </w:p>
    <w:p w14:paraId="46E97C23" w14:textId="6FDA994C" w:rsidR="00C9663F" w:rsidRDefault="00C9663F" w:rsidP="00235F39">
      <w:pPr>
        <w:pStyle w:val="NoSpacing"/>
        <w:ind w:left="720"/>
        <w:rPr>
          <w:rFonts w:ascii="Arial" w:hAnsi="Arial" w:cs="Arial"/>
          <w:sz w:val="24"/>
          <w:szCs w:val="24"/>
        </w:rPr>
      </w:pPr>
    </w:p>
    <w:p w14:paraId="3037DDD7" w14:textId="728FEB95" w:rsidR="00C9663F" w:rsidRPr="00E841FA" w:rsidRDefault="00C9663F" w:rsidP="00235F39">
      <w:pPr>
        <w:pStyle w:val="NoSpacing"/>
        <w:ind w:left="720"/>
        <w:rPr>
          <w:rFonts w:ascii="Arial" w:hAnsi="Arial" w:cs="Arial"/>
          <w:sz w:val="24"/>
          <w:szCs w:val="24"/>
        </w:rPr>
      </w:pPr>
      <w:r>
        <w:rPr>
          <w:rFonts w:ascii="Arial" w:hAnsi="Arial" w:cs="Arial"/>
          <w:sz w:val="24"/>
          <w:szCs w:val="24"/>
        </w:rPr>
        <w:t xml:space="preserve">To support local Community Policing Teams in better understanding hate crime at a local level, hate crime now features as part of the force tasking process. This new process provides a clear platform in which any new emerging threats or trends can be identified with a local response then adopted to tackle any specific issues.    </w:t>
      </w:r>
    </w:p>
    <w:p w14:paraId="077B139D" w14:textId="28D7AE34" w:rsidR="00235F39" w:rsidRDefault="00235F39" w:rsidP="00235F39">
      <w:pPr>
        <w:pStyle w:val="NoSpacing"/>
        <w:ind w:left="720"/>
        <w:rPr>
          <w:rFonts w:ascii="Arial" w:hAnsi="Arial" w:cs="Arial"/>
          <w:sz w:val="24"/>
          <w:szCs w:val="24"/>
        </w:rPr>
      </w:pPr>
    </w:p>
    <w:p w14:paraId="7542DA34" w14:textId="52ABB2DA" w:rsidR="00341B28" w:rsidRPr="00341B28" w:rsidRDefault="00341B28" w:rsidP="00235F39">
      <w:pPr>
        <w:pStyle w:val="NoSpacing"/>
        <w:ind w:left="720"/>
        <w:rPr>
          <w:rFonts w:ascii="Arial" w:hAnsi="Arial" w:cs="Arial"/>
          <w:b/>
          <w:sz w:val="24"/>
          <w:szCs w:val="24"/>
          <w:u w:val="single"/>
        </w:rPr>
      </w:pPr>
    </w:p>
    <w:p w14:paraId="1EB5847E" w14:textId="77777777" w:rsidR="00100DF3" w:rsidRDefault="00100DF3" w:rsidP="00B8764B">
      <w:pPr>
        <w:pStyle w:val="NoSpacing"/>
        <w:rPr>
          <w:rFonts w:ascii="Arial" w:hAnsi="Arial" w:cs="Arial"/>
          <w:b/>
          <w:sz w:val="24"/>
          <w:szCs w:val="24"/>
          <w:u w:val="single"/>
        </w:rPr>
      </w:pPr>
    </w:p>
    <w:p w14:paraId="6C3622CD" w14:textId="77777777" w:rsidR="00100DF3" w:rsidRDefault="00100DF3" w:rsidP="00B8764B">
      <w:pPr>
        <w:pStyle w:val="NoSpacing"/>
        <w:rPr>
          <w:rFonts w:ascii="Arial" w:hAnsi="Arial" w:cs="Arial"/>
          <w:b/>
          <w:sz w:val="24"/>
          <w:szCs w:val="24"/>
          <w:u w:val="single"/>
        </w:rPr>
      </w:pPr>
    </w:p>
    <w:p w14:paraId="7D81B73A" w14:textId="77777777" w:rsidR="00100DF3" w:rsidRDefault="00100DF3" w:rsidP="00B8764B">
      <w:pPr>
        <w:pStyle w:val="NoSpacing"/>
        <w:rPr>
          <w:rFonts w:ascii="Arial" w:hAnsi="Arial" w:cs="Arial"/>
          <w:b/>
          <w:sz w:val="24"/>
          <w:szCs w:val="24"/>
          <w:u w:val="single"/>
        </w:rPr>
      </w:pPr>
    </w:p>
    <w:p w14:paraId="747EF014" w14:textId="77777777" w:rsidR="00100DF3" w:rsidRDefault="00100DF3" w:rsidP="00B8764B">
      <w:pPr>
        <w:pStyle w:val="NoSpacing"/>
        <w:rPr>
          <w:rFonts w:ascii="Arial" w:hAnsi="Arial" w:cs="Arial"/>
          <w:b/>
          <w:sz w:val="24"/>
          <w:szCs w:val="24"/>
          <w:u w:val="single"/>
        </w:rPr>
      </w:pPr>
    </w:p>
    <w:p w14:paraId="4597E4DE" w14:textId="77777777" w:rsidR="00100DF3" w:rsidRDefault="00100DF3" w:rsidP="00B8764B">
      <w:pPr>
        <w:pStyle w:val="NoSpacing"/>
        <w:rPr>
          <w:rFonts w:ascii="Arial" w:hAnsi="Arial" w:cs="Arial"/>
          <w:b/>
          <w:sz w:val="24"/>
          <w:szCs w:val="24"/>
          <w:u w:val="single"/>
        </w:rPr>
      </w:pPr>
    </w:p>
    <w:p w14:paraId="57EB6EBF" w14:textId="77777777" w:rsidR="00100DF3" w:rsidRDefault="00100DF3" w:rsidP="00B8764B">
      <w:pPr>
        <w:pStyle w:val="NoSpacing"/>
        <w:rPr>
          <w:rFonts w:ascii="Arial" w:hAnsi="Arial" w:cs="Arial"/>
          <w:b/>
          <w:sz w:val="24"/>
          <w:szCs w:val="24"/>
          <w:u w:val="single"/>
        </w:rPr>
      </w:pPr>
    </w:p>
    <w:p w14:paraId="4983B5AC" w14:textId="77777777" w:rsidR="00100DF3" w:rsidRDefault="00100DF3" w:rsidP="00B8764B">
      <w:pPr>
        <w:pStyle w:val="NoSpacing"/>
        <w:rPr>
          <w:rFonts w:ascii="Arial" w:hAnsi="Arial" w:cs="Arial"/>
          <w:b/>
          <w:sz w:val="24"/>
          <w:szCs w:val="24"/>
          <w:u w:val="single"/>
        </w:rPr>
      </w:pPr>
    </w:p>
    <w:p w14:paraId="40A4B5AA" w14:textId="77777777" w:rsidR="00100DF3" w:rsidRDefault="00100DF3" w:rsidP="00B8764B">
      <w:pPr>
        <w:pStyle w:val="NoSpacing"/>
        <w:rPr>
          <w:rFonts w:ascii="Arial" w:hAnsi="Arial" w:cs="Arial"/>
          <w:b/>
          <w:sz w:val="24"/>
          <w:szCs w:val="24"/>
          <w:u w:val="single"/>
        </w:rPr>
      </w:pPr>
    </w:p>
    <w:p w14:paraId="23B0E6DC" w14:textId="77777777" w:rsidR="00100DF3" w:rsidRDefault="00100DF3" w:rsidP="00B8764B">
      <w:pPr>
        <w:pStyle w:val="NoSpacing"/>
        <w:rPr>
          <w:rFonts w:ascii="Arial" w:hAnsi="Arial" w:cs="Arial"/>
          <w:b/>
          <w:sz w:val="24"/>
          <w:szCs w:val="24"/>
          <w:u w:val="single"/>
        </w:rPr>
      </w:pPr>
    </w:p>
    <w:p w14:paraId="7FA3FF2E" w14:textId="77777777" w:rsidR="00100DF3" w:rsidRDefault="00100DF3" w:rsidP="00B8764B">
      <w:pPr>
        <w:pStyle w:val="NoSpacing"/>
        <w:rPr>
          <w:rFonts w:ascii="Arial" w:hAnsi="Arial" w:cs="Arial"/>
          <w:b/>
          <w:sz w:val="24"/>
          <w:szCs w:val="24"/>
          <w:u w:val="single"/>
        </w:rPr>
      </w:pPr>
    </w:p>
    <w:p w14:paraId="762E78B2" w14:textId="77777777" w:rsidR="00100DF3" w:rsidRDefault="00100DF3" w:rsidP="00B8764B">
      <w:pPr>
        <w:pStyle w:val="NoSpacing"/>
        <w:rPr>
          <w:rFonts w:ascii="Arial" w:hAnsi="Arial" w:cs="Arial"/>
          <w:b/>
          <w:sz w:val="24"/>
          <w:szCs w:val="24"/>
          <w:u w:val="single"/>
        </w:rPr>
      </w:pPr>
    </w:p>
    <w:p w14:paraId="72D85A0A" w14:textId="2B79FA3D" w:rsidR="00100DF3" w:rsidRDefault="00100DF3" w:rsidP="00B8764B">
      <w:pPr>
        <w:pStyle w:val="NoSpacing"/>
        <w:rPr>
          <w:rFonts w:ascii="Arial" w:hAnsi="Arial" w:cs="Arial"/>
          <w:b/>
          <w:sz w:val="24"/>
          <w:szCs w:val="24"/>
          <w:u w:val="single"/>
        </w:rPr>
      </w:pPr>
    </w:p>
    <w:p w14:paraId="438ACDAC" w14:textId="55B96AB7" w:rsidR="00235F39" w:rsidRDefault="004D350A" w:rsidP="00B8764B">
      <w:pPr>
        <w:pStyle w:val="NoSpacing"/>
        <w:rPr>
          <w:rFonts w:ascii="Arial" w:hAnsi="Arial" w:cs="Arial"/>
          <w:b/>
          <w:sz w:val="24"/>
          <w:szCs w:val="24"/>
          <w:u w:val="single"/>
        </w:rPr>
      </w:pPr>
      <w:r>
        <w:rPr>
          <w:rFonts w:ascii="Arial" w:hAnsi="Arial" w:cs="Arial"/>
          <w:b/>
          <w:sz w:val="24"/>
          <w:szCs w:val="24"/>
          <w:u w:val="single"/>
        </w:rPr>
        <w:t>Hate Crime Data (Crime Recording)</w:t>
      </w:r>
    </w:p>
    <w:p w14:paraId="6686347B" w14:textId="52015E7E" w:rsidR="00235F39" w:rsidRDefault="00235F39" w:rsidP="00D944D0">
      <w:pPr>
        <w:pStyle w:val="NoSpacing"/>
        <w:ind w:left="720"/>
        <w:rPr>
          <w:rFonts w:ascii="Arial" w:hAnsi="Arial" w:cs="Arial"/>
          <w:sz w:val="24"/>
          <w:szCs w:val="24"/>
          <w:u w:val="single"/>
        </w:rPr>
      </w:pPr>
    </w:p>
    <w:tbl>
      <w:tblPr>
        <w:tblW w:w="2440" w:type="dxa"/>
        <w:tblLook w:val="04A0" w:firstRow="1" w:lastRow="0" w:firstColumn="1" w:lastColumn="0" w:noHBand="0" w:noVBand="1"/>
      </w:tblPr>
      <w:tblGrid>
        <w:gridCol w:w="2440"/>
      </w:tblGrid>
      <w:tr w:rsidR="00235F39" w:rsidRPr="00235F39" w14:paraId="06E809D9" w14:textId="77777777" w:rsidTr="00235F39">
        <w:trPr>
          <w:trHeight w:val="300"/>
        </w:trPr>
        <w:tc>
          <w:tcPr>
            <w:tcW w:w="2440" w:type="dxa"/>
            <w:tcBorders>
              <w:top w:val="nil"/>
              <w:left w:val="nil"/>
              <w:bottom w:val="nil"/>
              <w:right w:val="nil"/>
            </w:tcBorders>
            <w:shd w:val="clear" w:color="auto" w:fill="auto"/>
            <w:noWrap/>
            <w:vAlign w:val="bottom"/>
            <w:hideMark/>
          </w:tcPr>
          <w:p w14:paraId="31E0A5E2" w14:textId="77777777" w:rsidR="00235F39" w:rsidRPr="00235F39" w:rsidRDefault="00235F39" w:rsidP="00235F39">
            <w:pPr>
              <w:spacing w:after="0" w:line="240" w:lineRule="auto"/>
              <w:rPr>
                <w:rFonts w:ascii="Times New Roman" w:eastAsia="Times New Roman" w:hAnsi="Times New Roman" w:cs="Times New Roman"/>
                <w:sz w:val="24"/>
                <w:szCs w:val="24"/>
                <w:lang w:eastAsia="en-GB"/>
              </w:rPr>
            </w:pPr>
          </w:p>
        </w:tc>
      </w:tr>
    </w:tbl>
    <w:p w14:paraId="78A2E0F8" w14:textId="188FE846" w:rsidR="004D350A" w:rsidRDefault="008477AB" w:rsidP="00D944D0">
      <w:pPr>
        <w:pStyle w:val="NoSpacing"/>
        <w:ind w:left="720"/>
        <w:rPr>
          <w:rFonts w:ascii="Arial" w:hAnsi="Arial" w:cs="Arial"/>
          <w:sz w:val="24"/>
          <w:szCs w:val="24"/>
          <w:u w:val="single"/>
        </w:rPr>
      </w:pPr>
      <w:r>
        <w:rPr>
          <w:rFonts w:ascii="Arial" w:hAnsi="Arial" w:cs="Arial"/>
          <w:sz w:val="24"/>
          <w:szCs w:val="24"/>
          <w:u w:val="single"/>
        </w:rPr>
        <w:t>Table 1 – Hate Investigations</w:t>
      </w:r>
    </w:p>
    <w:p w14:paraId="528CA105" w14:textId="5E7CB168" w:rsidR="008477AB" w:rsidRDefault="008477AB" w:rsidP="00D944D0">
      <w:pPr>
        <w:pStyle w:val="NoSpacing"/>
        <w:ind w:left="720"/>
        <w:rPr>
          <w:rFonts w:ascii="Arial" w:hAnsi="Arial" w:cs="Arial"/>
          <w:noProof/>
          <w:sz w:val="24"/>
          <w:szCs w:val="24"/>
          <w:u w:val="single"/>
          <w:lang w:eastAsia="en-GB"/>
        </w:rPr>
      </w:pPr>
    </w:p>
    <w:tbl>
      <w:tblPr>
        <w:tblW w:w="7796" w:type="dxa"/>
        <w:tblInd w:w="851" w:type="dxa"/>
        <w:tblLook w:val="04A0" w:firstRow="1" w:lastRow="0" w:firstColumn="1" w:lastColumn="0" w:noHBand="0" w:noVBand="1"/>
      </w:tblPr>
      <w:tblGrid>
        <w:gridCol w:w="1589"/>
        <w:gridCol w:w="983"/>
        <w:gridCol w:w="983"/>
        <w:gridCol w:w="1096"/>
        <w:gridCol w:w="809"/>
        <w:gridCol w:w="1096"/>
        <w:gridCol w:w="1240"/>
      </w:tblGrid>
      <w:tr w:rsidR="008477AB" w:rsidRPr="008477AB" w14:paraId="51484A79" w14:textId="77777777" w:rsidTr="008477AB">
        <w:trPr>
          <w:trHeight w:val="300"/>
        </w:trPr>
        <w:tc>
          <w:tcPr>
            <w:tcW w:w="1589" w:type="dxa"/>
            <w:tcBorders>
              <w:top w:val="nil"/>
              <w:left w:val="nil"/>
              <w:bottom w:val="nil"/>
              <w:right w:val="nil"/>
            </w:tcBorders>
            <w:shd w:val="clear" w:color="auto" w:fill="auto"/>
            <w:noWrap/>
            <w:vAlign w:val="bottom"/>
            <w:hideMark/>
          </w:tcPr>
          <w:p w14:paraId="5BCEA8DD" w14:textId="77777777" w:rsidR="008477AB" w:rsidRPr="008477AB" w:rsidRDefault="008477AB" w:rsidP="008477AB">
            <w:pPr>
              <w:spacing w:after="0" w:line="240" w:lineRule="auto"/>
              <w:rPr>
                <w:rFonts w:ascii="Times New Roman" w:eastAsia="Times New Roman" w:hAnsi="Times New Roman" w:cs="Times New Roman"/>
                <w:sz w:val="24"/>
                <w:szCs w:val="24"/>
                <w:lang w:eastAsia="en-GB"/>
              </w:rPr>
            </w:pPr>
          </w:p>
        </w:tc>
        <w:tc>
          <w:tcPr>
            <w:tcW w:w="6207" w:type="dxa"/>
            <w:gridSpan w:val="6"/>
            <w:tcBorders>
              <w:top w:val="single" w:sz="4" w:space="0" w:color="auto"/>
              <w:left w:val="single" w:sz="4" w:space="0" w:color="auto"/>
              <w:bottom w:val="nil"/>
              <w:right w:val="single" w:sz="4" w:space="0" w:color="000000"/>
            </w:tcBorders>
            <w:shd w:val="clear" w:color="000000" w:fill="FFFFFF"/>
            <w:noWrap/>
            <w:vAlign w:val="bottom"/>
            <w:hideMark/>
          </w:tcPr>
          <w:p w14:paraId="22311D93"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HATE INVESTIGATIONS</w:t>
            </w:r>
          </w:p>
        </w:tc>
      </w:tr>
      <w:tr w:rsidR="008477AB" w:rsidRPr="008477AB" w14:paraId="5B8D48DC" w14:textId="77777777" w:rsidTr="008477AB">
        <w:trPr>
          <w:trHeight w:val="300"/>
        </w:trPr>
        <w:tc>
          <w:tcPr>
            <w:tcW w:w="1589" w:type="dxa"/>
            <w:tcBorders>
              <w:top w:val="nil"/>
              <w:left w:val="nil"/>
              <w:bottom w:val="nil"/>
              <w:right w:val="nil"/>
            </w:tcBorders>
            <w:shd w:val="clear" w:color="auto" w:fill="auto"/>
            <w:noWrap/>
            <w:vAlign w:val="bottom"/>
            <w:hideMark/>
          </w:tcPr>
          <w:p w14:paraId="5D5DD507" w14:textId="77777777" w:rsidR="008477AB" w:rsidRPr="008477AB" w:rsidRDefault="008477AB" w:rsidP="008477AB">
            <w:pPr>
              <w:spacing w:after="0" w:line="240" w:lineRule="auto"/>
              <w:jc w:val="center"/>
              <w:rPr>
                <w:rFonts w:ascii="Calibri" w:eastAsia="Times New Roman" w:hAnsi="Calibri" w:cs="Calibri"/>
                <w:b/>
                <w:bCs/>
                <w:lang w:eastAsia="en-GB"/>
              </w:rPr>
            </w:pPr>
          </w:p>
        </w:tc>
        <w:tc>
          <w:tcPr>
            <w:tcW w:w="1966" w:type="dxa"/>
            <w:gridSpan w:val="2"/>
            <w:tcBorders>
              <w:top w:val="single" w:sz="4" w:space="0" w:color="auto"/>
              <w:left w:val="single" w:sz="4" w:space="0" w:color="auto"/>
              <w:bottom w:val="nil"/>
              <w:right w:val="single" w:sz="4" w:space="0" w:color="000000"/>
            </w:tcBorders>
            <w:shd w:val="clear" w:color="000000" w:fill="FFFFFF"/>
            <w:noWrap/>
            <w:vAlign w:val="bottom"/>
            <w:hideMark/>
          </w:tcPr>
          <w:p w14:paraId="73C25BE9"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NON CRIME</w:t>
            </w:r>
          </w:p>
        </w:tc>
        <w:tc>
          <w:tcPr>
            <w:tcW w:w="4241" w:type="dxa"/>
            <w:gridSpan w:val="4"/>
            <w:tcBorders>
              <w:top w:val="single" w:sz="4" w:space="0" w:color="auto"/>
              <w:left w:val="nil"/>
              <w:bottom w:val="nil"/>
              <w:right w:val="single" w:sz="4" w:space="0" w:color="000000"/>
            </w:tcBorders>
            <w:shd w:val="clear" w:color="000000" w:fill="FFFFFF"/>
            <w:noWrap/>
            <w:vAlign w:val="bottom"/>
            <w:hideMark/>
          </w:tcPr>
          <w:p w14:paraId="024CE8D8"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CRIME</w:t>
            </w:r>
          </w:p>
        </w:tc>
      </w:tr>
      <w:tr w:rsidR="008477AB" w:rsidRPr="008477AB" w14:paraId="2E6594E5" w14:textId="77777777" w:rsidTr="008477AB">
        <w:trPr>
          <w:trHeight w:val="300"/>
        </w:trPr>
        <w:tc>
          <w:tcPr>
            <w:tcW w:w="1589" w:type="dxa"/>
            <w:tcBorders>
              <w:top w:val="nil"/>
              <w:left w:val="nil"/>
              <w:bottom w:val="nil"/>
              <w:right w:val="nil"/>
            </w:tcBorders>
            <w:shd w:val="clear" w:color="auto" w:fill="auto"/>
            <w:noWrap/>
            <w:vAlign w:val="bottom"/>
            <w:hideMark/>
          </w:tcPr>
          <w:p w14:paraId="56310813" w14:textId="77777777" w:rsidR="008477AB" w:rsidRPr="008477AB" w:rsidRDefault="008477AB" w:rsidP="008477AB">
            <w:pPr>
              <w:spacing w:after="0" w:line="240" w:lineRule="auto"/>
              <w:jc w:val="center"/>
              <w:rPr>
                <w:rFonts w:ascii="Calibri" w:eastAsia="Times New Roman" w:hAnsi="Calibri" w:cs="Calibri"/>
                <w:b/>
                <w:bCs/>
                <w:lang w:eastAsia="en-GB"/>
              </w:rPr>
            </w:pPr>
          </w:p>
        </w:tc>
        <w:tc>
          <w:tcPr>
            <w:tcW w:w="983" w:type="dxa"/>
            <w:tcBorders>
              <w:top w:val="nil"/>
              <w:left w:val="single" w:sz="4" w:space="0" w:color="auto"/>
              <w:bottom w:val="nil"/>
              <w:right w:val="nil"/>
            </w:tcBorders>
            <w:shd w:val="clear" w:color="000000" w:fill="FFFFFF"/>
            <w:noWrap/>
            <w:vAlign w:val="bottom"/>
            <w:hideMark/>
          </w:tcPr>
          <w:p w14:paraId="320F9DD1"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2016/17</w:t>
            </w:r>
          </w:p>
        </w:tc>
        <w:tc>
          <w:tcPr>
            <w:tcW w:w="983" w:type="dxa"/>
            <w:tcBorders>
              <w:top w:val="nil"/>
              <w:left w:val="nil"/>
              <w:bottom w:val="nil"/>
              <w:right w:val="single" w:sz="4" w:space="0" w:color="auto"/>
            </w:tcBorders>
            <w:shd w:val="clear" w:color="000000" w:fill="FFFFFF"/>
            <w:noWrap/>
            <w:vAlign w:val="bottom"/>
            <w:hideMark/>
          </w:tcPr>
          <w:p w14:paraId="1C261765"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2017/18</w:t>
            </w:r>
          </w:p>
        </w:tc>
        <w:tc>
          <w:tcPr>
            <w:tcW w:w="1096" w:type="dxa"/>
            <w:tcBorders>
              <w:top w:val="nil"/>
              <w:left w:val="nil"/>
              <w:bottom w:val="nil"/>
              <w:right w:val="nil"/>
            </w:tcBorders>
            <w:shd w:val="clear" w:color="000000" w:fill="FFFFFF"/>
            <w:noWrap/>
            <w:vAlign w:val="bottom"/>
            <w:hideMark/>
          </w:tcPr>
          <w:p w14:paraId="7C5C4791"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2016/17</w:t>
            </w:r>
          </w:p>
        </w:tc>
        <w:tc>
          <w:tcPr>
            <w:tcW w:w="809" w:type="dxa"/>
            <w:tcBorders>
              <w:top w:val="nil"/>
              <w:left w:val="nil"/>
              <w:bottom w:val="nil"/>
              <w:right w:val="nil"/>
            </w:tcBorders>
            <w:shd w:val="clear" w:color="000000" w:fill="FFFFFF"/>
            <w:noWrap/>
            <w:vAlign w:val="bottom"/>
            <w:hideMark/>
          </w:tcPr>
          <w:p w14:paraId="7B32899F"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c>
          <w:tcPr>
            <w:tcW w:w="1096" w:type="dxa"/>
            <w:tcBorders>
              <w:top w:val="nil"/>
              <w:left w:val="nil"/>
              <w:bottom w:val="nil"/>
              <w:right w:val="nil"/>
            </w:tcBorders>
            <w:shd w:val="clear" w:color="000000" w:fill="FFFFFF"/>
            <w:noWrap/>
            <w:vAlign w:val="bottom"/>
            <w:hideMark/>
          </w:tcPr>
          <w:p w14:paraId="5CD69404"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2017/18</w:t>
            </w:r>
          </w:p>
        </w:tc>
        <w:tc>
          <w:tcPr>
            <w:tcW w:w="1240" w:type="dxa"/>
            <w:tcBorders>
              <w:top w:val="nil"/>
              <w:left w:val="nil"/>
              <w:bottom w:val="nil"/>
              <w:right w:val="single" w:sz="4" w:space="0" w:color="auto"/>
            </w:tcBorders>
            <w:shd w:val="clear" w:color="000000" w:fill="FFFFFF"/>
            <w:noWrap/>
            <w:vAlign w:val="bottom"/>
            <w:hideMark/>
          </w:tcPr>
          <w:p w14:paraId="2EF95604"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r>
      <w:tr w:rsidR="008477AB" w:rsidRPr="008477AB" w14:paraId="7E67C141" w14:textId="77777777" w:rsidTr="008477AB">
        <w:trPr>
          <w:trHeight w:val="300"/>
        </w:trPr>
        <w:tc>
          <w:tcPr>
            <w:tcW w:w="1589" w:type="dxa"/>
            <w:tcBorders>
              <w:top w:val="nil"/>
              <w:left w:val="nil"/>
              <w:bottom w:val="nil"/>
              <w:right w:val="nil"/>
            </w:tcBorders>
            <w:shd w:val="clear" w:color="auto" w:fill="auto"/>
            <w:noWrap/>
            <w:vAlign w:val="bottom"/>
            <w:hideMark/>
          </w:tcPr>
          <w:p w14:paraId="0A0DECF0" w14:textId="77777777" w:rsidR="008477AB" w:rsidRPr="008477AB" w:rsidRDefault="008477AB" w:rsidP="008477AB">
            <w:pPr>
              <w:spacing w:after="0" w:line="240" w:lineRule="auto"/>
              <w:jc w:val="center"/>
              <w:rPr>
                <w:rFonts w:ascii="Calibri" w:eastAsia="Times New Roman" w:hAnsi="Calibri" w:cs="Calibri"/>
                <w:b/>
                <w:bCs/>
                <w:lang w:eastAsia="en-GB"/>
              </w:rPr>
            </w:pPr>
          </w:p>
        </w:tc>
        <w:tc>
          <w:tcPr>
            <w:tcW w:w="983" w:type="dxa"/>
            <w:tcBorders>
              <w:top w:val="nil"/>
              <w:left w:val="single" w:sz="4" w:space="0" w:color="auto"/>
              <w:bottom w:val="nil"/>
              <w:right w:val="nil"/>
            </w:tcBorders>
            <w:shd w:val="clear" w:color="000000" w:fill="FFFFFF"/>
            <w:noWrap/>
            <w:vAlign w:val="bottom"/>
            <w:hideMark/>
          </w:tcPr>
          <w:p w14:paraId="53475B33"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c>
          <w:tcPr>
            <w:tcW w:w="983" w:type="dxa"/>
            <w:tcBorders>
              <w:top w:val="nil"/>
              <w:left w:val="nil"/>
              <w:bottom w:val="nil"/>
              <w:right w:val="single" w:sz="4" w:space="0" w:color="auto"/>
            </w:tcBorders>
            <w:shd w:val="clear" w:color="000000" w:fill="FFFFFF"/>
            <w:noWrap/>
            <w:vAlign w:val="bottom"/>
            <w:hideMark/>
          </w:tcPr>
          <w:p w14:paraId="73828D37"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2018</w:t>
            </w:r>
          </w:p>
        </w:tc>
        <w:tc>
          <w:tcPr>
            <w:tcW w:w="1096" w:type="dxa"/>
            <w:tcBorders>
              <w:top w:val="nil"/>
              <w:left w:val="nil"/>
              <w:bottom w:val="nil"/>
              <w:right w:val="nil"/>
            </w:tcBorders>
            <w:shd w:val="clear" w:color="000000" w:fill="FFFFFF"/>
            <w:noWrap/>
            <w:vAlign w:val="bottom"/>
            <w:hideMark/>
          </w:tcPr>
          <w:p w14:paraId="72706114"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c>
          <w:tcPr>
            <w:tcW w:w="809" w:type="dxa"/>
            <w:tcBorders>
              <w:top w:val="nil"/>
              <w:left w:val="nil"/>
              <w:bottom w:val="nil"/>
              <w:right w:val="nil"/>
            </w:tcBorders>
            <w:shd w:val="clear" w:color="000000" w:fill="FFFFFF"/>
            <w:noWrap/>
            <w:vAlign w:val="bottom"/>
            <w:hideMark/>
          </w:tcPr>
          <w:p w14:paraId="5C491DE5"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c>
          <w:tcPr>
            <w:tcW w:w="1096" w:type="dxa"/>
            <w:tcBorders>
              <w:top w:val="nil"/>
              <w:left w:val="nil"/>
              <w:bottom w:val="nil"/>
              <w:right w:val="nil"/>
            </w:tcBorders>
            <w:shd w:val="clear" w:color="000000" w:fill="FFFFFF"/>
            <w:noWrap/>
            <w:vAlign w:val="bottom"/>
            <w:hideMark/>
          </w:tcPr>
          <w:p w14:paraId="7C0CCE1A"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c>
          <w:tcPr>
            <w:tcW w:w="1240" w:type="dxa"/>
            <w:tcBorders>
              <w:top w:val="nil"/>
              <w:left w:val="nil"/>
              <w:bottom w:val="nil"/>
              <w:right w:val="single" w:sz="4" w:space="0" w:color="auto"/>
            </w:tcBorders>
            <w:shd w:val="clear" w:color="000000" w:fill="FFFFFF"/>
            <w:noWrap/>
            <w:vAlign w:val="bottom"/>
            <w:hideMark/>
          </w:tcPr>
          <w:p w14:paraId="124BBB93" w14:textId="77777777" w:rsidR="008477AB" w:rsidRPr="008477AB" w:rsidRDefault="008477AB" w:rsidP="008477AB">
            <w:pPr>
              <w:spacing w:after="0" w:line="240" w:lineRule="auto"/>
              <w:jc w:val="center"/>
              <w:rPr>
                <w:rFonts w:ascii="Calibri" w:eastAsia="Times New Roman" w:hAnsi="Calibri" w:cs="Calibri"/>
                <w:b/>
                <w:bCs/>
                <w:lang w:eastAsia="en-GB"/>
              </w:rPr>
            </w:pPr>
            <w:r w:rsidRPr="008477AB">
              <w:rPr>
                <w:rFonts w:ascii="Calibri" w:eastAsia="Times New Roman" w:hAnsi="Calibri" w:cs="Calibri"/>
                <w:b/>
                <w:bCs/>
                <w:lang w:eastAsia="en-GB"/>
              </w:rPr>
              <w:t> </w:t>
            </w:r>
          </w:p>
        </w:tc>
      </w:tr>
      <w:tr w:rsidR="008477AB" w:rsidRPr="008477AB" w14:paraId="22934711" w14:textId="77777777" w:rsidTr="008477AB">
        <w:trPr>
          <w:trHeight w:val="300"/>
        </w:trPr>
        <w:tc>
          <w:tcPr>
            <w:tcW w:w="1589" w:type="dxa"/>
            <w:tcBorders>
              <w:top w:val="nil"/>
              <w:left w:val="nil"/>
              <w:bottom w:val="nil"/>
              <w:right w:val="nil"/>
            </w:tcBorders>
            <w:shd w:val="clear" w:color="auto" w:fill="auto"/>
            <w:noWrap/>
            <w:vAlign w:val="bottom"/>
            <w:hideMark/>
          </w:tcPr>
          <w:p w14:paraId="6D6DC60F" w14:textId="77777777" w:rsidR="008477AB" w:rsidRPr="008477AB" w:rsidRDefault="008477AB" w:rsidP="008477AB">
            <w:pPr>
              <w:spacing w:after="0" w:line="240" w:lineRule="auto"/>
              <w:jc w:val="center"/>
              <w:rPr>
                <w:rFonts w:ascii="Calibri" w:eastAsia="Times New Roman" w:hAnsi="Calibri" w:cs="Calibri"/>
                <w:b/>
                <w:bCs/>
                <w:lang w:eastAsia="en-GB"/>
              </w:rPr>
            </w:pPr>
          </w:p>
        </w:tc>
        <w:tc>
          <w:tcPr>
            <w:tcW w:w="983" w:type="dxa"/>
            <w:tcBorders>
              <w:top w:val="nil"/>
              <w:left w:val="single" w:sz="4" w:space="0" w:color="auto"/>
              <w:bottom w:val="single" w:sz="4" w:space="0" w:color="auto"/>
              <w:right w:val="nil"/>
            </w:tcBorders>
            <w:shd w:val="clear" w:color="000000" w:fill="FFFFFF"/>
            <w:noWrap/>
            <w:vAlign w:val="bottom"/>
            <w:hideMark/>
          </w:tcPr>
          <w:p w14:paraId="27541993"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2016</w:t>
            </w:r>
          </w:p>
        </w:tc>
        <w:tc>
          <w:tcPr>
            <w:tcW w:w="983" w:type="dxa"/>
            <w:tcBorders>
              <w:top w:val="nil"/>
              <w:left w:val="nil"/>
              <w:bottom w:val="single" w:sz="4" w:space="0" w:color="auto"/>
              <w:right w:val="single" w:sz="4" w:space="0" w:color="auto"/>
            </w:tcBorders>
            <w:shd w:val="clear" w:color="000000" w:fill="FFFFFF"/>
            <w:noWrap/>
            <w:vAlign w:val="bottom"/>
            <w:hideMark/>
          </w:tcPr>
          <w:p w14:paraId="6065D413"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2017</w:t>
            </w:r>
          </w:p>
        </w:tc>
        <w:tc>
          <w:tcPr>
            <w:tcW w:w="1096" w:type="dxa"/>
            <w:tcBorders>
              <w:top w:val="nil"/>
              <w:left w:val="nil"/>
              <w:bottom w:val="single" w:sz="4" w:space="0" w:color="auto"/>
              <w:right w:val="nil"/>
            </w:tcBorders>
            <w:shd w:val="clear" w:color="000000" w:fill="FFFFFF"/>
            <w:noWrap/>
            <w:vAlign w:val="bottom"/>
            <w:hideMark/>
          </w:tcPr>
          <w:p w14:paraId="3D85B52B"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2016</w:t>
            </w:r>
          </w:p>
        </w:tc>
        <w:tc>
          <w:tcPr>
            <w:tcW w:w="809" w:type="dxa"/>
            <w:tcBorders>
              <w:top w:val="nil"/>
              <w:left w:val="nil"/>
              <w:bottom w:val="single" w:sz="4" w:space="0" w:color="auto"/>
              <w:right w:val="nil"/>
            </w:tcBorders>
            <w:shd w:val="clear" w:color="000000" w:fill="FFFFFF"/>
            <w:noWrap/>
            <w:vAlign w:val="bottom"/>
            <w:hideMark/>
          </w:tcPr>
          <w:p w14:paraId="4D840B69"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2017</w:t>
            </w:r>
          </w:p>
        </w:tc>
        <w:tc>
          <w:tcPr>
            <w:tcW w:w="1096" w:type="dxa"/>
            <w:tcBorders>
              <w:top w:val="nil"/>
              <w:left w:val="nil"/>
              <w:bottom w:val="single" w:sz="4" w:space="0" w:color="auto"/>
              <w:right w:val="nil"/>
            </w:tcBorders>
            <w:shd w:val="clear" w:color="000000" w:fill="FFFFFF"/>
            <w:noWrap/>
            <w:vAlign w:val="bottom"/>
            <w:hideMark/>
          </w:tcPr>
          <w:p w14:paraId="5DB69E59"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2017</w:t>
            </w:r>
          </w:p>
        </w:tc>
        <w:tc>
          <w:tcPr>
            <w:tcW w:w="1240" w:type="dxa"/>
            <w:tcBorders>
              <w:top w:val="nil"/>
              <w:left w:val="nil"/>
              <w:bottom w:val="single" w:sz="4" w:space="0" w:color="auto"/>
              <w:right w:val="single" w:sz="4" w:space="0" w:color="auto"/>
            </w:tcBorders>
            <w:shd w:val="clear" w:color="000000" w:fill="FFFFFF"/>
            <w:noWrap/>
            <w:vAlign w:val="bottom"/>
            <w:hideMark/>
          </w:tcPr>
          <w:p w14:paraId="41E5A90E" w14:textId="77777777" w:rsidR="008477AB" w:rsidRPr="008477AB" w:rsidRDefault="008477AB" w:rsidP="008477AB">
            <w:pPr>
              <w:spacing w:after="0" w:line="240" w:lineRule="auto"/>
              <w:rPr>
                <w:rFonts w:ascii="Calibri" w:eastAsia="Times New Roman" w:hAnsi="Calibri" w:cs="Calibri"/>
                <w:lang w:eastAsia="en-GB"/>
              </w:rPr>
            </w:pPr>
            <w:r w:rsidRPr="008477AB">
              <w:rPr>
                <w:rFonts w:ascii="Calibri" w:eastAsia="Times New Roman" w:hAnsi="Calibri" w:cs="Calibri"/>
                <w:lang w:eastAsia="en-GB"/>
              </w:rPr>
              <w:t>2018</w:t>
            </w:r>
          </w:p>
        </w:tc>
      </w:tr>
      <w:tr w:rsidR="008477AB" w:rsidRPr="008477AB" w14:paraId="1AE46B06" w14:textId="77777777" w:rsidTr="008477AB">
        <w:trPr>
          <w:trHeight w:val="270"/>
        </w:trPr>
        <w:tc>
          <w:tcPr>
            <w:tcW w:w="1589" w:type="dxa"/>
            <w:tcBorders>
              <w:top w:val="nil"/>
              <w:left w:val="nil"/>
              <w:bottom w:val="nil"/>
              <w:right w:val="nil"/>
            </w:tcBorders>
            <w:shd w:val="clear" w:color="auto" w:fill="auto"/>
            <w:noWrap/>
            <w:vAlign w:val="bottom"/>
            <w:hideMark/>
          </w:tcPr>
          <w:p w14:paraId="071A2DDF" w14:textId="77777777" w:rsidR="008477AB" w:rsidRPr="008477AB" w:rsidRDefault="008477AB" w:rsidP="008477AB">
            <w:pPr>
              <w:spacing w:after="0" w:line="240" w:lineRule="auto"/>
              <w:rPr>
                <w:rFonts w:ascii="Calibri" w:eastAsia="Times New Roman" w:hAnsi="Calibri" w:cs="Calibri"/>
                <w:lang w:eastAsia="en-GB"/>
              </w:rPr>
            </w:pPr>
          </w:p>
        </w:tc>
        <w:tc>
          <w:tcPr>
            <w:tcW w:w="196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5E7D8F" w14:textId="77777777" w:rsidR="008477AB" w:rsidRPr="008477AB" w:rsidRDefault="008477AB" w:rsidP="008477AB">
            <w:pPr>
              <w:spacing w:after="0" w:line="240" w:lineRule="auto"/>
              <w:jc w:val="center"/>
              <w:rPr>
                <w:rFonts w:ascii="Calibri" w:eastAsia="Times New Roman" w:hAnsi="Calibri" w:cs="Calibri"/>
                <w:lang w:eastAsia="en-GB"/>
              </w:rPr>
            </w:pPr>
            <w:r w:rsidRPr="008477AB">
              <w:rPr>
                <w:rFonts w:ascii="Calibri" w:eastAsia="Times New Roman" w:hAnsi="Calibri" w:cs="Calibri"/>
                <w:lang w:eastAsia="en-GB"/>
              </w:rPr>
              <w:t>Recorded</w:t>
            </w:r>
          </w:p>
        </w:tc>
        <w:tc>
          <w:tcPr>
            <w:tcW w:w="1096" w:type="dxa"/>
            <w:tcBorders>
              <w:top w:val="nil"/>
              <w:left w:val="nil"/>
              <w:bottom w:val="single" w:sz="4" w:space="0" w:color="auto"/>
              <w:right w:val="nil"/>
            </w:tcBorders>
            <w:shd w:val="clear" w:color="000000" w:fill="FFFFFF"/>
            <w:noWrap/>
            <w:vAlign w:val="bottom"/>
            <w:hideMark/>
          </w:tcPr>
          <w:p w14:paraId="4E039D9B" w14:textId="77777777" w:rsidR="008477AB" w:rsidRPr="008477AB" w:rsidRDefault="008477AB" w:rsidP="008477AB">
            <w:pPr>
              <w:spacing w:after="0" w:line="240" w:lineRule="auto"/>
              <w:jc w:val="center"/>
              <w:rPr>
                <w:rFonts w:ascii="Calibri" w:eastAsia="Times New Roman" w:hAnsi="Calibri" w:cs="Calibri"/>
                <w:lang w:eastAsia="en-GB"/>
              </w:rPr>
            </w:pPr>
            <w:r w:rsidRPr="008477AB">
              <w:rPr>
                <w:rFonts w:ascii="Calibri" w:eastAsia="Times New Roman" w:hAnsi="Calibri" w:cs="Calibri"/>
                <w:lang w:eastAsia="en-GB"/>
              </w:rPr>
              <w:t>Recorded</w:t>
            </w:r>
          </w:p>
        </w:tc>
        <w:tc>
          <w:tcPr>
            <w:tcW w:w="809" w:type="dxa"/>
            <w:tcBorders>
              <w:top w:val="nil"/>
              <w:left w:val="nil"/>
              <w:bottom w:val="single" w:sz="4" w:space="0" w:color="auto"/>
              <w:right w:val="single" w:sz="4" w:space="0" w:color="auto"/>
            </w:tcBorders>
            <w:shd w:val="clear" w:color="000000" w:fill="FFFFFF"/>
            <w:noWrap/>
            <w:vAlign w:val="bottom"/>
            <w:hideMark/>
          </w:tcPr>
          <w:p w14:paraId="7BC22829" w14:textId="77777777" w:rsidR="008477AB" w:rsidRPr="008477AB" w:rsidRDefault="008477AB" w:rsidP="008477AB">
            <w:pPr>
              <w:spacing w:after="0" w:line="240" w:lineRule="auto"/>
              <w:jc w:val="center"/>
              <w:rPr>
                <w:rFonts w:ascii="Calibri" w:eastAsia="Times New Roman" w:hAnsi="Calibri" w:cs="Calibri"/>
                <w:lang w:eastAsia="en-GB"/>
              </w:rPr>
            </w:pPr>
            <w:r w:rsidRPr="008477AB">
              <w:rPr>
                <w:rFonts w:ascii="Calibri" w:eastAsia="Times New Roman" w:hAnsi="Calibri" w:cs="Calibri"/>
                <w:lang w:eastAsia="en-GB"/>
              </w:rPr>
              <w:t>Solved</w:t>
            </w:r>
          </w:p>
        </w:tc>
        <w:tc>
          <w:tcPr>
            <w:tcW w:w="1096" w:type="dxa"/>
            <w:tcBorders>
              <w:top w:val="nil"/>
              <w:left w:val="nil"/>
              <w:bottom w:val="single" w:sz="4" w:space="0" w:color="auto"/>
              <w:right w:val="nil"/>
            </w:tcBorders>
            <w:shd w:val="clear" w:color="000000" w:fill="FFFFFF"/>
            <w:noWrap/>
            <w:vAlign w:val="bottom"/>
            <w:hideMark/>
          </w:tcPr>
          <w:p w14:paraId="628B9977" w14:textId="77777777" w:rsidR="008477AB" w:rsidRPr="008477AB" w:rsidRDefault="008477AB" w:rsidP="008477AB">
            <w:pPr>
              <w:spacing w:after="0" w:line="240" w:lineRule="auto"/>
              <w:jc w:val="center"/>
              <w:rPr>
                <w:rFonts w:ascii="Calibri" w:eastAsia="Times New Roman" w:hAnsi="Calibri" w:cs="Calibri"/>
                <w:lang w:eastAsia="en-GB"/>
              </w:rPr>
            </w:pPr>
            <w:r w:rsidRPr="008477AB">
              <w:rPr>
                <w:rFonts w:ascii="Calibri" w:eastAsia="Times New Roman" w:hAnsi="Calibri" w:cs="Calibri"/>
                <w:lang w:eastAsia="en-GB"/>
              </w:rPr>
              <w:t>Recorded</w:t>
            </w:r>
          </w:p>
        </w:tc>
        <w:tc>
          <w:tcPr>
            <w:tcW w:w="1240" w:type="dxa"/>
            <w:tcBorders>
              <w:top w:val="nil"/>
              <w:left w:val="nil"/>
              <w:bottom w:val="single" w:sz="4" w:space="0" w:color="auto"/>
              <w:right w:val="single" w:sz="4" w:space="0" w:color="auto"/>
            </w:tcBorders>
            <w:shd w:val="clear" w:color="000000" w:fill="FFFFFF"/>
            <w:noWrap/>
            <w:vAlign w:val="bottom"/>
            <w:hideMark/>
          </w:tcPr>
          <w:p w14:paraId="208B4BB7" w14:textId="77777777" w:rsidR="008477AB" w:rsidRPr="008477AB" w:rsidRDefault="008477AB" w:rsidP="008477AB">
            <w:pPr>
              <w:spacing w:after="0" w:line="240" w:lineRule="auto"/>
              <w:jc w:val="center"/>
              <w:rPr>
                <w:rFonts w:ascii="Calibri" w:eastAsia="Times New Roman" w:hAnsi="Calibri" w:cs="Calibri"/>
                <w:lang w:eastAsia="en-GB"/>
              </w:rPr>
            </w:pPr>
            <w:r w:rsidRPr="008477AB">
              <w:rPr>
                <w:rFonts w:ascii="Calibri" w:eastAsia="Times New Roman" w:hAnsi="Calibri" w:cs="Calibri"/>
                <w:lang w:eastAsia="en-GB"/>
              </w:rPr>
              <w:t>Solved</w:t>
            </w:r>
          </w:p>
        </w:tc>
      </w:tr>
      <w:tr w:rsidR="008477AB" w:rsidRPr="008477AB" w14:paraId="76A923D8" w14:textId="77777777" w:rsidTr="008477AB">
        <w:trPr>
          <w:trHeight w:val="300"/>
        </w:trPr>
        <w:tc>
          <w:tcPr>
            <w:tcW w:w="1589" w:type="dxa"/>
            <w:tcBorders>
              <w:top w:val="single" w:sz="4" w:space="0" w:color="auto"/>
              <w:left w:val="single" w:sz="4" w:space="0" w:color="auto"/>
              <w:bottom w:val="nil"/>
              <w:right w:val="single" w:sz="4" w:space="0" w:color="auto"/>
            </w:tcBorders>
            <w:shd w:val="clear" w:color="auto" w:fill="auto"/>
            <w:noWrap/>
            <w:vAlign w:val="bottom"/>
            <w:hideMark/>
          </w:tcPr>
          <w:p w14:paraId="47EA79D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December</w:t>
            </w:r>
          </w:p>
        </w:tc>
        <w:tc>
          <w:tcPr>
            <w:tcW w:w="983" w:type="dxa"/>
            <w:tcBorders>
              <w:top w:val="nil"/>
              <w:left w:val="nil"/>
              <w:bottom w:val="nil"/>
              <w:right w:val="nil"/>
            </w:tcBorders>
            <w:shd w:val="clear" w:color="000000" w:fill="FFFFFF"/>
            <w:noWrap/>
            <w:vAlign w:val="bottom"/>
            <w:hideMark/>
          </w:tcPr>
          <w:p w14:paraId="095194A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29</w:t>
            </w:r>
          </w:p>
        </w:tc>
        <w:tc>
          <w:tcPr>
            <w:tcW w:w="983" w:type="dxa"/>
            <w:tcBorders>
              <w:top w:val="nil"/>
              <w:left w:val="nil"/>
              <w:bottom w:val="nil"/>
              <w:right w:val="single" w:sz="4" w:space="0" w:color="auto"/>
            </w:tcBorders>
            <w:shd w:val="clear" w:color="000000" w:fill="FFFFFF"/>
            <w:noWrap/>
            <w:vAlign w:val="bottom"/>
            <w:hideMark/>
          </w:tcPr>
          <w:p w14:paraId="19BFEF0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29</w:t>
            </w:r>
          </w:p>
        </w:tc>
        <w:tc>
          <w:tcPr>
            <w:tcW w:w="1096" w:type="dxa"/>
            <w:tcBorders>
              <w:top w:val="nil"/>
              <w:left w:val="nil"/>
              <w:bottom w:val="nil"/>
              <w:right w:val="nil"/>
            </w:tcBorders>
            <w:shd w:val="clear" w:color="000000" w:fill="FFFFFF"/>
            <w:noWrap/>
            <w:vAlign w:val="bottom"/>
            <w:hideMark/>
          </w:tcPr>
          <w:p w14:paraId="7341DA1F"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131</w:t>
            </w:r>
          </w:p>
        </w:tc>
        <w:tc>
          <w:tcPr>
            <w:tcW w:w="809" w:type="dxa"/>
            <w:tcBorders>
              <w:top w:val="nil"/>
              <w:left w:val="nil"/>
              <w:bottom w:val="nil"/>
              <w:right w:val="single" w:sz="4" w:space="0" w:color="auto"/>
            </w:tcBorders>
            <w:shd w:val="clear" w:color="000000" w:fill="FFFFFF"/>
            <w:noWrap/>
            <w:vAlign w:val="bottom"/>
            <w:hideMark/>
          </w:tcPr>
          <w:p w14:paraId="4059DDC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w:t>
            </w:r>
          </w:p>
        </w:tc>
        <w:tc>
          <w:tcPr>
            <w:tcW w:w="1096" w:type="dxa"/>
            <w:tcBorders>
              <w:top w:val="nil"/>
              <w:left w:val="nil"/>
              <w:bottom w:val="nil"/>
              <w:right w:val="nil"/>
            </w:tcBorders>
            <w:shd w:val="clear" w:color="000000" w:fill="FFFFFF"/>
            <w:noWrap/>
            <w:vAlign w:val="bottom"/>
            <w:hideMark/>
          </w:tcPr>
          <w:p w14:paraId="529D371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150</w:t>
            </w:r>
          </w:p>
        </w:tc>
        <w:tc>
          <w:tcPr>
            <w:tcW w:w="1240" w:type="dxa"/>
            <w:tcBorders>
              <w:top w:val="nil"/>
              <w:left w:val="nil"/>
              <w:bottom w:val="nil"/>
              <w:right w:val="single" w:sz="4" w:space="0" w:color="auto"/>
            </w:tcBorders>
            <w:shd w:val="clear" w:color="000000" w:fill="FFFFFF"/>
            <w:noWrap/>
            <w:vAlign w:val="bottom"/>
            <w:hideMark/>
          </w:tcPr>
          <w:p w14:paraId="745832FE"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27</w:t>
            </w:r>
          </w:p>
        </w:tc>
      </w:tr>
      <w:tr w:rsidR="008477AB" w:rsidRPr="008477AB" w14:paraId="7AC6D148"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51D1131F"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January</w:t>
            </w:r>
          </w:p>
        </w:tc>
        <w:tc>
          <w:tcPr>
            <w:tcW w:w="983" w:type="dxa"/>
            <w:tcBorders>
              <w:top w:val="nil"/>
              <w:left w:val="nil"/>
              <w:bottom w:val="nil"/>
              <w:right w:val="nil"/>
            </w:tcBorders>
            <w:shd w:val="clear" w:color="000000" w:fill="FFFFFF"/>
            <w:noWrap/>
            <w:vAlign w:val="bottom"/>
            <w:hideMark/>
          </w:tcPr>
          <w:p w14:paraId="5CD77DA0"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49</w:t>
            </w:r>
          </w:p>
        </w:tc>
        <w:tc>
          <w:tcPr>
            <w:tcW w:w="983" w:type="dxa"/>
            <w:tcBorders>
              <w:top w:val="nil"/>
              <w:left w:val="nil"/>
              <w:bottom w:val="nil"/>
              <w:right w:val="single" w:sz="4" w:space="0" w:color="auto"/>
            </w:tcBorders>
            <w:shd w:val="clear" w:color="000000" w:fill="FFFFFF"/>
            <w:noWrap/>
            <w:vAlign w:val="bottom"/>
            <w:hideMark/>
          </w:tcPr>
          <w:p w14:paraId="51FB5C8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30</w:t>
            </w:r>
          </w:p>
        </w:tc>
        <w:tc>
          <w:tcPr>
            <w:tcW w:w="1096" w:type="dxa"/>
            <w:tcBorders>
              <w:top w:val="nil"/>
              <w:left w:val="nil"/>
              <w:bottom w:val="nil"/>
              <w:right w:val="nil"/>
            </w:tcBorders>
            <w:shd w:val="clear" w:color="000000" w:fill="FFFFFF"/>
            <w:noWrap/>
            <w:vAlign w:val="bottom"/>
            <w:hideMark/>
          </w:tcPr>
          <w:p w14:paraId="3318CAF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124</w:t>
            </w:r>
          </w:p>
        </w:tc>
        <w:tc>
          <w:tcPr>
            <w:tcW w:w="809" w:type="dxa"/>
            <w:tcBorders>
              <w:top w:val="nil"/>
              <w:left w:val="nil"/>
              <w:bottom w:val="nil"/>
              <w:right w:val="single" w:sz="4" w:space="0" w:color="auto"/>
            </w:tcBorders>
            <w:shd w:val="clear" w:color="000000" w:fill="FFFFFF"/>
            <w:noWrap/>
            <w:vAlign w:val="bottom"/>
            <w:hideMark/>
          </w:tcPr>
          <w:p w14:paraId="592EE9C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26</w:t>
            </w:r>
          </w:p>
        </w:tc>
        <w:tc>
          <w:tcPr>
            <w:tcW w:w="1096" w:type="dxa"/>
            <w:tcBorders>
              <w:top w:val="nil"/>
              <w:left w:val="nil"/>
              <w:bottom w:val="nil"/>
              <w:right w:val="nil"/>
            </w:tcBorders>
            <w:shd w:val="clear" w:color="000000" w:fill="FFFFFF"/>
            <w:noWrap/>
            <w:vAlign w:val="bottom"/>
            <w:hideMark/>
          </w:tcPr>
          <w:p w14:paraId="77CB49C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152</w:t>
            </w:r>
          </w:p>
        </w:tc>
        <w:tc>
          <w:tcPr>
            <w:tcW w:w="1240" w:type="dxa"/>
            <w:tcBorders>
              <w:top w:val="nil"/>
              <w:left w:val="nil"/>
              <w:bottom w:val="nil"/>
              <w:right w:val="single" w:sz="4" w:space="0" w:color="auto"/>
            </w:tcBorders>
            <w:shd w:val="clear" w:color="000000" w:fill="FFFFFF"/>
            <w:noWrap/>
            <w:vAlign w:val="bottom"/>
            <w:hideMark/>
          </w:tcPr>
          <w:p w14:paraId="4CDAA3B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w:t>
            </w:r>
          </w:p>
        </w:tc>
      </w:tr>
      <w:tr w:rsidR="008477AB" w:rsidRPr="008477AB" w14:paraId="6BBC457D"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3857AD6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February</w:t>
            </w:r>
          </w:p>
        </w:tc>
        <w:tc>
          <w:tcPr>
            <w:tcW w:w="983" w:type="dxa"/>
            <w:tcBorders>
              <w:top w:val="nil"/>
              <w:left w:val="nil"/>
              <w:bottom w:val="nil"/>
              <w:right w:val="nil"/>
            </w:tcBorders>
            <w:shd w:val="clear" w:color="000000" w:fill="FFFFFF"/>
            <w:noWrap/>
            <w:vAlign w:val="bottom"/>
            <w:hideMark/>
          </w:tcPr>
          <w:p w14:paraId="16A3C77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27</w:t>
            </w:r>
          </w:p>
        </w:tc>
        <w:tc>
          <w:tcPr>
            <w:tcW w:w="983" w:type="dxa"/>
            <w:tcBorders>
              <w:top w:val="nil"/>
              <w:left w:val="nil"/>
              <w:bottom w:val="nil"/>
              <w:right w:val="single" w:sz="4" w:space="0" w:color="auto"/>
            </w:tcBorders>
            <w:shd w:val="clear" w:color="000000" w:fill="FFFFFF"/>
            <w:noWrap/>
            <w:vAlign w:val="bottom"/>
            <w:hideMark/>
          </w:tcPr>
          <w:p w14:paraId="24272C6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35</w:t>
            </w:r>
          </w:p>
        </w:tc>
        <w:tc>
          <w:tcPr>
            <w:tcW w:w="1096" w:type="dxa"/>
            <w:tcBorders>
              <w:top w:val="nil"/>
              <w:left w:val="nil"/>
              <w:bottom w:val="nil"/>
              <w:right w:val="nil"/>
            </w:tcBorders>
            <w:shd w:val="clear" w:color="000000" w:fill="FFFFFF"/>
            <w:noWrap/>
            <w:vAlign w:val="bottom"/>
            <w:hideMark/>
          </w:tcPr>
          <w:p w14:paraId="0DDED93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160</w:t>
            </w:r>
          </w:p>
        </w:tc>
        <w:tc>
          <w:tcPr>
            <w:tcW w:w="809" w:type="dxa"/>
            <w:tcBorders>
              <w:top w:val="nil"/>
              <w:left w:val="nil"/>
              <w:bottom w:val="nil"/>
              <w:right w:val="single" w:sz="4" w:space="0" w:color="auto"/>
            </w:tcBorders>
            <w:shd w:val="clear" w:color="000000" w:fill="FFFFFF"/>
            <w:noWrap/>
            <w:vAlign w:val="bottom"/>
            <w:hideMark/>
          </w:tcPr>
          <w:p w14:paraId="393FC12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24</w:t>
            </w:r>
          </w:p>
        </w:tc>
        <w:tc>
          <w:tcPr>
            <w:tcW w:w="1096" w:type="dxa"/>
            <w:tcBorders>
              <w:top w:val="nil"/>
              <w:left w:val="nil"/>
              <w:bottom w:val="nil"/>
              <w:right w:val="nil"/>
            </w:tcBorders>
            <w:shd w:val="clear" w:color="000000" w:fill="FFFFFF"/>
            <w:noWrap/>
            <w:vAlign w:val="bottom"/>
            <w:hideMark/>
          </w:tcPr>
          <w:p w14:paraId="5DE1315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153</w:t>
            </w:r>
          </w:p>
        </w:tc>
        <w:tc>
          <w:tcPr>
            <w:tcW w:w="1240" w:type="dxa"/>
            <w:tcBorders>
              <w:top w:val="nil"/>
              <w:left w:val="nil"/>
              <w:bottom w:val="nil"/>
              <w:right w:val="single" w:sz="4" w:space="0" w:color="auto"/>
            </w:tcBorders>
            <w:shd w:val="clear" w:color="000000" w:fill="FFFFFF"/>
            <w:noWrap/>
            <w:vAlign w:val="bottom"/>
            <w:hideMark/>
          </w:tcPr>
          <w:p w14:paraId="232F6181"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20</w:t>
            </w:r>
          </w:p>
        </w:tc>
      </w:tr>
      <w:tr w:rsidR="008477AB" w:rsidRPr="008477AB" w14:paraId="5EEC93E2"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30C2AC0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March</w:t>
            </w:r>
          </w:p>
        </w:tc>
        <w:tc>
          <w:tcPr>
            <w:tcW w:w="983" w:type="dxa"/>
            <w:tcBorders>
              <w:top w:val="nil"/>
              <w:left w:val="nil"/>
              <w:bottom w:val="nil"/>
              <w:right w:val="nil"/>
            </w:tcBorders>
            <w:shd w:val="clear" w:color="000000" w:fill="FFFFFF"/>
            <w:noWrap/>
            <w:vAlign w:val="bottom"/>
            <w:hideMark/>
          </w:tcPr>
          <w:p w14:paraId="374E0CF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60</w:t>
            </w:r>
          </w:p>
        </w:tc>
        <w:tc>
          <w:tcPr>
            <w:tcW w:w="983" w:type="dxa"/>
            <w:tcBorders>
              <w:top w:val="nil"/>
              <w:left w:val="nil"/>
              <w:bottom w:val="nil"/>
              <w:right w:val="single" w:sz="4" w:space="0" w:color="auto"/>
            </w:tcBorders>
            <w:shd w:val="clear" w:color="000000" w:fill="FFFFFF"/>
            <w:noWrap/>
            <w:vAlign w:val="bottom"/>
            <w:hideMark/>
          </w:tcPr>
          <w:p w14:paraId="48542EB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48</w:t>
            </w:r>
          </w:p>
        </w:tc>
        <w:tc>
          <w:tcPr>
            <w:tcW w:w="1096" w:type="dxa"/>
            <w:tcBorders>
              <w:top w:val="nil"/>
              <w:left w:val="nil"/>
              <w:bottom w:val="nil"/>
              <w:right w:val="nil"/>
            </w:tcBorders>
            <w:shd w:val="clear" w:color="000000" w:fill="FFFFFF"/>
            <w:noWrap/>
            <w:vAlign w:val="bottom"/>
            <w:hideMark/>
          </w:tcPr>
          <w:p w14:paraId="60909A76"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195</w:t>
            </w:r>
          </w:p>
        </w:tc>
        <w:tc>
          <w:tcPr>
            <w:tcW w:w="809" w:type="dxa"/>
            <w:tcBorders>
              <w:top w:val="nil"/>
              <w:left w:val="nil"/>
              <w:bottom w:val="nil"/>
              <w:right w:val="single" w:sz="4" w:space="0" w:color="auto"/>
            </w:tcBorders>
            <w:shd w:val="clear" w:color="000000" w:fill="FFFFFF"/>
            <w:noWrap/>
            <w:vAlign w:val="bottom"/>
            <w:hideMark/>
          </w:tcPr>
          <w:p w14:paraId="2682905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23</w:t>
            </w:r>
          </w:p>
        </w:tc>
        <w:tc>
          <w:tcPr>
            <w:tcW w:w="1096" w:type="dxa"/>
            <w:tcBorders>
              <w:top w:val="nil"/>
              <w:left w:val="nil"/>
              <w:bottom w:val="nil"/>
              <w:right w:val="nil"/>
            </w:tcBorders>
            <w:shd w:val="clear" w:color="000000" w:fill="FFFFFF"/>
            <w:noWrap/>
            <w:vAlign w:val="bottom"/>
            <w:hideMark/>
          </w:tcPr>
          <w:p w14:paraId="79E8FE0C"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178</w:t>
            </w:r>
          </w:p>
        </w:tc>
        <w:tc>
          <w:tcPr>
            <w:tcW w:w="1240" w:type="dxa"/>
            <w:tcBorders>
              <w:top w:val="nil"/>
              <w:left w:val="nil"/>
              <w:bottom w:val="nil"/>
              <w:right w:val="single" w:sz="4" w:space="0" w:color="auto"/>
            </w:tcBorders>
            <w:shd w:val="clear" w:color="000000" w:fill="FFFFFF"/>
            <w:noWrap/>
            <w:vAlign w:val="bottom"/>
            <w:hideMark/>
          </w:tcPr>
          <w:p w14:paraId="7A67106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30</w:t>
            </w:r>
          </w:p>
        </w:tc>
      </w:tr>
      <w:tr w:rsidR="008477AB" w:rsidRPr="008477AB" w14:paraId="47D19D9C"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34F230E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April</w:t>
            </w:r>
          </w:p>
        </w:tc>
        <w:tc>
          <w:tcPr>
            <w:tcW w:w="983" w:type="dxa"/>
            <w:tcBorders>
              <w:top w:val="nil"/>
              <w:left w:val="nil"/>
              <w:bottom w:val="nil"/>
              <w:right w:val="nil"/>
            </w:tcBorders>
            <w:shd w:val="clear" w:color="000000" w:fill="FFFFFF"/>
            <w:noWrap/>
            <w:vAlign w:val="bottom"/>
            <w:hideMark/>
          </w:tcPr>
          <w:p w14:paraId="4A4BB62F"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53</w:t>
            </w:r>
          </w:p>
        </w:tc>
        <w:tc>
          <w:tcPr>
            <w:tcW w:w="983" w:type="dxa"/>
            <w:tcBorders>
              <w:top w:val="nil"/>
              <w:left w:val="nil"/>
              <w:bottom w:val="nil"/>
              <w:right w:val="single" w:sz="4" w:space="0" w:color="auto"/>
            </w:tcBorders>
            <w:shd w:val="clear" w:color="000000" w:fill="FFFFFF"/>
            <w:noWrap/>
            <w:vAlign w:val="bottom"/>
            <w:hideMark/>
          </w:tcPr>
          <w:p w14:paraId="55990AD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44</w:t>
            </w:r>
          </w:p>
        </w:tc>
        <w:tc>
          <w:tcPr>
            <w:tcW w:w="1096" w:type="dxa"/>
            <w:tcBorders>
              <w:top w:val="nil"/>
              <w:left w:val="nil"/>
              <w:bottom w:val="nil"/>
              <w:right w:val="nil"/>
            </w:tcBorders>
            <w:shd w:val="clear" w:color="000000" w:fill="FFFFFF"/>
            <w:noWrap/>
            <w:vAlign w:val="bottom"/>
            <w:hideMark/>
          </w:tcPr>
          <w:p w14:paraId="6B424EF8"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174</w:t>
            </w:r>
          </w:p>
        </w:tc>
        <w:tc>
          <w:tcPr>
            <w:tcW w:w="809" w:type="dxa"/>
            <w:tcBorders>
              <w:top w:val="nil"/>
              <w:left w:val="nil"/>
              <w:bottom w:val="nil"/>
              <w:right w:val="single" w:sz="4" w:space="0" w:color="auto"/>
            </w:tcBorders>
            <w:shd w:val="clear" w:color="000000" w:fill="FFFFFF"/>
            <w:noWrap/>
            <w:vAlign w:val="bottom"/>
            <w:hideMark/>
          </w:tcPr>
          <w:p w14:paraId="69DC710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23</w:t>
            </w:r>
          </w:p>
        </w:tc>
        <w:tc>
          <w:tcPr>
            <w:tcW w:w="1096" w:type="dxa"/>
            <w:tcBorders>
              <w:top w:val="nil"/>
              <w:left w:val="nil"/>
              <w:bottom w:val="nil"/>
              <w:right w:val="nil"/>
            </w:tcBorders>
            <w:shd w:val="clear" w:color="000000" w:fill="FFFFFF"/>
            <w:noWrap/>
            <w:vAlign w:val="bottom"/>
            <w:hideMark/>
          </w:tcPr>
          <w:p w14:paraId="48E84FB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204</w:t>
            </w:r>
          </w:p>
        </w:tc>
        <w:tc>
          <w:tcPr>
            <w:tcW w:w="1240" w:type="dxa"/>
            <w:tcBorders>
              <w:top w:val="nil"/>
              <w:left w:val="nil"/>
              <w:bottom w:val="nil"/>
              <w:right w:val="single" w:sz="4" w:space="0" w:color="auto"/>
            </w:tcBorders>
            <w:shd w:val="clear" w:color="000000" w:fill="FFFFFF"/>
            <w:noWrap/>
            <w:vAlign w:val="bottom"/>
            <w:hideMark/>
          </w:tcPr>
          <w:p w14:paraId="1347E2B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29</w:t>
            </w:r>
          </w:p>
        </w:tc>
      </w:tr>
      <w:tr w:rsidR="008477AB" w:rsidRPr="008477AB" w14:paraId="0555CEC6"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4F9851AC"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May</w:t>
            </w:r>
          </w:p>
        </w:tc>
        <w:tc>
          <w:tcPr>
            <w:tcW w:w="983" w:type="dxa"/>
            <w:tcBorders>
              <w:top w:val="nil"/>
              <w:left w:val="nil"/>
              <w:bottom w:val="nil"/>
              <w:right w:val="nil"/>
            </w:tcBorders>
            <w:shd w:val="clear" w:color="000000" w:fill="FFFFFF"/>
            <w:noWrap/>
            <w:vAlign w:val="bottom"/>
            <w:hideMark/>
          </w:tcPr>
          <w:p w14:paraId="218211D2"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47</w:t>
            </w:r>
          </w:p>
        </w:tc>
        <w:tc>
          <w:tcPr>
            <w:tcW w:w="983" w:type="dxa"/>
            <w:tcBorders>
              <w:top w:val="nil"/>
              <w:left w:val="nil"/>
              <w:bottom w:val="nil"/>
              <w:right w:val="single" w:sz="4" w:space="0" w:color="auto"/>
            </w:tcBorders>
            <w:shd w:val="clear" w:color="000000" w:fill="FFFFFF"/>
            <w:noWrap/>
            <w:vAlign w:val="bottom"/>
            <w:hideMark/>
          </w:tcPr>
          <w:p w14:paraId="15F27311"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40</w:t>
            </w:r>
          </w:p>
        </w:tc>
        <w:tc>
          <w:tcPr>
            <w:tcW w:w="1096" w:type="dxa"/>
            <w:tcBorders>
              <w:top w:val="nil"/>
              <w:left w:val="nil"/>
              <w:bottom w:val="nil"/>
              <w:right w:val="nil"/>
            </w:tcBorders>
            <w:shd w:val="clear" w:color="000000" w:fill="FFFFFF"/>
            <w:noWrap/>
            <w:vAlign w:val="bottom"/>
            <w:hideMark/>
          </w:tcPr>
          <w:p w14:paraId="11351B7C"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219</w:t>
            </w:r>
          </w:p>
        </w:tc>
        <w:tc>
          <w:tcPr>
            <w:tcW w:w="809" w:type="dxa"/>
            <w:tcBorders>
              <w:top w:val="nil"/>
              <w:left w:val="nil"/>
              <w:bottom w:val="nil"/>
              <w:right w:val="single" w:sz="4" w:space="0" w:color="auto"/>
            </w:tcBorders>
            <w:shd w:val="clear" w:color="000000" w:fill="FFFFFF"/>
            <w:noWrap/>
            <w:vAlign w:val="bottom"/>
            <w:hideMark/>
          </w:tcPr>
          <w:p w14:paraId="3D6C226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30</w:t>
            </w:r>
          </w:p>
        </w:tc>
        <w:tc>
          <w:tcPr>
            <w:tcW w:w="1096" w:type="dxa"/>
            <w:tcBorders>
              <w:top w:val="nil"/>
              <w:left w:val="nil"/>
              <w:bottom w:val="nil"/>
              <w:right w:val="nil"/>
            </w:tcBorders>
            <w:shd w:val="clear" w:color="000000" w:fill="FFFFFF"/>
            <w:noWrap/>
            <w:vAlign w:val="bottom"/>
            <w:hideMark/>
          </w:tcPr>
          <w:p w14:paraId="78700E9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212</w:t>
            </w:r>
          </w:p>
        </w:tc>
        <w:tc>
          <w:tcPr>
            <w:tcW w:w="1240" w:type="dxa"/>
            <w:tcBorders>
              <w:top w:val="nil"/>
              <w:left w:val="nil"/>
              <w:bottom w:val="nil"/>
              <w:right w:val="single" w:sz="4" w:space="0" w:color="auto"/>
            </w:tcBorders>
            <w:shd w:val="clear" w:color="000000" w:fill="FFFFFF"/>
            <w:noWrap/>
            <w:vAlign w:val="bottom"/>
            <w:hideMark/>
          </w:tcPr>
          <w:p w14:paraId="7DECED3A"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24</w:t>
            </w:r>
          </w:p>
        </w:tc>
      </w:tr>
      <w:tr w:rsidR="008477AB" w:rsidRPr="008477AB" w14:paraId="7F766A9B"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47EA296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June</w:t>
            </w:r>
          </w:p>
        </w:tc>
        <w:tc>
          <w:tcPr>
            <w:tcW w:w="983" w:type="dxa"/>
            <w:tcBorders>
              <w:top w:val="nil"/>
              <w:left w:val="nil"/>
              <w:bottom w:val="nil"/>
              <w:right w:val="nil"/>
            </w:tcBorders>
            <w:shd w:val="clear" w:color="000000" w:fill="FFFFFF"/>
            <w:noWrap/>
            <w:vAlign w:val="bottom"/>
            <w:hideMark/>
          </w:tcPr>
          <w:p w14:paraId="7D43BD2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44</w:t>
            </w:r>
          </w:p>
        </w:tc>
        <w:tc>
          <w:tcPr>
            <w:tcW w:w="983" w:type="dxa"/>
            <w:tcBorders>
              <w:top w:val="nil"/>
              <w:left w:val="nil"/>
              <w:bottom w:val="nil"/>
              <w:right w:val="single" w:sz="4" w:space="0" w:color="auto"/>
            </w:tcBorders>
            <w:shd w:val="clear" w:color="000000" w:fill="FFFFFF"/>
            <w:noWrap/>
            <w:vAlign w:val="bottom"/>
            <w:hideMark/>
          </w:tcPr>
          <w:p w14:paraId="2ABC150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51</w:t>
            </w:r>
          </w:p>
        </w:tc>
        <w:tc>
          <w:tcPr>
            <w:tcW w:w="1096" w:type="dxa"/>
            <w:tcBorders>
              <w:top w:val="nil"/>
              <w:left w:val="nil"/>
              <w:bottom w:val="nil"/>
              <w:right w:val="nil"/>
            </w:tcBorders>
            <w:shd w:val="clear" w:color="000000" w:fill="FFFFFF"/>
            <w:noWrap/>
            <w:vAlign w:val="bottom"/>
            <w:hideMark/>
          </w:tcPr>
          <w:p w14:paraId="0C7F664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245</w:t>
            </w:r>
          </w:p>
        </w:tc>
        <w:tc>
          <w:tcPr>
            <w:tcW w:w="809" w:type="dxa"/>
            <w:tcBorders>
              <w:top w:val="nil"/>
              <w:left w:val="nil"/>
              <w:bottom w:val="nil"/>
              <w:right w:val="single" w:sz="4" w:space="0" w:color="auto"/>
            </w:tcBorders>
            <w:shd w:val="clear" w:color="000000" w:fill="FFFFFF"/>
            <w:noWrap/>
            <w:vAlign w:val="bottom"/>
            <w:hideMark/>
          </w:tcPr>
          <w:p w14:paraId="0E830570"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27</w:t>
            </w:r>
          </w:p>
        </w:tc>
        <w:tc>
          <w:tcPr>
            <w:tcW w:w="1096" w:type="dxa"/>
            <w:tcBorders>
              <w:top w:val="nil"/>
              <w:left w:val="nil"/>
              <w:bottom w:val="nil"/>
              <w:right w:val="nil"/>
            </w:tcBorders>
            <w:shd w:val="clear" w:color="000000" w:fill="FFFFFF"/>
            <w:noWrap/>
            <w:vAlign w:val="bottom"/>
            <w:hideMark/>
          </w:tcPr>
          <w:p w14:paraId="53745F2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248</w:t>
            </w:r>
          </w:p>
        </w:tc>
        <w:tc>
          <w:tcPr>
            <w:tcW w:w="1240" w:type="dxa"/>
            <w:tcBorders>
              <w:top w:val="nil"/>
              <w:left w:val="nil"/>
              <w:bottom w:val="nil"/>
              <w:right w:val="single" w:sz="4" w:space="0" w:color="auto"/>
            </w:tcBorders>
            <w:shd w:val="clear" w:color="000000" w:fill="FFFFFF"/>
            <w:noWrap/>
            <w:vAlign w:val="bottom"/>
            <w:hideMark/>
          </w:tcPr>
          <w:p w14:paraId="3272F6E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27</w:t>
            </w:r>
          </w:p>
        </w:tc>
      </w:tr>
      <w:tr w:rsidR="008477AB" w:rsidRPr="008477AB" w14:paraId="62B05AD0"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7CE4BE1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July</w:t>
            </w:r>
          </w:p>
        </w:tc>
        <w:tc>
          <w:tcPr>
            <w:tcW w:w="983" w:type="dxa"/>
            <w:tcBorders>
              <w:top w:val="nil"/>
              <w:left w:val="nil"/>
              <w:bottom w:val="nil"/>
              <w:right w:val="nil"/>
            </w:tcBorders>
            <w:shd w:val="clear" w:color="000000" w:fill="FFFFFF"/>
            <w:noWrap/>
            <w:vAlign w:val="bottom"/>
            <w:hideMark/>
          </w:tcPr>
          <w:p w14:paraId="6E5D1C8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60</w:t>
            </w:r>
          </w:p>
        </w:tc>
        <w:tc>
          <w:tcPr>
            <w:tcW w:w="983" w:type="dxa"/>
            <w:tcBorders>
              <w:top w:val="nil"/>
              <w:left w:val="nil"/>
              <w:bottom w:val="nil"/>
              <w:right w:val="single" w:sz="4" w:space="0" w:color="auto"/>
            </w:tcBorders>
            <w:shd w:val="clear" w:color="000000" w:fill="FFFFFF"/>
            <w:noWrap/>
            <w:vAlign w:val="bottom"/>
            <w:hideMark/>
          </w:tcPr>
          <w:p w14:paraId="051CF68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52</w:t>
            </w:r>
          </w:p>
        </w:tc>
        <w:tc>
          <w:tcPr>
            <w:tcW w:w="1096" w:type="dxa"/>
            <w:tcBorders>
              <w:top w:val="nil"/>
              <w:left w:val="nil"/>
              <w:bottom w:val="nil"/>
              <w:right w:val="nil"/>
            </w:tcBorders>
            <w:shd w:val="clear" w:color="000000" w:fill="FFFFFF"/>
            <w:noWrap/>
            <w:vAlign w:val="bottom"/>
            <w:hideMark/>
          </w:tcPr>
          <w:p w14:paraId="4329B65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214</w:t>
            </w:r>
          </w:p>
        </w:tc>
        <w:tc>
          <w:tcPr>
            <w:tcW w:w="809" w:type="dxa"/>
            <w:tcBorders>
              <w:top w:val="nil"/>
              <w:left w:val="nil"/>
              <w:bottom w:val="nil"/>
              <w:right w:val="single" w:sz="4" w:space="0" w:color="auto"/>
            </w:tcBorders>
            <w:shd w:val="clear" w:color="000000" w:fill="FFFFFF"/>
            <w:noWrap/>
            <w:vAlign w:val="bottom"/>
            <w:hideMark/>
          </w:tcPr>
          <w:p w14:paraId="3245DF2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38</w:t>
            </w:r>
          </w:p>
        </w:tc>
        <w:tc>
          <w:tcPr>
            <w:tcW w:w="1096" w:type="dxa"/>
            <w:tcBorders>
              <w:top w:val="nil"/>
              <w:left w:val="nil"/>
              <w:bottom w:val="nil"/>
              <w:right w:val="nil"/>
            </w:tcBorders>
            <w:shd w:val="clear" w:color="000000" w:fill="FFFFFF"/>
            <w:noWrap/>
            <w:vAlign w:val="bottom"/>
            <w:hideMark/>
          </w:tcPr>
          <w:p w14:paraId="3D8EE56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294</w:t>
            </w:r>
          </w:p>
        </w:tc>
        <w:tc>
          <w:tcPr>
            <w:tcW w:w="1240" w:type="dxa"/>
            <w:tcBorders>
              <w:top w:val="nil"/>
              <w:left w:val="nil"/>
              <w:bottom w:val="nil"/>
              <w:right w:val="single" w:sz="4" w:space="0" w:color="auto"/>
            </w:tcBorders>
            <w:shd w:val="clear" w:color="000000" w:fill="FFFFFF"/>
            <w:noWrap/>
            <w:vAlign w:val="bottom"/>
            <w:hideMark/>
          </w:tcPr>
          <w:p w14:paraId="2E03CBD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27</w:t>
            </w:r>
          </w:p>
        </w:tc>
      </w:tr>
      <w:tr w:rsidR="008477AB" w:rsidRPr="008477AB" w14:paraId="64BF089F"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2298B7A1"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August</w:t>
            </w:r>
          </w:p>
        </w:tc>
        <w:tc>
          <w:tcPr>
            <w:tcW w:w="983" w:type="dxa"/>
            <w:tcBorders>
              <w:top w:val="nil"/>
              <w:left w:val="nil"/>
              <w:bottom w:val="nil"/>
              <w:right w:val="nil"/>
            </w:tcBorders>
            <w:shd w:val="clear" w:color="000000" w:fill="FFFFFF"/>
            <w:noWrap/>
            <w:vAlign w:val="bottom"/>
            <w:hideMark/>
          </w:tcPr>
          <w:p w14:paraId="57C95BB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39</w:t>
            </w:r>
          </w:p>
        </w:tc>
        <w:tc>
          <w:tcPr>
            <w:tcW w:w="983" w:type="dxa"/>
            <w:tcBorders>
              <w:top w:val="nil"/>
              <w:left w:val="nil"/>
              <w:bottom w:val="nil"/>
              <w:right w:val="single" w:sz="4" w:space="0" w:color="auto"/>
            </w:tcBorders>
            <w:shd w:val="clear" w:color="000000" w:fill="FFFFFF"/>
            <w:noWrap/>
            <w:vAlign w:val="bottom"/>
            <w:hideMark/>
          </w:tcPr>
          <w:p w14:paraId="62CFD56A"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44</w:t>
            </w:r>
          </w:p>
        </w:tc>
        <w:tc>
          <w:tcPr>
            <w:tcW w:w="1096" w:type="dxa"/>
            <w:tcBorders>
              <w:top w:val="nil"/>
              <w:left w:val="nil"/>
              <w:bottom w:val="nil"/>
              <w:right w:val="nil"/>
            </w:tcBorders>
            <w:shd w:val="clear" w:color="000000" w:fill="FFFFFF"/>
            <w:noWrap/>
            <w:vAlign w:val="bottom"/>
            <w:hideMark/>
          </w:tcPr>
          <w:p w14:paraId="5A3B3938"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157</w:t>
            </w:r>
          </w:p>
        </w:tc>
        <w:tc>
          <w:tcPr>
            <w:tcW w:w="809" w:type="dxa"/>
            <w:tcBorders>
              <w:top w:val="nil"/>
              <w:left w:val="nil"/>
              <w:bottom w:val="nil"/>
              <w:right w:val="single" w:sz="4" w:space="0" w:color="auto"/>
            </w:tcBorders>
            <w:shd w:val="clear" w:color="000000" w:fill="FFFFFF"/>
            <w:noWrap/>
            <w:vAlign w:val="bottom"/>
            <w:hideMark/>
          </w:tcPr>
          <w:p w14:paraId="2D0F00E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30</w:t>
            </w:r>
          </w:p>
        </w:tc>
        <w:tc>
          <w:tcPr>
            <w:tcW w:w="1096" w:type="dxa"/>
            <w:tcBorders>
              <w:top w:val="nil"/>
              <w:left w:val="nil"/>
              <w:bottom w:val="nil"/>
              <w:right w:val="nil"/>
            </w:tcBorders>
            <w:shd w:val="clear" w:color="000000" w:fill="FFFFFF"/>
            <w:noWrap/>
            <w:vAlign w:val="bottom"/>
            <w:hideMark/>
          </w:tcPr>
          <w:p w14:paraId="33A22C1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232</w:t>
            </w:r>
          </w:p>
        </w:tc>
        <w:tc>
          <w:tcPr>
            <w:tcW w:w="1240" w:type="dxa"/>
            <w:tcBorders>
              <w:top w:val="nil"/>
              <w:left w:val="nil"/>
              <w:bottom w:val="nil"/>
              <w:right w:val="single" w:sz="4" w:space="0" w:color="auto"/>
            </w:tcBorders>
            <w:shd w:val="clear" w:color="000000" w:fill="FFFFFF"/>
            <w:noWrap/>
            <w:vAlign w:val="bottom"/>
            <w:hideMark/>
          </w:tcPr>
          <w:p w14:paraId="6F81E1C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25</w:t>
            </w:r>
          </w:p>
        </w:tc>
      </w:tr>
      <w:tr w:rsidR="008477AB" w:rsidRPr="008477AB" w14:paraId="1BE47E05"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0FBAB5AC"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September</w:t>
            </w:r>
          </w:p>
        </w:tc>
        <w:tc>
          <w:tcPr>
            <w:tcW w:w="983" w:type="dxa"/>
            <w:tcBorders>
              <w:top w:val="nil"/>
              <w:left w:val="nil"/>
              <w:bottom w:val="nil"/>
              <w:right w:val="nil"/>
            </w:tcBorders>
            <w:shd w:val="clear" w:color="000000" w:fill="FFFFFF"/>
            <w:noWrap/>
            <w:vAlign w:val="bottom"/>
            <w:hideMark/>
          </w:tcPr>
          <w:p w14:paraId="08D84F45"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50</w:t>
            </w:r>
          </w:p>
        </w:tc>
        <w:tc>
          <w:tcPr>
            <w:tcW w:w="983" w:type="dxa"/>
            <w:tcBorders>
              <w:top w:val="nil"/>
              <w:left w:val="nil"/>
              <w:bottom w:val="nil"/>
              <w:right w:val="single" w:sz="4" w:space="0" w:color="auto"/>
            </w:tcBorders>
            <w:shd w:val="clear" w:color="000000" w:fill="FFFFFF"/>
            <w:noWrap/>
            <w:vAlign w:val="bottom"/>
            <w:hideMark/>
          </w:tcPr>
          <w:p w14:paraId="6D65BDFD"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50</w:t>
            </w:r>
          </w:p>
        </w:tc>
        <w:tc>
          <w:tcPr>
            <w:tcW w:w="1096" w:type="dxa"/>
            <w:tcBorders>
              <w:top w:val="nil"/>
              <w:left w:val="nil"/>
              <w:bottom w:val="nil"/>
              <w:right w:val="nil"/>
            </w:tcBorders>
            <w:shd w:val="clear" w:color="000000" w:fill="FFFFFF"/>
            <w:noWrap/>
            <w:vAlign w:val="bottom"/>
            <w:hideMark/>
          </w:tcPr>
          <w:p w14:paraId="73368E6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158</w:t>
            </w:r>
          </w:p>
        </w:tc>
        <w:tc>
          <w:tcPr>
            <w:tcW w:w="809" w:type="dxa"/>
            <w:tcBorders>
              <w:top w:val="nil"/>
              <w:left w:val="nil"/>
              <w:bottom w:val="nil"/>
              <w:right w:val="single" w:sz="4" w:space="0" w:color="auto"/>
            </w:tcBorders>
            <w:shd w:val="clear" w:color="000000" w:fill="FFFFFF"/>
            <w:noWrap/>
            <w:vAlign w:val="bottom"/>
            <w:hideMark/>
          </w:tcPr>
          <w:p w14:paraId="0F01795C"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21</w:t>
            </w:r>
          </w:p>
        </w:tc>
        <w:tc>
          <w:tcPr>
            <w:tcW w:w="1096" w:type="dxa"/>
            <w:tcBorders>
              <w:top w:val="nil"/>
              <w:left w:val="nil"/>
              <w:bottom w:val="nil"/>
              <w:right w:val="nil"/>
            </w:tcBorders>
            <w:shd w:val="clear" w:color="000000" w:fill="FFFFFF"/>
            <w:noWrap/>
            <w:vAlign w:val="bottom"/>
            <w:hideMark/>
          </w:tcPr>
          <w:p w14:paraId="4699689B"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199</w:t>
            </w:r>
          </w:p>
        </w:tc>
        <w:tc>
          <w:tcPr>
            <w:tcW w:w="1240" w:type="dxa"/>
            <w:tcBorders>
              <w:top w:val="nil"/>
              <w:left w:val="nil"/>
              <w:bottom w:val="nil"/>
              <w:right w:val="single" w:sz="4" w:space="0" w:color="auto"/>
            </w:tcBorders>
            <w:shd w:val="clear" w:color="000000" w:fill="FFFFFF"/>
            <w:noWrap/>
            <w:vAlign w:val="bottom"/>
            <w:hideMark/>
          </w:tcPr>
          <w:p w14:paraId="064EE64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47</w:t>
            </w:r>
          </w:p>
        </w:tc>
      </w:tr>
      <w:tr w:rsidR="008477AB" w:rsidRPr="008477AB" w14:paraId="0664175C"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27C34BF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October</w:t>
            </w:r>
          </w:p>
        </w:tc>
        <w:tc>
          <w:tcPr>
            <w:tcW w:w="983" w:type="dxa"/>
            <w:tcBorders>
              <w:top w:val="nil"/>
              <w:left w:val="nil"/>
              <w:bottom w:val="nil"/>
              <w:right w:val="nil"/>
            </w:tcBorders>
            <w:shd w:val="clear" w:color="000000" w:fill="FFFFFF"/>
            <w:noWrap/>
            <w:vAlign w:val="bottom"/>
            <w:hideMark/>
          </w:tcPr>
          <w:p w14:paraId="0A4583B8"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35</w:t>
            </w:r>
          </w:p>
        </w:tc>
        <w:tc>
          <w:tcPr>
            <w:tcW w:w="983" w:type="dxa"/>
            <w:tcBorders>
              <w:top w:val="nil"/>
              <w:left w:val="nil"/>
              <w:bottom w:val="nil"/>
              <w:right w:val="single" w:sz="4" w:space="0" w:color="auto"/>
            </w:tcBorders>
            <w:shd w:val="clear" w:color="000000" w:fill="FFFFFF"/>
            <w:noWrap/>
            <w:vAlign w:val="bottom"/>
            <w:hideMark/>
          </w:tcPr>
          <w:p w14:paraId="27DAE68A"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47</w:t>
            </w:r>
          </w:p>
        </w:tc>
        <w:tc>
          <w:tcPr>
            <w:tcW w:w="1096" w:type="dxa"/>
            <w:tcBorders>
              <w:top w:val="nil"/>
              <w:left w:val="nil"/>
              <w:bottom w:val="nil"/>
              <w:right w:val="nil"/>
            </w:tcBorders>
            <w:shd w:val="clear" w:color="000000" w:fill="FFFFFF"/>
            <w:noWrap/>
            <w:vAlign w:val="bottom"/>
            <w:hideMark/>
          </w:tcPr>
          <w:p w14:paraId="13CAF48F"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168</w:t>
            </w:r>
          </w:p>
        </w:tc>
        <w:tc>
          <w:tcPr>
            <w:tcW w:w="809" w:type="dxa"/>
            <w:tcBorders>
              <w:top w:val="nil"/>
              <w:left w:val="nil"/>
              <w:bottom w:val="nil"/>
              <w:right w:val="single" w:sz="4" w:space="0" w:color="auto"/>
            </w:tcBorders>
            <w:shd w:val="clear" w:color="000000" w:fill="FFFFFF"/>
            <w:noWrap/>
            <w:vAlign w:val="bottom"/>
            <w:hideMark/>
          </w:tcPr>
          <w:p w14:paraId="6C14BCCE"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20</w:t>
            </w:r>
          </w:p>
        </w:tc>
        <w:tc>
          <w:tcPr>
            <w:tcW w:w="1096" w:type="dxa"/>
            <w:tcBorders>
              <w:top w:val="nil"/>
              <w:left w:val="nil"/>
              <w:bottom w:val="nil"/>
              <w:right w:val="nil"/>
            </w:tcBorders>
            <w:shd w:val="clear" w:color="000000" w:fill="FFFFFF"/>
            <w:noWrap/>
            <w:vAlign w:val="bottom"/>
            <w:hideMark/>
          </w:tcPr>
          <w:p w14:paraId="729C2724"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234</w:t>
            </w:r>
          </w:p>
        </w:tc>
        <w:tc>
          <w:tcPr>
            <w:tcW w:w="1240" w:type="dxa"/>
            <w:tcBorders>
              <w:top w:val="nil"/>
              <w:left w:val="nil"/>
              <w:bottom w:val="nil"/>
              <w:right w:val="single" w:sz="4" w:space="0" w:color="auto"/>
            </w:tcBorders>
            <w:shd w:val="clear" w:color="000000" w:fill="FFFFFF"/>
            <w:noWrap/>
            <w:vAlign w:val="bottom"/>
            <w:hideMark/>
          </w:tcPr>
          <w:p w14:paraId="6B96771A"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29</w:t>
            </w:r>
          </w:p>
        </w:tc>
      </w:tr>
      <w:tr w:rsidR="008477AB" w:rsidRPr="008477AB" w14:paraId="66F69255" w14:textId="77777777" w:rsidTr="008477AB">
        <w:trPr>
          <w:trHeight w:val="300"/>
        </w:trPr>
        <w:tc>
          <w:tcPr>
            <w:tcW w:w="1589" w:type="dxa"/>
            <w:tcBorders>
              <w:top w:val="nil"/>
              <w:left w:val="single" w:sz="4" w:space="0" w:color="auto"/>
              <w:bottom w:val="nil"/>
              <w:right w:val="single" w:sz="4" w:space="0" w:color="auto"/>
            </w:tcBorders>
            <w:shd w:val="clear" w:color="auto" w:fill="auto"/>
            <w:noWrap/>
            <w:vAlign w:val="bottom"/>
            <w:hideMark/>
          </w:tcPr>
          <w:p w14:paraId="48E0E216"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November</w:t>
            </w:r>
          </w:p>
        </w:tc>
        <w:tc>
          <w:tcPr>
            <w:tcW w:w="983" w:type="dxa"/>
            <w:tcBorders>
              <w:top w:val="nil"/>
              <w:left w:val="nil"/>
              <w:bottom w:val="nil"/>
              <w:right w:val="nil"/>
            </w:tcBorders>
            <w:shd w:val="clear" w:color="000000" w:fill="FFFFFF"/>
            <w:noWrap/>
            <w:vAlign w:val="bottom"/>
            <w:hideMark/>
          </w:tcPr>
          <w:p w14:paraId="764E52A3"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37</w:t>
            </w:r>
          </w:p>
        </w:tc>
        <w:tc>
          <w:tcPr>
            <w:tcW w:w="983" w:type="dxa"/>
            <w:tcBorders>
              <w:top w:val="nil"/>
              <w:left w:val="nil"/>
              <w:bottom w:val="nil"/>
              <w:right w:val="single" w:sz="4" w:space="0" w:color="auto"/>
            </w:tcBorders>
            <w:shd w:val="clear" w:color="000000" w:fill="FFFFFF"/>
            <w:noWrap/>
            <w:vAlign w:val="bottom"/>
            <w:hideMark/>
          </w:tcPr>
          <w:p w14:paraId="35C51F9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43</w:t>
            </w:r>
          </w:p>
        </w:tc>
        <w:tc>
          <w:tcPr>
            <w:tcW w:w="1096" w:type="dxa"/>
            <w:tcBorders>
              <w:top w:val="nil"/>
              <w:left w:val="nil"/>
              <w:bottom w:val="nil"/>
              <w:right w:val="nil"/>
            </w:tcBorders>
            <w:shd w:val="clear" w:color="000000" w:fill="FFFFFF"/>
            <w:noWrap/>
            <w:vAlign w:val="bottom"/>
            <w:hideMark/>
          </w:tcPr>
          <w:p w14:paraId="6659BEBE"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144</w:t>
            </w:r>
          </w:p>
        </w:tc>
        <w:tc>
          <w:tcPr>
            <w:tcW w:w="809" w:type="dxa"/>
            <w:tcBorders>
              <w:top w:val="nil"/>
              <w:left w:val="nil"/>
              <w:bottom w:val="nil"/>
              <w:right w:val="single" w:sz="4" w:space="0" w:color="auto"/>
            </w:tcBorders>
            <w:shd w:val="clear" w:color="000000" w:fill="FFFFFF"/>
            <w:noWrap/>
            <w:vAlign w:val="bottom"/>
            <w:hideMark/>
          </w:tcPr>
          <w:p w14:paraId="1BF76587"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22</w:t>
            </w:r>
          </w:p>
        </w:tc>
        <w:tc>
          <w:tcPr>
            <w:tcW w:w="1096" w:type="dxa"/>
            <w:tcBorders>
              <w:top w:val="nil"/>
              <w:left w:val="nil"/>
              <w:bottom w:val="nil"/>
              <w:right w:val="nil"/>
            </w:tcBorders>
            <w:shd w:val="clear" w:color="000000" w:fill="FFFFFF"/>
            <w:noWrap/>
            <w:vAlign w:val="bottom"/>
            <w:hideMark/>
          </w:tcPr>
          <w:p w14:paraId="7CFEB219"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220</w:t>
            </w:r>
          </w:p>
        </w:tc>
        <w:tc>
          <w:tcPr>
            <w:tcW w:w="1240" w:type="dxa"/>
            <w:tcBorders>
              <w:top w:val="nil"/>
              <w:left w:val="nil"/>
              <w:bottom w:val="nil"/>
              <w:right w:val="single" w:sz="4" w:space="0" w:color="auto"/>
            </w:tcBorders>
            <w:shd w:val="clear" w:color="000000" w:fill="FFFFFF"/>
            <w:noWrap/>
            <w:vAlign w:val="bottom"/>
            <w:hideMark/>
          </w:tcPr>
          <w:p w14:paraId="520362EA" w14:textId="77777777" w:rsidR="008477AB" w:rsidRPr="008477AB" w:rsidRDefault="008477AB" w:rsidP="008477AB">
            <w:pPr>
              <w:spacing w:after="0" w:line="240" w:lineRule="auto"/>
              <w:jc w:val="center"/>
              <w:rPr>
                <w:rFonts w:ascii="Calibri" w:eastAsia="Times New Roman" w:hAnsi="Calibri" w:cs="Calibri"/>
                <w:color w:val="000000"/>
                <w:lang w:eastAsia="en-GB"/>
              </w:rPr>
            </w:pPr>
            <w:r w:rsidRPr="008477AB">
              <w:rPr>
                <w:rFonts w:ascii="Calibri" w:eastAsia="Times New Roman" w:hAnsi="Calibri" w:cs="Calibri"/>
                <w:color w:val="000000"/>
                <w:lang w:eastAsia="en-GB"/>
              </w:rPr>
              <w:t>36</w:t>
            </w:r>
          </w:p>
        </w:tc>
      </w:tr>
      <w:tr w:rsidR="008477AB" w:rsidRPr="008477AB" w14:paraId="4A3A4CB6" w14:textId="77777777" w:rsidTr="008477AB">
        <w:trPr>
          <w:trHeight w:val="300"/>
        </w:trPr>
        <w:tc>
          <w:tcPr>
            <w:tcW w:w="1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8B33A"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Total</w:t>
            </w:r>
          </w:p>
        </w:tc>
        <w:tc>
          <w:tcPr>
            <w:tcW w:w="983" w:type="dxa"/>
            <w:tcBorders>
              <w:top w:val="single" w:sz="4" w:space="0" w:color="auto"/>
              <w:left w:val="nil"/>
              <w:bottom w:val="single" w:sz="4" w:space="0" w:color="auto"/>
              <w:right w:val="nil"/>
            </w:tcBorders>
            <w:shd w:val="clear" w:color="000000" w:fill="FFFFFF"/>
            <w:noWrap/>
            <w:vAlign w:val="bottom"/>
            <w:hideMark/>
          </w:tcPr>
          <w:p w14:paraId="11E08493"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530</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14:paraId="6D4AC055"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513</w:t>
            </w:r>
          </w:p>
        </w:tc>
        <w:tc>
          <w:tcPr>
            <w:tcW w:w="1096" w:type="dxa"/>
            <w:tcBorders>
              <w:top w:val="single" w:sz="4" w:space="0" w:color="auto"/>
              <w:left w:val="nil"/>
              <w:bottom w:val="single" w:sz="4" w:space="0" w:color="auto"/>
              <w:right w:val="nil"/>
            </w:tcBorders>
            <w:shd w:val="clear" w:color="000000" w:fill="FFFFFF"/>
            <w:noWrap/>
            <w:vAlign w:val="bottom"/>
            <w:hideMark/>
          </w:tcPr>
          <w:p w14:paraId="67C18146"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2089</w:t>
            </w:r>
          </w:p>
        </w:tc>
        <w:tc>
          <w:tcPr>
            <w:tcW w:w="809" w:type="dxa"/>
            <w:tcBorders>
              <w:top w:val="single" w:sz="4" w:space="0" w:color="auto"/>
              <w:left w:val="nil"/>
              <w:bottom w:val="single" w:sz="4" w:space="0" w:color="auto"/>
              <w:right w:val="single" w:sz="4" w:space="0" w:color="auto"/>
            </w:tcBorders>
            <w:shd w:val="clear" w:color="000000" w:fill="FFFFFF"/>
            <w:noWrap/>
            <w:vAlign w:val="bottom"/>
            <w:hideMark/>
          </w:tcPr>
          <w:p w14:paraId="05895923"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299</w:t>
            </w:r>
          </w:p>
        </w:tc>
        <w:tc>
          <w:tcPr>
            <w:tcW w:w="1096" w:type="dxa"/>
            <w:tcBorders>
              <w:top w:val="single" w:sz="4" w:space="0" w:color="auto"/>
              <w:left w:val="nil"/>
              <w:bottom w:val="single" w:sz="4" w:space="0" w:color="auto"/>
              <w:right w:val="nil"/>
            </w:tcBorders>
            <w:shd w:val="clear" w:color="000000" w:fill="FFFFFF"/>
            <w:noWrap/>
            <w:vAlign w:val="bottom"/>
            <w:hideMark/>
          </w:tcPr>
          <w:p w14:paraId="012D4D1D"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2476</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41F40A42" w14:textId="77777777" w:rsidR="008477AB" w:rsidRPr="008477AB" w:rsidRDefault="008477AB" w:rsidP="008477AB">
            <w:pPr>
              <w:spacing w:after="0" w:line="240" w:lineRule="auto"/>
              <w:jc w:val="center"/>
              <w:rPr>
                <w:rFonts w:ascii="Calibri" w:eastAsia="Times New Roman" w:hAnsi="Calibri" w:cs="Calibri"/>
                <w:b/>
                <w:bCs/>
                <w:color w:val="000000"/>
                <w:lang w:eastAsia="en-GB"/>
              </w:rPr>
            </w:pPr>
            <w:r w:rsidRPr="008477AB">
              <w:rPr>
                <w:rFonts w:ascii="Calibri" w:eastAsia="Times New Roman" w:hAnsi="Calibri" w:cs="Calibri"/>
                <w:b/>
                <w:bCs/>
                <w:color w:val="000000"/>
                <w:lang w:eastAsia="en-GB"/>
              </w:rPr>
              <w:t>336</w:t>
            </w:r>
          </w:p>
        </w:tc>
      </w:tr>
    </w:tbl>
    <w:p w14:paraId="70AEDB30" w14:textId="77777777" w:rsidR="008477AB" w:rsidRDefault="008477AB" w:rsidP="00D944D0">
      <w:pPr>
        <w:pStyle w:val="NoSpacing"/>
        <w:ind w:left="720"/>
        <w:rPr>
          <w:rFonts w:ascii="Arial" w:hAnsi="Arial" w:cs="Arial"/>
          <w:sz w:val="24"/>
          <w:szCs w:val="24"/>
          <w:u w:val="single"/>
        </w:rPr>
      </w:pPr>
    </w:p>
    <w:tbl>
      <w:tblPr>
        <w:tblW w:w="1731" w:type="dxa"/>
        <w:tblInd w:w="709" w:type="dxa"/>
        <w:tblLook w:val="04A0" w:firstRow="1" w:lastRow="0" w:firstColumn="1" w:lastColumn="0" w:noHBand="0" w:noVBand="1"/>
      </w:tblPr>
      <w:tblGrid>
        <w:gridCol w:w="1731"/>
      </w:tblGrid>
      <w:tr w:rsidR="00235F39" w:rsidRPr="004D350A" w14:paraId="0246E387" w14:textId="77777777" w:rsidTr="00235F39">
        <w:trPr>
          <w:trHeight w:val="300"/>
        </w:trPr>
        <w:tc>
          <w:tcPr>
            <w:tcW w:w="1731" w:type="dxa"/>
            <w:tcBorders>
              <w:top w:val="nil"/>
              <w:left w:val="nil"/>
              <w:bottom w:val="nil"/>
              <w:right w:val="nil"/>
            </w:tcBorders>
            <w:shd w:val="clear" w:color="auto" w:fill="auto"/>
            <w:noWrap/>
            <w:vAlign w:val="bottom"/>
            <w:hideMark/>
          </w:tcPr>
          <w:p w14:paraId="1B9D8AD3" w14:textId="77777777" w:rsidR="00235F39" w:rsidRPr="004D350A" w:rsidRDefault="00235F39" w:rsidP="004D350A">
            <w:pPr>
              <w:spacing w:after="0" w:line="240" w:lineRule="auto"/>
              <w:rPr>
                <w:rFonts w:ascii="Times New Roman" w:eastAsia="Times New Roman" w:hAnsi="Times New Roman" w:cs="Times New Roman"/>
                <w:sz w:val="24"/>
                <w:szCs w:val="24"/>
                <w:lang w:eastAsia="en-GB"/>
              </w:rPr>
            </w:pPr>
          </w:p>
        </w:tc>
      </w:tr>
    </w:tbl>
    <w:p w14:paraId="058D3809" w14:textId="61423272" w:rsidR="004D350A" w:rsidRPr="004D350A" w:rsidRDefault="004D350A" w:rsidP="008477AB">
      <w:pPr>
        <w:pStyle w:val="NoSpacing"/>
        <w:ind w:left="720"/>
        <w:rPr>
          <w:rFonts w:ascii="Arial" w:hAnsi="Arial" w:cs="Arial"/>
          <w:sz w:val="24"/>
          <w:szCs w:val="24"/>
        </w:rPr>
      </w:pPr>
      <w:r w:rsidRPr="004D350A">
        <w:rPr>
          <w:rFonts w:ascii="Arial" w:hAnsi="Arial" w:cs="Arial"/>
          <w:sz w:val="24"/>
          <w:szCs w:val="24"/>
        </w:rPr>
        <w:t xml:space="preserve">Table 1 – Hate crime investigations indicate the following with regards crime and </w:t>
      </w:r>
      <w:r w:rsidR="008477AB" w:rsidRPr="004D350A">
        <w:rPr>
          <w:rFonts w:ascii="Arial" w:hAnsi="Arial" w:cs="Arial"/>
          <w:sz w:val="24"/>
          <w:szCs w:val="24"/>
        </w:rPr>
        <w:t>non-crime</w:t>
      </w:r>
      <w:r w:rsidRPr="004D350A">
        <w:rPr>
          <w:rFonts w:ascii="Arial" w:hAnsi="Arial" w:cs="Arial"/>
          <w:sz w:val="24"/>
          <w:szCs w:val="24"/>
        </w:rPr>
        <w:t>:</w:t>
      </w:r>
    </w:p>
    <w:p w14:paraId="15AB5B15" w14:textId="77777777" w:rsidR="00A85689" w:rsidRDefault="00A85689" w:rsidP="0030288C">
      <w:pPr>
        <w:pStyle w:val="NoSpacing"/>
        <w:ind w:left="709"/>
        <w:rPr>
          <w:rFonts w:ascii="Arial" w:hAnsi="Arial" w:cs="Arial"/>
          <w:b/>
          <w:sz w:val="24"/>
          <w:szCs w:val="24"/>
          <w:u w:val="single"/>
        </w:rPr>
      </w:pPr>
    </w:p>
    <w:p w14:paraId="69D1F5BD" w14:textId="47E43123" w:rsidR="004D350A" w:rsidRDefault="004D350A" w:rsidP="004D350A">
      <w:pPr>
        <w:pStyle w:val="NoSpacing"/>
        <w:numPr>
          <w:ilvl w:val="0"/>
          <w:numId w:val="9"/>
        </w:numPr>
        <w:rPr>
          <w:rFonts w:ascii="Arial" w:hAnsi="Arial" w:cs="Arial"/>
          <w:sz w:val="24"/>
          <w:szCs w:val="24"/>
        </w:rPr>
      </w:pPr>
      <w:r w:rsidRPr="004D350A">
        <w:rPr>
          <w:rFonts w:ascii="Arial" w:hAnsi="Arial" w:cs="Arial"/>
          <w:sz w:val="24"/>
          <w:szCs w:val="24"/>
        </w:rPr>
        <w:t xml:space="preserve">Non – crime </w:t>
      </w:r>
      <w:r>
        <w:rPr>
          <w:rFonts w:ascii="Arial" w:hAnsi="Arial" w:cs="Arial"/>
          <w:sz w:val="24"/>
          <w:szCs w:val="24"/>
        </w:rPr>
        <w:t>incidents have decline</w:t>
      </w:r>
      <w:r w:rsidR="008477AB">
        <w:rPr>
          <w:rFonts w:ascii="Arial" w:hAnsi="Arial" w:cs="Arial"/>
          <w:sz w:val="24"/>
          <w:szCs w:val="24"/>
        </w:rPr>
        <w:t>d by a total of 17</w:t>
      </w:r>
      <w:r w:rsidR="00235F39">
        <w:rPr>
          <w:rFonts w:ascii="Arial" w:hAnsi="Arial" w:cs="Arial"/>
          <w:sz w:val="24"/>
          <w:szCs w:val="24"/>
        </w:rPr>
        <w:t xml:space="preserve"> reports or </w:t>
      </w:r>
      <w:r w:rsidR="008477AB">
        <w:rPr>
          <w:rFonts w:ascii="Arial" w:hAnsi="Arial" w:cs="Arial"/>
          <w:sz w:val="24"/>
          <w:szCs w:val="24"/>
        </w:rPr>
        <w:t>3.2</w:t>
      </w:r>
      <w:r w:rsidR="00235F39">
        <w:rPr>
          <w:rFonts w:ascii="Arial" w:hAnsi="Arial" w:cs="Arial"/>
          <w:sz w:val="24"/>
          <w:szCs w:val="24"/>
        </w:rPr>
        <w:t>%</w:t>
      </w:r>
      <w:r>
        <w:rPr>
          <w:rFonts w:ascii="Arial" w:hAnsi="Arial" w:cs="Arial"/>
          <w:sz w:val="24"/>
          <w:szCs w:val="24"/>
        </w:rPr>
        <w:t xml:space="preserve"> overall in 2017/18 when compared with 2016/17.</w:t>
      </w:r>
    </w:p>
    <w:p w14:paraId="36CD4DF2" w14:textId="77777777" w:rsidR="004D350A" w:rsidRDefault="004D350A" w:rsidP="004D350A">
      <w:pPr>
        <w:pStyle w:val="NoSpacing"/>
        <w:rPr>
          <w:rFonts w:ascii="Arial" w:hAnsi="Arial" w:cs="Arial"/>
          <w:sz w:val="24"/>
          <w:szCs w:val="24"/>
        </w:rPr>
      </w:pPr>
    </w:p>
    <w:p w14:paraId="7D34012C" w14:textId="1DBCC59A" w:rsidR="004D350A" w:rsidRDefault="004D350A" w:rsidP="004D350A">
      <w:pPr>
        <w:pStyle w:val="NoSpacing"/>
        <w:numPr>
          <w:ilvl w:val="0"/>
          <w:numId w:val="9"/>
        </w:numPr>
        <w:rPr>
          <w:rFonts w:ascii="Arial" w:hAnsi="Arial" w:cs="Arial"/>
          <w:sz w:val="24"/>
          <w:szCs w:val="24"/>
        </w:rPr>
      </w:pPr>
      <w:r>
        <w:rPr>
          <w:rFonts w:ascii="Arial" w:hAnsi="Arial" w:cs="Arial"/>
          <w:sz w:val="24"/>
          <w:szCs w:val="24"/>
        </w:rPr>
        <w:t>Total reports for recorded crime have increas</w:t>
      </w:r>
      <w:r w:rsidR="00D53C1E">
        <w:rPr>
          <w:rFonts w:ascii="Arial" w:hAnsi="Arial" w:cs="Arial"/>
          <w:sz w:val="24"/>
          <w:szCs w:val="24"/>
        </w:rPr>
        <w:t>ed</w:t>
      </w:r>
      <w:r w:rsidR="008477AB">
        <w:rPr>
          <w:rFonts w:ascii="Arial" w:hAnsi="Arial" w:cs="Arial"/>
          <w:sz w:val="24"/>
          <w:szCs w:val="24"/>
        </w:rPr>
        <w:t xml:space="preserve"> by 387 reports or 18.5</w:t>
      </w:r>
      <w:r w:rsidR="00235F39">
        <w:rPr>
          <w:rFonts w:ascii="Arial" w:hAnsi="Arial" w:cs="Arial"/>
          <w:sz w:val="24"/>
          <w:szCs w:val="24"/>
        </w:rPr>
        <w:t>%</w:t>
      </w:r>
      <w:r>
        <w:rPr>
          <w:rFonts w:ascii="Arial" w:hAnsi="Arial" w:cs="Arial"/>
          <w:sz w:val="24"/>
          <w:szCs w:val="24"/>
        </w:rPr>
        <w:t xml:space="preserve"> overall in 2017/18 when compared with 2016/17.</w:t>
      </w:r>
    </w:p>
    <w:p w14:paraId="4F1DE108" w14:textId="77777777" w:rsidR="004D350A" w:rsidRDefault="004D350A" w:rsidP="004D350A">
      <w:pPr>
        <w:pStyle w:val="NoSpacing"/>
        <w:rPr>
          <w:rFonts w:ascii="Arial" w:hAnsi="Arial" w:cs="Arial"/>
          <w:sz w:val="24"/>
          <w:szCs w:val="24"/>
        </w:rPr>
      </w:pPr>
    </w:p>
    <w:p w14:paraId="484EC70C" w14:textId="77777777" w:rsidR="0012095D" w:rsidRDefault="0012095D" w:rsidP="0012095D">
      <w:pPr>
        <w:pStyle w:val="NoSpacing"/>
        <w:rPr>
          <w:rFonts w:ascii="Arial" w:hAnsi="Arial" w:cs="Arial"/>
          <w:sz w:val="24"/>
          <w:szCs w:val="24"/>
        </w:rPr>
      </w:pPr>
    </w:p>
    <w:p w14:paraId="053D12C7" w14:textId="700875B9" w:rsidR="00E05224" w:rsidRDefault="00A84A85" w:rsidP="007E7E5D">
      <w:pPr>
        <w:pStyle w:val="NoSpacing"/>
        <w:numPr>
          <w:ilvl w:val="0"/>
          <w:numId w:val="9"/>
        </w:numPr>
        <w:rPr>
          <w:rFonts w:ascii="Arial" w:hAnsi="Arial" w:cs="Arial"/>
          <w:sz w:val="24"/>
          <w:szCs w:val="24"/>
        </w:rPr>
      </w:pPr>
      <w:r w:rsidRPr="00100DF3">
        <w:rPr>
          <w:rFonts w:ascii="Arial" w:hAnsi="Arial" w:cs="Arial"/>
          <w:sz w:val="24"/>
          <w:szCs w:val="24"/>
        </w:rPr>
        <w:t>As a percentage of overall recorded hate crimes, solved rat</w:t>
      </w:r>
      <w:r w:rsidR="00241773" w:rsidRPr="00100DF3">
        <w:rPr>
          <w:rFonts w:ascii="Arial" w:hAnsi="Arial" w:cs="Arial"/>
          <w:sz w:val="24"/>
          <w:szCs w:val="24"/>
        </w:rPr>
        <w:t>es</w:t>
      </w:r>
      <w:r w:rsidR="008477AB" w:rsidRPr="00100DF3">
        <w:rPr>
          <w:rFonts w:ascii="Arial" w:hAnsi="Arial" w:cs="Arial"/>
          <w:sz w:val="24"/>
          <w:szCs w:val="24"/>
        </w:rPr>
        <w:t xml:space="preserve"> in 2017/18 have dropped to 13.5</w:t>
      </w:r>
      <w:r w:rsidRPr="00100DF3">
        <w:rPr>
          <w:rFonts w:ascii="Arial" w:hAnsi="Arial" w:cs="Arial"/>
          <w:sz w:val="24"/>
          <w:szCs w:val="24"/>
        </w:rPr>
        <w:t>% of the total, compared wit</w:t>
      </w:r>
      <w:r w:rsidR="008477AB" w:rsidRPr="00100DF3">
        <w:rPr>
          <w:rFonts w:ascii="Arial" w:hAnsi="Arial" w:cs="Arial"/>
          <w:sz w:val="24"/>
          <w:szCs w:val="24"/>
        </w:rPr>
        <w:t>h a solved rate of 14.3</w:t>
      </w:r>
      <w:r w:rsidRPr="00100DF3">
        <w:rPr>
          <w:rFonts w:ascii="Arial" w:hAnsi="Arial" w:cs="Arial"/>
          <w:sz w:val="24"/>
          <w:szCs w:val="24"/>
        </w:rPr>
        <w:t>% for the 2016/17 reporting period</w:t>
      </w:r>
      <w:r w:rsidR="00100DF3">
        <w:rPr>
          <w:rFonts w:ascii="Arial" w:hAnsi="Arial" w:cs="Arial"/>
          <w:sz w:val="24"/>
          <w:szCs w:val="24"/>
        </w:rPr>
        <w:t>.</w:t>
      </w:r>
    </w:p>
    <w:p w14:paraId="1EAD9A31" w14:textId="77777777" w:rsidR="00100DF3" w:rsidRDefault="00100DF3" w:rsidP="00100DF3">
      <w:pPr>
        <w:pStyle w:val="ListParagraph"/>
        <w:ind w:left="1069"/>
        <w:rPr>
          <w:rFonts w:cs="Arial"/>
          <w:szCs w:val="24"/>
        </w:rPr>
      </w:pPr>
    </w:p>
    <w:p w14:paraId="13061D09" w14:textId="1F0F07DE" w:rsidR="004D350A" w:rsidRDefault="00E05224" w:rsidP="00E05224">
      <w:pPr>
        <w:pStyle w:val="ListParagraph"/>
        <w:numPr>
          <w:ilvl w:val="0"/>
          <w:numId w:val="9"/>
        </w:numPr>
        <w:rPr>
          <w:rFonts w:cs="Arial"/>
          <w:szCs w:val="24"/>
        </w:rPr>
      </w:pPr>
      <w:r>
        <w:rPr>
          <w:rFonts w:cs="Arial"/>
          <w:szCs w:val="24"/>
        </w:rPr>
        <w:t>The d</w:t>
      </w:r>
      <w:r w:rsidR="00100DF3">
        <w:rPr>
          <w:rFonts w:cs="Arial"/>
          <w:szCs w:val="24"/>
        </w:rPr>
        <w:t>ecline</w:t>
      </w:r>
      <w:r>
        <w:rPr>
          <w:rFonts w:cs="Arial"/>
          <w:szCs w:val="24"/>
        </w:rPr>
        <w:t xml:space="preserve"> in the solved r</w:t>
      </w:r>
      <w:r w:rsidR="00241773">
        <w:rPr>
          <w:rFonts w:cs="Arial"/>
          <w:szCs w:val="24"/>
        </w:rPr>
        <w:t>ate is attributable to the increase</w:t>
      </w:r>
      <w:r>
        <w:rPr>
          <w:rFonts w:cs="Arial"/>
          <w:szCs w:val="24"/>
        </w:rPr>
        <w:t xml:space="preserve"> in the number of recorded hate crimes and the solved number of hate crimes </w:t>
      </w:r>
      <w:r w:rsidR="00100DF3">
        <w:rPr>
          <w:rFonts w:cs="Arial"/>
          <w:szCs w:val="24"/>
        </w:rPr>
        <w:t>has increased.</w:t>
      </w:r>
    </w:p>
    <w:p w14:paraId="6C949358" w14:textId="77777777" w:rsidR="00033F77" w:rsidRPr="00033F77" w:rsidRDefault="00033F77" w:rsidP="00033F77">
      <w:pPr>
        <w:pStyle w:val="ListParagraph"/>
        <w:rPr>
          <w:rFonts w:cs="Arial"/>
          <w:szCs w:val="24"/>
        </w:rPr>
      </w:pPr>
    </w:p>
    <w:p w14:paraId="1AE59633" w14:textId="1453ED8D" w:rsidR="00033F77" w:rsidRDefault="00033F77" w:rsidP="00E05224">
      <w:pPr>
        <w:pStyle w:val="ListParagraph"/>
        <w:numPr>
          <w:ilvl w:val="0"/>
          <w:numId w:val="9"/>
        </w:numPr>
        <w:rPr>
          <w:rFonts w:cs="Arial"/>
          <w:szCs w:val="24"/>
        </w:rPr>
      </w:pPr>
      <w:r>
        <w:rPr>
          <w:rFonts w:cs="Arial"/>
          <w:szCs w:val="24"/>
        </w:rPr>
        <w:t>Essex Police remain</w:t>
      </w:r>
      <w:r w:rsidR="00100DF3">
        <w:rPr>
          <w:rFonts w:cs="Arial"/>
          <w:szCs w:val="24"/>
        </w:rPr>
        <w:t>s</w:t>
      </w:r>
      <w:r>
        <w:rPr>
          <w:rFonts w:cs="Arial"/>
          <w:szCs w:val="24"/>
        </w:rPr>
        <w:t xml:space="preserve"> committed to increasing the number of offenders brought to justice, but the uplift in reporting is still broadly considered to be an indicator that trust and confidence in the police is improving.</w:t>
      </w:r>
    </w:p>
    <w:p w14:paraId="74BFE67C" w14:textId="00A9C1E2" w:rsidR="00115A67" w:rsidRDefault="00115A67" w:rsidP="00115A67">
      <w:pPr>
        <w:pStyle w:val="ListParagraph"/>
        <w:rPr>
          <w:rFonts w:cs="Arial"/>
          <w:szCs w:val="24"/>
        </w:rPr>
      </w:pPr>
    </w:p>
    <w:p w14:paraId="0B7FBAB8" w14:textId="3198A2CF" w:rsidR="00235F39" w:rsidRDefault="00235F39" w:rsidP="00115A67">
      <w:pPr>
        <w:pStyle w:val="ListParagraph"/>
        <w:rPr>
          <w:rFonts w:cs="Arial"/>
          <w:szCs w:val="24"/>
        </w:rPr>
      </w:pPr>
    </w:p>
    <w:p w14:paraId="47AAA6AE" w14:textId="0BF27AFA" w:rsidR="00235F39" w:rsidRDefault="00235F39" w:rsidP="00115A67">
      <w:pPr>
        <w:pStyle w:val="ListParagraph"/>
        <w:rPr>
          <w:rFonts w:cs="Arial"/>
          <w:szCs w:val="24"/>
          <w:u w:val="single"/>
        </w:rPr>
      </w:pPr>
      <w:r w:rsidRPr="00235F39">
        <w:rPr>
          <w:rFonts w:cs="Arial"/>
          <w:szCs w:val="24"/>
          <w:u w:val="single"/>
        </w:rPr>
        <w:t>Table 2 – Non Crime Hate Incidents by Month/Characteristic</w:t>
      </w:r>
    </w:p>
    <w:p w14:paraId="70647866" w14:textId="5906500C" w:rsidR="00EE35BF" w:rsidRDefault="00EE35BF" w:rsidP="00115A67">
      <w:pPr>
        <w:pStyle w:val="ListParagraph"/>
        <w:rPr>
          <w:rFonts w:cs="Arial"/>
          <w:szCs w:val="24"/>
          <w:u w:val="single"/>
        </w:rPr>
      </w:pPr>
    </w:p>
    <w:p w14:paraId="6239B96B" w14:textId="55C4BDF2" w:rsidR="00FB6BBA" w:rsidRDefault="00FB6BBA" w:rsidP="00115A67">
      <w:pPr>
        <w:pStyle w:val="ListParagraph"/>
        <w:rPr>
          <w:rFonts w:cs="Arial"/>
          <w:szCs w:val="24"/>
          <w:u w:val="single"/>
        </w:rPr>
      </w:pPr>
      <w:r w:rsidRPr="00FB6BBA">
        <w:rPr>
          <w:rFonts w:cs="Arial"/>
          <w:noProof/>
          <w:szCs w:val="24"/>
          <w:u w:val="single"/>
          <w:lang w:eastAsia="en-GB"/>
        </w:rPr>
        <w:drawing>
          <wp:inline distT="0" distB="0" distL="0" distR="0" wp14:anchorId="41C60735" wp14:editId="31FCFDBD">
            <wp:extent cx="6188710" cy="1652428"/>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652428"/>
                    </a:xfrm>
                    <a:prstGeom prst="rect">
                      <a:avLst/>
                    </a:prstGeom>
                    <a:noFill/>
                    <a:ln>
                      <a:noFill/>
                    </a:ln>
                  </pic:spPr>
                </pic:pic>
              </a:graphicData>
            </a:graphic>
          </wp:inline>
        </w:drawing>
      </w:r>
    </w:p>
    <w:p w14:paraId="5B51D913" w14:textId="3C2BB865" w:rsidR="00EE35BF" w:rsidRDefault="00EE35BF" w:rsidP="00115A67">
      <w:pPr>
        <w:pStyle w:val="ListParagraph"/>
        <w:rPr>
          <w:rFonts w:cs="Arial"/>
          <w:szCs w:val="24"/>
          <w:u w:val="single"/>
        </w:rPr>
      </w:pPr>
    </w:p>
    <w:p w14:paraId="23194A53" w14:textId="5C31B3A9" w:rsidR="00EE35BF" w:rsidRDefault="00EE35BF" w:rsidP="00115A67">
      <w:pPr>
        <w:pStyle w:val="ListParagraph"/>
        <w:rPr>
          <w:rFonts w:cs="Arial"/>
          <w:szCs w:val="24"/>
          <w:u w:val="single"/>
        </w:rPr>
      </w:pPr>
    </w:p>
    <w:p w14:paraId="25A0DA43" w14:textId="7DAF3787" w:rsidR="00235F39" w:rsidRDefault="00235F39" w:rsidP="00115A67">
      <w:pPr>
        <w:pStyle w:val="ListParagraph"/>
        <w:rPr>
          <w:rFonts w:cs="Arial"/>
          <w:szCs w:val="24"/>
          <w:u w:val="single"/>
        </w:rPr>
      </w:pPr>
    </w:p>
    <w:p w14:paraId="45F22C5B" w14:textId="05B04A77" w:rsidR="00235F39" w:rsidRDefault="00EE35BF" w:rsidP="00115A67">
      <w:pPr>
        <w:pStyle w:val="ListParagraph"/>
        <w:rPr>
          <w:rFonts w:cs="Arial"/>
          <w:szCs w:val="24"/>
        </w:rPr>
      </w:pPr>
      <w:r w:rsidRPr="00EE35BF">
        <w:rPr>
          <w:rFonts w:cs="Arial"/>
          <w:szCs w:val="24"/>
        </w:rPr>
        <w:t>Distribution of non-crime</w:t>
      </w:r>
      <w:r>
        <w:rPr>
          <w:rFonts w:cs="Arial"/>
          <w:szCs w:val="24"/>
        </w:rPr>
        <w:t xml:space="preserve"> hate incidents amongst the protected characteristics for 2016/17 and 2017/18 remains largely unchanged at this time. Racial non – crime incidents account for approximately two thirds of those reported.</w:t>
      </w:r>
    </w:p>
    <w:p w14:paraId="450519CA" w14:textId="77777777" w:rsidR="002E4528" w:rsidRDefault="003F62F2" w:rsidP="003F62F2">
      <w:pPr>
        <w:pStyle w:val="NoSpacing"/>
        <w:ind w:left="720"/>
        <w:rPr>
          <w:rFonts w:ascii="Arial" w:hAnsi="Arial" w:cs="Arial"/>
          <w:sz w:val="24"/>
          <w:szCs w:val="24"/>
        </w:rPr>
      </w:pPr>
      <w:r>
        <w:rPr>
          <w:rFonts w:ascii="Arial" w:hAnsi="Arial" w:cs="Arial"/>
          <w:sz w:val="24"/>
          <w:szCs w:val="24"/>
        </w:rPr>
        <w:t>Sexual orientation and transgender have seen increases in reports from 47 to 53 reports (or 12.7 %) and 21 to 34 reports (61.9%) respectively between 2016/117 and 2017/18.</w:t>
      </w:r>
    </w:p>
    <w:p w14:paraId="4FDDB62B" w14:textId="77777777" w:rsidR="002E4528" w:rsidRDefault="002E4528" w:rsidP="003F62F2">
      <w:pPr>
        <w:pStyle w:val="NoSpacing"/>
        <w:ind w:left="720"/>
        <w:rPr>
          <w:rFonts w:ascii="Arial" w:hAnsi="Arial" w:cs="Arial"/>
          <w:sz w:val="24"/>
          <w:szCs w:val="24"/>
        </w:rPr>
      </w:pPr>
    </w:p>
    <w:p w14:paraId="74D07A39" w14:textId="64274807" w:rsidR="001E5F3D" w:rsidRDefault="001E5F3D" w:rsidP="009E6489">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r>
    </w:p>
    <w:p w14:paraId="6B710920" w14:textId="5B65F8B9" w:rsidR="001E5F3D" w:rsidRDefault="001E5F3D" w:rsidP="004D350A">
      <w:pPr>
        <w:pStyle w:val="NoSpacing"/>
        <w:rPr>
          <w:rFonts w:ascii="Arial" w:hAnsi="Arial" w:cs="Arial"/>
          <w:sz w:val="24"/>
          <w:szCs w:val="24"/>
          <w:u w:val="single"/>
        </w:rPr>
      </w:pPr>
      <w:r>
        <w:rPr>
          <w:rFonts w:ascii="Arial" w:hAnsi="Arial" w:cs="Arial"/>
          <w:sz w:val="24"/>
          <w:szCs w:val="24"/>
        </w:rPr>
        <w:tab/>
      </w:r>
      <w:r w:rsidRPr="001E5F3D">
        <w:rPr>
          <w:rFonts w:ascii="Arial" w:hAnsi="Arial" w:cs="Arial"/>
          <w:sz w:val="24"/>
          <w:szCs w:val="24"/>
          <w:u w:val="single"/>
        </w:rPr>
        <w:t>Table 3 – Hate Crime Investigation by Month/Characteristic</w:t>
      </w:r>
    </w:p>
    <w:p w14:paraId="7203A520" w14:textId="77777777" w:rsidR="009E6489" w:rsidRDefault="009E6489" w:rsidP="004D350A">
      <w:pPr>
        <w:pStyle w:val="NoSpacing"/>
        <w:rPr>
          <w:rFonts w:ascii="Arial" w:hAnsi="Arial" w:cs="Arial"/>
          <w:sz w:val="24"/>
          <w:szCs w:val="24"/>
          <w:u w:val="single"/>
        </w:rPr>
      </w:pPr>
    </w:p>
    <w:p w14:paraId="65FB6921" w14:textId="3C5FBE3B" w:rsidR="001E5F3D" w:rsidRDefault="001E5F3D" w:rsidP="004D350A">
      <w:pPr>
        <w:pStyle w:val="NoSpacing"/>
        <w:rPr>
          <w:rFonts w:ascii="Arial" w:hAnsi="Arial" w:cs="Arial"/>
          <w:sz w:val="24"/>
          <w:szCs w:val="24"/>
          <w:u w:val="single"/>
        </w:rPr>
      </w:pPr>
    </w:p>
    <w:p w14:paraId="195F2010" w14:textId="62BF916A" w:rsidR="001E5F3D" w:rsidRPr="001E5F3D" w:rsidRDefault="001E5F3D" w:rsidP="004D350A">
      <w:pPr>
        <w:pStyle w:val="NoSpacing"/>
        <w:rPr>
          <w:rFonts w:ascii="Arial" w:hAnsi="Arial" w:cs="Arial"/>
          <w:sz w:val="24"/>
          <w:szCs w:val="24"/>
        </w:rPr>
      </w:pPr>
      <w:r w:rsidRPr="001E5F3D">
        <w:rPr>
          <w:rFonts w:ascii="Arial" w:hAnsi="Arial" w:cs="Arial"/>
          <w:sz w:val="24"/>
          <w:szCs w:val="24"/>
        </w:rPr>
        <w:tab/>
      </w:r>
      <w:r w:rsidR="00100DF3" w:rsidRPr="00100DF3">
        <w:rPr>
          <w:noProof/>
          <w:lang w:eastAsia="en-GB"/>
        </w:rPr>
        <w:drawing>
          <wp:inline distT="0" distB="0" distL="0" distR="0" wp14:anchorId="0A60A137" wp14:editId="0C49459C">
            <wp:extent cx="5539740" cy="2171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21" cy="2207523"/>
                    </a:xfrm>
                    <a:prstGeom prst="rect">
                      <a:avLst/>
                    </a:prstGeom>
                    <a:noFill/>
                    <a:ln>
                      <a:noFill/>
                    </a:ln>
                  </pic:spPr>
                </pic:pic>
              </a:graphicData>
            </a:graphic>
          </wp:inline>
        </w:drawing>
      </w:r>
    </w:p>
    <w:tbl>
      <w:tblPr>
        <w:tblW w:w="14614" w:type="dxa"/>
        <w:tblLook w:val="04A0" w:firstRow="1" w:lastRow="0" w:firstColumn="1" w:lastColumn="0" w:noHBand="0" w:noVBand="1"/>
      </w:tblPr>
      <w:tblGrid>
        <w:gridCol w:w="5300"/>
        <w:gridCol w:w="525"/>
        <w:gridCol w:w="525"/>
        <w:gridCol w:w="683"/>
        <w:gridCol w:w="824"/>
        <w:gridCol w:w="824"/>
        <w:gridCol w:w="525"/>
        <w:gridCol w:w="525"/>
        <w:gridCol w:w="525"/>
        <w:gridCol w:w="525"/>
        <w:gridCol w:w="525"/>
        <w:gridCol w:w="525"/>
        <w:gridCol w:w="525"/>
        <w:gridCol w:w="525"/>
        <w:gridCol w:w="525"/>
        <w:gridCol w:w="525"/>
        <w:gridCol w:w="683"/>
      </w:tblGrid>
      <w:tr w:rsidR="001E5F3D" w:rsidRPr="001E5F3D" w14:paraId="756D35C0" w14:textId="77777777" w:rsidTr="001E5F3D">
        <w:trPr>
          <w:gridAfter w:val="16"/>
          <w:wAfter w:w="9314" w:type="dxa"/>
          <w:trHeight w:val="300"/>
        </w:trPr>
        <w:tc>
          <w:tcPr>
            <w:tcW w:w="5300" w:type="dxa"/>
            <w:tcBorders>
              <w:top w:val="nil"/>
              <w:left w:val="nil"/>
              <w:bottom w:val="nil"/>
              <w:right w:val="nil"/>
            </w:tcBorders>
            <w:shd w:val="clear" w:color="auto" w:fill="auto"/>
            <w:noWrap/>
            <w:vAlign w:val="bottom"/>
            <w:hideMark/>
          </w:tcPr>
          <w:p w14:paraId="715DBC48" w14:textId="77777777" w:rsidR="001E5F3D" w:rsidRPr="001E5F3D" w:rsidRDefault="001E5F3D" w:rsidP="001E5F3D">
            <w:pPr>
              <w:spacing w:after="0" w:line="240" w:lineRule="auto"/>
              <w:rPr>
                <w:rFonts w:ascii="Times New Roman" w:eastAsia="Times New Roman" w:hAnsi="Times New Roman" w:cs="Times New Roman"/>
                <w:sz w:val="24"/>
                <w:szCs w:val="24"/>
                <w:lang w:eastAsia="en-GB"/>
              </w:rPr>
            </w:pPr>
          </w:p>
        </w:tc>
      </w:tr>
      <w:tr w:rsidR="001E5F3D" w:rsidRPr="001E5F3D" w14:paraId="582750E0" w14:textId="77777777" w:rsidTr="001E5F3D">
        <w:trPr>
          <w:trHeight w:val="300"/>
        </w:trPr>
        <w:tc>
          <w:tcPr>
            <w:tcW w:w="5300" w:type="dxa"/>
            <w:tcBorders>
              <w:top w:val="nil"/>
              <w:left w:val="nil"/>
              <w:bottom w:val="nil"/>
              <w:right w:val="nil"/>
            </w:tcBorders>
            <w:shd w:val="clear" w:color="auto" w:fill="auto"/>
            <w:noWrap/>
            <w:vAlign w:val="bottom"/>
            <w:hideMark/>
          </w:tcPr>
          <w:p w14:paraId="79B3F1E5" w14:textId="77777777" w:rsidR="001E5F3D" w:rsidRPr="001E5F3D" w:rsidRDefault="001E5F3D" w:rsidP="001E5F3D">
            <w:pPr>
              <w:spacing w:after="0" w:line="240" w:lineRule="auto"/>
              <w:rPr>
                <w:rFonts w:ascii="Calibri" w:eastAsia="Times New Roman" w:hAnsi="Calibri" w:cs="Calibri"/>
                <w:b/>
                <w:bCs/>
                <w:lang w:eastAsia="en-GB"/>
              </w:rPr>
            </w:pPr>
          </w:p>
        </w:tc>
        <w:tc>
          <w:tcPr>
            <w:tcW w:w="525" w:type="dxa"/>
            <w:tcBorders>
              <w:top w:val="nil"/>
              <w:left w:val="nil"/>
              <w:bottom w:val="nil"/>
              <w:right w:val="nil"/>
            </w:tcBorders>
            <w:shd w:val="clear" w:color="000000" w:fill="FFFFFF"/>
            <w:noWrap/>
            <w:vAlign w:val="bottom"/>
            <w:hideMark/>
          </w:tcPr>
          <w:p w14:paraId="434AAD07"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22DCB738"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683" w:type="dxa"/>
            <w:tcBorders>
              <w:top w:val="nil"/>
              <w:left w:val="nil"/>
              <w:bottom w:val="nil"/>
              <w:right w:val="nil"/>
            </w:tcBorders>
            <w:shd w:val="clear" w:color="000000" w:fill="FFFFFF"/>
            <w:noWrap/>
            <w:vAlign w:val="bottom"/>
            <w:hideMark/>
          </w:tcPr>
          <w:p w14:paraId="086D9260"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824" w:type="dxa"/>
            <w:tcBorders>
              <w:top w:val="nil"/>
              <w:left w:val="nil"/>
              <w:bottom w:val="nil"/>
              <w:right w:val="nil"/>
            </w:tcBorders>
            <w:shd w:val="clear" w:color="000000" w:fill="FFFFFF"/>
            <w:noWrap/>
            <w:vAlign w:val="bottom"/>
          </w:tcPr>
          <w:p w14:paraId="6E9514BC" w14:textId="46B92AA3" w:rsidR="001E5F3D" w:rsidRPr="001E5F3D" w:rsidRDefault="001E5F3D" w:rsidP="001E5F3D">
            <w:pPr>
              <w:spacing w:after="0" w:line="240" w:lineRule="auto"/>
              <w:jc w:val="right"/>
              <w:rPr>
                <w:rFonts w:ascii="Calibri" w:eastAsia="Times New Roman" w:hAnsi="Calibri" w:cs="Calibri"/>
                <w:lang w:eastAsia="en-GB"/>
              </w:rPr>
            </w:pPr>
          </w:p>
        </w:tc>
        <w:tc>
          <w:tcPr>
            <w:tcW w:w="824" w:type="dxa"/>
            <w:tcBorders>
              <w:top w:val="nil"/>
              <w:left w:val="nil"/>
              <w:bottom w:val="nil"/>
              <w:right w:val="nil"/>
            </w:tcBorders>
            <w:shd w:val="clear" w:color="000000" w:fill="FFFFFF"/>
            <w:noWrap/>
            <w:vAlign w:val="bottom"/>
          </w:tcPr>
          <w:p w14:paraId="68496269" w14:textId="6A79337D" w:rsidR="001E5F3D" w:rsidRPr="001E5F3D" w:rsidRDefault="001E5F3D" w:rsidP="001E5F3D">
            <w:pPr>
              <w:spacing w:after="0" w:line="240" w:lineRule="auto"/>
              <w:jc w:val="right"/>
              <w:rPr>
                <w:rFonts w:ascii="Calibri" w:eastAsia="Times New Roman" w:hAnsi="Calibri" w:cs="Calibri"/>
                <w:lang w:eastAsia="en-GB"/>
              </w:rPr>
            </w:pPr>
          </w:p>
        </w:tc>
        <w:tc>
          <w:tcPr>
            <w:tcW w:w="525" w:type="dxa"/>
            <w:tcBorders>
              <w:top w:val="nil"/>
              <w:left w:val="nil"/>
              <w:bottom w:val="nil"/>
              <w:right w:val="nil"/>
            </w:tcBorders>
            <w:shd w:val="clear" w:color="000000" w:fill="FFFFFF"/>
            <w:noWrap/>
            <w:vAlign w:val="bottom"/>
            <w:hideMark/>
          </w:tcPr>
          <w:p w14:paraId="6251488F" w14:textId="77777777" w:rsidR="001E5F3D" w:rsidRPr="001E5F3D" w:rsidRDefault="001E5F3D" w:rsidP="001E5F3D">
            <w:pPr>
              <w:spacing w:after="0" w:line="240" w:lineRule="auto"/>
              <w:rPr>
                <w:rFonts w:ascii="Calibri" w:eastAsia="Times New Roman" w:hAnsi="Calibri" w:cs="Calibri"/>
                <w:color w:val="000000"/>
                <w:lang w:eastAsia="en-GB"/>
              </w:rPr>
            </w:pPr>
            <w:r w:rsidRPr="001E5F3D">
              <w:rPr>
                <w:rFonts w:ascii="Calibri" w:eastAsia="Times New Roman" w:hAnsi="Calibri" w:cs="Calibri"/>
                <w:color w:val="000000"/>
                <w:lang w:eastAsia="en-GB"/>
              </w:rPr>
              <w:t> </w:t>
            </w:r>
          </w:p>
        </w:tc>
        <w:tc>
          <w:tcPr>
            <w:tcW w:w="525" w:type="dxa"/>
            <w:tcBorders>
              <w:top w:val="nil"/>
              <w:left w:val="nil"/>
              <w:bottom w:val="nil"/>
              <w:right w:val="nil"/>
            </w:tcBorders>
            <w:shd w:val="clear" w:color="000000" w:fill="FFFFFF"/>
            <w:noWrap/>
            <w:vAlign w:val="bottom"/>
            <w:hideMark/>
          </w:tcPr>
          <w:p w14:paraId="63597DCC" w14:textId="77777777" w:rsidR="001E5F3D" w:rsidRPr="001E5F3D" w:rsidRDefault="001E5F3D" w:rsidP="001E5F3D">
            <w:pPr>
              <w:spacing w:after="0" w:line="240" w:lineRule="auto"/>
              <w:rPr>
                <w:rFonts w:ascii="Calibri" w:eastAsia="Times New Roman" w:hAnsi="Calibri" w:cs="Calibri"/>
                <w:color w:val="000000"/>
                <w:lang w:eastAsia="en-GB"/>
              </w:rPr>
            </w:pPr>
            <w:r w:rsidRPr="001E5F3D">
              <w:rPr>
                <w:rFonts w:ascii="Calibri" w:eastAsia="Times New Roman" w:hAnsi="Calibri" w:cs="Calibri"/>
                <w:color w:val="000000"/>
                <w:lang w:eastAsia="en-GB"/>
              </w:rPr>
              <w:t> </w:t>
            </w:r>
          </w:p>
        </w:tc>
        <w:tc>
          <w:tcPr>
            <w:tcW w:w="525" w:type="dxa"/>
            <w:tcBorders>
              <w:top w:val="nil"/>
              <w:left w:val="nil"/>
              <w:bottom w:val="nil"/>
              <w:right w:val="nil"/>
            </w:tcBorders>
            <w:shd w:val="clear" w:color="000000" w:fill="FFFFFF"/>
            <w:noWrap/>
            <w:vAlign w:val="bottom"/>
            <w:hideMark/>
          </w:tcPr>
          <w:p w14:paraId="7B3BF1DE"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45BACE08"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2A7ED077"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5E102A9D"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2D3FAA85"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7E7D6FDA"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2D38FF99"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525" w:type="dxa"/>
            <w:tcBorders>
              <w:top w:val="nil"/>
              <w:left w:val="nil"/>
              <w:bottom w:val="nil"/>
              <w:right w:val="nil"/>
            </w:tcBorders>
            <w:shd w:val="clear" w:color="000000" w:fill="FFFFFF"/>
            <w:noWrap/>
            <w:vAlign w:val="bottom"/>
            <w:hideMark/>
          </w:tcPr>
          <w:p w14:paraId="7EB25EBB"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c>
          <w:tcPr>
            <w:tcW w:w="683" w:type="dxa"/>
            <w:tcBorders>
              <w:top w:val="nil"/>
              <w:left w:val="nil"/>
              <w:bottom w:val="nil"/>
              <w:right w:val="nil"/>
            </w:tcBorders>
            <w:shd w:val="clear" w:color="000000" w:fill="FFFFFF"/>
            <w:noWrap/>
            <w:vAlign w:val="bottom"/>
            <w:hideMark/>
          </w:tcPr>
          <w:p w14:paraId="1BE91715" w14:textId="77777777" w:rsidR="001E5F3D" w:rsidRPr="001E5F3D" w:rsidRDefault="001E5F3D" w:rsidP="001E5F3D">
            <w:pPr>
              <w:spacing w:after="0" w:line="240" w:lineRule="auto"/>
              <w:rPr>
                <w:rFonts w:ascii="Calibri" w:eastAsia="Times New Roman" w:hAnsi="Calibri" w:cs="Calibri"/>
                <w:lang w:eastAsia="en-GB"/>
              </w:rPr>
            </w:pPr>
            <w:r w:rsidRPr="001E5F3D">
              <w:rPr>
                <w:rFonts w:ascii="Calibri" w:eastAsia="Times New Roman" w:hAnsi="Calibri" w:cs="Calibri"/>
                <w:lang w:eastAsia="en-GB"/>
              </w:rPr>
              <w:t> </w:t>
            </w:r>
          </w:p>
        </w:tc>
      </w:tr>
    </w:tbl>
    <w:p w14:paraId="06144FC0" w14:textId="77777777" w:rsidR="009E6489" w:rsidRDefault="009E6489" w:rsidP="00591C1C">
      <w:pPr>
        <w:pStyle w:val="NoSpacing"/>
        <w:ind w:left="720"/>
        <w:rPr>
          <w:rFonts w:ascii="Arial" w:hAnsi="Arial" w:cs="Arial"/>
          <w:sz w:val="24"/>
          <w:szCs w:val="24"/>
        </w:rPr>
      </w:pPr>
    </w:p>
    <w:p w14:paraId="31905FAD" w14:textId="77777777" w:rsidR="009E6489" w:rsidRDefault="009E6489" w:rsidP="00591C1C">
      <w:pPr>
        <w:pStyle w:val="NoSpacing"/>
        <w:ind w:left="720"/>
        <w:rPr>
          <w:rFonts w:ascii="Arial" w:hAnsi="Arial" w:cs="Arial"/>
          <w:sz w:val="24"/>
          <w:szCs w:val="24"/>
        </w:rPr>
      </w:pPr>
    </w:p>
    <w:p w14:paraId="4011A7FD" w14:textId="77C73D87" w:rsidR="001E5F3D" w:rsidRDefault="001E5F3D" w:rsidP="00591C1C">
      <w:pPr>
        <w:pStyle w:val="NoSpacing"/>
        <w:ind w:left="720"/>
        <w:rPr>
          <w:rFonts w:ascii="Arial" w:hAnsi="Arial" w:cs="Arial"/>
          <w:sz w:val="24"/>
          <w:szCs w:val="24"/>
        </w:rPr>
      </w:pPr>
      <w:r>
        <w:rPr>
          <w:rFonts w:ascii="Arial" w:hAnsi="Arial" w:cs="Arial"/>
          <w:sz w:val="24"/>
          <w:szCs w:val="24"/>
        </w:rPr>
        <w:lastRenderedPageBreak/>
        <w:t xml:space="preserve">Distribution of hate crime investigations amongst the protected characteristics for 2016/17 and 217/2018 indicates that the characteristics of </w:t>
      </w:r>
      <w:r w:rsidR="00591C1C">
        <w:rPr>
          <w:rFonts w:ascii="Arial" w:hAnsi="Arial" w:cs="Arial"/>
          <w:sz w:val="24"/>
          <w:szCs w:val="24"/>
        </w:rPr>
        <w:t>disability and sexual orientation and religion have increased markedly by 112 reports (or 64.3%) 96 reports (or 65.8%) and 54 reports (or 63.5%)</w:t>
      </w:r>
      <w:r w:rsidR="00FA3622">
        <w:rPr>
          <w:rFonts w:ascii="Arial" w:hAnsi="Arial" w:cs="Arial"/>
          <w:sz w:val="24"/>
          <w:szCs w:val="24"/>
        </w:rPr>
        <w:t xml:space="preserve"> respectively. Racial crime investigations still account for approximately two thirds of those reported.</w:t>
      </w:r>
    </w:p>
    <w:p w14:paraId="74DE93C8" w14:textId="70089ED4" w:rsidR="00425C72" w:rsidRDefault="00425C72" w:rsidP="00591C1C">
      <w:pPr>
        <w:pStyle w:val="NoSpacing"/>
        <w:ind w:left="720"/>
        <w:rPr>
          <w:rFonts w:ascii="Arial" w:hAnsi="Arial" w:cs="Arial"/>
          <w:sz w:val="24"/>
          <w:szCs w:val="24"/>
        </w:rPr>
      </w:pPr>
    </w:p>
    <w:p w14:paraId="0D54A796" w14:textId="77777777" w:rsidR="00C87368" w:rsidRDefault="00C87368" w:rsidP="00597F30">
      <w:pPr>
        <w:pStyle w:val="NoSpacing"/>
        <w:ind w:firstLine="720"/>
        <w:rPr>
          <w:rFonts w:ascii="Arial" w:hAnsi="Arial" w:cs="Arial"/>
          <w:b/>
          <w:sz w:val="24"/>
          <w:szCs w:val="24"/>
          <w:u w:val="single"/>
        </w:rPr>
      </w:pPr>
    </w:p>
    <w:p w14:paraId="15C2241A" w14:textId="3997BDAF" w:rsidR="00425C72" w:rsidRDefault="00147F48" w:rsidP="00597F30">
      <w:pPr>
        <w:pStyle w:val="NoSpacing"/>
        <w:ind w:firstLine="720"/>
        <w:rPr>
          <w:rFonts w:ascii="Arial" w:hAnsi="Arial" w:cs="Arial"/>
          <w:b/>
          <w:sz w:val="24"/>
          <w:szCs w:val="24"/>
          <w:u w:val="single"/>
        </w:rPr>
      </w:pPr>
      <w:r w:rsidRPr="00147F48">
        <w:rPr>
          <w:rFonts w:ascii="Arial" w:hAnsi="Arial" w:cs="Arial"/>
          <w:b/>
          <w:sz w:val="24"/>
          <w:szCs w:val="24"/>
          <w:u w:val="single"/>
        </w:rPr>
        <w:t>Hate</w:t>
      </w:r>
      <w:r w:rsidR="00B4518F">
        <w:rPr>
          <w:rFonts w:ascii="Arial" w:hAnsi="Arial" w:cs="Arial"/>
          <w:b/>
          <w:sz w:val="24"/>
          <w:szCs w:val="24"/>
          <w:u w:val="single"/>
        </w:rPr>
        <w:t xml:space="preserve"> Crime</w:t>
      </w:r>
      <w:r w:rsidRPr="00147F48">
        <w:rPr>
          <w:rFonts w:ascii="Arial" w:hAnsi="Arial" w:cs="Arial"/>
          <w:b/>
          <w:sz w:val="24"/>
          <w:szCs w:val="24"/>
          <w:u w:val="single"/>
        </w:rPr>
        <w:t xml:space="preserve"> Investigations</w:t>
      </w:r>
    </w:p>
    <w:p w14:paraId="3B4B64D9" w14:textId="4905FEDC" w:rsidR="00147F48" w:rsidRDefault="00147F48" w:rsidP="00591C1C">
      <w:pPr>
        <w:pStyle w:val="NoSpacing"/>
        <w:ind w:left="720"/>
        <w:rPr>
          <w:rFonts w:ascii="Arial" w:hAnsi="Arial" w:cs="Arial"/>
          <w:b/>
          <w:sz w:val="24"/>
          <w:szCs w:val="24"/>
          <w:u w:val="single"/>
        </w:rPr>
      </w:pPr>
    </w:p>
    <w:p w14:paraId="76E6CB14" w14:textId="77777777" w:rsidR="00494CD4" w:rsidRDefault="00494CD4" w:rsidP="00F33689">
      <w:pPr>
        <w:pStyle w:val="NoSpacing"/>
        <w:ind w:left="720"/>
        <w:rPr>
          <w:rFonts w:ascii="Arial" w:hAnsi="Arial" w:cs="Arial"/>
          <w:sz w:val="24"/>
          <w:szCs w:val="24"/>
        </w:rPr>
      </w:pPr>
      <w:r>
        <w:rPr>
          <w:rFonts w:ascii="Arial" w:hAnsi="Arial" w:cs="Arial"/>
          <w:sz w:val="24"/>
          <w:szCs w:val="24"/>
        </w:rPr>
        <w:t>Following an internal review of hate crime, there were some</w:t>
      </w:r>
      <w:r w:rsidR="00F82CC2">
        <w:rPr>
          <w:rFonts w:ascii="Arial" w:hAnsi="Arial" w:cs="Arial"/>
          <w:sz w:val="24"/>
          <w:szCs w:val="24"/>
        </w:rPr>
        <w:t xml:space="preserve"> pockets of good</w:t>
      </w:r>
      <w:r>
        <w:rPr>
          <w:rFonts w:ascii="Arial" w:hAnsi="Arial" w:cs="Arial"/>
          <w:sz w:val="24"/>
          <w:szCs w:val="24"/>
        </w:rPr>
        <w:t>, and in some cases,</w:t>
      </w:r>
      <w:r w:rsidR="00F82CC2">
        <w:rPr>
          <w:rFonts w:ascii="Arial" w:hAnsi="Arial" w:cs="Arial"/>
          <w:sz w:val="24"/>
          <w:szCs w:val="24"/>
        </w:rPr>
        <w:t xml:space="preserve"> excellent practice</w:t>
      </w:r>
      <w:r>
        <w:rPr>
          <w:rFonts w:ascii="Arial" w:hAnsi="Arial" w:cs="Arial"/>
          <w:sz w:val="24"/>
          <w:szCs w:val="24"/>
        </w:rPr>
        <w:t>.</w:t>
      </w:r>
    </w:p>
    <w:p w14:paraId="2A1CFE0E" w14:textId="77777777" w:rsidR="00494CD4" w:rsidRDefault="00494CD4" w:rsidP="00F33689">
      <w:pPr>
        <w:pStyle w:val="NoSpacing"/>
        <w:ind w:left="720"/>
        <w:rPr>
          <w:rFonts w:ascii="Arial" w:hAnsi="Arial" w:cs="Arial"/>
          <w:sz w:val="24"/>
          <w:szCs w:val="24"/>
        </w:rPr>
      </w:pPr>
    </w:p>
    <w:p w14:paraId="0EA232B3" w14:textId="3E350C25" w:rsidR="00494CD4" w:rsidRDefault="00494CD4" w:rsidP="00F33689">
      <w:pPr>
        <w:pStyle w:val="NoSpacing"/>
        <w:ind w:left="720"/>
        <w:rPr>
          <w:rFonts w:ascii="Arial" w:hAnsi="Arial" w:cs="Arial"/>
          <w:sz w:val="24"/>
          <w:szCs w:val="24"/>
        </w:rPr>
      </w:pPr>
      <w:r>
        <w:rPr>
          <w:rFonts w:ascii="Arial" w:hAnsi="Arial" w:cs="Arial"/>
          <w:sz w:val="24"/>
          <w:szCs w:val="24"/>
        </w:rPr>
        <w:t>However,</w:t>
      </w:r>
      <w:r w:rsidR="00F82CC2">
        <w:rPr>
          <w:rFonts w:ascii="Arial" w:hAnsi="Arial" w:cs="Arial"/>
          <w:sz w:val="24"/>
          <w:szCs w:val="24"/>
        </w:rPr>
        <w:t xml:space="preserve"> </w:t>
      </w:r>
      <w:r>
        <w:rPr>
          <w:rFonts w:ascii="Arial" w:hAnsi="Arial" w:cs="Arial"/>
          <w:sz w:val="24"/>
          <w:szCs w:val="24"/>
        </w:rPr>
        <w:t>there were case</w:t>
      </w:r>
      <w:r w:rsidR="00C87368">
        <w:rPr>
          <w:rFonts w:ascii="Arial" w:hAnsi="Arial" w:cs="Arial"/>
          <w:sz w:val="24"/>
          <w:szCs w:val="24"/>
        </w:rPr>
        <w:t>s</w:t>
      </w:r>
      <w:r>
        <w:rPr>
          <w:rFonts w:ascii="Arial" w:hAnsi="Arial" w:cs="Arial"/>
          <w:sz w:val="24"/>
          <w:szCs w:val="24"/>
        </w:rPr>
        <w:t xml:space="preserve"> identified whether both</w:t>
      </w:r>
      <w:r w:rsidR="00F82CC2">
        <w:rPr>
          <w:rFonts w:ascii="Arial" w:hAnsi="Arial" w:cs="Arial"/>
          <w:sz w:val="24"/>
          <w:szCs w:val="24"/>
        </w:rPr>
        <w:t xml:space="preserve"> victim care </w:t>
      </w:r>
      <w:r>
        <w:rPr>
          <w:rFonts w:ascii="Arial" w:hAnsi="Arial" w:cs="Arial"/>
          <w:sz w:val="24"/>
          <w:szCs w:val="24"/>
        </w:rPr>
        <w:t>and</w:t>
      </w:r>
      <w:r w:rsidR="00081372">
        <w:rPr>
          <w:rFonts w:ascii="Arial" w:hAnsi="Arial" w:cs="Arial"/>
          <w:sz w:val="24"/>
          <w:szCs w:val="24"/>
        </w:rPr>
        <w:t xml:space="preserve"> investigative quality</w:t>
      </w:r>
      <w:r>
        <w:rPr>
          <w:rFonts w:ascii="Arial" w:hAnsi="Arial" w:cs="Arial"/>
          <w:sz w:val="24"/>
          <w:szCs w:val="24"/>
        </w:rPr>
        <w:t xml:space="preserve"> required improvement</w:t>
      </w:r>
      <w:r w:rsidR="00081372">
        <w:rPr>
          <w:rFonts w:ascii="Arial" w:hAnsi="Arial" w:cs="Arial"/>
          <w:sz w:val="24"/>
          <w:szCs w:val="24"/>
        </w:rPr>
        <w:t>.</w:t>
      </w:r>
      <w:r w:rsidR="005D7F73">
        <w:rPr>
          <w:rFonts w:ascii="Arial" w:hAnsi="Arial" w:cs="Arial"/>
          <w:sz w:val="24"/>
          <w:szCs w:val="24"/>
        </w:rPr>
        <w:t xml:space="preserve"> </w:t>
      </w:r>
    </w:p>
    <w:p w14:paraId="4A1F2247" w14:textId="77777777" w:rsidR="00494CD4" w:rsidRDefault="00494CD4" w:rsidP="00F33689">
      <w:pPr>
        <w:pStyle w:val="NoSpacing"/>
        <w:ind w:left="720"/>
        <w:rPr>
          <w:rFonts w:ascii="Arial" w:hAnsi="Arial" w:cs="Arial"/>
          <w:sz w:val="24"/>
          <w:szCs w:val="24"/>
        </w:rPr>
      </w:pPr>
    </w:p>
    <w:p w14:paraId="5D547C88" w14:textId="713A53C5" w:rsidR="00CB25A9" w:rsidRDefault="00494CD4" w:rsidP="00F33689">
      <w:pPr>
        <w:pStyle w:val="NoSpacing"/>
        <w:ind w:left="720"/>
        <w:rPr>
          <w:rFonts w:ascii="Arial" w:hAnsi="Arial" w:cs="Arial"/>
          <w:sz w:val="24"/>
          <w:szCs w:val="24"/>
        </w:rPr>
      </w:pPr>
      <w:r>
        <w:rPr>
          <w:rFonts w:ascii="Arial" w:hAnsi="Arial" w:cs="Arial"/>
          <w:sz w:val="24"/>
          <w:szCs w:val="24"/>
        </w:rPr>
        <w:t>Essex Police fully recognises t</w:t>
      </w:r>
      <w:r w:rsidR="005D7F73">
        <w:rPr>
          <w:rFonts w:ascii="Arial" w:hAnsi="Arial" w:cs="Arial"/>
          <w:sz w:val="24"/>
          <w:szCs w:val="24"/>
        </w:rPr>
        <w:t>he impact of hate crimes on victims</w:t>
      </w:r>
      <w:r w:rsidR="0098456B">
        <w:rPr>
          <w:rFonts w:ascii="Arial" w:hAnsi="Arial" w:cs="Arial"/>
          <w:sz w:val="24"/>
          <w:szCs w:val="24"/>
        </w:rPr>
        <w:t>, families</w:t>
      </w:r>
      <w:r w:rsidR="005D7F73">
        <w:rPr>
          <w:rFonts w:ascii="Arial" w:hAnsi="Arial" w:cs="Arial"/>
          <w:sz w:val="24"/>
          <w:szCs w:val="24"/>
        </w:rPr>
        <w:t xml:space="preserve"> and communities </w:t>
      </w:r>
      <w:r w:rsidR="0098456B">
        <w:rPr>
          <w:rFonts w:ascii="Arial" w:hAnsi="Arial" w:cs="Arial"/>
          <w:sz w:val="24"/>
          <w:szCs w:val="24"/>
        </w:rPr>
        <w:t xml:space="preserve">which is why a D/Superintendent is leading on a programme of work as already articulated within this report. </w:t>
      </w:r>
    </w:p>
    <w:p w14:paraId="65AC8F78" w14:textId="2836CCAD" w:rsidR="0098456B" w:rsidRDefault="0098456B" w:rsidP="00F33689">
      <w:pPr>
        <w:pStyle w:val="NoSpacing"/>
        <w:ind w:left="720"/>
        <w:rPr>
          <w:rFonts w:ascii="Arial" w:hAnsi="Arial" w:cs="Arial"/>
          <w:sz w:val="24"/>
          <w:szCs w:val="24"/>
        </w:rPr>
      </w:pPr>
    </w:p>
    <w:p w14:paraId="74F486D9" w14:textId="03B38320" w:rsidR="0098456B" w:rsidRDefault="0098456B" w:rsidP="00F33689">
      <w:pPr>
        <w:pStyle w:val="NoSpacing"/>
        <w:ind w:left="720"/>
        <w:rPr>
          <w:rFonts w:ascii="Arial" w:hAnsi="Arial" w:cs="Arial"/>
          <w:sz w:val="24"/>
          <w:szCs w:val="24"/>
        </w:rPr>
      </w:pPr>
      <w:r>
        <w:rPr>
          <w:rFonts w:ascii="Arial" w:hAnsi="Arial" w:cs="Arial"/>
          <w:sz w:val="24"/>
          <w:szCs w:val="24"/>
        </w:rPr>
        <w:t xml:space="preserve">A supervisory toolkit is also in the process of being formulated which will provide supervisors with a clear and defined checklist to support them in ascertaining whether all aspects of victim care has been provided and whether a proportionate investigation has been undertaken.     </w:t>
      </w:r>
    </w:p>
    <w:p w14:paraId="439B05AC" w14:textId="2F44AF84" w:rsidR="004B77FD" w:rsidRDefault="004B77FD" w:rsidP="00F82CC2">
      <w:pPr>
        <w:pStyle w:val="NoSpacing"/>
        <w:ind w:left="720"/>
        <w:rPr>
          <w:rFonts w:ascii="Arial" w:hAnsi="Arial" w:cs="Arial"/>
          <w:sz w:val="24"/>
          <w:szCs w:val="24"/>
        </w:rPr>
      </w:pPr>
    </w:p>
    <w:p w14:paraId="3788F015" w14:textId="77777777" w:rsidR="004A59D4" w:rsidRDefault="004A59D4" w:rsidP="00F82CC2">
      <w:pPr>
        <w:pStyle w:val="NoSpacing"/>
        <w:ind w:left="720"/>
        <w:rPr>
          <w:rFonts w:ascii="Arial" w:hAnsi="Arial" w:cs="Arial"/>
          <w:sz w:val="24"/>
          <w:szCs w:val="24"/>
        </w:rPr>
      </w:pPr>
    </w:p>
    <w:p w14:paraId="59E31C0B" w14:textId="62353A6C" w:rsidR="003979D5" w:rsidRDefault="003979D5" w:rsidP="00F82CC2">
      <w:pPr>
        <w:pStyle w:val="NoSpacing"/>
        <w:ind w:left="720"/>
        <w:rPr>
          <w:rFonts w:ascii="Arial" w:hAnsi="Arial" w:cs="Arial"/>
          <w:sz w:val="24"/>
          <w:szCs w:val="24"/>
        </w:rPr>
      </w:pPr>
    </w:p>
    <w:p w14:paraId="73DF04CC" w14:textId="6453964A" w:rsidR="00425C72" w:rsidRDefault="00425C72" w:rsidP="00597F30">
      <w:pPr>
        <w:pStyle w:val="NoSpacing"/>
        <w:ind w:firstLine="709"/>
        <w:rPr>
          <w:rFonts w:ascii="Arial" w:hAnsi="Arial" w:cs="Arial"/>
          <w:sz w:val="24"/>
          <w:szCs w:val="24"/>
        </w:rPr>
      </w:pPr>
      <w:r>
        <w:rPr>
          <w:rFonts w:ascii="Arial" w:hAnsi="Arial" w:cs="Arial"/>
          <w:b/>
          <w:sz w:val="24"/>
          <w:szCs w:val="24"/>
          <w:u w:val="single"/>
        </w:rPr>
        <w:t>Hate Crime Data ‘Solved Rates’</w:t>
      </w:r>
    </w:p>
    <w:p w14:paraId="2C3341B9" w14:textId="1ABDB7A5" w:rsidR="00425C72" w:rsidRDefault="00425C72" w:rsidP="00591C1C">
      <w:pPr>
        <w:pStyle w:val="NoSpacing"/>
        <w:ind w:left="720"/>
        <w:rPr>
          <w:rFonts w:ascii="Arial" w:hAnsi="Arial" w:cs="Arial"/>
          <w:sz w:val="24"/>
          <w:szCs w:val="24"/>
        </w:rPr>
      </w:pPr>
    </w:p>
    <w:p w14:paraId="7B3AF8C0" w14:textId="2CCD7323" w:rsidR="00425C72" w:rsidRDefault="00425C72" w:rsidP="00591C1C">
      <w:pPr>
        <w:pStyle w:val="NoSpacing"/>
        <w:ind w:left="720"/>
        <w:rPr>
          <w:rFonts w:ascii="Arial" w:hAnsi="Arial" w:cs="Arial"/>
          <w:sz w:val="24"/>
          <w:szCs w:val="24"/>
          <w:u w:val="single"/>
        </w:rPr>
      </w:pPr>
      <w:r w:rsidRPr="00425C72">
        <w:rPr>
          <w:rFonts w:ascii="Arial" w:hAnsi="Arial" w:cs="Arial"/>
          <w:sz w:val="24"/>
          <w:szCs w:val="24"/>
          <w:u w:val="single"/>
        </w:rPr>
        <w:t>Table 4 ‘Solved’ Hate Crime Investigations by Disposal Dec 2016 – Nov 2017</w:t>
      </w:r>
    </w:p>
    <w:p w14:paraId="60C6C40E" w14:textId="504A5031" w:rsidR="00425C72" w:rsidRDefault="00425C72" w:rsidP="00591C1C">
      <w:pPr>
        <w:pStyle w:val="NoSpacing"/>
        <w:ind w:left="720"/>
        <w:rPr>
          <w:rFonts w:ascii="Arial" w:hAnsi="Arial" w:cs="Arial"/>
          <w:sz w:val="24"/>
          <w:szCs w:val="24"/>
          <w:u w:val="single"/>
        </w:rPr>
      </w:pPr>
    </w:p>
    <w:p w14:paraId="4DF351F9" w14:textId="7077A9D4" w:rsidR="00425C72" w:rsidRPr="00425C72" w:rsidRDefault="00425C72" w:rsidP="00591C1C">
      <w:pPr>
        <w:pStyle w:val="NoSpacing"/>
        <w:ind w:left="720"/>
        <w:rPr>
          <w:rFonts w:ascii="Arial" w:hAnsi="Arial" w:cs="Arial"/>
          <w:sz w:val="24"/>
          <w:szCs w:val="24"/>
        </w:rPr>
      </w:pPr>
      <w:r>
        <w:rPr>
          <w:rFonts w:ascii="Arial" w:hAnsi="Arial" w:cs="Arial"/>
          <w:noProof/>
          <w:sz w:val="24"/>
          <w:szCs w:val="24"/>
          <w:lang w:eastAsia="en-GB"/>
        </w:rPr>
        <w:drawing>
          <wp:inline distT="0" distB="0" distL="0" distR="0" wp14:anchorId="39BB23ED" wp14:editId="6DCC3BF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BF202E" w14:textId="5DD16215" w:rsidR="001E5F3D" w:rsidRDefault="001E5F3D" w:rsidP="004D350A">
      <w:pPr>
        <w:pStyle w:val="NoSpacing"/>
        <w:rPr>
          <w:rFonts w:ascii="Arial" w:hAnsi="Arial" w:cs="Arial"/>
          <w:sz w:val="24"/>
          <w:szCs w:val="24"/>
          <w:u w:val="single"/>
        </w:rPr>
      </w:pPr>
    </w:p>
    <w:p w14:paraId="4152FEC9" w14:textId="5A7298B4" w:rsidR="004F7298" w:rsidRPr="00AC6DF6" w:rsidRDefault="00425C72" w:rsidP="00AC6DF6">
      <w:pPr>
        <w:pStyle w:val="NoSpacing"/>
        <w:rPr>
          <w:rFonts w:ascii="Arial" w:hAnsi="Arial" w:cs="Arial"/>
          <w:sz w:val="24"/>
          <w:szCs w:val="24"/>
        </w:rPr>
      </w:pPr>
      <w:r w:rsidRPr="00425C72">
        <w:rPr>
          <w:rFonts w:ascii="Arial" w:hAnsi="Arial" w:cs="Arial"/>
          <w:sz w:val="24"/>
          <w:szCs w:val="24"/>
        </w:rPr>
        <w:tab/>
      </w:r>
      <w:r w:rsidR="004F7298" w:rsidRPr="004F7298">
        <w:rPr>
          <w:rFonts w:ascii="Arial" w:hAnsi="Arial" w:cs="Arial"/>
          <w:sz w:val="24"/>
          <w:szCs w:val="24"/>
          <w:u w:val="single"/>
        </w:rPr>
        <w:t>Table 5 ‘Solved’ hate Crime Investigations by Disposal Dec 2017 – Nov 2018</w:t>
      </w:r>
    </w:p>
    <w:p w14:paraId="2E42E528" w14:textId="4980051B" w:rsidR="004F7298" w:rsidRDefault="004F7298" w:rsidP="004D350A">
      <w:pPr>
        <w:pStyle w:val="NoSpacing"/>
        <w:rPr>
          <w:rFonts w:ascii="Arial" w:hAnsi="Arial" w:cs="Arial"/>
          <w:sz w:val="24"/>
          <w:szCs w:val="24"/>
          <w:u w:val="single"/>
        </w:rPr>
      </w:pPr>
    </w:p>
    <w:p w14:paraId="4F50C4E2" w14:textId="48DDAC25" w:rsidR="004F7298" w:rsidRDefault="004F7298" w:rsidP="004D350A">
      <w:pPr>
        <w:pStyle w:val="NoSpacing"/>
        <w:rPr>
          <w:rFonts w:ascii="Arial" w:hAnsi="Arial" w:cs="Arial"/>
          <w:sz w:val="24"/>
          <w:szCs w:val="24"/>
          <w:u w:val="single"/>
        </w:rPr>
      </w:pPr>
    </w:p>
    <w:p w14:paraId="5A104902" w14:textId="4E2CFFCD" w:rsidR="004F7298" w:rsidRPr="001E5F3D" w:rsidRDefault="004F7298" w:rsidP="004D350A">
      <w:pPr>
        <w:pStyle w:val="NoSpacing"/>
        <w:rPr>
          <w:rFonts w:ascii="Arial" w:hAnsi="Arial" w:cs="Arial"/>
          <w:sz w:val="24"/>
          <w:szCs w:val="24"/>
        </w:rPr>
      </w:pPr>
      <w:r>
        <w:rPr>
          <w:rFonts w:ascii="Arial" w:hAnsi="Arial" w:cs="Arial"/>
          <w:sz w:val="24"/>
          <w:szCs w:val="24"/>
        </w:rPr>
        <w:tab/>
      </w:r>
      <w:r>
        <w:rPr>
          <w:rFonts w:ascii="Arial" w:hAnsi="Arial" w:cs="Arial"/>
          <w:noProof/>
          <w:sz w:val="24"/>
          <w:szCs w:val="24"/>
          <w:lang w:eastAsia="en-GB"/>
        </w:rPr>
        <w:drawing>
          <wp:inline distT="0" distB="0" distL="0" distR="0" wp14:anchorId="2F5E2F89" wp14:editId="0C8D067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B450C2" w14:textId="0773BF44" w:rsidR="004D350A" w:rsidRDefault="004D350A" w:rsidP="004D350A">
      <w:pPr>
        <w:pStyle w:val="NoSpacing"/>
        <w:rPr>
          <w:rFonts w:ascii="Arial" w:hAnsi="Arial" w:cs="Arial"/>
          <w:sz w:val="24"/>
          <w:szCs w:val="24"/>
          <w:u w:val="single"/>
        </w:rPr>
      </w:pPr>
    </w:p>
    <w:p w14:paraId="7E7D54D0" w14:textId="0550E186" w:rsidR="00CC3320" w:rsidRDefault="00CC3320" w:rsidP="004D350A">
      <w:pPr>
        <w:pStyle w:val="NoSpacing"/>
        <w:rPr>
          <w:rFonts w:ascii="Arial" w:hAnsi="Arial" w:cs="Arial"/>
          <w:sz w:val="24"/>
          <w:szCs w:val="24"/>
          <w:u w:val="single"/>
        </w:rPr>
      </w:pPr>
    </w:p>
    <w:p w14:paraId="60160091" w14:textId="14AEB097" w:rsidR="009A71FE" w:rsidRDefault="00CC3320" w:rsidP="00CC3320">
      <w:pPr>
        <w:pStyle w:val="NoSpacing"/>
        <w:ind w:left="720"/>
        <w:rPr>
          <w:rFonts w:ascii="Arial" w:hAnsi="Arial" w:cs="Arial"/>
          <w:sz w:val="24"/>
          <w:szCs w:val="24"/>
        </w:rPr>
      </w:pPr>
      <w:r>
        <w:rPr>
          <w:rFonts w:ascii="Arial" w:hAnsi="Arial" w:cs="Arial"/>
          <w:sz w:val="24"/>
          <w:szCs w:val="24"/>
        </w:rPr>
        <w:t xml:space="preserve">Distribution of solved outcomes shows that </w:t>
      </w:r>
      <w:r w:rsidR="00922BFB">
        <w:rPr>
          <w:rFonts w:ascii="Arial" w:hAnsi="Arial" w:cs="Arial"/>
          <w:sz w:val="24"/>
          <w:szCs w:val="24"/>
        </w:rPr>
        <w:t>charges for hate crime offences have increased by 24 reports (18.3%)</w:t>
      </w:r>
      <w:r w:rsidR="009A71FE">
        <w:rPr>
          <w:rFonts w:ascii="Arial" w:hAnsi="Arial" w:cs="Arial"/>
          <w:sz w:val="24"/>
          <w:szCs w:val="24"/>
        </w:rPr>
        <w:t xml:space="preserve"> between 2016/17 and 2017/18. </w:t>
      </w:r>
      <w:r w:rsidR="0099021C">
        <w:rPr>
          <w:rFonts w:ascii="Arial" w:hAnsi="Arial" w:cs="Arial"/>
          <w:sz w:val="24"/>
          <w:szCs w:val="24"/>
        </w:rPr>
        <w:t>48% of cases were dealt with by means of out of court disposals, namely by</w:t>
      </w:r>
      <w:r w:rsidR="009A71FE">
        <w:rPr>
          <w:rFonts w:ascii="Arial" w:hAnsi="Arial" w:cs="Arial"/>
          <w:sz w:val="24"/>
          <w:szCs w:val="24"/>
        </w:rPr>
        <w:t xml:space="preserve"> caution or community resolution. </w:t>
      </w:r>
    </w:p>
    <w:p w14:paraId="0CB9496E" w14:textId="77777777" w:rsidR="0099021C" w:rsidRDefault="0099021C" w:rsidP="00CC3320">
      <w:pPr>
        <w:pStyle w:val="NoSpacing"/>
        <w:ind w:left="720"/>
        <w:rPr>
          <w:rFonts w:ascii="Arial" w:hAnsi="Arial" w:cs="Arial"/>
          <w:sz w:val="24"/>
          <w:szCs w:val="24"/>
        </w:rPr>
      </w:pPr>
    </w:p>
    <w:p w14:paraId="5A396074" w14:textId="29EBF14C" w:rsidR="00765135" w:rsidRDefault="00765135" w:rsidP="00CC3320">
      <w:pPr>
        <w:pStyle w:val="NoSpacing"/>
        <w:ind w:left="720"/>
        <w:rPr>
          <w:rFonts w:ascii="Arial" w:hAnsi="Arial" w:cs="Arial"/>
          <w:sz w:val="24"/>
          <w:szCs w:val="24"/>
        </w:rPr>
      </w:pPr>
    </w:p>
    <w:p w14:paraId="49FF2BF0" w14:textId="36F936A9"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14:paraId="5D457D36" w14:textId="77777777" w:rsidR="00121A7F" w:rsidRPr="007D3E9B" w:rsidRDefault="00121A7F" w:rsidP="006279AB">
      <w:pPr>
        <w:pStyle w:val="NoSpacing"/>
        <w:ind w:left="720"/>
        <w:rPr>
          <w:rFonts w:ascii="Arial" w:hAnsi="Arial" w:cs="Arial"/>
          <w:sz w:val="24"/>
          <w:szCs w:val="24"/>
        </w:rPr>
      </w:pPr>
    </w:p>
    <w:p w14:paraId="4DE17774" w14:textId="5C54A6AC" w:rsidR="003832F7" w:rsidRDefault="00741D5B" w:rsidP="006279AB">
      <w:pPr>
        <w:pStyle w:val="NoSpacing"/>
        <w:ind w:left="720"/>
        <w:rPr>
          <w:rFonts w:ascii="Arial" w:hAnsi="Arial" w:cs="Arial"/>
          <w:sz w:val="24"/>
          <w:szCs w:val="24"/>
        </w:rPr>
      </w:pPr>
      <w:r>
        <w:rPr>
          <w:rFonts w:ascii="Arial" w:hAnsi="Arial" w:cs="Arial"/>
          <w:sz w:val="24"/>
          <w:szCs w:val="24"/>
        </w:rPr>
        <w:t>See areas for improvement (Section 8.0)</w:t>
      </w:r>
    </w:p>
    <w:p w14:paraId="368AEB2D" w14:textId="77777777" w:rsidR="00257776" w:rsidRDefault="00257776" w:rsidP="006279AB">
      <w:pPr>
        <w:pStyle w:val="NoSpacing"/>
        <w:ind w:left="720"/>
        <w:rPr>
          <w:rFonts w:ascii="Arial" w:hAnsi="Arial" w:cs="Arial"/>
          <w:sz w:val="24"/>
          <w:szCs w:val="24"/>
        </w:rPr>
      </w:pPr>
    </w:p>
    <w:p w14:paraId="5DB07A20" w14:textId="77777777" w:rsidR="00573FD9" w:rsidRPr="007D3E9B" w:rsidRDefault="00573FD9" w:rsidP="006279AB">
      <w:pPr>
        <w:pStyle w:val="NoSpacing"/>
        <w:ind w:left="720"/>
        <w:rPr>
          <w:rFonts w:ascii="Arial" w:hAnsi="Arial" w:cs="Arial"/>
          <w:sz w:val="24"/>
          <w:szCs w:val="24"/>
        </w:rPr>
      </w:pPr>
    </w:p>
    <w:p w14:paraId="564A076C" w14:textId="77777777"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710BA65A" w14:textId="77777777" w:rsidR="00411145" w:rsidRDefault="00411145" w:rsidP="00411145">
      <w:pPr>
        <w:pStyle w:val="NoSpacing"/>
        <w:ind w:left="1418" w:hanging="709"/>
        <w:rPr>
          <w:rFonts w:ascii="Arial" w:hAnsi="Arial" w:cs="Arial"/>
          <w:b/>
          <w:sz w:val="24"/>
          <w:szCs w:val="24"/>
        </w:rPr>
      </w:pPr>
    </w:p>
    <w:p w14:paraId="1887C444" w14:textId="2ACB5914" w:rsidR="00411145" w:rsidRDefault="00383B5A" w:rsidP="00411145">
      <w:pPr>
        <w:pStyle w:val="NoSpacing"/>
        <w:ind w:left="709"/>
        <w:rPr>
          <w:rFonts w:ascii="Arial" w:hAnsi="Arial" w:cs="Arial"/>
          <w:sz w:val="24"/>
          <w:szCs w:val="24"/>
        </w:rPr>
      </w:pPr>
      <w:r>
        <w:rPr>
          <w:rFonts w:ascii="Arial" w:hAnsi="Arial" w:cs="Arial"/>
          <w:sz w:val="24"/>
          <w:szCs w:val="24"/>
        </w:rPr>
        <w:t>The work undertaken by Essex Police to improve the volumes of reported hate crime links to the Police and Crime Plan by supporting Priority 6 – Protecting Children and Vulnerable People from Harm as evidenced by:</w:t>
      </w:r>
    </w:p>
    <w:p w14:paraId="56250DA9" w14:textId="3AF99F49" w:rsidR="00383B5A" w:rsidRDefault="00383B5A" w:rsidP="00411145">
      <w:pPr>
        <w:pStyle w:val="NoSpacing"/>
        <w:ind w:left="709"/>
        <w:rPr>
          <w:rFonts w:ascii="Arial" w:hAnsi="Arial" w:cs="Arial"/>
          <w:sz w:val="24"/>
          <w:szCs w:val="24"/>
        </w:rPr>
      </w:pPr>
    </w:p>
    <w:p w14:paraId="15609095" w14:textId="58E385DC" w:rsidR="00383B5A" w:rsidRDefault="00383B5A" w:rsidP="00383B5A">
      <w:pPr>
        <w:pStyle w:val="NoSpacing"/>
        <w:numPr>
          <w:ilvl w:val="0"/>
          <w:numId w:val="9"/>
        </w:numPr>
        <w:rPr>
          <w:rFonts w:ascii="Arial" w:hAnsi="Arial" w:cs="Arial"/>
          <w:sz w:val="24"/>
          <w:szCs w:val="24"/>
        </w:rPr>
      </w:pPr>
      <w:r>
        <w:rPr>
          <w:rFonts w:ascii="Arial" w:hAnsi="Arial" w:cs="Arial"/>
          <w:sz w:val="24"/>
          <w:szCs w:val="24"/>
        </w:rPr>
        <w:t>Community engagement events that have led to an increase in volunteers becoming involved with</w:t>
      </w:r>
      <w:r w:rsidR="00257776">
        <w:rPr>
          <w:rFonts w:ascii="Arial" w:hAnsi="Arial" w:cs="Arial"/>
          <w:sz w:val="24"/>
          <w:szCs w:val="24"/>
        </w:rPr>
        <w:t xml:space="preserve"> </w:t>
      </w:r>
      <w:r>
        <w:rPr>
          <w:rFonts w:ascii="Arial" w:hAnsi="Arial" w:cs="Arial"/>
          <w:sz w:val="24"/>
          <w:szCs w:val="24"/>
        </w:rPr>
        <w:t>HIRCs. This extra resource has enabled more HIRCS to open</w:t>
      </w:r>
      <w:r w:rsidR="00EF63E7">
        <w:rPr>
          <w:rStyle w:val="FootnoteReference"/>
          <w:rFonts w:ascii="Arial" w:hAnsi="Arial" w:cs="Arial"/>
          <w:sz w:val="24"/>
          <w:szCs w:val="24"/>
        </w:rPr>
        <w:footnoteReference w:id="4"/>
      </w:r>
      <w:r>
        <w:rPr>
          <w:rFonts w:ascii="Arial" w:hAnsi="Arial" w:cs="Arial"/>
          <w:sz w:val="24"/>
          <w:szCs w:val="24"/>
        </w:rPr>
        <w:t>.</w:t>
      </w:r>
    </w:p>
    <w:p w14:paraId="7A5DB898" w14:textId="7C552A50" w:rsidR="00383B5A" w:rsidRDefault="00383B5A" w:rsidP="00383B5A">
      <w:pPr>
        <w:pStyle w:val="NoSpacing"/>
        <w:rPr>
          <w:rFonts w:ascii="Arial" w:hAnsi="Arial" w:cs="Arial"/>
          <w:sz w:val="24"/>
          <w:szCs w:val="24"/>
        </w:rPr>
      </w:pPr>
    </w:p>
    <w:p w14:paraId="6A454389" w14:textId="068A001C" w:rsidR="00383B5A" w:rsidRDefault="00257776" w:rsidP="00383B5A">
      <w:pPr>
        <w:pStyle w:val="NoSpacing"/>
        <w:numPr>
          <w:ilvl w:val="0"/>
          <w:numId w:val="9"/>
        </w:numPr>
        <w:rPr>
          <w:rFonts w:ascii="Arial" w:hAnsi="Arial" w:cs="Arial"/>
          <w:sz w:val="24"/>
          <w:szCs w:val="24"/>
        </w:rPr>
      </w:pPr>
      <w:r>
        <w:rPr>
          <w:rFonts w:ascii="Arial" w:hAnsi="Arial" w:cs="Arial"/>
          <w:sz w:val="24"/>
          <w:szCs w:val="24"/>
        </w:rPr>
        <w:t>The</w:t>
      </w:r>
      <w:r w:rsidR="00383B5A">
        <w:rPr>
          <w:rFonts w:ascii="Arial" w:hAnsi="Arial" w:cs="Arial"/>
          <w:sz w:val="24"/>
          <w:szCs w:val="24"/>
        </w:rPr>
        <w:t xml:space="preserve"> HIRCs are </w:t>
      </w:r>
      <w:r>
        <w:rPr>
          <w:rFonts w:ascii="Arial" w:hAnsi="Arial" w:cs="Arial"/>
          <w:sz w:val="24"/>
          <w:szCs w:val="24"/>
        </w:rPr>
        <w:t xml:space="preserve">now established and </w:t>
      </w:r>
      <w:r w:rsidR="00383B5A">
        <w:rPr>
          <w:rFonts w:ascii="Arial" w:hAnsi="Arial" w:cs="Arial"/>
          <w:sz w:val="24"/>
          <w:szCs w:val="24"/>
        </w:rPr>
        <w:t>connecting with communities previously in marginal contact with Essex police. This supports communities vulnerable to hate crime with all protected characteristics now represented within the HIRC network and this report has noted that early signs are encouraging with volumes of reported hate crime on the increase.</w:t>
      </w:r>
    </w:p>
    <w:p w14:paraId="4000DF33" w14:textId="3B2748E5" w:rsidR="00383B5A" w:rsidRDefault="00383B5A" w:rsidP="00411145">
      <w:pPr>
        <w:pStyle w:val="NoSpacing"/>
        <w:ind w:left="709"/>
        <w:rPr>
          <w:rFonts w:ascii="Arial" w:hAnsi="Arial" w:cs="Arial"/>
          <w:sz w:val="24"/>
          <w:szCs w:val="24"/>
        </w:rPr>
      </w:pPr>
    </w:p>
    <w:p w14:paraId="6D243BCD" w14:textId="77777777" w:rsidR="00383B5A" w:rsidRDefault="00383B5A" w:rsidP="00411145">
      <w:pPr>
        <w:pStyle w:val="NoSpacing"/>
        <w:ind w:left="709"/>
        <w:rPr>
          <w:rFonts w:ascii="Arial" w:hAnsi="Arial" w:cs="Arial"/>
          <w:sz w:val="24"/>
          <w:szCs w:val="24"/>
        </w:rPr>
      </w:pPr>
    </w:p>
    <w:p w14:paraId="7AC38F6D" w14:textId="77777777" w:rsidR="00257776" w:rsidRDefault="00257776" w:rsidP="00411145">
      <w:pPr>
        <w:pStyle w:val="NoSpacing"/>
        <w:rPr>
          <w:rFonts w:ascii="Arial" w:hAnsi="Arial" w:cs="Arial"/>
          <w:b/>
          <w:sz w:val="24"/>
          <w:szCs w:val="24"/>
        </w:rPr>
      </w:pPr>
    </w:p>
    <w:p w14:paraId="43291405" w14:textId="77777777" w:rsidR="00257776" w:rsidRDefault="00257776" w:rsidP="00411145">
      <w:pPr>
        <w:pStyle w:val="NoSpacing"/>
        <w:rPr>
          <w:rFonts w:ascii="Arial" w:hAnsi="Arial" w:cs="Arial"/>
          <w:b/>
          <w:sz w:val="24"/>
          <w:szCs w:val="24"/>
        </w:rPr>
      </w:pPr>
    </w:p>
    <w:p w14:paraId="2B812930" w14:textId="0F1FF568"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14:paraId="1515F107" w14:textId="77777777" w:rsidR="00411145" w:rsidRDefault="00411145" w:rsidP="00411145">
      <w:pPr>
        <w:pStyle w:val="NoSpacing"/>
        <w:ind w:left="709"/>
        <w:rPr>
          <w:rFonts w:ascii="Arial" w:hAnsi="Arial" w:cs="Arial"/>
          <w:b/>
          <w:sz w:val="24"/>
          <w:szCs w:val="24"/>
          <w:u w:val="single"/>
        </w:rPr>
      </w:pPr>
    </w:p>
    <w:p w14:paraId="7784496C" w14:textId="760ED2E4" w:rsidR="005F6174" w:rsidRDefault="00383B5A" w:rsidP="00411145">
      <w:pPr>
        <w:pStyle w:val="NoSpacing"/>
        <w:ind w:left="709"/>
        <w:rPr>
          <w:rFonts w:ascii="Arial" w:hAnsi="Arial" w:cs="Arial"/>
          <w:sz w:val="24"/>
          <w:szCs w:val="24"/>
        </w:rPr>
      </w:pPr>
      <w:r>
        <w:rPr>
          <w:rFonts w:ascii="Arial" w:hAnsi="Arial" w:cs="Arial"/>
          <w:sz w:val="24"/>
          <w:szCs w:val="24"/>
        </w:rPr>
        <w:t>Local Policing Areas</w:t>
      </w:r>
      <w:r w:rsidR="005F6174">
        <w:rPr>
          <w:rFonts w:ascii="Arial" w:hAnsi="Arial" w:cs="Arial"/>
          <w:sz w:val="24"/>
          <w:szCs w:val="24"/>
        </w:rPr>
        <w:t xml:space="preserve"> continue to hold</w:t>
      </w:r>
      <w:r>
        <w:rPr>
          <w:rFonts w:ascii="Arial" w:hAnsi="Arial" w:cs="Arial"/>
          <w:sz w:val="24"/>
          <w:szCs w:val="24"/>
        </w:rPr>
        <w:t xml:space="preserve"> the portfolio for hate crime operationally</w:t>
      </w:r>
      <w:r w:rsidR="005F6174">
        <w:rPr>
          <w:rFonts w:ascii="Arial" w:hAnsi="Arial" w:cs="Arial"/>
          <w:sz w:val="24"/>
          <w:szCs w:val="24"/>
        </w:rPr>
        <w:t xml:space="preserve"> and a decision what taken 12 months ago that all standard and medium risk hate crimes cases would be investigated by the local Community Policing Teams.</w:t>
      </w:r>
    </w:p>
    <w:p w14:paraId="376224F3" w14:textId="72A662DB" w:rsidR="005F6174" w:rsidRDefault="005F6174" w:rsidP="00411145">
      <w:pPr>
        <w:pStyle w:val="NoSpacing"/>
        <w:ind w:left="709"/>
        <w:rPr>
          <w:rFonts w:ascii="Arial" w:hAnsi="Arial" w:cs="Arial"/>
          <w:sz w:val="24"/>
          <w:szCs w:val="24"/>
        </w:rPr>
      </w:pPr>
    </w:p>
    <w:p w14:paraId="742B4D90" w14:textId="384DA57E" w:rsidR="005F6174" w:rsidRDefault="005F6174" w:rsidP="00411145">
      <w:pPr>
        <w:pStyle w:val="NoSpacing"/>
        <w:ind w:left="709"/>
        <w:rPr>
          <w:rFonts w:ascii="Arial" w:hAnsi="Arial" w:cs="Arial"/>
          <w:sz w:val="24"/>
          <w:szCs w:val="24"/>
        </w:rPr>
      </w:pPr>
      <w:r>
        <w:rPr>
          <w:rFonts w:ascii="Arial" w:hAnsi="Arial" w:cs="Arial"/>
          <w:sz w:val="24"/>
          <w:szCs w:val="24"/>
        </w:rPr>
        <w:t xml:space="preserve">This decision was taken </w:t>
      </w:r>
      <w:r w:rsidR="00473780">
        <w:rPr>
          <w:rFonts w:ascii="Arial" w:hAnsi="Arial" w:cs="Arial"/>
          <w:sz w:val="24"/>
          <w:szCs w:val="24"/>
        </w:rPr>
        <w:t xml:space="preserve">in recognition </w:t>
      </w:r>
      <w:r>
        <w:rPr>
          <w:rFonts w:ascii="Arial" w:hAnsi="Arial" w:cs="Arial"/>
          <w:sz w:val="24"/>
          <w:szCs w:val="24"/>
        </w:rPr>
        <w:t>as to the impact that hate crime has not only on victims, but their families and sometimes communities as a whole, making hate crime very much a community issue in need of a partnership</w:t>
      </w:r>
      <w:r w:rsidR="00473780">
        <w:rPr>
          <w:rFonts w:ascii="Arial" w:hAnsi="Arial" w:cs="Arial"/>
          <w:sz w:val="24"/>
          <w:szCs w:val="24"/>
        </w:rPr>
        <w:t xml:space="preserve"> and problem solving</w:t>
      </w:r>
      <w:r>
        <w:rPr>
          <w:rFonts w:ascii="Arial" w:hAnsi="Arial" w:cs="Arial"/>
          <w:sz w:val="24"/>
          <w:szCs w:val="24"/>
        </w:rPr>
        <w:t xml:space="preserve"> response.   </w:t>
      </w:r>
    </w:p>
    <w:p w14:paraId="66690155" w14:textId="77777777" w:rsidR="005F6174" w:rsidRDefault="005F6174" w:rsidP="00411145">
      <w:pPr>
        <w:pStyle w:val="NoSpacing"/>
        <w:ind w:left="709"/>
        <w:rPr>
          <w:rFonts w:ascii="Arial" w:hAnsi="Arial" w:cs="Arial"/>
          <w:sz w:val="24"/>
          <w:szCs w:val="24"/>
        </w:rPr>
      </w:pPr>
    </w:p>
    <w:p w14:paraId="05CC642D" w14:textId="1BB04BCF" w:rsidR="00411145" w:rsidRDefault="00383B5A" w:rsidP="00411145">
      <w:pPr>
        <w:pStyle w:val="NoSpacing"/>
        <w:ind w:left="709"/>
        <w:rPr>
          <w:rFonts w:ascii="Arial" w:hAnsi="Arial" w:cs="Arial"/>
          <w:sz w:val="24"/>
          <w:szCs w:val="24"/>
        </w:rPr>
      </w:pPr>
      <w:r>
        <w:rPr>
          <w:rFonts w:ascii="Arial" w:hAnsi="Arial" w:cs="Arial"/>
          <w:sz w:val="24"/>
          <w:szCs w:val="24"/>
        </w:rPr>
        <w:t>Whilst volumes of reports are trending upwards hate crime does not make a significant contribution to the key incidents/crimes which place demand on LPAs when compared to their crime incidents types</w:t>
      </w:r>
      <w:r w:rsidR="004A4EA6">
        <w:rPr>
          <w:rStyle w:val="FootnoteReference"/>
          <w:rFonts w:ascii="Arial" w:hAnsi="Arial" w:cs="Arial"/>
          <w:sz w:val="24"/>
          <w:szCs w:val="24"/>
        </w:rPr>
        <w:footnoteReference w:id="5"/>
      </w:r>
      <w:r>
        <w:rPr>
          <w:rFonts w:ascii="Arial" w:hAnsi="Arial" w:cs="Arial"/>
          <w:sz w:val="24"/>
          <w:szCs w:val="24"/>
        </w:rPr>
        <w:t>.</w:t>
      </w:r>
    </w:p>
    <w:p w14:paraId="55591379" w14:textId="77777777" w:rsidR="005F6174" w:rsidRDefault="005F6174" w:rsidP="00411145">
      <w:pPr>
        <w:pStyle w:val="NoSpacing"/>
        <w:ind w:left="709"/>
        <w:rPr>
          <w:rFonts w:ascii="Arial" w:hAnsi="Arial" w:cs="Arial"/>
          <w:sz w:val="24"/>
          <w:szCs w:val="24"/>
        </w:rPr>
      </w:pPr>
    </w:p>
    <w:p w14:paraId="14425FCC" w14:textId="01A8E594" w:rsidR="00257776" w:rsidRDefault="00257776" w:rsidP="00411145">
      <w:pPr>
        <w:pStyle w:val="NoSpacing"/>
        <w:ind w:left="709"/>
        <w:rPr>
          <w:rFonts w:ascii="Arial" w:hAnsi="Arial" w:cs="Arial"/>
          <w:sz w:val="24"/>
          <w:szCs w:val="24"/>
        </w:rPr>
      </w:pPr>
    </w:p>
    <w:p w14:paraId="0EAF7849" w14:textId="075681DB" w:rsidR="005F6174" w:rsidRDefault="005F6174" w:rsidP="005F6174">
      <w:pPr>
        <w:pStyle w:val="NoSpacing"/>
        <w:rPr>
          <w:rFonts w:ascii="Arial" w:hAnsi="Arial" w:cs="Arial"/>
          <w:b/>
          <w:sz w:val="24"/>
          <w:szCs w:val="24"/>
        </w:rPr>
      </w:pPr>
      <w:r w:rsidRPr="005F6174">
        <w:rPr>
          <w:rFonts w:ascii="Arial" w:hAnsi="Arial" w:cs="Arial"/>
          <w:b/>
          <w:sz w:val="24"/>
          <w:szCs w:val="24"/>
        </w:rPr>
        <w:t xml:space="preserve">6.3 </w:t>
      </w:r>
      <w:r w:rsidRPr="005F6174">
        <w:rPr>
          <w:rFonts w:ascii="Arial" w:hAnsi="Arial" w:cs="Arial"/>
          <w:b/>
          <w:sz w:val="24"/>
          <w:szCs w:val="24"/>
        </w:rPr>
        <w:tab/>
      </w:r>
      <w:r w:rsidR="00E571E9" w:rsidRPr="00E571E9">
        <w:rPr>
          <w:rFonts w:ascii="Arial" w:hAnsi="Arial" w:cs="Arial"/>
          <w:b/>
          <w:sz w:val="24"/>
          <w:szCs w:val="24"/>
          <w:u w:val="single"/>
        </w:rPr>
        <w:t>T</w:t>
      </w:r>
      <w:r w:rsidRPr="00E571E9">
        <w:rPr>
          <w:rFonts w:ascii="Arial" w:hAnsi="Arial" w:cs="Arial"/>
          <w:b/>
          <w:sz w:val="24"/>
          <w:szCs w:val="24"/>
          <w:u w:val="single"/>
        </w:rPr>
        <w:t>he EU Exit</w:t>
      </w:r>
      <w:r>
        <w:rPr>
          <w:rFonts w:ascii="Arial" w:hAnsi="Arial" w:cs="Arial"/>
          <w:b/>
          <w:sz w:val="24"/>
          <w:szCs w:val="24"/>
        </w:rPr>
        <w:t xml:space="preserve"> </w:t>
      </w:r>
    </w:p>
    <w:p w14:paraId="70E4F9FE" w14:textId="48260DC4" w:rsidR="005F6174" w:rsidRDefault="005F6174" w:rsidP="005F6174">
      <w:pPr>
        <w:pStyle w:val="NoSpacing"/>
        <w:rPr>
          <w:rFonts w:ascii="Arial" w:hAnsi="Arial" w:cs="Arial"/>
          <w:b/>
          <w:sz w:val="24"/>
          <w:szCs w:val="24"/>
        </w:rPr>
      </w:pPr>
    </w:p>
    <w:p w14:paraId="76EAFBEE" w14:textId="702CBB63" w:rsidR="005F6174" w:rsidRDefault="00E571E9" w:rsidP="00E571E9">
      <w:pPr>
        <w:pStyle w:val="NoSpacing"/>
        <w:ind w:left="720"/>
        <w:rPr>
          <w:rFonts w:ascii="Arial" w:hAnsi="Arial" w:cs="Arial"/>
          <w:sz w:val="24"/>
          <w:szCs w:val="24"/>
        </w:rPr>
      </w:pPr>
      <w:r>
        <w:rPr>
          <w:rFonts w:ascii="Arial" w:hAnsi="Arial" w:cs="Arial"/>
          <w:sz w:val="24"/>
          <w:szCs w:val="24"/>
        </w:rPr>
        <w:t xml:space="preserve">Brexit continues to dominate the media with continued and extensive media coverage. </w:t>
      </w:r>
    </w:p>
    <w:p w14:paraId="7F1DC5EA" w14:textId="3422293D" w:rsidR="00E571E9" w:rsidRDefault="00E571E9" w:rsidP="00E571E9">
      <w:pPr>
        <w:pStyle w:val="NoSpacing"/>
        <w:ind w:left="720"/>
        <w:rPr>
          <w:rFonts w:ascii="Arial" w:hAnsi="Arial" w:cs="Arial"/>
          <w:sz w:val="24"/>
          <w:szCs w:val="24"/>
        </w:rPr>
      </w:pPr>
    </w:p>
    <w:p w14:paraId="7D517BEC" w14:textId="03436D21" w:rsidR="00E571E9" w:rsidRDefault="00E571E9" w:rsidP="00E571E9">
      <w:pPr>
        <w:pStyle w:val="NoSpacing"/>
        <w:ind w:left="720"/>
        <w:rPr>
          <w:rFonts w:ascii="Arial" w:hAnsi="Arial" w:cs="Arial"/>
          <w:sz w:val="24"/>
          <w:szCs w:val="24"/>
        </w:rPr>
      </w:pPr>
      <w:r>
        <w:rPr>
          <w:rFonts w:ascii="Arial" w:hAnsi="Arial" w:cs="Arial"/>
          <w:sz w:val="24"/>
          <w:szCs w:val="24"/>
        </w:rPr>
        <w:t xml:space="preserve">There are concerns amongst forces </w:t>
      </w:r>
      <w:r w:rsidR="00116D69">
        <w:rPr>
          <w:rFonts w:ascii="Arial" w:hAnsi="Arial" w:cs="Arial"/>
          <w:sz w:val="24"/>
          <w:szCs w:val="24"/>
        </w:rPr>
        <w:t xml:space="preserve">and within the media </w:t>
      </w:r>
      <w:r>
        <w:rPr>
          <w:rFonts w:ascii="Arial" w:hAnsi="Arial" w:cs="Arial"/>
          <w:sz w:val="24"/>
          <w:szCs w:val="24"/>
        </w:rPr>
        <w:t xml:space="preserve">that reported hate crime is likely to increase as a result of any decision taking with regards to the EU Exit, but specifically the potential impact in the event of a ‘no deal’ Brexit. </w:t>
      </w:r>
    </w:p>
    <w:p w14:paraId="2C0A3A6B" w14:textId="77777777" w:rsidR="00E571E9" w:rsidRDefault="00E571E9" w:rsidP="00E571E9">
      <w:pPr>
        <w:pStyle w:val="NoSpacing"/>
        <w:ind w:left="720"/>
        <w:rPr>
          <w:rFonts w:ascii="Arial" w:hAnsi="Arial" w:cs="Arial"/>
          <w:sz w:val="24"/>
          <w:szCs w:val="24"/>
        </w:rPr>
      </w:pPr>
    </w:p>
    <w:p w14:paraId="428F66B2" w14:textId="72C35DA1" w:rsidR="00E571E9" w:rsidRDefault="00E571E9" w:rsidP="00E571E9">
      <w:pPr>
        <w:pStyle w:val="NoSpacing"/>
        <w:ind w:left="720"/>
        <w:rPr>
          <w:rFonts w:ascii="Arial" w:hAnsi="Arial" w:cs="Arial"/>
          <w:sz w:val="24"/>
          <w:szCs w:val="24"/>
        </w:rPr>
      </w:pPr>
      <w:r>
        <w:rPr>
          <w:rFonts w:ascii="Arial" w:hAnsi="Arial" w:cs="Arial"/>
          <w:sz w:val="24"/>
          <w:szCs w:val="24"/>
        </w:rPr>
        <w:t xml:space="preserve">‘Operation </w:t>
      </w:r>
      <w:proofErr w:type="spellStart"/>
      <w:r>
        <w:rPr>
          <w:rFonts w:ascii="Arial" w:hAnsi="Arial" w:cs="Arial"/>
          <w:sz w:val="24"/>
          <w:szCs w:val="24"/>
        </w:rPr>
        <w:t>Snowbunting</w:t>
      </w:r>
      <w:proofErr w:type="spellEnd"/>
      <w:r>
        <w:rPr>
          <w:rFonts w:ascii="Arial" w:hAnsi="Arial" w:cs="Arial"/>
          <w:sz w:val="24"/>
          <w:szCs w:val="24"/>
        </w:rPr>
        <w:t xml:space="preserve">’ is the nationally assigned operational code name for then policing response to an EU Exit and Essex Police has formulated a Command Structure </w:t>
      </w:r>
      <w:r w:rsidR="00DE5008">
        <w:rPr>
          <w:rFonts w:ascii="Arial" w:hAnsi="Arial" w:cs="Arial"/>
          <w:sz w:val="24"/>
          <w:szCs w:val="24"/>
        </w:rPr>
        <w:t>with a Gold and Silver Commander and a number of Bronze Commanders with responsibility for various identified strands. The</w:t>
      </w:r>
      <w:r>
        <w:rPr>
          <w:rFonts w:ascii="Arial" w:hAnsi="Arial" w:cs="Arial"/>
          <w:sz w:val="24"/>
          <w:szCs w:val="24"/>
        </w:rPr>
        <w:t xml:space="preserve"> strategic, tactical and operational plan</w:t>
      </w:r>
      <w:r w:rsidR="00DE5008">
        <w:rPr>
          <w:rFonts w:ascii="Arial" w:hAnsi="Arial" w:cs="Arial"/>
          <w:sz w:val="24"/>
          <w:szCs w:val="24"/>
        </w:rPr>
        <w:t>s continues to be developed</w:t>
      </w:r>
      <w:r>
        <w:rPr>
          <w:rFonts w:ascii="Arial" w:hAnsi="Arial" w:cs="Arial"/>
          <w:sz w:val="24"/>
          <w:szCs w:val="24"/>
        </w:rPr>
        <w:t xml:space="preserve"> to tackle a number of potential issues which may arise as a result</w:t>
      </w:r>
      <w:r w:rsidR="00DE5008">
        <w:rPr>
          <w:rFonts w:ascii="Arial" w:hAnsi="Arial" w:cs="Arial"/>
          <w:sz w:val="24"/>
          <w:szCs w:val="24"/>
        </w:rPr>
        <w:t xml:space="preserve"> of the EU Exit.   </w:t>
      </w:r>
    </w:p>
    <w:p w14:paraId="7A627CA9" w14:textId="77777777" w:rsidR="00E571E9" w:rsidRDefault="00E571E9" w:rsidP="00E571E9">
      <w:pPr>
        <w:pStyle w:val="NoSpacing"/>
        <w:ind w:left="720"/>
        <w:rPr>
          <w:rFonts w:ascii="Arial" w:hAnsi="Arial" w:cs="Arial"/>
          <w:sz w:val="24"/>
          <w:szCs w:val="24"/>
        </w:rPr>
      </w:pPr>
    </w:p>
    <w:p w14:paraId="1D94E074" w14:textId="3F3FDA13" w:rsidR="00E571E9" w:rsidRPr="00E571E9" w:rsidRDefault="00E571E9" w:rsidP="00E571E9">
      <w:pPr>
        <w:pStyle w:val="NoSpacing"/>
        <w:ind w:left="720"/>
        <w:rPr>
          <w:rFonts w:ascii="Arial" w:hAnsi="Arial" w:cs="Arial"/>
          <w:sz w:val="24"/>
          <w:szCs w:val="24"/>
        </w:rPr>
      </w:pPr>
      <w:r>
        <w:rPr>
          <w:rFonts w:ascii="Arial" w:hAnsi="Arial" w:cs="Arial"/>
          <w:sz w:val="24"/>
          <w:szCs w:val="24"/>
        </w:rPr>
        <w:t xml:space="preserve">One of the strands is hate crime led by a Detective Superintendent </w:t>
      </w:r>
      <w:r w:rsidR="00F1534D">
        <w:rPr>
          <w:rFonts w:ascii="Arial" w:hAnsi="Arial" w:cs="Arial"/>
          <w:sz w:val="24"/>
          <w:szCs w:val="24"/>
        </w:rPr>
        <w:t>and plans are being developed to ensure there is close daily monitoring of reported hate crime and effective community engagement strategies in place to mitigate any tensions</w:t>
      </w:r>
      <w:r w:rsidR="00F53D8A">
        <w:rPr>
          <w:rFonts w:ascii="Arial" w:hAnsi="Arial" w:cs="Arial"/>
          <w:sz w:val="24"/>
          <w:szCs w:val="24"/>
        </w:rPr>
        <w:t xml:space="preserve"> and </w:t>
      </w:r>
      <w:r w:rsidR="00DE5008">
        <w:rPr>
          <w:rFonts w:ascii="Arial" w:hAnsi="Arial" w:cs="Arial"/>
          <w:sz w:val="24"/>
          <w:szCs w:val="24"/>
        </w:rPr>
        <w:t xml:space="preserve">to </w:t>
      </w:r>
      <w:r w:rsidR="00F53D8A">
        <w:rPr>
          <w:rFonts w:ascii="Arial" w:hAnsi="Arial" w:cs="Arial"/>
          <w:sz w:val="24"/>
          <w:szCs w:val="24"/>
        </w:rPr>
        <w:t>respon</w:t>
      </w:r>
      <w:r w:rsidR="00DE5008">
        <w:rPr>
          <w:rFonts w:ascii="Arial" w:hAnsi="Arial" w:cs="Arial"/>
          <w:sz w:val="24"/>
          <w:szCs w:val="24"/>
        </w:rPr>
        <w:t>d</w:t>
      </w:r>
      <w:r w:rsidR="00F53D8A">
        <w:rPr>
          <w:rFonts w:ascii="Arial" w:hAnsi="Arial" w:cs="Arial"/>
          <w:sz w:val="24"/>
          <w:szCs w:val="24"/>
        </w:rPr>
        <w:t xml:space="preserve"> quickly to any</w:t>
      </w:r>
      <w:r w:rsidR="00DE5008">
        <w:rPr>
          <w:rFonts w:ascii="Arial" w:hAnsi="Arial" w:cs="Arial"/>
          <w:sz w:val="24"/>
          <w:szCs w:val="24"/>
        </w:rPr>
        <w:t xml:space="preserve"> EU exit related hate crime issues.  </w:t>
      </w:r>
      <w:r w:rsidR="00F1534D">
        <w:rPr>
          <w:rFonts w:ascii="Arial" w:hAnsi="Arial" w:cs="Arial"/>
          <w:sz w:val="24"/>
          <w:szCs w:val="24"/>
        </w:rPr>
        <w:t xml:space="preserve">     </w:t>
      </w:r>
      <w:r>
        <w:rPr>
          <w:rFonts w:ascii="Arial" w:hAnsi="Arial" w:cs="Arial"/>
          <w:sz w:val="24"/>
          <w:szCs w:val="24"/>
        </w:rPr>
        <w:t xml:space="preserve">    </w:t>
      </w:r>
    </w:p>
    <w:p w14:paraId="1233D06E" w14:textId="77777777" w:rsidR="005F6174" w:rsidRDefault="005F6174" w:rsidP="005F6174">
      <w:pPr>
        <w:pStyle w:val="NoSpacing"/>
        <w:rPr>
          <w:rFonts w:ascii="Arial" w:hAnsi="Arial" w:cs="Arial"/>
          <w:b/>
          <w:sz w:val="24"/>
          <w:szCs w:val="24"/>
        </w:rPr>
      </w:pPr>
    </w:p>
    <w:p w14:paraId="543F8DC0" w14:textId="77777777" w:rsidR="009F3A0F" w:rsidRDefault="005F6174" w:rsidP="005F6174">
      <w:pPr>
        <w:pStyle w:val="NoSpacing"/>
        <w:rPr>
          <w:rFonts w:ascii="Arial" w:hAnsi="Arial" w:cs="Arial"/>
          <w:b/>
          <w:sz w:val="24"/>
          <w:szCs w:val="24"/>
        </w:rPr>
      </w:pPr>
      <w:r w:rsidRPr="005F6174">
        <w:rPr>
          <w:rFonts w:ascii="Arial" w:hAnsi="Arial" w:cs="Arial"/>
          <w:b/>
          <w:sz w:val="24"/>
          <w:szCs w:val="24"/>
        </w:rPr>
        <w:tab/>
      </w:r>
      <w:r w:rsidRPr="005F6174">
        <w:rPr>
          <w:rFonts w:ascii="Arial" w:hAnsi="Arial" w:cs="Arial"/>
          <w:b/>
          <w:sz w:val="24"/>
          <w:szCs w:val="24"/>
        </w:rPr>
        <w:tab/>
      </w:r>
      <w:r w:rsidRPr="005F6174">
        <w:rPr>
          <w:rFonts w:ascii="Arial" w:hAnsi="Arial" w:cs="Arial"/>
          <w:b/>
          <w:sz w:val="24"/>
          <w:szCs w:val="24"/>
        </w:rPr>
        <w:tab/>
      </w:r>
      <w:r w:rsidRPr="005F6174">
        <w:rPr>
          <w:rFonts w:ascii="Arial" w:hAnsi="Arial" w:cs="Arial"/>
          <w:b/>
          <w:sz w:val="24"/>
          <w:szCs w:val="24"/>
        </w:rPr>
        <w:tab/>
      </w:r>
    </w:p>
    <w:p w14:paraId="4BC6B1B5" w14:textId="77777777" w:rsidR="009F3A0F" w:rsidRDefault="009F3A0F" w:rsidP="005F6174">
      <w:pPr>
        <w:pStyle w:val="NoSpacing"/>
        <w:rPr>
          <w:rFonts w:ascii="Arial" w:hAnsi="Arial" w:cs="Arial"/>
          <w:b/>
          <w:sz w:val="24"/>
          <w:szCs w:val="24"/>
        </w:rPr>
      </w:pPr>
    </w:p>
    <w:p w14:paraId="458414AF" w14:textId="77777777" w:rsidR="009F3A0F" w:rsidRDefault="009F3A0F" w:rsidP="005F6174">
      <w:pPr>
        <w:pStyle w:val="NoSpacing"/>
        <w:rPr>
          <w:rFonts w:ascii="Arial" w:hAnsi="Arial" w:cs="Arial"/>
          <w:b/>
          <w:sz w:val="24"/>
          <w:szCs w:val="24"/>
        </w:rPr>
      </w:pPr>
    </w:p>
    <w:p w14:paraId="477C128A" w14:textId="07438CFA" w:rsidR="00257776" w:rsidRPr="005F6174" w:rsidRDefault="005F6174" w:rsidP="005F6174">
      <w:pPr>
        <w:pStyle w:val="NoSpacing"/>
        <w:rPr>
          <w:rFonts w:ascii="Arial" w:hAnsi="Arial" w:cs="Arial"/>
          <w:b/>
          <w:sz w:val="24"/>
          <w:szCs w:val="24"/>
        </w:rPr>
      </w:pPr>
      <w:r w:rsidRPr="005F6174">
        <w:rPr>
          <w:rFonts w:ascii="Arial" w:hAnsi="Arial" w:cs="Arial"/>
          <w:b/>
          <w:sz w:val="24"/>
          <w:szCs w:val="24"/>
        </w:rPr>
        <w:tab/>
      </w:r>
    </w:p>
    <w:p w14:paraId="7B386D98" w14:textId="77777777" w:rsidR="00257776" w:rsidRPr="00411145" w:rsidRDefault="00257776" w:rsidP="00411145">
      <w:pPr>
        <w:pStyle w:val="NoSpacing"/>
        <w:ind w:left="709"/>
        <w:rPr>
          <w:rFonts w:ascii="Arial" w:hAnsi="Arial" w:cs="Arial"/>
          <w:sz w:val="24"/>
          <w:szCs w:val="24"/>
        </w:rPr>
      </w:pPr>
    </w:p>
    <w:p w14:paraId="0D2BC288" w14:textId="77777777" w:rsidR="00411145" w:rsidRDefault="00411145" w:rsidP="00411145">
      <w:pPr>
        <w:pStyle w:val="NoSpacing"/>
        <w:ind w:left="1418" w:hanging="709"/>
        <w:rPr>
          <w:rFonts w:ascii="Arial" w:hAnsi="Arial" w:cs="Arial"/>
          <w:b/>
          <w:sz w:val="24"/>
          <w:szCs w:val="24"/>
        </w:rPr>
      </w:pPr>
    </w:p>
    <w:p w14:paraId="62D28703" w14:textId="115F055E"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lastRenderedPageBreak/>
        <w:t>6.</w:t>
      </w:r>
      <w:r w:rsidR="005F6174">
        <w:rPr>
          <w:rFonts w:ascii="Arial" w:hAnsi="Arial" w:cs="Arial"/>
          <w:b/>
          <w:sz w:val="24"/>
          <w:szCs w:val="24"/>
        </w:rPr>
        <w:t>4</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14:paraId="4192735A" w14:textId="77777777" w:rsidR="00121A7F" w:rsidRPr="007D3E9B" w:rsidRDefault="00121A7F" w:rsidP="0030288C">
      <w:pPr>
        <w:pStyle w:val="NoSpacing"/>
        <w:ind w:left="720"/>
        <w:rPr>
          <w:rFonts w:ascii="Arial" w:hAnsi="Arial" w:cs="Arial"/>
          <w:sz w:val="24"/>
          <w:szCs w:val="24"/>
        </w:rPr>
      </w:pPr>
    </w:p>
    <w:p w14:paraId="2A6027CD" w14:textId="77777777" w:rsidR="00121A7F" w:rsidRDefault="00355177" w:rsidP="0030288C">
      <w:pPr>
        <w:spacing w:after="0" w:line="240" w:lineRule="auto"/>
        <w:ind w:left="709"/>
        <w:contextualSpacing/>
        <w:rPr>
          <w:rFonts w:ascii="Arial" w:hAnsi="Arial"/>
          <w:b/>
          <w:sz w:val="24"/>
        </w:rPr>
      </w:pPr>
      <w:r w:rsidRPr="00355177">
        <w:rPr>
          <w:rFonts w:ascii="Arial" w:hAnsi="Arial"/>
          <w:b/>
          <w:sz w:val="24"/>
        </w:rPr>
        <w:t>Force Risk Register</w:t>
      </w:r>
    </w:p>
    <w:p w14:paraId="1B2D8752" w14:textId="77777777" w:rsidR="00F1534D" w:rsidRDefault="00F1534D" w:rsidP="0030288C">
      <w:pPr>
        <w:spacing w:after="0" w:line="240" w:lineRule="auto"/>
        <w:ind w:left="709"/>
        <w:contextualSpacing/>
        <w:rPr>
          <w:rFonts w:ascii="Arial" w:hAnsi="Arial"/>
          <w:sz w:val="24"/>
        </w:rPr>
      </w:pPr>
    </w:p>
    <w:p w14:paraId="45E3B0B9" w14:textId="49B66A8D" w:rsidR="00355177" w:rsidRDefault="00355177" w:rsidP="0030288C">
      <w:pPr>
        <w:spacing w:after="0" w:line="240" w:lineRule="auto"/>
        <w:ind w:left="709"/>
        <w:contextualSpacing/>
        <w:rPr>
          <w:rFonts w:ascii="Arial" w:hAnsi="Arial"/>
          <w:sz w:val="24"/>
        </w:rPr>
      </w:pPr>
      <w:r w:rsidRPr="00355177">
        <w:rPr>
          <w:rFonts w:ascii="Arial" w:hAnsi="Arial"/>
          <w:sz w:val="24"/>
        </w:rPr>
        <w:t>These are significant risks to the force which have been identified and the associated plans to mitigate them are</w:t>
      </w:r>
      <w:r w:rsidR="00F1534D">
        <w:rPr>
          <w:rFonts w:ascii="Arial" w:hAnsi="Arial"/>
          <w:sz w:val="24"/>
        </w:rPr>
        <w:t xml:space="preserve"> being delivered by D/Superintendent Scott Cannon</w:t>
      </w:r>
      <w:r w:rsidR="00DE5008">
        <w:rPr>
          <w:rFonts w:ascii="Arial" w:hAnsi="Arial"/>
          <w:sz w:val="24"/>
        </w:rPr>
        <w:t xml:space="preserve"> </w:t>
      </w:r>
      <w:r w:rsidR="00F1534D">
        <w:rPr>
          <w:rFonts w:ascii="Arial" w:hAnsi="Arial"/>
          <w:sz w:val="24"/>
        </w:rPr>
        <w:t xml:space="preserve">(Force Lead) and </w:t>
      </w:r>
      <w:r w:rsidR="00DE5008">
        <w:rPr>
          <w:rFonts w:ascii="Arial" w:hAnsi="Arial"/>
          <w:sz w:val="24"/>
        </w:rPr>
        <w:t xml:space="preserve">are </w:t>
      </w:r>
      <w:r w:rsidRPr="00355177">
        <w:rPr>
          <w:rFonts w:ascii="Arial" w:hAnsi="Arial"/>
          <w:sz w:val="24"/>
        </w:rPr>
        <w:t xml:space="preserve">owned by </w:t>
      </w:r>
      <w:r w:rsidR="00F1534D">
        <w:rPr>
          <w:rFonts w:ascii="Arial" w:hAnsi="Arial"/>
          <w:sz w:val="24"/>
        </w:rPr>
        <w:t>ACC Andy Prophet</w:t>
      </w:r>
      <w:r>
        <w:rPr>
          <w:rFonts w:ascii="Arial" w:hAnsi="Arial"/>
          <w:sz w:val="24"/>
        </w:rPr>
        <w:t>.</w:t>
      </w:r>
    </w:p>
    <w:p w14:paraId="7622884C" w14:textId="77777777" w:rsidR="009F3A0F" w:rsidRDefault="009F3A0F" w:rsidP="0030288C">
      <w:pPr>
        <w:spacing w:after="0" w:line="240" w:lineRule="auto"/>
        <w:ind w:left="709"/>
        <w:contextualSpacing/>
        <w:rPr>
          <w:rFonts w:ascii="Arial" w:hAnsi="Arial"/>
          <w:sz w:val="24"/>
        </w:rPr>
      </w:pPr>
    </w:p>
    <w:p w14:paraId="48E2C30E" w14:textId="77777777" w:rsidR="00355177" w:rsidRPr="00355177" w:rsidRDefault="00355177" w:rsidP="0030288C">
      <w:pPr>
        <w:spacing w:after="0" w:line="240" w:lineRule="auto"/>
        <w:ind w:left="709"/>
        <w:contextualSpacing/>
        <w:rPr>
          <w:rFonts w:ascii="Arial" w:hAnsi="Arial"/>
          <w:sz w:val="24"/>
        </w:rPr>
      </w:pPr>
      <w:r>
        <w:rPr>
          <w:rFonts w:ascii="Arial" w:hAnsi="Arial"/>
          <w:sz w:val="24"/>
        </w:rPr>
        <w:t>Hate Crime Investigations (Risk URN 1665): Inconsistent of Hate Crime Investigations identified from an internal review. These are paramount to the forces effectiveness and efficiency. Poor Hate Crime Investigations could lead to missed opportunities</w:t>
      </w:r>
      <w:r w:rsidR="00A76014">
        <w:rPr>
          <w:rFonts w:ascii="Arial" w:hAnsi="Arial"/>
          <w:sz w:val="24"/>
        </w:rPr>
        <w:t xml:space="preserve"> to safeguard victims and witnesses. This will result in damage to public confidence and potentially risk to life.</w:t>
      </w:r>
    </w:p>
    <w:p w14:paraId="3E61CC19" w14:textId="77777777" w:rsidR="0030288C" w:rsidRDefault="0030288C" w:rsidP="006279AB">
      <w:pPr>
        <w:pStyle w:val="NoSpacing"/>
        <w:ind w:left="720"/>
        <w:rPr>
          <w:rFonts w:ascii="Arial" w:hAnsi="Arial" w:cs="Arial"/>
          <w:sz w:val="24"/>
          <w:szCs w:val="24"/>
        </w:rPr>
      </w:pPr>
    </w:p>
    <w:p w14:paraId="48DFB705" w14:textId="77777777"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497D0FC9" w14:textId="77777777" w:rsidR="003832F7" w:rsidRPr="007D3E9B" w:rsidRDefault="003832F7" w:rsidP="003832F7">
      <w:pPr>
        <w:pStyle w:val="NoSpacing"/>
        <w:ind w:left="709"/>
        <w:rPr>
          <w:rFonts w:ascii="Arial" w:hAnsi="Arial" w:cs="Arial"/>
          <w:sz w:val="24"/>
          <w:szCs w:val="24"/>
        </w:rPr>
      </w:pPr>
    </w:p>
    <w:p w14:paraId="5DD36B1C" w14:textId="77777777" w:rsidR="003832F7" w:rsidRDefault="00355177" w:rsidP="003832F7">
      <w:pPr>
        <w:pStyle w:val="NoSpacing"/>
        <w:ind w:left="360" w:firstLine="360"/>
        <w:rPr>
          <w:rFonts w:ascii="Arial" w:hAnsi="Arial" w:cs="Arial"/>
          <w:sz w:val="24"/>
          <w:szCs w:val="24"/>
        </w:rPr>
      </w:pPr>
      <w:r>
        <w:rPr>
          <w:rFonts w:ascii="Arial" w:hAnsi="Arial" w:cs="Arial"/>
          <w:sz w:val="24"/>
          <w:szCs w:val="24"/>
        </w:rPr>
        <w:t>One identified within the content of this report.</w:t>
      </w:r>
    </w:p>
    <w:p w14:paraId="12C0E9E4" w14:textId="77777777" w:rsidR="001D5222" w:rsidRPr="00DE144B" w:rsidRDefault="001D5222" w:rsidP="00DE144B">
      <w:pPr>
        <w:pStyle w:val="NoSpacing"/>
        <w:ind w:left="720"/>
        <w:rPr>
          <w:rFonts w:ascii="Arial" w:hAnsi="Arial" w:cs="Arial"/>
          <w:b/>
          <w:sz w:val="24"/>
          <w:szCs w:val="24"/>
        </w:rPr>
      </w:pPr>
    </w:p>
    <w:p w14:paraId="0DD985B4" w14:textId="77777777"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14:paraId="6CEB14DE" w14:textId="77777777" w:rsidR="00355177" w:rsidRDefault="00355177" w:rsidP="00652B9C">
      <w:pPr>
        <w:pStyle w:val="NoSpacing"/>
        <w:rPr>
          <w:rFonts w:ascii="Arial" w:hAnsi="Arial" w:cs="Arial"/>
          <w:b/>
          <w:sz w:val="24"/>
          <w:szCs w:val="24"/>
        </w:rPr>
      </w:pPr>
      <w:r>
        <w:rPr>
          <w:rFonts w:ascii="Arial" w:hAnsi="Arial" w:cs="Arial"/>
          <w:b/>
          <w:sz w:val="24"/>
          <w:szCs w:val="24"/>
        </w:rPr>
        <w:tab/>
      </w:r>
    </w:p>
    <w:p w14:paraId="118C779F" w14:textId="77777777" w:rsidR="00355177" w:rsidRPr="00355177" w:rsidRDefault="00355177" w:rsidP="00652B9C">
      <w:pPr>
        <w:pStyle w:val="NoSpacing"/>
        <w:rPr>
          <w:rFonts w:ascii="Arial" w:hAnsi="Arial" w:cs="Arial"/>
          <w:sz w:val="24"/>
          <w:szCs w:val="24"/>
        </w:rPr>
      </w:pPr>
      <w:r>
        <w:rPr>
          <w:rFonts w:ascii="Arial" w:hAnsi="Arial" w:cs="Arial"/>
          <w:b/>
          <w:sz w:val="24"/>
          <w:szCs w:val="24"/>
        </w:rPr>
        <w:tab/>
      </w:r>
      <w:r w:rsidRPr="00355177">
        <w:rPr>
          <w:rFonts w:ascii="Arial" w:hAnsi="Arial" w:cs="Arial"/>
          <w:sz w:val="24"/>
          <w:szCs w:val="24"/>
        </w:rPr>
        <w:t>None identified within the content of this report.</w:t>
      </w:r>
    </w:p>
    <w:p w14:paraId="54D5C2B0" w14:textId="77777777" w:rsidR="003832F7" w:rsidRPr="007D3E9B" w:rsidRDefault="003832F7" w:rsidP="003832F7">
      <w:pPr>
        <w:pStyle w:val="NoSpacing"/>
        <w:ind w:left="709"/>
        <w:rPr>
          <w:rFonts w:ascii="Arial" w:hAnsi="Arial" w:cs="Arial"/>
          <w:b/>
          <w:sz w:val="24"/>
          <w:szCs w:val="24"/>
        </w:rPr>
      </w:pPr>
    </w:p>
    <w:p w14:paraId="279AAF0F" w14:textId="77777777"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743A931C" w14:textId="77777777" w:rsidR="009F3263" w:rsidRDefault="009F3263" w:rsidP="009F3263">
      <w:pPr>
        <w:pStyle w:val="NoSpacing"/>
        <w:ind w:left="709"/>
        <w:rPr>
          <w:rFonts w:ascii="Arial" w:hAnsi="Arial" w:cs="Arial"/>
          <w:b/>
          <w:sz w:val="24"/>
          <w:szCs w:val="24"/>
        </w:rPr>
      </w:pPr>
    </w:p>
    <w:p w14:paraId="062A9003" w14:textId="77777777" w:rsidR="00517DD2" w:rsidRPr="009F3263" w:rsidRDefault="00355177" w:rsidP="009F3263">
      <w:pPr>
        <w:pStyle w:val="NoSpacing"/>
        <w:ind w:left="709"/>
        <w:rPr>
          <w:rFonts w:ascii="Arial" w:hAnsi="Arial" w:cs="Arial"/>
          <w:sz w:val="24"/>
          <w:szCs w:val="24"/>
        </w:rPr>
      </w:pPr>
      <w:r>
        <w:rPr>
          <w:rFonts w:ascii="Arial" w:hAnsi="Arial" w:cs="Arial"/>
          <w:sz w:val="24"/>
          <w:szCs w:val="24"/>
        </w:rPr>
        <w:t>Data has been supplied by the Performance Analysis Team and the respective subject matter expert/s and force leads have been consulted.</w:t>
      </w:r>
    </w:p>
    <w:p w14:paraId="29E379DD" w14:textId="77777777" w:rsidR="00663C2D" w:rsidRPr="007D3E9B" w:rsidRDefault="00663C2D" w:rsidP="00176135">
      <w:pPr>
        <w:pStyle w:val="NoSpacing"/>
        <w:ind w:left="709"/>
        <w:rPr>
          <w:rFonts w:ascii="Arial" w:hAnsi="Arial" w:cs="Arial"/>
          <w:sz w:val="24"/>
          <w:szCs w:val="24"/>
        </w:rPr>
      </w:pPr>
    </w:p>
    <w:p w14:paraId="16C6E4A9" w14:textId="27979ADE" w:rsid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7E1CF6EF" w14:textId="13CB4855" w:rsidR="009C3B01" w:rsidRDefault="009C3B01" w:rsidP="003832F7">
      <w:pPr>
        <w:pStyle w:val="NoSpacing"/>
        <w:ind w:left="720" w:hanging="720"/>
        <w:rPr>
          <w:rFonts w:ascii="Arial" w:hAnsi="Arial" w:cs="Arial"/>
          <w:b/>
          <w:sz w:val="24"/>
          <w:szCs w:val="24"/>
          <w:u w:val="single"/>
        </w:rPr>
      </w:pPr>
    </w:p>
    <w:p w14:paraId="35F23393" w14:textId="56A406E3" w:rsidR="005707E2" w:rsidRDefault="009C3B01" w:rsidP="005707E2">
      <w:pPr>
        <w:pStyle w:val="NoSpacing"/>
        <w:ind w:left="720" w:hanging="720"/>
        <w:rPr>
          <w:rFonts w:ascii="Arial" w:hAnsi="Arial" w:cs="Arial"/>
          <w:sz w:val="24"/>
          <w:szCs w:val="24"/>
        </w:rPr>
      </w:pPr>
      <w:r w:rsidRPr="009C3B01">
        <w:rPr>
          <w:rFonts w:ascii="Arial" w:hAnsi="Arial" w:cs="Arial"/>
          <w:b/>
          <w:sz w:val="24"/>
          <w:szCs w:val="24"/>
        </w:rPr>
        <w:tab/>
      </w:r>
      <w:r w:rsidR="005707E2">
        <w:rPr>
          <w:rFonts w:ascii="Arial" w:hAnsi="Arial" w:cs="Arial"/>
          <w:sz w:val="24"/>
          <w:szCs w:val="24"/>
        </w:rPr>
        <w:t xml:space="preserve">In order to improve the quality and consistency of </w:t>
      </w:r>
      <w:r>
        <w:rPr>
          <w:rFonts w:ascii="Arial" w:hAnsi="Arial" w:cs="Arial"/>
          <w:sz w:val="24"/>
          <w:szCs w:val="24"/>
        </w:rPr>
        <w:t xml:space="preserve">hate investigations </w:t>
      </w:r>
      <w:r w:rsidR="005707E2">
        <w:rPr>
          <w:rFonts w:ascii="Arial" w:hAnsi="Arial" w:cs="Arial"/>
          <w:sz w:val="24"/>
          <w:szCs w:val="24"/>
        </w:rPr>
        <w:t>(as well as crime investigations more broadly) a Gold Group chaired by ACC Prophet and attended by every LPA Commander and the force inspection team have agreed the following actions:</w:t>
      </w:r>
    </w:p>
    <w:p w14:paraId="742B0BA0" w14:textId="77777777" w:rsidR="005707E2" w:rsidRDefault="005707E2" w:rsidP="00C74FA9">
      <w:pPr>
        <w:pStyle w:val="NoSpacing"/>
        <w:ind w:left="720" w:hanging="720"/>
        <w:rPr>
          <w:rFonts w:ascii="Arial" w:hAnsi="Arial" w:cs="Arial"/>
          <w:sz w:val="24"/>
          <w:szCs w:val="24"/>
        </w:rPr>
      </w:pPr>
    </w:p>
    <w:p w14:paraId="6F7633F1" w14:textId="7CA7BF75" w:rsidR="005707E2" w:rsidRDefault="002B318C" w:rsidP="005707E2">
      <w:pPr>
        <w:pStyle w:val="NoSpacing"/>
        <w:numPr>
          <w:ilvl w:val="0"/>
          <w:numId w:val="12"/>
        </w:numPr>
        <w:rPr>
          <w:rFonts w:ascii="Arial" w:hAnsi="Arial" w:cs="Arial"/>
          <w:sz w:val="24"/>
          <w:szCs w:val="24"/>
        </w:rPr>
      </w:pPr>
      <w:r>
        <w:rPr>
          <w:rFonts w:ascii="Arial" w:hAnsi="Arial" w:cs="Arial"/>
          <w:sz w:val="24"/>
          <w:szCs w:val="24"/>
        </w:rPr>
        <w:t>Every Sergeant / Detective Sergeant on the LPAs</w:t>
      </w:r>
      <w:r w:rsidR="005707E2">
        <w:rPr>
          <w:rFonts w:ascii="Arial" w:hAnsi="Arial" w:cs="Arial"/>
          <w:sz w:val="24"/>
          <w:szCs w:val="24"/>
        </w:rPr>
        <w:t xml:space="preserve"> (incl</w:t>
      </w:r>
      <w:r>
        <w:rPr>
          <w:rFonts w:ascii="Arial" w:hAnsi="Arial" w:cs="Arial"/>
          <w:sz w:val="24"/>
          <w:szCs w:val="24"/>
        </w:rPr>
        <w:t>uding acting and temporary sergeants)</w:t>
      </w:r>
      <w:r w:rsidR="005707E2">
        <w:rPr>
          <w:rFonts w:ascii="Arial" w:hAnsi="Arial" w:cs="Arial"/>
          <w:sz w:val="24"/>
          <w:szCs w:val="24"/>
        </w:rPr>
        <w:t xml:space="preserve"> will be personally spoken to by a member of their command team. Crime investigation </w:t>
      </w:r>
      <w:r>
        <w:rPr>
          <w:rFonts w:ascii="Arial" w:hAnsi="Arial" w:cs="Arial"/>
          <w:sz w:val="24"/>
          <w:szCs w:val="24"/>
        </w:rPr>
        <w:t>standards</w:t>
      </w:r>
      <w:r w:rsidR="005707E2">
        <w:rPr>
          <w:rFonts w:ascii="Arial" w:hAnsi="Arial" w:cs="Arial"/>
          <w:sz w:val="24"/>
          <w:szCs w:val="24"/>
        </w:rPr>
        <w:t xml:space="preserve"> (and importantly supervision of those </w:t>
      </w:r>
      <w:r>
        <w:rPr>
          <w:rFonts w:ascii="Arial" w:hAnsi="Arial" w:cs="Arial"/>
          <w:sz w:val="24"/>
          <w:szCs w:val="24"/>
        </w:rPr>
        <w:t>standards</w:t>
      </w:r>
      <w:r w:rsidR="005707E2">
        <w:rPr>
          <w:rFonts w:ascii="Arial" w:hAnsi="Arial" w:cs="Arial"/>
          <w:sz w:val="24"/>
          <w:szCs w:val="24"/>
        </w:rPr>
        <w:t>) will be set out face to face and reinforced with a series of simple process flowcharts and a PDR objective. This will be completed across all 3 LPAs by the end of February.</w:t>
      </w:r>
    </w:p>
    <w:p w14:paraId="4C142C44" w14:textId="77777777" w:rsidR="005707E2" w:rsidRDefault="005707E2" w:rsidP="005707E2">
      <w:pPr>
        <w:pStyle w:val="NoSpacing"/>
        <w:ind w:left="1440"/>
        <w:rPr>
          <w:rFonts w:ascii="Arial" w:hAnsi="Arial" w:cs="Arial"/>
          <w:sz w:val="24"/>
          <w:szCs w:val="24"/>
        </w:rPr>
      </w:pPr>
    </w:p>
    <w:p w14:paraId="5CCBC3E1" w14:textId="05EF1D4C" w:rsidR="002B318C" w:rsidRDefault="002B318C" w:rsidP="002B318C">
      <w:pPr>
        <w:pStyle w:val="NoSpacing"/>
        <w:numPr>
          <w:ilvl w:val="0"/>
          <w:numId w:val="12"/>
        </w:numPr>
        <w:rPr>
          <w:rFonts w:ascii="Arial" w:hAnsi="Arial" w:cs="Arial"/>
          <w:sz w:val="24"/>
          <w:szCs w:val="24"/>
        </w:rPr>
      </w:pPr>
      <w:r>
        <w:rPr>
          <w:rFonts w:ascii="Arial" w:hAnsi="Arial" w:cs="Arial"/>
          <w:sz w:val="24"/>
          <w:szCs w:val="24"/>
        </w:rPr>
        <w:t xml:space="preserve">From the beginning of March a random, </w:t>
      </w:r>
      <w:r w:rsidR="009C3B01">
        <w:rPr>
          <w:rFonts w:ascii="Arial" w:hAnsi="Arial" w:cs="Arial"/>
          <w:sz w:val="24"/>
          <w:szCs w:val="24"/>
        </w:rPr>
        <w:t xml:space="preserve">monthly dip sample </w:t>
      </w:r>
      <w:r>
        <w:rPr>
          <w:rFonts w:ascii="Arial" w:hAnsi="Arial" w:cs="Arial"/>
          <w:sz w:val="24"/>
          <w:szCs w:val="24"/>
        </w:rPr>
        <w:t xml:space="preserve">of </w:t>
      </w:r>
      <w:r w:rsidR="009C3B01">
        <w:rPr>
          <w:rFonts w:ascii="Arial" w:hAnsi="Arial" w:cs="Arial"/>
          <w:sz w:val="24"/>
          <w:szCs w:val="24"/>
        </w:rPr>
        <w:t xml:space="preserve">hate crime </w:t>
      </w:r>
      <w:r>
        <w:rPr>
          <w:rFonts w:ascii="Arial" w:hAnsi="Arial" w:cs="Arial"/>
          <w:sz w:val="24"/>
          <w:szCs w:val="24"/>
        </w:rPr>
        <w:t>(and other randomly selected crimes) will be carried out by the force inspection team to check adherence to these standards. A monthly performance report will be provided to each LPA Command</w:t>
      </w:r>
      <w:r w:rsidR="00F13639">
        <w:rPr>
          <w:rFonts w:ascii="Arial" w:hAnsi="Arial" w:cs="Arial"/>
          <w:sz w:val="24"/>
          <w:szCs w:val="24"/>
        </w:rPr>
        <w:t>er in order that local senior officers can deal appropriately with any S</w:t>
      </w:r>
      <w:r>
        <w:rPr>
          <w:rFonts w:ascii="Arial" w:hAnsi="Arial" w:cs="Arial"/>
          <w:sz w:val="24"/>
          <w:szCs w:val="24"/>
        </w:rPr>
        <w:t xml:space="preserve">ergeants </w:t>
      </w:r>
      <w:r w:rsidR="00F13639">
        <w:rPr>
          <w:rFonts w:ascii="Arial" w:hAnsi="Arial" w:cs="Arial"/>
          <w:sz w:val="24"/>
          <w:szCs w:val="24"/>
        </w:rPr>
        <w:t xml:space="preserve">/ teams </w:t>
      </w:r>
      <w:r>
        <w:rPr>
          <w:rFonts w:ascii="Arial" w:hAnsi="Arial" w:cs="Arial"/>
          <w:sz w:val="24"/>
          <w:szCs w:val="24"/>
        </w:rPr>
        <w:t>not performing their role</w:t>
      </w:r>
      <w:r w:rsidR="00F13639">
        <w:rPr>
          <w:rFonts w:ascii="Arial" w:hAnsi="Arial" w:cs="Arial"/>
          <w:sz w:val="24"/>
          <w:szCs w:val="24"/>
        </w:rPr>
        <w:t xml:space="preserve"> to the right standard</w:t>
      </w:r>
      <w:r>
        <w:rPr>
          <w:rFonts w:ascii="Arial" w:hAnsi="Arial" w:cs="Arial"/>
          <w:sz w:val="24"/>
          <w:szCs w:val="24"/>
        </w:rPr>
        <w:t>.</w:t>
      </w:r>
    </w:p>
    <w:p w14:paraId="1A48D0C8" w14:textId="77777777" w:rsidR="002B318C" w:rsidRDefault="002B318C" w:rsidP="002B318C">
      <w:pPr>
        <w:pStyle w:val="NoSpacing"/>
        <w:ind w:left="1440"/>
        <w:rPr>
          <w:rFonts w:ascii="Arial" w:hAnsi="Arial" w:cs="Arial"/>
          <w:sz w:val="24"/>
          <w:szCs w:val="24"/>
        </w:rPr>
      </w:pPr>
    </w:p>
    <w:p w14:paraId="5A32EF04" w14:textId="49BF7522" w:rsidR="002B318C" w:rsidRDefault="002B318C" w:rsidP="002B318C">
      <w:pPr>
        <w:pStyle w:val="NoSpacing"/>
        <w:numPr>
          <w:ilvl w:val="0"/>
          <w:numId w:val="12"/>
        </w:numPr>
        <w:rPr>
          <w:rFonts w:ascii="Arial" w:hAnsi="Arial" w:cs="Arial"/>
          <w:sz w:val="24"/>
          <w:szCs w:val="24"/>
        </w:rPr>
      </w:pPr>
      <w:r>
        <w:rPr>
          <w:rFonts w:ascii="Arial" w:hAnsi="Arial" w:cs="Arial"/>
          <w:sz w:val="24"/>
          <w:szCs w:val="24"/>
        </w:rPr>
        <w:t>From the beginning of March every Inspector and Detective Inspector</w:t>
      </w:r>
      <w:r w:rsidR="00F13639">
        <w:rPr>
          <w:rFonts w:ascii="Arial" w:hAnsi="Arial" w:cs="Arial"/>
          <w:sz w:val="24"/>
          <w:szCs w:val="24"/>
        </w:rPr>
        <w:t xml:space="preserve"> on the LPAs</w:t>
      </w:r>
      <w:r>
        <w:rPr>
          <w:rFonts w:ascii="Arial" w:hAnsi="Arial" w:cs="Arial"/>
          <w:sz w:val="24"/>
          <w:szCs w:val="24"/>
        </w:rPr>
        <w:t xml:space="preserve"> will dip sample 10 i</w:t>
      </w:r>
      <w:r w:rsidR="00F13639">
        <w:rPr>
          <w:rFonts w:ascii="Arial" w:hAnsi="Arial" w:cs="Arial"/>
          <w:sz w:val="24"/>
          <w:szCs w:val="24"/>
        </w:rPr>
        <w:t>nvestigations on their team every</w:t>
      </w:r>
      <w:r>
        <w:rPr>
          <w:rFonts w:ascii="Arial" w:hAnsi="Arial" w:cs="Arial"/>
          <w:sz w:val="24"/>
          <w:szCs w:val="24"/>
        </w:rPr>
        <w:t xml:space="preserve"> month. Community </w:t>
      </w:r>
      <w:r>
        <w:rPr>
          <w:rFonts w:ascii="Arial" w:hAnsi="Arial" w:cs="Arial"/>
          <w:sz w:val="24"/>
          <w:szCs w:val="24"/>
        </w:rPr>
        <w:lastRenderedPageBreak/>
        <w:t>Policing Team Inspectors will focus their dip sampling on hate crime investigations.</w:t>
      </w:r>
    </w:p>
    <w:p w14:paraId="48C89056" w14:textId="7E92A0E2" w:rsidR="002B318C" w:rsidRDefault="002B318C" w:rsidP="002B318C">
      <w:pPr>
        <w:pStyle w:val="NoSpacing"/>
        <w:ind w:left="1440"/>
        <w:rPr>
          <w:rFonts w:ascii="Arial" w:hAnsi="Arial" w:cs="Arial"/>
          <w:sz w:val="24"/>
          <w:szCs w:val="24"/>
        </w:rPr>
      </w:pPr>
      <w:r>
        <w:rPr>
          <w:rFonts w:ascii="Arial" w:hAnsi="Arial" w:cs="Arial"/>
          <w:sz w:val="24"/>
          <w:szCs w:val="24"/>
        </w:rPr>
        <w:t xml:space="preserve"> </w:t>
      </w:r>
    </w:p>
    <w:p w14:paraId="533FD539" w14:textId="00D4B95D" w:rsidR="002B318C" w:rsidRPr="002B318C" w:rsidRDefault="002B318C" w:rsidP="002B318C">
      <w:pPr>
        <w:pStyle w:val="NoSpacing"/>
        <w:numPr>
          <w:ilvl w:val="0"/>
          <w:numId w:val="12"/>
        </w:numPr>
        <w:rPr>
          <w:rFonts w:ascii="Arial" w:hAnsi="Arial" w:cs="Arial"/>
          <w:sz w:val="24"/>
          <w:szCs w:val="24"/>
        </w:rPr>
      </w:pPr>
      <w:r>
        <w:rPr>
          <w:rFonts w:ascii="Arial" w:hAnsi="Arial" w:cs="Arial"/>
          <w:sz w:val="24"/>
          <w:szCs w:val="24"/>
        </w:rPr>
        <w:t>These ‘inspection results</w:t>
      </w:r>
      <w:r w:rsidR="00F13639">
        <w:rPr>
          <w:rFonts w:ascii="Arial" w:hAnsi="Arial" w:cs="Arial"/>
          <w:sz w:val="24"/>
          <w:szCs w:val="24"/>
        </w:rPr>
        <w:t>’</w:t>
      </w:r>
      <w:r>
        <w:rPr>
          <w:rFonts w:ascii="Arial" w:hAnsi="Arial" w:cs="Arial"/>
          <w:sz w:val="24"/>
          <w:szCs w:val="24"/>
        </w:rPr>
        <w:t xml:space="preserve"> will be considered and acted upon by local command teams</w:t>
      </w:r>
      <w:r w:rsidR="00F13639">
        <w:rPr>
          <w:rFonts w:ascii="Arial" w:hAnsi="Arial" w:cs="Arial"/>
          <w:sz w:val="24"/>
          <w:szCs w:val="24"/>
        </w:rPr>
        <w:t xml:space="preserve"> every month through their command meetings</w:t>
      </w:r>
      <w:r>
        <w:rPr>
          <w:rFonts w:ascii="Arial" w:hAnsi="Arial" w:cs="Arial"/>
          <w:sz w:val="24"/>
          <w:szCs w:val="24"/>
        </w:rPr>
        <w:t>. T</w:t>
      </w:r>
      <w:r w:rsidR="00F13639">
        <w:rPr>
          <w:rFonts w:ascii="Arial" w:hAnsi="Arial" w:cs="Arial"/>
          <w:sz w:val="24"/>
          <w:szCs w:val="24"/>
        </w:rPr>
        <w:t>he results</w:t>
      </w:r>
      <w:r>
        <w:rPr>
          <w:rFonts w:ascii="Arial" w:hAnsi="Arial" w:cs="Arial"/>
          <w:sz w:val="24"/>
          <w:szCs w:val="24"/>
        </w:rPr>
        <w:t xml:space="preserve"> will also be present to and scrutinised at the monthly Local Policing Command Meeting chaired by ACC Prophet and regularly reviewed by the wider Chief Officer </w:t>
      </w:r>
      <w:r w:rsidR="00F13639">
        <w:rPr>
          <w:rFonts w:ascii="Arial" w:hAnsi="Arial" w:cs="Arial"/>
          <w:sz w:val="24"/>
          <w:szCs w:val="24"/>
        </w:rPr>
        <w:t>team</w:t>
      </w:r>
    </w:p>
    <w:p w14:paraId="4E23B3E3" w14:textId="3C345770" w:rsidR="00C74FA9" w:rsidRDefault="00C74FA9" w:rsidP="002B318C">
      <w:pPr>
        <w:pStyle w:val="NoSpacing"/>
        <w:ind w:left="1440"/>
        <w:rPr>
          <w:rFonts w:ascii="Arial" w:hAnsi="Arial" w:cs="Arial"/>
          <w:sz w:val="24"/>
          <w:szCs w:val="24"/>
        </w:rPr>
      </w:pPr>
      <w:r>
        <w:rPr>
          <w:rFonts w:ascii="Arial" w:hAnsi="Arial" w:cs="Arial"/>
          <w:sz w:val="24"/>
          <w:szCs w:val="24"/>
        </w:rPr>
        <w:t xml:space="preserve"> </w:t>
      </w:r>
    </w:p>
    <w:p w14:paraId="0924B534" w14:textId="5A9D2148" w:rsidR="007D3E9B" w:rsidRPr="007D3E9B" w:rsidRDefault="0056284D" w:rsidP="002B318C">
      <w:pPr>
        <w:pStyle w:val="NoSpacing"/>
        <w:ind w:left="720" w:hanging="720"/>
        <w:rPr>
          <w:rFonts w:ascii="Arial" w:hAnsi="Arial" w:cs="Arial"/>
          <w:sz w:val="24"/>
          <w:szCs w:val="24"/>
        </w:rPr>
      </w:pPr>
      <w:r>
        <w:rPr>
          <w:rFonts w:ascii="Arial" w:hAnsi="Arial" w:cs="Arial"/>
          <w:sz w:val="24"/>
          <w:szCs w:val="24"/>
        </w:rPr>
        <w:tab/>
      </w:r>
    </w:p>
    <w:p w14:paraId="60485312" w14:textId="1CB95760" w:rsidR="00017D7D"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0D59C18A" w14:textId="7BB8EED3" w:rsidR="00C74FA9" w:rsidRDefault="00C74FA9" w:rsidP="007D3E9B">
      <w:pPr>
        <w:pStyle w:val="NoSpacing"/>
        <w:rPr>
          <w:rFonts w:ascii="Arial" w:hAnsi="Arial" w:cs="Arial"/>
          <w:b/>
          <w:sz w:val="24"/>
          <w:szCs w:val="24"/>
          <w:u w:val="single"/>
        </w:rPr>
      </w:pPr>
    </w:p>
    <w:p w14:paraId="493758A3" w14:textId="18BA9D98" w:rsidR="0097500E" w:rsidRDefault="0097500E" w:rsidP="007D3E9B">
      <w:pPr>
        <w:pStyle w:val="NoSpacing"/>
        <w:ind w:left="720"/>
        <w:rPr>
          <w:rFonts w:ascii="Arial" w:hAnsi="Arial" w:cs="Arial"/>
          <w:sz w:val="24"/>
          <w:szCs w:val="24"/>
        </w:rPr>
      </w:pPr>
      <w:r>
        <w:rPr>
          <w:rFonts w:ascii="Arial" w:hAnsi="Arial" w:cs="Arial"/>
          <w:sz w:val="24"/>
          <w:szCs w:val="24"/>
        </w:rPr>
        <w:t xml:space="preserve">Essex Police is a </w:t>
      </w:r>
      <w:r w:rsidR="00F53D8A">
        <w:rPr>
          <w:rFonts w:ascii="Arial" w:hAnsi="Arial" w:cs="Arial"/>
          <w:sz w:val="24"/>
          <w:szCs w:val="24"/>
        </w:rPr>
        <w:t>representative of</w:t>
      </w:r>
      <w:r>
        <w:rPr>
          <w:rFonts w:ascii="Arial" w:hAnsi="Arial" w:cs="Arial"/>
          <w:sz w:val="24"/>
          <w:szCs w:val="24"/>
        </w:rPr>
        <w:t xml:space="preserve"> the Strategic Hate Crime Partnership (SHCP) </w:t>
      </w:r>
      <w:r w:rsidR="00F53D8A">
        <w:rPr>
          <w:rFonts w:ascii="Arial" w:hAnsi="Arial" w:cs="Arial"/>
          <w:sz w:val="24"/>
          <w:szCs w:val="24"/>
        </w:rPr>
        <w:t xml:space="preserve">and is working closely with partners to deliver against a partnership </w:t>
      </w:r>
      <w:r>
        <w:rPr>
          <w:rFonts w:ascii="Arial" w:hAnsi="Arial" w:cs="Arial"/>
          <w:sz w:val="24"/>
          <w:szCs w:val="24"/>
        </w:rPr>
        <w:t xml:space="preserve">hate crime action plan. This </w:t>
      </w:r>
      <w:r w:rsidR="00F53D8A">
        <w:rPr>
          <w:rFonts w:ascii="Arial" w:hAnsi="Arial" w:cs="Arial"/>
          <w:sz w:val="24"/>
          <w:szCs w:val="24"/>
        </w:rPr>
        <w:t>plan c</w:t>
      </w:r>
      <w:r>
        <w:rPr>
          <w:rFonts w:ascii="Arial" w:hAnsi="Arial" w:cs="Arial"/>
          <w:sz w:val="24"/>
          <w:szCs w:val="24"/>
        </w:rPr>
        <w:t>ommits the service to a programme of work up until 2020 to meet the requirements of the government</w:t>
      </w:r>
      <w:r w:rsidR="00F53D8A">
        <w:rPr>
          <w:rFonts w:ascii="Arial" w:hAnsi="Arial" w:cs="Arial"/>
          <w:sz w:val="24"/>
          <w:szCs w:val="24"/>
        </w:rPr>
        <w:t>’</w:t>
      </w:r>
      <w:r>
        <w:rPr>
          <w:rFonts w:ascii="Arial" w:hAnsi="Arial" w:cs="Arial"/>
          <w:sz w:val="24"/>
          <w:szCs w:val="24"/>
        </w:rPr>
        <w:t>s Hate Crime Action Plan.</w:t>
      </w:r>
    </w:p>
    <w:p w14:paraId="515493AB" w14:textId="6ACC4164" w:rsidR="0097500E" w:rsidRDefault="0097500E" w:rsidP="007D3E9B">
      <w:pPr>
        <w:pStyle w:val="NoSpacing"/>
        <w:ind w:left="720"/>
        <w:rPr>
          <w:rFonts w:ascii="Arial" w:hAnsi="Arial" w:cs="Arial"/>
          <w:sz w:val="24"/>
          <w:szCs w:val="24"/>
        </w:rPr>
      </w:pPr>
    </w:p>
    <w:p w14:paraId="38F597F5" w14:textId="4F891CC1" w:rsidR="0097500E" w:rsidRDefault="0097500E" w:rsidP="007D3E9B">
      <w:pPr>
        <w:pStyle w:val="NoSpacing"/>
        <w:ind w:left="720"/>
        <w:rPr>
          <w:rFonts w:ascii="Arial" w:hAnsi="Arial" w:cs="Arial"/>
          <w:sz w:val="24"/>
          <w:szCs w:val="24"/>
        </w:rPr>
      </w:pPr>
      <w:r>
        <w:rPr>
          <w:rFonts w:ascii="Arial" w:hAnsi="Arial" w:cs="Arial"/>
          <w:sz w:val="24"/>
          <w:szCs w:val="24"/>
        </w:rPr>
        <w:t>Police specific actions centre on the delivery of quality investigations, victims care</w:t>
      </w:r>
      <w:r w:rsidR="00F53D8A">
        <w:rPr>
          <w:rFonts w:ascii="Arial" w:hAnsi="Arial" w:cs="Arial"/>
          <w:sz w:val="24"/>
          <w:szCs w:val="24"/>
        </w:rPr>
        <w:t xml:space="preserve">, </w:t>
      </w:r>
      <w:r>
        <w:rPr>
          <w:rFonts w:ascii="Arial" w:hAnsi="Arial" w:cs="Arial"/>
          <w:sz w:val="24"/>
          <w:szCs w:val="24"/>
        </w:rPr>
        <w:t>satisfaction and community engagement. The action plan was launched in May 2018</w:t>
      </w:r>
      <w:r w:rsidR="00516776">
        <w:rPr>
          <w:rFonts w:ascii="Arial" w:hAnsi="Arial" w:cs="Arial"/>
          <w:sz w:val="24"/>
          <w:szCs w:val="24"/>
        </w:rPr>
        <w:t>.</w:t>
      </w:r>
      <w:r>
        <w:rPr>
          <w:rFonts w:ascii="Arial" w:hAnsi="Arial" w:cs="Arial"/>
          <w:sz w:val="24"/>
          <w:szCs w:val="24"/>
        </w:rPr>
        <w:t xml:space="preserve"> </w:t>
      </w:r>
    </w:p>
    <w:p w14:paraId="51A7C8CF" w14:textId="25CF7DA1" w:rsidR="007D3E9B" w:rsidRPr="007D3E9B" w:rsidRDefault="00C74FA9" w:rsidP="007D3E9B">
      <w:pPr>
        <w:pStyle w:val="NoSpacing"/>
        <w:ind w:left="720"/>
        <w:rPr>
          <w:rFonts w:ascii="Arial" w:hAnsi="Arial" w:cs="Arial"/>
          <w:sz w:val="24"/>
          <w:szCs w:val="24"/>
        </w:rPr>
      </w:pPr>
      <w:r>
        <w:rPr>
          <w:rFonts w:ascii="Arial" w:hAnsi="Arial" w:cs="Arial"/>
          <w:sz w:val="24"/>
          <w:szCs w:val="24"/>
        </w:rPr>
        <w:t xml:space="preserve"> </w:t>
      </w:r>
    </w:p>
    <w:p w14:paraId="06CC1E7D" w14:textId="77777777"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14:paraId="5FBA636C" w14:textId="77777777" w:rsidR="00E92E89" w:rsidRDefault="00E92E89" w:rsidP="00665862">
      <w:pPr>
        <w:pStyle w:val="NoSpacing"/>
        <w:ind w:left="720"/>
        <w:rPr>
          <w:rFonts w:ascii="Arial" w:hAnsi="Arial" w:cs="Arial"/>
          <w:sz w:val="24"/>
          <w:szCs w:val="24"/>
        </w:rPr>
      </w:pPr>
    </w:p>
    <w:p w14:paraId="0C85010D" w14:textId="77777777" w:rsidR="00355177" w:rsidRPr="00E92E89" w:rsidRDefault="00355177" w:rsidP="00665862">
      <w:pPr>
        <w:pStyle w:val="NoSpacing"/>
        <w:ind w:left="720"/>
        <w:rPr>
          <w:rFonts w:ascii="Arial" w:hAnsi="Arial" w:cs="Arial"/>
          <w:sz w:val="24"/>
          <w:szCs w:val="24"/>
        </w:rPr>
      </w:pPr>
      <w:r>
        <w:rPr>
          <w:rFonts w:ascii="Arial" w:hAnsi="Arial" w:cs="Arial"/>
          <w:sz w:val="24"/>
          <w:szCs w:val="24"/>
        </w:rPr>
        <w:t>None identified within the content of this report.</w:t>
      </w:r>
    </w:p>
    <w:sectPr w:rsidR="00355177" w:rsidRPr="00E92E89" w:rsidSect="00773654">
      <w:headerReference w:type="default" r:id="rId12"/>
      <w:footerReference w:type="default" r:id="rId13"/>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58CE" w14:textId="77777777" w:rsidR="00C9663F" w:rsidRDefault="00C9663F" w:rsidP="00121A7F">
      <w:pPr>
        <w:spacing w:after="0" w:line="240" w:lineRule="auto"/>
      </w:pPr>
      <w:r>
        <w:separator/>
      </w:r>
    </w:p>
  </w:endnote>
  <w:endnote w:type="continuationSeparator" w:id="0">
    <w:p w14:paraId="28553436" w14:textId="77777777" w:rsidR="00C9663F" w:rsidRDefault="00C9663F"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0409D259" w14:textId="77777777" w:rsidR="00C9663F" w:rsidRDefault="00C9663F" w:rsidP="004F62BB">
            <w:pPr>
              <w:pStyle w:val="Footer"/>
              <w:jc w:val="center"/>
            </w:pPr>
          </w:p>
          <w:p w14:paraId="07D755FC" w14:textId="77777777" w:rsidR="00C9663F" w:rsidRPr="004F62BB" w:rsidRDefault="00C9663F"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B0A5A1E" w14:textId="77777777" w:rsidR="00C9663F" w:rsidRPr="006279AB" w:rsidRDefault="00C9663F" w:rsidP="004F62BB">
            <w:pPr>
              <w:pStyle w:val="Footer"/>
              <w:jc w:val="center"/>
              <w:rPr>
                <w:rFonts w:ascii="Arial" w:hAnsi="Arial" w:cs="Arial"/>
                <w:sz w:val="20"/>
                <w:szCs w:val="20"/>
              </w:rPr>
            </w:pPr>
          </w:p>
          <w:p w14:paraId="07302C3C" w14:textId="68260D20" w:rsidR="00C9663F" w:rsidRDefault="00C9663F">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9D2A4D">
              <w:rPr>
                <w:rFonts w:ascii="Arial" w:hAnsi="Arial" w:cs="Arial"/>
                <w:bCs/>
                <w:noProof/>
                <w:sz w:val="20"/>
                <w:szCs w:val="20"/>
              </w:rPr>
              <w:t>10</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9D2A4D">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E0B5" w14:textId="77777777" w:rsidR="00C9663F" w:rsidRDefault="00C9663F" w:rsidP="00121A7F">
      <w:pPr>
        <w:spacing w:after="0" w:line="240" w:lineRule="auto"/>
      </w:pPr>
      <w:r>
        <w:separator/>
      </w:r>
    </w:p>
  </w:footnote>
  <w:footnote w:type="continuationSeparator" w:id="0">
    <w:p w14:paraId="5B2006D5" w14:textId="77777777" w:rsidR="00C9663F" w:rsidRDefault="00C9663F" w:rsidP="00121A7F">
      <w:pPr>
        <w:spacing w:after="0" w:line="240" w:lineRule="auto"/>
      </w:pPr>
      <w:r>
        <w:continuationSeparator/>
      </w:r>
    </w:p>
  </w:footnote>
  <w:footnote w:id="1">
    <w:p w14:paraId="5AA61569" w14:textId="331F7A68" w:rsidR="00C9663F" w:rsidRDefault="00C9663F">
      <w:pPr>
        <w:pStyle w:val="FootnoteText"/>
      </w:pPr>
      <w:r>
        <w:rPr>
          <w:rStyle w:val="FootnoteReference"/>
        </w:rPr>
        <w:footnoteRef/>
      </w:r>
      <w:r>
        <w:t xml:space="preserve"> For example cautions or community resolutions.</w:t>
      </w:r>
    </w:p>
  </w:footnote>
  <w:footnote w:id="2">
    <w:p w14:paraId="64D1860E" w14:textId="1BCC26E0" w:rsidR="00C9663F" w:rsidRDefault="00C9663F">
      <w:pPr>
        <w:pStyle w:val="FootnoteText"/>
      </w:pPr>
      <w:r>
        <w:rPr>
          <w:rStyle w:val="FootnoteReference"/>
        </w:rPr>
        <w:footnoteRef/>
      </w:r>
      <w:r>
        <w:t xml:space="preserve"> National Hate Crime Awareness Week 11</w:t>
      </w:r>
      <w:r w:rsidRPr="00761760">
        <w:rPr>
          <w:vertAlign w:val="superscript"/>
        </w:rPr>
        <w:t>th</w:t>
      </w:r>
      <w:r>
        <w:t>-17</w:t>
      </w:r>
      <w:r w:rsidRPr="00761760">
        <w:rPr>
          <w:vertAlign w:val="superscript"/>
        </w:rPr>
        <w:t>th</w:t>
      </w:r>
      <w:r>
        <w:t xml:space="preserve"> October 2018</w:t>
      </w:r>
    </w:p>
  </w:footnote>
  <w:footnote w:id="3">
    <w:p w14:paraId="55E7BA37" w14:textId="3AD18542" w:rsidR="00C9663F" w:rsidRDefault="00C9663F">
      <w:pPr>
        <w:pStyle w:val="FootnoteText"/>
      </w:pPr>
      <w:r>
        <w:rPr>
          <w:rStyle w:val="FootnoteReference"/>
        </w:rPr>
        <w:footnoteRef/>
      </w:r>
      <w:r>
        <w:t xml:space="preserve"> See Table 1 Hate Investigations.</w:t>
      </w:r>
    </w:p>
  </w:footnote>
  <w:footnote w:id="4">
    <w:p w14:paraId="5A3EDA84" w14:textId="280EC299" w:rsidR="00C9663F" w:rsidRDefault="00C9663F">
      <w:pPr>
        <w:pStyle w:val="FootnoteText"/>
      </w:pPr>
      <w:r>
        <w:rPr>
          <w:rStyle w:val="FootnoteReference"/>
        </w:rPr>
        <w:footnoteRef/>
      </w:r>
      <w:r>
        <w:t xml:space="preserve"> The number of HIRCS wide has grown from 21 to 43 in 2018.</w:t>
      </w:r>
    </w:p>
  </w:footnote>
  <w:footnote w:id="5">
    <w:p w14:paraId="0FFF968E" w14:textId="0720E11A" w:rsidR="00C9663F" w:rsidRDefault="00C9663F">
      <w:pPr>
        <w:pStyle w:val="FootnoteText"/>
      </w:pPr>
      <w:r>
        <w:rPr>
          <w:rStyle w:val="FootnoteReference"/>
        </w:rPr>
        <w:footnoteRef/>
      </w:r>
      <w:r>
        <w:t xml:space="preserve"> Key incidents for LPAs are DA, Missing and ASB, Burglaries, Road Traffic and Sudden Death. Key crimes are DA, Theft, Public Order, Violent crime, sexual assault modern slavery and fraud.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0E0E" w14:textId="77777777" w:rsidR="00C9663F" w:rsidRDefault="00C9663F" w:rsidP="004F62BB">
    <w:pPr>
      <w:pStyle w:val="Header"/>
      <w:jc w:val="center"/>
      <w:rPr>
        <w:rFonts w:ascii="Arial" w:hAnsi="Arial" w:cs="Arial"/>
        <w:sz w:val="20"/>
      </w:rPr>
    </w:pPr>
    <w:r>
      <w:rPr>
        <w:rFonts w:ascii="Arial" w:hAnsi="Arial" w:cs="Arial"/>
        <w:sz w:val="20"/>
      </w:rPr>
      <w:t>OFFICIAL</w:t>
    </w:r>
  </w:p>
  <w:p w14:paraId="50F622B3" w14:textId="77777777" w:rsidR="00C9663F" w:rsidRPr="006279AB" w:rsidRDefault="00C9663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5B5"/>
    <w:multiLevelType w:val="hybridMultilevel"/>
    <w:tmpl w:val="4300B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422F54"/>
    <w:multiLevelType w:val="hybridMultilevel"/>
    <w:tmpl w:val="0CD6C090"/>
    <w:lvl w:ilvl="0" w:tplc="A13AC3B2">
      <w:start w:val="1"/>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0947FF"/>
    <w:multiLevelType w:val="hybridMultilevel"/>
    <w:tmpl w:val="A77CD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94A00"/>
    <w:multiLevelType w:val="hybridMultilevel"/>
    <w:tmpl w:val="E3724772"/>
    <w:lvl w:ilvl="0" w:tplc="968C06FA">
      <w:start w:val="6"/>
      <w:numFmt w:val="bullet"/>
      <w:lvlText w:val=""/>
      <w:lvlJc w:val="left"/>
      <w:pPr>
        <w:ind w:left="1080" w:hanging="360"/>
      </w:pPr>
      <w:rPr>
        <w:rFonts w:ascii="Symbol" w:eastAsiaTheme="minorHAnsi" w:hAnsi="Symbol"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10"/>
  </w:num>
  <w:num w:numId="7">
    <w:abstractNumId w:val="4"/>
  </w:num>
  <w:num w:numId="8">
    <w:abstractNumId w:val="7"/>
  </w:num>
  <w:num w:numId="9">
    <w:abstractNumId w:val="1"/>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3149"/>
    <w:rsid w:val="00017A38"/>
    <w:rsid w:val="00017D7D"/>
    <w:rsid w:val="00027D5B"/>
    <w:rsid w:val="00033F77"/>
    <w:rsid w:val="00037A74"/>
    <w:rsid w:val="00043473"/>
    <w:rsid w:val="00046E42"/>
    <w:rsid w:val="00060C83"/>
    <w:rsid w:val="00081372"/>
    <w:rsid w:val="00091BD0"/>
    <w:rsid w:val="00092551"/>
    <w:rsid w:val="000B084D"/>
    <w:rsid w:val="000B6D98"/>
    <w:rsid w:val="000D197A"/>
    <w:rsid w:val="000D7F78"/>
    <w:rsid w:val="000E46B6"/>
    <w:rsid w:val="000F299E"/>
    <w:rsid w:val="00100DF3"/>
    <w:rsid w:val="00101E56"/>
    <w:rsid w:val="00102EE8"/>
    <w:rsid w:val="0010497A"/>
    <w:rsid w:val="00104D0F"/>
    <w:rsid w:val="00115A67"/>
    <w:rsid w:val="0011600F"/>
    <w:rsid w:val="00116D69"/>
    <w:rsid w:val="0012095D"/>
    <w:rsid w:val="00121849"/>
    <w:rsid w:val="00121A7F"/>
    <w:rsid w:val="00134F35"/>
    <w:rsid w:val="00147F48"/>
    <w:rsid w:val="00160CC8"/>
    <w:rsid w:val="00171BF0"/>
    <w:rsid w:val="001732E2"/>
    <w:rsid w:val="00176135"/>
    <w:rsid w:val="00182A62"/>
    <w:rsid w:val="001937F5"/>
    <w:rsid w:val="001B145D"/>
    <w:rsid w:val="001C6054"/>
    <w:rsid w:val="001C79EF"/>
    <w:rsid w:val="001D5222"/>
    <w:rsid w:val="001E2DAF"/>
    <w:rsid w:val="001E5F3D"/>
    <w:rsid w:val="001F52F6"/>
    <w:rsid w:val="00211548"/>
    <w:rsid w:val="00225AE9"/>
    <w:rsid w:val="00234BCF"/>
    <w:rsid w:val="00235F39"/>
    <w:rsid w:val="00241773"/>
    <w:rsid w:val="00257776"/>
    <w:rsid w:val="002655BC"/>
    <w:rsid w:val="00281794"/>
    <w:rsid w:val="002868B4"/>
    <w:rsid w:val="002A6AE4"/>
    <w:rsid w:val="002B318C"/>
    <w:rsid w:val="002B6141"/>
    <w:rsid w:val="002E3070"/>
    <w:rsid w:val="002E4528"/>
    <w:rsid w:val="002E46DF"/>
    <w:rsid w:val="002F24B1"/>
    <w:rsid w:val="0030288C"/>
    <w:rsid w:val="00314F92"/>
    <w:rsid w:val="0032529B"/>
    <w:rsid w:val="0033424D"/>
    <w:rsid w:val="00341B28"/>
    <w:rsid w:val="00343DAF"/>
    <w:rsid w:val="00355177"/>
    <w:rsid w:val="00370BEB"/>
    <w:rsid w:val="003758EF"/>
    <w:rsid w:val="00376772"/>
    <w:rsid w:val="00380336"/>
    <w:rsid w:val="003832F7"/>
    <w:rsid w:val="00383B5A"/>
    <w:rsid w:val="00384049"/>
    <w:rsid w:val="003979D5"/>
    <w:rsid w:val="003A0F89"/>
    <w:rsid w:val="003E6632"/>
    <w:rsid w:val="003F62F2"/>
    <w:rsid w:val="003F7C58"/>
    <w:rsid w:val="004039FF"/>
    <w:rsid w:val="0041002E"/>
    <w:rsid w:val="00411145"/>
    <w:rsid w:val="00413818"/>
    <w:rsid w:val="0042155E"/>
    <w:rsid w:val="0042470A"/>
    <w:rsid w:val="00425C72"/>
    <w:rsid w:val="00447CB2"/>
    <w:rsid w:val="004510E9"/>
    <w:rsid w:val="00453612"/>
    <w:rsid w:val="00453C7C"/>
    <w:rsid w:val="00465C6A"/>
    <w:rsid w:val="00473780"/>
    <w:rsid w:val="004753A3"/>
    <w:rsid w:val="00481761"/>
    <w:rsid w:val="00482A71"/>
    <w:rsid w:val="00485F67"/>
    <w:rsid w:val="00494CD4"/>
    <w:rsid w:val="004951BD"/>
    <w:rsid w:val="004A4EA6"/>
    <w:rsid w:val="004A55EC"/>
    <w:rsid w:val="004A59D4"/>
    <w:rsid w:val="004A71D3"/>
    <w:rsid w:val="004A782F"/>
    <w:rsid w:val="004B0553"/>
    <w:rsid w:val="004B77FD"/>
    <w:rsid w:val="004C3065"/>
    <w:rsid w:val="004C4E60"/>
    <w:rsid w:val="004D13AF"/>
    <w:rsid w:val="004D1DF5"/>
    <w:rsid w:val="004D350A"/>
    <w:rsid w:val="004F62BB"/>
    <w:rsid w:val="004F7298"/>
    <w:rsid w:val="0050379C"/>
    <w:rsid w:val="00515AB8"/>
    <w:rsid w:val="00516776"/>
    <w:rsid w:val="00517DD2"/>
    <w:rsid w:val="00517F87"/>
    <w:rsid w:val="00520876"/>
    <w:rsid w:val="00523007"/>
    <w:rsid w:val="005230CF"/>
    <w:rsid w:val="005249A6"/>
    <w:rsid w:val="005322B8"/>
    <w:rsid w:val="005423DC"/>
    <w:rsid w:val="0056284D"/>
    <w:rsid w:val="005707E2"/>
    <w:rsid w:val="00573FD9"/>
    <w:rsid w:val="005829B0"/>
    <w:rsid w:val="00583860"/>
    <w:rsid w:val="005862D0"/>
    <w:rsid w:val="00591C1C"/>
    <w:rsid w:val="00591EB9"/>
    <w:rsid w:val="00594F19"/>
    <w:rsid w:val="00597F30"/>
    <w:rsid w:val="005A6567"/>
    <w:rsid w:val="005A7360"/>
    <w:rsid w:val="005B1405"/>
    <w:rsid w:val="005B5AAF"/>
    <w:rsid w:val="005B68BF"/>
    <w:rsid w:val="005D1B59"/>
    <w:rsid w:val="005D7F73"/>
    <w:rsid w:val="005F6174"/>
    <w:rsid w:val="005F6903"/>
    <w:rsid w:val="005F7151"/>
    <w:rsid w:val="006124C3"/>
    <w:rsid w:val="006165B1"/>
    <w:rsid w:val="00622F3F"/>
    <w:rsid w:val="006279AB"/>
    <w:rsid w:val="006308C8"/>
    <w:rsid w:val="0063208F"/>
    <w:rsid w:val="00652B9C"/>
    <w:rsid w:val="00656F5B"/>
    <w:rsid w:val="00663C2D"/>
    <w:rsid w:val="00665862"/>
    <w:rsid w:val="006711A9"/>
    <w:rsid w:val="00675C75"/>
    <w:rsid w:val="006851A4"/>
    <w:rsid w:val="006920ED"/>
    <w:rsid w:val="006931BC"/>
    <w:rsid w:val="006E3E95"/>
    <w:rsid w:val="006E7A55"/>
    <w:rsid w:val="006F271A"/>
    <w:rsid w:val="00701BF8"/>
    <w:rsid w:val="007222D9"/>
    <w:rsid w:val="0073090B"/>
    <w:rsid w:val="00741D5B"/>
    <w:rsid w:val="007427EA"/>
    <w:rsid w:val="00756282"/>
    <w:rsid w:val="00761487"/>
    <w:rsid w:val="00761760"/>
    <w:rsid w:val="00765135"/>
    <w:rsid w:val="007713C1"/>
    <w:rsid w:val="00773654"/>
    <w:rsid w:val="00790CD5"/>
    <w:rsid w:val="007A28CE"/>
    <w:rsid w:val="007A4CFA"/>
    <w:rsid w:val="007A5BB6"/>
    <w:rsid w:val="007A7C60"/>
    <w:rsid w:val="007B5B9D"/>
    <w:rsid w:val="007B73E7"/>
    <w:rsid w:val="007D3E9B"/>
    <w:rsid w:val="007F10D4"/>
    <w:rsid w:val="007F244C"/>
    <w:rsid w:val="00807D62"/>
    <w:rsid w:val="008116B4"/>
    <w:rsid w:val="00841A12"/>
    <w:rsid w:val="008477AB"/>
    <w:rsid w:val="0085074B"/>
    <w:rsid w:val="00852251"/>
    <w:rsid w:val="0087207A"/>
    <w:rsid w:val="00890580"/>
    <w:rsid w:val="008B19D3"/>
    <w:rsid w:val="008C29C2"/>
    <w:rsid w:val="008C36ED"/>
    <w:rsid w:val="008C7E9D"/>
    <w:rsid w:val="008E2706"/>
    <w:rsid w:val="008E522B"/>
    <w:rsid w:val="00904E0B"/>
    <w:rsid w:val="009078A9"/>
    <w:rsid w:val="00912E4C"/>
    <w:rsid w:val="00922BFB"/>
    <w:rsid w:val="009434E0"/>
    <w:rsid w:val="0094581E"/>
    <w:rsid w:val="00953117"/>
    <w:rsid w:val="00963E0C"/>
    <w:rsid w:val="00966AA0"/>
    <w:rsid w:val="0097500E"/>
    <w:rsid w:val="009773A7"/>
    <w:rsid w:val="00977757"/>
    <w:rsid w:val="0098456B"/>
    <w:rsid w:val="0099021C"/>
    <w:rsid w:val="009A71FE"/>
    <w:rsid w:val="009C0D0C"/>
    <w:rsid w:val="009C3B01"/>
    <w:rsid w:val="009D2A4D"/>
    <w:rsid w:val="009E6489"/>
    <w:rsid w:val="009F283C"/>
    <w:rsid w:val="009F3263"/>
    <w:rsid w:val="009F3A0F"/>
    <w:rsid w:val="009F4A1B"/>
    <w:rsid w:val="009F7CE2"/>
    <w:rsid w:val="00A11310"/>
    <w:rsid w:val="00A133DC"/>
    <w:rsid w:val="00A31A31"/>
    <w:rsid w:val="00A50C81"/>
    <w:rsid w:val="00A5163D"/>
    <w:rsid w:val="00A547C2"/>
    <w:rsid w:val="00A76014"/>
    <w:rsid w:val="00A81D42"/>
    <w:rsid w:val="00A84A85"/>
    <w:rsid w:val="00A85689"/>
    <w:rsid w:val="00AA5CE2"/>
    <w:rsid w:val="00AB1FBF"/>
    <w:rsid w:val="00AB24B0"/>
    <w:rsid w:val="00AB5D4A"/>
    <w:rsid w:val="00AC1ABD"/>
    <w:rsid w:val="00AC2C84"/>
    <w:rsid w:val="00AC50CD"/>
    <w:rsid w:val="00AC57B5"/>
    <w:rsid w:val="00AC6DF6"/>
    <w:rsid w:val="00AD76A9"/>
    <w:rsid w:val="00B01133"/>
    <w:rsid w:val="00B027CB"/>
    <w:rsid w:val="00B0474B"/>
    <w:rsid w:val="00B05292"/>
    <w:rsid w:val="00B23AC9"/>
    <w:rsid w:val="00B338AA"/>
    <w:rsid w:val="00B3761C"/>
    <w:rsid w:val="00B37F26"/>
    <w:rsid w:val="00B4244A"/>
    <w:rsid w:val="00B42E5A"/>
    <w:rsid w:val="00B4518F"/>
    <w:rsid w:val="00B65CA5"/>
    <w:rsid w:val="00B85D48"/>
    <w:rsid w:val="00B8764B"/>
    <w:rsid w:val="00B91086"/>
    <w:rsid w:val="00BA6D46"/>
    <w:rsid w:val="00BB3D2F"/>
    <w:rsid w:val="00BD0D0B"/>
    <w:rsid w:val="00BD210F"/>
    <w:rsid w:val="00BD3EC6"/>
    <w:rsid w:val="00BD46CC"/>
    <w:rsid w:val="00C1201E"/>
    <w:rsid w:val="00C172EA"/>
    <w:rsid w:val="00C23F0D"/>
    <w:rsid w:val="00C43AA3"/>
    <w:rsid w:val="00C44E4F"/>
    <w:rsid w:val="00C549DF"/>
    <w:rsid w:val="00C654B8"/>
    <w:rsid w:val="00C65DBF"/>
    <w:rsid w:val="00C74FA9"/>
    <w:rsid w:val="00C80E16"/>
    <w:rsid w:val="00C87368"/>
    <w:rsid w:val="00C87A56"/>
    <w:rsid w:val="00C87ABE"/>
    <w:rsid w:val="00C93633"/>
    <w:rsid w:val="00C9663F"/>
    <w:rsid w:val="00C973CD"/>
    <w:rsid w:val="00CA431E"/>
    <w:rsid w:val="00CB1D9C"/>
    <w:rsid w:val="00CB25A9"/>
    <w:rsid w:val="00CB29C1"/>
    <w:rsid w:val="00CB45AE"/>
    <w:rsid w:val="00CC3320"/>
    <w:rsid w:val="00CC363D"/>
    <w:rsid w:val="00CD2B46"/>
    <w:rsid w:val="00CD2FE8"/>
    <w:rsid w:val="00CD5763"/>
    <w:rsid w:val="00CE4CBA"/>
    <w:rsid w:val="00CE77F8"/>
    <w:rsid w:val="00D04CCC"/>
    <w:rsid w:val="00D07B31"/>
    <w:rsid w:val="00D21734"/>
    <w:rsid w:val="00D24C8A"/>
    <w:rsid w:val="00D330F5"/>
    <w:rsid w:val="00D459B2"/>
    <w:rsid w:val="00D53C1E"/>
    <w:rsid w:val="00D6469E"/>
    <w:rsid w:val="00D6534B"/>
    <w:rsid w:val="00D8103E"/>
    <w:rsid w:val="00D84C5B"/>
    <w:rsid w:val="00D86EC2"/>
    <w:rsid w:val="00D944D0"/>
    <w:rsid w:val="00DB4DCA"/>
    <w:rsid w:val="00DC1648"/>
    <w:rsid w:val="00DD56AA"/>
    <w:rsid w:val="00DE059A"/>
    <w:rsid w:val="00DE144B"/>
    <w:rsid w:val="00DE5008"/>
    <w:rsid w:val="00DF2E79"/>
    <w:rsid w:val="00DF3E26"/>
    <w:rsid w:val="00E05224"/>
    <w:rsid w:val="00E11115"/>
    <w:rsid w:val="00E15148"/>
    <w:rsid w:val="00E2204F"/>
    <w:rsid w:val="00E22E04"/>
    <w:rsid w:val="00E51A67"/>
    <w:rsid w:val="00E5291D"/>
    <w:rsid w:val="00E5304F"/>
    <w:rsid w:val="00E553F8"/>
    <w:rsid w:val="00E571E9"/>
    <w:rsid w:val="00E60DCF"/>
    <w:rsid w:val="00E841FA"/>
    <w:rsid w:val="00E85FF2"/>
    <w:rsid w:val="00E92E89"/>
    <w:rsid w:val="00EA0297"/>
    <w:rsid w:val="00EE2A14"/>
    <w:rsid w:val="00EE35BF"/>
    <w:rsid w:val="00EF4E65"/>
    <w:rsid w:val="00EF62F5"/>
    <w:rsid w:val="00EF63E7"/>
    <w:rsid w:val="00F13639"/>
    <w:rsid w:val="00F14133"/>
    <w:rsid w:val="00F1534D"/>
    <w:rsid w:val="00F258A6"/>
    <w:rsid w:val="00F33689"/>
    <w:rsid w:val="00F44851"/>
    <w:rsid w:val="00F53D8A"/>
    <w:rsid w:val="00F67D52"/>
    <w:rsid w:val="00F819BD"/>
    <w:rsid w:val="00F82CC2"/>
    <w:rsid w:val="00F9603D"/>
    <w:rsid w:val="00FA0F74"/>
    <w:rsid w:val="00FA3622"/>
    <w:rsid w:val="00FB268D"/>
    <w:rsid w:val="00FB6BBA"/>
    <w:rsid w:val="00FC6630"/>
    <w:rsid w:val="00FD56B1"/>
    <w:rsid w:val="00FE450F"/>
    <w:rsid w:val="00FF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6FCC58"/>
  <w15:docId w15:val="{CAEEF917-5BE0-446E-AE94-7D5CBDB1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A76014"/>
    <w:rPr>
      <w:sz w:val="16"/>
      <w:szCs w:val="16"/>
    </w:rPr>
  </w:style>
  <w:style w:type="paragraph" w:styleId="CommentText">
    <w:name w:val="annotation text"/>
    <w:basedOn w:val="Normal"/>
    <w:link w:val="CommentTextChar"/>
    <w:uiPriority w:val="99"/>
    <w:semiHidden/>
    <w:unhideWhenUsed/>
    <w:rsid w:val="00A76014"/>
    <w:pPr>
      <w:spacing w:line="240" w:lineRule="auto"/>
    </w:pPr>
    <w:rPr>
      <w:sz w:val="20"/>
      <w:szCs w:val="20"/>
    </w:rPr>
  </w:style>
  <w:style w:type="character" w:customStyle="1" w:styleId="CommentTextChar">
    <w:name w:val="Comment Text Char"/>
    <w:basedOn w:val="DefaultParagraphFont"/>
    <w:link w:val="CommentText"/>
    <w:uiPriority w:val="99"/>
    <w:semiHidden/>
    <w:rsid w:val="00A76014"/>
    <w:rPr>
      <w:sz w:val="20"/>
      <w:szCs w:val="20"/>
    </w:rPr>
  </w:style>
  <w:style w:type="paragraph" w:styleId="CommentSubject">
    <w:name w:val="annotation subject"/>
    <w:basedOn w:val="CommentText"/>
    <w:next w:val="CommentText"/>
    <w:link w:val="CommentSubjectChar"/>
    <w:uiPriority w:val="99"/>
    <w:semiHidden/>
    <w:unhideWhenUsed/>
    <w:rsid w:val="00A76014"/>
    <w:rPr>
      <w:b/>
      <w:bCs/>
    </w:rPr>
  </w:style>
  <w:style w:type="character" w:customStyle="1" w:styleId="CommentSubjectChar">
    <w:name w:val="Comment Subject Char"/>
    <w:basedOn w:val="CommentTextChar"/>
    <w:link w:val="CommentSubject"/>
    <w:uiPriority w:val="99"/>
    <w:semiHidden/>
    <w:rsid w:val="00A76014"/>
    <w:rPr>
      <w:b/>
      <w:bCs/>
      <w:sz w:val="20"/>
      <w:szCs w:val="20"/>
    </w:rPr>
  </w:style>
  <w:style w:type="paragraph" w:styleId="BalloonText">
    <w:name w:val="Balloon Text"/>
    <w:basedOn w:val="Normal"/>
    <w:link w:val="BalloonTextChar"/>
    <w:uiPriority w:val="99"/>
    <w:semiHidden/>
    <w:unhideWhenUsed/>
    <w:rsid w:val="00A7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14"/>
    <w:rPr>
      <w:rFonts w:ascii="Segoe UI" w:hAnsi="Segoe UI" w:cs="Segoe UI"/>
      <w:sz w:val="18"/>
      <w:szCs w:val="18"/>
    </w:rPr>
  </w:style>
  <w:style w:type="paragraph" w:styleId="FootnoteText">
    <w:name w:val="footnote text"/>
    <w:basedOn w:val="Normal"/>
    <w:link w:val="FootnoteTextChar"/>
    <w:uiPriority w:val="99"/>
    <w:semiHidden/>
    <w:unhideWhenUsed/>
    <w:rsid w:val="00963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E0C"/>
    <w:rPr>
      <w:sz w:val="20"/>
      <w:szCs w:val="20"/>
    </w:rPr>
  </w:style>
  <w:style w:type="character" w:styleId="FootnoteReference">
    <w:name w:val="footnote reference"/>
    <w:basedOn w:val="DefaultParagraphFont"/>
    <w:uiPriority w:val="99"/>
    <w:semiHidden/>
    <w:unhideWhenUsed/>
    <w:rsid w:val="00963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3746">
      <w:bodyDiv w:val="1"/>
      <w:marLeft w:val="0"/>
      <w:marRight w:val="0"/>
      <w:marTop w:val="0"/>
      <w:marBottom w:val="0"/>
      <w:divBdr>
        <w:top w:val="none" w:sz="0" w:space="0" w:color="auto"/>
        <w:left w:val="none" w:sz="0" w:space="0" w:color="auto"/>
        <w:bottom w:val="none" w:sz="0" w:space="0" w:color="auto"/>
        <w:right w:val="none" w:sz="0" w:space="0" w:color="auto"/>
      </w:divBdr>
    </w:div>
    <w:div w:id="1291791001">
      <w:bodyDiv w:val="1"/>
      <w:marLeft w:val="0"/>
      <w:marRight w:val="0"/>
      <w:marTop w:val="0"/>
      <w:marBottom w:val="0"/>
      <w:divBdr>
        <w:top w:val="none" w:sz="0" w:space="0" w:color="auto"/>
        <w:left w:val="none" w:sz="0" w:space="0" w:color="auto"/>
        <w:bottom w:val="none" w:sz="0" w:space="0" w:color="auto"/>
        <w:right w:val="none" w:sz="0" w:space="0" w:color="auto"/>
      </w:divBdr>
    </w:div>
    <w:div w:id="1340961544">
      <w:bodyDiv w:val="1"/>
      <w:marLeft w:val="0"/>
      <w:marRight w:val="0"/>
      <w:marTop w:val="0"/>
      <w:marBottom w:val="0"/>
      <w:divBdr>
        <w:top w:val="none" w:sz="0" w:space="0" w:color="auto"/>
        <w:left w:val="none" w:sz="0" w:space="0" w:color="auto"/>
        <w:bottom w:val="none" w:sz="0" w:space="0" w:color="auto"/>
        <w:right w:val="none" w:sz="0" w:space="0" w:color="auto"/>
      </w:divBdr>
    </w:div>
    <w:div w:id="1413820718">
      <w:bodyDiv w:val="1"/>
      <w:marLeft w:val="0"/>
      <w:marRight w:val="0"/>
      <w:marTop w:val="0"/>
      <w:marBottom w:val="0"/>
      <w:divBdr>
        <w:top w:val="none" w:sz="0" w:space="0" w:color="auto"/>
        <w:left w:val="none" w:sz="0" w:space="0" w:color="auto"/>
        <w:bottom w:val="none" w:sz="0" w:space="0" w:color="auto"/>
        <w:right w:val="none" w:sz="0" w:space="0" w:color="auto"/>
      </w:divBdr>
    </w:div>
    <w:div w:id="19622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Solved Hate Crime 2016/17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6693-4B4D-865A-811A35DDC6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6693-4B4D-865A-811A35DDC6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6693-4B4D-865A-811A35DDC6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693-4B4D-865A-811A35DDC689}"/>
              </c:ext>
            </c:extLst>
          </c:dPt>
          <c:dLbls>
            <c:dLbl>
              <c:idx val="0"/>
              <c:layout>
                <c:manualLayout>
                  <c:x val="-0.10905010571595217"/>
                  <c:y val="2.5381202349706287E-2"/>
                </c:manualLayout>
              </c:layout>
              <c:tx>
                <c:rich>
                  <a:bodyPr/>
                  <a:lstStyle/>
                  <a:p>
                    <a:r>
                      <a:rPr lang="en-US"/>
                      <a:t>44%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693-4B4D-865A-811A35DDC689}"/>
                </c:ext>
              </c:extLst>
            </c:dLbl>
            <c:dLbl>
              <c:idx val="1"/>
              <c:layout/>
              <c:tx>
                <c:rich>
                  <a:bodyPr/>
                  <a:lstStyle/>
                  <a:p>
                    <a:r>
                      <a:rPr lang="en-US"/>
                      <a:t>9%</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693-4B4D-865A-811A35DDC689}"/>
                </c:ext>
              </c:extLst>
            </c:dLbl>
            <c:dLbl>
              <c:idx val="2"/>
              <c:layout/>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693-4B4D-865A-811A35DDC689}"/>
                </c:ext>
              </c:extLst>
            </c:dLbl>
            <c:dLbl>
              <c:idx val="3"/>
              <c:layout>
                <c:manualLayout>
                  <c:x val="0.11563511592300958"/>
                  <c:y val="2.016872890888639E-2"/>
                </c:manualLayout>
              </c:layout>
              <c:tx>
                <c:rich>
                  <a:bodyPr/>
                  <a:lstStyle/>
                  <a:p>
                    <a:r>
                      <a:rPr lang="en-US"/>
                      <a:t>42%</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693-4B4D-865A-811A35DDC6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charged (131)</c:v>
                </c:pt>
                <c:pt idx="1">
                  <c:v>Summons (28)</c:v>
                </c:pt>
                <c:pt idx="2">
                  <c:v>Caution (15)</c:v>
                </c:pt>
                <c:pt idx="3">
                  <c:v>Community Resolution (125)</c:v>
                </c:pt>
              </c:strCache>
            </c:strRef>
          </c:cat>
          <c:val>
            <c:numRef>
              <c:f>Sheet1!$B$2:$B$5</c:f>
              <c:numCache>
                <c:formatCode>General</c:formatCode>
                <c:ptCount val="4"/>
                <c:pt idx="0">
                  <c:v>131</c:v>
                </c:pt>
                <c:pt idx="1">
                  <c:v>28</c:v>
                </c:pt>
                <c:pt idx="2">
                  <c:v>15</c:v>
                </c:pt>
                <c:pt idx="3">
                  <c:v>125</c:v>
                </c:pt>
              </c:numCache>
            </c:numRef>
          </c:val>
          <c:extLst>
            <c:ext xmlns:c16="http://schemas.microsoft.com/office/drawing/2014/chart" uri="{C3380CC4-5D6E-409C-BE32-E72D297353CC}">
              <c16:uniqueId val="{00000000-6693-4B4D-865A-811A35DDC689}"/>
            </c:ext>
          </c:extLst>
        </c:ser>
        <c:ser>
          <c:idx val="1"/>
          <c:order val="1"/>
          <c:tx>
            <c:strRef>
              <c:f>Sheet1!$C$1</c:f>
              <c:strCache>
                <c:ptCount val="1"/>
                <c:pt idx="0">
                  <c:v>Solved Hate Crime 2016/18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9-AA9A-4E75-A4BB-7E4ACC0B0D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B-AA9A-4E75-A4BB-7E4ACC0B0D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D-AA9A-4E75-A4BB-7E4ACC0B0D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F-AA9A-4E75-A4BB-7E4ACC0B0DD1}"/>
              </c:ext>
            </c:extLst>
          </c:dPt>
          <c:cat>
            <c:strRef>
              <c:f>Sheet1!$A$2:$A$5</c:f>
              <c:strCache>
                <c:ptCount val="4"/>
                <c:pt idx="0">
                  <c:v>charged (131)</c:v>
                </c:pt>
                <c:pt idx="1">
                  <c:v>Summons (28)</c:v>
                </c:pt>
                <c:pt idx="2">
                  <c:v>Caution (15)</c:v>
                </c:pt>
                <c:pt idx="3">
                  <c:v>Community Resolution (125)</c:v>
                </c:pt>
              </c:strCache>
            </c:strRef>
          </c:cat>
          <c:val>
            <c:numRef>
              <c:f>Sheet1!$C$2:$C$5</c:f>
              <c:numCache>
                <c:formatCode>General</c:formatCode>
                <c:ptCount val="4"/>
              </c:numCache>
            </c:numRef>
          </c:val>
          <c:extLst>
            <c:ext xmlns:c16="http://schemas.microsoft.com/office/drawing/2014/chart" uri="{C3380CC4-5D6E-409C-BE32-E72D297353CC}">
              <c16:uniqueId val="{00000001-6693-4B4D-865A-811A35DDC689}"/>
            </c:ext>
          </c:extLst>
        </c:ser>
        <c:ser>
          <c:idx val="2"/>
          <c:order val="2"/>
          <c:tx>
            <c:strRef>
              <c:f>Sheet1!$D$1</c:f>
              <c:strCache>
                <c:ptCount val="1"/>
                <c:pt idx="0">
                  <c:v>Solved Hate Crime 2016/19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1-AA9A-4E75-A4BB-7E4ACC0B0D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3-AA9A-4E75-A4BB-7E4ACC0B0D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5-AA9A-4E75-A4BB-7E4ACC0B0D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7-AA9A-4E75-A4BB-7E4ACC0B0DD1}"/>
              </c:ext>
            </c:extLst>
          </c:dPt>
          <c:cat>
            <c:strRef>
              <c:f>Sheet1!$A$2:$A$5</c:f>
              <c:strCache>
                <c:ptCount val="4"/>
                <c:pt idx="0">
                  <c:v>charged (131)</c:v>
                </c:pt>
                <c:pt idx="1">
                  <c:v>Summons (28)</c:v>
                </c:pt>
                <c:pt idx="2">
                  <c:v>Caution (15)</c:v>
                </c:pt>
                <c:pt idx="3">
                  <c:v>Community Resolution (125)</c:v>
                </c:pt>
              </c:strCache>
            </c:strRef>
          </c:cat>
          <c:val>
            <c:numRef>
              <c:f>Sheet1!$D$2:$D$5</c:f>
              <c:numCache>
                <c:formatCode>General</c:formatCode>
                <c:ptCount val="4"/>
              </c:numCache>
            </c:numRef>
          </c:val>
          <c:extLst>
            <c:ext xmlns:c16="http://schemas.microsoft.com/office/drawing/2014/chart" uri="{C3380CC4-5D6E-409C-BE32-E72D297353CC}">
              <c16:uniqueId val="{00000002-6693-4B4D-865A-811A35DDC68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Solved Hate Crime 2017/18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864F-44B8-85BB-C29AE24EBB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4F-44B8-85BB-C29AE24EBB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864F-44B8-85BB-C29AE24EBB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864F-44B8-85BB-C29AE24EBB7B}"/>
              </c:ext>
            </c:extLst>
          </c:dPt>
          <c:dLbls>
            <c:dLbl>
              <c:idx val="0"/>
              <c:layout/>
              <c:tx>
                <c:rich>
                  <a:bodyPr/>
                  <a:lstStyle/>
                  <a:p>
                    <a:r>
                      <a:rPr lang="en-US"/>
                      <a:t>46%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4F-44B8-85BB-C29AE24EBB7B}"/>
                </c:ext>
              </c:extLst>
            </c:dLbl>
            <c:dLbl>
              <c:idx val="1"/>
              <c:layout/>
              <c:tx>
                <c:rich>
                  <a:bodyPr/>
                  <a:lstStyle/>
                  <a:p>
                    <a:r>
                      <a:rPr lang="en-US"/>
                      <a:t>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4F-44B8-85BB-C29AE24EBB7B}"/>
                </c:ext>
              </c:extLst>
            </c:dLbl>
            <c:dLbl>
              <c:idx val="2"/>
              <c:layout/>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64F-44B8-85BB-C29AE24EBB7B}"/>
                </c:ext>
              </c:extLst>
            </c:dLbl>
            <c:dLbl>
              <c:idx val="3"/>
              <c:layout/>
              <c:tx>
                <c:rich>
                  <a:bodyPr/>
                  <a:lstStyle/>
                  <a:p>
                    <a:r>
                      <a:rPr lang="en-US"/>
                      <a:t>44%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4F-44B8-85BB-C29AE24EBB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Charge  (155)</c:v>
                </c:pt>
                <c:pt idx="1">
                  <c:v>Summons (21)</c:v>
                </c:pt>
                <c:pt idx="2">
                  <c:v>Caution (15)</c:v>
                </c:pt>
                <c:pt idx="3">
                  <c:v>Community Resolution (145)</c:v>
                </c:pt>
              </c:strCache>
            </c:strRef>
          </c:cat>
          <c:val>
            <c:numRef>
              <c:f>Sheet1!$B$2:$B$5</c:f>
              <c:numCache>
                <c:formatCode>General</c:formatCode>
                <c:ptCount val="4"/>
                <c:pt idx="0">
                  <c:v>155</c:v>
                </c:pt>
                <c:pt idx="1">
                  <c:v>21</c:v>
                </c:pt>
                <c:pt idx="2">
                  <c:v>15</c:v>
                </c:pt>
                <c:pt idx="3">
                  <c:v>145</c:v>
                </c:pt>
              </c:numCache>
            </c:numRef>
          </c:val>
          <c:extLst>
            <c:ext xmlns:c16="http://schemas.microsoft.com/office/drawing/2014/chart" uri="{C3380CC4-5D6E-409C-BE32-E72D297353CC}">
              <c16:uniqueId val="{00000000-864F-44B8-85BB-C29AE24EBB7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BEF5-26E0-462A-8768-179BF6B9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Glykeria Anyfanti 42079187</cp:lastModifiedBy>
  <cp:revision>3</cp:revision>
  <cp:lastPrinted>2019-01-11T11:01:00Z</cp:lastPrinted>
  <dcterms:created xsi:type="dcterms:W3CDTF">2019-01-21T09:10:00Z</dcterms:created>
  <dcterms:modified xsi:type="dcterms:W3CDTF">2019-01-29T10:37:00Z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