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605C" w14:textId="19BD76A1" w:rsidR="004F62BB" w:rsidRPr="007408B4" w:rsidRDefault="004F62BB" w:rsidP="00773654">
      <w:pPr>
        <w:spacing w:after="0" w:line="240" w:lineRule="auto"/>
        <w:jc w:val="center"/>
        <w:rPr>
          <w:rFonts w:ascii="Arial" w:hAnsi="Arial" w:cs="Arial"/>
          <w:b/>
          <w:sz w:val="24"/>
          <w:szCs w:val="24"/>
        </w:rPr>
      </w:pPr>
      <w:r w:rsidRPr="007408B4">
        <w:rPr>
          <w:rFonts w:ascii="Arial" w:hAnsi="Arial" w:cs="Arial"/>
          <w:b/>
          <w:sz w:val="24"/>
          <w:szCs w:val="24"/>
        </w:rPr>
        <w:t>Performance and Resource</w:t>
      </w:r>
      <w:r w:rsidR="007D3E9B" w:rsidRPr="007408B4">
        <w:rPr>
          <w:rFonts w:ascii="Arial" w:hAnsi="Arial" w:cs="Arial"/>
          <w:b/>
          <w:sz w:val="24"/>
          <w:szCs w:val="24"/>
        </w:rPr>
        <w:t>s</w:t>
      </w:r>
      <w:r w:rsidRPr="007408B4">
        <w:rPr>
          <w:rFonts w:ascii="Arial" w:hAnsi="Arial" w:cs="Arial"/>
          <w:b/>
          <w:sz w:val="24"/>
          <w:szCs w:val="24"/>
        </w:rPr>
        <w:t xml:space="preserve"> Scrutiny Programme 20</w:t>
      </w:r>
      <w:r w:rsidR="00BD6870">
        <w:rPr>
          <w:rFonts w:ascii="Arial" w:hAnsi="Arial" w:cs="Arial"/>
          <w:b/>
          <w:sz w:val="24"/>
          <w:szCs w:val="24"/>
        </w:rPr>
        <w:t>18/19</w:t>
      </w:r>
    </w:p>
    <w:p w14:paraId="05F16225" w14:textId="77777777" w:rsidR="001D5222" w:rsidRPr="007408B4" w:rsidRDefault="001D5222" w:rsidP="00773654">
      <w:pPr>
        <w:spacing w:after="0" w:line="240" w:lineRule="auto"/>
        <w:jc w:val="center"/>
        <w:rPr>
          <w:rFonts w:ascii="Arial" w:hAnsi="Arial" w:cs="Arial"/>
          <w:b/>
          <w:sz w:val="24"/>
          <w:szCs w:val="24"/>
        </w:rPr>
      </w:pPr>
    </w:p>
    <w:p w14:paraId="184EEC2D" w14:textId="77777777" w:rsidR="004F62BB" w:rsidRPr="007408B4" w:rsidRDefault="004F62BB" w:rsidP="00773654">
      <w:pPr>
        <w:spacing w:after="0" w:line="240" w:lineRule="auto"/>
        <w:jc w:val="center"/>
        <w:rPr>
          <w:rFonts w:ascii="Arial" w:hAnsi="Arial" w:cs="Arial"/>
          <w:b/>
          <w:sz w:val="24"/>
          <w:szCs w:val="24"/>
        </w:rPr>
      </w:pPr>
      <w:r w:rsidRPr="007408B4">
        <w:rPr>
          <w:rFonts w:ascii="Arial" w:hAnsi="Arial" w:cs="Arial"/>
          <w:b/>
          <w:sz w:val="24"/>
          <w:szCs w:val="24"/>
        </w:rPr>
        <w:t>Report to: the Office of the Police</w:t>
      </w:r>
      <w:r w:rsidR="00AC1ABD" w:rsidRPr="007408B4">
        <w:rPr>
          <w:rFonts w:ascii="Arial" w:hAnsi="Arial" w:cs="Arial"/>
          <w:b/>
          <w:sz w:val="24"/>
          <w:szCs w:val="24"/>
        </w:rPr>
        <w:t>, Fire</w:t>
      </w:r>
      <w:r w:rsidRPr="007408B4">
        <w:rPr>
          <w:rFonts w:ascii="Arial" w:hAnsi="Arial" w:cs="Arial"/>
          <w:b/>
          <w:sz w:val="24"/>
          <w:szCs w:val="24"/>
        </w:rPr>
        <w:t xml:space="preserve"> and Crime Commissioner for Essex</w:t>
      </w:r>
    </w:p>
    <w:p w14:paraId="26C73FCF" w14:textId="77777777" w:rsidR="001D5222" w:rsidRPr="007408B4" w:rsidRDefault="001D5222" w:rsidP="00773654">
      <w:pPr>
        <w:spacing w:after="0" w:line="240" w:lineRule="auto"/>
        <w:jc w:val="center"/>
        <w:rPr>
          <w:rFonts w:ascii="Arial" w:hAnsi="Arial" w:cs="Arial"/>
          <w:b/>
          <w:sz w:val="24"/>
          <w:szCs w:val="24"/>
        </w:rPr>
      </w:pPr>
    </w:p>
    <w:p w14:paraId="44E7AA49" w14:textId="77777777" w:rsidR="004F62BB" w:rsidRPr="007408B4"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D1739B" w14:paraId="0F0A8586" w14:textId="77777777" w:rsidTr="00773654">
        <w:tc>
          <w:tcPr>
            <w:tcW w:w="3260" w:type="dxa"/>
          </w:tcPr>
          <w:p w14:paraId="067C944E" w14:textId="77777777" w:rsidR="00773654" w:rsidRPr="007408B4" w:rsidRDefault="00652B9C" w:rsidP="00B142C6">
            <w:pPr>
              <w:rPr>
                <w:rFonts w:ascii="Arial" w:hAnsi="Arial" w:cs="Arial"/>
                <w:b/>
                <w:szCs w:val="24"/>
              </w:rPr>
            </w:pPr>
            <w:r w:rsidRPr="007408B4">
              <w:rPr>
                <w:rFonts w:ascii="Arial" w:hAnsi="Arial" w:cs="Arial"/>
                <w:b/>
                <w:szCs w:val="24"/>
              </w:rPr>
              <w:t>Title of Report:</w:t>
            </w:r>
          </w:p>
        </w:tc>
        <w:tc>
          <w:tcPr>
            <w:tcW w:w="5103" w:type="dxa"/>
          </w:tcPr>
          <w:p w14:paraId="74522962" w14:textId="1DEC438F" w:rsidR="00652B9C" w:rsidRPr="007408B4" w:rsidRDefault="003B54D3" w:rsidP="00B142C6">
            <w:pPr>
              <w:rPr>
                <w:rFonts w:ascii="Arial" w:hAnsi="Arial" w:cs="Arial"/>
                <w:b/>
                <w:sz w:val="24"/>
                <w:szCs w:val="24"/>
              </w:rPr>
            </w:pPr>
            <w:r w:rsidRPr="007408B4">
              <w:rPr>
                <w:rFonts w:ascii="Arial" w:hAnsi="Arial" w:cs="Arial"/>
                <w:b/>
                <w:sz w:val="24"/>
                <w:szCs w:val="24"/>
              </w:rPr>
              <w:t>Future and Current Collaboration Activity</w:t>
            </w:r>
            <w:r w:rsidR="00AF0D6A">
              <w:rPr>
                <w:rFonts w:ascii="Arial" w:hAnsi="Arial" w:cs="Arial"/>
                <w:b/>
                <w:sz w:val="24"/>
                <w:szCs w:val="24"/>
              </w:rPr>
              <w:t xml:space="preserve"> – quarterly u</w:t>
            </w:r>
            <w:r w:rsidR="00761D93">
              <w:rPr>
                <w:rFonts w:ascii="Arial" w:hAnsi="Arial" w:cs="Arial"/>
                <w:b/>
                <w:sz w:val="24"/>
                <w:szCs w:val="24"/>
              </w:rPr>
              <w:t>pdate</w:t>
            </w:r>
          </w:p>
        </w:tc>
      </w:tr>
      <w:tr w:rsidR="00B7289E" w:rsidRPr="00D1739B" w14:paraId="436F8BE8" w14:textId="77777777" w:rsidTr="00773654">
        <w:tc>
          <w:tcPr>
            <w:tcW w:w="3260" w:type="dxa"/>
          </w:tcPr>
          <w:p w14:paraId="161E9C5D" w14:textId="393A3A02" w:rsidR="00B7289E" w:rsidRPr="00D1739B" w:rsidRDefault="00B7289E" w:rsidP="00773654">
            <w:pPr>
              <w:spacing w:line="480" w:lineRule="auto"/>
              <w:rPr>
                <w:rFonts w:ascii="Arial" w:hAnsi="Arial" w:cs="Arial"/>
                <w:b/>
                <w:sz w:val="24"/>
                <w:szCs w:val="24"/>
              </w:rPr>
            </w:pPr>
            <w:r>
              <w:rPr>
                <w:rFonts w:ascii="Arial" w:hAnsi="Arial" w:cs="Arial"/>
                <w:b/>
                <w:sz w:val="24"/>
                <w:szCs w:val="24"/>
              </w:rPr>
              <w:t>Agenda Number:</w:t>
            </w:r>
          </w:p>
        </w:tc>
        <w:tc>
          <w:tcPr>
            <w:tcW w:w="5103" w:type="dxa"/>
          </w:tcPr>
          <w:p w14:paraId="2F61510F" w14:textId="683CAE5A" w:rsidR="00B7289E" w:rsidRPr="00D1739B" w:rsidRDefault="00170C2E" w:rsidP="00773654">
            <w:pPr>
              <w:spacing w:line="480" w:lineRule="auto"/>
              <w:rPr>
                <w:rFonts w:ascii="Arial" w:hAnsi="Arial" w:cs="Arial"/>
                <w:b/>
                <w:sz w:val="24"/>
                <w:szCs w:val="24"/>
              </w:rPr>
            </w:pPr>
            <w:r>
              <w:rPr>
                <w:rFonts w:ascii="Arial" w:hAnsi="Arial" w:cs="Arial"/>
                <w:b/>
                <w:sz w:val="24"/>
                <w:szCs w:val="24"/>
              </w:rPr>
              <w:t>6</w:t>
            </w:r>
          </w:p>
        </w:tc>
      </w:tr>
      <w:tr w:rsidR="00652B9C" w:rsidRPr="00D1739B" w14:paraId="00E39427" w14:textId="77777777" w:rsidTr="00773654">
        <w:tc>
          <w:tcPr>
            <w:tcW w:w="3260" w:type="dxa"/>
          </w:tcPr>
          <w:p w14:paraId="21B10EF8" w14:textId="77777777" w:rsidR="00773654" w:rsidRPr="00D1739B" w:rsidRDefault="00517DD2" w:rsidP="00773654">
            <w:pPr>
              <w:spacing w:line="480" w:lineRule="auto"/>
              <w:rPr>
                <w:rFonts w:ascii="Arial" w:hAnsi="Arial" w:cs="Arial"/>
                <w:b/>
                <w:sz w:val="24"/>
                <w:szCs w:val="24"/>
              </w:rPr>
            </w:pPr>
            <w:r w:rsidRPr="00D1739B">
              <w:rPr>
                <w:rFonts w:ascii="Arial" w:hAnsi="Arial" w:cs="Arial"/>
                <w:b/>
                <w:sz w:val="24"/>
                <w:szCs w:val="24"/>
              </w:rPr>
              <w:t>Chief Officer</w:t>
            </w:r>
          </w:p>
        </w:tc>
        <w:tc>
          <w:tcPr>
            <w:tcW w:w="5103" w:type="dxa"/>
          </w:tcPr>
          <w:p w14:paraId="2097F6CB" w14:textId="77777777" w:rsidR="00652B9C" w:rsidRPr="00D1739B" w:rsidRDefault="0083121D" w:rsidP="00773654">
            <w:pPr>
              <w:spacing w:line="480" w:lineRule="auto"/>
              <w:rPr>
                <w:rFonts w:ascii="Arial" w:hAnsi="Arial" w:cs="Arial"/>
                <w:b/>
                <w:sz w:val="24"/>
                <w:szCs w:val="24"/>
              </w:rPr>
            </w:pPr>
            <w:r w:rsidRPr="00D1739B">
              <w:rPr>
                <w:rFonts w:ascii="Arial" w:hAnsi="Arial" w:cs="Arial"/>
                <w:b/>
                <w:sz w:val="24"/>
                <w:szCs w:val="24"/>
              </w:rPr>
              <w:t>Dr Victoria Harrington</w:t>
            </w:r>
          </w:p>
        </w:tc>
      </w:tr>
      <w:tr w:rsidR="00591EB9" w:rsidRPr="00D1739B" w14:paraId="67A61F39" w14:textId="77777777" w:rsidTr="00773654">
        <w:tc>
          <w:tcPr>
            <w:tcW w:w="3260" w:type="dxa"/>
          </w:tcPr>
          <w:p w14:paraId="35B75DCE" w14:textId="77777777" w:rsidR="00591EB9" w:rsidRPr="00D1739B" w:rsidRDefault="00591EB9" w:rsidP="00773654">
            <w:pPr>
              <w:spacing w:line="480" w:lineRule="auto"/>
              <w:rPr>
                <w:rFonts w:ascii="Arial" w:hAnsi="Arial" w:cs="Arial"/>
                <w:b/>
                <w:sz w:val="24"/>
                <w:szCs w:val="24"/>
              </w:rPr>
            </w:pPr>
            <w:r w:rsidRPr="00D1739B">
              <w:rPr>
                <w:rFonts w:ascii="Arial" w:hAnsi="Arial" w:cs="Arial"/>
                <w:b/>
                <w:sz w:val="24"/>
                <w:szCs w:val="24"/>
              </w:rPr>
              <w:t>Date Paper was Written</w:t>
            </w:r>
          </w:p>
        </w:tc>
        <w:tc>
          <w:tcPr>
            <w:tcW w:w="5103" w:type="dxa"/>
          </w:tcPr>
          <w:p w14:paraId="5696862C" w14:textId="0BEC70B9" w:rsidR="00591EB9" w:rsidRPr="00D1739B" w:rsidRDefault="00F12993" w:rsidP="00761D93">
            <w:pPr>
              <w:spacing w:line="480" w:lineRule="auto"/>
              <w:rPr>
                <w:rFonts w:ascii="Arial" w:hAnsi="Arial" w:cs="Arial"/>
                <w:b/>
                <w:sz w:val="24"/>
                <w:szCs w:val="24"/>
              </w:rPr>
            </w:pPr>
            <w:r>
              <w:rPr>
                <w:rFonts w:ascii="Arial" w:hAnsi="Arial" w:cs="Arial"/>
                <w:b/>
                <w:sz w:val="24"/>
                <w:szCs w:val="24"/>
              </w:rPr>
              <w:t>11</w:t>
            </w:r>
            <w:r w:rsidR="00761D93" w:rsidRPr="00761D93">
              <w:rPr>
                <w:rFonts w:ascii="Arial" w:hAnsi="Arial" w:cs="Arial"/>
                <w:b/>
                <w:sz w:val="24"/>
                <w:szCs w:val="24"/>
                <w:vertAlign w:val="superscript"/>
              </w:rPr>
              <w:t>th</w:t>
            </w:r>
            <w:r>
              <w:rPr>
                <w:rFonts w:ascii="Arial" w:hAnsi="Arial" w:cs="Arial"/>
                <w:b/>
                <w:sz w:val="24"/>
                <w:szCs w:val="24"/>
              </w:rPr>
              <w:t xml:space="preserve"> December</w:t>
            </w:r>
            <w:r w:rsidR="00761D93">
              <w:rPr>
                <w:rFonts w:ascii="Arial" w:hAnsi="Arial" w:cs="Arial"/>
                <w:b/>
                <w:sz w:val="24"/>
                <w:szCs w:val="24"/>
              </w:rPr>
              <w:t xml:space="preserve"> </w:t>
            </w:r>
            <w:r w:rsidR="0083121D" w:rsidRPr="00D1739B">
              <w:rPr>
                <w:rFonts w:ascii="Arial" w:hAnsi="Arial" w:cs="Arial"/>
                <w:b/>
                <w:sz w:val="24"/>
                <w:szCs w:val="24"/>
              </w:rPr>
              <w:t>2018</w:t>
            </w:r>
          </w:p>
        </w:tc>
      </w:tr>
      <w:tr w:rsidR="00591EB9" w:rsidRPr="00D1739B" w14:paraId="29CF312D" w14:textId="77777777" w:rsidTr="00773654">
        <w:tc>
          <w:tcPr>
            <w:tcW w:w="3260" w:type="dxa"/>
          </w:tcPr>
          <w:p w14:paraId="6B08B45B" w14:textId="77777777" w:rsidR="00591EB9" w:rsidRPr="00D1739B" w:rsidRDefault="00591EB9" w:rsidP="00773654">
            <w:pPr>
              <w:spacing w:line="480" w:lineRule="auto"/>
              <w:rPr>
                <w:rFonts w:ascii="Arial" w:hAnsi="Arial" w:cs="Arial"/>
                <w:b/>
                <w:sz w:val="24"/>
                <w:szCs w:val="24"/>
              </w:rPr>
            </w:pPr>
            <w:r w:rsidRPr="00D1739B">
              <w:rPr>
                <w:rFonts w:ascii="Arial" w:hAnsi="Arial" w:cs="Arial"/>
                <w:b/>
                <w:sz w:val="24"/>
                <w:szCs w:val="24"/>
              </w:rPr>
              <w:t>Version Number</w:t>
            </w:r>
          </w:p>
        </w:tc>
        <w:tc>
          <w:tcPr>
            <w:tcW w:w="5103" w:type="dxa"/>
          </w:tcPr>
          <w:p w14:paraId="47FC016B" w14:textId="533FA8B8" w:rsidR="00591EB9" w:rsidRPr="00D1739B" w:rsidRDefault="005B07FD" w:rsidP="005B07FD">
            <w:pPr>
              <w:spacing w:line="480" w:lineRule="auto"/>
              <w:rPr>
                <w:rFonts w:ascii="Arial" w:hAnsi="Arial" w:cs="Arial"/>
                <w:b/>
                <w:sz w:val="24"/>
                <w:szCs w:val="24"/>
              </w:rPr>
            </w:pPr>
            <w:r>
              <w:rPr>
                <w:rFonts w:ascii="Arial" w:hAnsi="Arial" w:cs="Arial"/>
                <w:b/>
                <w:sz w:val="24"/>
                <w:szCs w:val="24"/>
              </w:rPr>
              <w:t>1.0</w:t>
            </w:r>
          </w:p>
        </w:tc>
      </w:tr>
      <w:tr w:rsidR="00652B9C" w:rsidRPr="00D1739B" w14:paraId="1C2CE2D2" w14:textId="77777777" w:rsidTr="00773654">
        <w:tc>
          <w:tcPr>
            <w:tcW w:w="3260" w:type="dxa"/>
          </w:tcPr>
          <w:p w14:paraId="0C9E53E2" w14:textId="77777777"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 xml:space="preserve">Report from: </w:t>
            </w:r>
          </w:p>
        </w:tc>
        <w:tc>
          <w:tcPr>
            <w:tcW w:w="5103" w:type="dxa"/>
          </w:tcPr>
          <w:p w14:paraId="3104B1FC" w14:textId="77777777" w:rsidR="00652B9C" w:rsidRPr="00D1739B" w:rsidRDefault="00773654" w:rsidP="00773654">
            <w:pPr>
              <w:spacing w:line="480" w:lineRule="auto"/>
              <w:rPr>
                <w:rFonts w:ascii="Arial" w:hAnsi="Arial" w:cs="Arial"/>
                <w:b/>
                <w:sz w:val="24"/>
                <w:szCs w:val="24"/>
              </w:rPr>
            </w:pPr>
            <w:r w:rsidRPr="00D1739B">
              <w:rPr>
                <w:rFonts w:ascii="Arial" w:hAnsi="Arial" w:cs="Arial"/>
                <w:b/>
                <w:sz w:val="24"/>
                <w:szCs w:val="24"/>
              </w:rPr>
              <w:t>Essex Police</w:t>
            </w:r>
          </w:p>
        </w:tc>
      </w:tr>
      <w:tr w:rsidR="00652B9C" w:rsidRPr="00D1739B" w14:paraId="00A8830F" w14:textId="77777777" w:rsidTr="00773654">
        <w:tc>
          <w:tcPr>
            <w:tcW w:w="3260" w:type="dxa"/>
          </w:tcPr>
          <w:p w14:paraId="010656B4" w14:textId="77777777"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Date of Meeting</w:t>
            </w:r>
            <w:r w:rsidR="00773654" w:rsidRPr="00D1739B">
              <w:rPr>
                <w:rFonts w:ascii="Arial" w:hAnsi="Arial" w:cs="Arial"/>
                <w:b/>
                <w:sz w:val="24"/>
                <w:szCs w:val="24"/>
              </w:rPr>
              <w:t>:</w:t>
            </w:r>
          </w:p>
        </w:tc>
        <w:tc>
          <w:tcPr>
            <w:tcW w:w="5103" w:type="dxa"/>
          </w:tcPr>
          <w:p w14:paraId="6B38E4A5" w14:textId="079B16F4" w:rsidR="00652B9C" w:rsidRPr="00D1739B" w:rsidRDefault="003626B2" w:rsidP="00761D93">
            <w:pPr>
              <w:spacing w:line="480" w:lineRule="auto"/>
              <w:rPr>
                <w:rFonts w:ascii="Arial" w:hAnsi="Arial" w:cs="Arial"/>
                <w:b/>
                <w:sz w:val="24"/>
                <w:szCs w:val="24"/>
              </w:rPr>
            </w:pPr>
            <w:r>
              <w:rPr>
                <w:rFonts w:ascii="Arial" w:hAnsi="Arial" w:cs="Arial"/>
                <w:b/>
                <w:sz w:val="24"/>
                <w:szCs w:val="24"/>
              </w:rPr>
              <w:t>3</w:t>
            </w:r>
            <w:r w:rsidRPr="003626B2">
              <w:rPr>
                <w:rFonts w:ascii="Arial" w:hAnsi="Arial" w:cs="Arial"/>
                <w:b/>
                <w:sz w:val="24"/>
                <w:szCs w:val="24"/>
                <w:vertAlign w:val="superscript"/>
              </w:rPr>
              <w:t>rd</w:t>
            </w:r>
            <w:r>
              <w:rPr>
                <w:rFonts w:ascii="Arial" w:hAnsi="Arial" w:cs="Arial"/>
                <w:b/>
                <w:sz w:val="24"/>
                <w:szCs w:val="24"/>
              </w:rPr>
              <w:t xml:space="preserve"> January 2019</w:t>
            </w:r>
          </w:p>
        </w:tc>
      </w:tr>
      <w:tr w:rsidR="00652B9C" w:rsidRPr="00D1739B" w14:paraId="4987B4D4" w14:textId="77777777" w:rsidTr="00773654">
        <w:tc>
          <w:tcPr>
            <w:tcW w:w="3260" w:type="dxa"/>
          </w:tcPr>
          <w:p w14:paraId="5BB891DE" w14:textId="77777777" w:rsidR="00652B9C" w:rsidRPr="00D1739B" w:rsidRDefault="00517DD2" w:rsidP="009F3263">
            <w:pPr>
              <w:spacing w:line="360" w:lineRule="auto"/>
              <w:rPr>
                <w:rFonts w:ascii="Arial" w:hAnsi="Arial" w:cs="Arial"/>
                <w:b/>
                <w:sz w:val="24"/>
                <w:szCs w:val="24"/>
              </w:rPr>
            </w:pPr>
            <w:r w:rsidRPr="00D1739B">
              <w:rPr>
                <w:rFonts w:ascii="Arial" w:hAnsi="Arial" w:cs="Arial"/>
                <w:b/>
                <w:sz w:val="24"/>
                <w:szCs w:val="24"/>
              </w:rPr>
              <w:t xml:space="preserve">Author on behalf of </w:t>
            </w:r>
            <w:r w:rsidR="00652B9C" w:rsidRPr="00D1739B">
              <w:rPr>
                <w:rFonts w:ascii="Arial" w:hAnsi="Arial" w:cs="Arial"/>
                <w:b/>
                <w:sz w:val="24"/>
                <w:szCs w:val="24"/>
              </w:rPr>
              <w:t>Chief Officer:</w:t>
            </w:r>
          </w:p>
        </w:tc>
        <w:tc>
          <w:tcPr>
            <w:tcW w:w="5103" w:type="dxa"/>
          </w:tcPr>
          <w:p w14:paraId="52C0CD10" w14:textId="77777777" w:rsidR="00652B9C" w:rsidRPr="00D1739B" w:rsidRDefault="00761D93" w:rsidP="00761D93">
            <w:pPr>
              <w:spacing w:line="360" w:lineRule="auto"/>
              <w:rPr>
                <w:rFonts w:ascii="Arial" w:hAnsi="Arial" w:cs="Arial"/>
                <w:b/>
                <w:sz w:val="24"/>
                <w:szCs w:val="24"/>
              </w:rPr>
            </w:pPr>
            <w:r>
              <w:rPr>
                <w:rFonts w:ascii="Arial" w:hAnsi="Arial" w:cs="Arial"/>
                <w:b/>
                <w:sz w:val="24"/>
                <w:szCs w:val="24"/>
              </w:rPr>
              <w:t>Paul Nagle</w:t>
            </w:r>
          </w:p>
        </w:tc>
      </w:tr>
      <w:tr w:rsidR="00652B9C" w:rsidRPr="00D1739B" w14:paraId="2B8754AC" w14:textId="77777777" w:rsidTr="00773654">
        <w:tc>
          <w:tcPr>
            <w:tcW w:w="3260" w:type="dxa"/>
          </w:tcPr>
          <w:p w14:paraId="763116EF" w14:textId="77777777"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Date of Approval:</w:t>
            </w:r>
          </w:p>
        </w:tc>
        <w:tc>
          <w:tcPr>
            <w:tcW w:w="5103" w:type="dxa"/>
          </w:tcPr>
          <w:p w14:paraId="5449BA92" w14:textId="4FA2A4D8" w:rsidR="00652B9C" w:rsidRPr="00D1739B" w:rsidRDefault="006734B6" w:rsidP="005E09EB">
            <w:pPr>
              <w:spacing w:line="480" w:lineRule="auto"/>
              <w:rPr>
                <w:rFonts w:ascii="Arial" w:hAnsi="Arial" w:cs="Arial"/>
                <w:b/>
                <w:sz w:val="24"/>
                <w:szCs w:val="24"/>
              </w:rPr>
            </w:pPr>
            <w:r w:rsidRPr="006734B6">
              <w:rPr>
                <w:rFonts w:ascii="Arial" w:hAnsi="Arial" w:cs="Arial"/>
                <w:b/>
                <w:sz w:val="24"/>
                <w:szCs w:val="24"/>
              </w:rPr>
              <w:t xml:space="preserve">17th </w:t>
            </w:r>
            <w:r w:rsidR="00F12993" w:rsidRPr="006734B6">
              <w:rPr>
                <w:rFonts w:ascii="Arial" w:hAnsi="Arial" w:cs="Arial"/>
                <w:b/>
                <w:sz w:val="24"/>
                <w:szCs w:val="24"/>
              </w:rPr>
              <w:t>December</w:t>
            </w:r>
            <w:r w:rsidR="004D705C">
              <w:rPr>
                <w:rFonts w:ascii="Arial" w:hAnsi="Arial" w:cs="Arial"/>
                <w:b/>
                <w:sz w:val="24"/>
                <w:szCs w:val="24"/>
              </w:rPr>
              <w:t xml:space="preserve"> 2018</w:t>
            </w:r>
          </w:p>
        </w:tc>
      </w:tr>
    </w:tbl>
    <w:p w14:paraId="744C0B29" w14:textId="1ADCDA3A" w:rsidR="004F62BB" w:rsidRPr="00D1739B" w:rsidRDefault="004D4EF7" w:rsidP="00AF0D6A">
      <w:pPr>
        <w:pStyle w:val="NoSpacing"/>
        <w:rPr>
          <w:rFonts w:ascii="Arial" w:hAnsi="Arial" w:cs="Arial"/>
          <w:sz w:val="24"/>
          <w:szCs w:val="24"/>
        </w:rPr>
      </w:pPr>
      <w:r w:rsidRPr="00D1739B">
        <w:rPr>
          <w:rFonts w:ascii="Arial" w:hAnsi="Arial" w:cs="Arial"/>
          <w:b/>
          <w:sz w:val="24"/>
          <w:szCs w:val="24"/>
        </w:rPr>
        <w:br/>
      </w:r>
    </w:p>
    <w:p w14:paraId="24551916" w14:textId="77777777" w:rsidR="00665862" w:rsidRPr="00D1739B" w:rsidRDefault="00665862"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Purpose of Report</w:t>
      </w:r>
    </w:p>
    <w:p w14:paraId="6FB02ED7" w14:textId="77777777" w:rsidR="00652B9C" w:rsidRPr="00D1739B" w:rsidRDefault="00652B9C" w:rsidP="006D07B8">
      <w:pPr>
        <w:pStyle w:val="NoSpacing"/>
        <w:spacing w:line="259" w:lineRule="auto"/>
        <w:ind w:left="720"/>
        <w:rPr>
          <w:rFonts w:ascii="Arial" w:hAnsi="Arial" w:cs="Arial"/>
          <w:b/>
          <w:sz w:val="24"/>
          <w:szCs w:val="24"/>
          <w:u w:val="single"/>
        </w:rPr>
      </w:pPr>
    </w:p>
    <w:p w14:paraId="5501E3BE" w14:textId="736813A4" w:rsidR="00665862" w:rsidRPr="00D1739B" w:rsidRDefault="00CC50F9" w:rsidP="006D07B8">
      <w:pPr>
        <w:pStyle w:val="NoSpacing"/>
        <w:spacing w:line="259" w:lineRule="auto"/>
        <w:ind w:left="720"/>
        <w:rPr>
          <w:rFonts w:ascii="Arial" w:hAnsi="Arial" w:cs="Arial"/>
          <w:sz w:val="24"/>
          <w:szCs w:val="24"/>
        </w:rPr>
      </w:pPr>
      <w:r w:rsidRPr="00D1739B">
        <w:rPr>
          <w:rFonts w:ascii="Arial" w:hAnsi="Arial" w:cs="Arial"/>
          <w:sz w:val="24"/>
          <w:szCs w:val="24"/>
        </w:rPr>
        <w:t xml:space="preserve">The purpose of this paper is to </w:t>
      </w:r>
      <w:r w:rsidR="00761D93">
        <w:rPr>
          <w:rFonts w:ascii="Arial" w:hAnsi="Arial" w:cs="Arial"/>
          <w:sz w:val="24"/>
          <w:szCs w:val="24"/>
        </w:rPr>
        <w:t xml:space="preserve">provide a quarterly update to the OPFCC on </w:t>
      </w:r>
      <w:r w:rsidRPr="00D1739B">
        <w:rPr>
          <w:rFonts w:ascii="Arial" w:hAnsi="Arial" w:cs="Arial"/>
          <w:sz w:val="24"/>
          <w:szCs w:val="24"/>
        </w:rPr>
        <w:t>future and current collaboration activity</w:t>
      </w:r>
      <w:r w:rsidR="00761D93">
        <w:rPr>
          <w:rFonts w:ascii="Arial" w:hAnsi="Arial" w:cs="Arial"/>
          <w:sz w:val="24"/>
          <w:szCs w:val="24"/>
        </w:rPr>
        <w:t xml:space="preserve"> and expected benefits.</w:t>
      </w:r>
      <w:r w:rsidR="00761D93" w:rsidRPr="00D1739B">
        <w:rPr>
          <w:rFonts w:ascii="Arial" w:hAnsi="Arial" w:cs="Arial"/>
          <w:sz w:val="24"/>
          <w:szCs w:val="24"/>
        </w:rPr>
        <w:t xml:space="preserve"> </w:t>
      </w:r>
      <w:r w:rsidR="00C83A6D">
        <w:rPr>
          <w:rFonts w:ascii="Arial" w:hAnsi="Arial" w:cs="Arial"/>
          <w:sz w:val="24"/>
          <w:szCs w:val="24"/>
        </w:rPr>
        <w:t>This is an update on the report provided to the 27</w:t>
      </w:r>
      <w:r w:rsidR="00C83A6D" w:rsidRPr="00C83A6D">
        <w:rPr>
          <w:rFonts w:ascii="Arial" w:hAnsi="Arial" w:cs="Arial"/>
          <w:sz w:val="24"/>
          <w:szCs w:val="24"/>
          <w:vertAlign w:val="superscript"/>
        </w:rPr>
        <w:t>th</w:t>
      </w:r>
      <w:r w:rsidR="00C83A6D">
        <w:rPr>
          <w:rFonts w:ascii="Arial" w:hAnsi="Arial" w:cs="Arial"/>
          <w:sz w:val="24"/>
          <w:szCs w:val="24"/>
        </w:rPr>
        <w:t xml:space="preserve"> Sept 2018 Board. </w:t>
      </w:r>
    </w:p>
    <w:p w14:paraId="448AD0C2" w14:textId="77777777" w:rsidR="00761D93" w:rsidRDefault="00761D93" w:rsidP="00761D93">
      <w:pPr>
        <w:pStyle w:val="NoSpacing"/>
        <w:spacing w:line="259" w:lineRule="auto"/>
        <w:ind w:left="720"/>
        <w:rPr>
          <w:rFonts w:ascii="Arial" w:hAnsi="Arial" w:cs="Arial"/>
          <w:b/>
          <w:sz w:val="24"/>
          <w:szCs w:val="24"/>
          <w:u w:val="single"/>
        </w:rPr>
      </w:pPr>
    </w:p>
    <w:p w14:paraId="1C776910" w14:textId="77777777" w:rsidR="00665862" w:rsidRPr="00D1739B" w:rsidRDefault="00665862"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Recommendations</w:t>
      </w:r>
    </w:p>
    <w:p w14:paraId="2C064256" w14:textId="77777777" w:rsidR="00652B9C" w:rsidRPr="00D1739B" w:rsidRDefault="00652B9C" w:rsidP="006D07B8">
      <w:pPr>
        <w:pStyle w:val="NoSpacing"/>
        <w:spacing w:line="259" w:lineRule="auto"/>
        <w:ind w:left="720"/>
        <w:rPr>
          <w:rFonts w:ascii="Arial" w:hAnsi="Arial" w:cs="Arial"/>
          <w:b/>
          <w:sz w:val="24"/>
          <w:szCs w:val="24"/>
          <w:u w:val="single"/>
        </w:rPr>
      </w:pPr>
    </w:p>
    <w:p w14:paraId="072BA793" w14:textId="2D9AD1EE" w:rsidR="00652B9C" w:rsidRPr="00D1739B" w:rsidRDefault="00F304D3" w:rsidP="006D07B8">
      <w:pPr>
        <w:pStyle w:val="NoSpacing"/>
        <w:spacing w:line="259" w:lineRule="auto"/>
        <w:ind w:left="720"/>
        <w:rPr>
          <w:rFonts w:ascii="Arial" w:hAnsi="Arial" w:cs="Arial"/>
          <w:sz w:val="24"/>
          <w:szCs w:val="24"/>
        </w:rPr>
      </w:pPr>
      <w:r w:rsidRPr="00D1739B">
        <w:rPr>
          <w:rFonts w:ascii="Arial" w:hAnsi="Arial" w:cs="Arial"/>
          <w:sz w:val="24"/>
          <w:szCs w:val="24"/>
        </w:rPr>
        <w:t>The report is for the Performance and Resources Scrutiny Board to note.</w:t>
      </w:r>
    </w:p>
    <w:p w14:paraId="30C86D13" w14:textId="77777777" w:rsidR="00665862" w:rsidRPr="00D1739B" w:rsidRDefault="00665862" w:rsidP="006D07B8">
      <w:pPr>
        <w:pStyle w:val="NoSpacing"/>
        <w:spacing w:line="259" w:lineRule="auto"/>
        <w:ind w:left="720"/>
        <w:rPr>
          <w:rFonts w:ascii="Arial" w:hAnsi="Arial" w:cs="Arial"/>
          <w:b/>
          <w:sz w:val="24"/>
          <w:szCs w:val="24"/>
        </w:rPr>
      </w:pPr>
    </w:p>
    <w:p w14:paraId="140D2DFF" w14:textId="77777777" w:rsidR="00665862" w:rsidRPr="00D1739B" w:rsidRDefault="00665862"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Executive Summary</w:t>
      </w:r>
    </w:p>
    <w:p w14:paraId="58AA5D09" w14:textId="77777777" w:rsidR="00652B9C" w:rsidRPr="00D1739B" w:rsidRDefault="00652B9C" w:rsidP="006D07B8">
      <w:pPr>
        <w:pStyle w:val="NoSpacing"/>
        <w:spacing w:line="259" w:lineRule="auto"/>
        <w:ind w:left="720"/>
        <w:rPr>
          <w:rFonts w:ascii="Arial" w:hAnsi="Arial" w:cs="Arial"/>
          <w:b/>
          <w:sz w:val="24"/>
          <w:szCs w:val="24"/>
          <w:u w:val="single"/>
        </w:rPr>
      </w:pPr>
    </w:p>
    <w:p w14:paraId="1AC01476" w14:textId="33A31C3D" w:rsidR="00BB6DF4" w:rsidRDefault="00516C1E" w:rsidP="00BB6DF4">
      <w:pPr>
        <w:pStyle w:val="NoSpacing"/>
        <w:spacing w:line="259" w:lineRule="auto"/>
        <w:ind w:left="720"/>
        <w:rPr>
          <w:rFonts w:ascii="Arial" w:eastAsia="Times New Roman" w:hAnsi="Arial" w:cs="Arial"/>
          <w:sz w:val="24"/>
          <w:szCs w:val="24"/>
          <w:lang w:eastAsia="en-GB"/>
        </w:rPr>
      </w:pPr>
      <w:r w:rsidRPr="006D07B8">
        <w:rPr>
          <w:rFonts w:ascii="Arial" w:eastAsia="Times New Roman" w:hAnsi="Arial" w:cs="Arial"/>
          <w:sz w:val="24"/>
          <w:szCs w:val="24"/>
          <w:lang w:eastAsia="en-GB"/>
        </w:rPr>
        <w:t>Collaboration permeates throughout the force and is fully embedded within our business planning strategy and delivery.</w:t>
      </w:r>
      <w:r w:rsidR="00BB6DF4">
        <w:rPr>
          <w:rFonts w:ascii="Arial" w:eastAsia="Times New Roman" w:hAnsi="Arial" w:cs="Arial"/>
          <w:sz w:val="24"/>
          <w:szCs w:val="24"/>
          <w:lang w:eastAsia="en-GB"/>
        </w:rPr>
        <w:t xml:space="preserve"> </w:t>
      </w:r>
      <w:r w:rsidR="001A34F1">
        <w:rPr>
          <w:rFonts w:ascii="Arial" w:eastAsia="Times New Roman" w:hAnsi="Arial" w:cs="Arial"/>
          <w:sz w:val="24"/>
          <w:szCs w:val="24"/>
          <w:lang w:eastAsia="en-GB"/>
        </w:rPr>
        <w:t>Updates are provided on developments in the following areas:-</w:t>
      </w:r>
    </w:p>
    <w:p w14:paraId="55DDC5D0" w14:textId="77777777" w:rsidR="00BB6DF4" w:rsidRDefault="00BB6DF4" w:rsidP="00BB6DF4">
      <w:pPr>
        <w:pStyle w:val="NoSpacing"/>
        <w:spacing w:line="259" w:lineRule="auto"/>
        <w:ind w:left="720"/>
        <w:rPr>
          <w:rFonts w:ascii="Arial" w:eastAsia="Times New Roman" w:hAnsi="Arial" w:cs="Arial"/>
          <w:sz w:val="24"/>
          <w:szCs w:val="24"/>
          <w:lang w:eastAsia="en-GB"/>
        </w:rPr>
      </w:pPr>
    </w:p>
    <w:p w14:paraId="37FA9953" w14:textId="77777777" w:rsidR="001A34F1" w:rsidRPr="00A97886" w:rsidRDefault="001A34F1" w:rsidP="00BB6DF4">
      <w:pPr>
        <w:pStyle w:val="NoSpacing"/>
        <w:numPr>
          <w:ilvl w:val="0"/>
          <w:numId w:val="27"/>
        </w:numPr>
        <w:spacing w:line="259" w:lineRule="auto"/>
        <w:rPr>
          <w:rFonts w:ascii="Arial" w:eastAsia="Times New Roman" w:hAnsi="Arial" w:cs="Arial"/>
          <w:sz w:val="24"/>
          <w:szCs w:val="24"/>
          <w:lang w:eastAsia="en-GB"/>
        </w:rPr>
      </w:pPr>
      <w:r w:rsidRPr="00A97886">
        <w:rPr>
          <w:rFonts w:ascii="Arial" w:eastAsia="Times New Roman" w:hAnsi="Arial" w:cs="Arial"/>
          <w:sz w:val="24"/>
          <w:szCs w:val="24"/>
          <w:lang w:eastAsia="en-GB"/>
        </w:rPr>
        <w:t>Essex/Kent Police Forces – Op Hexagon</w:t>
      </w:r>
    </w:p>
    <w:p w14:paraId="23D8DA0C" w14:textId="2BFF7DD2" w:rsidR="001A34F1" w:rsidRPr="00A97886" w:rsidRDefault="001A34F1" w:rsidP="001A34F1">
      <w:pPr>
        <w:pStyle w:val="NoSpacing"/>
        <w:numPr>
          <w:ilvl w:val="0"/>
          <w:numId w:val="27"/>
        </w:numPr>
        <w:spacing w:line="259" w:lineRule="auto"/>
        <w:rPr>
          <w:rFonts w:ascii="Arial" w:eastAsia="Times New Roman" w:hAnsi="Arial" w:cs="Arial"/>
          <w:sz w:val="24"/>
          <w:szCs w:val="24"/>
          <w:lang w:eastAsia="en-GB"/>
        </w:rPr>
      </w:pPr>
      <w:r w:rsidRPr="00A97886">
        <w:rPr>
          <w:rFonts w:ascii="Arial" w:eastAsia="Times New Roman" w:hAnsi="Arial" w:cs="Arial"/>
          <w:sz w:val="24"/>
          <w:szCs w:val="24"/>
          <w:lang w:eastAsia="en-GB"/>
        </w:rPr>
        <w:t>7 Force Strategic Collaboration Programme</w:t>
      </w:r>
    </w:p>
    <w:p w14:paraId="225E6B5C" w14:textId="77777777" w:rsidR="00E543B9" w:rsidRDefault="00E543B9" w:rsidP="00E543B9">
      <w:pPr>
        <w:pStyle w:val="NoSpacing"/>
        <w:numPr>
          <w:ilvl w:val="0"/>
          <w:numId w:val="27"/>
        </w:numPr>
        <w:spacing w:line="259" w:lineRule="auto"/>
        <w:rPr>
          <w:rFonts w:ascii="Arial" w:eastAsia="Times New Roman" w:hAnsi="Arial" w:cs="Arial"/>
          <w:sz w:val="24"/>
          <w:szCs w:val="24"/>
          <w:lang w:eastAsia="en-GB"/>
        </w:rPr>
      </w:pPr>
      <w:r w:rsidRPr="00A97886">
        <w:rPr>
          <w:rFonts w:ascii="Arial" w:eastAsia="Times New Roman" w:hAnsi="Arial" w:cs="Arial"/>
          <w:sz w:val="24"/>
          <w:szCs w:val="24"/>
          <w:lang w:eastAsia="en-GB"/>
        </w:rPr>
        <w:t>Digital Public Contact – Single Online Home</w:t>
      </w:r>
    </w:p>
    <w:p w14:paraId="3B1C1C28" w14:textId="77777777" w:rsidR="00E543B9" w:rsidRPr="00E543B9" w:rsidRDefault="00E543B9" w:rsidP="00E543B9">
      <w:pPr>
        <w:pStyle w:val="NoSpacing"/>
        <w:numPr>
          <w:ilvl w:val="0"/>
          <w:numId w:val="27"/>
        </w:numPr>
        <w:spacing w:line="259" w:lineRule="auto"/>
        <w:rPr>
          <w:rFonts w:ascii="Arial" w:eastAsia="Times New Roman" w:hAnsi="Arial" w:cs="Arial"/>
          <w:sz w:val="24"/>
          <w:szCs w:val="24"/>
          <w:lang w:eastAsia="en-GB"/>
        </w:rPr>
      </w:pPr>
      <w:r w:rsidRPr="00E543B9">
        <w:rPr>
          <w:rFonts w:ascii="Arial" w:eastAsia="Times New Roman" w:hAnsi="Arial" w:cs="Arial"/>
          <w:sz w:val="24"/>
          <w:szCs w:val="24"/>
          <w:lang w:eastAsia="en-GB"/>
        </w:rPr>
        <w:t>National Police Benefits Realisation Group</w:t>
      </w:r>
    </w:p>
    <w:p w14:paraId="709201E6" w14:textId="77777777" w:rsidR="00E543B9" w:rsidRPr="00A97886" w:rsidRDefault="00E543B9" w:rsidP="00E543B9">
      <w:pPr>
        <w:pStyle w:val="NoSpacing"/>
        <w:numPr>
          <w:ilvl w:val="0"/>
          <w:numId w:val="27"/>
        </w:numPr>
        <w:spacing w:line="259" w:lineRule="auto"/>
        <w:rPr>
          <w:rFonts w:ascii="Arial" w:eastAsia="Times New Roman" w:hAnsi="Arial" w:cs="Arial"/>
          <w:sz w:val="24"/>
          <w:szCs w:val="24"/>
          <w:lang w:eastAsia="en-GB"/>
        </w:rPr>
      </w:pPr>
      <w:r w:rsidRPr="00A97886">
        <w:rPr>
          <w:rFonts w:ascii="Arial" w:eastAsia="Times New Roman" w:hAnsi="Arial" w:cs="Arial"/>
          <w:sz w:val="24"/>
          <w:szCs w:val="24"/>
          <w:lang w:eastAsia="en-GB"/>
        </w:rPr>
        <w:t>Essex County Fire &amp; Rescue Service (ECFRS)</w:t>
      </w:r>
    </w:p>
    <w:p w14:paraId="3231CBB1" w14:textId="5446FCA8" w:rsidR="001A674B" w:rsidRDefault="001A674B" w:rsidP="001A34F1">
      <w:pPr>
        <w:pStyle w:val="NoSpacing"/>
        <w:numPr>
          <w:ilvl w:val="0"/>
          <w:numId w:val="27"/>
        </w:numPr>
        <w:spacing w:line="259" w:lineRule="auto"/>
        <w:rPr>
          <w:rFonts w:ascii="Arial" w:eastAsia="Times New Roman" w:hAnsi="Arial" w:cs="Arial"/>
          <w:sz w:val="24"/>
          <w:szCs w:val="24"/>
          <w:lang w:eastAsia="en-GB"/>
        </w:rPr>
      </w:pPr>
      <w:r w:rsidRPr="00A97886">
        <w:rPr>
          <w:rFonts w:ascii="Arial" w:eastAsia="Times New Roman" w:hAnsi="Arial" w:cs="Arial"/>
          <w:sz w:val="24"/>
          <w:szCs w:val="24"/>
          <w:lang w:eastAsia="en-GB"/>
        </w:rPr>
        <w:t xml:space="preserve">Essex Centre for Data Analytics (ECDA) </w:t>
      </w:r>
    </w:p>
    <w:p w14:paraId="0E4F205F" w14:textId="77777777" w:rsidR="001A674B" w:rsidRPr="00A97886" w:rsidRDefault="001A674B" w:rsidP="001A674B">
      <w:pPr>
        <w:pStyle w:val="NoSpacing"/>
        <w:numPr>
          <w:ilvl w:val="0"/>
          <w:numId w:val="27"/>
        </w:numPr>
        <w:spacing w:line="259" w:lineRule="auto"/>
        <w:rPr>
          <w:rFonts w:ascii="Arial" w:eastAsia="Times New Roman" w:hAnsi="Arial" w:cs="Arial"/>
          <w:sz w:val="24"/>
          <w:szCs w:val="24"/>
          <w:lang w:eastAsia="en-GB"/>
        </w:rPr>
      </w:pPr>
      <w:r w:rsidRPr="00A97886">
        <w:rPr>
          <w:rFonts w:ascii="Arial" w:eastAsia="Times New Roman" w:hAnsi="Arial" w:cs="Arial"/>
          <w:sz w:val="24"/>
          <w:szCs w:val="24"/>
          <w:lang w:eastAsia="en-GB"/>
        </w:rPr>
        <w:lastRenderedPageBreak/>
        <w:t>Innovative Partnerships – BT Hothouse</w:t>
      </w:r>
    </w:p>
    <w:p w14:paraId="5131D07B" w14:textId="416DF3E1" w:rsidR="001A34F1" w:rsidRPr="00A97886" w:rsidRDefault="001A34F1" w:rsidP="001A34F1">
      <w:pPr>
        <w:pStyle w:val="NoSpacing"/>
        <w:numPr>
          <w:ilvl w:val="0"/>
          <w:numId w:val="27"/>
        </w:numPr>
        <w:spacing w:line="259" w:lineRule="auto"/>
        <w:rPr>
          <w:rFonts w:ascii="Arial" w:eastAsia="Times New Roman" w:hAnsi="Arial" w:cs="Arial"/>
          <w:sz w:val="24"/>
          <w:szCs w:val="24"/>
          <w:lang w:eastAsia="en-GB"/>
        </w:rPr>
      </w:pPr>
      <w:r w:rsidRPr="00A97886">
        <w:rPr>
          <w:rFonts w:ascii="Arial" w:eastAsia="Times New Roman" w:hAnsi="Arial" w:cs="Arial"/>
          <w:sz w:val="24"/>
          <w:szCs w:val="24"/>
          <w:lang w:eastAsia="en-GB"/>
        </w:rPr>
        <w:t>Anglia Ruskin University</w:t>
      </w:r>
    </w:p>
    <w:p w14:paraId="334D1D05" w14:textId="77777777" w:rsidR="001A674B" w:rsidRPr="00A97886" w:rsidRDefault="001A674B" w:rsidP="001A674B">
      <w:pPr>
        <w:pStyle w:val="NoSpacing"/>
        <w:numPr>
          <w:ilvl w:val="0"/>
          <w:numId w:val="27"/>
        </w:numPr>
        <w:spacing w:line="259" w:lineRule="auto"/>
        <w:rPr>
          <w:rFonts w:ascii="Arial" w:eastAsia="Times New Roman" w:hAnsi="Arial" w:cs="Arial"/>
          <w:sz w:val="24"/>
          <w:szCs w:val="24"/>
          <w:lang w:eastAsia="en-GB"/>
        </w:rPr>
      </w:pPr>
      <w:r w:rsidRPr="00A97886">
        <w:rPr>
          <w:rFonts w:ascii="Arial" w:eastAsia="Times New Roman" w:hAnsi="Arial" w:cs="Arial"/>
          <w:sz w:val="24"/>
          <w:szCs w:val="24"/>
          <w:lang w:eastAsia="en-GB"/>
        </w:rPr>
        <w:t>Cyber Specials and Volunteers</w:t>
      </w:r>
    </w:p>
    <w:p w14:paraId="7F17DB84" w14:textId="77777777" w:rsidR="001A34F1" w:rsidRPr="00A97886" w:rsidRDefault="001A34F1" w:rsidP="001A34F1">
      <w:pPr>
        <w:pStyle w:val="NoSpacing"/>
        <w:numPr>
          <w:ilvl w:val="0"/>
          <w:numId w:val="27"/>
        </w:numPr>
        <w:spacing w:line="259" w:lineRule="auto"/>
        <w:rPr>
          <w:rFonts w:ascii="Arial" w:eastAsia="Times New Roman" w:hAnsi="Arial" w:cs="Arial"/>
          <w:sz w:val="24"/>
          <w:szCs w:val="24"/>
          <w:lang w:eastAsia="en-GB"/>
        </w:rPr>
      </w:pPr>
      <w:r w:rsidRPr="00A97886">
        <w:rPr>
          <w:rFonts w:ascii="Arial" w:eastAsia="Times New Roman" w:hAnsi="Arial" w:cs="Arial"/>
          <w:sz w:val="24"/>
          <w:szCs w:val="24"/>
          <w:lang w:eastAsia="en-GB"/>
        </w:rPr>
        <w:t>Durham University</w:t>
      </w:r>
    </w:p>
    <w:p w14:paraId="35316E12" w14:textId="3AB1DBB8" w:rsidR="001A34F1" w:rsidRPr="00A97886" w:rsidRDefault="001A34F1" w:rsidP="001A674B">
      <w:pPr>
        <w:pStyle w:val="NoSpacing"/>
        <w:spacing w:line="259" w:lineRule="auto"/>
        <w:ind w:left="1440"/>
        <w:rPr>
          <w:rFonts w:ascii="Arial" w:eastAsia="Times New Roman" w:hAnsi="Arial" w:cs="Arial"/>
          <w:sz w:val="24"/>
          <w:szCs w:val="24"/>
          <w:lang w:eastAsia="en-GB"/>
        </w:rPr>
      </w:pPr>
    </w:p>
    <w:p w14:paraId="445878A3" w14:textId="77777777" w:rsidR="001A34F1" w:rsidRDefault="001A34F1" w:rsidP="001A34F1">
      <w:pPr>
        <w:pStyle w:val="NoSpacing"/>
        <w:spacing w:line="259" w:lineRule="auto"/>
        <w:ind w:left="720"/>
        <w:rPr>
          <w:rFonts w:ascii="Arial" w:eastAsia="Times New Roman" w:hAnsi="Arial" w:cs="Arial"/>
          <w:sz w:val="24"/>
          <w:szCs w:val="24"/>
          <w:lang w:eastAsia="en-GB"/>
        </w:rPr>
      </w:pPr>
    </w:p>
    <w:p w14:paraId="1118E5BA" w14:textId="77777777" w:rsidR="00ED5F0C" w:rsidRPr="00D1739B" w:rsidRDefault="004F62BB"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Introduction</w:t>
      </w:r>
      <w:r w:rsidR="00E92E89" w:rsidRPr="00D1739B">
        <w:rPr>
          <w:rFonts w:ascii="Arial" w:hAnsi="Arial" w:cs="Arial"/>
          <w:b/>
          <w:sz w:val="24"/>
          <w:szCs w:val="24"/>
          <w:u w:val="single"/>
        </w:rPr>
        <w:t>/</w:t>
      </w:r>
      <w:r w:rsidR="001D5222" w:rsidRPr="00D1739B">
        <w:rPr>
          <w:rFonts w:ascii="Arial" w:hAnsi="Arial" w:cs="Arial"/>
          <w:b/>
          <w:sz w:val="24"/>
          <w:szCs w:val="24"/>
          <w:u w:val="single"/>
        </w:rPr>
        <w:t xml:space="preserve">Background </w:t>
      </w:r>
    </w:p>
    <w:p w14:paraId="0331C240" w14:textId="338E930C" w:rsidR="00ED5F0C" w:rsidRPr="00D1739B" w:rsidRDefault="00ED5F0C" w:rsidP="006D07B8">
      <w:pPr>
        <w:pStyle w:val="NoSpacing"/>
        <w:spacing w:line="259" w:lineRule="auto"/>
        <w:ind w:left="720"/>
        <w:rPr>
          <w:rFonts w:ascii="Arial" w:hAnsi="Arial" w:cs="Arial"/>
          <w:sz w:val="24"/>
          <w:szCs w:val="24"/>
        </w:rPr>
      </w:pPr>
      <w:r w:rsidRPr="00D1739B">
        <w:rPr>
          <w:rFonts w:ascii="Arial" w:hAnsi="Arial" w:cs="Arial"/>
          <w:b/>
          <w:sz w:val="24"/>
          <w:szCs w:val="24"/>
          <w:u w:val="single"/>
        </w:rPr>
        <w:br/>
      </w:r>
      <w:r w:rsidRPr="00D1739B">
        <w:rPr>
          <w:rFonts w:ascii="Arial" w:hAnsi="Arial" w:cs="Arial"/>
          <w:sz w:val="24"/>
          <w:szCs w:val="24"/>
        </w:rPr>
        <w:t>Essex Police has developed over time significant collaborative arrangements with other police forces</w:t>
      </w:r>
      <w:r w:rsidR="00C73631">
        <w:rPr>
          <w:rFonts w:ascii="Arial" w:hAnsi="Arial" w:cs="Arial"/>
          <w:sz w:val="24"/>
          <w:szCs w:val="24"/>
        </w:rPr>
        <w:t>, particularly over the last twelve</w:t>
      </w:r>
      <w:r w:rsidRPr="00D1739B">
        <w:rPr>
          <w:rFonts w:ascii="Arial" w:hAnsi="Arial" w:cs="Arial"/>
          <w:sz w:val="24"/>
          <w:szCs w:val="24"/>
        </w:rPr>
        <w:t xml:space="preserve"> years since the decision by the government not to proceed with compulsory mergers of forces in 2006. These were for the purpose of cost savings as well as looking to achieve efficiencies and maximising joint working with the overarching aim of delivering more effective policing. </w:t>
      </w:r>
      <w:r w:rsidRPr="00D1739B">
        <w:rPr>
          <w:rFonts w:ascii="Arial" w:hAnsi="Arial" w:cs="Arial"/>
          <w:sz w:val="24"/>
          <w:szCs w:val="24"/>
        </w:rPr>
        <w:br/>
      </w:r>
      <w:r w:rsidRPr="00D1739B">
        <w:rPr>
          <w:rFonts w:ascii="Arial" w:hAnsi="Arial" w:cs="Arial"/>
          <w:sz w:val="24"/>
          <w:szCs w:val="24"/>
        </w:rPr>
        <w:br/>
        <w:t>The main Police collaborations are:</w:t>
      </w:r>
    </w:p>
    <w:p w14:paraId="26F5D523" w14:textId="77777777" w:rsidR="00ED5F0C" w:rsidRPr="00D1739B" w:rsidRDefault="00ED5F0C" w:rsidP="006D07B8">
      <w:pPr>
        <w:pStyle w:val="NoSpacing"/>
        <w:spacing w:line="259" w:lineRule="auto"/>
        <w:ind w:left="720"/>
        <w:rPr>
          <w:rFonts w:ascii="Arial" w:hAnsi="Arial" w:cs="Arial"/>
          <w:sz w:val="24"/>
          <w:szCs w:val="24"/>
        </w:rPr>
      </w:pPr>
    </w:p>
    <w:p w14:paraId="3FFE68EC" w14:textId="77777777" w:rsidR="007408B4" w:rsidRPr="00D1739B" w:rsidRDefault="004D1BC0" w:rsidP="006D07B8">
      <w:pPr>
        <w:pStyle w:val="NoSpacing"/>
        <w:numPr>
          <w:ilvl w:val="0"/>
          <w:numId w:val="12"/>
        </w:numPr>
        <w:spacing w:line="259" w:lineRule="auto"/>
        <w:rPr>
          <w:rFonts w:ascii="Arial" w:hAnsi="Arial" w:cs="Arial"/>
          <w:sz w:val="24"/>
          <w:szCs w:val="24"/>
        </w:rPr>
      </w:pPr>
      <w:r w:rsidRPr="00D1739B">
        <w:rPr>
          <w:rFonts w:ascii="Arial" w:hAnsi="Arial" w:cs="Arial"/>
          <w:b/>
          <w:sz w:val="24"/>
          <w:szCs w:val="24"/>
        </w:rPr>
        <w:t>Essex/</w:t>
      </w:r>
      <w:r w:rsidR="00ED5F0C" w:rsidRPr="00D1739B">
        <w:rPr>
          <w:rFonts w:ascii="Arial" w:hAnsi="Arial" w:cs="Arial"/>
          <w:b/>
          <w:sz w:val="24"/>
          <w:szCs w:val="24"/>
        </w:rPr>
        <w:t>Kent police forces</w:t>
      </w:r>
    </w:p>
    <w:p w14:paraId="1E0C01F9" w14:textId="77777777" w:rsidR="00FD77E7" w:rsidRDefault="00ED5F0C" w:rsidP="00DA4502">
      <w:pPr>
        <w:pStyle w:val="NoSpacing"/>
        <w:numPr>
          <w:ilvl w:val="1"/>
          <w:numId w:val="12"/>
        </w:numPr>
        <w:spacing w:after="120" w:line="259" w:lineRule="auto"/>
        <w:ind w:left="1797" w:hanging="357"/>
        <w:rPr>
          <w:rFonts w:ascii="Arial" w:hAnsi="Arial" w:cs="Arial"/>
          <w:sz w:val="24"/>
          <w:szCs w:val="24"/>
        </w:rPr>
      </w:pPr>
      <w:r w:rsidRPr="00FD77E7">
        <w:rPr>
          <w:rFonts w:ascii="Arial" w:hAnsi="Arial" w:cs="Arial"/>
          <w:sz w:val="24"/>
          <w:szCs w:val="24"/>
        </w:rPr>
        <w:t>Joint Serious Crime Directorate (SCD)</w:t>
      </w:r>
    </w:p>
    <w:p w14:paraId="3DCE70B8" w14:textId="77777777" w:rsidR="001A674B" w:rsidRDefault="00ED5F0C" w:rsidP="00DA4502">
      <w:pPr>
        <w:pStyle w:val="NoSpacing"/>
        <w:numPr>
          <w:ilvl w:val="1"/>
          <w:numId w:val="12"/>
        </w:numPr>
        <w:spacing w:after="120" w:line="259" w:lineRule="auto"/>
        <w:ind w:left="1797" w:hanging="357"/>
        <w:rPr>
          <w:rFonts w:ascii="Arial" w:hAnsi="Arial" w:cs="Arial"/>
          <w:sz w:val="24"/>
          <w:szCs w:val="24"/>
        </w:rPr>
      </w:pPr>
      <w:r w:rsidRPr="00FD77E7">
        <w:rPr>
          <w:rFonts w:ascii="Arial" w:hAnsi="Arial" w:cs="Arial"/>
          <w:sz w:val="24"/>
          <w:szCs w:val="24"/>
        </w:rPr>
        <w:t>Joint Support Services Directorate</w:t>
      </w:r>
      <w:r w:rsidR="004D4EF7" w:rsidRPr="00FD77E7">
        <w:rPr>
          <w:rFonts w:ascii="Arial" w:hAnsi="Arial" w:cs="Arial"/>
          <w:sz w:val="24"/>
          <w:szCs w:val="24"/>
        </w:rPr>
        <w:t xml:space="preserve"> (SSD)</w:t>
      </w:r>
    </w:p>
    <w:p w14:paraId="4DB477EF" w14:textId="17D0DF2B" w:rsidR="001973CB" w:rsidRPr="00FD77E7" w:rsidRDefault="001A674B" w:rsidP="00DA4502">
      <w:pPr>
        <w:pStyle w:val="NoSpacing"/>
        <w:numPr>
          <w:ilvl w:val="1"/>
          <w:numId w:val="12"/>
        </w:numPr>
        <w:spacing w:after="120" w:line="259" w:lineRule="auto"/>
        <w:ind w:left="1797" w:hanging="357"/>
        <w:rPr>
          <w:rFonts w:ascii="Arial" w:hAnsi="Arial" w:cs="Arial"/>
          <w:sz w:val="24"/>
          <w:szCs w:val="24"/>
        </w:rPr>
      </w:pPr>
      <w:r>
        <w:rPr>
          <w:rFonts w:ascii="Arial" w:hAnsi="Arial" w:cs="Arial"/>
          <w:sz w:val="24"/>
          <w:szCs w:val="24"/>
        </w:rPr>
        <w:t>Joint Operational working Essex OPC/ Kent TAC OPS</w:t>
      </w:r>
      <w:r w:rsidR="003467EE" w:rsidRPr="00FD77E7">
        <w:rPr>
          <w:rFonts w:ascii="Arial" w:hAnsi="Arial" w:cs="Arial"/>
          <w:sz w:val="24"/>
          <w:szCs w:val="24"/>
        </w:rPr>
        <w:br/>
      </w:r>
    </w:p>
    <w:p w14:paraId="1F69FACC" w14:textId="77777777" w:rsidR="007408B4" w:rsidRPr="00D1739B" w:rsidRDefault="00ED5F0C" w:rsidP="006D07B8">
      <w:pPr>
        <w:pStyle w:val="NoSpacing"/>
        <w:numPr>
          <w:ilvl w:val="0"/>
          <w:numId w:val="12"/>
        </w:numPr>
        <w:spacing w:line="259" w:lineRule="auto"/>
        <w:rPr>
          <w:rFonts w:ascii="Arial" w:hAnsi="Arial" w:cs="Arial"/>
          <w:b/>
          <w:sz w:val="24"/>
          <w:szCs w:val="24"/>
        </w:rPr>
      </w:pPr>
      <w:r w:rsidRPr="00D1739B">
        <w:rPr>
          <w:rFonts w:ascii="Arial" w:hAnsi="Arial" w:cs="Arial"/>
          <w:b/>
          <w:sz w:val="24"/>
          <w:szCs w:val="24"/>
        </w:rPr>
        <w:t>Regional police collaboration</w:t>
      </w:r>
    </w:p>
    <w:p w14:paraId="3FC717F6" w14:textId="77777777" w:rsidR="00FD77E7" w:rsidRPr="00FD77E7" w:rsidRDefault="00D00F2A" w:rsidP="00497B65">
      <w:pPr>
        <w:pStyle w:val="NoSpacing"/>
        <w:numPr>
          <w:ilvl w:val="1"/>
          <w:numId w:val="12"/>
        </w:numPr>
        <w:spacing w:after="120" w:line="259" w:lineRule="auto"/>
        <w:ind w:left="1797" w:hanging="357"/>
        <w:rPr>
          <w:rFonts w:ascii="Arial" w:hAnsi="Arial" w:cs="Arial"/>
          <w:sz w:val="24"/>
          <w:szCs w:val="24"/>
        </w:rPr>
      </w:pPr>
      <w:r w:rsidRPr="00FD77E7">
        <w:rPr>
          <w:rFonts w:ascii="Arial" w:eastAsia="Times New Roman" w:hAnsi="Arial" w:cs="Arial"/>
          <w:sz w:val="24"/>
          <w:szCs w:val="24"/>
          <w:lang w:eastAsia="en-GB"/>
        </w:rPr>
        <w:t>7 Force Strategic Collaboration Programme</w:t>
      </w:r>
      <w:r w:rsidR="00357A19" w:rsidRPr="00FD77E7">
        <w:rPr>
          <w:rFonts w:ascii="Arial" w:eastAsia="Times New Roman" w:hAnsi="Arial" w:cs="Arial"/>
          <w:sz w:val="24"/>
          <w:szCs w:val="24"/>
          <w:lang w:eastAsia="en-GB"/>
        </w:rPr>
        <w:t>:</w:t>
      </w:r>
    </w:p>
    <w:p w14:paraId="53EF0684" w14:textId="77777777" w:rsidR="00FD77E7" w:rsidRPr="00FD77E7" w:rsidRDefault="00ED5F0C" w:rsidP="00497B65">
      <w:pPr>
        <w:pStyle w:val="NoSpacing"/>
        <w:numPr>
          <w:ilvl w:val="1"/>
          <w:numId w:val="12"/>
        </w:numPr>
        <w:spacing w:after="120" w:line="259" w:lineRule="auto"/>
        <w:ind w:left="1797" w:hanging="357"/>
        <w:rPr>
          <w:rFonts w:ascii="Arial" w:hAnsi="Arial" w:cs="Arial"/>
          <w:sz w:val="24"/>
          <w:szCs w:val="24"/>
        </w:rPr>
      </w:pPr>
      <w:r w:rsidRPr="00FD77E7">
        <w:rPr>
          <w:rFonts w:ascii="Arial" w:eastAsia="Times New Roman" w:hAnsi="Arial" w:cs="Arial"/>
          <w:sz w:val="24"/>
          <w:szCs w:val="24"/>
          <w:lang w:eastAsia="en-GB"/>
        </w:rPr>
        <w:t>Athena IT Programme (nine forces)</w:t>
      </w:r>
      <w:r w:rsidR="00932B10" w:rsidRPr="00FD77E7">
        <w:rPr>
          <w:rFonts w:ascii="Arial" w:eastAsia="Times New Roman" w:hAnsi="Arial" w:cs="Arial"/>
          <w:sz w:val="24"/>
          <w:szCs w:val="24"/>
          <w:lang w:eastAsia="en-GB"/>
        </w:rPr>
        <w:t>:</w:t>
      </w:r>
    </w:p>
    <w:p w14:paraId="13D9E11B" w14:textId="77777777" w:rsidR="00FD77E7" w:rsidRPr="00FD77E7" w:rsidRDefault="00ED5F0C" w:rsidP="00497B65">
      <w:pPr>
        <w:pStyle w:val="NoSpacing"/>
        <w:numPr>
          <w:ilvl w:val="1"/>
          <w:numId w:val="12"/>
        </w:numPr>
        <w:spacing w:after="120" w:line="259" w:lineRule="auto"/>
        <w:ind w:left="1797" w:hanging="357"/>
        <w:rPr>
          <w:rFonts w:ascii="Arial" w:hAnsi="Arial" w:cs="Arial"/>
          <w:sz w:val="24"/>
          <w:szCs w:val="24"/>
        </w:rPr>
      </w:pPr>
      <w:r w:rsidRPr="00FD77E7">
        <w:rPr>
          <w:rFonts w:ascii="Arial" w:eastAsia="Times New Roman" w:hAnsi="Arial" w:cs="Arial"/>
          <w:sz w:val="24"/>
          <w:szCs w:val="24"/>
          <w:lang w:eastAsia="en-GB"/>
        </w:rPr>
        <w:t>Eastern Region Special Operations Unit (ERSOU)</w:t>
      </w:r>
      <w:r w:rsidR="00102305" w:rsidRPr="00FD77E7">
        <w:rPr>
          <w:rFonts w:ascii="Arial" w:eastAsia="Times New Roman" w:hAnsi="Arial" w:cs="Arial"/>
          <w:sz w:val="24"/>
          <w:szCs w:val="24"/>
          <w:lang w:eastAsia="en-GB"/>
        </w:rPr>
        <w:t>:</w:t>
      </w:r>
    </w:p>
    <w:p w14:paraId="289D728C" w14:textId="77777777" w:rsidR="00E43B6E" w:rsidRPr="00FD77E7" w:rsidRDefault="00253C74" w:rsidP="00497B65">
      <w:pPr>
        <w:pStyle w:val="NoSpacing"/>
        <w:numPr>
          <w:ilvl w:val="1"/>
          <w:numId w:val="12"/>
        </w:numPr>
        <w:spacing w:after="120" w:line="259" w:lineRule="auto"/>
        <w:ind w:left="1797" w:hanging="357"/>
        <w:rPr>
          <w:rFonts w:ascii="Arial" w:hAnsi="Arial" w:cs="Arial"/>
          <w:sz w:val="24"/>
          <w:szCs w:val="24"/>
        </w:rPr>
      </w:pPr>
      <w:r w:rsidRPr="00FD77E7">
        <w:rPr>
          <w:rFonts w:ascii="Arial" w:hAnsi="Arial" w:cs="Arial"/>
          <w:sz w:val="24"/>
          <w:szCs w:val="24"/>
        </w:rPr>
        <w:t>Eastern Region Counter Terrorism Intelligence Unit (ECTIU</w:t>
      </w:r>
      <w:r w:rsidR="007408B4" w:rsidRPr="00FD77E7">
        <w:rPr>
          <w:rFonts w:ascii="Arial" w:hAnsi="Arial" w:cs="Arial"/>
          <w:sz w:val="24"/>
          <w:szCs w:val="24"/>
        </w:rPr>
        <w:t>)</w:t>
      </w:r>
      <w:r w:rsidR="00570530" w:rsidRPr="00FD77E7">
        <w:rPr>
          <w:rFonts w:ascii="Arial" w:hAnsi="Arial" w:cs="Arial"/>
          <w:sz w:val="24"/>
          <w:szCs w:val="24"/>
        </w:rPr>
        <w:t>:</w:t>
      </w:r>
      <w:r w:rsidR="00570530" w:rsidRPr="00FD77E7">
        <w:rPr>
          <w:rFonts w:ascii="Arial" w:hAnsi="Arial" w:cs="Arial"/>
          <w:sz w:val="24"/>
          <w:szCs w:val="24"/>
        </w:rPr>
        <w:br/>
      </w:r>
    </w:p>
    <w:p w14:paraId="3B401F01" w14:textId="77777777" w:rsidR="00FD77E7" w:rsidRPr="00FD77E7" w:rsidRDefault="00E43B6E" w:rsidP="00482F6A">
      <w:pPr>
        <w:pStyle w:val="ListParagraph"/>
        <w:numPr>
          <w:ilvl w:val="0"/>
          <w:numId w:val="12"/>
        </w:numPr>
        <w:spacing w:before="0" w:beforeAutospacing="0" w:after="0" w:afterAutospacing="0" w:line="259" w:lineRule="auto"/>
        <w:rPr>
          <w:rFonts w:cs="Arial"/>
        </w:rPr>
      </w:pPr>
      <w:r w:rsidRPr="00FD77E7">
        <w:rPr>
          <w:rFonts w:cs="Arial"/>
          <w:b/>
          <w:szCs w:val="24"/>
        </w:rPr>
        <w:t>National collaboration</w:t>
      </w:r>
      <w:r w:rsidRPr="00FD77E7">
        <w:rPr>
          <w:rFonts w:cs="Arial"/>
          <w:szCs w:val="24"/>
        </w:rPr>
        <w:t xml:space="preserve"> – </w:t>
      </w:r>
    </w:p>
    <w:p w14:paraId="25F24168" w14:textId="77777777" w:rsidR="00FD77E7" w:rsidRDefault="00E43B6E"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FD77E7">
        <w:rPr>
          <w:rFonts w:ascii="Arial" w:eastAsia="Times New Roman" w:hAnsi="Arial" w:cs="Arial"/>
          <w:sz w:val="24"/>
          <w:szCs w:val="24"/>
          <w:lang w:eastAsia="en-GB"/>
        </w:rPr>
        <w:t>National Police Air Service (NPAS)</w:t>
      </w:r>
    </w:p>
    <w:p w14:paraId="59C3F6AA" w14:textId="77777777" w:rsidR="00FD77E7" w:rsidRDefault="00E43B6E"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FD77E7">
        <w:rPr>
          <w:rFonts w:ascii="Arial" w:eastAsia="Times New Roman" w:hAnsi="Arial" w:cs="Arial"/>
          <w:sz w:val="24"/>
          <w:szCs w:val="24"/>
          <w:lang w:eastAsia="en-GB"/>
        </w:rPr>
        <w:t>Eastern Region Mobilisation Hub</w:t>
      </w:r>
    </w:p>
    <w:p w14:paraId="55C1B17E" w14:textId="77777777" w:rsidR="00F12993" w:rsidRDefault="00E43B6E"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FD77E7">
        <w:rPr>
          <w:rFonts w:ascii="Arial" w:eastAsia="Times New Roman" w:hAnsi="Arial" w:cs="Arial"/>
          <w:sz w:val="24"/>
          <w:szCs w:val="24"/>
          <w:lang w:eastAsia="en-GB"/>
        </w:rPr>
        <w:t>Home Office IT Programme</w:t>
      </w:r>
    </w:p>
    <w:p w14:paraId="4DDAC753" w14:textId="488DA89F" w:rsidR="007408B4" w:rsidRPr="00FD77E7" w:rsidRDefault="00F12993"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A97886">
        <w:rPr>
          <w:rFonts w:ascii="Arial" w:eastAsia="Times New Roman" w:hAnsi="Arial" w:cs="Arial"/>
          <w:sz w:val="24"/>
          <w:szCs w:val="24"/>
          <w:lang w:eastAsia="en-GB"/>
        </w:rPr>
        <w:t>Home Office Digital Policing Portfolio</w:t>
      </w:r>
      <w:r w:rsidR="00E43B6E" w:rsidRPr="00FD77E7">
        <w:rPr>
          <w:rFonts w:ascii="Arial" w:eastAsia="Times New Roman" w:hAnsi="Arial" w:cs="Arial"/>
          <w:sz w:val="24"/>
          <w:szCs w:val="24"/>
          <w:lang w:eastAsia="en-GB"/>
        </w:rPr>
        <w:br/>
      </w:r>
    </w:p>
    <w:p w14:paraId="5D1DA6BF" w14:textId="77777777" w:rsidR="00ED5F0C" w:rsidRPr="00D1739B" w:rsidRDefault="00FC22D8" w:rsidP="006D07B8">
      <w:pPr>
        <w:pStyle w:val="NoSpacing"/>
        <w:numPr>
          <w:ilvl w:val="0"/>
          <w:numId w:val="12"/>
        </w:numPr>
        <w:spacing w:line="259" w:lineRule="auto"/>
        <w:rPr>
          <w:rFonts w:ascii="Arial" w:hAnsi="Arial" w:cs="Arial"/>
          <w:b/>
          <w:sz w:val="24"/>
          <w:szCs w:val="24"/>
        </w:rPr>
      </w:pPr>
      <w:r>
        <w:rPr>
          <w:rFonts w:ascii="Arial" w:hAnsi="Arial" w:cs="Arial"/>
          <w:b/>
          <w:sz w:val="24"/>
          <w:szCs w:val="24"/>
        </w:rPr>
        <w:t>Local collaboration</w:t>
      </w:r>
    </w:p>
    <w:p w14:paraId="5592E74B" w14:textId="77777777" w:rsidR="006D07B8" w:rsidRDefault="00ED5F0C" w:rsidP="006D07B8">
      <w:pPr>
        <w:pStyle w:val="NoSpacing"/>
        <w:numPr>
          <w:ilvl w:val="1"/>
          <w:numId w:val="12"/>
        </w:numPr>
        <w:spacing w:line="259" w:lineRule="auto"/>
        <w:rPr>
          <w:rFonts w:ascii="Arial" w:hAnsi="Arial" w:cs="Arial"/>
          <w:sz w:val="24"/>
          <w:szCs w:val="24"/>
        </w:rPr>
      </w:pPr>
      <w:r w:rsidRPr="00D1739B">
        <w:rPr>
          <w:rFonts w:ascii="Arial" w:hAnsi="Arial" w:cs="Arial"/>
          <w:sz w:val="24"/>
          <w:szCs w:val="24"/>
        </w:rPr>
        <w:t>Essex County Fire &amp; Rescue Service (ECFRS)</w:t>
      </w:r>
    </w:p>
    <w:p w14:paraId="7FC01663" w14:textId="77777777" w:rsidR="00ED5F0C" w:rsidRPr="00FD77E7" w:rsidRDefault="00243C35" w:rsidP="00F803D1">
      <w:pPr>
        <w:pStyle w:val="NoSpacing"/>
        <w:numPr>
          <w:ilvl w:val="1"/>
          <w:numId w:val="12"/>
        </w:numPr>
        <w:spacing w:line="259" w:lineRule="auto"/>
        <w:rPr>
          <w:rFonts w:ascii="Arial" w:hAnsi="Arial" w:cs="Arial"/>
          <w:sz w:val="24"/>
          <w:szCs w:val="24"/>
        </w:rPr>
      </w:pPr>
      <w:r w:rsidRPr="00FD77E7">
        <w:rPr>
          <w:rFonts w:ascii="Arial" w:hAnsi="Arial" w:cs="Arial"/>
          <w:sz w:val="24"/>
          <w:szCs w:val="24"/>
        </w:rPr>
        <w:t>Local Crime reduction collaborations– e.g. community hubs</w:t>
      </w:r>
      <w:r w:rsidRPr="00FD77E7" w:rsidDel="00243C35">
        <w:rPr>
          <w:rFonts w:ascii="Arial" w:hAnsi="Arial" w:cs="Arial"/>
          <w:sz w:val="24"/>
          <w:szCs w:val="24"/>
        </w:rPr>
        <w:t xml:space="preserve"> </w:t>
      </w:r>
      <w:r w:rsidR="00F256B6" w:rsidRPr="00FD77E7">
        <w:rPr>
          <w:rFonts w:ascii="Arial" w:hAnsi="Arial" w:cs="Arial"/>
          <w:sz w:val="24"/>
          <w:szCs w:val="24"/>
        </w:rPr>
        <w:br/>
      </w:r>
      <w:r w:rsidR="00ED5F0C" w:rsidRPr="00FD77E7">
        <w:rPr>
          <w:rFonts w:ascii="Arial" w:hAnsi="Arial" w:cs="Arial"/>
          <w:sz w:val="24"/>
          <w:szCs w:val="24"/>
        </w:rPr>
        <w:br/>
      </w:r>
    </w:p>
    <w:p w14:paraId="0727D49F" w14:textId="77777777" w:rsidR="004D1BC0" w:rsidRPr="00D1739B" w:rsidRDefault="00ED5F0C" w:rsidP="006D07B8">
      <w:pPr>
        <w:pStyle w:val="NoSpacing"/>
        <w:numPr>
          <w:ilvl w:val="0"/>
          <w:numId w:val="12"/>
        </w:numPr>
        <w:spacing w:line="259" w:lineRule="auto"/>
        <w:rPr>
          <w:rFonts w:ascii="Arial" w:hAnsi="Arial" w:cs="Arial"/>
          <w:sz w:val="24"/>
          <w:szCs w:val="24"/>
        </w:rPr>
      </w:pPr>
      <w:r w:rsidRPr="00D1739B">
        <w:rPr>
          <w:rFonts w:ascii="Arial" w:hAnsi="Arial" w:cs="Arial"/>
          <w:b/>
          <w:sz w:val="24"/>
          <w:szCs w:val="24"/>
        </w:rPr>
        <w:t>External and innovative partnerships</w:t>
      </w:r>
      <w:r w:rsidR="004D1BC0" w:rsidRPr="00D1739B">
        <w:rPr>
          <w:rFonts w:ascii="Arial" w:hAnsi="Arial" w:cs="Arial"/>
          <w:sz w:val="24"/>
          <w:szCs w:val="24"/>
        </w:rPr>
        <w:br/>
        <w:t>These initiatives include:</w:t>
      </w:r>
      <w:r w:rsidR="004D1BC0" w:rsidRPr="00D1739B">
        <w:rPr>
          <w:rFonts w:ascii="Arial" w:hAnsi="Arial" w:cs="Arial"/>
          <w:sz w:val="24"/>
          <w:szCs w:val="24"/>
        </w:rPr>
        <w:br/>
      </w:r>
    </w:p>
    <w:p w14:paraId="1E148698" w14:textId="77777777" w:rsidR="00FD77E7" w:rsidRDefault="004D1BC0" w:rsidP="00B81306">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FD77E7">
        <w:rPr>
          <w:rFonts w:ascii="Arial" w:eastAsia="Times New Roman" w:hAnsi="Arial" w:cs="Arial"/>
          <w:sz w:val="24"/>
          <w:szCs w:val="24"/>
          <w:lang w:eastAsia="en-GB"/>
        </w:rPr>
        <w:lastRenderedPageBreak/>
        <w:t>Essex C</w:t>
      </w:r>
      <w:r w:rsidR="009837C1" w:rsidRPr="00FD77E7">
        <w:rPr>
          <w:rFonts w:ascii="Arial" w:eastAsia="Times New Roman" w:hAnsi="Arial" w:cs="Arial"/>
          <w:sz w:val="24"/>
          <w:szCs w:val="24"/>
          <w:lang w:eastAsia="en-GB"/>
        </w:rPr>
        <w:t xml:space="preserve">entre for Data Analytics (ECDA) </w:t>
      </w:r>
      <w:r w:rsidR="00FD77E7">
        <w:rPr>
          <w:rFonts w:ascii="Arial" w:eastAsia="Times New Roman" w:hAnsi="Arial" w:cs="Arial"/>
          <w:sz w:val="24"/>
          <w:szCs w:val="24"/>
          <w:lang w:eastAsia="en-GB"/>
        </w:rPr>
        <w:t>–</w:t>
      </w:r>
      <w:r w:rsidRPr="00FD77E7">
        <w:rPr>
          <w:rFonts w:ascii="Arial" w:eastAsia="Times New Roman" w:hAnsi="Arial" w:cs="Arial"/>
          <w:sz w:val="24"/>
          <w:szCs w:val="24"/>
          <w:lang w:eastAsia="en-GB"/>
        </w:rPr>
        <w:t xml:space="preserve"> </w:t>
      </w:r>
    </w:p>
    <w:p w14:paraId="147C3CDA" w14:textId="77777777" w:rsidR="004D1BC0" w:rsidRPr="00FD77E7" w:rsidRDefault="004D1BC0" w:rsidP="00B81306">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FD77E7">
        <w:rPr>
          <w:rFonts w:ascii="Arial" w:eastAsia="Times New Roman" w:hAnsi="Arial" w:cs="Arial"/>
          <w:sz w:val="24"/>
          <w:szCs w:val="24"/>
          <w:lang w:eastAsia="en-GB"/>
        </w:rPr>
        <w:t xml:space="preserve">Innovative </w:t>
      </w:r>
      <w:r w:rsidR="009837C1" w:rsidRPr="00FD77E7">
        <w:rPr>
          <w:rFonts w:ascii="Arial" w:eastAsia="Times New Roman" w:hAnsi="Arial" w:cs="Arial"/>
          <w:sz w:val="24"/>
          <w:szCs w:val="24"/>
          <w:lang w:eastAsia="en-GB"/>
        </w:rPr>
        <w:t xml:space="preserve">partnerships – BT Hothouse – </w:t>
      </w:r>
    </w:p>
    <w:p w14:paraId="7D37438B" w14:textId="77777777" w:rsidR="00272BCC" w:rsidRDefault="00272BCC" w:rsidP="005B3924">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Pr>
          <w:rFonts w:ascii="Arial" w:eastAsia="Times New Roman" w:hAnsi="Arial" w:cs="Arial"/>
          <w:sz w:val="24"/>
          <w:szCs w:val="24"/>
          <w:lang w:eastAsia="en-GB"/>
        </w:rPr>
        <w:t>Essex Online Partnership (EOLP)</w:t>
      </w:r>
      <w:r w:rsidR="005B3924">
        <w:rPr>
          <w:rFonts w:ascii="Arial" w:eastAsia="Times New Roman" w:hAnsi="Arial" w:cs="Arial"/>
          <w:sz w:val="24"/>
          <w:szCs w:val="24"/>
          <w:lang w:eastAsia="en-GB"/>
        </w:rPr>
        <w:t xml:space="preserve"> </w:t>
      </w:r>
    </w:p>
    <w:p w14:paraId="4C272F38" w14:textId="77777777" w:rsidR="004D1BC0" w:rsidRPr="00D1739B" w:rsidRDefault="00272BCC" w:rsidP="000C23C3">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Pr>
          <w:rFonts w:ascii="Arial" w:eastAsia="Times New Roman" w:hAnsi="Arial" w:cs="Arial"/>
          <w:sz w:val="24"/>
          <w:szCs w:val="24"/>
          <w:lang w:eastAsia="en-GB"/>
        </w:rPr>
        <w:t>Anglia Ruskin University (ARU)</w:t>
      </w:r>
      <w:r w:rsidR="005B3924">
        <w:rPr>
          <w:rFonts w:ascii="Arial" w:eastAsia="Times New Roman" w:hAnsi="Arial" w:cs="Arial"/>
          <w:sz w:val="24"/>
          <w:szCs w:val="24"/>
          <w:lang w:eastAsia="en-GB"/>
        </w:rPr>
        <w:t xml:space="preserve"> </w:t>
      </w:r>
    </w:p>
    <w:p w14:paraId="164B5DC6" w14:textId="77777777" w:rsidR="004D1BC0" w:rsidRPr="00D1739B" w:rsidRDefault="004D1BC0" w:rsidP="009837C1">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D1739B">
        <w:rPr>
          <w:rFonts w:ascii="Arial" w:eastAsia="Times New Roman" w:hAnsi="Arial" w:cs="Arial"/>
          <w:sz w:val="24"/>
          <w:szCs w:val="24"/>
          <w:lang w:eastAsia="en-GB"/>
        </w:rPr>
        <w:t>Open University Centre for Research and Learning</w:t>
      </w:r>
      <w:r w:rsidR="009837C1">
        <w:rPr>
          <w:rFonts w:ascii="Arial" w:eastAsia="Times New Roman" w:hAnsi="Arial" w:cs="Arial"/>
          <w:sz w:val="24"/>
          <w:szCs w:val="24"/>
          <w:lang w:eastAsia="en-GB"/>
        </w:rPr>
        <w:t xml:space="preserve"> </w:t>
      </w:r>
    </w:p>
    <w:p w14:paraId="64593404" w14:textId="77777777" w:rsidR="0031562F" w:rsidRDefault="004D1BC0" w:rsidP="006D07B8">
      <w:pPr>
        <w:numPr>
          <w:ilvl w:val="0"/>
          <w:numId w:val="17"/>
        </w:numPr>
        <w:tabs>
          <w:tab w:val="left" w:pos="1843"/>
        </w:tabs>
        <w:spacing w:after="0" w:line="259" w:lineRule="auto"/>
        <w:contextualSpacing/>
        <w:rPr>
          <w:rFonts w:ascii="Arial" w:eastAsia="Times New Roman" w:hAnsi="Arial" w:cs="Arial"/>
          <w:sz w:val="24"/>
          <w:szCs w:val="24"/>
          <w:lang w:eastAsia="en-GB"/>
        </w:rPr>
      </w:pPr>
      <w:r w:rsidRPr="00D1739B">
        <w:rPr>
          <w:rFonts w:ascii="Arial" w:eastAsia="Times New Roman" w:hAnsi="Arial" w:cs="Arial"/>
          <w:sz w:val="24"/>
          <w:szCs w:val="24"/>
          <w:lang w:eastAsia="en-GB"/>
        </w:rPr>
        <w:t>Cyber Specials and Cyber Volunteers (CSCV).</w:t>
      </w:r>
    </w:p>
    <w:p w14:paraId="4D2D7B68" w14:textId="77777777" w:rsidR="00591EB9" w:rsidRPr="00D1739B" w:rsidRDefault="0031562F" w:rsidP="006D07B8">
      <w:pPr>
        <w:numPr>
          <w:ilvl w:val="0"/>
          <w:numId w:val="17"/>
        </w:numPr>
        <w:tabs>
          <w:tab w:val="left" w:pos="1843"/>
        </w:tabs>
        <w:spacing w:after="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Durham University</w:t>
      </w:r>
      <w:r w:rsidR="005B3924">
        <w:rPr>
          <w:rFonts w:ascii="Arial" w:eastAsia="Times New Roman" w:hAnsi="Arial" w:cs="Arial"/>
          <w:sz w:val="24"/>
          <w:szCs w:val="24"/>
          <w:lang w:eastAsia="en-GB"/>
        </w:rPr>
        <w:t xml:space="preserve"> </w:t>
      </w:r>
    </w:p>
    <w:p w14:paraId="64E42B95" w14:textId="77777777" w:rsidR="00591EB9" w:rsidRDefault="00591EB9" w:rsidP="006D07B8">
      <w:pPr>
        <w:pStyle w:val="NoSpacing"/>
        <w:spacing w:line="259" w:lineRule="auto"/>
        <w:rPr>
          <w:rFonts w:ascii="Arial" w:hAnsi="Arial" w:cs="Arial"/>
          <w:sz w:val="24"/>
          <w:szCs w:val="24"/>
        </w:rPr>
      </w:pPr>
    </w:p>
    <w:p w14:paraId="2068D510" w14:textId="77777777" w:rsidR="00297867" w:rsidRDefault="00297867" w:rsidP="006D07B8">
      <w:pPr>
        <w:pStyle w:val="NoSpacing"/>
        <w:spacing w:line="259" w:lineRule="auto"/>
        <w:rPr>
          <w:rFonts w:ascii="Arial" w:hAnsi="Arial" w:cs="Arial"/>
          <w:sz w:val="24"/>
          <w:szCs w:val="24"/>
        </w:rPr>
      </w:pPr>
    </w:p>
    <w:p w14:paraId="70C289CC" w14:textId="0DD7A870" w:rsidR="00C654B8"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5</w:t>
      </w:r>
      <w:r w:rsidR="00665862" w:rsidRPr="00D1739B">
        <w:rPr>
          <w:rFonts w:ascii="Arial" w:hAnsi="Arial" w:cs="Arial"/>
          <w:b/>
          <w:sz w:val="24"/>
          <w:szCs w:val="24"/>
        </w:rPr>
        <w:t>.0</w:t>
      </w:r>
      <w:r w:rsidR="00665862" w:rsidRPr="00D1739B">
        <w:rPr>
          <w:rFonts w:ascii="Arial" w:hAnsi="Arial" w:cs="Arial"/>
          <w:b/>
          <w:sz w:val="24"/>
          <w:szCs w:val="24"/>
        </w:rPr>
        <w:tab/>
      </w:r>
      <w:r w:rsidR="0031562F" w:rsidRPr="0031562F">
        <w:rPr>
          <w:rFonts w:ascii="Arial" w:hAnsi="Arial" w:cs="Arial"/>
          <w:b/>
          <w:sz w:val="24"/>
          <w:szCs w:val="24"/>
          <w:u w:val="single"/>
        </w:rPr>
        <w:t>Update on Current Collaboration Work</w:t>
      </w:r>
    </w:p>
    <w:p w14:paraId="2565872A" w14:textId="77777777" w:rsidR="00F4104F" w:rsidRPr="0031562F" w:rsidRDefault="00F4104F" w:rsidP="006D07B8">
      <w:pPr>
        <w:pStyle w:val="NoSpacing"/>
        <w:spacing w:line="259" w:lineRule="auto"/>
        <w:rPr>
          <w:rFonts w:ascii="Arial" w:hAnsi="Arial" w:cs="Arial"/>
          <w:b/>
          <w:sz w:val="24"/>
          <w:szCs w:val="24"/>
          <w:u w:val="single"/>
        </w:rPr>
      </w:pPr>
    </w:p>
    <w:p w14:paraId="722D3FC8" w14:textId="77777777" w:rsidR="00A85689" w:rsidRPr="00D1739B" w:rsidRDefault="00A85689" w:rsidP="006D07B8">
      <w:pPr>
        <w:pStyle w:val="NoSpacing"/>
        <w:spacing w:line="259" w:lineRule="auto"/>
        <w:ind w:left="709"/>
        <w:rPr>
          <w:rFonts w:ascii="Arial" w:hAnsi="Arial" w:cs="Arial"/>
          <w:b/>
          <w:sz w:val="24"/>
          <w:szCs w:val="24"/>
          <w:u w:val="single"/>
        </w:rPr>
      </w:pPr>
    </w:p>
    <w:p w14:paraId="4CF4D26B" w14:textId="77777777" w:rsidR="004B6F93" w:rsidRDefault="004B6F93" w:rsidP="00956073">
      <w:pPr>
        <w:rPr>
          <w:rFonts w:ascii="Arial" w:hAnsi="Arial" w:cs="Arial"/>
          <w:b/>
          <w:sz w:val="24"/>
          <w:szCs w:val="24"/>
          <w:u w:val="single"/>
        </w:rPr>
      </w:pPr>
      <w:r>
        <w:rPr>
          <w:rFonts w:ascii="Arial" w:hAnsi="Arial" w:cs="Arial"/>
          <w:b/>
          <w:sz w:val="24"/>
          <w:szCs w:val="24"/>
          <w:u w:val="single"/>
        </w:rPr>
        <w:t>Op Hexagon</w:t>
      </w:r>
    </w:p>
    <w:p w14:paraId="673928F6" w14:textId="7398F028" w:rsidR="00E678B8" w:rsidRPr="00372434" w:rsidRDefault="00E678B8" w:rsidP="00E678B8">
      <w:pPr>
        <w:spacing w:after="160" w:line="259" w:lineRule="auto"/>
        <w:rPr>
          <w:rFonts w:ascii="Arial" w:hAnsi="Arial" w:cs="Arial"/>
          <w:sz w:val="24"/>
          <w:szCs w:val="24"/>
        </w:rPr>
      </w:pPr>
      <w:r w:rsidRPr="00372434">
        <w:rPr>
          <w:rFonts w:ascii="Arial" w:hAnsi="Arial" w:cs="Arial"/>
          <w:sz w:val="24"/>
          <w:szCs w:val="24"/>
        </w:rPr>
        <w:t xml:space="preserve">The purpose of this </w:t>
      </w:r>
      <w:r w:rsidR="00372434">
        <w:rPr>
          <w:rFonts w:ascii="Arial" w:hAnsi="Arial" w:cs="Arial"/>
          <w:sz w:val="24"/>
          <w:szCs w:val="24"/>
        </w:rPr>
        <w:t>work stream is to develop</w:t>
      </w:r>
      <w:r w:rsidRPr="00372434">
        <w:rPr>
          <w:rFonts w:ascii="Arial" w:hAnsi="Arial" w:cs="Arial"/>
          <w:sz w:val="24"/>
          <w:szCs w:val="24"/>
        </w:rPr>
        <w:t xml:space="preserve"> collaborative opportunities between Operational Policing Command (Essex Police) and Tactical Operations (Kent Police). </w:t>
      </w:r>
    </w:p>
    <w:p w14:paraId="14D21316" w14:textId="216B56F2" w:rsidR="00C16E98" w:rsidRDefault="00E678B8" w:rsidP="00372434">
      <w:pPr>
        <w:spacing w:after="100" w:afterAutospacing="1" w:line="259" w:lineRule="auto"/>
        <w:rPr>
          <w:rFonts w:ascii="Arial" w:hAnsi="Arial" w:cs="Arial"/>
          <w:sz w:val="24"/>
          <w:szCs w:val="24"/>
        </w:rPr>
      </w:pPr>
      <w:r w:rsidRPr="00372434">
        <w:rPr>
          <w:rFonts w:ascii="Arial" w:hAnsi="Arial" w:cs="Arial"/>
          <w:sz w:val="24"/>
          <w:szCs w:val="24"/>
        </w:rPr>
        <w:t xml:space="preserve">The </w:t>
      </w:r>
      <w:r w:rsidR="00372434">
        <w:rPr>
          <w:rFonts w:ascii="Arial" w:hAnsi="Arial" w:cs="Arial"/>
          <w:sz w:val="24"/>
          <w:szCs w:val="24"/>
        </w:rPr>
        <w:t>project</w:t>
      </w:r>
      <w:r w:rsidR="00157862">
        <w:rPr>
          <w:rFonts w:ascii="Arial" w:hAnsi="Arial" w:cs="Arial"/>
          <w:sz w:val="24"/>
          <w:szCs w:val="24"/>
        </w:rPr>
        <w:t>’</w:t>
      </w:r>
      <w:r w:rsidR="00372434">
        <w:rPr>
          <w:rFonts w:ascii="Arial" w:hAnsi="Arial" w:cs="Arial"/>
          <w:sz w:val="24"/>
          <w:szCs w:val="24"/>
        </w:rPr>
        <w:t>s approac</w:t>
      </w:r>
      <w:r w:rsidR="00F07F25">
        <w:rPr>
          <w:rFonts w:ascii="Arial" w:hAnsi="Arial" w:cs="Arial"/>
          <w:sz w:val="24"/>
          <w:szCs w:val="24"/>
        </w:rPr>
        <w:t>h includes the use of ‘</w:t>
      </w:r>
      <w:r w:rsidR="00372434">
        <w:rPr>
          <w:rFonts w:ascii="Arial" w:hAnsi="Arial" w:cs="Arial"/>
          <w:sz w:val="24"/>
          <w:szCs w:val="24"/>
        </w:rPr>
        <w:t xml:space="preserve">Star Chamber’ </w:t>
      </w:r>
      <w:r w:rsidRPr="00372434">
        <w:rPr>
          <w:rFonts w:ascii="Arial" w:hAnsi="Arial" w:cs="Arial"/>
          <w:sz w:val="24"/>
          <w:szCs w:val="24"/>
        </w:rPr>
        <w:t xml:space="preserve">workshops, supporting or rejecting the notion of developing, aligning or adopting working practices with a view to increasing the efficiency and effectiveness of both teams and identifying opportunities to deliver savings aligned to </w:t>
      </w:r>
      <w:r w:rsidR="00F07F25" w:rsidRPr="00372434">
        <w:rPr>
          <w:rFonts w:ascii="Arial" w:hAnsi="Arial" w:cs="Arial"/>
          <w:sz w:val="24"/>
          <w:szCs w:val="24"/>
        </w:rPr>
        <w:t>any efficiency</w:t>
      </w:r>
      <w:r w:rsidRPr="00372434">
        <w:rPr>
          <w:rFonts w:ascii="Arial" w:hAnsi="Arial" w:cs="Arial"/>
          <w:sz w:val="24"/>
          <w:szCs w:val="24"/>
        </w:rPr>
        <w:t xml:space="preserve"> and effectiveness gains.</w:t>
      </w:r>
      <w:r w:rsidR="0034427F" w:rsidRPr="00372434">
        <w:rPr>
          <w:rFonts w:ascii="Arial" w:hAnsi="Arial" w:cs="Arial"/>
          <w:sz w:val="24"/>
          <w:szCs w:val="24"/>
        </w:rPr>
        <w:t xml:space="preserve"> </w:t>
      </w:r>
    </w:p>
    <w:p w14:paraId="3124FF84" w14:textId="50C7154B" w:rsidR="008F0FC5" w:rsidRPr="009C1C85" w:rsidRDefault="00372434" w:rsidP="009C1C85">
      <w:pPr>
        <w:rPr>
          <w:rFonts w:ascii="Arial" w:hAnsi="Arial" w:cs="Arial"/>
          <w:sz w:val="24"/>
          <w:szCs w:val="24"/>
        </w:rPr>
      </w:pPr>
      <w:r>
        <w:rPr>
          <w:rFonts w:ascii="Arial" w:hAnsi="Arial" w:cs="Arial"/>
          <w:sz w:val="24"/>
          <w:szCs w:val="24"/>
        </w:rPr>
        <w:t xml:space="preserve">The most recent workshop was successfully held in late November 2018. </w:t>
      </w:r>
      <w:r w:rsidRPr="00372434">
        <w:rPr>
          <w:rFonts w:ascii="Arial" w:hAnsi="Arial" w:cs="Arial"/>
          <w:sz w:val="24"/>
          <w:szCs w:val="24"/>
        </w:rPr>
        <w:t xml:space="preserve">Core members of </w:t>
      </w:r>
      <w:r w:rsidR="00F07F25">
        <w:rPr>
          <w:rFonts w:ascii="Arial" w:hAnsi="Arial" w:cs="Arial"/>
          <w:sz w:val="24"/>
          <w:szCs w:val="24"/>
        </w:rPr>
        <w:t xml:space="preserve">the </w:t>
      </w:r>
      <w:r w:rsidRPr="00372434">
        <w:rPr>
          <w:rFonts w:ascii="Arial" w:hAnsi="Arial" w:cs="Arial"/>
          <w:sz w:val="24"/>
          <w:szCs w:val="24"/>
        </w:rPr>
        <w:t>Star Chamber include</w:t>
      </w:r>
      <w:r w:rsidR="00F07F25">
        <w:rPr>
          <w:rFonts w:ascii="Arial" w:hAnsi="Arial" w:cs="Arial"/>
          <w:sz w:val="24"/>
          <w:szCs w:val="24"/>
        </w:rPr>
        <w:t>d</w:t>
      </w:r>
      <w:r w:rsidRPr="00372434">
        <w:rPr>
          <w:rFonts w:ascii="Arial" w:hAnsi="Arial" w:cs="Arial"/>
          <w:sz w:val="24"/>
          <w:szCs w:val="24"/>
        </w:rPr>
        <w:t xml:space="preserve"> Procurement and Transport services</w:t>
      </w:r>
      <w:r>
        <w:rPr>
          <w:rFonts w:ascii="Arial" w:hAnsi="Arial" w:cs="Arial"/>
          <w:sz w:val="24"/>
          <w:szCs w:val="24"/>
        </w:rPr>
        <w:t xml:space="preserve">. Results include </w:t>
      </w:r>
      <w:r w:rsidRPr="00372434">
        <w:rPr>
          <w:rFonts w:ascii="Arial" w:hAnsi="Arial" w:cs="Arial"/>
          <w:sz w:val="24"/>
          <w:szCs w:val="24"/>
        </w:rPr>
        <w:t>closer alignment of equipment and vehicle requirements leading to procurement savings based on economies of scale.</w:t>
      </w:r>
      <w:r>
        <w:rPr>
          <w:rFonts w:ascii="Arial" w:hAnsi="Arial" w:cs="Arial"/>
          <w:sz w:val="24"/>
          <w:szCs w:val="24"/>
        </w:rPr>
        <w:t xml:space="preserve"> </w:t>
      </w:r>
      <w:r w:rsidRPr="00372434">
        <w:rPr>
          <w:rFonts w:ascii="Arial" w:hAnsi="Arial" w:cs="Arial"/>
          <w:sz w:val="24"/>
          <w:szCs w:val="24"/>
        </w:rPr>
        <w:t>Key efficienc</w:t>
      </w:r>
      <w:r w:rsidR="004B78F9">
        <w:rPr>
          <w:rFonts w:ascii="Arial" w:hAnsi="Arial" w:cs="Arial"/>
          <w:sz w:val="24"/>
          <w:szCs w:val="24"/>
        </w:rPr>
        <w:t xml:space="preserve">y opportunities </w:t>
      </w:r>
      <w:r w:rsidRPr="00372434">
        <w:rPr>
          <w:rFonts w:ascii="Arial" w:hAnsi="Arial" w:cs="Arial"/>
          <w:sz w:val="24"/>
          <w:szCs w:val="24"/>
        </w:rPr>
        <w:t>include:</w:t>
      </w:r>
      <w:r>
        <w:rPr>
          <w:rFonts w:ascii="Arial" w:hAnsi="Arial" w:cs="Arial"/>
          <w:sz w:val="24"/>
          <w:szCs w:val="24"/>
        </w:rPr>
        <w:t xml:space="preserve"> Joint procurement of equipment, IT requirements across OPC/TOC,</w:t>
      </w:r>
      <w:r w:rsidRPr="00372434">
        <w:rPr>
          <w:rFonts w:ascii="Arial" w:hAnsi="Arial" w:cs="Arial"/>
          <w:sz w:val="24"/>
          <w:szCs w:val="24"/>
        </w:rPr>
        <w:t xml:space="preserve"> Joint training for fir</w:t>
      </w:r>
      <w:r>
        <w:rPr>
          <w:rFonts w:ascii="Arial" w:hAnsi="Arial" w:cs="Arial"/>
          <w:sz w:val="24"/>
          <w:szCs w:val="24"/>
        </w:rPr>
        <w:t>earms</w:t>
      </w:r>
      <w:r w:rsidR="008F0FC5" w:rsidRPr="008F0FC5">
        <w:rPr>
          <w:rFonts w:ascii="Arial" w:hAnsi="Arial" w:cs="Arial"/>
          <w:sz w:val="24"/>
          <w:szCs w:val="24"/>
        </w:rPr>
        <w:t xml:space="preserve"> </w:t>
      </w:r>
      <w:r w:rsidR="008F0FC5">
        <w:rPr>
          <w:rFonts w:ascii="Arial" w:hAnsi="Arial" w:cs="Arial"/>
          <w:sz w:val="24"/>
          <w:szCs w:val="24"/>
        </w:rPr>
        <w:t>and</w:t>
      </w:r>
      <w:r w:rsidR="008F0FC5" w:rsidRPr="00372434">
        <w:rPr>
          <w:rFonts w:ascii="Arial" w:hAnsi="Arial" w:cs="Arial"/>
          <w:sz w:val="24"/>
          <w:szCs w:val="24"/>
        </w:rPr>
        <w:t xml:space="preserve"> </w:t>
      </w:r>
      <w:r w:rsidR="008F0FC5">
        <w:rPr>
          <w:rFonts w:ascii="Arial" w:hAnsi="Arial" w:cs="Arial"/>
          <w:sz w:val="24"/>
          <w:szCs w:val="24"/>
        </w:rPr>
        <w:t>j</w:t>
      </w:r>
      <w:r w:rsidR="008F0FC5" w:rsidRPr="00372434">
        <w:rPr>
          <w:rFonts w:ascii="Arial" w:hAnsi="Arial" w:cs="Arial"/>
          <w:sz w:val="24"/>
          <w:szCs w:val="24"/>
        </w:rPr>
        <w:t xml:space="preserve">oint procurement of </w:t>
      </w:r>
      <w:r w:rsidR="008F0FC5">
        <w:rPr>
          <w:rFonts w:ascii="Arial" w:hAnsi="Arial" w:cs="Arial"/>
          <w:sz w:val="24"/>
          <w:szCs w:val="24"/>
        </w:rPr>
        <w:t xml:space="preserve">vehicle </w:t>
      </w:r>
      <w:r w:rsidR="008F0FC5" w:rsidRPr="00372434">
        <w:rPr>
          <w:rFonts w:ascii="Arial" w:hAnsi="Arial" w:cs="Arial"/>
          <w:sz w:val="24"/>
          <w:szCs w:val="24"/>
        </w:rPr>
        <w:t>dash cams</w:t>
      </w:r>
      <w:r w:rsidR="008F0FC5">
        <w:rPr>
          <w:rFonts w:ascii="Arial" w:hAnsi="Arial" w:cs="Arial"/>
          <w:sz w:val="24"/>
          <w:szCs w:val="24"/>
        </w:rPr>
        <w:t>.</w:t>
      </w:r>
      <w:r w:rsidR="009C1C85">
        <w:rPr>
          <w:rFonts w:ascii="Arial" w:hAnsi="Arial" w:cs="Arial"/>
          <w:sz w:val="24"/>
          <w:szCs w:val="24"/>
        </w:rPr>
        <w:t xml:space="preserve"> Through Op Hexagon discussions, a</w:t>
      </w:r>
      <w:r w:rsidR="008F0FC5" w:rsidRPr="009C1C85">
        <w:rPr>
          <w:rFonts w:ascii="Arial" w:hAnsi="Arial" w:cs="Arial"/>
          <w:sz w:val="24"/>
          <w:szCs w:val="24"/>
        </w:rPr>
        <w:t xml:space="preserve">n improved understanding of </w:t>
      </w:r>
      <w:r w:rsidR="008F0FC5">
        <w:rPr>
          <w:rFonts w:ascii="Arial" w:hAnsi="Arial" w:cs="Arial"/>
          <w:sz w:val="24"/>
          <w:szCs w:val="24"/>
        </w:rPr>
        <w:t xml:space="preserve">Airwave interoperability was obtained over the use of </w:t>
      </w:r>
      <w:r w:rsidR="008F0FC5" w:rsidRPr="009C1C85">
        <w:rPr>
          <w:rFonts w:ascii="Arial" w:hAnsi="Arial" w:cs="Arial"/>
          <w:sz w:val="24"/>
          <w:szCs w:val="24"/>
        </w:rPr>
        <w:t xml:space="preserve">talk groups </w:t>
      </w:r>
      <w:r w:rsidR="009C1C85">
        <w:rPr>
          <w:rFonts w:ascii="Arial" w:hAnsi="Arial" w:cs="Arial"/>
          <w:sz w:val="24"/>
          <w:szCs w:val="24"/>
        </w:rPr>
        <w:t xml:space="preserve">channels </w:t>
      </w:r>
      <w:r w:rsidR="008F0FC5" w:rsidRPr="009C1C85">
        <w:rPr>
          <w:rFonts w:ascii="Arial" w:hAnsi="Arial" w:cs="Arial"/>
          <w:sz w:val="24"/>
          <w:szCs w:val="24"/>
        </w:rPr>
        <w:t>used during firearms incident involving resources from Essex and Kent forces</w:t>
      </w:r>
      <w:r w:rsidR="009C1C85">
        <w:rPr>
          <w:rFonts w:ascii="Arial" w:hAnsi="Arial" w:cs="Arial"/>
          <w:sz w:val="24"/>
          <w:szCs w:val="24"/>
        </w:rPr>
        <w:t>.</w:t>
      </w:r>
    </w:p>
    <w:p w14:paraId="6E42368C" w14:textId="2618CD5E" w:rsidR="00F4104F" w:rsidRDefault="00372434" w:rsidP="00372434">
      <w:pPr>
        <w:spacing w:after="100" w:afterAutospacing="1" w:line="259" w:lineRule="auto"/>
        <w:rPr>
          <w:rFonts w:ascii="Arial" w:hAnsi="Arial" w:cs="Arial"/>
          <w:sz w:val="24"/>
          <w:szCs w:val="24"/>
        </w:rPr>
      </w:pPr>
      <w:r>
        <w:rPr>
          <w:rFonts w:ascii="Arial" w:hAnsi="Arial" w:cs="Arial"/>
          <w:sz w:val="24"/>
          <w:szCs w:val="24"/>
        </w:rPr>
        <w:t>Detailed work re</w:t>
      </w:r>
      <w:r w:rsidR="00C16E98">
        <w:rPr>
          <w:rFonts w:ascii="Arial" w:hAnsi="Arial" w:cs="Arial"/>
          <w:sz w:val="24"/>
          <w:szCs w:val="24"/>
        </w:rPr>
        <w:t>viewing</w:t>
      </w:r>
      <w:r w:rsidR="0034427F" w:rsidRPr="00372434">
        <w:rPr>
          <w:rFonts w:ascii="Arial" w:hAnsi="Arial" w:cs="Arial"/>
          <w:sz w:val="24"/>
          <w:szCs w:val="24"/>
        </w:rPr>
        <w:t xml:space="preserve"> </w:t>
      </w:r>
      <w:r w:rsidR="00C16E98">
        <w:rPr>
          <w:rFonts w:ascii="Arial" w:hAnsi="Arial" w:cs="Arial"/>
          <w:sz w:val="24"/>
          <w:szCs w:val="24"/>
        </w:rPr>
        <w:t xml:space="preserve">the collaborative opportunities for the Essex </w:t>
      </w:r>
      <w:r w:rsidRPr="00372434">
        <w:rPr>
          <w:rFonts w:ascii="Arial" w:hAnsi="Arial" w:cs="Arial"/>
          <w:sz w:val="24"/>
          <w:szCs w:val="24"/>
        </w:rPr>
        <w:t>R</w:t>
      </w:r>
      <w:r w:rsidR="00C16E98">
        <w:rPr>
          <w:rFonts w:ascii="Arial" w:hAnsi="Arial" w:cs="Arial"/>
          <w:sz w:val="24"/>
          <w:szCs w:val="24"/>
        </w:rPr>
        <w:t xml:space="preserve">esource </w:t>
      </w:r>
      <w:r w:rsidRPr="00372434">
        <w:rPr>
          <w:rFonts w:ascii="Arial" w:hAnsi="Arial" w:cs="Arial"/>
          <w:sz w:val="24"/>
          <w:szCs w:val="24"/>
        </w:rPr>
        <w:t>M</w:t>
      </w:r>
      <w:r w:rsidR="00C16E98">
        <w:rPr>
          <w:rFonts w:ascii="Arial" w:hAnsi="Arial" w:cs="Arial"/>
          <w:sz w:val="24"/>
          <w:szCs w:val="24"/>
        </w:rPr>
        <w:t xml:space="preserve">anagement </w:t>
      </w:r>
      <w:r w:rsidRPr="00372434">
        <w:rPr>
          <w:rFonts w:ascii="Arial" w:hAnsi="Arial" w:cs="Arial"/>
          <w:sz w:val="24"/>
          <w:szCs w:val="24"/>
        </w:rPr>
        <w:t>U</w:t>
      </w:r>
      <w:r w:rsidR="00C16E98">
        <w:rPr>
          <w:rFonts w:ascii="Arial" w:hAnsi="Arial" w:cs="Arial"/>
          <w:sz w:val="24"/>
          <w:szCs w:val="24"/>
        </w:rPr>
        <w:t xml:space="preserve">nit </w:t>
      </w:r>
      <w:r>
        <w:rPr>
          <w:rFonts w:ascii="Arial" w:hAnsi="Arial" w:cs="Arial"/>
          <w:sz w:val="24"/>
          <w:szCs w:val="24"/>
        </w:rPr>
        <w:t xml:space="preserve">and </w:t>
      </w:r>
      <w:r w:rsidR="00C16E98">
        <w:rPr>
          <w:rFonts w:ascii="Arial" w:hAnsi="Arial" w:cs="Arial"/>
          <w:sz w:val="24"/>
          <w:szCs w:val="24"/>
        </w:rPr>
        <w:t xml:space="preserve">Kent </w:t>
      </w:r>
      <w:r w:rsidR="00C16E98" w:rsidRPr="00372434">
        <w:rPr>
          <w:rFonts w:ascii="Arial" w:hAnsi="Arial" w:cs="Arial"/>
          <w:sz w:val="24"/>
          <w:szCs w:val="24"/>
        </w:rPr>
        <w:t>F</w:t>
      </w:r>
      <w:r w:rsidR="00C16E98">
        <w:rPr>
          <w:rFonts w:ascii="Arial" w:hAnsi="Arial" w:cs="Arial"/>
          <w:sz w:val="24"/>
          <w:szCs w:val="24"/>
        </w:rPr>
        <w:t xml:space="preserve">orce </w:t>
      </w:r>
      <w:r w:rsidR="00E678B8" w:rsidRPr="00372434">
        <w:rPr>
          <w:rFonts w:ascii="Arial" w:hAnsi="Arial" w:cs="Arial"/>
          <w:sz w:val="24"/>
          <w:szCs w:val="24"/>
        </w:rPr>
        <w:t>R</w:t>
      </w:r>
      <w:r w:rsidR="00C16E98">
        <w:rPr>
          <w:rFonts w:ascii="Arial" w:hAnsi="Arial" w:cs="Arial"/>
          <w:sz w:val="24"/>
          <w:szCs w:val="24"/>
        </w:rPr>
        <w:t xml:space="preserve">esource </w:t>
      </w:r>
      <w:r w:rsidR="00E678B8" w:rsidRPr="00372434">
        <w:rPr>
          <w:rFonts w:ascii="Arial" w:hAnsi="Arial" w:cs="Arial"/>
          <w:sz w:val="24"/>
          <w:szCs w:val="24"/>
        </w:rPr>
        <w:t>U</w:t>
      </w:r>
      <w:r w:rsidR="00C16E98">
        <w:rPr>
          <w:rFonts w:ascii="Arial" w:hAnsi="Arial" w:cs="Arial"/>
          <w:sz w:val="24"/>
          <w:szCs w:val="24"/>
        </w:rPr>
        <w:t>nit</w:t>
      </w:r>
      <w:r w:rsidR="0034427F" w:rsidRPr="00372434">
        <w:rPr>
          <w:rFonts w:ascii="Arial" w:hAnsi="Arial" w:cs="Arial"/>
          <w:sz w:val="24"/>
          <w:szCs w:val="24"/>
        </w:rPr>
        <w:t xml:space="preserve"> </w:t>
      </w:r>
      <w:r>
        <w:rPr>
          <w:rFonts w:ascii="Arial" w:hAnsi="Arial" w:cs="Arial"/>
          <w:sz w:val="24"/>
          <w:szCs w:val="24"/>
        </w:rPr>
        <w:t>has been completed. Improved joint working practices have been agreed</w:t>
      </w:r>
      <w:r w:rsidR="00C16E98">
        <w:rPr>
          <w:rFonts w:ascii="Arial" w:hAnsi="Arial" w:cs="Arial"/>
          <w:sz w:val="24"/>
          <w:szCs w:val="24"/>
        </w:rPr>
        <w:t>. F</w:t>
      </w:r>
      <w:r>
        <w:rPr>
          <w:rFonts w:ascii="Arial" w:hAnsi="Arial" w:cs="Arial"/>
          <w:sz w:val="24"/>
          <w:szCs w:val="24"/>
        </w:rPr>
        <w:t xml:space="preserve">ollowing agreement not to pursue a </w:t>
      </w:r>
      <w:r w:rsidR="00CB2315">
        <w:rPr>
          <w:rFonts w:ascii="Arial" w:hAnsi="Arial" w:cs="Arial"/>
          <w:sz w:val="24"/>
          <w:szCs w:val="24"/>
        </w:rPr>
        <w:t xml:space="preserve">single </w:t>
      </w:r>
      <w:r>
        <w:rPr>
          <w:rFonts w:ascii="Arial" w:hAnsi="Arial" w:cs="Arial"/>
          <w:sz w:val="24"/>
          <w:szCs w:val="24"/>
        </w:rPr>
        <w:t xml:space="preserve">joint Essex/ Kent RMU/FRU </w:t>
      </w:r>
      <w:r w:rsidRPr="00F4104F">
        <w:rPr>
          <w:rFonts w:ascii="Arial" w:hAnsi="Arial" w:cs="Arial"/>
          <w:sz w:val="24"/>
          <w:szCs w:val="24"/>
        </w:rPr>
        <w:t>an Essex only business case to streamline the Essex RMU</w:t>
      </w:r>
      <w:r w:rsidR="00F4104F">
        <w:rPr>
          <w:rFonts w:ascii="Arial" w:hAnsi="Arial" w:cs="Arial"/>
          <w:sz w:val="24"/>
          <w:szCs w:val="24"/>
        </w:rPr>
        <w:t xml:space="preserve"> and provide savings</w:t>
      </w:r>
      <w:r w:rsidRPr="00F4104F">
        <w:rPr>
          <w:rFonts w:ascii="Arial" w:hAnsi="Arial" w:cs="Arial"/>
          <w:sz w:val="24"/>
          <w:szCs w:val="24"/>
        </w:rPr>
        <w:t xml:space="preserve"> was </w:t>
      </w:r>
      <w:r w:rsidR="00C16E98" w:rsidRPr="00F4104F">
        <w:rPr>
          <w:rFonts w:ascii="Arial" w:hAnsi="Arial" w:cs="Arial"/>
          <w:sz w:val="24"/>
          <w:szCs w:val="24"/>
        </w:rPr>
        <w:t>presented and supported by</w:t>
      </w:r>
      <w:r w:rsidRPr="00F4104F">
        <w:rPr>
          <w:rFonts w:ascii="Arial" w:hAnsi="Arial" w:cs="Arial"/>
          <w:sz w:val="24"/>
          <w:szCs w:val="24"/>
        </w:rPr>
        <w:t xml:space="preserve"> the Strategic Change and Coordination Board on the 6</w:t>
      </w:r>
      <w:r w:rsidRPr="00F4104F">
        <w:rPr>
          <w:rFonts w:ascii="Arial" w:hAnsi="Arial" w:cs="Arial"/>
          <w:sz w:val="24"/>
          <w:szCs w:val="24"/>
          <w:vertAlign w:val="superscript"/>
        </w:rPr>
        <w:t>th</w:t>
      </w:r>
      <w:r w:rsidRPr="00F4104F">
        <w:rPr>
          <w:rFonts w:ascii="Arial" w:hAnsi="Arial" w:cs="Arial"/>
          <w:sz w:val="24"/>
          <w:szCs w:val="24"/>
        </w:rPr>
        <w:t xml:space="preserve"> December </w:t>
      </w:r>
      <w:r w:rsidR="00C16E98" w:rsidRPr="00F4104F">
        <w:rPr>
          <w:rFonts w:ascii="Arial" w:hAnsi="Arial" w:cs="Arial"/>
          <w:sz w:val="24"/>
          <w:szCs w:val="24"/>
        </w:rPr>
        <w:t xml:space="preserve">2018 </w:t>
      </w:r>
      <w:r w:rsidRPr="00F4104F">
        <w:rPr>
          <w:rFonts w:ascii="Arial" w:hAnsi="Arial" w:cs="Arial"/>
          <w:sz w:val="24"/>
          <w:szCs w:val="24"/>
        </w:rPr>
        <w:t>and will be presented to Chief Officer Group</w:t>
      </w:r>
      <w:r w:rsidR="00C16E98" w:rsidRPr="00F4104F">
        <w:rPr>
          <w:rFonts w:ascii="Arial" w:hAnsi="Arial" w:cs="Arial"/>
          <w:sz w:val="24"/>
          <w:szCs w:val="24"/>
        </w:rPr>
        <w:t xml:space="preserve"> for approval</w:t>
      </w:r>
      <w:r w:rsidRPr="00F4104F">
        <w:rPr>
          <w:rFonts w:ascii="Arial" w:hAnsi="Arial" w:cs="Arial"/>
          <w:sz w:val="24"/>
          <w:szCs w:val="24"/>
        </w:rPr>
        <w:t xml:space="preserve"> </w:t>
      </w:r>
      <w:r w:rsidR="006734B6">
        <w:rPr>
          <w:rFonts w:ascii="Arial" w:hAnsi="Arial" w:cs="Arial"/>
          <w:sz w:val="24"/>
          <w:szCs w:val="24"/>
        </w:rPr>
        <w:t>on the 19</w:t>
      </w:r>
      <w:r w:rsidR="006734B6" w:rsidRPr="006734B6">
        <w:rPr>
          <w:rFonts w:ascii="Arial" w:hAnsi="Arial" w:cs="Arial"/>
          <w:sz w:val="24"/>
          <w:szCs w:val="24"/>
          <w:vertAlign w:val="superscript"/>
        </w:rPr>
        <w:t>th</w:t>
      </w:r>
      <w:r w:rsidR="006734B6">
        <w:rPr>
          <w:rFonts w:ascii="Arial" w:hAnsi="Arial" w:cs="Arial"/>
          <w:sz w:val="24"/>
          <w:szCs w:val="24"/>
        </w:rPr>
        <w:t xml:space="preserve"> December 2018.</w:t>
      </w:r>
    </w:p>
    <w:p w14:paraId="1D54F8FC" w14:textId="0E9BE3D8" w:rsidR="00E678B8" w:rsidRPr="00372434" w:rsidRDefault="00F4104F" w:rsidP="00372434">
      <w:pPr>
        <w:spacing w:after="100" w:afterAutospacing="1" w:line="259" w:lineRule="auto"/>
        <w:rPr>
          <w:rFonts w:cs="Arial"/>
          <w:szCs w:val="24"/>
        </w:rPr>
      </w:pPr>
      <w:r>
        <w:rPr>
          <w:rFonts w:ascii="Arial" w:hAnsi="Arial" w:cs="Arial"/>
          <w:sz w:val="24"/>
          <w:szCs w:val="24"/>
        </w:rPr>
        <w:t>A f</w:t>
      </w:r>
      <w:r w:rsidRPr="00F4104F">
        <w:rPr>
          <w:rFonts w:ascii="Arial" w:hAnsi="Arial" w:cs="Arial"/>
          <w:sz w:val="24"/>
          <w:szCs w:val="24"/>
        </w:rPr>
        <w:t>urther Op Hexagon</w:t>
      </w:r>
      <w:r>
        <w:rPr>
          <w:rFonts w:ascii="Arial" w:hAnsi="Arial" w:cs="Arial"/>
          <w:sz w:val="24"/>
          <w:szCs w:val="24"/>
        </w:rPr>
        <w:t xml:space="preserve"> report will be provided to the Joint Chief Officer Group (JCOG) in</w:t>
      </w:r>
      <w:r w:rsidRPr="00F4104F">
        <w:rPr>
          <w:rFonts w:ascii="Arial" w:hAnsi="Arial" w:cs="Arial"/>
          <w:sz w:val="24"/>
          <w:szCs w:val="24"/>
        </w:rPr>
        <w:t xml:space="preserve"> February</w:t>
      </w:r>
      <w:r>
        <w:rPr>
          <w:rFonts w:ascii="Arial" w:hAnsi="Arial" w:cs="Arial"/>
          <w:sz w:val="24"/>
          <w:szCs w:val="24"/>
        </w:rPr>
        <w:t xml:space="preserve"> 2019 setting out opportunities and</w:t>
      </w:r>
      <w:r w:rsidRPr="00F4104F">
        <w:rPr>
          <w:rFonts w:ascii="Arial" w:hAnsi="Arial" w:cs="Arial"/>
          <w:sz w:val="24"/>
          <w:szCs w:val="24"/>
        </w:rPr>
        <w:t xml:space="preserve"> lessons learned from Collaboration with Kent</w:t>
      </w:r>
      <w:r w:rsidR="004B78F9">
        <w:rPr>
          <w:rFonts w:ascii="Arial" w:hAnsi="Arial" w:cs="Arial"/>
          <w:sz w:val="24"/>
          <w:szCs w:val="24"/>
        </w:rPr>
        <w:t>.</w:t>
      </w:r>
    </w:p>
    <w:p w14:paraId="67BF766A" w14:textId="77777777" w:rsidR="00AF0D6A" w:rsidRDefault="00AF0D6A" w:rsidP="0001310F">
      <w:pPr>
        <w:rPr>
          <w:rFonts w:ascii="Arial" w:hAnsi="Arial" w:cs="Arial"/>
          <w:b/>
          <w:sz w:val="24"/>
          <w:szCs w:val="24"/>
          <w:u w:val="single"/>
        </w:rPr>
      </w:pPr>
    </w:p>
    <w:p w14:paraId="1F47E858" w14:textId="77777777" w:rsidR="00AF0D6A" w:rsidRDefault="00AF0D6A" w:rsidP="0001310F">
      <w:pPr>
        <w:rPr>
          <w:rFonts w:ascii="Arial" w:hAnsi="Arial" w:cs="Arial"/>
          <w:b/>
          <w:sz w:val="24"/>
          <w:szCs w:val="24"/>
          <w:u w:val="single"/>
        </w:rPr>
      </w:pPr>
    </w:p>
    <w:p w14:paraId="00EDD780" w14:textId="77777777" w:rsidR="00AF0D6A" w:rsidRDefault="00AF0D6A" w:rsidP="0001310F">
      <w:pPr>
        <w:rPr>
          <w:rFonts w:ascii="Arial" w:hAnsi="Arial" w:cs="Arial"/>
          <w:b/>
          <w:sz w:val="24"/>
          <w:szCs w:val="24"/>
          <w:u w:val="single"/>
        </w:rPr>
      </w:pPr>
    </w:p>
    <w:p w14:paraId="54F5DC96" w14:textId="7B30244F" w:rsidR="0001310F" w:rsidRPr="0001310F" w:rsidRDefault="0001310F" w:rsidP="0001310F">
      <w:pPr>
        <w:rPr>
          <w:rFonts w:ascii="Arial" w:hAnsi="Arial" w:cs="Arial"/>
          <w:b/>
          <w:sz w:val="24"/>
          <w:szCs w:val="24"/>
          <w:u w:val="single"/>
        </w:rPr>
      </w:pPr>
      <w:r w:rsidRPr="0001310F">
        <w:rPr>
          <w:rFonts w:ascii="Arial" w:hAnsi="Arial" w:cs="Arial"/>
          <w:b/>
          <w:sz w:val="24"/>
          <w:szCs w:val="24"/>
          <w:u w:val="single"/>
        </w:rPr>
        <w:lastRenderedPageBreak/>
        <w:t>7 Force Strategic Collaboration Programme:</w:t>
      </w:r>
    </w:p>
    <w:p w14:paraId="771C3FBB" w14:textId="683D8114" w:rsidR="004B6F93" w:rsidRDefault="0001310F" w:rsidP="0001310F">
      <w:pPr>
        <w:rPr>
          <w:rFonts w:ascii="Arial" w:hAnsi="Arial" w:cs="Arial"/>
          <w:sz w:val="24"/>
          <w:szCs w:val="24"/>
        </w:rPr>
      </w:pPr>
      <w:r w:rsidRPr="0001310F">
        <w:rPr>
          <w:rFonts w:ascii="Arial" w:hAnsi="Arial" w:cs="Arial"/>
          <w:sz w:val="24"/>
          <w:szCs w:val="24"/>
        </w:rPr>
        <w:t>The 7F Programme continue to work on the development</w:t>
      </w:r>
      <w:r w:rsidR="00F670A3">
        <w:rPr>
          <w:rFonts w:ascii="Arial" w:hAnsi="Arial" w:cs="Arial"/>
          <w:sz w:val="24"/>
          <w:szCs w:val="24"/>
        </w:rPr>
        <w:t xml:space="preserve"> of</w:t>
      </w:r>
      <w:r w:rsidRPr="0001310F">
        <w:rPr>
          <w:rFonts w:ascii="Arial" w:hAnsi="Arial" w:cs="Arial"/>
          <w:sz w:val="24"/>
          <w:szCs w:val="24"/>
        </w:rPr>
        <w:t xml:space="preserve"> a change landscape picture to 2025, as commissioned by the 7 Chief Constables, to help inform the creation of a clear vision for 7F Strategic Collaboration. </w:t>
      </w:r>
    </w:p>
    <w:p w14:paraId="715C81AF" w14:textId="1DDE684E" w:rsidR="004B78F9" w:rsidRDefault="004B78F9" w:rsidP="004B78F9">
      <w:pPr>
        <w:autoSpaceDE w:val="0"/>
        <w:autoSpaceDN w:val="0"/>
        <w:adjustRightInd w:val="0"/>
        <w:spacing w:after="0" w:line="240" w:lineRule="auto"/>
        <w:rPr>
          <w:rFonts w:ascii="Arial" w:hAnsi="Arial" w:cs="Arial"/>
          <w:sz w:val="24"/>
          <w:szCs w:val="24"/>
        </w:rPr>
      </w:pPr>
      <w:r w:rsidRPr="004B78F9">
        <w:rPr>
          <w:rFonts w:ascii="Arial" w:hAnsi="Arial" w:cs="Arial"/>
          <w:sz w:val="24"/>
          <w:szCs w:val="24"/>
        </w:rPr>
        <w:t xml:space="preserve">PEQF- </w:t>
      </w:r>
      <w:proofErr w:type="gramStart"/>
      <w:r w:rsidRPr="004B78F9">
        <w:rPr>
          <w:rFonts w:ascii="Arial" w:hAnsi="Arial" w:cs="Arial"/>
          <w:sz w:val="24"/>
          <w:szCs w:val="24"/>
        </w:rPr>
        <w:t>The</w:t>
      </w:r>
      <w:proofErr w:type="gramEnd"/>
      <w:r w:rsidRPr="004B78F9">
        <w:rPr>
          <w:rFonts w:ascii="Arial" w:hAnsi="Arial" w:cs="Arial"/>
          <w:sz w:val="24"/>
          <w:szCs w:val="24"/>
        </w:rPr>
        <w:t xml:space="preserve"> Policing Education Qualifications Framework (PEQF) remains a significant focus for all forces. </w:t>
      </w:r>
      <w:r>
        <w:rPr>
          <w:rFonts w:ascii="Arial" w:hAnsi="Arial" w:cs="Arial"/>
          <w:sz w:val="24"/>
          <w:szCs w:val="24"/>
        </w:rPr>
        <w:t xml:space="preserve">The </w:t>
      </w:r>
      <w:r w:rsidRPr="004B78F9">
        <w:rPr>
          <w:rFonts w:ascii="Arial" w:hAnsi="Arial" w:cs="Arial"/>
          <w:sz w:val="24"/>
          <w:szCs w:val="24"/>
        </w:rPr>
        <w:t xml:space="preserve">7F Programme </w:t>
      </w:r>
      <w:r>
        <w:rPr>
          <w:rFonts w:ascii="Arial" w:hAnsi="Arial" w:cs="Arial"/>
          <w:sz w:val="24"/>
          <w:szCs w:val="24"/>
        </w:rPr>
        <w:t xml:space="preserve">is taking the lead </w:t>
      </w:r>
      <w:r w:rsidRPr="004B78F9">
        <w:rPr>
          <w:rFonts w:ascii="Arial" w:hAnsi="Arial" w:cs="Arial"/>
          <w:sz w:val="24"/>
          <w:szCs w:val="24"/>
        </w:rPr>
        <w:t xml:space="preserve">on the procurement aspect of PEQF; defining and procuring the services of the Higher Education Institution's to deliver police apprenticeships. This work is being led by </w:t>
      </w:r>
      <w:proofErr w:type="spellStart"/>
      <w:r w:rsidRPr="004B78F9">
        <w:rPr>
          <w:rFonts w:ascii="Arial" w:hAnsi="Arial" w:cs="Arial"/>
          <w:sz w:val="24"/>
          <w:szCs w:val="24"/>
        </w:rPr>
        <w:t>Nichola</w:t>
      </w:r>
      <w:proofErr w:type="spellEnd"/>
      <w:r w:rsidRPr="004B78F9">
        <w:rPr>
          <w:rFonts w:ascii="Arial" w:hAnsi="Arial" w:cs="Arial"/>
          <w:sz w:val="24"/>
          <w:szCs w:val="24"/>
        </w:rPr>
        <w:t xml:space="preserve"> Newman who returned to the 7F programme in September 2018. The 7F Team have worked with specialists from across all the forces and local PEQF teams to develop the PEQF tender specification. A full set of Specification documents is currently with PEQF stakeholders for feedback prior to finalisation ahead of the </w:t>
      </w:r>
      <w:r w:rsidR="00574954">
        <w:rPr>
          <w:rFonts w:ascii="Arial" w:hAnsi="Arial" w:cs="Arial"/>
          <w:sz w:val="24"/>
          <w:szCs w:val="24"/>
        </w:rPr>
        <w:t>l</w:t>
      </w:r>
      <w:r w:rsidRPr="004B78F9">
        <w:rPr>
          <w:rFonts w:ascii="Arial" w:hAnsi="Arial" w:cs="Arial"/>
          <w:sz w:val="24"/>
          <w:szCs w:val="24"/>
        </w:rPr>
        <w:t>aunch of the ITT</w:t>
      </w:r>
      <w:r w:rsidR="00574954">
        <w:rPr>
          <w:rFonts w:ascii="Arial" w:hAnsi="Arial" w:cs="Arial"/>
          <w:sz w:val="24"/>
          <w:szCs w:val="24"/>
        </w:rPr>
        <w:t>.</w:t>
      </w:r>
    </w:p>
    <w:p w14:paraId="78542FA1" w14:textId="77777777" w:rsidR="00574954" w:rsidRDefault="00574954" w:rsidP="004B78F9">
      <w:pPr>
        <w:autoSpaceDE w:val="0"/>
        <w:autoSpaceDN w:val="0"/>
        <w:adjustRightInd w:val="0"/>
        <w:spacing w:after="0" w:line="240" w:lineRule="auto"/>
        <w:rPr>
          <w:rFonts w:ascii="Arial" w:hAnsi="Arial" w:cs="Arial"/>
          <w:sz w:val="24"/>
          <w:szCs w:val="24"/>
        </w:rPr>
      </w:pPr>
    </w:p>
    <w:p w14:paraId="514B322E" w14:textId="450327C6" w:rsidR="00A97886" w:rsidRPr="00A97886" w:rsidRDefault="00A97886" w:rsidP="004B78F9">
      <w:pPr>
        <w:rPr>
          <w:rFonts w:ascii="Arial" w:hAnsi="Arial" w:cs="Arial"/>
          <w:sz w:val="24"/>
          <w:szCs w:val="24"/>
        </w:rPr>
      </w:pPr>
      <w:r w:rsidRPr="00A97886">
        <w:rPr>
          <w:rFonts w:ascii="Arial" w:hAnsi="Arial" w:cs="Arial"/>
          <w:sz w:val="24"/>
          <w:szCs w:val="24"/>
        </w:rPr>
        <w:t>Following the appointment of</w:t>
      </w:r>
      <w:r w:rsidR="0007605A" w:rsidRPr="00A97886">
        <w:rPr>
          <w:rFonts w:ascii="Arial" w:hAnsi="Arial" w:cs="Arial"/>
          <w:sz w:val="24"/>
          <w:szCs w:val="24"/>
        </w:rPr>
        <w:t xml:space="preserve"> Dave Edwards as the new Interim Seven Force Head of Strategic Procuremen</w:t>
      </w:r>
      <w:r w:rsidR="00157862">
        <w:rPr>
          <w:rFonts w:ascii="Arial" w:hAnsi="Arial" w:cs="Arial"/>
          <w:sz w:val="24"/>
          <w:szCs w:val="24"/>
        </w:rPr>
        <w:t>t,</w:t>
      </w:r>
      <w:r w:rsidR="0007605A" w:rsidRPr="00A97886">
        <w:rPr>
          <w:rFonts w:ascii="Arial" w:hAnsi="Arial" w:cs="Arial"/>
          <w:sz w:val="24"/>
          <w:szCs w:val="24"/>
        </w:rPr>
        <w:t xml:space="preserve"> </w:t>
      </w:r>
      <w:r w:rsidR="00157862">
        <w:rPr>
          <w:rFonts w:ascii="Arial" w:hAnsi="Arial" w:cs="Arial"/>
          <w:sz w:val="24"/>
          <w:szCs w:val="24"/>
        </w:rPr>
        <w:t>i</w:t>
      </w:r>
      <w:r w:rsidRPr="00A97886">
        <w:rPr>
          <w:rFonts w:ascii="Arial" w:hAnsi="Arial" w:cs="Arial"/>
          <w:sz w:val="24"/>
          <w:szCs w:val="24"/>
        </w:rPr>
        <w:t>n November 2018, Trish McHugh joined the 7F Programme as the 7F Project Manager to work on the Procurement Work stream</w:t>
      </w:r>
      <w:r>
        <w:rPr>
          <w:rFonts w:ascii="Arial" w:hAnsi="Arial" w:cs="Arial"/>
          <w:sz w:val="24"/>
          <w:szCs w:val="24"/>
        </w:rPr>
        <w:t>.</w:t>
      </w:r>
    </w:p>
    <w:p w14:paraId="11C5CF97" w14:textId="7D38AC60" w:rsidR="0007605A" w:rsidRDefault="00A97886" w:rsidP="00A97886">
      <w:pPr>
        <w:rPr>
          <w:rFonts w:ascii="Arial" w:hAnsi="Arial" w:cs="Arial"/>
          <w:sz w:val="24"/>
          <w:szCs w:val="24"/>
        </w:rPr>
      </w:pPr>
      <w:r w:rsidRPr="00A97886">
        <w:rPr>
          <w:rFonts w:ascii="Arial" w:hAnsi="Arial" w:cs="Arial"/>
          <w:sz w:val="24"/>
          <w:szCs w:val="24"/>
        </w:rPr>
        <w:t xml:space="preserve">As part of the governance and harmonisation work for the 7F Single Procurement Function, a draft Section 22 Agreement, Terms of Reference and Contract Standing Orders have </w:t>
      </w:r>
      <w:r w:rsidR="00157862">
        <w:rPr>
          <w:rFonts w:ascii="Arial" w:hAnsi="Arial" w:cs="Arial"/>
          <w:sz w:val="24"/>
          <w:szCs w:val="24"/>
        </w:rPr>
        <w:t xml:space="preserve">been </w:t>
      </w:r>
      <w:r w:rsidRPr="00A97886">
        <w:rPr>
          <w:rFonts w:ascii="Arial" w:hAnsi="Arial" w:cs="Arial"/>
          <w:sz w:val="24"/>
          <w:szCs w:val="24"/>
        </w:rPr>
        <w:t xml:space="preserve">written and circulated for </w:t>
      </w:r>
      <w:r w:rsidR="004B78F9">
        <w:rPr>
          <w:rFonts w:ascii="Arial" w:hAnsi="Arial" w:cs="Arial"/>
          <w:sz w:val="24"/>
          <w:szCs w:val="24"/>
        </w:rPr>
        <w:t>agreement.</w:t>
      </w:r>
    </w:p>
    <w:p w14:paraId="2864EEDF" w14:textId="77777777" w:rsidR="001A674B" w:rsidRDefault="001A674B" w:rsidP="001A674B">
      <w:pPr>
        <w:tabs>
          <w:tab w:val="left" w:pos="1843"/>
        </w:tabs>
        <w:spacing w:after="0" w:line="259" w:lineRule="auto"/>
        <w:contextualSpacing/>
        <w:rPr>
          <w:rFonts w:ascii="Arial" w:eastAsia="Times New Roman" w:hAnsi="Arial" w:cs="Arial"/>
          <w:b/>
          <w:sz w:val="24"/>
          <w:szCs w:val="24"/>
          <w:u w:val="single"/>
          <w:lang w:eastAsia="en-GB"/>
        </w:rPr>
      </w:pPr>
    </w:p>
    <w:p w14:paraId="6DC79C8A" w14:textId="4146975A" w:rsidR="001A674B" w:rsidRDefault="00574954" w:rsidP="001A674B">
      <w:pPr>
        <w:tabs>
          <w:tab w:val="left" w:pos="1843"/>
        </w:tabs>
        <w:spacing w:after="0" w:line="259" w:lineRule="auto"/>
        <w:contextualSpacing/>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National Police - Business Change Council/</w:t>
      </w:r>
      <w:r w:rsidR="001A674B" w:rsidRPr="00E543B9">
        <w:rPr>
          <w:rFonts w:ascii="Arial" w:eastAsia="Times New Roman" w:hAnsi="Arial" w:cs="Arial"/>
          <w:b/>
          <w:sz w:val="24"/>
          <w:szCs w:val="24"/>
          <w:u w:val="single"/>
          <w:lang w:eastAsia="en-GB"/>
        </w:rPr>
        <w:t xml:space="preserve">Benefits Realisation Group </w:t>
      </w:r>
    </w:p>
    <w:p w14:paraId="1DCD394B" w14:textId="77777777" w:rsidR="001A674B" w:rsidRPr="00E543B9" w:rsidRDefault="001A674B" w:rsidP="001A674B">
      <w:pPr>
        <w:tabs>
          <w:tab w:val="left" w:pos="1843"/>
        </w:tabs>
        <w:spacing w:after="0" w:line="259" w:lineRule="auto"/>
        <w:contextualSpacing/>
        <w:rPr>
          <w:rFonts w:ascii="Arial" w:eastAsia="Times New Roman" w:hAnsi="Arial" w:cs="Arial"/>
          <w:b/>
          <w:sz w:val="24"/>
          <w:szCs w:val="24"/>
          <w:u w:val="single"/>
          <w:lang w:eastAsia="en-GB"/>
        </w:rPr>
      </w:pPr>
    </w:p>
    <w:p w14:paraId="651BC018" w14:textId="6714F66C" w:rsidR="001A674B" w:rsidRDefault="001A674B" w:rsidP="001A674B">
      <w:pPr>
        <w:tabs>
          <w:tab w:val="left" w:pos="1843"/>
        </w:tabs>
        <w:spacing w:after="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w:t>
      </w:r>
      <w:r w:rsidRPr="00E543B9">
        <w:rPr>
          <w:rFonts w:ascii="Arial" w:eastAsia="Times New Roman" w:hAnsi="Arial" w:cs="Arial"/>
          <w:sz w:val="24"/>
          <w:szCs w:val="24"/>
          <w:lang w:eastAsia="en-GB"/>
        </w:rPr>
        <w:t>he National Police Benefits Realisation Group is a subgroup of the Business Change Council</w:t>
      </w:r>
      <w:r>
        <w:rPr>
          <w:rFonts w:ascii="Arial" w:eastAsia="Times New Roman" w:hAnsi="Arial" w:cs="Arial"/>
          <w:sz w:val="24"/>
          <w:szCs w:val="24"/>
          <w:lang w:eastAsia="en-GB"/>
        </w:rPr>
        <w:t>. On the 28</w:t>
      </w:r>
      <w:r w:rsidRPr="00E543B9">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November</w:t>
      </w:r>
      <w:r w:rsidR="00F4104F">
        <w:rPr>
          <w:rFonts w:ascii="Arial" w:eastAsia="Times New Roman" w:hAnsi="Arial" w:cs="Arial"/>
          <w:sz w:val="24"/>
          <w:szCs w:val="24"/>
          <w:lang w:eastAsia="en-GB"/>
        </w:rPr>
        <w:t xml:space="preserve"> 2018</w:t>
      </w:r>
      <w:r>
        <w:rPr>
          <w:rFonts w:ascii="Arial" w:eastAsia="Times New Roman" w:hAnsi="Arial" w:cs="Arial"/>
          <w:sz w:val="24"/>
          <w:szCs w:val="24"/>
          <w:lang w:eastAsia="en-GB"/>
        </w:rPr>
        <w:t xml:space="preserve"> it held a Benefits Realisation principles and approach workshop at Greater Manchester Police headquarters. This is </w:t>
      </w:r>
      <w:r w:rsidR="00F4104F">
        <w:rPr>
          <w:rFonts w:ascii="Arial" w:eastAsia="Times New Roman" w:hAnsi="Arial" w:cs="Arial"/>
          <w:sz w:val="24"/>
          <w:szCs w:val="24"/>
          <w:lang w:eastAsia="en-GB"/>
        </w:rPr>
        <w:t>a</w:t>
      </w:r>
      <w:r>
        <w:rPr>
          <w:rFonts w:ascii="Arial" w:eastAsia="Times New Roman" w:hAnsi="Arial" w:cs="Arial"/>
          <w:sz w:val="24"/>
          <w:szCs w:val="24"/>
          <w:lang w:eastAsia="en-GB"/>
        </w:rPr>
        <w:t xml:space="preserve"> national work </w:t>
      </w:r>
      <w:r w:rsidR="00F4104F">
        <w:rPr>
          <w:rFonts w:ascii="Arial" w:eastAsia="Times New Roman" w:hAnsi="Arial" w:cs="Arial"/>
          <w:sz w:val="24"/>
          <w:szCs w:val="24"/>
          <w:lang w:eastAsia="en-GB"/>
        </w:rPr>
        <w:t xml:space="preserve">stream </w:t>
      </w:r>
      <w:r>
        <w:rPr>
          <w:rFonts w:ascii="Arial" w:eastAsia="Times New Roman" w:hAnsi="Arial" w:cs="Arial"/>
          <w:sz w:val="24"/>
          <w:szCs w:val="24"/>
          <w:lang w:eastAsia="en-GB"/>
        </w:rPr>
        <w:t>to develop agreed approaches for the monitoring</w:t>
      </w:r>
      <w:r w:rsidR="00F4104F">
        <w:rPr>
          <w:rFonts w:ascii="Arial" w:eastAsia="Times New Roman" w:hAnsi="Arial" w:cs="Arial"/>
          <w:sz w:val="24"/>
          <w:szCs w:val="24"/>
          <w:lang w:eastAsia="en-GB"/>
        </w:rPr>
        <w:t xml:space="preserve"> and effective delivery</w:t>
      </w:r>
      <w:r>
        <w:rPr>
          <w:rFonts w:ascii="Arial" w:eastAsia="Times New Roman" w:hAnsi="Arial" w:cs="Arial"/>
          <w:sz w:val="24"/>
          <w:szCs w:val="24"/>
          <w:lang w:eastAsia="en-GB"/>
        </w:rPr>
        <w:t xml:space="preserve"> of benefits </w:t>
      </w:r>
      <w:r w:rsidR="00F4104F">
        <w:rPr>
          <w:rFonts w:ascii="Arial" w:eastAsia="Times New Roman" w:hAnsi="Arial" w:cs="Arial"/>
          <w:sz w:val="24"/>
          <w:szCs w:val="24"/>
          <w:lang w:eastAsia="en-GB"/>
        </w:rPr>
        <w:t>from</w:t>
      </w:r>
      <w:r>
        <w:rPr>
          <w:rFonts w:ascii="Arial" w:eastAsia="Times New Roman" w:hAnsi="Arial" w:cs="Arial"/>
          <w:sz w:val="24"/>
          <w:szCs w:val="24"/>
          <w:lang w:eastAsia="en-GB"/>
        </w:rPr>
        <w:t xml:space="preserve"> change programmes. </w:t>
      </w:r>
      <w:r w:rsidR="00076371">
        <w:rPr>
          <w:rFonts w:ascii="Arial" w:eastAsia="Times New Roman" w:hAnsi="Arial" w:cs="Arial"/>
          <w:sz w:val="24"/>
          <w:szCs w:val="24"/>
          <w:lang w:eastAsia="en-GB"/>
        </w:rPr>
        <w:t>Mark Gilmartin</w:t>
      </w:r>
      <w:r w:rsidR="00157862">
        <w:rPr>
          <w:rFonts w:ascii="Arial" w:eastAsia="Times New Roman" w:hAnsi="Arial" w:cs="Arial"/>
          <w:sz w:val="24"/>
          <w:szCs w:val="24"/>
          <w:lang w:eastAsia="en-GB"/>
        </w:rPr>
        <w:t xml:space="preserve"> chairs</w:t>
      </w:r>
      <w:r w:rsidR="00076371">
        <w:rPr>
          <w:rFonts w:ascii="Arial" w:eastAsia="Times New Roman" w:hAnsi="Arial" w:cs="Arial"/>
          <w:sz w:val="24"/>
          <w:szCs w:val="24"/>
          <w:lang w:eastAsia="en-GB"/>
        </w:rPr>
        <w:t xml:space="preserve"> the Business Change Council</w:t>
      </w:r>
      <w:r w:rsidR="00157862">
        <w:rPr>
          <w:rFonts w:ascii="Arial" w:eastAsia="Times New Roman" w:hAnsi="Arial" w:cs="Arial"/>
          <w:sz w:val="24"/>
          <w:szCs w:val="24"/>
          <w:lang w:eastAsia="en-GB"/>
        </w:rPr>
        <w:t xml:space="preserve"> with Essex Police also represented by Dr Vicki Harrington.</w:t>
      </w:r>
    </w:p>
    <w:p w14:paraId="4266A0BD" w14:textId="77777777" w:rsidR="001A674B" w:rsidRDefault="001A674B" w:rsidP="001A674B">
      <w:pPr>
        <w:tabs>
          <w:tab w:val="left" w:pos="1843"/>
        </w:tabs>
        <w:spacing w:after="0" w:line="259" w:lineRule="auto"/>
        <w:contextualSpacing/>
        <w:rPr>
          <w:rFonts w:ascii="Arial" w:eastAsia="Times New Roman" w:hAnsi="Arial" w:cs="Arial"/>
          <w:sz w:val="24"/>
          <w:szCs w:val="24"/>
          <w:lang w:eastAsia="en-GB"/>
        </w:rPr>
      </w:pPr>
    </w:p>
    <w:p w14:paraId="76314A9F" w14:textId="1977FC69" w:rsidR="001A674B" w:rsidRPr="00C4243D" w:rsidRDefault="001A674B" w:rsidP="001A674B">
      <w:pPr>
        <w:tabs>
          <w:tab w:val="left" w:pos="1843"/>
        </w:tabs>
        <w:spacing w:after="0" w:line="259" w:lineRule="auto"/>
        <w:contextualSpacing/>
        <w:rPr>
          <w:rFonts w:ascii="Arial" w:eastAsia="Times New Roman" w:hAnsi="Arial" w:cs="Arial"/>
          <w:b/>
          <w:sz w:val="24"/>
          <w:szCs w:val="24"/>
          <w:u w:val="single"/>
          <w:lang w:eastAsia="en-GB"/>
        </w:rPr>
      </w:pPr>
      <w:r w:rsidRPr="00C4243D">
        <w:rPr>
          <w:rFonts w:ascii="Arial" w:eastAsia="Times New Roman" w:hAnsi="Arial" w:cs="Arial"/>
          <w:b/>
          <w:sz w:val="24"/>
          <w:szCs w:val="24"/>
          <w:u w:val="single"/>
          <w:lang w:eastAsia="en-GB"/>
        </w:rPr>
        <w:t>Home Office Digital Policing Portfolio – Digital Public Contact – Single Online Home</w:t>
      </w:r>
    </w:p>
    <w:p w14:paraId="5C08BF67" w14:textId="77777777" w:rsidR="001A674B" w:rsidRPr="00A97886" w:rsidRDefault="001A674B" w:rsidP="001A674B">
      <w:pPr>
        <w:tabs>
          <w:tab w:val="left" w:pos="1843"/>
        </w:tabs>
        <w:spacing w:after="0" w:line="259" w:lineRule="auto"/>
        <w:contextualSpacing/>
        <w:rPr>
          <w:rFonts w:ascii="Arial" w:eastAsia="Times New Roman" w:hAnsi="Arial" w:cs="Arial"/>
          <w:sz w:val="24"/>
          <w:szCs w:val="24"/>
          <w:lang w:eastAsia="en-GB"/>
        </w:rPr>
      </w:pPr>
      <w:r w:rsidRPr="00A97886">
        <w:rPr>
          <w:rFonts w:ascii="Arial" w:eastAsia="Times New Roman" w:hAnsi="Arial" w:cs="Arial"/>
          <w:sz w:val="24"/>
          <w:szCs w:val="24"/>
          <w:lang w:eastAsia="en-GB"/>
        </w:rPr>
        <w:t xml:space="preserve"> </w:t>
      </w:r>
    </w:p>
    <w:p w14:paraId="02F63C77" w14:textId="77777777" w:rsidR="00076371" w:rsidRDefault="001A674B" w:rsidP="001A674B">
      <w:pPr>
        <w:tabs>
          <w:tab w:val="left" w:pos="1843"/>
        </w:tabs>
        <w:spacing w:after="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Single Online Home (SOH) is an internet platform provided through the Home Office Digital Public Contact programme which provides the public with a consistent way of engaging with their local police force and accessing policing services and information on line.</w:t>
      </w:r>
    </w:p>
    <w:p w14:paraId="1377AB31" w14:textId="77777777" w:rsidR="00076371" w:rsidRDefault="00076371" w:rsidP="001A674B">
      <w:pPr>
        <w:tabs>
          <w:tab w:val="left" w:pos="1843"/>
        </w:tabs>
        <w:spacing w:after="0" w:line="259" w:lineRule="auto"/>
        <w:contextualSpacing/>
        <w:rPr>
          <w:rFonts w:ascii="Arial" w:eastAsia="Times New Roman" w:hAnsi="Arial" w:cs="Arial"/>
          <w:sz w:val="24"/>
          <w:szCs w:val="24"/>
          <w:lang w:eastAsia="en-GB"/>
        </w:rPr>
      </w:pPr>
    </w:p>
    <w:p w14:paraId="56A3C62E" w14:textId="2A3E8E56" w:rsidR="001A674B" w:rsidRDefault="001A674B" w:rsidP="001A674B">
      <w:pPr>
        <w:tabs>
          <w:tab w:val="left" w:pos="1843"/>
        </w:tabs>
        <w:spacing w:after="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Nationally circa 40 police forces</w:t>
      </w:r>
      <w:r w:rsidR="00076371">
        <w:rPr>
          <w:rFonts w:ascii="Arial" w:eastAsia="Times New Roman" w:hAnsi="Arial" w:cs="Arial"/>
          <w:sz w:val="24"/>
          <w:szCs w:val="24"/>
          <w:lang w:eastAsia="en-GB"/>
        </w:rPr>
        <w:t xml:space="preserve">, including Essex and Kent </w:t>
      </w:r>
      <w:r>
        <w:rPr>
          <w:rFonts w:ascii="Arial" w:eastAsia="Times New Roman" w:hAnsi="Arial" w:cs="Arial"/>
          <w:sz w:val="24"/>
          <w:szCs w:val="24"/>
          <w:lang w:eastAsia="en-GB"/>
        </w:rPr>
        <w:t>have indicated they will transition to SOH. SOH will provide both significant initial improvements &amp; consistency with other force sites and longer term potential for continued development. It supports ‘channel shift’ over time to a digital online self-service approach as the preferred option for public contact. The national transition team have agreed an Essex/ Kent roll out ‘slot’ of June/ July 2019. Transition work will commence in January 2019. A detailed business case and a S</w:t>
      </w:r>
      <w:r w:rsidR="00076371">
        <w:rPr>
          <w:rFonts w:ascii="Arial" w:eastAsia="Times New Roman" w:hAnsi="Arial" w:cs="Arial"/>
          <w:sz w:val="24"/>
          <w:szCs w:val="24"/>
          <w:lang w:eastAsia="en-GB"/>
        </w:rPr>
        <w:t>ection 22</w:t>
      </w:r>
      <w:r>
        <w:rPr>
          <w:rFonts w:ascii="Arial" w:eastAsia="Times New Roman" w:hAnsi="Arial" w:cs="Arial"/>
          <w:sz w:val="24"/>
          <w:szCs w:val="24"/>
          <w:lang w:eastAsia="en-GB"/>
        </w:rPr>
        <w:t xml:space="preserve"> agreement will be submitted for approval once further details and costing figures are available in 2019. </w:t>
      </w:r>
    </w:p>
    <w:p w14:paraId="2E826BA2" w14:textId="77777777" w:rsidR="00A97886" w:rsidRDefault="00A97886" w:rsidP="00A97886">
      <w:pPr>
        <w:rPr>
          <w:rFonts w:ascii="Arial" w:hAnsi="Arial" w:cs="Arial"/>
          <w:sz w:val="24"/>
          <w:szCs w:val="24"/>
        </w:rPr>
      </w:pPr>
    </w:p>
    <w:p w14:paraId="6CB981A2" w14:textId="77777777" w:rsidR="004B6F93" w:rsidRDefault="004B6F93" w:rsidP="00956073">
      <w:pPr>
        <w:rPr>
          <w:rFonts w:ascii="Arial" w:hAnsi="Arial" w:cs="Arial"/>
          <w:b/>
          <w:sz w:val="24"/>
          <w:szCs w:val="24"/>
          <w:u w:val="single"/>
        </w:rPr>
      </w:pPr>
      <w:r>
        <w:rPr>
          <w:rFonts w:ascii="Arial" w:hAnsi="Arial" w:cs="Arial"/>
          <w:b/>
          <w:sz w:val="24"/>
          <w:szCs w:val="24"/>
          <w:u w:val="single"/>
        </w:rPr>
        <w:lastRenderedPageBreak/>
        <w:t>Essex County Fire &amp; Rescue Service (ECFRS)</w:t>
      </w:r>
    </w:p>
    <w:p w14:paraId="23AF2362" w14:textId="04F8A43D" w:rsidR="00F670A3" w:rsidRDefault="008F5EAA" w:rsidP="008F5EAA">
      <w:pPr>
        <w:rPr>
          <w:rFonts w:ascii="Arial" w:hAnsi="Arial" w:cs="Arial"/>
          <w:sz w:val="24"/>
          <w:szCs w:val="24"/>
        </w:rPr>
      </w:pPr>
      <w:r w:rsidRPr="0001310F">
        <w:rPr>
          <w:rFonts w:ascii="Arial" w:hAnsi="Arial" w:cs="Arial"/>
          <w:sz w:val="24"/>
          <w:szCs w:val="24"/>
        </w:rPr>
        <w:t xml:space="preserve">Collaborative partnerships and full integration </w:t>
      </w:r>
      <w:r w:rsidR="00762B53" w:rsidRPr="0001310F">
        <w:rPr>
          <w:rFonts w:ascii="Arial" w:hAnsi="Arial" w:cs="Arial"/>
          <w:sz w:val="24"/>
          <w:szCs w:val="24"/>
        </w:rPr>
        <w:t xml:space="preserve">are being </w:t>
      </w:r>
      <w:r w:rsidRPr="0001310F">
        <w:rPr>
          <w:rFonts w:ascii="Arial" w:hAnsi="Arial" w:cs="Arial"/>
          <w:sz w:val="24"/>
          <w:szCs w:val="24"/>
        </w:rPr>
        <w:t>explored in all areas of responsibilit</w:t>
      </w:r>
      <w:r w:rsidR="00F670A3">
        <w:rPr>
          <w:rFonts w:ascii="Arial" w:hAnsi="Arial" w:cs="Arial"/>
          <w:sz w:val="24"/>
          <w:szCs w:val="24"/>
        </w:rPr>
        <w:t>y</w:t>
      </w:r>
      <w:r w:rsidRPr="0001310F">
        <w:rPr>
          <w:rFonts w:ascii="Arial" w:hAnsi="Arial" w:cs="Arial"/>
          <w:sz w:val="24"/>
          <w:szCs w:val="24"/>
        </w:rPr>
        <w:t xml:space="preserve"> of both Essex Police and ECFRS where there is the potential for </w:t>
      </w:r>
      <w:r w:rsidR="00762B53" w:rsidRPr="0001310F">
        <w:rPr>
          <w:rFonts w:ascii="Arial" w:hAnsi="Arial" w:cs="Arial"/>
          <w:sz w:val="24"/>
          <w:szCs w:val="24"/>
        </w:rPr>
        <w:t xml:space="preserve">improving economy, efficiency and effectiveness. </w:t>
      </w:r>
    </w:p>
    <w:p w14:paraId="10ED2013" w14:textId="77777777" w:rsidR="008F5EAA" w:rsidRPr="0001310F" w:rsidRDefault="00762B53" w:rsidP="008F5EAA">
      <w:pPr>
        <w:rPr>
          <w:rFonts w:ascii="Arial" w:hAnsi="Arial" w:cs="Arial"/>
          <w:sz w:val="24"/>
          <w:szCs w:val="24"/>
        </w:rPr>
      </w:pPr>
      <w:r w:rsidRPr="0001310F">
        <w:rPr>
          <w:rFonts w:ascii="Arial" w:hAnsi="Arial" w:cs="Arial"/>
          <w:sz w:val="24"/>
          <w:szCs w:val="24"/>
        </w:rPr>
        <w:t>Recent updates are highlighted below:-</w:t>
      </w:r>
    </w:p>
    <w:p w14:paraId="5AA678C4" w14:textId="7D653385" w:rsidR="008A67E5" w:rsidRDefault="008A67E5" w:rsidP="0038717A">
      <w:pPr>
        <w:pStyle w:val="ListParagraph"/>
        <w:numPr>
          <w:ilvl w:val="0"/>
          <w:numId w:val="29"/>
        </w:numPr>
        <w:spacing w:before="0" w:beforeAutospacing="0" w:after="0" w:afterAutospacing="0"/>
        <w:ind w:left="357" w:hanging="357"/>
        <w:rPr>
          <w:rFonts w:cs="Arial"/>
          <w:szCs w:val="24"/>
        </w:rPr>
      </w:pPr>
      <w:r w:rsidRPr="008A67E5">
        <w:rPr>
          <w:rFonts w:cs="Arial"/>
          <w:szCs w:val="24"/>
        </w:rPr>
        <w:t>The joint control room solution, which was subsumed into the Contact Management Project under the direction of ACC Mills, is progressing</w:t>
      </w:r>
      <w:r>
        <w:rPr>
          <w:rFonts w:cs="Arial"/>
          <w:szCs w:val="24"/>
        </w:rPr>
        <w:t>.</w:t>
      </w:r>
      <w:r w:rsidRPr="008A67E5">
        <w:rPr>
          <w:rFonts w:cs="Arial"/>
          <w:szCs w:val="24"/>
        </w:rPr>
        <w:t xml:space="preserve"> IT resource requirements are being met by ECFRS.</w:t>
      </w:r>
      <w:r w:rsidR="00076371">
        <w:rPr>
          <w:rFonts w:cs="Arial"/>
          <w:szCs w:val="24"/>
        </w:rPr>
        <w:t xml:space="preserve"> </w:t>
      </w:r>
      <w:r w:rsidR="0038717A" w:rsidRPr="0038717A">
        <w:rPr>
          <w:rFonts w:cs="Arial"/>
          <w:szCs w:val="24"/>
        </w:rPr>
        <w:t xml:space="preserve">ICCS project implementation is at risk because of compliance issues due to difficulty integrating new &amp; existing systems and security compliance of software. </w:t>
      </w:r>
    </w:p>
    <w:p w14:paraId="2E7661D0" w14:textId="77777777" w:rsidR="0038717A" w:rsidRPr="008A67E5" w:rsidRDefault="0038717A" w:rsidP="0038717A">
      <w:pPr>
        <w:pStyle w:val="ListParagraph"/>
        <w:spacing w:before="0" w:beforeAutospacing="0" w:after="0" w:afterAutospacing="0"/>
        <w:ind w:left="357"/>
        <w:rPr>
          <w:rFonts w:cs="Arial"/>
          <w:szCs w:val="24"/>
        </w:rPr>
      </w:pPr>
    </w:p>
    <w:p w14:paraId="3F73E4D3" w14:textId="7058AD6B" w:rsidR="008A67E5" w:rsidRDefault="008A67E5" w:rsidP="0038717A">
      <w:pPr>
        <w:pStyle w:val="ListParagraph"/>
        <w:numPr>
          <w:ilvl w:val="0"/>
          <w:numId w:val="29"/>
        </w:numPr>
        <w:spacing w:before="0" w:beforeAutospacing="0" w:after="0" w:afterAutospacing="0"/>
        <w:ind w:left="357" w:hanging="357"/>
        <w:rPr>
          <w:rFonts w:cs="Arial"/>
          <w:szCs w:val="24"/>
        </w:rPr>
      </w:pPr>
      <w:r w:rsidRPr="008A67E5">
        <w:rPr>
          <w:rFonts w:cs="Arial"/>
          <w:szCs w:val="24"/>
        </w:rPr>
        <w:t xml:space="preserve">Proposals for the purchase and operation of a </w:t>
      </w:r>
      <w:proofErr w:type="spellStart"/>
      <w:r w:rsidRPr="008A67E5">
        <w:rPr>
          <w:rFonts w:cs="Arial"/>
          <w:szCs w:val="24"/>
        </w:rPr>
        <w:t>Telehandler</w:t>
      </w:r>
      <w:proofErr w:type="spellEnd"/>
      <w:r w:rsidRPr="008A67E5">
        <w:rPr>
          <w:rFonts w:cs="Arial"/>
          <w:szCs w:val="24"/>
        </w:rPr>
        <w:t xml:space="preserve"> machine to be made by ECFRS to assist with clearing carriageway obstructions in support of Essex Police have been rejected by the Strategic Governance Board</w:t>
      </w:r>
      <w:r w:rsidR="0038717A">
        <w:rPr>
          <w:rFonts w:cs="Arial"/>
          <w:szCs w:val="24"/>
        </w:rPr>
        <w:t xml:space="preserve"> (SGB) </w:t>
      </w:r>
      <w:r w:rsidRPr="008A67E5">
        <w:rPr>
          <w:rFonts w:cs="Arial"/>
          <w:szCs w:val="24"/>
        </w:rPr>
        <w:t>at the request of the CFO. An alternative proposal for a contractual arrangement to clear the highways in a timely and effective manner is awaited from ECFRS</w:t>
      </w:r>
      <w:r>
        <w:rPr>
          <w:rFonts w:cs="Arial"/>
          <w:szCs w:val="24"/>
        </w:rPr>
        <w:t>. The</w:t>
      </w:r>
      <w:r w:rsidRPr="0038717A">
        <w:rPr>
          <w:rFonts w:cs="Arial"/>
          <w:szCs w:val="24"/>
        </w:rPr>
        <w:t xml:space="preserve"> </w:t>
      </w:r>
      <w:r w:rsidRPr="008A67E5">
        <w:rPr>
          <w:rFonts w:cs="Arial"/>
          <w:szCs w:val="24"/>
        </w:rPr>
        <w:t>Extreme</w:t>
      </w:r>
      <w:r>
        <w:rPr>
          <w:rFonts w:cs="Arial"/>
          <w:szCs w:val="24"/>
        </w:rPr>
        <w:t xml:space="preserve"> Rescue contract held by ECFRS</w:t>
      </w:r>
      <w:r w:rsidRPr="008A67E5">
        <w:rPr>
          <w:rFonts w:cs="Arial"/>
          <w:szCs w:val="24"/>
        </w:rPr>
        <w:t xml:space="preserve"> has been extended and a policy is being developed to allow E</w:t>
      </w:r>
      <w:r>
        <w:rPr>
          <w:rFonts w:cs="Arial"/>
          <w:szCs w:val="24"/>
        </w:rPr>
        <w:t xml:space="preserve">ssex </w:t>
      </w:r>
      <w:r w:rsidRPr="008A67E5">
        <w:rPr>
          <w:rFonts w:cs="Arial"/>
          <w:szCs w:val="24"/>
        </w:rPr>
        <w:t>P</w:t>
      </w:r>
      <w:r>
        <w:rPr>
          <w:rFonts w:cs="Arial"/>
          <w:szCs w:val="24"/>
        </w:rPr>
        <w:t>olice</w:t>
      </w:r>
      <w:r w:rsidRPr="008A67E5">
        <w:rPr>
          <w:rFonts w:cs="Arial"/>
          <w:szCs w:val="24"/>
        </w:rPr>
        <w:t xml:space="preserve"> access to this service.</w:t>
      </w:r>
    </w:p>
    <w:p w14:paraId="1317FB8C" w14:textId="77777777" w:rsidR="0038717A" w:rsidRPr="0038717A" w:rsidRDefault="0038717A" w:rsidP="0038717A">
      <w:pPr>
        <w:pStyle w:val="ListParagraph"/>
        <w:rPr>
          <w:rFonts w:cs="Arial"/>
          <w:szCs w:val="24"/>
        </w:rPr>
      </w:pPr>
    </w:p>
    <w:p w14:paraId="006E5DE9" w14:textId="77777777" w:rsidR="0038717A" w:rsidRDefault="008A67E5" w:rsidP="0038717A">
      <w:pPr>
        <w:pStyle w:val="ListParagraph"/>
        <w:numPr>
          <w:ilvl w:val="0"/>
          <w:numId w:val="29"/>
        </w:numPr>
        <w:spacing w:before="0" w:beforeAutospacing="0" w:after="0" w:afterAutospacing="0"/>
        <w:ind w:left="357" w:hanging="357"/>
        <w:rPr>
          <w:rFonts w:cs="Arial"/>
          <w:szCs w:val="24"/>
        </w:rPr>
      </w:pPr>
      <w:r w:rsidRPr="008A67E5">
        <w:rPr>
          <w:rFonts w:cs="Arial"/>
          <w:szCs w:val="24"/>
        </w:rPr>
        <w:t>Timeline for the three stage convergence of the community safety function has been developed with stage one being to achieve ECFRS representation at local community safety partnerships by Jan 2019, stage two being the representation in all 10 Hubs by April 2019 and stage three being a decision on converging the remaining central parts of community safety across both organisations.</w:t>
      </w:r>
    </w:p>
    <w:p w14:paraId="0FEB00A6" w14:textId="7C5C6A7E" w:rsidR="008A67E5" w:rsidRPr="008A67E5" w:rsidRDefault="008A67E5" w:rsidP="0038717A">
      <w:pPr>
        <w:pStyle w:val="ListParagraph"/>
        <w:spacing w:before="0" w:beforeAutospacing="0" w:after="0" w:afterAutospacing="0"/>
        <w:ind w:left="357"/>
        <w:rPr>
          <w:rFonts w:cs="Arial"/>
          <w:szCs w:val="24"/>
        </w:rPr>
      </w:pPr>
      <w:r w:rsidRPr="008A67E5">
        <w:rPr>
          <w:rFonts w:cs="Arial"/>
          <w:szCs w:val="24"/>
        </w:rPr>
        <w:t xml:space="preserve"> </w:t>
      </w:r>
    </w:p>
    <w:p w14:paraId="45849E58" w14:textId="7E03151C" w:rsidR="008A67E5" w:rsidRDefault="008A67E5" w:rsidP="0038717A">
      <w:pPr>
        <w:pStyle w:val="ListParagraph"/>
        <w:numPr>
          <w:ilvl w:val="0"/>
          <w:numId w:val="29"/>
        </w:numPr>
        <w:spacing w:before="0" w:beforeAutospacing="0" w:after="0" w:afterAutospacing="0"/>
        <w:ind w:left="357" w:hanging="357"/>
        <w:rPr>
          <w:rFonts w:cs="Arial"/>
          <w:szCs w:val="24"/>
        </w:rPr>
      </w:pPr>
      <w:r w:rsidRPr="008A67E5">
        <w:rPr>
          <w:rFonts w:cs="Arial"/>
          <w:szCs w:val="24"/>
        </w:rPr>
        <w:t>PA Consulting have been engaged by the leads for the joint fleet/fleet workshops strand of collaboration to determine whether there is a case to develop a joint function. Kent Police and PCC are being kept fully briefed on developments. They have developed a strategic outline business case which was taken to SGB on the 8/11/18, with the next stage business case being commissioned from PA.</w:t>
      </w:r>
    </w:p>
    <w:p w14:paraId="30746513" w14:textId="77777777" w:rsidR="0038717A" w:rsidRPr="0038717A" w:rsidRDefault="0038717A" w:rsidP="0038717A">
      <w:pPr>
        <w:pStyle w:val="ListParagraph"/>
        <w:rPr>
          <w:rFonts w:cs="Arial"/>
          <w:szCs w:val="24"/>
        </w:rPr>
      </w:pPr>
    </w:p>
    <w:p w14:paraId="137B4C86" w14:textId="3CE751CF" w:rsidR="0038717A" w:rsidRDefault="008A67E5" w:rsidP="0038717A">
      <w:pPr>
        <w:pStyle w:val="ListParagraph"/>
        <w:numPr>
          <w:ilvl w:val="0"/>
          <w:numId w:val="29"/>
        </w:numPr>
        <w:spacing w:before="0" w:beforeAutospacing="0" w:after="0" w:afterAutospacing="0"/>
        <w:ind w:left="357" w:hanging="357"/>
        <w:rPr>
          <w:rFonts w:cs="Arial"/>
          <w:szCs w:val="24"/>
        </w:rPr>
      </w:pPr>
      <w:r w:rsidRPr="008A67E5">
        <w:rPr>
          <w:rFonts w:cs="Arial"/>
          <w:szCs w:val="24"/>
        </w:rPr>
        <w:t xml:space="preserve">Evaluation report delivered on the success of the </w:t>
      </w:r>
      <w:proofErr w:type="spellStart"/>
      <w:r w:rsidRPr="008A67E5">
        <w:rPr>
          <w:rFonts w:cs="Arial"/>
          <w:szCs w:val="24"/>
        </w:rPr>
        <w:t>Manningtree</w:t>
      </w:r>
      <w:proofErr w:type="spellEnd"/>
      <w:r w:rsidRPr="008A67E5">
        <w:rPr>
          <w:rFonts w:cs="Arial"/>
          <w:szCs w:val="24"/>
        </w:rPr>
        <w:t xml:space="preserve"> and </w:t>
      </w:r>
      <w:proofErr w:type="spellStart"/>
      <w:r w:rsidRPr="008A67E5">
        <w:rPr>
          <w:rFonts w:cs="Arial"/>
          <w:szCs w:val="24"/>
        </w:rPr>
        <w:t>Corringham</w:t>
      </w:r>
      <w:proofErr w:type="spellEnd"/>
      <w:r w:rsidRPr="008A67E5">
        <w:rPr>
          <w:rFonts w:cs="Arial"/>
          <w:szCs w:val="24"/>
        </w:rPr>
        <w:t xml:space="preserve"> pilots for police drop in </w:t>
      </w:r>
      <w:r w:rsidR="005E09EB">
        <w:rPr>
          <w:rFonts w:cs="Arial"/>
          <w:szCs w:val="24"/>
        </w:rPr>
        <w:t xml:space="preserve">use of Fire Stations. </w:t>
      </w:r>
      <w:r w:rsidRPr="008A67E5">
        <w:rPr>
          <w:rFonts w:cs="Arial"/>
          <w:szCs w:val="24"/>
        </w:rPr>
        <w:t xml:space="preserve">. Scoring matrix for assessing the priority to be given to future drop in sites has been developed and applied to all police stations and ECFRS stations around the County and agreed at SGB. </w:t>
      </w:r>
    </w:p>
    <w:p w14:paraId="0BBB7F19" w14:textId="3FFE226B" w:rsidR="008A67E5" w:rsidRDefault="008A67E5" w:rsidP="0038717A">
      <w:pPr>
        <w:pStyle w:val="ListParagraph"/>
        <w:spacing w:before="0" w:beforeAutospacing="0" w:after="0" w:afterAutospacing="0"/>
        <w:ind w:left="357"/>
        <w:rPr>
          <w:rFonts w:cs="Arial"/>
          <w:szCs w:val="24"/>
        </w:rPr>
      </w:pPr>
      <w:r w:rsidRPr="008A67E5">
        <w:rPr>
          <w:rFonts w:cs="Arial"/>
          <w:szCs w:val="24"/>
        </w:rPr>
        <w:t xml:space="preserve"> </w:t>
      </w:r>
    </w:p>
    <w:p w14:paraId="2D3E1DC0" w14:textId="0B3DBBF3" w:rsidR="008A67E5" w:rsidRDefault="008A67E5" w:rsidP="0038717A">
      <w:pPr>
        <w:pStyle w:val="ListParagraph"/>
        <w:numPr>
          <w:ilvl w:val="0"/>
          <w:numId w:val="29"/>
        </w:numPr>
        <w:spacing w:before="0" w:beforeAutospacing="0" w:after="0" w:afterAutospacing="0"/>
        <w:ind w:left="357" w:hanging="357"/>
        <w:rPr>
          <w:rFonts w:cs="Arial"/>
          <w:szCs w:val="24"/>
        </w:rPr>
      </w:pPr>
      <w:r>
        <w:rPr>
          <w:rFonts w:cs="Arial"/>
          <w:szCs w:val="24"/>
        </w:rPr>
        <w:t>Inaugural workshop on developing benefits realisation in a multi-agency collaboration arena held on 21</w:t>
      </w:r>
      <w:r w:rsidRPr="0038717A">
        <w:rPr>
          <w:rFonts w:cs="Arial"/>
          <w:szCs w:val="24"/>
        </w:rPr>
        <w:t>st</w:t>
      </w:r>
      <w:r>
        <w:rPr>
          <w:rFonts w:cs="Arial"/>
          <w:szCs w:val="24"/>
        </w:rPr>
        <w:t xml:space="preserve"> November 2018.</w:t>
      </w:r>
    </w:p>
    <w:p w14:paraId="21AE72D0" w14:textId="77777777" w:rsidR="0038717A" w:rsidRPr="0038717A" w:rsidRDefault="0038717A" w:rsidP="0038717A">
      <w:pPr>
        <w:pStyle w:val="ListParagraph"/>
        <w:spacing w:before="0" w:beforeAutospacing="0" w:after="0" w:afterAutospacing="0"/>
        <w:ind w:left="357"/>
        <w:rPr>
          <w:rFonts w:cs="Arial"/>
          <w:szCs w:val="24"/>
        </w:rPr>
      </w:pPr>
    </w:p>
    <w:p w14:paraId="1D067493" w14:textId="22D62054" w:rsidR="008A67E5" w:rsidRDefault="008A67E5" w:rsidP="0038717A">
      <w:pPr>
        <w:pStyle w:val="ListParagraph"/>
        <w:numPr>
          <w:ilvl w:val="0"/>
          <w:numId w:val="29"/>
        </w:numPr>
        <w:spacing w:before="0" w:beforeAutospacing="0" w:after="0" w:afterAutospacing="0"/>
        <w:ind w:left="357" w:hanging="357"/>
        <w:rPr>
          <w:rFonts w:cs="Arial"/>
          <w:szCs w:val="24"/>
        </w:rPr>
      </w:pPr>
      <w:r w:rsidRPr="008A67E5">
        <w:rPr>
          <w:rFonts w:cs="Arial"/>
          <w:szCs w:val="24"/>
        </w:rPr>
        <w:t xml:space="preserve">Following attendance at the LGA/ECC/Cabinet Office briefing on the Phase 7 bids for One Public Estate, the Collaboration Team are drawing up a set of bid proposals to support the future sharing of police/ECFRS estate, with options around buildings such as Rayleigh, Dovercourt, Loughton and Harwich being examined and the exploration of moving Urban Search and Rescue Teams from </w:t>
      </w:r>
      <w:proofErr w:type="spellStart"/>
      <w:r w:rsidRPr="008A67E5">
        <w:rPr>
          <w:rFonts w:cs="Arial"/>
          <w:szCs w:val="24"/>
        </w:rPr>
        <w:t>Lexden</w:t>
      </w:r>
      <w:proofErr w:type="spellEnd"/>
      <w:r w:rsidRPr="008A67E5">
        <w:rPr>
          <w:rFonts w:cs="Arial"/>
          <w:szCs w:val="24"/>
        </w:rPr>
        <w:t xml:space="preserve"> to Boreham, allowing the existing site to be sold for development.</w:t>
      </w:r>
    </w:p>
    <w:p w14:paraId="0BA305F1" w14:textId="5E7545CE" w:rsidR="001A674B" w:rsidRDefault="001A674B" w:rsidP="001A674B">
      <w:pPr>
        <w:rPr>
          <w:rFonts w:cs="Arial"/>
          <w:szCs w:val="24"/>
        </w:rPr>
      </w:pPr>
    </w:p>
    <w:p w14:paraId="3C36325A" w14:textId="77777777" w:rsidR="001A674B" w:rsidRPr="004B6F93" w:rsidRDefault="001A674B" w:rsidP="001A674B">
      <w:pPr>
        <w:rPr>
          <w:rFonts w:ascii="Arial" w:hAnsi="Arial" w:cs="Arial"/>
          <w:b/>
          <w:sz w:val="24"/>
          <w:szCs w:val="24"/>
          <w:u w:val="single"/>
        </w:rPr>
      </w:pPr>
      <w:r w:rsidRPr="004B6F93">
        <w:rPr>
          <w:rFonts w:ascii="Arial" w:hAnsi="Arial" w:cs="Arial"/>
          <w:b/>
          <w:sz w:val="24"/>
          <w:szCs w:val="24"/>
          <w:u w:val="single"/>
        </w:rPr>
        <w:lastRenderedPageBreak/>
        <w:t xml:space="preserve">Essex Centre for Data Analytics (ECDA) </w:t>
      </w:r>
    </w:p>
    <w:p w14:paraId="017245F3" w14:textId="77777777" w:rsidR="00F8629D" w:rsidRPr="00A97886" w:rsidRDefault="00F8629D" w:rsidP="00F8629D">
      <w:pPr>
        <w:tabs>
          <w:tab w:val="left" w:pos="1843"/>
        </w:tabs>
        <w:spacing w:after="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Essex </w:t>
      </w:r>
      <w:r w:rsidRPr="00A97886">
        <w:rPr>
          <w:rFonts w:ascii="Arial" w:eastAsia="Times New Roman" w:hAnsi="Arial" w:cs="Arial"/>
          <w:sz w:val="24"/>
          <w:szCs w:val="24"/>
          <w:lang w:eastAsia="en-GB"/>
        </w:rPr>
        <w:t>Police is working with Essex County Council and the University of Essex on a county data sharing and analytics model. A proof of value has been undertaken to evaluate the use of shared data to help tackle modern slavery. Future work will include the development of a risk stratification tool aimed at identifying those business that represent a high risk in terms of illegal activity and employment</w:t>
      </w:r>
      <w:r>
        <w:rPr>
          <w:rFonts w:ascii="Arial" w:eastAsia="Times New Roman" w:hAnsi="Arial" w:cs="Arial"/>
          <w:sz w:val="24"/>
          <w:szCs w:val="24"/>
          <w:lang w:eastAsia="en-GB"/>
        </w:rPr>
        <w:t xml:space="preserve"> (Risky Businesses)</w:t>
      </w:r>
      <w:r w:rsidRPr="00A9788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Essex Police are currently working with the ESRC Business and Local Government Centre at Essex University to develop a data catalogue that will inform the risk stratification tool. This work is being funded by the ESRC innovation voucher scheme. The Risky Business directory will be delivered at the end of this financial year (2018/19).    </w:t>
      </w:r>
      <w:r w:rsidRPr="00A97886">
        <w:rPr>
          <w:rFonts w:ascii="Arial" w:eastAsia="Times New Roman" w:hAnsi="Arial" w:cs="Arial"/>
          <w:sz w:val="24"/>
          <w:szCs w:val="24"/>
          <w:lang w:eastAsia="en-GB"/>
        </w:rPr>
        <w:t xml:space="preserve"> </w:t>
      </w:r>
    </w:p>
    <w:p w14:paraId="17F22A43" w14:textId="77777777" w:rsidR="00F8629D" w:rsidRPr="00A97886" w:rsidRDefault="00F8629D" w:rsidP="00F8629D">
      <w:pPr>
        <w:tabs>
          <w:tab w:val="left" w:pos="1843"/>
        </w:tabs>
        <w:spacing w:after="0" w:line="259" w:lineRule="auto"/>
        <w:ind w:left="1474"/>
        <w:contextualSpacing/>
        <w:rPr>
          <w:rFonts w:ascii="Arial" w:eastAsia="Times New Roman" w:hAnsi="Arial" w:cs="Arial"/>
          <w:sz w:val="24"/>
          <w:szCs w:val="24"/>
          <w:lang w:eastAsia="en-GB"/>
        </w:rPr>
      </w:pPr>
    </w:p>
    <w:p w14:paraId="404BFB8C" w14:textId="5280CA12" w:rsidR="00F8629D" w:rsidRDefault="00F8629D" w:rsidP="00F8629D">
      <w:pPr>
        <w:tabs>
          <w:tab w:val="left" w:pos="1843"/>
        </w:tabs>
        <w:spacing w:after="0" w:line="259" w:lineRule="auto"/>
        <w:contextualSpacing/>
        <w:rPr>
          <w:rFonts w:ascii="Arial" w:eastAsia="Times New Roman" w:hAnsi="Arial" w:cs="Arial"/>
          <w:sz w:val="24"/>
          <w:szCs w:val="24"/>
          <w:lang w:eastAsia="en-GB"/>
        </w:rPr>
      </w:pPr>
      <w:r w:rsidRPr="00A97886">
        <w:rPr>
          <w:rFonts w:ascii="Arial" w:eastAsia="Times New Roman" w:hAnsi="Arial" w:cs="Arial"/>
          <w:sz w:val="24"/>
          <w:szCs w:val="24"/>
          <w:lang w:eastAsia="en-GB"/>
        </w:rPr>
        <w:t>Essex Police, ECC and Essex University are now jointly funding a</w:t>
      </w:r>
      <w:r>
        <w:rPr>
          <w:rFonts w:ascii="Arial" w:eastAsia="Times New Roman" w:hAnsi="Arial" w:cs="Arial"/>
          <w:sz w:val="24"/>
          <w:szCs w:val="24"/>
          <w:lang w:eastAsia="en-GB"/>
        </w:rPr>
        <w:t>n Essex Police based</w:t>
      </w:r>
      <w:r w:rsidRPr="00A97886">
        <w:rPr>
          <w:rFonts w:ascii="Arial" w:eastAsia="Times New Roman" w:hAnsi="Arial" w:cs="Arial"/>
          <w:sz w:val="24"/>
          <w:szCs w:val="24"/>
          <w:lang w:eastAsia="en-GB"/>
        </w:rPr>
        <w:t xml:space="preserve"> data scientist </w:t>
      </w:r>
      <w:r>
        <w:rPr>
          <w:rFonts w:ascii="Arial" w:eastAsia="Times New Roman" w:hAnsi="Arial" w:cs="Arial"/>
          <w:sz w:val="24"/>
          <w:szCs w:val="24"/>
          <w:lang w:eastAsia="en-GB"/>
        </w:rPr>
        <w:t xml:space="preserve">and head of data and analytics at ECC. Both posts </w:t>
      </w:r>
      <w:r w:rsidRPr="00A97886">
        <w:rPr>
          <w:rFonts w:ascii="Arial" w:eastAsia="Times New Roman" w:hAnsi="Arial" w:cs="Arial"/>
          <w:sz w:val="24"/>
          <w:szCs w:val="24"/>
          <w:lang w:eastAsia="en-GB"/>
        </w:rPr>
        <w:t>will work across all three organisations. Essex University has recently secured funding to recruit 5 data scientists/analysts to work on the ECDA project.</w:t>
      </w:r>
      <w:r>
        <w:rPr>
          <w:rFonts w:ascii="Arial" w:eastAsia="Times New Roman" w:hAnsi="Arial" w:cs="Arial"/>
          <w:sz w:val="24"/>
          <w:szCs w:val="24"/>
          <w:lang w:eastAsia="en-GB"/>
        </w:rPr>
        <w:t xml:space="preserve"> </w:t>
      </w:r>
    </w:p>
    <w:p w14:paraId="2BB32B03" w14:textId="77777777" w:rsidR="00F8629D" w:rsidRDefault="00F8629D" w:rsidP="001A674B">
      <w:pPr>
        <w:tabs>
          <w:tab w:val="left" w:pos="1843"/>
        </w:tabs>
        <w:spacing w:after="0" w:line="259" w:lineRule="auto"/>
        <w:contextualSpacing/>
        <w:rPr>
          <w:rFonts w:ascii="Arial" w:eastAsia="Times New Roman" w:hAnsi="Arial" w:cs="Arial"/>
          <w:sz w:val="24"/>
          <w:szCs w:val="24"/>
          <w:lang w:eastAsia="en-GB"/>
        </w:rPr>
      </w:pPr>
    </w:p>
    <w:p w14:paraId="28599C03" w14:textId="77777777" w:rsidR="001A674B" w:rsidRPr="0031562F" w:rsidRDefault="001A674B" w:rsidP="001A674B">
      <w:pPr>
        <w:rPr>
          <w:rFonts w:ascii="Arial" w:hAnsi="Arial" w:cs="Arial"/>
          <w:b/>
          <w:sz w:val="24"/>
          <w:szCs w:val="24"/>
          <w:u w:val="single"/>
        </w:rPr>
      </w:pPr>
      <w:r>
        <w:rPr>
          <w:rFonts w:ascii="Arial" w:hAnsi="Arial" w:cs="Arial"/>
          <w:b/>
          <w:sz w:val="24"/>
          <w:szCs w:val="24"/>
          <w:u w:val="single"/>
        </w:rPr>
        <w:t>Innovative Partnerships – BT Hothouse</w:t>
      </w:r>
      <w:r w:rsidRPr="0031562F">
        <w:rPr>
          <w:rFonts w:ascii="Arial" w:hAnsi="Arial" w:cs="Arial"/>
          <w:b/>
          <w:sz w:val="24"/>
          <w:szCs w:val="24"/>
          <w:u w:val="single"/>
        </w:rPr>
        <w:t xml:space="preserve">  </w:t>
      </w:r>
    </w:p>
    <w:p w14:paraId="74BEFC0E" w14:textId="77777777" w:rsidR="0038717A" w:rsidRDefault="001A674B" w:rsidP="001A674B">
      <w:pPr>
        <w:rPr>
          <w:rFonts w:ascii="Arial" w:hAnsi="Arial" w:cs="Arial"/>
          <w:sz w:val="24"/>
          <w:szCs w:val="24"/>
        </w:rPr>
      </w:pPr>
      <w:r>
        <w:rPr>
          <w:rFonts w:ascii="Arial" w:hAnsi="Arial" w:cs="Arial"/>
          <w:sz w:val="24"/>
          <w:szCs w:val="24"/>
        </w:rPr>
        <w:t xml:space="preserve">In November 2017 Essex Police launched an innovative partnerships initiative to engage with a varied range of cross sector partners to help the force work through some of its most complex issues. Partners included technology companies, charities, academia, consultancy firms and other local partners such as councils and Essex Fire and Rescue Service. The first series of events and projects focused on 3 key areas, demand, child safeguarding and big data, and these projects are now transitioning from the ‘hothouse’ to business as usual. </w:t>
      </w:r>
    </w:p>
    <w:p w14:paraId="15E19E3A" w14:textId="77777777" w:rsidR="00AE4AFB" w:rsidRDefault="001A674B" w:rsidP="001A674B">
      <w:pPr>
        <w:rPr>
          <w:rFonts w:ascii="Arial" w:hAnsi="Arial" w:cs="Arial"/>
          <w:sz w:val="24"/>
          <w:szCs w:val="24"/>
        </w:rPr>
      </w:pPr>
      <w:r>
        <w:rPr>
          <w:rFonts w:ascii="Arial" w:hAnsi="Arial" w:cs="Arial"/>
          <w:sz w:val="24"/>
          <w:szCs w:val="24"/>
        </w:rPr>
        <w:t xml:space="preserve">Essex Police worked with a charity called The Dot.Com Foundation, Microsoft and children from Holy Cross School in Thurrock to create a digital version of the charities child safe-guarding product, and to extend them to include online harms such as online grooming and bullying and harassment. The product is now going into production as a free product for schools and the Department of Education are looking at a national roll out. </w:t>
      </w:r>
    </w:p>
    <w:p w14:paraId="21B24132" w14:textId="0D306D66" w:rsidR="001A674B" w:rsidRDefault="001A674B" w:rsidP="001A674B">
      <w:r>
        <w:rPr>
          <w:rFonts w:ascii="Arial" w:hAnsi="Arial" w:cs="Arial"/>
          <w:sz w:val="24"/>
          <w:szCs w:val="24"/>
        </w:rPr>
        <w:t xml:space="preserve">Public Protection are setting up a workshop to ‘sense test’ the product using experienced officers in partnership with Dot.Com. A second charity, Safe to Net, are hoping to use Essex Police data to help enhance the algorithms behind their </w:t>
      </w:r>
      <w:r>
        <w:rPr>
          <w:rStyle w:val="st"/>
          <w:rFonts w:ascii="Arial" w:hAnsi="Arial" w:cs="Arial"/>
          <w:sz w:val="24"/>
          <w:szCs w:val="24"/>
        </w:rPr>
        <w:t xml:space="preserve">intelligent app that analyses online behaviour to identify concerns, filters risk and provides advice and guidance in real-time to children. Negotiations are underway to place one of their analysts in Essex Police to support this. </w:t>
      </w:r>
    </w:p>
    <w:p w14:paraId="4E7BEEC9" w14:textId="68BD07D3" w:rsidR="001A674B" w:rsidRDefault="001A674B" w:rsidP="001A674B">
      <w:r>
        <w:rPr>
          <w:rFonts w:ascii="Arial" w:hAnsi="Arial" w:cs="Arial"/>
          <w:sz w:val="24"/>
          <w:szCs w:val="24"/>
        </w:rPr>
        <w:t xml:space="preserve">Essex Police is now working with BT, Accenture and Thought Spot on a proof of value pilot to use data analytics and artificial intelligence to help us identify our highest risk outstanding suspects. In the long term, it is hoped that this type of technology will provide predictive analytics as well as user friendly reporting and analysis of business intelligence to enable decision-making based on data insights. In addition, work is being scoped with Microsoft to undertake a second proof of concept that will allow the force to gain insights into its demand profile using internal and open source data. Essex University is currently looking at demand </w:t>
      </w:r>
      <w:r>
        <w:rPr>
          <w:rFonts w:ascii="Arial" w:hAnsi="Arial" w:cs="Arial"/>
          <w:sz w:val="24"/>
          <w:szCs w:val="24"/>
        </w:rPr>
        <w:lastRenderedPageBreak/>
        <w:t>on the front line to add a further tactical layer to the data strategy and information audit already completed. Once this is completed</w:t>
      </w:r>
      <w:r w:rsidR="0038717A">
        <w:rPr>
          <w:rFonts w:ascii="Arial" w:hAnsi="Arial" w:cs="Arial"/>
          <w:sz w:val="24"/>
          <w:szCs w:val="24"/>
        </w:rPr>
        <w:t xml:space="preserve">, </w:t>
      </w:r>
      <w:r>
        <w:rPr>
          <w:rFonts w:ascii="Arial" w:hAnsi="Arial" w:cs="Arial"/>
          <w:sz w:val="24"/>
          <w:szCs w:val="24"/>
        </w:rPr>
        <w:t xml:space="preserve">discussions will determine the next steps in applying the strategy to the force and setting out the data roadmap to put data at the heart of the force. </w:t>
      </w:r>
    </w:p>
    <w:p w14:paraId="038463C6" w14:textId="77777777" w:rsidR="001A674B" w:rsidRDefault="001A674B" w:rsidP="001A674B">
      <w:r>
        <w:rPr>
          <w:rFonts w:ascii="Arial" w:hAnsi="Arial" w:cs="Arial"/>
          <w:sz w:val="24"/>
          <w:szCs w:val="24"/>
        </w:rPr>
        <w:t xml:space="preserve">Planning is now underway for ‘hothouse’ 2019/2020 that will include both existing and new partners working on a different problem set. A key area to be explored as part of the development of the second iteration of the initiative is the sustainability of the model. </w:t>
      </w:r>
    </w:p>
    <w:p w14:paraId="2542AE78" w14:textId="163AD13E" w:rsidR="0031562F" w:rsidRPr="0031562F" w:rsidRDefault="0031562F" w:rsidP="00956073">
      <w:pPr>
        <w:rPr>
          <w:rFonts w:ascii="Arial" w:hAnsi="Arial" w:cs="Arial"/>
          <w:b/>
          <w:sz w:val="24"/>
          <w:szCs w:val="24"/>
          <w:u w:val="single"/>
        </w:rPr>
      </w:pPr>
      <w:r w:rsidRPr="0031562F">
        <w:rPr>
          <w:rFonts w:ascii="Arial" w:hAnsi="Arial" w:cs="Arial"/>
          <w:b/>
          <w:sz w:val="24"/>
          <w:szCs w:val="24"/>
          <w:u w:val="single"/>
        </w:rPr>
        <w:t>Anglia Ruskin University</w:t>
      </w:r>
      <w:r w:rsidR="00CB2315">
        <w:rPr>
          <w:rFonts w:ascii="Arial" w:hAnsi="Arial" w:cs="Arial"/>
          <w:b/>
          <w:sz w:val="24"/>
          <w:szCs w:val="24"/>
          <w:u w:val="single"/>
        </w:rPr>
        <w:t xml:space="preserve"> (ARU)</w:t>
      </w:r>
    </w:p>
    <w:p w14:paraId="1005A484" w14:textId="77777777" w:rsidR="007101FC" w:rsidRDefault="00B9328F" w:rsidP="007101FC">
      <w:pPr>
        <w:rPr>
          <w:rFonts w:ascii="Arial" w:hAnsi="Arial" w:cs="Arial"/>
          <w:sz w:val="24"/>
          <w:szCs w:val="24"/>
        </w:rPr>
      </w:pPr>
      <w:r>
        <w:rPr>
          <w:rFonts w:ascii="Arial" w:hAnsi="Arial" w:cs="Arial"/>
          <w:sz w:val="24"/>
          <w:szCs w:val="24"/>
          <w:u w:val="single"/>
        </w:rPr>
        <w:t xml:space="preserve">Domestic Abuse </w:t>
      </w:r>
      <w:r w:rsidR="00257E8C">
        <w:rPr>
          <w:rFonts w:ascii="Arial" w:hAnsi="Arial" w:cs="Arial"/>
          <w:sz w:val="24"/>
          <w:szCs w:val="24"/>
          <w:u w:val="single"/>
        </w:rPr>
        <w:t xml:space="preserve">Victims </w:t>
      </w:r>
      <w:r>
        <w:rPr>
          <w:rFonts w:ascii="Arial" w:hAnsi="Arial" w:cs="Arial"/>
          <w:sz w:val="24"/>
          <w:szCs w:val="24"/>
          <w:u w:val="single"/>
        </w:rPr>
        <w:t xml:space="preserve">Project - </w:t>
      </w:r>
      <w:r w:rsidR="007101FC">
        <w:rPr>
          <w:rFonts w:ascii="Arial" w:hAnsi="Arial" w:cs="Arial"/>
          <w:sz w:val="24"/>
          <w:szCs w:val="24"/>
        </w:rPr>
        <w:t xml:space="preserve">This 12 month project, commissioned by the OPFCC is being undertaken by Anglia Ruskin.  First draft findings are due to be published by early February 2019. </w:t>
      </w:r>
    </w:p>
    <w:p w14:paraId="43851114" w14:textId="69AC73C4" w:rsidR="007101FC" w:rsidRDefault="007101FC" w:rsidP="007101FC">
      <w:pPr>
        <w:rPr>
          <w:rFonts w:ascii="Calibri" w:hAnsi="Calibri" w:cs="Calibri"/>
          <w:color w:val="000000"/>
          <w:shd w:val="clear" w:color="auto" w:fill="FFFFFF"/>
          <w:lang w:eastAsia="en-GB"/>
        </w:rPr>
      </w:pPr>
      <w:r>
        <w:rPr>
          <w:rFonts w:ascii="Arial" w:hAnsi="Arial" w:cs="Arial"/>
          <w:sz w:val="24"/>
          <w:szCs w:val="24"/>
        </w:rPr>
        <w:t xml:space="preserve">The focus of the research project is to understand reasons for DA victim non-cooperation and whether enforced separation increases the risk against some DA victims. It will research understanding around what is a good outcome for a victim of domestic abuse, and how police can identify and define such, in particular with regards to repeat victims.  Do traditional police tactics keep DA parties apart either by DVPN (Domestic Violence Protection Notice), bail conditions or restraining orders, or do these perversely increase the risk depending on support network and demographics.   The research will also look at how effective is this issuing of DVPN/DVPO (Domestic Violence Protection Orders).  Is there evidence to suggest this enhances victims safeguarding and increases the probability of a victim continuing to support a case? Or does the effectiveness of DVPN/O rely solely upon the support of a victim, and if the victim is unsupportive how effective does it become. </w:t>
      </w:r>
    </w:p>
    <w:p w14:paraId="62ECFDC9" w14:textId="77777777" w:rsidR="007101FC" w:rsidRDefault="007101FC" w:rsidP="007101FC">
      <w:pPr>
        <w:rPr>
          <w:rFonts w:ascii="Arial" w:hAnsi="Arial" w:cs="Arial"/>
          <w:sz w:val="24"/>
          <w:szCs w:val="24"/>
        </w:rPr>
      </w:pPr>
      <w:r>
        <w:rPr>
          <w:rFonts w:ascii="Arial" w:hAnsi="Arial" w:cs="Arial"/>
          <w:sz w:val="24"/>
          <w:szCs w:val="24"/>
        </w:rPr>
        <w:t xml:space="preserve">The data collection stage has been completed and academic work is on-going. </w:t>
      </w:r>
    </w:p>
    <w:p w14:paraId="4DF02CA6" w14:textId="5D4114D6" w:rsidR="00956073" w:rsidRPr="00AD1326" w:rsidRDefault="00956073" w:rsidP="00AE4AFB">
      <w:pPr>
        <w:rPr>
          <w:rFonts w:cs="Arial"/>
          <w:szCs w:val="24"/>
        </w:rPr>
      </w:pPr>
      <w:r w:rsidRPr="00AD1326">
        <w:rPr>
          <w:rFonts w:ascii="Arial" w:hAnsi="Arial" w:cs="Arial"/>
          <w:sz w:val="24"/>
          <w:szCs w:val="24"/>
          <w:u w:val="single"/>
        </w:rPr>
        <w:t>Restoring Public Confidence through the delivery of improved Community Policing</w:t>
      </w:r>
      <w:r w:rsidR="004B6F93">
        <w:rPr>
          <w:rFonts w:ascii="Arial" w:hAnsi="Arial" w:cs="Arial"/>
          <w:sz w:val="24"/>
          <w:szCs w:val="24"/>
          <w:u w:val="single"/>
        </w:rPr>
        <w:t xml:space="preserve"> - </w:t>
      </w:r>
      <w:r w:rsidRPr="00AD1326">
        <w:rPr>
          <w:rFonts w:ascii="Arial" w:hAnsi="Arial" w:cs="Arial"/>
          <w:sz w:val="24"/>
          <w:szCs w:val="24"/>
        </w:rPr>
        <w:t>This 12 month project, commissioned by the OPFCC, is due to completed at the end of March 2019.The main outcome from the research will be a report on community policing in Essex which contains a solid understanding of how community</w:t>
      </w:r>
      <w:r w:rsidR="00894205">
        <w:rPr>
          <w:rFonts w:ascii="Arial" w:hAnsi="Arial" w:cs="Arial"/>
          <w:sz w:val="24"/>
          <w:szCs w:val="24"/>
        </w:rPr>
        <w:t xml:space="preserve"> policing is undertaken</w:t>
      </w:r>
      <w:r w:rsidRPr="00AD1326">
        <w:rPr>
          <w:rFonts w:ascii="Arial" w:hAnsi="Arial" w:cs="Arial"/>
          <w:sz w:val="24"/>
          <w:szCs w:val="24"/>
        </w:rPr>
        <w:t>. This will include content analysis of publicly available information, and analysis of Essex Police data</w:t>
      </w:r>
      <w:r w:rsidR="00AE4AFB">
        <w:rPr>
          <w:rFonts w:ascii="Arial" w:hAnsi="Arial" w:cs="Arial"/>
          <w:sz w:val="24"/>
          <w:szCs w:val="24"/>
        </w:rPr>
        <w:t>.</w:t>
      </w:r>
    </w:p>
    <w:p w14:paraId="54518B02" w14:textId="2719F57B" w:rsidR="00237DF0" w:rsidRPr="00A97886" w:rsidRDefault="00237DF0" w:rsidP="00237DF0">
      <w:pPr>
        <w:pStyle w:val="NoSpacing"/>
        <w:rPr>
          <w:rFonts w:ascii="Arial" w:hAnsi="Arial" w:cs="Arial"/>
          <w:sz w:val="24"/>
          <w:szCs w:val="24"/>
        </w:rPr>
      </w:pPr>
      <w:r w:rsidRPr="00A97886">
        <w:rPr>
          <w:rFonts w:ascii="Arial" w:hAnsi="Arial" w:cs="Arial"/>
          <w:sz w:val="24"/>
          <w:szCs w:val="24"/>
        </w:rPr>
        <w:t xml:space="preserve">The Head of Public Engagement and Customer Service has met with the ARU research lead and shared the </w:t>
      </w:r>
      <w:r w:rsidR="00CB2315">
        <w:rPr>
          <w:rFonts w:ascii="Arial" w:hAnsi="Arial" w:cs="Arial"/>
          <w:sz w:val="24"/>
          <w:szCs w:val="24"/>
        </w:rPr>
        <w:t>Essex Police</w:t>
      </w:r>
      <w:r w:rsidR="00CB2315" w:rsidRPr="00A97886">
        <w:rPr>
          <w:rFonts w:ascii="Arial" w:hAnsi="Arial" w:cs="Arial"/>
          <w:sz w:val="24"/>
          <w:szCs w:val="24"/>
        </w:rPr>
        <w:t xml:space="preserve"> </w:t>
      </w:r>
      <w:r w:rsidRPr="00A97886">
        <w:rPr>
          <w:rFonts w:ascii="Arial" w:hAnsi="Arial" w:cs="Arial"/>
          <w:sz w:val="24"/>
          <w:szCs w:val="24"/>
        </w:rPr>
        <w:t xml:space="preserve">Public Engagement Strategy, local plans and public perception survey results and discussed the key areas for the project and focus groups. The public engagement team are supporting ARU during the research and have already facilitated the request from ARU to conduct focus groups with district commanders and community policing teams from the Southend and </w:t>
      </w:r>
      <w:proofErr w:type="spellStart"/>
      <w:r w:rsidRPr="00A97886">
        <w:rPr>
          <w:rFonts w:ascii="Arial" w:hAnsi="Arial" w:cs="Arial"/>
          <w:sz w:val="24"/>
          <w:szCs w:val="24"/>
        </w:rPr>
        <w:t>Uttlesford</w:t>
      </w:r>
      <w:proofErr w:type="spellEnd"/>
      <w:r w:rsidRPr="00A97886">
        <w:rPr>
          <w:rFonts w:ascii="Arial" w:hAnsi="Arial" w:cs="Arial"/>
          <w:sz w:val="24"/>
          <w:szCs w:val="24"/>
        </w:rPr>
        <w:t xml:space="preserve"> District Policing Areas. The final report is due at the end of March 2019, but </w:t>
      </w:r>
      <w:r w:rsidR="00F12993" w:rsidRPr="00A97886">
        <w:rPr>
          <w:rFonts w:ascii="Arial" w:hAnsi="Arial" w:cs="Arial"/>
          <w:sz w:val="24"/>
          <w:szCs w:val="24"/>
        </w:rPr>
        <w:t>early</w:t>
      </w:r>
      <w:r w:rsidRPr="00A97886">
        <w:rPr>
          <w:rFonts w:ascii="Arial" w:hAnsi="Arial" w:cs="Arial"/>
          <w:sz w:val="24"/>
          <w:szCs w:val="24"/>
        </w:rPr>
        <w:t xml:space="preserve"> findings from the focus group include the capacity of the Community policing teams to fulfil lo</w:t>
      </w:r>
      <w:r w:rsidR="00443C37" w:rsidRPr="00A97886">
        <w:rPr>
          <w:rFonts w:ascii="Arial" w:hAnsi="Arial" w:cs="Arial"/>
          <w:sz w:val="24"/>
          <w:szCs w:val="24"/>
        </w:rPr>
        <w:t>cal engagement alongside their responsibilities for investigating Hate Crime.</w:t>
      </w:r>
    </w:p>
    <w:p w14:paraId="1354E15B" w14:textId="77777777" w:rsidR="00443C37" w:rsidRPr="00A97886" w:rsidRDefault="00443C37" w:rsidP="00237DF0">
      <w:pPr>
        <w:pStyle w:val="NoSpacing"/>
        <w:rPr>
          <w:rFonts w:ascii="Arial" w:hAnsi="Arial" w:cs="Arial"/>
          <w:sz w:val="24"/>
          <w:szCs w:val="24"/>
        </w:rPr>
      </w:pPr>
    </w:p>
    <w:p w14:paraId="6555136D" w14:textId="61F995E2" w:rsidR="00956073" w:rsidRPr="00A97886" w:rsidRDefault="0031562F" w:rsidP="00956073">
      <w:pPr>
        <w:rPr>
          <w:rFonts w:ascii="Arial" w:hAnsi="Arial" w:cs="Arial"/>
          <w:sz w:val="24"/>
          <w:szCs w:val="24"/>
        </w:rPr>
      </w:pPr>
      <w:r w:rsidRPr="00A97886">
        <w:rPr>
          <w:rFonts w:ascii="Arial" w:hAnsi="Arial" w:cs="Arial"/>
          <w:sz w:val="24"/>
          <w:szCs w:val="24"/>
          <w:u w:val="single"/>
        </w:rPr>
        <w:t xml:space="preserve">Optimisation of Police and Public Engagement </w:t>
      </w:r>
      <w:r w:rsidR="004B6F93" w:rsidRPr="00A97886">
        <w:rPr>
          <w:rFonts w:ascii="Arial" w:hAnsi="Arial" w:cs="Arial"/>
          <w:sz w:val="24"/>
          <w:szCs w:val="24"/>
          <w:u w:val="single"/>
        </w:rPr>
        <w:t xml:space="preserve">- </w:t>
      </w:r>
      <w:r w:rsidR="00956073" w:rsidRPr="00A97886">
        <w:rPr>
          <w:rFonts w:ascii="Arial" w:hAnsi="Arial" w:cs="Arial"/>
          <w:sz w:val="24"/>
          <w:szCs w:val="24"/>
        </w:rPr>
        <w:t xml:space="preserve">This project is funded by an external grant achieved by </w:t>
      </w:r>
      <w:r w:rsidR="00CB2315" w:rsidRPr="00A97886">
        <w:rPr>
          <w:rFonts w:ascii="Arial" w:hAnsi="Arial" w:cs="Arial"/>
          <w:sz w:val="24"/>
          <w:szCs w:val="24"/>
        </w:rPr>
        <w:t xml:space="preserve">ARU </w:t>
      </w:r>
      <w:r w:rsidR="00956073" w:rsidRPr="00A97886">
        <w:rPr>
          <w:rFonts w:ascii="Arial" w:hAnsi="Arial" w:cs="Arial"/>
          <w:sz w:val="24"/>
          <w:szCs w:val="24"/>
        </w:rPr>
        <w:t>and is a follow up to the research project in 20</w:t>
      </w:r>
      <w:r w:rsidRPr="00A97886">
        <w:rPr>
          <w:rFonts w:ascii="Arial" w:hAnsi="Arial" w:cs="Arial"/>
          <w:sz w:val="24"/>
          <w:szCs w:val="24"/>
        </w:rPr>
        <w:t>1</w:t>
      </w:r>
      <w:r w:rsidR="00956073" w:rsidRPr="00A97886">
        <w:rPr>
          <w:rFonts w:ascii="Arial" w:hAnsi="Arial" w:cs="Arial"/>
          <w:sz w:val="24"/>
          <w:szCs w:val="24"/>
        </w:rPr>
        <w:t xml:space="preserve">4/15 – Optimisation of Police and Public Engagement. This project will test and implement specific Social Media </w:t>
      </w:r>
      <w:r w:rsidR="00956073" w:rsidRPr="00A97886">
        <w:rPr>
          <w:rFonts w:ascii="Arial" w:hAnsi="Arial" w:cs="Arial"/>
          <w:sz w:val="24"/>
          <w:szCs w:val="24"/>
        </w:rPr>
        <w:lastRenderedPageBreak/>
        <w:t>communications aimed at improving Essex Police’s public confidence based on the findings of the 2015 Essex Police survey.</w:t>
      </w:r>
      <w:r w:rsidRPr="00A97886">
        <w:rPr>
          <w:rFonts w:ascii="Arial" w:hAnsi="Arial" w:cs="Arial"/>
          <w:sz w:val="24"/>
          <w:szCs w:val="24"/>
        </w:rPr>
        <w:t xml:space="preserve"> </w:t>
      </w:r>
    </w:p>
    <w:p w14:paraId="731A1DCA" w14:textId="5B6FA1B6" w:rsidR="00237DF0" w:rsidRDefault="00CB2315" w:rsidP="00443C37">
      <w:pPr>
        <w:pStyle w:val="NoSpacing"/>
        <w:rPr>
          <w:rFonts w:ascii="Arial" w:hAnsi="Arial" w:cs="Arial"/>
          <w:sz w:val="24"/>
          <w:szCs w:val="24"/>
        </w:rPr>
      </w:pPr>
      <w:r w:rsidRPr="00A97886">
        <w:rPr>
          <w:rFonts w:ascii="Arial" w:hAnsi="Arial" w:cs="Arial"/>
          <w:sz w:val="24"/>
          <w:szCs w:val="24"/>
        </w:rPr>
        <w:t xml:space="preserve">ARU </w:t>
      </w:r>
      <w:r w:rsidR="00237DF0" w:rsidRPr="00A97886">
        <w:rPr>
          <w:rFonts w:ascii="Arial" w:hAnsi="Arial" w:cs="Arial"/>
          <w:sz w:val="24"/>
          <w:szCs w:val="24"/>
        </w:rPr>
        <w:t xml:space="preserve">launched their survey as part of this project in August 2018.   Essex Police has supported the promotion of this survey using social media channels to increase its reach and completion.  Unfortunately, over the summer period, whilst the public reach was very high, the completion rate was lower than expected.  This resulted in some adjustment to the </w:t>
      </w:r>
      <w:r w:rsidR="006857FE" w:rsidRPr="00A97886">
        <w:rPr>
          <w:rFonts w:ascii="Arial" w:hAnsi="Arial" w:cs="Arial"/>
          <w:sz w:val="24"/>
          <w:szCs w:val="24"/>
        </w:rPr>
        <w:t>survey</w:t>
      </w:r>
      <w:r w:rsidR="00237DF0" w:rsidRPr="00A97886">
        <w:rPr>
          <w:rFonts w:ascii="Arial" w:hAnsi="Arial" w:cs="Arial"/>
          <w:sz w:val="24"/>
          <w:szCs w:val="24"/>
        </w:rPr>
        <w:t xml:space="preserve"> and a series of targeted postings to increase public uptake.   ARU research team would like to achieve at least 500 completed responses from members of the public to validate its research and have therefore extended the period during which their survey will be Live until January 2019.  A written report with outcomes and recommendations for Essex Police is expected into Force by June 2019.</w:t>
      </w:r>
    </w:p>
    <w:p w14:paraId="649B9E74" w14:textId="59E7AF5B" w:rsidR="001A674B" w:rsidRDefault="001A674B" w:rsidP="00443C37">
      <w:pPr>
        <w:pStyle w:val="NoSpacing"/>
        <w:rPr>
          <w:rFonts w:ascii="Arial" w:hAnsi="Arial" w:cs="Arial"/>
          <w:sz w:val="24"/>
          <w:szCs w:val="24"/>
        </w:rPr>
      </w:pPr>
    </w:p>
    <w:p w14:paraId="283F2541" w14:textId="77777777" w:rsidR="001A674B" w:rsidRPr="00F12993" w:rsidRDefault="001A674B" w:rsidP="00443C37">
      <w:pPr>
        <w:pStyle w:val="NoSpacing"/>
        <w:rPr>
          <w:rFonts w:ascii="Arial" w:hAnsi="Arial" w:cs="Arial"/>
          <w:sz w:val="24"/>
          <w:szCs w:val="24"/>
        </w:rPr>
      </w:pPr>
    </w:p>
    <w:p w14:paraId="6694CE0C" w14:textId="77777777" w:rsidR="001A674B" w:rsidRPr="001A674B" w:rsidRDefault="001A674B" w:rsidP="001A674B">
      <w:pPr>
        <w:rPr>
          <w:rFonts w:ascii="Arial" w:hAnsi="Arial" w:cs="Arial"/>
          <w:b/>
          <w:sz w:val="24"/>
          <w:szCs w:val="24"/>
          <w:u w:val="single"/>
        </w:rPr>
      </w:pPr>
      <w:r w:rsidRPr="001A674B">
        <w:rPr>
          <w:rFonts w:ascii="Arial" w:hAnsi="Arial" w:cs="Arial"/>
          <w:b/>
          <w:sz w:val="24"/>
          <w:szCs w:val="24"/>
          <w:u w:val="single"/>
        </w:rPr>
        <w:t>Cyber Specials and Volunteers</w:t>
      </w:r>
    </w:p>
    <w:p w14:paraId="75B19CB7" w14:textId="390494E3" w:rsidR="001A674B" w:rsidRPr="001A674B" w:rsidRDefault="001A674B" w:rsidP="001A674B">
      <w:pPr>
        <w:rPr>
          <w:rFonts w:ascii="Arial" w:hAnsi="Arial" w:cs="Arial"/>
          <w:sz w:val="24"/>
          <w:szCs w:val="24"/>
        </w:rPr>
      </w:pPr>
      <w:r w:rsidRPr="001A674B">
        <w:rPr>
          <w:rFonts w:ascii="Arial" w:hAnsi="Arial" w:cs="Arial"/>
          <w:sz w:val="24"/>
          <w:szCs w:val="24"/>
        </w:rPr>
        <w:t xml:space="preserve">In May 2018 Essex Police launched its Cyber Specials and Volunteers Scheme, looking to attract talent from local businesses and organisations interested in working in digital capabilities in the force such as Internet Investigation and Intelligence, Cyber and Big Data Analytics. The scheme as launched at Anglia Ruskin University (one of our ‘hothouse’ partners) and resulted in over 70 applications from people interested in working with Essex Police, mostly as a volunteer. Work continues to match the applicants to opportunities and developments include the creation of a forum to engage with the applicants and the wider Cyber business community following a model developed by Northamptonshire Police and Crime Commissioner. A presentation is being arranged </w:t>
      </w:r>
      <w:r w:rsidR="002D181D">
        <w:rPr>
          <w:rFonts w:ascii="Arial" w:hAnsi="Arial" w:cs="Arial"/>
          <w:sz w:val="24"/>
          <w:szCs w:val="24"/>
        </w:rPr>
        <w:t xml:space="preserve">for January 2019 </w:t>
      </w:r>
      <w:r w:rsidRPr="001A674B">
        <w:rPr>
          <w:rFonts w:ascii="Arial" w:hAnsi="Arial" w:cs="Arial"/>
          <w:sz w:val="24"/>
          <w:szCs w:val="24"/>
        </w:rPr>
        <w:t xml:space="preserve">of the volunteer platform developed by Northampton as a prelude to adoption in Essex Police. </w:t>
      </w:r>
    </w:p>
    <w:p w14:paraId="5B3012A3" w14:textId="1E4157F4" w:rsidR="002D181D" w:rsidRDefault="002D181D" w:rsidP="002D181D">
      <w:pPr>
        <w:rPr>
          <w:rFonts w:ascii="Arial" w:hAnsi="Arial" w:cs="Arial"/>
          <w:sz w:val="24"/>
          <w:szCs w:val="24"/>
        </w:rPr>
      </w:pPr>
      <w:r>
        <w:rPr>
          <w:rFonts w:ascii="Arial" w:hAnsi="Arial" w:cs="Arial"/>
          <w:sz w:val="24"/>
          <w:szCs w:val="24"/>
        </w:rPr>
        <w:t xml:space="preserve">Some of the volunteers have started in Serious Crime Directorate and we have now matched some of the other volunteers to more of the roles we have available. The Northants platform will allow us to utilise the volunteers in a much more dynamic way in real time as issues and problems arise. </w:t>
      </w:r>
    </w:p>
    <w:p w14:paraId="0BD71D7C" w14:textId="77777777" w:rsidR="0031562F" w:rsidRPr="0031562F" w:rsidRDefault="0031562F" w:rsidP="00956073">
      <w:pPr>
        <w:rPr>
          <w:rFonts w:ascii="Arial" w:hAnsi="Arial" w:cs="Arial"/>
          <w:b/>
          <w:sz w:val="24"/>
          <w:szCs w:val="24"/>
          <w:u w:val="single"/>
        </w:rPr>
      </w:pPr>
      <w:r w:rsidRPr="0031562F">
        <w:rPr>
          <w:rFonts w:ascii="Arial" w:hAnsi="Arial" w:cs="Arial"/>
          <w:b/>
          <w:sz w:val="24"/>
          <w:szCs w:val="24"/>
          <w:u w:val="single"/>
        </w:rPr>
        <w:t xml:space="preserve">Durham University  </w:t>
      </w:r>
    </w:p>
    <w:p w14:paraId="5692CC34" w14:textId="612E270F" w:rsidR="00956073" w:rsidRPr="0031562F" w:rsidRDefault="00956073" w:rsidP="00956073">
      <w:pPr>
        <w:rPr>
          <w:rFonts w:ascii="Arial" w:hAnsi="Arial" w:cs="Arial"/>
          <w:sz w:val="24"/>
          <w:szCs w:val="24"/>
        </w:rPr>
      </w:pPr>
      <w:r w:rsidRPr="0031562F">
        <w:rPr>
          <w:rFonts w:ascii="Arial" w:hAnsi="Arial" w:cs="Arial"/>
          <w:sz w:val="24"/>
          <w:szCs w:val="24"/>
        </w:rPr>
        <w:t xml:space="preserve">Essex Police is continuing to work with Durham University to learn more about our organisational culture and to track the key measures (Public Service Motivation, </w:t>
      </w:r>
      <w:r w:rsidR="004B6F93">
        <w:rPr>
          <w:rFonts w:ascii="Arial" w:hAnsi="Arial" w:cs="Arial"/>
          <w:sz w:val="24"/>
          <w:szCs w:val="24"/>
        </w:rPr>
        <w:t>O</w:t>
      </w:r>
      <w:r w:rsidRPr="0031562F">
        <w:rPr>
          <w:rFonts w:ascii="Arial" w:hAnsi="Arial" w:cs="Arial"/>
          <w:sz w:val="24"/>
          <w:szCs w:val="24"/>
        </w:rPr>
        <w:t>rganisational Fairness, Perceived Organisational Support, Organisational Pride, Leadership Style, Job Satisfaction, Staff Engagement and Barriers</w:t>
      </w:r>
      <w:r w:rsidR="005856C4">
        <w:rPr>
          <w:rFonts w:ascii="Arial" w:hAnsi="Arial" w:cs="Arial"/>
          <w:sz w:val="24"/>
          <w:szCs w:val="24"/>
        </w:rPr>
        <w:t>)</w:t>
      </w:r>
      <w:r w:rsidRPr="0031562F">
        <w:rPr>
          <w:rFonts w:ascii="Arial" w:hAnsi="Arial" w:cs="Arial"/>
          <w:sz w:val="24"/>
          <w:szCs w:val="24"/>
        </w:rPr>
        <w:t xml:space="preserve"> to doing a job well.</w:t>
      </w:r>
    </w:p>
    <w:p w14:paraId="1789A263" w14:textId="02C9413A" w:rsidR="00443C37" w:rsidRPr="00A97886" w:rsidRDefault="00443C37" w:rsidP="00956073">
      <w:pPr>
        <w:rPr>
          <w:rFonts w:ascii="Arial" w:hAnsi="Arial" w:cs="Arial"/>
          <w:sz w:val="24"/>
          <w:szCs w:val="24"/>
        </w:rPr>
      </w:pPr>
      <w:r w:rsidRPr="00A97886">
        <w:rPr>
          <w:rFonts w:ascii="Arial" w:hAnsi="Arial" w:cs="Arial"/>
          <w:sz w:val="24"/>
          <w:szCs w:val="24"/>
        </w:rPr>
        <w:t xml:space="preserve">The pulse survey </w:t>
      </w:r>
      <w:r w:rsidR="00AE4AFB">
        <w:rPr>
          <w:rFonts w:ascii="Arial" w:hAnsi="Arial" w:cs="Arial"/>
          <w:sz w:val="24"/>
          <w:szCs w:val="24"/>
        </w:rPr>
        <w:t xml:space="preserve">originally planned for April 2019 </w:t>
      </w:r>
      <w:r w:rsidR="00AE266D">
        <w:rPr>
          <w:rFonts w:ascii="Arial" w:hAnsi="Arial" w:cs="Arial"/>
          <w:sz w:val="24"/>
          <w:szCs w:val="24"/>
        </w:rPr>
        <w:t xml:space="preserve">will </w:t>
      </w:r>
      <w:proofErr w:type="gramStart"/>
      <w:r w:rsidR="00AE266D">
        <w:rPr>
          <w:rFonts w:ascii="Arial" w:hAnsi="Arial" w:cs="Arial"/>
          <w:sz w:val="24"/>
          <w:szCs w:val="24"/>
        </w:rPr>
        <w:t>now</w:t>
      </w:r>
      <w:r w:rsidRPr="00A97886">
        <w:rPr>
          <w:rFonts w:ascii="Arial" w:hAnsi="Arial" w:cs="Arial"/>
          <w:sz w:val="24"/>
          <w:szCs w:val="24"/>
        </w:rPr>
        <w:t xml:space="preserve">  take</w:t>
      </w:r>
      <w:proofErr w:type="gramEnd"/>
      <w:r w:rsidRPr="00A97886">
        <w:rPr>
          <w:rFonts w:ascii="Arial" w:hAnsi="Arial" w:cs="Arial"/>
          <w:sz w:val="24"/>
          <w:szCs w:val="24"/>
        </w:rPr>
        <w:t xml:space="preserve"> place in June 2019 to allow time for </w:t>
      </w:r>
      <w:r w:rsidR="00AE4AFB">
        <w:rPr>
          <w:rFonts w:ascii="Arial" w:hAnsi="Arial" w:cs="Arial"/>
          <w:sz w:val="24"/>
          <w:szCs w:val="24"/>
        </w:rPr>
        <w:t xml:space="preserve">the </w:t>
      </w:r>
      <w:r w:rsidRPr="00A97886">
        <w:rPr>
          <w:rFonts w:ascii="Arial" w:hAnsi="Arial" w:cs="Arial"/>
          <w:sz w:val="24"/>
          <w:szCs w:val="24"/>
        </w:rPr>
        <w:t>Force to resolve issues identified during the staff survey and the Chief Constable</w:t>
      </w:r>
      <w:r w:rsidR="00AE266D">
        <w:rPr>
          <w:rFonts w:ascii="Arial" w:hAnsi="Arial" w:cs="Arial"/>
          <w:sz w:val="24"/>
          <w:szCs w:val="24"/>
        </w:rPr>
        <w:t>’s</w:t>
      </w:r>
      <w:r w:rsidRPr="00A97886">
        <w:rPr>
          <w:rFonts w:ascii="Arial" w:hAnsi="Arial" w:cs="Arial"/>
          <w:sz w:val="24"/>
          <w:szCs w:val="24"/>
        </w:rPr>
        <w:t xml:space="preserve"> 5.5k conversations with a small investment from t</w:t>
      </w:r>
      <w:bookmarkStart w:id="0" w:name="_GoBack"/>
      <w:bookmarkEnd w:id="0"/>
      <w:r w:rsidRPr="00A97886">
        <w:rPr>
          <w:rFonts w:ascii="Arial" w:hAnsi="Arial" w:cs="Arial"/>
          <w:sz w:val="24"/>
          <w:szCs w:val="24"/>
        </w:rPr>
        <w:t xml:space="preserve">he </w:t>
      </w:r>
      <w:r w:rsidR="00CB2315" w:rsidRPr="00A97886">
        <w:rPr>
          <w:rFonts w:ascii="Arial" w:hAnsi="Arial" w:cs="Arial"/>
          <w:sz w:val="24"/>
          <w:szCs w:val="24"/>
        </w:rPr>
        <w:t>approved</w:t>
      </w:r>
      <w:r w:rsidRPr="00A97886">
        <w:rPr>
          <w:rFonts w:ascii="Arial" w:hAnsi="Arial" w:cs="Arial"/>
          <w:sz w:val="24"/>
          <w:szCs w:val="24"/>
        </w:rPr>
        <w:t xml:space="preserve"> Operational Transformation bid (£100k). The process for managing the Operational Transformation Bid and measuring benefits has been approved by the Staff Engagement Steering Group on the 3</w:t>
      </w:r>
      <w:r w:rsidRPr="00A97886">
        <w:rPr>
          <w:rFonts w:ascii="Arial" w:hAnsi="Arial" w:cs="Arial"/>
          <w:sz w:val="24"/>
          <w:szCs w:val="24"/>
          <w:vertAlign w:val="superscript"/>
        </w:rPr>
        <w:t>rd</w:t>
      </w:r>
      <w:r w:rsidRPr="00A97886">
        <w:rPr>
          <w:rFonts w:ascii="Arial" w:hAnsi="Arial" w:cs="Arial"/>
          <w:sz w:val="24"/>
          <w:szCs w:val="24"/>
        </w:rPr>
        <w:t xml:space="preserve"> December. The process ensures that local issues can be locally identified, owned and resolved with effective mechanisms in place to ensure expenditure meets the requirements of the fund and do not conflict with any other activity within the Force</w:t>
      </w:r>
      <w:r w:rsidR="00B8282D" w:rsidRPr="00A97886">
        <w:rPr>
          <w:rFonts w:ascii="Arial" w:hAnsi="Arial" w:cs="Arial"/>
          <w:sz w:val="24"/>
          <w:szCs w:val="24"/>
        </w:rPr>
        <w:t>.</w:t>
      </w:r>
    </w:p>
    <w:p w14:paraId="1E1C9E72" w14:textId="2155EFD6" w:rsidR="00B8282D" w:rsidRPr="00F12993" w:rsidRDefault="00B8282D" w:rsidP="00B8282D">
      <w:pPr>
        <w:pStyle w:val="NoSpacing"/>
        <w:rPr>
          <w:rFonts w:ascii="Arial" w:hAnsi="Arial" w:cs="Arial"/>
          <w:sz w:val="24"/>
          <w:szCs w:val="24"/>
        </w:rPr>
      </w:pPr>
      <w:r w:rsidRPr="00A97886">
        <w:rPr>
          <w:rFonts w:ascii="Arial" w:hAnsi="Arial" w:cs="Arial"/>
          <w:sz w:val="24"/>
          <w:szCs w:val="24"/>
        </w:rPr>
        <w:lastRenderedPageBreak/>
        <w:t>The results will inform the work of the DCC led Staff Engagement and Steering Group (SESG).</w:t>
      </w:r>
    </w:p>
    <w:p w14:paraId="5E1D2852" w14:textId="77777777" w:rsidR="00894205" w:rsidRDefault="00894205" w:rsidP="004B6F93">
      <w:pPr>
        <w:tabs>
          <w:tab w:val="left" w:pos="1843"/>
        </w:tabs>
        <w:spacing w:after="0" w:line="259" w:lineRule="auto"/>
        <w:contextualSpacing/>
        <w:rPr>
          <w:rFonts w:ascii="Arial" w:eastAsia="Times New Roman" w:hAnsi="Arial" w:cs="Arial"/>
          <w:sz w:val="24"/>
          <w:szCs w:val="24"/>
          <w:lang w:eastAsia="en-GB"/>
        </w:rPr>
      </w:pPr>
    </w:p>
    <w:p w14:paraId="5464EB65" w14:textId="77777777" w:rsidR="00632783" w:rsidRPr="00D1739B" w:rsidRDefault="00632783" w:rsidP="006D07B8">
      <w:pPr>
        <w:pStyle w:val="NoSpacing"/>
        <w:spacing w:line="259" w:lineRule="auto"/>
        <w:ind w:left="720"/>
        <w:rPr>
          <w:rFonts w:ascii="Arial" w:hAnsi="Arial" w:cs="Arial"/>
          <w:sz w:val="24"/>
          <w:szCs w:val="24"/>
        </w:rPr>
      </w:pPr>
    </w:p>
    <w:p w14:paraId="3EA766D8" w14:textId="77777777" w:rsidR="00121A7F"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6</w:t>
      </w:r>
      <w:r w:rsidR="00665862" w:rsidRPr="00D1739B">
        <w:rPr>
          <w:rFonts w:ascii="Arial" w:hAnsi="Arial" w:cs="Arial"/>
          <w:b/>
          <w:sz w:val="24"/>
          <w:szCs w:val="24"/>
        </w:rPr>
        <w:t>.0</w:t>
      </w:r>
      <w:r w:rsidR="00665862" w:rsidRPr="00D1739B">
        <w:rPr>
          <w:rFonts w:ascii="Arial" w:hAnsi="Arial" w:cs="Arial"/>
          <w:b/>
          <w:sz w:val="24"/>
          <w:szCs w:val="24"/>
        </w:rPr>
        <w:tab/>
      </w:r>
      <w:r w:rsidR="003832F7" w:rsidRPr="00D1739B">
        <w:rPr>
          <w:rFonts w:ascii="Arial" w:hAnsi="Arial" w:cs="Arial"/>
          <w:b/>
          <w:sz w:val="24"/>
          <w:szCs w:val="24"/>
          <w:u w:val="single"/>
        </w:rPr>
        <w:t>I</w:t>
      </w:r>
      <w:r w:rsidR="001D5222" w:rsidRPr="00D1739B">
        <w:rPr>
          <w:rFonts w:ascii="Arial" w:hAnsi="Arial" w:cs="Arial"/>
          <w:b/>
          <w:sz w:val="24"/>
          <w:szCs w:val="24"/>
          <w:u w:val="single"/>
        </w:rPr>
        <w:t>mplications (Issues)</w:t>
      </w:r>
    </w:p>
    <w:p w14:paraId="37214E8D" w14:textId="77777777" w:rsidR="00121A7F" w:rsidRPr="00D1739B" w:rsidRDefault="00121A7F" w:rsidP="006D07B8">
      <w:pPr>
        <w:pStyle w:val="NoSpacing"/>
        <w:spacing w:line="259" w:lineRule="auto"/>
        <w:ind w:left="720"/>
        <w:rPr>
          <w:rFonts w:ascii="Arial" w:hAnsi="Arial" w:cs="Arial"/>
          <w:sz w:val="24"/>
          <w:szCs w:val="24"/>
        </w:rPr>
      </w:pPr>
    </w:p>
    <w:p w14:paraId="13CF4826" w14:textId="77777777" w:rsidR="00600745" w:rsidRPr="00D1739B" w:rsidRDefault="00632783" w:rsidP="006D07B8">
      <w:pPr>
        <w:pStyle w:val="NoSpacing"/>
        <w:spacing w:line="259" w:lineRule="auto"/>
        <w:ind w:left="720"/>
        <w:rPr>
          <w:rFonts w:ascii="Arial" w:hAnsi="Arial" w:cs="Arial"/>
          <w:sz w:val="24"/>
          <w:szCs w:val="24"/>
        </w:rPr>
      </w:pPr>
      <w:r w:rsidRPr="00D1739B">
        <w:rPr>
          <w:rFonts w:ascii="Arial" w:hAnsi="Arial" w:cs="Arial"/>
          <w:sz w:val="24"/>
          <w:szCs w:val="24"/>
        </w:rPr>
        <w:t>None noted at this time.</w:t>
      </w:r>
    </w:p>
    <w:p w14:paraId="120F93E1" w14:textId="77777777" w:rsidR="00573FD9" w:rsidRPr="00D1739B" w:rsidRDefault="00573FD9" w:rsidP="006D07B8">
      <w:pPr>
        <w:pStyle w:val="NoSpacing"/>
        <w:spacing w:line="259" w:lineRule="auto"/>
        <w:ind w:left="720"/>
        <w:rPr>
          <w:rFonts w:ascii="Arial" w:hAnsi="Arial" w:cs="Arial"/>
          <w:sz w:val="24"/>
          <w:szCs w:val="24"/>
        </w:rPr>
      </w:pPr>
    </w:p>
    <w:p w14:paraId="7AA8C972" w14:textId="77777777" w:rsidR="00411145" w:rsidRPr="00D1739B" w:rsidRDefault="00E92E89" w:rsidP="006D07B8">
      <w:pPr>
        <w:pStyle w:val="NoSpacing"/>
        <w:spacing w:line="259" w:lineRule="auto"/>
        <w:ind w:left="709" w:hanging="709"/>
        <w:rPr>
          <w:rFonts w:ascii="Arial" w:hAnsi="Arial" w:cs="Arial"/>
          <w:b/>
          <w:sz w:val="24"/>
          <w:szCs w:val="24"/>
        </w:rPr>
      </w:pPr>
      <w:r w:rsidRPr="00D1739B">
        <w:rPr>
          <w:rFonts w:ascii="Arial" w:hAnsi="Arial" w:cs="Arial"/>
          <w:b/>
          <w:sz w:val="24"/>
          <w:szCs w:val="24"/>
        </w:rPr>
        <w:t>6.1</w:t>
      </w:r>
      <w:r w:rsidR="00652B9C" w:rsidRPr="00D1739B">
        <w:rPr>
          <w:rFonts w:ascii="Arial" w:hAnsi="Arial" w:cs="Arial"/>
          <w:b/>
          <w:sz w:val="24"/>
          <w:szCs w:val="24"/>
        </w:rPr>
        <w:tab/>
      </w:r>
      <w:r w:rsidR="00411145" w:rsidRPr="00D1739B">
        <w:rPr>
          <w:rFonts w:ascii="Arial" w:hAnsi="Arial" w:cs="Arial"/>
          <w:b/>
          <w:sz w:val="24"/>
          <w:szCs w:val="24"/>
          <w:u w:val="single"/>
        </w:rPr>
        <w:t>Links to Police and Crime Plan Priorities</w:t>
      </w:r>
    </w:p>
    <w:p w14:paraId="384508C9" w14:textId="77777777" w:rsidR="00411145" w:rsidRPr="00D1739B" w:rsidRDefault="00411145" w:rsidP="006D07B8">
      <w:pPr>
        <w:pStyle w:val="NoSpacing"/>
        <w:spacing w:line="259" w:lineRule="auto"/>
        <w:ind w:left="1418" w:hanging="709"/>
        <w:rPr>
          <w:rFonts w:ascii="Arial" w:hAnsi="Arial" w:cs="Arial"/>
          <w:b/>
          <w:sz w:val="24"/>
          <w:szCs w:val="24"/>
        </w:rPr>
      </w:pPr>
    </w:p>
    <w:p w14:paraId="4B6ECFED" w14:textId="77777777" w:rsidR="00411145" w:rsidRPr="00D1739B" w:rsidRDefault="00600745" w:rsidP="006D07B8">
      <w:pPr>
        <w:pStyle w:val="NoSpacing"/>
        <w:spacing w:line="259" w:lineRule="auto"/>
        <w:ind w:left="709"/>
        <w:rPr>
          <w:rFonts w:ascii="Arial" w:hAnsi="Arial" w:cs="Arial"/>
          <w:sz w:val="24"/>
          <w:szCs w:val="24"/>
        </w:rPr>
      </w:pPr>
      <w:r w:rsidRPr="00D1739B">
        <w:rPr>
          <w:rFonts w:ascii="Arial" w:hAnsi="Arial" w:cs="Arial"/>
          <w:sz w:val="24"/>
          <w:szCs w:val="24"/>
        </w:rPr>
        <w:t>Collaboration is embedded within the force across all areas, both strategically and at local level. It encompasses all of the seven priorities of the Police and Crime Plan:</w:t>
      </w:r>
    </w:p>
    <w:p w14:paraId="752B86D2" w14:textId="77777777" w:rsidR="004D4EF7" w:rsidRPr="00D1739B" w:rsidRDefault="004D4EF7" w:rsidP="006D07B8">
      <w:pPr>
        <w:pStyle w:val="NoSpacing"/>
        <w:spacing w:line="259" w:lineRule="auto"/>
        <w:ind w:left="709"/>
        <w:rPr>
          <w:rFonts w:ascii="Arial" w:hAnsi="Arial" w:cs="Arial"/>
          <w:sz w:val="24"/>
          <w:szCs w:val="24"/>
        </w:rPr>
      </w:pPr>
    </w:p>
    <w:p w14:paraId="21E00A52" w14:textId="77777777" w:rsidR="004D4EF7" w:rsidRPr="00D1739B" w:rsidRDefault="00B142C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7" w:history="1">
        <w:r w:rsidR="004D4EF7" w:rsidRPr="00D1739B">
          <w:rPr>
            <w:rStyle w:val="Hyperlink"/>
            <w:rFonts w:cs="Arial"/>
            <w:color w:val="auto"/>
            <w:szCs w:val="24"/>
            <w:u w:val="none"/>
          </w:rPr>
          <w:t>More Local, visible and accessible policing</w:t>
        </w:r>
      </w:hyperlink>
    </w:p>
    <w:p w14:paraId="2AF8B226" w14:textId="77777777" w:rsidR="004D4EF7" w:rsidRPr="00D1739B" w:rsidRDefault="00B142C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8" w:history="1">
        <w:r w:rsidR="004D4EF7" w:rsidRPr="00D1739B">
          <w:rPr>
            <w:rStyle w:val="Hyperlink"/>
            <w:rFonts w:cs="Arial"/>
            <w:color w:val="auto"/>
            <w:szCs w:val="24"/>
            <w:u w:val="none"/>
          </w:rPr>
          <w:t>Crack down on anti-social behaviour</w:t>
        </w:r>
      </w:hyperlink>
    </w:p>
    <w:p w14:paraId="21D724C9" w14:textId="77777777" w:rsidR="004D4EF7" w:rsidRPr="00D1739B" w:rsidRDefault="00B142C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9" w:history="1">
        <w:r w:rsidR="004D4EF7" w:rsidRPr="00D1739B">
          <w:rPr>
            <w:rStyle w:val="Hyperlink"/>
            <w:rFonts w:cs="Arial"/>
            <w:color w:val="auto"/>
            <w:szCs w:val="24"/>
            <w:u w:val="none"/>
          </w:rPr>
          <w:t>Breaking the cycle of domestic abuse</w:t>
        </w:r>
      </w:hyperlink>
    </w:p>
    <w:p w14:paraId="55AB09B6" w14:textId="77777777" w:rsidR="004D4EF7" w:rsidRPr="00D1739B" w:rsidRDefault="00B142C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10" w:history="1">
        <w:r w:rsidR="004D4EF7" w:rsidRPr="00D1739B">
          <w:rPr>
            <w:rStyle w:val="Hyperlink"/>
            <w:rFonts w:cs="Arial"/>
            <w:color w:val="auto"/>
            <w:szCs w:val="24"/>
            <w:u w:val="none"/>
          </w:rPr>
          <w:t xml:space="preserve">Reverse the trend in serious violence </w:t>
        </w:r>
      </w:hyperlink>
    </w:p>
    <w:p w14:paraId="1DA06B07" w14:textId="77777777" w:rsidR="004D4EF7" w:rsidRPr="00D1739B" w:rsidRDefault="00B142C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11" w:history="1">
        <w:r w:rsidR="004D4EF7" w:rsidRPr="00D1739B">
          <w:rPr>
            <w:rStyle w:val="Hyperlink"/>
            <w:rFonts w:cs="Arial"/>
            <w:color w:val="auto"/>
            <w:szCs w:val="24"/>
            <w:u w:val="none"/>
          </w:rPr>
          <w:t>Tackle gangs and organised crime</w:t>
        </w:r>
      </w:hyperlink>
    </w:p>
    <w:p w14:paraId="2E36B234" w14:textId="77777777" w:rsidR="004D4EF7" w:rsidRPr="00D1739B" w:rsidRDefault="00B142C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12" w:history="1">
        <w:r w:rsidR="004D4EF7" w:rsidRPr="00D1739B">
          <w:rPr>
            <w:rStyle w:val="Hyperlink"/>
            <w:rFonts w:cs="Arial"/>
            <w:color w:val="auto"/>
            <w:szCs w:val="24"/>
            <w:u w:val="none"/>
          </w:rPr>
          <w:t>Protecting children and vulnerable people</w:t>
        </w:r>
      </w:hyperlink>
    </w:p>
    <w:p w14:paraId="035F3363" w14:textId="77777777" w:rsidR="00411145" w:rsidRDefault="00B142C6" w:rsidP="00AF0D6A">
      <w:pPr>
        <w:pStyle w:val="ListParagraph"/>
        <w:numPr>
          <w:ilvl w:val="0"/>
          <w:numId w:val="20"/>
        </w:numPr>
        <w:spacing w:before="0" w:beforeAutospacing="0" w:after="0" w:afterAutospacing="0" w:line="259" w:lineRule="auto"/>
        <w:ind w:hanging="357"/>
        <w:contextualSpacing w:val="0"/>
        <w:rPr>
          <w:rStyle w:val="Hyperlink"/>
          <w:rFonts w:cs="Arial"/>
          <w:color w:val="auto"/>
          <w:szCs w:val="24"/>
          <w:u w:val="none"/>
        </w:rPr>
      </w:pPr>
      <w:hyperlink r:id="rId13" w:history="1">
        <w:r w:rsidR="004D4EF7" w:rsidRPr="00D1739B">
          <w:rPr>
            <w:rStyle w:val="Hyperlink"/>
            <w:rFonts w:cs="Arial"/>
            <w:color w:val="auto"/>
            <w:szCs w:val="24"/>
            <w:u w:val="none"/>
          </w:rPr>
          <w:t>Improve safety on our roads</w:t>
        </w:r>
      </w:hyperlink>
    </w:p>
    <w:p w14:paraId="7642FCCE" w14:textId="77777777" w:rsidR="006D07B8" w:rsidRPr="00D1739B" w:rsidRDefault="006D07B8" w:rsidP="006D07B8">
      <w:pPr>
        <w:pStyle w:val="ListParagraph"/>
        <w:spacing w:before="0" w:beforeAutospacing="0" w:after="0" w:afterAutospacing="0" w:line="259" w:lineRule="auto"/>
        <w:ind w:left="1429"/>
        <w:rPr>
          <w:rFonts w:cs="Arial"/>
          <w:szCs w:val="24"/>
        </w:rPr>
      </w:pPr>
    </w:p>
    <w:p w14:paraId="02E9729C" w14:textId="77777777" w:rsidR="00411145" w:rsidRPr="00D1739B" w:rsidRDefault="00411145" w:rsidP="006D07B8">
      <w:pPr>
        <w:pStyle w:val="NoSpacing"/>
        <w:spacing w:line="259" w:lineRule="auto"/>
        <w:rPr>
          <w:rFonts w:ascii="Arial" w:hAnsi="Arial" w:cs="Arial"/>
          <w:b/>
          <w:sz w:val="24"/>
          <w:szCs w:val="24"/>
          <w:u w:val="single"/>
        </w:rPr>
      </w:pPr>
      <w:r w:rsidRPr="00D1739B">
        <w:rPr>
          <w:rFonts w:ascii="Arial" w:hAnsi="Arial" w:cs="Arial"/>
          <w:b/>
          <w:sz w:val="24"/>
          <w:szCs w:val="24"/>
        </w:rPr>
        <w:t>6.2</w:t>
      </w:r>
      <w:r w:rsidRPr="00D1739B">
        <w:rPr>
          <w:rFonts w:ascii="Arial" w:hAnsi="Arial" w:cs="Arial"/>
          <w:b/>
          <w:sz w:val="24"/>
          <w:szCs w:val="24"/>
        </w:rPr>
        <w:tab/>
      </w:r>
      <w:r w:rsidRPr="00D1739B">
        <w:rPr>
          <w:rFonts w:ascii="Arial" w:hAnsi="Arial" w:cs="Arial"/>
          <w:b/>
          <w:sz w:val="24"/>
          <w:szCs w:val="24"/>
          <w:u w:val="single"/>
        </w:rPr>
        <w:t>Demand</w:t>
      </w:r>
    </w:p>
    <w:p w14:paraId="5070D17B" w14:textId="77777777" w:rsidR="00257136" w:rsidRPr="005A08F5" w:rsidRDefault="004D4EF7" w:rsidP="005A08F5">
      <w:pPr>
        <w:pStyle w:val="NoSpacing"/>
        <w:ind w:left="720"/>
        <w:rPr>
          <w:rFonts w:ascii="Arial" w:hAnsi="Arial" w:cs="Arial"/>
          <w:sz w:val="24"/>
          <w:szCs w:val="24"/>
        </w:rPr>
      </w:pPr>
      <w:r w:rsidRPr="00D1739B">
        <w:rPr>
          <w:rFonts w:ascii="Arial" w:hAnsi="Arial" w:cs="Arial"/>
          <w:sz w:val="24"/>
          <w:szCs w:val="24"/>
        </w:rPr>
        <w:br/>
      </w:r>
      <w:r w:rsidR="00600745" w:rsidRPr="005A08F5">
        <w:rPr>
          <w:rFonts w:ascii="Arial" w:hAnsi="Arial" w:cs="Arial"/>
          <w:sz w:val="24"/>
          <w:szCs w:val="24"/>
        </w:rPr>
        <w:t>The</w:t>
      </w:r>
      <w:r w:rsidR="00411145" w:rsidRPr="005A08F5">
        <w:rPr>
          <w:rFonts w:ascii="Arial" w:hAnsi="Arial" w:cs="Arial"/>
          <w:sz w:val="24"/>
          <w:szCs w:val="24"/>
        </w:rPr>
        <w:t xml:space="preserve"> </w:t>
      </w:r>
      <w:r w:rsidR="00BB6DF4" w:rsidRPr="005A08F5">
        <w:rPr>
          <w:rFonts w:ascii="Arial" w:hAnsi="Arial" w:cs="Arial"/>
          <w:sz w:val="24"/>
          <w:szCs w:val="24"/>
        </w:rPr>
        <w:t xml:space="preserve">Essex Demand review informed by the work of PA Consulting highlighted the growing demand on Police Resources. Effective collaboration can assist greatly by improving the economy, efficiency and effectiveness of the force, and working effectively with partners in responding to the </w:t>
      </w:r>
      <w:r w:rsidR="0007605A" w:rsidRPr="005A08F5">
        <w:rPr>
          <w:rFonts w:ascii="Arial" w:hAnsi="Arial" w:cs="Arial"/>
          <w:sz w:val="24"/>
          <w:szCs w:val="24"/>
        </w:rPr>
        <w:t xml:space="preserve">Policing and safety </w:t>
      </w:r>
      <w:r w:rsidR="00BB6DF4" w:rsidRPr="005A08F5">
        <w:rPr>
          <w:rFonts w:ascii="Arial" w:hAnsi="Arial" w:cs="Arial"/>
          <w:sz w:val="24"/>
          <w:szCs w:val="24"/>
        </w:rPr>
        <w:t>needs</w:t>
      </w:r>
      <w:r w:rsidR="0007605A" w:rsidRPr="005A08F5">
        <w:rPr>
          <w:rFonts w:ascii="Arial" w:hAnsi="Arial" w:cs="Arial"/>
          <w:sz w:val="24"/>
          <w:szCs w:val="24"/>
        </w:rPr>
        <w:t xml:space="preserve"> and concerns </w:t>
      </w:r>
      <w:r w:rsidR="00BB6DF4" w:rsidRPr="005A08F5">
        <w:rPr>
          <w:rFonts w:ascii="Arial" w:hAnsi="Arial" w:cs="Arial"/>
          <w:sz w:val="24"/>
          <w:szCs w:val="24"/>
        </w:rPr>
        <w:t>of</w:t>
      </w:r>
      <w:r w:rsidR="0007605A" w:rsidRPr="005A08F5">
        <w:rPr>
          <w:rFonts w:ascii="Arial" w:hAnsi="Arial" w:cs="Arial"/>
          <w:sz w:val="24"/>
          <w:szCs w:val="24"/>
        </w:rPr>
        <w:t xml:space="preserve"> Essex Citizens and communities. </w:t>
      </w:r>
    </w:p>
    <w:p w14:paraId="5A1FBE1D" w14:textId="77777777" w:rsidR="00257136" w:rsidRDefault="00257136" w:rsidP="00257136">
      <w:pPr>
        <w:pStyle w:val="NoSpacing"/>
        <w:spacing w:line="259" w:lineRule="auto"/>
        <w:ind w:left="720"/>
        <w:rPr>
          <w:rFonts w:ascii="Arial" w:hAnsi="Arial" w:cs="Arial"/>
          <w:sz w:val="24"/>
          <w:szCs w:val="24"/>
        </w:rPr>
      </w:pPr>
    </w:p>
    <w:p w14:paraId="53D81D53" w14:textId="77777777" w:rsidR="005A08F5" w:rsidRPr="00BA3EA8" w:rsidRDefault="005A08F5" w:rsidP="005A08F5">
      <w:pPr>
        <w:pStyle w:val="NoSpacing"/>
        <w:ind w:left="720"/>
        <w:rPr>
          <w:rFonts w:ascii="Arial" w:hAnsi="Arial" w:cs="Arial"/>
          <w:sz w:val="24"/>
          <w:szCs w:val="24"/>
        </w:rPr>
      </w:pPr>
      <w:r w:rsidRPr="00BA3EA8">
        <w:rPr>
          <w:rFonts w:ascii="Arial" w:hAnsi="Arial" w:cs="Arial"/>
          <w:sz w:val="24"/>
          <w:szCs w:val="24"/>
        </w:rPr>
        <w:t>More recent work completed in Nov</w:t>
      </w:r>
      <w:r>
        <w:rPr>
          <w:rFonts w:ascii="Arial" w:hAnsi="Arial" w:cs="Arial"/>
          <w:sz w:val="24"/>
          <w:szCs w:val="24"/>
        </w:rPr>
        <w:t>ember</w:t>
      </w:r>
      <w:r w:rsidRPr="00BA3EA8">
        <w:rPr>
          <w:rFonts w:ascii="Arial" w:hAnsi="Arial" w:cs="Arial"/>
          <w:sz w:val="24"/>
          <w:szCs w:val="24"/>
        </w:rPr>
        <w:t xml:space="preserve"> 2018 by Essex Police Performance Analysis Unit </w:t>
      </w:r>
      <w:r>
        <w:rPr>
          <w:rFonts w:ascii="Arial" w:hAnsi="Arial" w:cs="Arial"/>
          <w:sz w:val="24"/>
          <w:szCs w:val="24"/>
        </w:rPr>
        <w:t xml:space="preserve">(PAU) </w:t>
      </w:r>
      <w:r w:rsidRPr="00BA3EA8">
        <w:rPr>
          <w:rFonts w:ascii="Arial" w:hAnsi="Arial" w:cs="Arial"/>
          <w:sz w:val="24"/>
          <w:szCs w:val="24"/>
        </w:rPr>
        <w:t xml:space="preserve">has </w:t>
      </w:r>
      <w:r>
        <w:rPr>
          <w:rFonts w:ascii="Arial" w:hAnsi="Arial" w:cs="Arial"/>
          <w:sz w:val="24"/>
          <w:szCs w:val="24"/>
        </w:rPr>
        <w:t>further enhanced</w:t>
      </w:r>
      <w:r w:rsidRPr="00BA3EA8">
        <w:rPr>
          <w:rFonts w:ascii="Arial" w:hAnsi="Arial" w:cs="Arial"/>
          <w:sz w:val="24"/>
          <w:szCs w:val="24"/>
        </w:rPr>
        <w:t xml:space="preserve"> the severe/complex demand analysis and extends the forecast to 2020/21. The additional analysis is based on data up to October 2018 and includes a more sensitive forecasting methodology, incorporating seasonal and trend variations that occur during a year.</w:t>
      </w:r>
    </w:p>
    <w:p w14:paraId="24E9E26E" w14:textId="77777777" w:rsidR="005A08F5" w:rsidRPr="00BA3EA8" w:rsidRDefault="005A08F5" w:rsidP="005A08F5">
      <w:pPr>
        <w:pStyle w:val="NoSpacing"/>
        <w:ind w:left="720"/>
        <w:rPr>
          <w:rFonts w:ascii="Arial" w:hAnsi="Arial" w:cs="Arial"/>
          <w:sz w:val="24"/>
          <w:szCs w:val="24"/>
        </w:rPr>
      </w:pPr>
    </w:p>
    <w:p w14:paraId="3BA0514E" w14:textId="77777777" w:rsidR="005A08F5" w:rsidRPr="00BA3EA8" w:rsidRDefault="005A08F5" w:rsidP="005A08F5">
      <w:pPr>
        <w:pStyle w:val="NoSpacing"/>
        <w:ind w:left="720"/>
        <w:rPr>
          <w:rFonts w:ascii="Arial" w:hAnsi="Arial" w:cs="Arial"/>
          <w:sz w:val="24"/>
          <w:szCs w:val="24"/>
        </w:rPr>
      </w:pPr>
      <w:r>
        <w:rPr>
          <w:rFonts w:ascii="Arial" w:hAnsi="Arial" w:cs="Arial"/>
          <w:sz w:val="24"/>
          <w:szCs w:val="24"/>
        </w:rPr>
        <w:t>The conclusion fro</w:t>
      </w:r>
      <w:r w:rsidRPr="00BA3EA8">
        <w:rPr>
          <w:rFonts w:ascii="Arial" w:hAnsi="Arial" w:cs="Arial"/>
          <w:sz w:val="24"/>
          <w:szCs w:val="24"/>
        </w:rPr>
        <w:t>m this work is that more severe/complex demand will continue to increase but at a</w:t>
      </w:r>
      <w:r>
        <w:rPr>
          <w:rFonts w:ascii="Arial" w:hAnsi="Arial" w:cs="Arial"/>
          <w:sz w:val="24"/>
          <w:szCs w:val="24"/>
        </w:rPr>
        <w:t xml:space="preserve"> significantly</w:t>
      </w:r>
      <w:r w:rsidRPr="00BA3EA8">
        <w:rPr>
          <w:rFonts w:ascii="Arial" w:hAnsi="Arial" w:cs="Arial"/>
          <w:sz w:val="24"/>
          <w:szCs w:val="24"/>
        </w:rPr>
        <w:t xml:space="preserve"> higher rate than previously expected, meaning that officers and staff will be spending even more time dealing with this type of demand.   </w:t>
      </w:r>
    </w:p>
    <w:p w14:paraId="30B79711" w14:textId="0CCED0B9" w:rsidR="006D1555" w:rsidRDefault="006D1555" w:rsidP="006D07B8">
      <w:pPr>
        <w:pStyle w:val="NoSpacing"/>
        <w:spacing w:line="259" w:lineRule="auto"/>
        <w:ind w:left="709"/>
        <w:rPr>
          <w:rFonts w:ascii="Arial" w:hAnsi="Arial" w:cs="Arial"/>
          <w:sz w:val="24"/>
          <w:szCs w:val="24"/>
        </w:rPr>
      </w:pPr>
    </w:p>
    <w:p w14:paraId="035DC0B0" w14:textId="77777777" w:rsidR="00D00F2A" w:rsidRPr="00D1739B" w:rsidRDefault="00D00F2A" w:rsidP="006D07B8">
      <w:pPr>
        <w:pStyle w:val="NoSpacing"/>
        <w:spacing w:line="259" w:lineRule="auto"/>
        <w:ind w:left="709"/>
        <w:rPr>
          <w:rFonts w:ascii="Arial" w:hAnsi="Arial" w:cs="Arial"/>
          <w:sz w:val="24"/>
          <w:szCs w:val="24"/>
        </w:rPr>
      </w:pPr>
    </w:p>
    <w:p w14:paraId="3EB5DE47" w14:textId="77777777" w:rsidR="00121A7F" w:rsidRPr="00D1739B" w:rsidRDefault="00411145" w:rsidP="006D07B8">
      <w:pPr>
        <w:pStyle w:val="NoSpacing"/>
        <w:spacing w:line="259" w:lineRule="auto"/>
        <w:ind w:left="709" w:hanging="709"/>
        <w:rPr>
          <w:rFonts w:ascii="Arial" w:hAnsi="Arial" w:cs="Arial"/>
          <w:b/>
          <w:sz w:val="24"/>
          <w:szCs w:val="24"/>
          <w:u w:val="single"/>
        </w:rPr>
      </w:pPr>
      <w:r w:rsidRPr="00D1739B">
        <w:rPr>
          <w:rFonts w:ascii="Arial" w:hAnsi="Arial" w:cs="Arial"/>
          <w:b/>
          <w:sz w:val="24"/>
          <w:szCs w:val="24"/>
        </w:rPr>
        <w:t>6.3</w:t>
      </w:r>
      <w:r w:rsidRPr="00D1739B">
        <w:rPr>
          <w:rFonts w:ascii="Arial" w:hAnsi="Arial" w:cs="Arial"/>
          <w:b/>
          <w:sz w:val="24"/>
          <w:szCs w:val="24"/>
        </w:rPr>
        <w:tab/>
      </w:r>
      <w:r w:rsidR="006279AB" w:rsidRPr="00D1739B">
        <w:rPr>
          <w:rFonts w:ascii="Arial" w:hAnsi="Arial" w:cs="Arial"/>
          <w:b/>
          <w:sz w:val="24"/>
          <w:szCs w:val="24"/>
          <w:u w:val="single"/>
        </w:rPr>
        <w:t>Risks</w:t>
      </w:r>
      <w:r w:rsidR="00D8103E" w:rsidRPr="00D1739B">
        <w:rPr>
          <w:rFonts w:ascii="Arial" w:hAnsi="Arial" w:cs="Arial"/>
          <w:b/>
          <w:sz w:val="24"/>
          <w:szCs w:val="24"/>
          <w:u w:val="single"/>
        </w:rPr>
        <w:t>/Mitigation</w:t>
      </w:r>
    </w:p>
    <w:p w14:paraId="621D286D" w14:textId="77777777" w:rsidR="00121A7F" w:rsidRPr="00D1739B" w:rsidRDefault="00121A7F" w:rsidP="006D07B8">
      <w:pPr>
        <w:pStyle w:val="NoSpacing"/>
        <w:spacing w:line="259" w:lineRule="auto"/>
        <w:ind w:left="720"/>
        <w:rPr>
          <w:rFonts w:ascii="Arial" w:hAnsi="Arial" w:cs="Arial"/>
          <w:sz w:val="24"/>
          <w:szCs w:val="24"/>
        </w:rPr>
      </w:pPr>
    </w:p>
    <w:p w14:paraId="13A4C740" w14:textId="77777777" w:rsidR="00121A7F" w:rsidRPr="00D1739B" w:rsidRDefault="004D1BC0" w:rsidP="006D07B8">
      <w:pPr>
        <w:spacing w:after="0" w:line="259" w:lineRule="auto"/>
        <w:ind w:left="709"/>
        <w:contextualSpacing/>
        <w:rPr>
          <w:rFonts w:ascii="Arial" w:hAnsi="Arial" w:cs="Arial"/>
          <w:sz w:val="24"/>
        </w:rPr>
      </w:pPr>
      <w:r w:rsidRPr="00D1739B">
        <w:rPr>
          <w:rFonts w:ascii="Arial" w:hAnsi="Arial" w:cs="Arial"/>
          <w:sz w:val="24"/>
        </w:rPr>
        <w:t>Not applicable – no strategic risks identified at this time.</w:t>
      </w:r>
    </w:p>
    <w:p w14:paraId="337C9A13" w14:textId="77777777" w:rsidR="0030288C" w:rsidRPr="00D1739B" w:rsidRDefault="0030288C" w:rsidP="006D07B8">
      <w:pPr>
        <w:pStyle w:val="NoSpacing"/>
        <w:spacing w:line="259" w:lineRule="auto"/>
        <w:ind w:left="720"/>
        <w:rPr>
          <w:rFonts w:ascii="Arial" w:hAnsi="Arial" w:cs="Arial"/>
          <w:sz w:val="24"/>
          <w:szCs w:val="24"/>
        </w:rPr>
      </w:pPr>
    </w:p>
    <w:p w14:paraId="4E2F8ABE" w14:textId="77777777" w:rsidR="003832F7" w:rsidRPr="00D1739B" w:rsidRDefault="00411145" w:rsidP="006D07B8">
      <w:pPr>
        <w:pStyle w:val="NoSpacing"/>
        <w:spacing w:line="259" w:lineRule="auto"/>
        <w:rPr>
          <w:rFonts w:ascii="Arial" w:hAnsi="Arial" w:cs="Arial"/>
          <w:b/>
          <w:sz w:val="24"/>
          <w:szCs w:val="24"/>
          <w:u w:val="single"/>
        </w:rPr>
      </w:pPr>
      <w:r w:rsidRPr="00D1739B">
        <w:rPr>
          <w:rFonts w:ascii="Arial" w:hAnsi="Arial" w:cs="Arial"/>
          <w:b/>
          <w:sz w:val="24"/>
          <w:szCs w:val="24"/>
        </w:rPr>
        <w:t>6.4</w:t>
      </w:r>
      <w:r w:rsidR="00665862" w:rsidRPr="00D1739B">
        <w:rPr>
          <w:rFonts w:ascii="Arial" w:hAnsi="Arial" w:cs="Arial"/>
          <w:b/>
          <w:sz w:val="24"/>
          <w:szCs w:val="24"/>
        </w:rPr>
        <w:tab/>
      </w:r>
      <w:r w:rsidR="003832F7" w:rsidRPr="00D1739B">
        <w:rPr>
          <w:rFonts w:ascii="Arial" w:hAnsi="Arial" w:cs="Arial"/>
          <w:b/>
          <w:sz w:val="24"/>
          <w:szCs w:val="24"/>
          <w:u w:val="single"/>
        </w:rPr>
        <w:t>Equality and/or Human Rights</w:t>
      </w:r>
      <w:r w:rsidR="00652B9C" w:rsidRPr="00D1739B">
        <w:rPr>
          <w:rFonts w:ascii="Arial" w:hAnsi="Arial" w:cs="Arial"/>
          <w:b/>
          <w:sz w:val="24"/>
          <w:szCs w:val="24"/>
          <w:u w:val="single"/>
        </w:rPr>
        <w:t xml:space="preserve"> Implications </w:t>
      </w:r>
    </w:p>
    <w:p w14:paraId="10EA6B93" w14:textId="77777777" w:rsidR="003832F7" w:rsidRPr="00D1739B" w:rsidRDefault="003832F7" w:rsidP="006D07B8">
      <w:pPr>
        <w:pStyle w:val="NoSpacing"/>
        <w:spacing w:line="259" w:lineRule="auto"/>
        <w:ind w:left="709"/>
        <w:rPr>
          <w:rFonts w:ascii="Arial" w:hAnsi="Arial" w:cs="Arial"/>
          <w:sz w:val="24"/>
          <w:szCs w:val="24"/>
        </w:rPr>
      </w:pPr>
    </w:p>
    <w:p w14:paraId="0C2DA3FF" w14:textId="77777777" w:rsidR="001D5222" w:rsidRPr="00D1739B" w:rsidRDefault="00D1739B" w:rsidP="006D07B8">
      <w:pPr>
        <w:spacing w:after="0" w:line="259" w:lineRule="auto"/>
        <w:ind w:left="709"/>
        <w:contextualSpacing/>
        <w:rPr>
          <w:rFonts w:ascii="Arial" w:hAnsi="Arial" w:cs="Arial"/>
          <w:b/>
          <w:sz w:val="24"/>
          <w:szCs w:val="24"/>
        </w:rPr>
      </w:pPr>
      <w:r w:rsidRPr="00D1739B">
        <w:rPr>
          <w:rFonts w:ascii="Arial" w:hAnsi="Arial" w:cs="Arial"/>
          <w:sz w:val="24"/>
        </w:rPr>
        <w:t xml:space="preserve">Sustaining and pursuit of collaboration opportunities draws upon staff and expertise in a wide range of operational and change focused areas. The design and </w:t>
      </w:r>
      <w:r w:rsidRPr="00D1739B">
        <w:rPr>
          <w:rFonts w:ascii="Arial" w:hAnsi="Arial" w:cs="Arial"/>
          <w:sz w:val="24"/>
        </w:rPr>
        <w:lastRenderedPageBreak/>
        <w:t>implementation of change, and the skills necessary to manage change in the workplace are well established</w:t>
      </w:r>
      <w:r w:rsidR="0007605A">
        <w:rPr>
          <w:rFonts w:ascii="Arial" w:hAnsi="Arial" w:cs="Arial"/>
          <w:sz w:val="24"/>
        </w:rPr>
        <w:t>.</w:t>
      </w:r>
      <w:r w:rsidRPr="00D1739B">
        <w:rPr>
          <w:rFonts w:ascii="Arial" w:hAnsi="Arial" w:cs="Arial"/>
          <w:sz w:val="24"/>
        </w:rPr>
        <w:t xml:space="preserve"> Strong support mechanisms are in place for staff and officers. The unions and Essex Police Federation have been actively engaged at a very early stage where collaboration developments are being considered and designed</w:t>
      </w:r>
      <w:r w:rsidR="00516C1E" w:rsidRPr="00D1739B">
        <w:rPr>
          <w:rFonts w:ascii="Arial" w:hAnsi="Arial" w:cs="Arial"/>
          <w:sz w:val="24"/>
        </w:rPr>
        <w:t>.</w:t>
      </w:r>
      <w:r w:rsidR="00516C1E" w:rsidRPr="00D1739B">
        <w:rPr>
          <w:rFonts w:ascii="Arial" w:hAnsi="Arial" w:cs="Arial"/>
          <w:sz w:val="24"/>
        </w:rPr>
        <w:br/>
      </w:r>
    </w:p>
    <w:p w14:paraId="4DF92CF3" w14:textId="77777777" w:rsidR="00516C1E" w:rsidRPr="00D1739B" w:rsidRDefault="00411145" w:rsidP="006D07B8">
      <w:pPr>
        <w:pStyle w:val="NoSpacing"/>
        <w:spacing w:line="259" w:lineRule="auto"/>
        <w:rPr>
          <w:rFonts w:ascii="Arial" w:hAnsi="Arial" w:cs="Arial"/>
          <w:b/>
          <w:sz w:val="24"/>
          <w:szCs w:val="24"/>
        </w:rPr>
      </w:pPr>
      <w:r w:rsidRPr="00D1739B">
        <w:rPr>
          <w:rFonts w:ascii="Arial" w:hAnsi="Arial" w:cs="Arial"/>
          <w:b/>
          <w:sz w:val="24"/>
          <w:szCs w:val="24"/>
        </w:rPr>
        <w:t>6.5</w:t>
      </w:r>
      <w:r w:rsidR="00E92E89" w:rsidRPr="00D1739B">
        <w:rPr>
          <w:rFonts w:ascii="Arial" w:hAnsi="Arial" w:cs="Arial"/>
          <w:b/>
          <w:sz w:val="24"/>
          <w:szCs w:val="24"/>
        </w:rPr>
        <w:tab/>
      </w:r>
      <w:r w:rsidR="00E92E89" w:rsidRPr="00D1739B">
        <w:rPr>
          <w:rFonts w:ascii="Arial" w:hAnsi="Arial" w:cs="Arial"/>
          <w:b/>
          <w:sz w:val="24"/>
          <w:szCs w:val="24"/>
          <w:u w:val="single"/>
        </w:rPr>
        <w:t>Health and</w:t>
      </w:r>
      <w:r w:rsidR="00652B9C" w:rsidRPr="00D1739B">
        <w:rPr>
          <w:rFonts w:ascii="Arial" w:hAnsi="Arial" w:cs="Arial"/>
          <w:b/>
          <w:sz w:val="24"/>
          <w:szCs w:val="24"/>
          <w:u w:val="single"/>
        </w:rPr>
        <w:t xml:space="preserve"> Safety Implications</w:t>
      </w:r>
      <w:r w:rsidR="00652B9C" w:rsidRPr="00D1739B">
        <w:rPr>
          <w:rFonts w:ascii="Arial" w:hAnsi="Arial" w:cs="Arial"/>
          <w:b/>
          <w:sz w:val="24"/>
          <w:szCs w:val="24"/>
        </w:rPr>
        <w:t xml:space="preserve"> </w:t>
      </w:r>
      <w:r w:rsidR="00516C1E" w:rsidRPr="00D1739B">
        <w:rPr>
          <w:rFonts w:ascii="Arial" w:hAnsi="Arial" w:cs="Arial"/>
          <w:b/>
          <w:sz w:val="24"/>
          <w:szCs w:val="24"/>
        </w:rPr>
        <w:br/>
      </w:r>
    </w:p>
    <w:p w14:paraId="6B3E52C5" w14:textId="77777777" w:rsidR="008C2A7E" w:rsidRPr="00D1739B" w:rsidRDefault="00516C1E" w:rsidP="006D07B8">
      <w:pPr>
        <w:pStyle w:val="NoSpacing"/>
        <w:spacing w:line="259" w:lineRule="auto"/>
        <w:rPr>
          <w:rFonts w:ascii="Arial" w:hAnsi="Arial" w:cs="Arial"/>
          <w:sz w:val="24"/>
          <w:szCs w:val="24"/>
        </w:rPr>
      </w:pPr>
      <w:r w:rsidRPr="00D1739B">
        <w:rPr>
          <w:rFonts w:ascii="Arial" w:hAnsi="Arial" w:cs="Arial"/>
          <w:b/>
          <w:sz w:val="24"/>
          <w:szCs w:val="24"/>
        </w:rPr>
        <w:tab/>
      </w:r>
      <w:r w:rsidRPr="00D1739B">
        <w:rPr>
          <w:rFonts w:ascii="Arial" w:hAnsi="Arial" w:cs="Arial"/>
          <w:sz w:val="24"/>
          <w:szCs w:val="24"/>
        </w:rPr>
        <w:t>No specific Health an</w:t>
      </w:r>
      <w:r w:rsidR="008C2A7E" w:rsidRPr="00D1739B">
        <w:rPr>
          <w:rFonts w:ascii="Arial" w:hAnsi="Arial" w:cs="Arial"/>
          <w:sz w:val="24"/>
          <w:szCs w:val="24"/>
        </w:rPr>
        <w:t>d Safety implications are noted.</w:t>
      </w:r>
    </w:p>
    <w:p w14:paraId="50FA505E" w14:textId="77777777" w:rsidR="008C2A7E" w:rsidRPr="00D1739B" w:rsidRDefault="008C2A7E" w:rsidP="006D07B8">
      <w:pPr>
        <w:pStyle w:val="NoSpacing"/>
        <w:spacing w:line="259" w:lineRule="auto"/>
        <w:ind w:firstLine="709"/>
        <w:rPr>
          <w:rFonts w:ascii="Arial" w:hAnsi="Arial" w:cs="Arial"/>
          <w:sz w:val="24"/>
          <w:szCs w:val="24"/>
        </w:rPr>
      </w:pPr>
    </w:p>
    <w:p w14:paraId="2DEA0948" w14:textId="77777777" w:rsidR="00516C1E" w:rsidRPr="00D1739B" w:rsidRDefault="00516C1E" w:rsidP="006D07B8">
      <w:pPr>
        <w:pStyle w:val="NoSpacing"/>
        <w:spacing w:line="259" w:lineRule="auto"/>
        <w:ind w:firstLine="709"/>
        <w:rPr>
          <w:rFonts w:ascii="Arial" w:hAnsi="Arial" w:cs="Arial"/>
          <w:sz w:val="24"/>
          <w:szCs w:val="24"/>
        </w:rPr>
      </w:pPr>
      <w:r w:rsidRPr="00D1739B">
        <w:rPr>
          <w:rFonts w:ascii="Arial" w:hAnsi="Arial" w:cs="Arial"/>
          <w:sz w:val="24"/>
          <w:szCs w:val="24"/>
        </w:rPr>
        <w:t>Please refer to point 6.4 in which this would be covered.</w:t>
      </w:r>
    </w:p>
    <w:p w14:paraId="0672CE8D" w14:textId="77777777" w:rsidR="003832F7" w:rsidRPr="00D1739B" w:rsidRDefault="003832F7" w:rsidP="006D07B8">
      <w:pPr>
        <w:pStyle w:val="NoSpacing"/>
        <w:spacing w:line="259" w:lineRule="auto"/>
        <w:ind w:left="709"/>
        <w:rPr>
          <w:rFonts w:ascii="Arial" w:hAnsi="Arial" w:cs="Arial"/>
          <w:b/>
          <w:sz w:val="24"/>
          <w:szCs w:val="24"/>
        </w:rPr>
      </w:pPr>
    </w:p>
    <w:p w14:paraId="7D6A9DF5" w14:textId="77777777" w:rsidR="003832F7" w:rsidRPr="00D1739B" w:rsidRDefault="00E92E89" w:rsidP="006D07B8">
      <w:pPr>
        <w:pStyle w:val="NoSpacing"/>
        <w:spacing w:line="259" w:lineRule="auto"/>
        <w:ind w:left="709" w:hanging="709"/>
        <w:rPr>
          <w:rFonts w:ascii="Arial" w:hAnsi="Arial" w:cs="Arial"/>
          <w:b/>
          <w:sz w:val="24"/>
          <w:szCs w:val="24"/>
          <w:u w:val="single"/>
        </w:rPr>
      </w:pPr>
      <w:r w:rsidRPr="00D1739B">
        <w:rPr>
          <w:rFonts w:ascii="Arial" w:hAnsi="Arial" w:cs="Arial"/>
          <w:b/>
          <w:sz w:val="24"/>
          <w:szCs w:val="24"/>
        </w:rPr>
        <w:t>7.0</w:t>
      </w:r>
      <w:r w:rsidR="00665862" w:rsidRPr="00D1739B">
        <w:rPr>
          <w:rFonts w:ascii="Arial" w:hAnsi="Arial" w:cs="Arial"/>
          <w:b/>
          <w:sz w:val="24"/>
          <w:szCs w:val="24"/>
        </w:rPr>
        <w:tab/>
      </w:r>
      <w:r w:rsidR="00665862" w:rsidRPr="00D1739B">
        <w:rPr>
          <w:rFonts w:ascii="Arial" w:hAnsi="Arial" w:cs="Arial"/>
          <w:b/>
          <w:sz w:val="24"/>
          <w:szCs w:val="24"/>
          <w:u w:val="single"/>
        </w:rPr>
        <w:t>Consultation/Engagement</w:t>
      </w:r>
    </w:p>
    <w:p w14:paraId="7E3ABCAE" w14:textId="77777777" w:rsidR="009F3263" w:rsidRPr="00D1739B" w:rsidRDefault="009F3263" w:rsidP="006D07B8">
      <w:pPr>
        <w:pStyle w:val="NoSpacing"/>
        <w:spacing w:line="259" w:lineRule="auto"/>
        <w:ind w:left="709"/>
        <w:rPr>
          <w:rFonts w:ascii="Arial" w:hAnsi="Arial" w:cs="Arial"/>
          <w:b/>
          <w:sz w:val="24"/>
          <w:szCs w:val="24"/>
        </w:rPr>
      </w:pPr>
    </w:p>
    <w:p w14:paraId="2E656901" w14:textId="77777777" w:rsidR="004D4EF7" w:rsidRPr="00D1739B" w:rsidRDefault="004D4EF7" w:rsidP="006D07B8">
      <w:pPr>
        <w:pStyle w:val="NoSpacing"/>
        <w:spacing w:line="259" w:lineRule="auto"/>
        <w:ind w:left="709"/>
        <w:rPr>
          <w:rFonts w:ascii="Arial" w:hAnsi="Arial" w:cs="Arial"/>
          <w:sz w:val="24"/>
          <w:szCs w:val="24"/>
        </w:rPr>
      </w:pPr>
      <w:r w:rsidRPr="00D1739B">
        <w:rPr>
          <w:rFonts w:ascii="Arial" w:hAnsi="Arial" w:cs="Arial"/>
          <w:sz w:val="24"/>
          <w:szCs w:val="24"/>
        </w:rPr>
        <w:t>Mark Johnson</w:t>
      </w:r>
    </w:p>
    <w:p w14:paraId="037A26B4" w14:textId="77777777" w:rsidR="004D1BC0" w:rsidRDefault="0007605A" w:rsidP="006D07B8">
      <w:pPr>
        <w:pStyle w:val="NoSpacing"/>
        <w:spacing w:line="259" w:lineRule="auto"/>
        <w:ind w:left="709"/>
        <w:rPr>
          <w:rFonts w:ascii="Arial" w:hAnsi="Arial" w:cs="Arial"/>
          <w:sz w:val="24"/>
          <w:szCs w:val="24"/>
        </w:rPr>
      </w:pPr>
      <w:r>
        <w:rPr>
          <w:rFonts w:ascii="Arial" w:hAnsi="Arial" w:cs="Arial"/>
          <w:sz w:val="24"/>
          <w:szCs w:val="24"/>
        </w:rPr>
        <w:t xml:space="preserve">Jen </w:t>
      </w:r>
      <w:proofErr w:type="spellStart"/>
      <w:r>
        <w:rPr>
          <w:rFonts w:ascii="Arial" w:hAnsi="Arial" w:cs="Arial"/>
          <w:sz w:val="24"/>
          <w:szCs w:val="24"/>
        </w:rPr>
        <w:t>Housego</w:t>
      </w:r>
      <w:proofErr w:type="spellEnd"/>
    </w:p>
    <w:p w14:paraId="002B8AFB" w14:textId="77777777" w:rsidR="0007605A" w:rsidRPr="00D1739B" w:rsidRDefault="0007605A" w:rsidP="006D07B8">
      <w:pPr>
        <w:pStyle w:val="NoSpacing"/>
        <w:spacing w:line="259" w:lineRule="auto"/>
        <w:ind w:left="709"/>
        <w:rPr>
          <w:rFonts w:ascii="Arial" w:hAnsi="Arial" w:cs="Arial"/>
          <w:sz w:val="24"/>
          <w:szCs w:val="24"/>
        </w:rPr>
      </w:pPr>
      <w:r>
        <w:rPr>
          <w:rFonts w:ascii="Arial" w:hAnsi="Arial" w:cs="Arial"/>
          <w:sz w:val="24"/>
          <w:szCs w:val="24"/>
        </w:rPr>
        <w:t>Claire Heath</w:t>
      </w:r>
    </w:p>
    <w:p w14:paraId="3072D9AD" w14:textId="77777777" w:rsidR="00663C2D" w:rsidRPr="00D1739B" w:rsidRDefault="00663C2D" w:rsidP="006D07B8">
      <w:pPr>
        <w:pStyle w:val="NoSpacing"/>
        <w:spacing w:line="259" w:lineRule="auto"/>
        <w:ind w:left="709"/>
        <w:rPr>
          <w:rFonts w:ascii="Arial" w:hAnsi="Arial" w:cs="Arial"/>
          <w:sz w:val="24"/>
          <w:szCs w:val="24"/>
        </w:rPr>
      </w:pPr>
    </w:p>
    <w:p w14:paraId="41157BEB" w14:textId="77777777" w:rsidR="007D3E9B" w:rsidRPr="00D1739B" w:rsidRDefault="00E92E89" w:rsidP="006D07B8">
      <w:pPr>
        <w:pStyle w:val="NoSpacing"/>
        <w:spacing w:line="259" w:lineRule="auto"/>
        <w:ind w:left="720" w:hanging="720"/>
        <w:rPr>
          <w:rFonts w:ascii="Arial" w:hAnsi="Arial" w:cs="Arial"/>
          <w:b/>
          <w:sz w:val="24"/>
          <w:szCs w:val="24"/>
          <w:u w:val="single"/>
        </w:rPr>
      </w:pPr>
      <w:r w:rsidRPr="00D1739B">
        <w:rPr>
          <w:rFonts w:ascii="Arial" w:hAnsi="Arial" w:cs="Arial"/>
          <w:b/>
          <w:sz w:val="24"/>
          <w:szCs w:val="24"/>
        </w:rPr>
        <w:t>8.0</w:t>
      </w:r>
      <w:r w:rsidR="003832F7" w:rsidRPr="00D1739B">
        <w:rPr>
          <w:rFonts w:ascii="Arial" w:hAnsi="Arial" w:cs="Arial"/>
          <w:b/>
          <w:sz w:val="24"/>
          <w:szCs w:val="24"/>
        </w:rPr>
        <w:tab/>
      </w:r>
      <w:r w:rsidR="00450311">
        <w:rPr>
          <w:rFonts w:ascii="Arial" w:hAnsi="Arial" w:cs="Arial"/>
          <w:b/>
          <w:sz w:val="24"/>
          <w:szCs w:val="24"/>
          <w:u w:val="single"/>
        </w:rPr>
        <w:t>Area</w:t>
      </w:r>
      <w:r w:rsidR="007D3E9B" w:rsidRPr="00D1739B">
        <w:rPr>
          <w:rFonts w:ascii="Arial" w:hAnsi="Arial" w:cs="Arial"/>
          <w:b/>
          <w:sz w:val="24"/>
          <w:szCs w:val="24"/>
          <w:u w:val="single"/>
        </w:rPr>
        <w:t>s for Improvement</w:t>
      </w:r>
    </w:p>
    <w:p w14:paraId="703FB771" w14:textId="77777777" w:rsidR="007D3E9B" w:rsidRPr="00D1739B" w:rsidRDefault="007D3E9B" w:rsidP="006D07B8">
      <w:pPr>
        <w:pStyle w:val="NoSpacing"/>
        <w:spacing w:line="259" w:lineRule="auto"/>
        <w:ind w:left="720"/>
        <w:rPr>
          <w:rFonts w:ascii="Arial" w:hAnsi="Arial" w:cs="Arial"/>
          <w:sz w:val="24"/>
          <w:szCs w:val="24"/>
        </w:rPr>
      </w:pPr>
    </w:p>
    <w:p w14:paraId="576D586B" w14:textId="77777777" w:rsidR="007D3E9B" w:rsidRPr="00D1739B" w:rsidRDefault="004D1BC0" w:rsidP="006D07B8">
      <w:pPr>
        <w:pStyle w:val="NoSpacing"/>
        <w:spacing w:line="259" w:lineRule="auto"/>
        <w:ind w:left="720"/>
        <w:rPr>
          <w:rFonts w:ascii="Arial" w:hAnsi="Arial" w:cs="Arial"/>
          <w:sz w:val="24"/>
          <w:szCs w:val="24"/>
        </w:rPr>
      </w:pPr>
      <w:r w:rsidRPr="00D1739B">
        <w:rPr>
          <w:rFonts w:ascii="Arial" w:hAnsi="Arial" w:cs="Arial"/>
          <w:sz w:val="24"/>
          <w:szCs w:val="24"/>
        </w:rPr>
        <w:t>No AFIs relating to Collaboration</w:t>
      </w:r>
      <w:r w:rsidR="008C2A7E" w:rsidRPr="00D1739B">
        <w:rPr>
          <w:rFonts w:ascii="Arial" w:hAnsi="Arial" w:cs="Arial"/>
          <w:sz w:val="24"/>
          <w:szCs w:val="24"/>
        </w:rPr>
        <w:t xml:space="preserve"> at this current time</w:t>
      </w:r>
      <w:r w:rsidRPr="00D1739B">
        <w:rPr>
          <w:rFonts w:ascii="Arial" w:hAnsi="Arial" w:cs="Arial"/>
          <w:sz w:val="24"/>
          <w:szCs w:val="24"/>
        </w:rPr>
        <w:t>.</w:t>
      </w:r>
    </w:p>
    <w:p w14:paraId="18E5F024" w14:textId="77777777" w:rsidR="007D3E9B" w:rsidRPr="00D1739B" w:rsidRDefault="007D3E9B" w:rsidP="006D07B8">
      <w:pPr>
        <w:pStyle w:val="NoSpacing"/>
        <w:spacing w:line="259" w:lineRule="auto"/>
        <w:ind w:left="709"/>
        <w:rPr>
          <w:rFonts w:ascii="Arial" w:hAnsi="Arial" w:cs="Arial"/>
          <w:sz w:val="24"/>
          <w:szCs w:val="24"/>
        </w:rPr>
      </w:pPr>
    </w:p>
    <w:p w14:paraId="483A64CD" w14:textId="77777777" w:rsidR="00017D7D"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9.0</w:t>
      </w:r>
      <w:r w:rsidR="007D3E9B" w:rsidRPr="00D1739B">
        <w:rPr>
          <w:rFonts w:ascii="Arial" w:hAnsi="Arial" w:cs="Arial"/>
          <w:b/>
          <w:sz w:val="24"/>
          <w:szCs w:val="24"/>
        </w:rPr>
        <w:tab/>
      </w:r>
      <w:r w:rsidR="007D3E9B" w:rsidRPr="00D1739B">
        <w:rPr>
          <w:rFonts w:ascii="Arial" w:hAnsi="Arial" w:cs="Arial"/>
          <w:b/>
          <w:sz w:val="24"/>
          <w:szCs w:val="24"/>
          <w:u w:val="single"/>
        </w:rPr>
        <w:t>Future Work/Development</w:t>
      </w:r>
      <w:r w:rsidR="004A55EC" w:rsidRPr="00D1739B">
        <w:rPr>
          <w:rFonts w:ascii="Arial" w:hAnsi="Arial" w:cs="Arial"/>
          <w:b/>
          <w:sz w:val="24"/>
          <w:szCs w:val="24"/>
          <w:u w:val="single"/>
        </w:rPr>
        <w:t xml:space="preserve"> and Expected Outcome</w:t>
      </w:r>
    </w:p>
    <w:p w14:paraId="0339F082" w14:textId="77777777" w:rsidR="007D3E9B" w:rsidRPr="00D1739B" w:rsidRDefault="007D3E9B" w:rsidP="006D07B8">
      <w:pPr>
        <w:pStyle w:val="NoSpacing"/>
        <w:spacing w:line="259" w:lineRule="auto"/>
        <w:ind w:left="720"/>
        <w:rPr>
          <w:rFonts w:ascii="Arial" w:hAnsi="Arial" w:cs="Arial"/>
          <w:sz w:val="24"/>
          <w:szCs w:val="24"/>
        </w:rPr>
      </w:pPr>
    </w:p>
    <w:p w14:paraId="60CC4B25" w14:textId="078F17CD" w:rsidR="001973CB" w:rsidRPr="00D1739B" w:rsidRDefault="004D1BC0" w:rsidP="00733052">
      <w:pPr>
        <w:pStyle w:val="NoSpacing"/>
        <w:spacing w:line="259" w:lineRule="auto"/>
        <w:ind w:left="720"/>
        <w:rPr>
          <w:rFonts w:ascii="Arial" w:hAnsi="Arial" w:cs="Arial"/>
          <w:sz w:val="24"/>
          <w:szCs w:val="24"/>
        </w:rPr>
      </w:pPr>
      <w:r w:rsidRPr="00D1739B">
        <w:rPr>
          <w:rFonts w:ascii="Arial" w:hAnsi="Arial" w:cs="Arial"/>
          <w:sz w:val="24"/>
          <w:szCs w:val="24"/>
        </w:rPr>
        <w:t>Whilst collaboration is fully embedded as a working principle for Essex Police, there will be continued evaluation of potential collaborative working possibilities to improve efficiencies and effectiveness regarding policing within the county of Essex.</w:t>
      </w:r>
      <w:r w:rsidR="00733052">
        <w:rPr>
          <w:rFonts w:ascii="Arial" w:hAnsi="Arial" w:cs="Arial"/>
          <w:sz w:val="24"/>
          <w:szCs w:val="24"/>
        </w:rPr>
        <w:t xml:space="preserve"> The next quarterly update report on collaboration will be provided to the </w:t>
      </w:r>
      <w:r w:rsidR="00E543B9">
        <w:rPr>
          <w:rFonts w:ascii="Arial" w:hAnsi="Arial" w:cs="Arial"/>
          <w:sz w:val="24"/>
          <w:szCs w:val="24"/>
        </w:rPr>
        <w:t>28</w:t>
      </w:r>
      <w:r w:rsidR="00E543B9" w:rsidRPr="00E543B9">
        <w:rPr>
          <w:rFonts w:ascii="Arial" w:hAnsi="Arial" w:cs="Arial"/>
          <w:sz w:val="24"/>
          <w:szCs w:val="24"/>
          <w:vertAlign w:val="superscript"/>
        </w:rPr>
        <w:t>th</w:t>
      </w:r>
      <w:r w:rsidR="00E543B9">
        <w:rPr>
          <w:rFonts w:ascii="Arial" w:hAnsi="Arial" w:cs="Arial"/>
          <w:sz w:val="24"/>
          <w:szCs w:val="24"/>
        </w:rPr>
        <w:t xml:space="preserve"> March 2019</w:t>
      </w:r>
      <w:r w:rsidR="00733052">
        <w:rPr>
          <w:rFonts w:ascii="Arial" w:hAnsi="Arial" w:cs="Arial"/>
          <w:sz w:val="24"/>
          <w:szCs w:val="24"/>
        </w:rPr>
        <w:t xml:space="preserve"> P&amp;R Scrutiny Board.</w:t>
      </w:r>
      <w:r w:rsidR="00733052" w:rsidRPr="00D1739B">
        <w:rPr>
          <w:rFonts w:ascii="Arial" w:hAnsi="Arial" w:cs="Arial"/>
          <w:sz w:val="24"/>
          <w:szCs w:val="24"/>
        </w:rPr>
        <w:t xml:space="preserve"> </w:t>
      </w:r>
    </w:p>
    <w:p w14:paraId="186BB2D2" w14:textId="77777777" w:rsidR="00733052" w:rsidRDefault="00733052" w:rsidP="006D07B8">
      <w:pPr>
        <w:pStyle w:val="NoSpacing"/>
        <w:spacing w:line="259" w:lineRule="auto"/>
        <w:ind w:left="720"/>
        <w:rPr>
          <w:rFonts w:ascii="Arial" w:hAnsi="Arial" w:cs="Arial"/>
          <w:sz w:val="24"/>
          <w:szCs w:val="24"/>
        </w:rPr>
      </w:pPr>
    </w:p>
    <w:p w14:paraId="76B7EDBD" w14:textId="77777777" w:rsidR="00665862" w:rsidRDefault="00733052" w:rsidP="006D07B8">
      <w:pPr>
        <w:pStyle w:val="NoSpacing"/>
        <w:spacing w:line="259" w:lineRule="auto"/>
        <w:ind w:left="720"/>
        <w:rPr>
          <w:rFonts w:ascii="Arial" w:hAnsi="Arial" w:cs="Arial"/>
          <w:sz w:val="24"/>
          <w:szCs w:val="24"/>
        </w:rPr>
      </w:pPr>
      <w:r w:rsidRPr="005A08F5">
        <w:rPr>
          <w:rFonts w:ascii="Arial" w:hAnsi="Arial" w:cs="Arial"/>
          <w:sz w:val="24"/>
          <w:szCs w:val="24"/>
        </w:rPr>
        <w:t>T</w:t>
      </w:r>
      <w:r w:rsidR="00D1739B" w:rsidRPr="005A08F5">
        <w:rPr>
          <w:rFonts w:ascii="Arial" w:hAnsi="Arial" w:cs="Arial"/>
          <w:sz w:val="24"/>
          <w:szCs w:val="24"/>
        </w:rPr>
        <w:t xml:space="preserve">he National Specialist Capabilities Review </w:t>
      </w:r>
      <w:r w:rsidRPr="005A08F5">
        <w:rPr>
          <w:rFonts w:ascii="Arial" w:hAnsi="Arial" w:cs="Arial"/>
          <w:sz w:val="24"/>
          <w:szCs w:val="24"/>
        </w:rPr>
        <w:t>continues</w:t>
      </w:r>
      <w:r w:rsidR="00D1739B" w:rsidRPr="005A08F5">
        <w:rPr>
          <w:rFonts w:ascii="Arial" w:hAnsi="Arial" w:cs="Arial"/>
          <w:sz w:val="24"/>
          <w:szCs w:val="24"/>
        </w:rPr>
        <w:t>, which is looking at how specialist policing capabilities could be considered</w:t>
      </w:r>
      <w:r w:rsidR="00450311" w:rsidRPr="005A08F5">
        <w:rPr>
          <w:rFonts w:ascii="Arial" w:hAnsi="Arial" w:cs="Arial"/>
          <w:sz w:val="24"/>
          <w:szCs w:val="24"/>
        </w:rPr>
        <w:t xml:space="preserve"> and coordinated</w:t>
      </w:r>
      <w:r w:rsidR="00D1739B" w:rsidRPr="005A08F5">
        <w:rPr>
          <w:rFonts w:ascii="Arial" w:hAnsi="Arial" w:cs="Arial"/>
          <w:sz w:val="24"/>
          <w:szCs w:val="24"/>
        </w:rPr>
        <w:t xml:space="preserve"> across the forces to adapt to modern policing challenges and threats to better protect the public. The capability areas being reviewed are armed policing, cyber-dependent crime, major investigations, open source, intelligence (receipt assessment and analysis), roads policing, (collision investigations and intelligence), Tactical Support Unit (TSU), surveillance and forensics.</w:t>
      </w:r>
      <w:r w:rsidRPr="005A08F5">
        <w:rPr>
          <w:rFonts w:ascii="Arial" w:hAnsi="Arial" w:cs="Arial"/>
          <w:sz w:val="24"/>
          <w:szCs w:val="24"/>
        </w:rPr>
        <w:t xml:space="preserve"> Updates will be provided as this develops.</w:t>
      </w:r>
    </w:p>
    <w:p w14:paraId="0928687F" w14:textId="77777777" w:rsidR="00D1739B" w:rsidRPr="00D1739B" w:rsidRDefault="00D1739B" w:rsidP="006D07B8">
      <w:pPr>
        <w:pStyle w:val="NoSpacing"/>
        <w:spacing w:line="259" w:lineRule="auto"/>
        <w:ind w:left="720"/>
        <w:rPr>
          <w:rFonts w:ascii="Arial" w:hAnsi="Arial" w:cs="Arial"/>
          <w:sz w:val="24"/>
          <w:szCs w:val="24"/>
        </w:rPr>
      </w:pPr>
    </w:p>
    <w:p w14:paraId="6E3D74ED" w14:textId="77777777" w:rsidR="00665862"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10.0</w:t>
      </w:r>
      <w:r w:rsidR="00665862" w:rsidRPr="00D1739B">
        <w:rPr>
          <w:rFonts w:ascii="Arial" w:hAnsi="Arial" w:cs="Arial"/>
          <w:b/>
          <w:sz w:val="24"/>
          <w:szCs w:val="24"/>
        </w:rPr>
        <w:tab/>
      </w:r>
      <w:r w:rsidR="00665862" w:rsidRPr="00D1739B">
        <w:rPr>
          <w:rFonts w:ascii="Arial" w:hAnsi="Arial" w:cs="Arial"/>
          <w:b/>
          <w:sz w:val="24"/>
          <w:szCs w:val="24"/>
          <w:u w:val="single"/>
        </w:rPr>
        <w:t>Decisions Required by the P</w:t>
      </w:r>
      <w:r w:rsidRPr="00D1739B">
        <w:rPr>
          <w:rFonts w:ascii="Arial" w:hAnsi="Arial" w:cs="Arial"/>
          <w:b/>
          <w:sz w:val="24"/>
          <w:szCs w:val="24"/>
          <w:u w:val="single"/>
        </w:rPr>
        <w:t xml:space="preserve">olice, </w:t>
      </w:r>
      <w:r w:rsidR="00665862" w:rsidRPr="00D1739B">
        <w:rPr>
          <w:rFonts w:ascii="Arial" w:hAnsi="Arial" w:cs="Arial"/>
          <w:b/>
          <w:sz w:val="24"/>
          <w:szCs w:val="24"/>
          <w:u w:val="single"/>
        </w:rPr>
        <w:t>F</w:t>
      </w:r>
      <w:r w:rsidRPr="00D1739B">
        <w:rPr>
          <w:rFonts w:ascii="Arial" w:hAnsi="Arial" w:cs="Arial"/>
          <w:b/>
          <w:sz w:val="24"/>
          <w:szCs w:val="24"/>
          <w:u w:val="single"/>
        </w:rPr>
        <w:t xml:space="preserve">ire and </w:t>
      </w:r>
      <w:r w:rsidR="00665862" w:rsidRPr="00D1739B">
        <w:rPr>
          <w:rFonts w:ascii="Arial" w:hAnsi="Arial" w:cs="Arial"/>
          <w:b/>
          <w:sz w:val="24"/>
          <w:szCs w:val="24"/>
          <w:u w:val="single"/>
        </w:rPr>
        <w:t>C</w:t>
      </w:r>
      <w:r w:rsidRPr="00D1739B">
        <w:rPr>
          <w:rFonts w:ascii="Arial" w:hAnsi="Arial" w:cs="Arial"/>
          <w:b/>
          <w:sz w:val="24"/>
          <w:szCs w:val="24"/>
          <w:u w:val="single"/>
        </w:rPr>
        <w:t xml:space="preserve">rime </w:t>
      </w:r>
      <w:r w:rsidR="00665862" w:rsidRPr="00D1739B">
        <w:rPr>
          <w:rFonts w:ascii="Arial" w:hAnsi="Arial" w:cs="Arial"/>
          <w:b/>
          <w:sz w:val="24"/>
          <w:szCs w:val="24"/>
          <w:u w:val="single"/>
        </w:rPr>
        <w:t>C</w:t>
      </w:r>
      <w:r w:rsidRPr="00D1739B">
        <w:rPr>
          <w:rFonts w:ascii="Arial" w:hAnsi="Arial" w:cs="Arial"/>
          <w:b/>
          <w:sz w:val="24"/>
          <w:szCs w:val="24"/>
          <w:u w:val="single"/>
        </w:rPr>
        <w:t>ommissioner</w:t>
      </w:r>
    </w:p>
    <w:p w14:paraId="46BB890E" w14:textId="77777777" w:rsidR="00E92E89" w:rsidRPr="00D1739B" w:rsidRDefault="00E92E89" w:rsidP="006D07B8">
      <w:pPr>
        <w:pStyle w:val="NoSpacing"/>
        <w:spacing w:line="259" w:lineRule="auto"/>
        <w:ind w:left="720"/>
        <w:rPr>
          <w:rFonts w:ascii="Arial" w:hAnsi="Arial" w:cs="Arial"/>
          <w:sz w:val="24"/>
          <w:szCs w:val="24"/>
        </w:rPr>
      </w:pPr>
    </w:p>
    <w:p w14:paraId="2385B9BA" w14:textId="77777777" w:rsidR="004D1BC0" w:rsidRPr="00D1739B" w:rsidRDefault="004D1BC0" w:rsidP="006D07B8">
      <w:pPr>
        <w:pStyle w:val="NoSpacing"/>
        <w:spacing w:line="259" w:lineRule="auto"/>
        <w:ind w:left="720"/>
        <w:rPr>
          <w:rFonts w:ascii="Arial" w:hAnsi="Arial" w:cs="Arial"/>
          <w:sz w:val="24"/>
          <w:szCs w:val="24"/>
        </w:rPr>
      </w:pPr>
      <w:r w:rsidRPr="00D1739B">
        <w:rPr>
          <w:rFonts w:ascii="Arial" w:hAnsi="Arial" w:cs="Arial"/>
          <w:sz w:val="24"/>
          <w:szCs w:val="24"/>
        </w:rPr>
        <w:t>No decisions sought</w:t>
      </w:r>
      <w:r w:rsidR="004D4EF7" w:rsidRPr="00D1739B">
        <w:rPr>
          <w:rFonts w:ascii="Arial" w:hAnsi="Arial" w:cs="Arial"/>
          <w:sz w:val="24"/>
          <w:szCs w:val="24"/>
        </w:rPr>
        <w:t xml:space="preserve"> at this time</w:t>
      </w:r>
      <w:r w:rsidRPr="00D1739B">
        <w:rPr>
          <w:rFonts w:ascii="Arial" w:hAnsi="Arial" w:cs="Arial"/>
          <w:sz w:val="24"/>
          <w:szCs w:val="24"/>
        </w:rPr>
        <w:t xml:space="preserve"> – paper is </w:t>
      </w:r>
      <w:r w:rsidR="004D4EF7" w:rsidRPr="00D1739B">
        <w:rPr>
          <w:rFonts w:ascii="Arial" w:hAnsi="Arial" w:cs="Arial"/>
          <w:sz w:val="24"/>
          <w:szCs w:val="24"/>
        </w:rPr>
        <w:t>to be noted.</w:t>
      </w:r>
    </w:p>
    <w:sectPr w:rsidR="004D1BC0" w:rsidRPr="00D1739B" w:rsidSect="00773654">
      <w:headerReference w:type="default" r:id="rId14"/>
      <w:footerReference w:type="default" r:id="rId15"/>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333F6" w14:textId="77777777" w:rsidR="00EE1457" w:rsidRDefault="00EE1457" w:rsidP="00121A7F">
      <w:pPr>
        <w:spacing w:after="0" w:line="240" w:lineRule="auto"/>
      </w:pPr>
      <w:r>
        <w:separator/>
      </w:r>
    </w:p>
  </w:endnote>
  <w:endnote w:type="continuationSeparator" w:id="0">
    <w:p w14:paraId="1156C964" w14:textId="77777777" w:rsidR="00EE1457" w:rsidRDefault="00EE1457"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4BA47201" w14:textId="77777777" w:rsidR="006279AB" w:rsidRDefault="006279AB" w:rsidP="004F62BB">
            <w:pPr>
              <w:pStyle w:val="Footer"/>
              <w:jc w:val="center"/>
            </w:pPr>
          </w:p>
          <w:p w14:paraId="7EB67C1B" w14:textId="77777777"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39C41FA7" w14:textId="77777777" w:rsidR="004F62BB" w:rsidRPr="006279AB" w:rsidRDefault="004F62BB" w:rsidP="004F62BB">
            <w:pPr>
              <w:pStyle w:val="Footer"/>
              <w:jc w:val="center"/>
              <w:rPr>
                <w:rFonts w:ascii="Arial" w:hAnsi="Arial" w:cs="Arial"/>
                <w:sz w:val="20"/>
                <w:szCs w:val="20"/>
              </w:rPr>
            </w:pPr>
          </w:p>
          <w:p w14:paraId="33FF2FA5" w14:textId="451D4379"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B142C6">
              <w:rPr>
                <w:rFonts w:ascii="Arial" w:hAnsi="Arial" w:cs="Arial"/>
                <w:bCs/>
                <w:noProof/>
                <w:sz w:val="20"/>
                <w:szCs w:val="20"/>
              </w:rPr>
              <w:t>4</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B142C6">
              <w:rPr>
                <w:rFonts w:ascii="Arial" w:hAnsi="Arial" w:cs="Arial"/>
                <w:bCs/>
                <w:noProof/>
                <w:sz w:val="20"/>
                <w:szCs w:val="20"/>
              </w:rPr>
              <w:t>10</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5154E" w14:textId="77777777" w:rsidR="00EE1457" w:rsidRDefault="00EE1457" w:rsidP="00121A7F">
      <w:pPr>
        <w:spacing w:after="0" w:line="240" w:lineRule="auto"/>
      </w:pPr>
      <w:r>
        <w:separator/>
      </w:r>
    </w:p>
  </w:footnote>
  <w:footnote w:type="continuationSeparator" w:id="0">
    <w:p w14:paraId="5AAC350F" w14:textId="77777777" w:rsidR="00EE1457" w:rsidRDefault="00EE1457"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461C" w14:textId="77777777" w:rsidR="004F62BB" w:rsidRDefault="00D6469E" w:rsidP="004F62BB">
    <w:pPr>
      <w:pStyle w:val="Header"/>
      <w:jc w:val="center"/>
      <w:rPr>
        <w:rFonts w:ascii="Arial" w:hAnsi="Arial" w:cs="Arial"/>
        <w:sz w:val="20"/>
      </w:rPr>
    </w:pPr>
    <w:r>
      <w:rPr>
        <w:rFonts w:ascii="Arial" w:hAnsi="Arial" w:cs="Arial"/>
        <w:sz w:val="20"/>
      </w:rPr>
      <w:t>OFFICIAL</w:t>
    </w:r>
  </w:p>
  <w:p w14:paraId="4C0F7092" w14:textId="77777777"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8E2"/>
    <w:multiLevelType w:val="hybridMultilevel"/>
    <w:tmpl w:val="FA624E52"/>
    <w:lvl w:ilvl="0" w:tplc="3314D19C">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26AC4"/>
    <w:multiLevelType w:val="hybridMultilevel"/>
    <w:tmpl w:val="72D0059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CE01AA1"/>
    <w:multiLevelType w:val="hybridMultilevel"/>
    <w:tmpl w:val="2B1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0175C"/>
    <w:multiLevelType w:val="hybridMultilevel"/>
    <w:tmpl w:val="D1E6F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CC4353"/>
    <w:multiLevelType w:val="hybridMultilevel"/>
    <w:tmpl w:val="2FA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E121F"/>
    <w:multiLevelType w:val="hybridMultilevel"/>
    <w:tmpl w:val="B0BE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1FC9262A"/>
    <w:multiLevelType w:val="hybridMultilevel"/>
    <w:tmpl w:val="BF4A283A"/>
    <w:lvl w:ilvl="0" w:tplc="0809001B">
      <w:start w:val="1"/>
      <w:numFmt w:val="lowerRoman"/>
      <w:lvlText w:val="%1."/>
      <w:lvlJc w:val="righ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0325F"/>
    <w:multiLevelType w:val="hybridMultilevel"/>
    <w:tmpl w:val="50C61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CF0E56"/>
    <w:multiLevelType w:val="hybridMultilevel"/>
    <w:tmpl w:val="6476645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32837CFD"/>
    <w:multiLevelType w:val="hybridMultilevel"/>
    <w:tmpl w:val="9F3A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F1490"/>
    <w:multiLevelType w:val="hybridMultilevel"/>
    <w:tmpl w:val="320EC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6"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B90362"/>
    <w:multiLevelType w:val="hybridMultilevel"/>
    <w:tmpl w:val="F04A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D27F4"/>
    <w:multiLevelType w:val="hybridMultilevel"/>
    <w:tmpl w:val="C994A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3164C2"/>
    <w:multiLevelType w:val="multilevel"/>
    <w:tmpl w:val="001EE3BE"/>
    <w:lvl w:ilvl="0">
      <w:start w:val="1"/>
      <w:numFmt w:val="lowerRoman"/>
      <w:lvlText w:val="%1."/>
      <w:lvlJc w:val="left"/>
      <w:pPr>
        <w:ind w:left="1440" w:hanging="720"/>
      </w:pPr>
      <w:rPr>
        <w:rFonts w:hint="default"/>
        <w:b w:val="0"/>
        <w:u w:val="none"/>
      </w:rPr>
    </w:lvl>
    <w:lvl w:ilvl="1">
      <w:start w:val="1"/>
      <w:numFmt w:val="lowerLetter"/>
      <w:lvlText w:val="%2."/>
      <w:lvlJc w:val="left"/>
      <w:pPr>
        <w:ind w:left="1800" w:hanging="360"/>
      </w:pPr>
      <w:rPr>
        <w:b w:val="0"/>
      </w:rPr>
    </w:lvl>
    <w:lvl w:ilvl="2">
      <w:start w:val="1"/>
      <w:numFmt w:val="lowerRoman"/>
      <w:lvlText w:val="%3."/>
      <w:lvlJc w:val="right"/>
      <w:pPr>
        <w:ind w:left="2520" w:hanging="180"/>
      </w:pPr>
      <w:rPr>
        <w:sz w:val="24"/>
        <w:szCs w:val="24"/>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63323B3E"/>
    <w:multiLevelType w:val="hybridMultilevel"/>
    <w:tmpl w:val="DB6A1C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3660F88"/>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66AD4A8D"/>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15:restartNumberingAfterBreak="0">
    <w:nsid w:val="683931CC"/>
    <w:multiLevelType w:val="hybridMultilevel"/>
    <w:tmpl w:val="4BE62954"/>
    <w:lvl w:ilvl="0" w:tplc="CA689F12">
      <w:start w:val="1"/>
      <w:numFmt w:val="lowerRoman"/>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8253F"/>
    <w:multiLevelType w:val="hybridMultilevel"/>
    <w:tmpl w:val="4C92D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AC604D"/>
    <w:multiLevelType w:val="hybridMultilevel"/>
    <w:tmpl w:val="BB60F7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EC21FF8"/>
    <w:multiLevelType w:val="hybridMultilevel"/>
    <w:tmpl w:val="EFD688AA"/>
    <w:lvl w:ilvl="0" w:tplc="6E20263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24"/>
  </w:num>
  <w:num w:numId="5">
    <w:abstractNumId w:val="6"/>
  </w:num>
  <w:num w:numId="6">
    <w:abstractNumId w:val="25"/>
  </w:num>
  <w:num w:numId="7">
    <w:abstractNumId w:val="9"/>
  </w:num>
  <w:num w:numId="8">
    <w:abstractNumId w:val="15"/>
  </w:num>
  <w:num w:numId="9">
    <w:abstractNumId w:val="4"/>
  </w:num>
  <w:num w:numId="10">
    <w:abstractNumId w:val="13"/>
  </w:num>
  <w:num w:numId="11">
    <w:abstractNumId w:val="0"/>
  </w:num>
  <w:num w:numId="12">
    <w:abstractNumId w:val="19"/>
  </w:num>
  <w:num w:numId="13">
    <w:abstractNumId w:val="28"/>
  </w:num>
  <w:num w:numId="14">
    <w:abstractNumId w:val="23"/>
  </w:num>
  <w:num w:numId="15">
    <w:abstractNumId w:val="27"/>
  </w:num>
  <w:num w:numId="16">
    <w:abstractNumId w:val="5"/>
  </w:num>
  <w:num w:numId="17">
    <w:abstractNumId w:val="22"/>
  </w:num>
  <w:num w:numId="18">
    <w:abstractNumId w:val="20"/>
  </w:num>
  <w:num w:numId="19">
    <w:abstractNumId w:val="8"/>
  </w:num>
  <w:num w:numId="20">
    <w:abstractNumId w:val="12"/>
  </w:num>
  <w:num w:numId="21">
    <w:abstractNumId w:val="26"/>
  </w:num>
  <w:num w:numId="22">
    <w:abstractNumId w:val="10"/>
  </w:num>
  <w:num w:numId="23">
    <w:abstractNumId w:val="17"/>
  </w:num>
  <w:num w:numId="24">
    <w:abstractNumId w:val="21"/>
  </w:num>
  <w:num w:numId="25">
    <w:abstractNumId w:val="14"/>
  </w:num>
  <w:num w:numId="26">
    <w:abstractNumId w:val="3"/>
  </w:num>
  <w:num w:numId="27">
    <w:abstractNumId w:val="18"/>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310F"/>
    <w:rsid w:val="00017D7D"/>
    <w:rsid w:val="00022422"/>
    <w:rsid w:val="00027D5B"/>
    <w:rsid w:val="00046E42"/>
    <w:rsid w:val="0007605A"/>
    <w:rsid w:val="00076366"/>
    <w:rsid w:val="00076371"/>
    <w:rsid w:val="000C23C3"/>
    <w:rsid w:val="000F6C96"/>
    <w:rsid w:val="000F7453"/>
    <w:rsid w:val="00102305"/>
    <w:rsid w:val="00121849"/>
    <w:rsid w:val="00121A7F"/>
    <w:rsid w:val="00157862"/>
    <w:rsid w:val="00170C2E"/>
    <w:rsid w:val="00176135"/>
    <w:rsid w:val="00177E60"/>
    <w:rsid w:val="00182A62"/>
    <w:rsid w:val="001973CB"/>
    <w:rsid w:val="001A2EDD"/>
    <w:rsid w:val="001A34F1"/>
    <w:rsid w:val="001A674B"/>
    <w:rsid w:val="001D5222"/>
    <w:rsid w:val="001E2DAF"/>
    <w:rsid w:val="00201D99"/>
    <w:rsid w:val="00234BCF"/>
    <w:rsid w:val="00237DF0"/>
    <w:rsid w:val="00243C35"/>
    <w:rsid w:val="00253C74"/>
    <w:rsid w:val="00257136"/>
    <w:rsid w:val="00257E8C"/>
    <w:rsid w:val="00260167"/>
    <w:rsid w:val="00272BCC"/>
    <w:rsid w:val="00297867"/>
    <w:rsid w:val="002D181D"/>
    <w:rsid w:val="002E46DF"/>
    <w:rsid w:val="0030288C"/>
    <w:rsid w:val="0031562F"/>
    <w:rsid w:val="00341CCF"/>
    <w:rsid w:val="0034427F"/>
    <w:rsid w:val="003467EE"/>
    <w:rsid w:val="00357A19"/>
    <w:rsid w:val="003626B2"/>
    <w:rsid w:val="00372434"/>
    <w:rsid w:val="00376772"/>
    <w:rsid w:val="003832F7"/>
    <w:rsid w:val="0038717A"/>
    <w:rsid w:val="003A0F89"/>
    <w:rsid w:val="003B54D3"/>
    <w:rsid w:val="003D35D1"/>
    <w:rsid w:val="003F7C58"/>
    <w:rsid w:val="0041002E"/>
    <w:rsid w:val="00411145"/>
    <w:rsid w:val="00415A94"/>
    <w:rsid w:val="00432078"/>
    <w:rsid w:val="00443C37"/>
    <w:rsid w:val="00450311"/>
    <w:rsid w:val="004560A3"/>
    <w:rsid w:val="004635F1"/>
    <w:rsid w:val="00470B33"/>
    <w:rsid w:val="004816AD"/>
    <w:rsid w:val="00481761"/>
    <w:rsid w:val="00485299"/>
    <w:rsid w:val="004A0879"/>
    <w:rsid w:val="004A55EC"/>
    <w:rsid w:val="004B41C3"/>
    <w:rsid w:val="004B6F93"/>
    <w:rsid w:val="004B78F9"/>
    <w:rsid w:val="004D06D7"/>
    <w:rsid w:val="004D1BC0"/>
    <w:rsid w:val="004D1DF5"/>
    <w:rsid w:val="004D4EF7"/>
    <w:rsid w:val="004D705C"/>
    <w:rsid w:val="004E7011"/>
    <w:rsid w:val="004F62BB"/>
    <w:rsid w:val="00516C1E"/>
    <w:rsid w:val="00517DD2"/>
    <w:rsid w:val="00522DA1"/>
    <w:rsid w:val="00523007"/>
    <w:rsid w:val="00570530"/>
    <w:rsid w:val="00573FD9"/>
    <w:rsid w:val="00574954"/>
    <w:rsid w:val="005753B2"/>
    <w:rsid w:val="00583860"/>
    <w:rsid w:val="00584412"/>
    <w:rsid w:val="005856C4"/>
    <w:rsid w:val="00586C3D"/>
    <w:rsid w:val="00591EB9"/>
    <w:rsid w:val="005A08F5"/>
    <w:rsid w:val="005A7360"/>
    <w:rsid w:val="005B07FD"/>
    <w:rsid w:val="005B3924"/>
    <w:rsid w:val="005C1F52"/>
    <w:rsid w:val="005E09EB"/>
    <w:rsid w:val="005E6EB2"/>
    <w:rsid w:val="00600745"/>
    <w:rsid w:val="00615F4E"/>
    <w:rsid w:val="00621CB7"/>
    <w:rsid w:val="006279AB"/>
    <w:rsid w:val="0063208F"/>
    <w:rsid w:val="00632783"/>
    <w:rsid w:val="00633705"/>
    <w:rsid w:val="00652B9C"/>
    <w:rsid w:val="00656F5B"/>
    <w:rsid w:val="00663C2D"/>
    <w:rsid w:val="00665862"/>
    <w:rsid w:val="006734B6"/>
    <w:rsid w:val="006857FE"/>
    <w:rsid w:val="006D07B8"/>
    <w:rsid w:val="006D1555"/>
    <w:rsid w:val="006F271A"/>
    <w:rsid w:val="00702068"/>
    <w:rsid w:val="00706A88"/>
    <w:rsid w:val="007101FC"/>
    <w:rsid w:val="007222D9"/>
    <w:rsid w:val="00733052"/>
    <w:rsid w:val="00734BD4"/>
    <w:rsid w:val="007408B4"/>
    <w:rsid w:val="007427EA"/>
    <w:rsid w:val="00761487"/>
    <w:rsid w:val="00761D93"/>
    <w:rsid w:val="00762B53"/>
    <w:rsid w:val="00773654"/>
    <w:rsid w:val="007A4CFA"/>
    <w:rsid w:val="007A7C60"/>
    <w:rsid w:val="007C46A1"/>
    <w:rsid w:val="007D3E9B"/>
    <w:rsid w:val="007F244C"/>
    <w:rsid w:val="0083121D"/>
    <w:rsid w:val="00841A12"/>
    <w:rsid w:val="008478AB"/>
    <w:rsid w:val="00856394"/>
    <w:rsid w:val="00861B24"/>
    <w:rsid w:val="00894205"/>
    <w:rsid w:val="008A67E5"/>
    <w:rsid w:val="008B19D3"/>
    <w:rsid w:val="008C29C2"/>
    <w:rsid w:val="008C2A7E"/>
    <w:rsid w:val="008E522B"/>
    <w:rsid w:val="008E66A6"/>
    <w:rsid w:val="008F0FC5"/>
    <w:rsid w:val="008F5EAA"/>
    <w:rsid w:val="009047F9"/>
    <w:rsid w:val="00932B10"/>
    <w:rsid w:val="00956073"/>
    <w:rsid w:val="00977757"/>
    <w:rsid w:val="009837C1"/>
    <w:rsid w:val="009B687D"/>
    <w:rsid w:val="009C1C85"/>
    <w:rsid w:val="009E6177"/>
    <w:rsid w:val="009F3263"/>
    <w:rsid w:val="00A11310"/>
    <w:rsid w:val="00A13D88"/>
    <w:rsid w:val="00A23D1B"/>
    <w:rsid w:val="00A40D65"/>
    <w:rsid w:val="00A42430"/>
    <w:rsid w:val="00A427B3"/>
    <w:rsid w:val="00A85689"/>
    <w:rsid w:val="00A97886"/>
    <w:rsid w:val="00AB1FBF"/>
    <w:rsid w:val="00AC1ABD"/>
    <w:rsid w:val="00AD1326"/>
    <w:rsid w:val="00AE266D"/>
    <w:rsid w:val="00AE4AFB"/>
    <w:rsid w:val="00AF0D6A"/>
    <w:rsid w:val="00B142C6"/>
    <w:rsid w:val="00B71060"/>
    <w:rsid w:val="00B7289E"/>
    <w:rsid w:val="00B8282D"/>
    <w:rsid w:val="00B9328F"/>
    <w:rsid w:val="00BB105B"/>
    <w:rsid w:val="00BB6DF4"/>
    <w:rsid w:val="00BD6870"/>
    <w:rsid w:val="00C1201E"/>
    <w:rsid w:val="00C13B79"/>
    <w:rsid w:val="00C16E98"/>
    <w:rsid w:val="00C41136"/>
    <w:rsid w:val="00C4243D"/>
    <w:rsid w:val="00C44588"/>
    <w:rsid w:val="00C44E4F"/>
    <w:rsid w:val="00C654B8"/>
    <w:rsid w:val="00C73631"/>
    <w:rsid w:val="00C83A6D"/>
    <w:rsid w:val="00CA681E"/>
    <w:rsid w:val="00CB2315"/>
    <w:rsid w:val="00CC50F9"/>
    <w:rsid w:val="00CD7A90"/>
    <w:rsid w:val="00CF3CC0"/>
    <w:rsid w:val="00D00F2A"/>
    <w:rsid w:val="00D1739B"/>
    <w:rsid w:val="00D459B2"/>
    <w:rsid w:val="00D467C2"/>
    <w:rsid w:val="00D6469E"/>
    <w:rsid w:val="00D8103E"/>
    <w:rsid w:val="00DA400B"/>
    <w:rsid w:val="00DA5482"/>
    <w:rsid w:val="00DC1065"/>
    <w:rsid w:val="00DE144B"/>
    <w:rsid w:val="00DE544E"/>
    <w:rsid w:val="00E43B6E"/>
    <w:rsid w:val="00E5304F"/>
    <w:rsid w:val="00E543B9"/>
    <w:rsid w:val="00E57CFF"/>
    <w:rsid w:val="00E678B8"/>
    <w:rsid w:val="00E92E89"/>
    <w:rsid w:val="00EB695B"/>
    <w:rsid w:val="00ED5F0C"/>
    <w:rsid w:val="00EE1457"/>
    <w:rsid w:val="00F014D7"/>
    <w:rsid w:val="00F07F25"/>
    <w:rsid w:val="00F12993"/>
    <w:rsid w:val="00F256B6"/>
    <w:rsid w:val="00F304D3"/>
    <w:rsid w:val="00F4104F"/>
    <w:rsid w:val="00F44851"/>
    <w:rsid w:val="00F670A3"/>
    <w:rsid w:val="00F8629D"/>
    <w:rsid w:val="00FB268D"/>
    <w:rsid w:val="00FC22D8"/>
    <w:rsid w:val="00FD77E7"/>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F1E39B"/>
  <w15:docId w15:val="{5D29EEA7-7247-44F6-93FE-00363C60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Title">
    <w:name w:val="Title"/>
    <w:basedOn w:val="Normal"/>
    <w:next w:val="Normal"/>
    <w:link w:val="TitleChar"/>
    <w:uiPriority w:val="10"/>
    <w:qFormat/>
    <w:rsid w:val="00516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C1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36"/>
    <w:rPr>
      <w:rFonts w:ascii="Segoe UI" w:hAnsi="Segoe UI" w:cs="Segoe UI"/>
      <w:sz w:val="18"/>
      <w:szCs w:val="18"/>
    </w:rPr>
  </w:style>
  <w:style w:type="character" w:styleId="CommentReference">
    <w:name w:val="annotation reference"/>
    <w:basedOn w:val="DefaultParagraphFont"/>
    <w:uiPriority w:val="99"/>
    <w:semiHidden/>
    <w:unhideWhenUsed/>
    <w:rsid w:val="00243C35"/>
    <w:rPr>
      <w:sz w:val="16"/>
      <w:szCs w:val="16"/>
    </w:rPr>
  </w:style>
  <w:style w:type="paragraph" w:styleId="CommentText">
    <w:name w:val="annotation text"/>
    <w:basedOn w:val="Normal"/>
    <w:link w:val="CommentTextChar"/>
    <w:uiPriority w:val="99"/>
    <w:semiHidden/>
    <w:unhideWhenUsed/>
    <w:rsid w:val="00243C35"/>
    <w:pPr>
      <w:spacing w:line="240" w:lineRule="auto"/>
    </w:pPr>
    <w:rPr>
      <w:sz w:val="20"/>
      <w:szCs w:val="20"/>
    </w:rPr>
  </w:style>
  <w:style w:type="character" w:customStyle="1" w:styleId="CommentTextChar">
    <w:name w:val="Comment Text Char"/>
    <w:basedOn w:val="DefaultParagraphFont"/>
    <w:link w:val="CommentText"/>
    <w:uiPriority w:val="99"/>
    <w:semiHidden/>
    <w:rsid w:val="00243C35"/>
    <w:rPr>
      <w:sz w:val="20"/>
      <w:szCs w:val="20"/>
    </w:rPr>
  </w:style>
  <w:style w:type="paragraph" w:styleId="CommentSubject">
    <w:name w:val="annotation subject"/>
    <w:basedOn w:val="CommentText"/>
    <w:next w:val="CommentText"/>
    <w:link w:val="CommentSubjectChar"/>
    <w:uiPriority w:val="99"/>
    <w:semiHidden/>
    <w:unhideWhenUsed/>
    <w:rsid w:val="00243C35"/>
    <w:rPr>
      <w:b/>
      <w:bCs/>
    </w:rPr>
  </w:style>
  <w:style w:type="character" w:customStyle="1" w:styleId="CommentSubjectChar">
    <w:name w:val="Comment Subject Char"/>
    <w:basedOn w:val="CommentTextChar"/>
    <w:link w:val="CommentSubject"/>
    <w:uiPriority w:val="99"/>
    <w:semiHidden/>
    <w:rsid w:val="00243C35"/>
    <w:rPr>
      <w:b/>
      <w:bCs/>
      <w:sz w:val="20"/>
      <w:szCs w:val="20"/>
    </w:rPr>
  </w:style>
  <w:style w:type="paragraph" w:customStyle="1" w:styleId="Default">
    <w:name w:val="Default"/>
    <w:rsid w:val="0001310F"/>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F1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02">
      <w:bodyDiv w:val="1"/>
      <w:marLeft w:val="0"/>
      <w:marRight w:val="0"/>
      <w:marTop w:val="0"/>
      <w:marBottom w:val="0"/>
      <w:divBdr>
        <w:top w:val="none" w:sz="0" w:space="0" w:color="auto"/>
        <w:left w:val="none" w:sz="0" w:space="0" w:color="auto"/>
        <w:bottom w:val="none" w:sz="0" w:space="0" w:color="auto"/>
        <w:right w:val="none" w:sz="0" w:space="0" w:color="auto"/>
      </w:divBdr>
    </w:div>
    <w:div w:id="175536054">
      <w:bodyDiv w:val="1"/>
      <w:marLeft w:val="0"/>
      <w:marRight w:val="0"/>
      <w:marTop w:val="0"/>
      <w:marBottom w:val="0"/>
      <w:divBdr>
        <w:top w:val="none" w:sz="0" w:space="0" w:color="auto"/>
        <w:left w:val="none" w:sz="0" w:space="0" w:color="auto"/>
        <w:bottom w:val="none" w:sz="0" w:space="0" w:color="auto"/>
        <w:right w:val="none" w:sz="0" w:space="0" w:color="auto"/>
      </w:divBdr>
    </w:div>
    <w:div w:id="278338977">
      <w:bodyDiv w:val="1"/>
      <w:marLeft w:val="0"/>
      <w:marRight w:val="0"/>
      <w:marTop w:val="0"/>
      <w:marBottom w:val="0"/>
      <w:divBdr>
        <w:top w:val="none" w:sz="0" w:space="0" w:color="auto"/>
        <w:left w:val="none" w:sz="0" w:space="0" w:color="auto"/>
        <w:bottom w:val="none" w:sz="0" w:space="0" w:color="auto"/>
        <w:right w:val="none" w:sz="0" w:space="0" w:color="auto"/>
      </w:divBdr>
    </w:div>
    <w:div w:id="463667222">
      <w:bodyDiv w:val="1"/>
      <w:marLeft w:val="0"/>
      <w:marRight w:val="0"/>
      <w:marTop w:val="0"/>
      <w:marBottom w:val="0"/>
      <w:divBdr>
        <w:top w:val="none" w:sz="0" w:space="0" w:color="auto"/>
        <w:left w:val="none" w:sz="0" w:space="0" w:color="auto"/>
        <w:bottom w:val="none" w:sz="0" w:space="0" w:color="auto"/>
        <w:right w:val="none" w:sz="0" w:space="0" w:color="auto"/>
      </w:divBdr>
    </w:div>
    <w:div w:id="474688067">
      <w:bodyDiv w:val="1"/>
      <w:marLeft w:val="0"/>
      <w:marRight w:val="0"/>
      <w:marTop w:val="0"/>
      <w:marBottom w:val="0"/>
      <w:divBdr>
        <w:top w:val="none" w:sz="0" w:space="0" w:color="auto"/>
        <w:left w:val="none" w:sz="0" w:space="0" w:color="auto"/>
        <w:bottom w:val="none" w:sz="0" w:space="0" w:color="auto"/>
        <w:right w:val="none" w:sz="0" w:space="0" w:color="auto"/>
      </w:divBdr>
    </w:div>
    <w:div w:id="507790270">
      <w:bodyDiv w:val="1"/>
      <w:marLeft w:val="0"/>
      <w:marRight w:val="0"/>
      <w:marTop w:val="0"/>
      <w:marBottom w:val="0"/>
      <w:divBdr>
        <w:top w:val="none" w:sz="0" w:space="0" w:color="auto"/>
        <w:left w:val="none" w:sz="0" w:space="0" w:color="auto"/>
        <w:bottom w:val="none" w:sz="0" w:space="0" w:color="auto"/>
        <w:right w:val="none" w:sz="0" w:space="0" w:color="auto"/>
      </w:divBdr>
    </w:div>
    <w:div w:id="552351377">
      <w:bodyDiv w:val="1"/>
      <w:marLeft w:val="0"/>
      <w:marRight w:val="0"/>
      <w:marTop w:val="0"/>
      <w:marBottom w:val="0"/>
      <w:divBdr>
        <w:top w:val="none" w:sz="0" w:space="0" w:color="auto"/>
        <w:left w:val="none" w:sz="0" w:space="0" w:color="auto"/>
        <w:bottom w:val="none" w:sz="0" w:space="0" w:color="auto"/>
        <w:right w:val="none" w:sz="0" w:space="0" w:color="auto"/>
      </w:divBdr>
    </w:div>
    <w:div w:id="579216430">
      <w:bodyDiv w:val="1"/>
      <w:marLeft w:val="0"/>
      <w:marRight w:val="0"/>
      <w:marTop w:val="0"/>
      <w:marBottom w:val="0"/>
      <w:divBdr>
        <w:top w:val="none" w:sz="0" w:space="0" w:color="auto"/>
        <w:left w:val="none" w:sz="0" w:space="0" w:color="auto"/>
        <w:bottom w:val="none" w:sz="0" w:space="0" w:color="auto"/>
        <w:right w:val="none" w:sz="0" w:space="0" w:color="auto"/>
      </w:divBdr>
    </w:div>
    <w:div w:id="809522343">
      <w:bodyDiv w:val="1"/>
      <w:marLeft w:val="0"/>
      <w:marRight w:val="0"/>
      <w:marTop w:val="0"/>
      <w:marBottom w:val="0"/>
      <w:divBdr>
        <w:top w:val="none" w:sz="0" w:space="0" w:color="auto"/>
        <w:left w:val="none" w:sz="0" w:space="0" w:color="auto"/>
        <w:bottom w:val="none" w:sz="0" w:space="0" w:color="auto"/>
        <w:right w:val="none" w:sz="0" w:space="0" w:color="auto"/>
      </w:divBdr>
    </w:div>
    <w:div w:id="864711503">
      <w:bodyDiv w:val="1"/>
      <w:marLeft w:val="0"/>
      <w:marRight w:val="0"/>
      <w:marTop w:val="0"/>
      <w:marBottom w:val="0"/>
      <w:divBdr>
        <w:top w:val="none" w:sz="0" w:space="0" w:color="auto"/>
        <w:left w:val="none" w:sz="0" w:space="0" w:color="auto"/>
        <w:bottom w:val="none" w:sz="0" w:space="0" w:color="auto"/>
        <w:right w:val="none" w:sz="0" w:space="0" w:color="auto"/>
      </w:divBdr>
    </w:div>
    <w:div w:id="1025446730">
      <w:bodyDiv w:val="1"/>
      <w:marLeft w:val="0"/>
      <w:marRight w:val="0"/>
      <w:marTop w:val="0"/>
      <w:marBottom w:val="0"/>
      <w:divBdr>
        <w:top w:val="none" w:sz="0" w:space="0" w:color="auto"/>
        <w:left w:val="none" w:sz="0" w:space="0" w:color="auto"/>
        <w:bottom w:val="none" w:sz="0" w:space="0" w:color="auto"/>
        <w:right w:val="none" w:sz="0" w:space="0" w:color="auto"/>
      </w:divBdr>
    </w:div>
    <w:div w:id="1210848021">
      <w:bodyDiv w:val="1"/>
      <w:marLeft w:val="0"/>
      <w:marRight w:val="0"/>
      <w:marTop w:val="0"/>
      <w:marBottom w:val="0"/>
      <w:divBdr>
        <w:top w:val="none" w:sz="0" w:space="0" w:color="auto"/>
        <w:left w:val="none" w:sz="0" w:space="0" w:color="auto"/>
        <w:bottom w:val="none" w:sz="0" w:space="0" w:color="auto"/>
        <w:right w:val="none" w:sz="0" w:space="0" w:color="auto"/>
      </w:divBdr>
    </w:div>
    <w:div w:id="1501431585">
      <w:bodyDiv w:val="1"/>
      <w:marLeft w:val="0"/>
      <w:marRight w:val="0"/>
      <w:marTop w:val="0"/>
      <w:marBottom w:val="0"/>
      <w:divBdr>
        <w:top w:val="none" w:sz="0" w:space="0" w:color="auto"/>
        <w:left w:val="none" w:sz="0" w:space="0" w:color="auto"/>
        <w:bottom w:val="none" w:sz="0" w:space="0" w:color="auto"/>
        <w:right w:val="none" w:sz="0" w:space="0" w:color="auto"/>
      </w:divBdr>
    </w:div>
    <w:div w:id="1528174682">
      <w:bodyDiv w:val="1"/>
      <w:marLeft w:val="0"/>
      <w:marRight w:val="0"/>
      <w:marTop w:val="0"/>
      <w:marBottom w:val="0"/>
      <w:divBdr>
        <w:top w:val="none" w:sz="0" w:space="0" w:color="auto"/>
        <w:left w:val="none" w:sz="0" w:space="0" w:color="auto"/>
        <w:bottom w:val="none" w:sz="0" w:space="0" w:color="auto"/>
        <w:right w:val="none" w:sz="0" w:space="0" w:color="auto"/>
      </w:divBdr>
    </w:div>
    <w:div w:id="1634017412">
      <w:bodyDiv w:val="1"/>
      <w:marLeft w:val="0"/>
      <w:marRight w:val="0"/>
      <w:marTop w:val="0"/>
      <w:marBottom w:val="0"/>
      <w:divBdr>
        <w:top w:val="none" w:sz="0" w:space="0" w:color="auto"/>
        <w:left w:val="none" w:sz="0" w:space="0" w:color="auto"/>
        <w:bottom w:val="none" w:sz="0" w:space="0" w:color="auto"/>
        <w:right w:val="none" w:sz="0" w:space="0" w:color="auto"/>
      </w:divBdr>
    </w:div>
    <w:div w:id="1725711798">
      <w:bodyDiv w:val="1"/>
      <w:marLeft w:val="0"/>
      <w:marRight w:val="0"/>
      <w:marTop w:val="0"/>
      <w:marBottom w:val="0"/>
      <w:divBdr>
        <w:top w:val="none" w:sz="0" w:space="0" w:color="auto"/>
        <w:left w:val="none" w:sz="0" w:space="0" w:color="auto"/>
        <w:bottom w:val="none" w:sz="0" w:space="0" w:color="auto"/>
        <w:right w:val="none" w:sz="0" w:space="0" w:color="auto"/>
      </w:divBdr>
    </w:div>
    <w:div w:id="1775131066">
      <w:bodyDiv w:val="1"/>
      <w:marLeft w:val="0"/>
      <w:marRight w:val="0"/>
      <w:marTop w:val="0"/>
      <w:marBottom w:val="0"/>
      <w:divBdr>
        <w:top w:val="none" w:sz="0" w:space="0" w:color="auto"/>
        <w:left w:val="none" w:sz="0" w:space="0" w:color="auto"/>
        <w:bottom w:val="none" w:sz="0" w:space="0" w:color="auto"/>
        <w:right w:val="none" w:sz="0" w:space="0" w:color="auto"/>
      </w:divBdr>
    </w:div>
    <w:div w:id="1829979873">
      <w:bodyDiv w:val="1"/>
      <w:marLeft w:val="0"/>
      <w:marRight w:val="0"/>
      <w:marTop w:val="0"/>
      <w:marBottom w:val="0"/>
      <w:divBdr>
        <w:top w:val="none" w:sz="0" w:space="0" w:color="auto"/>
        <w:left w:val="none" w:sz="0" w:space="0" w:color="auto"/>
        <w:bottom w:val="none" w:sz="0" w:space="0" w:color="auto"/>
        <w:right w:val="none" w:sz="0" w:space="0" w:color="auto"/>
      </w:divBdr>
    </w:div>
    <w:div w:id="1861628554">
      <w:bodyDiv w:val="1"/>
      <w:marLeft w:val="0"/>
      <w:marRight w:val="0"/>
      <w:marTop w:val="0"/>
      <w:marBottom w:val="0"/>
      <w:divBdr>
        <w:top w:val="none" w:sz="0" w:space="0" w:color="auto"/>
        <w:left w:val="none" w:sz="0" w:space="0" w:color="auto"/>
        <w:bottom w:val="none" w:sz="0" w:space="0" w:color="auto"/>
        <w:right w:val="none" w:sz="0" w:space="0" w:color="auto"/>
      </w:divBdr>
    </w:div>
    <w:div w:id="1903562754">
      <w:bodyDiv w:val="1"/>
      <w:marLeft w:val="0"/>
      <w:marRight w:val="0"/>
      <w:marTop w:val="0"/>
      <w:marBottom w:val="0"/>
      <w:divBdr>
        <w:top w:val="none" w:sz="0" w:space="0" w:color="auto"/>
        <w:left w:val="none" w:sz="0" w:space="0" w:color="auto"/>
        <w:bottom w:val="none" w:sz="0" w:space="0" w:color="auto"/>
        <w:right w:val="none" w:sz="0" w:space="0" w:color="auto"/>
      </w:divBdr>
    </w:div>
    <w:div w:id="1910265632">
      <w:bodyDiv w:val="1"/>
      <w:marLeft w:val="0"/>
      <w:marRight w:val="0"/>
      <w:marTop w:val="0"/>
      <w:marBottom w:val="0"/>
      <w:divBdr>
        <w:top w:val="none" w:sz="0" w:space="0" w:color="auto"/>
        <w:left w:val="none" w:sz="0" w:space="0" w:color="auto"/>
        <w:bottom w:val="none" w:sz="0" w:space="0" w:color="auto"/>
        <w:right w:val="none" w:sz="0" w:space="0" w:color="auto"/>
      </w:divBdr>
    </w:div>
    <w:div w:id="20818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pfcc.police.uk/police-and-crime-plan/crack-anti-social-behaviour/" TargetMode="External"/><Relationship Id="rId13" Type="http://schemas.openxmlformats.org/officeDocument/2006/relationships/hyperlink" Target="https://www.essex.pfcc.police.uk/police-and-crime-plan/improve-safety-roads/" TargetMode="External"/><Relationship Id="rId3" Type="http://schemas.openxmlformats.org/officeDocument/2006/relationships/settings" Target="settings.xml"/><Relationship Id="rId7" Type="http://schemas.openxmlformats.org/officeDocument/2006/relationships/hyperlink" Target="https://www.essex.pfcc.police.uk/police-and-crime-plan/local-visible-accessible-policing/" TargetMode="External"/><Relationship Id="rId12" Type="http://schemas.openxmlformats.org/officeDocument/2006/relationships/hyperlink" Target="https://www.essex.pfcc.police.uk/what-we-are-doing/police-and-crime-plan/protecting-children-vulnerable-people-ha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pfcc.police.uk/police-and-crime-plan/tackle-gangs-organised-cri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ssex.pfcc.police.uk/police-and-crime-plan/breaking-cycle-domestic-abuse/" TargetMode="External"/><Relationship Id="rId4" Type="http://schemas.openxmlformats.org/officeDocument/2006/relationships/webSettings" Target="webSettings.xml"/><Relationship Id="rId9" Type="http://schemas.openxmlformats.org/officeDocument/2006/relationships/hyperlink" Target="https://www.essex.pfcc.police.uk/police-and-crime-plan/breaking-cycle-domestic-abuse/%20%E2%80%8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Glykeria Anyfanti 42079187</cp:lastModifiedBy>
  <cp:revision>4</cp:revision>
  <cp:lastPrinted>2018-12-20T16:52:00Z</cp:lastPrinted>
  <dcterms:created xsi:type="dcterms:W3CDTF">2018-12-18T13:21:00Z</dcterms:created>
  <dcterms:modified xsi:type="dcterms:W3CDTF">2018-12-20T16:52:00Z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