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22" w:rsidRDefault="00856331" w:rsidP="00732032">
      <w:r>
        <w:rPr>
          <w:noProof/>
          <w:lang w:eastAsia="en-GB"/>
        </w:rPr>
        <w:drawing>
          <wp:anchor distT="0" distB="0" distL="114300" distR="114300" simplePos="0" relativeHeight="251658752" behindDoc="0" locked="0" layoutInCell="1" allowOverlap="1" wp14:anchorId="24575904" wp14:editId="26783856">
            <wp:simplePos x="0" y="0"/>
            <wp:positionH relativeFrom="column">
              <wp:posOffset>-447040</wp:posOffset>
            </wp:positionH>
            <wp:positionV relativeFrom="paragraph">
              <wp:posOffset>-1602740</wp:posOffset>
            </wp:positionV>
            <wp:extent cx="6946900" cy="1572895"/>
            <wp:effectExtent l="0" t="0" r="6350" b="8255"/>
            <wp:wrapNone/>
            <wp:docPr id="10" name="Picture 17" descr="RH_A4+stripcrest_bor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RH_A4+stripcrest_border"/>
                    <pic:cNvPicPr>
                      <a:picLocks noChangeArrowheads="1"/>
                    </pic:cNvPicPr>
                  </pic:nvPicPr>
                  <pic:blipFill>
                    <a:blip r:embed="rId8">
                      <a:extLst>
                        <a:ext uri="{28A0092B-C50C-407E-A947-70E740481C1C}">
                          <a14:useLocalDpi xmlns:a14="http://schemas.microsoft.com/office/drawing/2010/main" val="0"/>
                        </a:ext>
                      </a:extLst>
                    </a:blip>
                    <a:srcRect b="4181"/>
                    <a:stretch>
                      <a:fillRect/>
                    </a:stretch>
                  </pic:blipFill>
                  <pic:spPr bwMode="auto">
                    <a:xfrm>
                      <a:off x="0" y="0"/>
                      <a:ext cx="6946900"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5F7">
        <w:rPr>
          <w:noProof/>
          <w:lang w:eastAsia="en-GB"/>
        </w:rPr>
        <mc:AlternateContent>
          <mc:Choice Requires="wps">
            <w:drawing>
              <wp:anchor distT="0" distB="0" distL="114300" distR="114300" simplePos="0" relativeHeight="251659776" behindDoc="0" locked="0" layoutInCell="1" allowOverlap="1" wp14:anchorId="4CC107DC" wp14:editId="555B80EA">
                <wp:simplePos x="0" y="0"/>
                <wp:positionH relativeFrom="column">
                  <wp:posOffset>-9525</wp:posOffset>
                </wp:positionH>
                <wp:positionV relativeFrom="paragraph">
                  <wp:posOffset>-1024255</wp:posOffset>
                </wp:positionV>
                <wp:extent cx="4352290" cy="781685"/>
                <wp:effectExtent l="635"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78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F8B" w:rsidRPr="002F45F7" w:rsidRDefault="002F45F7" w:rsidP="00B15F8B">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rsidR="00B15F8B" w:rsidRPr="002F45F7" w:rsidRDefault="00B15F8B" w:rsidP="00B15F8B">
                            <w:pPr>
                              <w:rPr>
                                <w:rFonts w:ascii="Arial Narrow" w:hAnsi="Arial Narrow"/>
                                <w:sz w:val="32"/>
                                <w:szCs w:val="32"/>
                              </w:rPr>
                            </w:pPr>
                            <w:r w:rsidRPr="002F45F7">
                              <w:rPr>
                                <w:rFonts w:ascii="Arial Narrow" w:hAnsi="Arial Narrow"/>
                                <w:sz w:val="32"/>
                                <w:szCs w:val="32"/>
                              </w:rPr>
                              <w:t>Essex County Fire &amp; Rescue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107DC" id="_x0000_t202" coordsize="21600,21600" o:spt="202" path="m,l,21600r21600,l21600,xe">
                <v:stroke joinstyle="miter"/>
                <v:path gradientshapeok="t" o:connecttype="rect"/>
              </v:shapetype>
              <v:shape id="Text Box 18" o:spid="_x0000_s1026" type="#_x0000_t202" style="position:absolute;margin-left:-.75pt;margin-top:-80.65pt;width:342.7pt;height:6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" stroked="f">
                <v:textbox>
                  <w:txbxContent>
                    <w:p w:rsidR="00B15F8B" w:rsidRPr="002F45F7" w:rsidRDefault="002F45F7" w:rsidP="00B15F8B">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rsidR="00B15F8B" w:rsidRPr="002F45F7" w:rsidRDefault="00B15F8B" w:rsidP="00B15F8B">
                      <w:pPr>
                        <w:rPr>
                          <w:rFonts w:ascii="Arial Narrow" w:hAnsi="Arial Narrow"/>
                          <w:sz w:val="32"/>
                          <w:szCs w:val="32"/>
                        </w:rPr>
                      </w:pPr>
                      <w:r w:rsidRPr="002F45F7">
                        <w:rPr>
                          <w:rFonts w:ascii="Arial Narrow" w:hAnsi="Arial Narrow"/>
                          <w:sz w:val="32"/>
                          <w:szCs w:val="32"/>
                        </w:rPr>
                        <w:t>Essex County Fire &amp; Rescue Service</w:t>
                      </w:r>
                    </w:p>
                  </w:txbxContent>
                </v:textbox>
              </v:shape>
            </w:pict>
          </mc:Fallback>
        </mc:AlternateConten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614"/>
        <w:gridCol w:w="2056"/>
        <w:gridCol w:w="1559"/>
      </w:tblGrid>
      <w:tr w:rsidR="00B15F8B" w:rsidRPr="009E572F" w:rsidTr="00B15F8B">
        <w:trPr>
          <w:trHeight w:val="557"/>
        </w:trPr>
        <w:tc>
          <w:tcPr>
            <w:tcW w:w="2518" w:type="dxa"/>
          </w:tcPr>
          <w:p w:rsidR="00B15F8B" w:rsidRPr="009E572F" w:rsidRDefault="00B15F8B" w:rsidP="009E572F">
            <w:pPr>
              <w:spacing w:before="120" w:after="120"/>
              <w:rPr>
                <w:rFonts w:ascii="Arial Rounded MT Bold" w:hAnsi="Arial Rounded MT Bold" w:cs="Times New Roman"/>
                <w:szCs w:val="20"/>
              </w:rPr>
            </w:pPr>
            <w:r>
              <w:rPr>
                <w:rFonts w:ascii="Arial Rounded MT Bold" w:hAnsi="Arial Rounded MT Bold" w:cs="Times New Roman"/>
                <w:szCs w:val="20"/>
              </w:rPr>
              <w:t>Meeting</w:t>
            </w:r>
          </w:p>
        </w:tc>
        <w:tc>
          <w:tcPr>
            <w:tcW w:w="3614" w:type="dxa"/>
          </w:tcPr>
          <w:p w:rsidR="00B15F8B" w:rsidRPr="00B15F8B" w:rsidRDefault="00D679F4" w:rsidP="00D679F4">
            <w:pPr>
              <w:spacing w:before="120" w:after="120"/>
              <w:rPr>
                <w:rFonts w:cs="Times New Roman"/>
                <w:b/>
                <w:szCs w:val="20"/>
              </w:rPr>
            </w:pPr>
            <w:r>
              <w:rPr>
                <w:rFonts w:cs="Times New Roman"/>
                <w:b/>
                <w:szCs w:val="20"/>
              </w:rPr>
              <w:t>Strategic Board</w:t>
            </w:r>
          </w:p>
        </w:tc>
        <w:tc>
          <w:tcPr>
            <w:tcW w:w="2056" w:type="dxa"/>
          </w:tcPr>
          <w:p w:rsidR="00B15F8B" w:rsidRPr="009E572F" w:rsidRDefault="00B15F8B" w:rsidP="009E572F">
            <w:pPr>
              <w:spacing w:before="120" w:after="120"/>
              <w:rPr>
                <w:rFonts w:cs="Times New Roman"/>
                <w:szCs w:val="20"/>
              </w:rPr>
            </w:pPr>
            <w:r>
              <w:rPr>
                <w:rFonts w:cs="Times New Roman"/>
                <w:szCs w:val="20"/>
              </w:rPr>
              <w:t>Agenda Item</w:t>
            </w:r>
          </w:p>
        </w:tc>
        <w:tc>
          <w:tcPr>
            <w:tcW w:w="1559" w:type="dxa"/>
          </w:tcPr>
          <w:p w:rsidR="00B15F8B" w:rsidRPr="00B15F8B" w:rsidRDefault="00B15F8B" w:rsidP="009E572F">
            <w:pPr>
              <w:spacing w:before="120" w:after="120"/>
              <w:rPr>
                <w:rFonts w:cs="Times New Roman"/>
                <w:sz w:val="32"/>
                <w:szCs w:val="32"/>
              </w:rPr>
            </w:pPr>
          </w:p>
        </w:tc>
      </w:tr>
      <w:tr w:rsidR="00B15F8B" w:rsidRPr="009E572F" w:rsidTr="00B15F8B">
        <w:tc>
          <w:tcPr>
            <w:tcW w:w="2518" w:type="dxa"/>
          </w:tcPr>
          <w:p w:rsidR="00B15F8B" w:rsidRPr="009E572F" w:rsidRDefault="00B15F8B" w:rsidP="009E572F">
            <w:pPr>
              <w:spacing w:before="120" w:after="120"/>
              <w:rPr>
                <w:rFonts w:ascii="Arial Rounded MT Bold" w:hAnsi="Arial Rounded MT Bold" w:cs="Times New Roman"/>
                <w:szCs w:val="20"/>
              </w:rPr>
            </w:pPr>
            <w:r>
              <w:rPr>
                <w:rFonts w:ascii="Arial Rounded MT Bold" w:hAnsi="Arial Rounded MT Bold" w:cs="Times New Roman"/>
                <w:szCs w:val="20"/>
              </w:rPr>
              <w:t>Meeting Date</w:t>
            </w:r>
          </w:p>
        </w:tc>
        <w:tc>
          <w:tcPr>
            <w:tcW w:w="3614" w:type="dxa"/>
          </w:tcPr>
          <w:p w:rsidR="00B15F8B" w:rsidRPr="009E572F" w:rsidRDefault="005B60B4" w:rsidP="00D679F4">
            <w:pPr>
              <w:spacing w:before="120" w:after="120"/>
              <w:rPr>
                <w:rFonts w:cs="Times New Roman"/>
                <w:szCs w:val="20"/>
              </w:rPr>
            </w:pPr>
            <w:r>
              <w:rPr>
                <w:rFonts w:cs="Times New Roman"/>
                <w:szCs w:val="20"/>
              </w:rPr>
              <w:t>7 March</w:t>
            </w:r>
            <w:r w:rsidR="00521136">
              <w:rPr>
                <w:rFonts w:cs="Times New Roman"/>
                <w:szCs w:val="20"/>
              </w:rPr>
              <w:t xml:space="preserve"> 201</w:t>
            </w:r>
            <w:r>
              <w:rPr>
                <w:rFonts w:cs="Times New Roman"/>
                <w:szCs w:val="20"/>
              </w:rPr>
              <w:t>9</w:t>
            </w:r>
          </w:p>
        </w:tc>
        <w:tc>
          <w:tcPr>
            <w:tcW w:w="2056" w:type="dxa"/>
          </w:tcPr>
          <w:p w:rsidR="00B15F8B" w:rsidRPr="009E572F" w:rsidRDefault="00B15F8B" w:rsidP="009E572F">
            <w:pPr>
              <w:spacing w:before="120" w:after="120"/>
              <w:rPr>
                <w:rFonts w:cs="Times New Roman"/>
                <w:szCs w:val="20"/>
              </w:rPr>
            </w:pPr>
            <w:r>
              <w:rPr>
                <w:rFonts w:cs="Times New Roman"/>
                <w:szCs w:val="20"/>
              </w:rPr>
              <w:t>Report Number</w:t>
            </w:r>
          </w:p>
        </w:tc>
        <w:tc>
          <w:tcPr>
            <w:tcW w:w="1559" w:type="dxa"/>
          </w:tcPr>
          <w:p w:rsidR="00B15F8B" w:rsidRPr="00B15F8B" w:rsidRDefault="00B15F8B" w:rsidP="009E572F">
            <w:pPr>
              <w:spacing w:before="120" w:after="120"/>
              <w:rPr>
                <w:rFonts w:cs="Times New Roman"/>
                <w:b/>
                <w:szCs w:val="20"/>
              </w:rPr>
            </w:pPr>
          </w:p>
        </w:tc>
      </w:tr>
      <w:tr w:rsidR="009E572F" w:rsidRPr="009E572F" w:rsidTr="00B15F8B">
        <w:tc>
          <w:tcPr>
            <w:tcW w:w="2518" w:type="dxa"/>
          </w:tcPr>
          <w:p w:rsidR="009E572F" w:rsidRPr="009E572F" w:rsidRDefault="009E572F" w:rsidP="009E572F">
            <w:pPr>
              <w:spacing w:before="120" w:after="120"/>
              <w:rPr>
                <w:rFonts w:ascii="Arial Rounded MT Bold" w:hAnsi="Arial Rounded MT Bold" w:cs="Times New Roman"/>
                <w:szCs w:val="20"/>
              </w:rPr>
            </w:pPr>
            <w:r w:rsidRPr="009E572F">
              <w:rPr>
                <w:rFonts w:ascii="Arial Rounded MT Bold" w:hAnsi="Arial Rounded MT Bold" w:cs="Times New Roman"/>
                <w:szCs w:val="20"/>
              </w:rPr>
              <w:t>Report Author:</w:t>
            </w:r>
          </w:p>
        </w:tc>
        <w:tc>
          <w:tcPr>
            <w:tcW w:w="7229" w:type="dxa"/>
            <w:gridSpan w:val="3"/>
          </w:tcPr>
          <w:p w:rsidR="005B60B4" w:rsidRDefault="005B60B4" w:rsidP="00C56AEF">
            <w:pPr>
              <w:spacing w:before="120" w:after="120"/>
              <w:rPr>
                <w:rFonts w:cs="Times New Roman"/>
                <w:szCs w:val="20"/>
              </w:rPr>
            </w:pPr>
            <w:r>
              <w:rPr>
                <w:rFonts w:cs="Times New Roman"/>
                <w:szCs w:val="20"/>
              </w:rPr>
              <w:t>Pippa Brent-Isherwood (Chief Executive for the Police, Fire and Crime Commissioner)</w:t>
            </w:r>
          </w:p>
          <w:p w:rsidR="009E572F" w:rsidRPr="00B15F8B" w:rsidRDefault="005B60B4" w:rsidP="00C56AEF">
            <w:pPr>
              <w:spacing w:before="120" w:after="120"/>
              <w:rPr>
                <w:rFonts w:cs="Times New Roman"/>
                <w:szCs w:val="20"/>
              </w:rPr>
            </w:pPr>
            <w:r>
              <w:rPr>
                <w:rFonts w:cs="Times New Roman"/>
                <w:szCs w:val="20"/>
              </w:rPr>
              <w:t>Jo Turton (Chief Fire Officer / Chief Executive)</w:t>
            </w:r>
            <w:r w:rsidR="00856027">
              <w:rPr>
                <w:rFonts w:cs="Times New Roman"/>
                <w:szCs w:val="20"/>
              </w:rPr>
              <w:t xml:space="preserve"> </w:t>
            </w:r>
          </w:p>
        </w:tc>
      </w:tr>
      <w:tr w:rsidR="009E572F" w:rsidRPr="009E572F" w:rsidTr="00B15F8B">
        <w:tc>
          <w:tcPr>
            <w:tcW w:w="2518" w:type="dxa"/>
            <w:tcBorders>
              <w:top w:val="single" w:sz="6" w:space="0" w:color="auto"/>
              <w:left w:val="single" w:sz="6" w:space="0" w:color="auto"/>
              <w:bottom w:val="single" w:sz="6" w:space="0" w:color="auto"/>
              <w:right w:val="single" w:sz="6" w:space="0" w:color="auto"/>
            </w:tcBorders>
          </w:tcPr>
          <w:p w:rsidR="009E572F" w:rsidRPr="009E572F" w:rsidRDefault="00B15F8B" w:rsidP="009E572F">
            <w:pPr>
              <w:spacing w:before="120" w:after="120"/>
              <w:rPr>
                <w:rFonts w:ascii="Arial Rounded MT Bold" w:hAnsi="Arial Rounded MT Bold" w:cs="Times New Roman"/>
                <w:szCs w:val="20"/>
              </w:rPr>
            </w:pPr>
            <w:r>
              <w:rPr>
                <w:rFonts w:ascii="Arial Rounded MT Bold" w:hAnsi="Arial Rounded MT Bold" w:cs="Times New Roman"/>
                <w:szCs w:val="20"/>
              </w:rPr>
              <w:t>Presented By</w:t>
            </w:r>
          </w:p>
        </w:tc>
        <w:tc>
          <w:tcPr>
            <w:tcW w:w="7229" w:type="dxa"/>
            <w:gridSpan w:val="3"/>
            <w:tcBorders>
              <w:top w:val="single" w:sz="6" w:space="0" w:color="auto"/>
              <w:left w:val="single" w:sz="6" w:space="0" w:color="auto"/>
              <w:bottom w:val="single" w:sz="6" w:space="0" w:color="auto"/>
              <w:right w:val="single" w:sz="6" w:space="0" w:color="auto"/>
            </w:tcBorders>
          </w:tcPr>
          <w:p w:rsidR="005B60B4" w:rsidRDefault="005B60B4" w:rsidP="005B60B4">
            <w:pPr>
              <w:spacing w:before="120" w:after="120"/>
              <w:rPr>
                <w:rFonts w:cs="Times New Roman"/>
                <w:szCs w:val="20"/>
              </w:rPr>
            </w:pPr>
            <w:r>
              <w:rPr>
                <w:rFonts w:cs="Times New Roman"/>
                <w:szCs w:val="20"/>
              </w:rPr>
              <w:t>Pippa Brent-Isherwood (Chief Executive for the Police, Fire and Crime Commissioner)</w:t>
            </w:r>
          </w:p>
          <w:p w:rsidR="009E572F" w:rsidRPr="009E572F" w:rsidRDefault="005B60B4" w:rsidP="005B60B4">
            <w:pPr>
              <w:spacing w:before="120" w:after="120"/>
              <w:rPr>
                <w:rFonts w:cs="Times New Roman"/>
                <w:szCs w:val="20"/>
              </w:rPr>
            </w:pPr>
            <w:r>
              <w:rPr>
                <w:rFonts w:cs="Times New Roman"/>
                <w:szCs w:val="20"/>
              </w:rPr>
              <w:t>Jo Turton (Chief Fire Officer / Chief Executive)</w:t>
            </w:r>
          </w:p>
        </w:tc>
      </w:tr>
      <w:tr w:rsidR="009E572F" w:rsidRPr="009E572F" w:rsidTr="00B15F8B">
        <w:tc>
          <w:tcPr>
            <w:tcW w:w="2518" w:type="dxa"/>
          </w:tcPr>
          <w:p w:rsidR="009E572F" w:rsidRPr="009E572F" w:rsidRDefault="003A46D1" w:rsidP="009E572F">
            <w:pPr>
              <w:spacing w:before="120" w:after="120"/>
              <w:rPr>
                <w:rFonts w:ascii="Arial Rounded MT Bold" w:hAnsi="Arial Rounded MT Bold" w:cs="Times New Roman"/>
                <w:szCs w:val="20"/>
              </w:rPr>
            </w:pPr>
            <w:r>
              <w:rPr>
                <w:rFonts w:ascii="Arial Rounded MT Bold" w:hAnsi="Arial Rounded MT Bold" w:cs="Times New Roman"/>
                <w:szCs w:val="20"/>
              </w:rPr>
              <w:t>Subject</w:t>
            </w:r>
          </w:p>
        </w:tc>
        <w:tc>
          <w:tcPr>
            <w:tcW w:w="7229" w:type="dxa"/>
            <w:gridSpan w:val="3"/>
          </w:tcPr>
          <w:p w:rsidR="009E572F" w:rsidRPr="003A46D1" w:rsidRDefault="005B60B4" w:rsidP="009E572F">
            <w:pPr>
              <w:spacing w:before="120" w:after="120"/>
              <w:rPr>
                <w:rFonts w:cs="Times New Roman"/>
                <w:b/>
                <w:szCs w:val="20"/>
              </w:rPr>
            </w:pPr>
            <w:r>
              <w:rPr>
                <w:rFonts w:cs="Times New Roman"/>
                <w:b/>
                <w:szCs w:val="20"/>
              </w:rPr>
              <w:t xml:space="preserve">Response to Internal </w:t>
            </w:r>
            <w:r w:rsidR="00C56AEF">
              <w:rPr>
                <w:rFonts w:cs="Times New Roman"/>
                <w:b/>
                <w:szCs w:val="20"/>
              </w:rPr>
              <w:t>Audit Report – Transitional Governance</w:t>
            </w:r>
          </w:p>
        </w:tc>
      </w:tr>
      <w:tr w:rsidR="009E572F" w:rsidRPr="009E572F" w:rsidTr="00B15F8B">
        <w:tc>
          <w:tcPr>
            <w:tcW w:w="2518" w:type="dxa"/>
          </w:tcPr>
          <w:p w:rsidR="009E572F" w:rsidRPr="009E572F" w:rsidRDefault="009E572F" w:rsidP="009E572F">
            <w:pPr>
              <w:spacing w:before="120" w:after="120"/>
              <w:rPr>
                <w:rFonts w:ascii="Arial Rounded MT Bold" w:hAnsi="Arial Rounded MT Bold" w:cs="Times New Roman"/>
                <w:szCs w:val="20"/>
              </w:rPr>
            </w:pPr>
            <w:r w:rsidRPr="009E572F">
              <w:rPr>
                <w:rFonts w:ascii="Arial Rounded MT Bold" w:hAnsi="Arial Rounded MT Bold" w:cs="Times New Roman"/>
                <w:szCs w:val="20"/>
              </w:rPr>
              <w:t>Type of Report:</w:t>
            </w:r>
          </w:p>
        </w:tc>
        <w:tc>
          <w:tcPr>
            <w:tcW w:w="7229" w:type="dxa"/>
            <w:gridSpan w:val="3"/>
          </w:tcPr>
          <w:p w:rsidR="009E572F" w:rsidRPr="009E572F" w:rsidRDefault="005B60B4" w:rsidP="009E572F">
            <w:pPr>
              <w:tabs>
                <w:tab w:val="num" w:pos="567"/>
              </w:tabs>
              <w:spacing w:before="120" w:after="120"/>
              <w:rPr>
                <w:rFonts w:cs="Times New Roman"/>
                <w:szCs w:val="20"/>
              </w:rPr>
            </w:pPr>
            <w:r>
              <w:rPr>
                <w:rFonts w:cs="Times New Roman"/>
                <w:szCs w:val="20"/>
              </w:rPr>
              <w:t>Decision in principle</w:t>
            </w:r>
          </w:p>
        </w:tc>
      </w:tr>
    </w:tbl>
    <w:p w:rsidR="002F45F7" w:rsidRDefault="002F45F7" w:rsidP="009E572F">
      <w:pPr>
        <w:tabs>
          <w:tab w:val="num" w:pos="567"/>
        </w:tabs>
        <w:spacing w:after="120"/>
        <w:rPr>
          <w:rFonts w:cs="Times New Roman"/>
          <w:szCs w:val="20"/>
        </w:rPr>
        <w:sectPr w:rsidR="002F45F7" w:rsidSect="002F45F7">
          <w:footerReference w:type="first" r:id="rId9"/>
          <w:pgSz w:w="11906" w:h="16838" w:code="9"/>
          <w:pgMar w:top="2977" w:right="1134" w:bottom="244" w:left="1276" w:header="709" w:footer="709" w:gutter="0"/>
          <w:cols w:space="708"/>
          <w:titlePg/>
          <w:docGrid w:linePitch="360"/>
        </w:sectPr>
      </w:pPr>
    </w:p>
    <w:p w:rsidR="00C0492F" w:rsidRPr="009C4F98" w:rsidRDefault="00C0492F" w:rsidP="00C0492F">
      <w:pPr>
        <w:pStyle w:val="Heading1"/>
      </w:pPr>
      <w:r w:rsidRPr="00C0492F">
        <w:t>Recommendations</w:t>
      </w:r>
    </w:p>
    <w:p w:rsidR="008301BF" w:rsidRDefault="008301BF" w:rsidP="00794BF8">
      <w:pPr>
        <w:jc w:val="both"/>
        <w:rPr>
          <w:sz w:val="22"/>
          <w:szCs w:val="22"/>
        </w:rPr>
      </w:pPr>
      <w:r>
        <w:rPr>
          <w:sz w:val="22"/>
          <w:szCs w:val="22"/>
        </w:rPr>
        <w:t>That</w:t>
      </w:r>
      <w:r>
        <w:rPr>
          <w:sz w:val="22"/>
          <w:szCs w:val="22"/>
        </w:rPr>
        <w:t xml:space="preserve"> the Strategic Board</w:t>
      </w:r>
      <w:r>
        <w:rPr>
          <w:sz w:val="22"/>
          <w:szCs w:val="22"/>
        </w:rPr>
        <w:t>:</w:t>
      </w:r>
      <w:r>
        <w:rPr>
          <w:sz w:val="22"/>
          <w:szCs w:val="22"/>
        </w:rPr>
        <w:t xml:space="preserve"> </w:t>
      </w:r>
    </w:p>
    <w:p w:rsidR="008301BF" w:rsidRDefault="008301BF" w:rsidP="00794BF8">
      <w:pPr>
        <w:jc w:val="both"/>
        <w:rPr>
          <w:sz w:val="22"/>
          <w:szCs w:val="22"/>
        </w:rPr>
      </w:pPr>
    </w:p>
    <w:p w:rsidR="008301BF" w:rsidRPr="008301BF" w:rsidRDefault="008301BF" w:rsidP="00794BF8">
      <w:pPr>
        <w:pStyle w:val="ListParagraph"/>
        <w:numPr>
          <w:ilvl w:val="0"/>
          <w:numId w:val="19"/>
        </w:numPr>
        <w:jc w:val="both"/>
        <w:rPr>
          <w:sz w:val="22"/>
          <w:szCs w:val="22"/>
        </w:rPr>
      </w:pPr>
      <w:r w:rsidRPr="008301BF">
        <w:rPr>
          <w:sz w:val="22"/>
          <w:szCs w:val="22"/>
        </w:rPr>
        <w:t>Agrees in principle the governance structure attached at Appendix 1, pending formal approval by the Police, Fire and Crim</w:t>
      </w:r>
      <w:r w:rsidR="00794BF8">
        <w:rPr>
          <w:sz w:val="22"/>
          <w:szCs w:val="22"/>
        </w:rPr>
        <w:t>e Commissioner</w:t>
      </w:r>
      <w:r w:rsidRPr="008301BF">
        <w:rPr>
          <w:sz w:val="22"/>
          <w:szCs w:val="22"/>
        </w:rPr>
        <w:t>;</w:t>
      </w:r>
    </w:p>
    <w:p w:rsidR="008301BF" w:rsidRDefault="008301BF" w:rsidP="00794BF8">
      <w:pPr>
        <w:jc w:val="both"/>
        <w:rPr>
          <w:sz w:val="22"/>
          <w:szCs w:val="22"/>
        </w:rPr>
      </w:pPr>
    </w:p>
    <w:p w:rsidR="008301BF" w:rsidRPr="008301BF" w:rsidRDefault="008301BF" w:rsidP="00794BF8">
      <w:pPr>
        <w:pStyle w:val="ListParagraph"/>
        <w:numPr>
          <w:ilvl w:val="0"/>
          <w:numId w:val="19"/>
        </w:numPr>
        <w:jc w:val="both"/>
        <w:rPr>
          <w:sz w:val="22"/>
          <w:szCs w:val="22"/>
        </w:rPr>
      </w:pPr>
      <w:r w:rsidRPr="008301BF">
        <w:rPr>
          <w:sz w:val="22"/>
          <w:szCs w:val="22"/>
        </w:rPr>
        <w:t>Agrees in pr</w:t>
      </w:r>
      <w:r w:rsidRPr="008301BF">
        <w:rPr>
          <w:sz w:val="22"/>
          <w:szCs w:val="22"/>
        </w:rPr>
        <w:t>inciple the updated Terms of Reference for the Strategic Board</w:t>
      </w:r>
      <w:r w:rsidRPr="008301BF">
        <w:rPr>
          <w:sz w:val="22"/>
          <w:szCs w:val="22"/>
        </w:rPr>
        <w:t xml:space="preserve"> atta</w:t>
      </w:r>
      <w:r w:rsidRPr="008301BF">
        <w:rPr>
          <w:sz w:val="22"/>
          <w:szCs w:val="22"/>
        </w:rPr>
        <w:t>ched at Appendix 2</w:t>
      </w:r>
      <w:r w:rsidRPr="008301BF">
        <w:rPr>
          <w:sz w:val="22"/>
          <w:szCs w:val="22"/>
        </w:rPr>
        <w:t>, pending formal approval by the Police, Fire and Crim</w:t>
      </w:r>
      <w:r w:rsidR="00794BF8">
        <w:rPr>
          <w:sz w:val="22"/>
          <w:szCs w:val="22"/>
        </w:rPr>
        <w:t>e Commissioner</w:t>
      </w:r>
      <w:r w:rsidRPr="008301BF">
        <w:rPr>
          <w:sz w:val="22"/>
          <w:szCs w:val="22"/>
        </w:rPr>
        <w:t>;</w:t>
      </w:r>
    </w:p>
    <w:p w:rsidR="008301BF" w:rsidRDefault="008301BF" w:rsidP="00794BF8">
      <w:pPr>
        <w:jc w:val="both"/>
        <w:rPr>
          <w:sz w:val="22"/>
          <w:szCs w:val="22"/>
        </w:rPr>
      </w:pPr>
    </w:p>
    <w:p w:rsidR="008301BF" w:rsidRPr="008301BF" w:rsidRDefault="008301BF" w:rsidP="00794BF8">
      <w:pPr>
        <w:pStyle w:val="ListParagraph"/>
        <w:numPr>
          <w:ilvl w:val="0"/>
          <w:numId w:val="19"/>
        </w:numPr>
        <w:jc w:val="both"/>
        <w:rPr>
          <w:sz w:val="22"/>
          <w:szCs w:val="22"/>
        </w:rPr>
      </w:pPr>
      <w:r w:rsidRPr="008301BF">
        <w:rPr>
          <w:sz w:val="22"/>
          <w:szCs w:val="22"/>
        </w:rPr>
        <w:t xml:space="preserve">Agrees in principle the updated Terms of Reference for the Performance and Resources Board attached at Appendix 3, </w:t>
      </w:r>
      <w:r w:rsidRPr="008301BF">
        <w:rPr>
          <w:sz w:val="22"/>
          <w:szCs w:val="22"/>
        </w:rPr>
        <w:t>pending formal approval by the Police, Fire and Crim</w:t>
      </w:r>
      <w:r w:rsidR="00794BF8">
        <w:rPr>
          <w:sz w:val="22"/>
          <w:szCs w:val="22"/>
        </w:rPr>
        <w:t>e Commissioner</w:t>
      </w:r>
      <w:r w:rsidRPr="008301BF">
        <w:rPr>
          <w:sz w:val="22"/>
          <w:szCs w:val="22"/>
        </w:rPr>
        <w:t>,</w:t>
      </w:r>
      <w:r>
        <w:rPr>
          <w:sz w:val="22"/>
          <w:szCs w:val="22"/>
        </w:rPr>
        <w:t xml:space="preserve"> and</w:t>
      </w:r>
    </w:p>
    <w:p w:rsidR="008301BF" w:rsidRDefault="008301BF" w:rsidP="00794BF8">
      <w:pPr>
        <w:jc w:val="both"/>
        <w:rPr>
          <w:sz w:val="22"/>
          <w:szCs w:val="22"/>
        </w:rPr>
      </w:pPr>
    </w:p>
    <w:p w:rsidR="005B60B4" w:rsidRPr="008301BF" w:rsidRDefault="008301BF" w:rsidP="00794BF8">
      <w:pPr>
        <w:pStyle w:val="ListParagraph"/>
        <w:numPr>
          <w:ilvl w:val="0"/>
          <w:numId w:val="19"/>
        </w:numPr>
        <w:jc w:val="both"/>
        <w:rPr>
          <w:sz w:val="22"/>
          <w:szCs w:val="22"/>
        </w:rPr>
      </w:pPr>
      <w:r w:rsidRPr="008301BF">
        <w:rPr>
          <w:sz w:val="22"/>
          <w:szCs w:val="22"/>
        </w:rPr>
        <w:t>Notes the ongoing work being undertaken to respond further to the findings of the Transitional Governance audit.</w:t>
      </w:r>
    </w:p>
    <w:p w:rsidR="008301BF" w:rsidRPr="008301BF" w:rsidRDefault="008301BF" w:rsidP="008301BF">
      <w:pPr>
        <w:jc w:val="both"/>
        <w:rPr>
          <w:sz w:val="22"/>
          <w:szCs w:val="22"/>
        </w:rPr>
      </w:pPr>
    </w:p>
    <w:p w:rsidR="00C0492F" w:rsidRPr="009F165D" w:rsidRDefault="00C0492F" w:rsidP="00C0492F">
      <w:pPr>
        <w:pStyle w:val="Heading1"/>
        <w:rPr>
          <w:sz w:val="22"/>
          <w:szCs w:val="22"/>
        </w:rPr>
      </w:pPr>
      <w:r w:rsidRPr="009F165D">
        <w:rPr>
          <w:sz w:val="22"/>
          <w:szCs w:val="22"/>
        </w:rPr>
        <w:t>BACKGROUND</w:t>
      </w:r>
    </w:p>
    <w:p w:rsidR="005B60B4" w:rsidRDefault="0023031E" w:rsidP="00AD5696">
      <w:pPr>
        <w:jc w:val="both"/>
        <w:rPr>
          <w:sz w:val="22"/>
          <w:szCs w:val="22"/>
        </w:rPr>
      </w:pPr>
      <w:r w:rsidRPr="005B60B4">
        <w:rPr>
          <w:sz w:val="22"/>
          <w:szCs w:val="22"/>
        </w:rPr>
        <w:t>A</w:t>
      </w:r>
      <w:r w:rsidR="005B60B4">
        <w:rPr>
          <w:sz w:val="22"/>
          <w:szCs w:val="22"/>
        </w:rPr>
        <w:t>t its meeting on 18 September 2018, the Strategic Board considered the</w:t>
      </w:r>
      <w:r w:rsidRPr="005B60B4">
        <w:rPr>
          <w:sz w:val="22"/>
          <w:szCs w:val="22"/>
        </w:rPr>
        <w:t xml:space="preserve"> review of </w:t>
      </w:r>
      <w:r w:rsidR="00794BF8">
        <w:rPr>
          <w:sz w:val="22"/>
          <w:szCs w:val="22"/>
        </w:rPr>
        <w:t>transitional governance arrangements</w:t>
      </w:r>
      <w:r w:rsidR="005B60B4">
        <w:rPr>
          <w:sz w:val="22"/>
          <w:szCs w:val="22"/>
        </w:rPr>
        <w:t xml:space="preserve"> </w:t>
      </w:r>
      <w:r w:rsidRPr="005B60B4">
        <w:rPr>
          <w:sz w:val="22"/>
          <w:szCs w:val="22"/>
        </w:rPr>
        <w:t>undertaken</w:t>
      </w:r>
      <w:r w:rsidR="00FD2486" w:rsidRPr="005B60B4">
        <w:rPr>
          <w:sz w:val="22"/>
          <w:szCs w:val="22"/>
        </w:rPr>
        <w:t xml:space="preserve"> by</w:t>
      </w:r>
      <w:r w:rsidR="005B60B4">
        <w:rPr>
          <w:sz w:val="22"/>
          <w:szCs w:val="22"/>
        </w:rPr>
        <w:t xml:space="preserve"> the authority’s internal auditor,</w:t>
      </w:r>
      <w:r w:rsidR="00FD2486" w:rsidRPr="005B60B4">
        <w:rPr>
          <w:sz w:val="22"/>
          <w:szCs w:val="22"/>
        </w:rPr>
        <w:t xml:space="preserve"> RSM</w:t>
      </w:r>
      <w:r w:rsidR="005B60B4">
        <w:rPr>
          <w:sz w:val="22"/>
          <w:szCs w:val="22"/>
        </w:rPr>
        <w:t>,</w:t>
      </w:r>
      <w:r w:rsidRPr="005B60B4">
        <w:rPr>
          <w:sz w:val="22"/>
          <w:szCs w:val="22"/>
        </w:rPr>
        <w:t xml:space="preserve"> as part of the Poli</w:t>
      </w:r>
      <w:r w:rsidR="00036C56">
        <w:rPr>
          <w:sz w:val="22"/>
          <w:szCs w:val="22"/>
        </w:rPr>
        <w:t>ce, Fire and Crime Commissioner</w:t>
      </w:r>
      <w:r w:rsidRPr="005B60B4">
        <w:rPr>
          <w:sz w:val="22"/>
          <w:szCs w:val="22"/>
        </w:rPr>
        <w:t xml:space="preserve"> Fire and Rescue Authority</w:t>
      </w:r>
      <w:r w:rsidR="005B60B4">
        <w:rPr>
          <w:sz w:val="22"/>
          <w:szCs w:val="22"/>
        </w:rPr>
        <w:t>’s</w:t>
      </w:r>
      <w:r w:rsidRPr="005B60B4">
        <w:rPr>
          <w:sz w:val="22"/>
          <w:szCs w:val="22"/>
        </w:rPr>
        <w:t xml:space="preserve"> internal audit plan for 2017/18</w:t>
      </w:r>
      <w:r w:rsidR="00A24266">
        <w:rPr>
          <w:sz w:val="22"/>
          <w:szCs w:val="22"/>
        </w:rPr>
        <w:t xml:space="preserve"> following the implementation of joint governance of police and fire and rescue services in Essex in October 2017</w:t>
      </w:r>
      <w:r w:rsidRPr="005B60B4">
        <w:rPr>
          <w:sz w:val="22"/>
          <w:szCs w:val="22"/>
        </w:rPr>
        <w:t xml:space="preserve">. </w:t>
      </w:r>
    </w:p>
    <w:p w:rsidR="008301BF" w:rsidRDefault="008301BF" w:rsidP="00AD5696">
      <w:pPr>
        <w:jc w:val="both"/>
        <w:rPr>
          <w:sz w:val="22"/>
          <w:szCs w:val="22"/>
        </w:rPr>
      </w:pPr>
    </w:p>
    <w:p w:rsidR="00794BF8" w:rsidRDefault="002854E2" w:rsidP="00AD5696">
      <w:pPr>
        <w:jc w:val="both"/>
        <w:rPr>
          <w:sz w:val="22"/>
          <w:szCs w:val="22"/>
        </w:rPr>
      </w:pPr>
      <w:r w:rsidRPr="005B60B4">
        <w:rPr>
          <w:sz w:val="22"/>
          <w:szCs w:val="22"/>
        </w:rPr>
        <w:t xml:space="preserve">While acknowledging that </w:t>
      </w:r>
      <w:r w:rsidR="002C3741" w:rsidRPr="005B60B4">
        <w:rPr>
          <w:sz w:val="22"/>
          <w:szCs w:val="22"/>
        </w:rPr>
        <w:t>arrangements</w:t>
      </w:r>
      <w:r w:rsidRPr="005B60B4">
        <w:rPr>
          <w:sz w:val="22"/>
          <w:szCs w:val="22"/>
        </w:rPr>
        <w:t xml:space="preserve"> were</w:t>
      </w:r>
      <w:r w:rsidR="005B60B4">
        <w:rPr>
          <w:sz w:val="22"/>
          <w:szCs w:val="22"/>
        </w:rPr>
        <w:t>, at that time,</w:t>
      </w:r>
      <w:r w:rsidRPr="005B60B4">
        <w:rPr>
          <w:sz w:val="22"/>
          <w:szCs w:val="22"/>
        </w:rPr>
        <w:t xml:space="preserve"> at an early stage</w:t>
      </w:r>
      <w:r w:rsidR="005B60B4">
        <w:rPr>
          <w:sz w:val="22"/>
          <w:szCs w:val="22"/>
        </w:rPr>
        <w:t>, the auditors</w:t>
      </w:r>
      <w:r w:rsidRPr="005B60B4">
        <w:rPr>
          <w:sz w:val="22"/>
          <w:szCs w:val="22"/>
        </w:rPr>
        <w:t xml:space="preserve"> </w:t>
      </w:r>
      <w:r w:rsidR="00794BF8">
        <w:rPr>
          <w:sz w:val="22"/>
          <w:szCs w:val="22"/>
        </w:rPr>
        <w:t>found:</w:t>
      </w:r>
      <w:r w:rsidR="005B60B4">
        <w:rPr>
          <w:sz w:val="22"/>
          <w:szCs w:val="22"/>
        </w:rPr>
        <w:t xml:space="preserve"> </w:t>
      </w:r>
    </w:p>
    <w:p w:rsidR="00794BF8" w:rsidRDefault="00794BF8" w:rsidP="00794BF8">
      <w:pPr>
        <w:pStyle w:val="ListParagraph"/>
        <w:numPr>
          <w:ilvl w:val="0"/>
          <w:numId w:val="22"/>
        </w:numPr>
        <w:jc w:val="both"/>
        <w:rPr>
          <w:sz w:val="22"/>
          <w:szCs w:val="22"/>
        </w:rPr>
      </w:pPr>
      <w:r>
        <w:rPr>
          <w:sz w:val="22"/>
          <w:szCs w:val="22"/>
        </w:rPr>
        <w:lastRenderedPageBreak/>
        <w:t xml:space="preserve">That, </w:t>
      </w:r>
      <w:r w:rsidR="005B60B4" w:rsidRPr="00794BF8">
        <w:rPr>
          <w:sz w:val="22"/>
          <w:szCs w:val="22"/>
        </w:rPr>
        <w:t>“…</w:t>
      </w:r>
      <w:r w:rsidR="0023031E" w:rsidRPr="00794BF8">
        <w:rPr>
          <w:sz w:val="22"/>
          <w:szCs w:val="22"/>
        </w:rPr>
        <w:t>while changes had been made to align governance arrangements and there had been progress towards this, there could be improved clarity of responsibility and accountability between the various boards and committee</w:t>
      </w:r>
      <w:r w:rsidR="005B60B4" w:rsidRPr="00794BF8">
        <w:rPr>
          <w:sz w:val="22"/>
          <w:szCs w:val="22"/>
        </w:rPr>
        <w:t xml:space="preserve">s….”  </w:t>
      </w:r>
    </w:p>
    <w:p w:rsidR="00794BF8" w:rsidRDefault="00794BF8" w:rsidP="00794BF8">
      <w:pPr>
        <w:pStyle w:val="ListParagraph"/>
        <w:jc w:val="both"/>
        <w:rPr>
          <w:sz w:val="22"/>
          <w:szCs w:val="22"/>
        </w:rPr>
      </w:pPr>
    </w:p>
    <w:p w:rsidR="00794BF8" w:rsidRDefault="00794BF8" w:rsidP="00794BF8">
      <w:pPr>
        <w:pStyle w:val="ListParagraph"/>
        <w:numPr>
          <w:ilvl w:val="0"/>
          <w:numId w:val="22"/>
        </w:numPr>
        <w:jc w:val="both"/>
        <w:rPr>
          <w:sz w:val="22"/>
          <w:szCs w:val="22"/>
        </w:rPr>
      </w:pPr>
      <w:r>
        <w:rPr>
          <w:sz w:val="22"/>
          <w:szCs w:val="22"/>
        </w:rPr>
        <w:t>S</w:t>
      </w:r>
      <w:r w:rsidR="002B0FA6" w:rsidRPr="00794BF8">
        <w:rPr>
          <w:sz w:val="22"/>
          <w:szCs w:val="22"/>
        </w:rPr>
        <w:t xml:space="preserve">ome strategic issues had </w:t>
      </w:r>
      <w:r w:rsidR="002B0FA6" w:rsidRPr="00794BF8">
        <w:rPr>
          <w:sz w:val="22"/>
          <w:szCs w:val="22"/>
        </w:rPr>
        <w:t xml:space="preserve">erroneously </w:t>
      </w:r>
      <w:r w:rsidR="002B0FA6" w:rsidRPr="00794BF8">
        <w:rPr>
          <w:sz w:val="22"/>
          <w:szCs w:val="22"/>
        </w:rPr>
        <w:t>been referred to the Performance and Resources Board</w:t>
      </w:r>
      <w:r w:rsidR="002B0FA6" w:rsidRPr="00794BF8">
        <w:rPr>
          <w:sz w:val="22"/>
          <w:szCs w:val="22"/>
        </w:rPr>
        <w:t>, partly due to a lack of clarity regarding the Terms of Reference of the Strategic Board</w:t>
      </w:r>
      <w:r w:rsidR="00036C56" w:rsidRPr="00794BF8">
        <w:rPr>
          <w:sz w:val="22"/>
          <w:szCs w:val="22"/>
        </w:rPr>
        <w:t xml:space="preserve"> compared with the Performance and Resources Board,</w:t>
      </w:r>
      <w:r w:rsidR="002B0FA6" w:rsidRPr="00794BF8">
        <w:rPr>
          <w:sz w:val="22"/>
          <w:szCs w:val="22"/>
        </w:rPr>
        <w:t xml:space="preserve"> and partly due to the fact that the Performance and Resources Board meets more frequently (monthly) than the Strategic Board (quarterly)</w:t>
      </w:r>
      <w:r w:rsidR="00036C56" w:rsidRPr="00794BF8">
        <w:rPr>
          <w:sz w:val="22"/>
          <w:szCs w:val="22"/>
        </w:rPr>
        <w:t>, resulting in issues inappropriately being referred to the P&amp;R Board where it was considered that time was of the essence</w:t>
      </w:r>
      <w:r w:rsidR="002B0FA6" w:rsidRPr="00794BF8">
        <w:rPr>
          <w:sz w:val="22"/>
          <w:szCs w:val="22"/>
        </w:rPr>
        <w:t>.</w:t>
      </w:r>
      <w:r w:rsidR="00032056" w:rsidRPr="00794BF8">
        <w:rPr>
          <w:sz w:val="22"/>
          <w:szCs w:val="22"/>
        </w:rPr>
        <w:t xml:space="preserve">  It was felt that this was also partly due to the fact that, at present, the membership of the two boards is exactly the same, and as such the significance of referring the matter to the correct board is not </w:t>
      </w:r>
      <w:r w:rsidRPr="00794BF8">
        <w:rPr>
          <w:sz w:val="22"/>
          <w:szCs w:val="22"/>
        </w:rPr>
        <w:t xml:space="preserve">always </w:t>
      </w:r>
      <w:r w:rsidR="00032056" w:rsidRPr="00794BF8">
        <w:rPr>
          <w:sz w:val="22"/>
          <w:szCs w:val="22"/>
        </w:rPr>
        <w:t>fully appreciated by all staff.</w:t>
      </w:r>
      <w:r w:rsidR="0061222F" w:rsidRPr="00794BF8">
        <w:rPr>
          <w:sz w:val="22"/>
          <w:szCs w:val="22"/>
        </w:rPr>
        <w:t xml:space="preserve">  </w:t>
      </w:r>
    </w:p>
    <w:p w:rsidR="00794BF8" w:rsidRDefault="00794BF8" w:rsidP="00794BF8">
      <w:pPr>
        <w:pStyle w:val="ListParagraph"/>
        <w:jc w:val="both"/>
        <w:rPr>
          <w:sz w:val="22"/>
          <w:szCs w:val="22"/>
        </w:rPr>
      </w:pPr>
    </w:p>
    <w:p w:rsidR="00794BF8" w:rsidRDefault="0061222F" w:rsidP="00794BF8">
      <w:pPr>
        <w:pStyle w:val="ListParagraph"/>
        <w:numPr>
          <w:ilvl w:val="0"/>
          <w:numId w:val="22"/>
        </w:numPr>
        <w:jc w:val="both"/>
        <w:rPr>
          <w:sz w:val="22"/>
          <w:szCs w:val="22"/>
        </w:rPr>
      </w:pPr>
      <w:r w:rsidRPr="00794BF8">
        <w:rPr>
          <w:sz w:val="22"/>
          <w:szCs w:val="22"/>
        </w:rPr>
        <w:t>Likewise, “Both SLT and the Change Board have similar responsibilities with regard to overseeing projects and change” and that, once again, the entire membership is currently duplicated across these two boards.</w:t>
      </w:r>
      <w:r w:rsidR="003934D9" w:rsidRPr="00794BF8">
        <w:rPr>
          <w:sz w:val="22"/>
          <w:szCs w:val="22"/>
        </w:rPr>
        <w:t xml:space="preserve">  </w:t>
      </w:r>
    </w:p>
    <w:p w:rsidR="00794BF8" w:rsidRDefault="00794BF8" w:rsidP="00794BF8">
      <w:pPr>
        <w:pStyle w:val="ListParagraph"/>
        <w:jc w:val="both"/>
        <w:rPr>
          <w:sz w:val="22"/>
          <w:szCs w:val="22"/>
        </w:rPr>
      </w:pPr>
    </w:p>
    <w:p w:rsidR="00794BF8" w:rsidRDefault="003934D9" w:rsidP="00AD5696">
      <w:pPr>
        <w:pStyle w:val="ListParagraph"/>
        <w:numPr>
          <w:ilvl w:val="0"/>
          <w:numId w:val="22"/>
        </w:numPr>
        <w:jc w:val="both"/>
        <w:rPr>
          <w:sz w:val="22"/>
          <w:szCs w:val="22"/>
        </w:rPr>
      </w:pPr>
      <w:r w:rsidRPr="00794BF8">
        <w:rPr>
          <w:sz w:val="22"/>
          <w:szCs w:val="22"/>
        </w:rPr>
        <w:t>A</w:t>
      </w:r>
      <w:r w:rsidR="00794BF8">
        <w:rPr>
          <w:sz w:val="22"/>
          <w:szCs w:val="22"/>
        </w:rPr>
        <w:t xml:space="preserve"> </w:t>
      </w:r>
      <w:r w:rsidRPr="00794BF8">
        <w:rPr>
          <w:sz w:val="22"/>
          <w:szCs w:val="22"/>
        </w:rPr>
        <w:t>lack of a “line of escalation between the Change Board and the SLT.”</w:t>
      </w:r>
    </w:p>
    <w:p w:rsidR="00794BF8" w:rsidRPr="00794BF8" w:rsidRDefault="00794BF8" w:rsidP="00794BF8">
      <w:pPr>
        <w:pStyle w:val="ListParagraph"/>
        <w:rPr>
          <w:sz w:val="22"/>
          <w:szCs w:val="22"/>
        </w:rPr>
      </w:pPr>
    </w:p>
    <w:p w:rsidR="0061222F" w:rsidRPr="00794BF8" w:rsidRDefault="00794BF8" w:rsidP="00AD5696">
      <w:pPr>
        <w:pStyle w:val="ListParagraph"/>
        <w:numPr>
          <w:ilvl w:val="0"/>
          <w:numId w:val="22"/>
        </w:numPr>
        <w:jc w:val="both"/>
        <w:rPr>
          <w:sz w:val="22"/>
          <w:szCs w:val="22"/>
        </w:rPr>
      </w:pPr>
      <w:r>
        <w:rPr>
          <w:sz w:val="22"/>
          <w:szCs w:val="22"/>
        </w:rPr>
        <w:t>S</w:t>
      </w:r>
      <w:r w:rsidR="0061222F" w:rsidRPr="00794BF8">
        <w:rPr>
          <w:sz w:val="22"/>
          <w:szCs w:val="22"/>
        </w:rPr>
        <w:t>ome low-lev</w:t>
      </w:r>
      <w:r>
        <w:rPr>
          <w:sz w:val="22"/>
          <w:szCs w:val="22"/>
        </w:rPr>
        <w:t>el concerns regarding</w:t>
      </w:r>
      <w:r w:rsidR="0061222F" w:rsidRPr="00794BF8">
        <w:rPr>
          <w:sz w:val="22"/>
          <w:szCs w:val="22"/>
        </w:rPr>
        <w:t xml:space="preserve"> the completeness and accuracy of minutes and actions logs arising from the meetings of the two governance boards.</w:t>
      </w:r>
    </w:p>
    <w:p w:rsidR="008301BF" w:rsidRDefault="008301BF" w:rsidP="00AD5696">
      <w:pPr>
        <w:jc w:val="both"/>
        <w:rPr>
          <w:sz w:val="22"/>
          <w:szCs w:val="22"/>
        </w:rPr>
      </w:pPr>
    </w:p>
    <w:p w:rsidR="002C3741" w:rsidRDefault="005B60B4" w:rsidP="00AD5696">
      <w:pPr>
        <w:jc w:val="both"/>
        <w:rPr>
          <w:sz w:val="22"/>
          <w:szCs w:val="22"/>
        </w:rPr>
      </w:pPr>
      <w:r>
        <w:rPr>
          <w:sz w:val="22"/>
          <w:szCs w:val="22"/>
        </w:rPr>
        <w:t>The</w:t>
      </w:r>
      <w:r w:rsidR="0023031E" w:rsidRPr="005B60B4">
        <w:rPr>
          <w:sz w:val="22"/>
          <w:szCs w:val="22"/>
        </w:rPr>
        <w:t xml:space="preserve"> manage</w:t>
      </w:r>
      <w:r w:rsidR="00BE6986" w:rsidRPr="005B60B4">
        <w:rPr>
          <w:sz w:val="22"/>
          <w:szCs w:val="22"/>
        </w:rPr>
        <w:t xml:space="preserve">ment </w:t>
      </w:r>
      <w:r w:rsidR="0023031E" w:rsidRPr="005B60B4">
        <w:rPr>
          <w:sz w:val="22"/>
          <w:szCs w:val="22"/>
        </w:rPr>
        <w:t>action</w:t>
      </w:r>
      <w:r w:rsidR="00BE6986" w:rsidRPr="005B60B4">
        <w:rPr>
          <w:sz w:val="22"/>
          <w:szCs w:val="22"/>
        </w:rPr>
        <w:t>s</w:t>
      </w:r>
      <w:r w:rsidR="0023031E" w:rsidRPr="005B60B4">
        <w:rPr>
          <w:sz w:val="22"/>
          <w:szCs w:val="22"/>
        </w:rPr>
        <w:t xml:space="preserve"> </w:t>
      </w:r>
      <w:r>
        <w:rPr>
          <w:sz w:val="22"/>
          <w:szCs w:val="22"/>
        </w:rPr>
        <w:t xml:space="preserve">agreed in response to the </w:t>
      </w:r>
      <w:r w:rsidR="002B0FA6">
        <w:rPr>
          <w:sz w:val="22"/>
          <w:szCs w:val="22"/>
        </w:rPr>
        <w:t xml:space="preserve">audit </w:t>
      </w:r>
      <w:r w:rsidR="0023031E" w:rsidRPr="005B60B4">
        <w:rPr>
          <w:sz w:val="22"/>
          <w:szCs w:val="22"/>
        </w:rPr>
        <w:t>were</w:t>
      </w:r>
      <w:r w:rsidR="00032056">
        <w:rPr>
          <w:sz w:val="22"/>
          <w:szCs w:val="22"/>
        </w:rPr>
        <w:t xml:space="preserve"> that</w:t>
      </w:r>
      <w:r w:rsidR="002B0FA6">
        <w:rPr>
          <w:sz w:val="22"/>
          <w:szCs w:val="22"/>
        </w:rPr>
        <w:t>:</w:t>
      </w:r>
      <w:r w:rsidR="0023031E" w:rsidRPr="005B60B4">
        <w:rPr>
          <w:sz w:val="22"/>
          <w:szCs w:val="22"/>
        </w:rPr>
        <w:t xml:space="preserve"> </w:t>
      </w:r>
    </w:p>
    <w:p w:rsidR="00032056" w:rsidRDefault="00032056" w:rsidP="0061222F">
      <w:pPr>
        <w:jc w:val="both"/>
        <w:rPr>
          <w:sz w:val="22"/>
          <w:szCs w:val="22"/>
        </w:rPr>
      </w:pPr>
    </w:p>
    <w:p w:rsidR="00032056" w:rsidRPr="0061222F" w:rsidRDefault="00032056" w:rsidP="0061222F">
      <w:pPr>
        <w:pStyle w:val="ListParagraph"/>
        <w:numPr>
          <w:ilvl w:val="0"/>
          <w:numId w:val="20"/>
        </w:numPr>
        <w:jc w:val="both"/>
        <w:rPr>
          <w:sz w:val="22"/>
          <w:szCs w:val="22"/>
        </w:rPr>
      </w:pPr>
      <w:r w:rsidRPr="0061222F">
        <w:rPr>
          <w:sz w:val="22"/>
          <w:szCs w:val="22"/>
        </w:rPr>
        <w:t>The governance structure, membership and terms of reference for all governance boards will be reviewed and updated as necessary;</w:t>
      </w:r>
    </w:p>
    <w:p w:rsidR="00032056" w:rsidRDefault="00032056" w:rsidP="0061222F">
      <w:pPr>
        <w:jc w:val="both"/>
        <w:rPr>
          <w:sz w:val="22"/>
          <w:szCs w:val="22"/>
        </w:rPr>
      </w:pPr>
    </w:p>
    <w:p w:rsidR="00032056" w:rsidRPr="0061222F" w:rsidRDefault="00032056" w:rsidP="0061222F">
      <w:pPr>
        <w:pStyle w:val="ListParagraph"/>
        <w:numPr>
          <w:ilvl w:val="0"/>
          <w:numId w:val="20"/>
        </w:numPr>
        <w:jc w:val="both"/>
        <w:rPr>
          <w:sz w:val="22"/>
          <w:szCs w:val="22"/>
        </w:rPr>
      </w:pPr>
      <w:r w:rsidRPr="0061222F">
        <w:rPr>
          <w:sz w:val="22"/>
          <w:szCs w:val="22"/>
        </w:rPr>
        <w:t xml:space="preserve">The PFCCFRA Constitution (including the Scheme of Delegation) will be reviewed and updated accordingly, and </w:t>
      </w:r>
    </w:p>
    <w:p w:rsidR="0061222F" w:rsidRDefault="0061222F" w:rsidP="0061222F">
      <w:pPr>
        <w:jc w:val="both"/>
        <w:rPr>
          <w:sz w:val="22"/>
          <w:szCs w:val="22"/>
        </w:rPr>
      </w:pPr>
    </w:p>
    <w:p w:rsidR="0061222F" w:rsidRPr="0061222F" w:rsidRDefault="0061222F" w:rsidP="0061222F">
      <w:pPr>
        <w:pStyle w:val="ListParagraph"/>
        <w:numPr>
          <w:ilvl w:val="0"/>
          <w:numId w:val="20"/>
        </w:numPr>
        <w:jc w:val="both"/>
        <w:rPr>
          <w:sz w:val="22"/>
          <w:szCs w:val="22"/>
        </w:rPr>
      </w:pPr>
      <w:r w:rsidRPr="0061222F">
        <w:rPr>
          <w:sz w:val="22"/>
          <w:szCs w:val="22"/>
        </w:rPr>
        <w:t>A Board Support Officer will be recruited to support all the governance boards and ensure the completeness and accuracy of minutes and action logs.</w:t>
      </w:r>
    </w:p>
    <w:p w:rsidR="0061222F" w:rsidRDefault="0061222F" w:rsidP="002B0FA6">
      <w:pPr>
        <w:spacing w:after="120"/>
      </w:pPr>
    </w:p>
    <w:p w:rsidR="00BE6986" w:rsidRPr="009F165D" w:rsidRDefault="00AF634F" w:rsidP="0023031E">
      <w:pPr>
        <w:spacing w:after="120"/>
        <w:rPr>
          <w:b/>
          <w:sz w:val="22"/>
          <w:szCs w:val="22"/>
        </w:rPr>
      </w:pPr>
      <w:r w:rsidRPr="009F165D">
        <w:rPr>
          <w:b/>
          <w:sz w:val="22"/>
          <w:szCs w:val="22"/>
        </w:rPr>
        <w:t>CONSIDERATION</w:t>
      </w:r>
    </w:p>
    <w:p w:rsidR="002B0FA6" w:rsidRDefault="00AF634F" w:rsidP="00AD5696">
      <w:pPr>
        <w:jc w:val="both"/>
        <w:rPr>
          <w:sz w:val="22"/>
          <w:szCs w:val="22"/>
        </w:rPr>
      </w:pPr>
      <w:r w:rsidRPr="002B0FA6">
        <w:rPr>
          <w:sz w:val="22"/>
          <w:szCs w:val="22"/>
        </w:rPr>
        <w:t>While t</w:t>
      </w:r>
      <w:r w:rsidR="00BE6986" w:rsidRPr="002B0FA6">
        <w:rPr>
          <w:sz w:val="22"/>
          <w:szCs w:val="22"/>
        </w:rPr>
        <w:t>h</w:t>
      </w:r>
      <w:r w:rsidR="002B0FA6">
        <w:rPr>
          <w:sz w:val="22"/>
          <w:szCs w:val="22"/>
        </w:rPr>
        <w:t>e report was</w:t>
      </w:r>
      <w:r w:rsidR="00BE6986" w:rsidRPr="002B0FA6">
        <w:rPr>
          <w:sz w:val="22"/>
          <w:szCs w:val="22"/>
        </w:rPr>
        <w:t xml:space="preserve"> a very early reflection of the governance </w:t>
      </w:r>
      <w:r w:rsidR="002B0FA6">
        <w:rPr>
          <w:sz w:val="22"/>
          <w:szCs w:val="22"/>
        </w:rPr>
        <w:t>arrangements instigated, it</w:t>
      </w:r>
      <w:r w:rsidR="00BE6986" w:rsidRPr="002B0FA6">
        <w:rPr>
          <w:sz w:val="22"/>
          <w:szCs w:val="22"/>
        </w:rPr>
        <w:t xml:space="preserve"> highlight</w:t>
      </w:r>
      <w:r w:rsidR="00615FAA" w:rsidRPr="002B0FA6">
        <w:rPr>
          <w:sz w:val="22"/>
          <w:szCs w:val="22"/>
        </w:rPr>
        <w:t>ed</w:t>
      </w:r>
      <w:r w:rsidR="002B0FA6">
        <w:rPr>
          <w:sz w:val="22"/>
          <w:szCs w:val="22"/>
        </w:rPr>
        <w:t xml:space="preserve"> the need for</w:t>
      </w:r>
      <w:r w:rsidR="00BE6986" w:rsidRPr="002B0FA6">
        <w:rPr>
          <w:sz w:val="22"/>
          <w:szCs w:val="22"/>
        </w:rPr>
        <w:t xml:space="preserve"> greater </w:t>
      </w:r>
      <w:r w:rsidR="00036C56">
        <w:rPr>
          <w:sz w:val="22"/>
          <w:szCs w:val="22"/>
        </w:rPr>
        <w:t xml:space="preserve">clarity of purpose of the respective boards, as well as clearer </w:t>
      </w:r>
      <w:r w:rsidR="00BE6986" w:rsidRPr="002B0FA6">
        <w:rPr>
          <w:sz w:val="22"/>
          <w:szCs w:val="22"/>
        </w:rPr>
        <w:t>linkage</w:t>
      </w:r>
      <w:r w:rsidR="00036C56">
        <w:rPr>
          <w:sz w:val="22"/>
          <w:szCs w:val="22"/>
        </w:rPr>
        <w:t>s and escalation routes</w:t>
      </w:r>
      <w:r w:rsidR="00BE6986" w:rsidRPr="002B0FA6">
        <w:rPr>
          <w:sz w:val="22"/>
          <w:szCs w:val="22"/>
        </w:rPr>
        <w:t xml:space="preserve"> between </w:t>
      </w:r>
      <w:r w:rsidR="00B74815">
        <w:rPr>
          <w:sz w:val="22"/>
          <w:szCs w:val="22"/>
        </w:rPr>
        <w:t>service-</w:t>
      </w:r>
      <w:r w:rsidR="002B0FA6">
        <w:rPr>
          <w:sz w:val="22"/>
          <w:szCs w:val="22"/>
        </w:rPr>
        <w:t>led boards</w:t>
      </w:r>
      <w:r w:rsidR="00BE6986" w:rsidRPr="002B0FA6">
        <w:rPr>
          <w:sz w:val="22"/>
          <w:szCs w:val="22"/>
        </w:rPr>
        <w:t xml:space="preserve"> and the PFCC</w:t>
      </w:r>
      <w:r w:rsidR="002B0FA6">
        <w:rPr>
          <w:sz w:val="22"/>
          <w:szCs w:val="22"/>
        </w:rPr>
        <w:t>’s</w:t>
      </w:r>
      <w:r w:rsidR="00BE6986" w:rsidRPr="002B0FA6">
        <w:rPr>
          <w:sz w:val="22"/>
          <w:szCs w:val="22"/>
        </w:rPr>
        <w:t xml:space="preserve"> governance boards.</w:t>
      </w:r>
      <w:r w:rsidR="00B74815">
        <w:rPr>
          <w:sz w:val="22"/>
          <w:szCs w:val="22"/>
        </w:rPr>
        <w:t xml:space="preserve">  In </w:t>
      </w:r>
      <w:r w:rsidR="00A24266">
        <w:rPr>
          <w:sz w:val="22"/>
          <w:szCs w:val="22"/>
        </w:rPr>
        <w:t xml:space="preserve">response to this – as well as to reflect the changes in the service structure being implemented </w:t>
      </w:r>
      <w:r w:rsidR="00794BF8">
        <w:rPr>
          <w:sz w:val="22"/>
          <w:szCs w:val="22"/>
        </w:rPr>
        <w:t>at SLT level</w:t>
      </w:r>
      <w:r w:rsidR="00A24266">
        <w:rPr>
          <w:sz w:val="22"/>
          <w:szCs w:val="22"/>
        </w:rPr>
        <w:t xml:space="preserve"> - </w:t>
      </w:r>
      <w:r w:rsidR="00B74815">
        <w:rPr>
          <w:sz w:val="22"/>
          <w:szCs w:val="22"/>
        </w:rPr>
        <w:t xml:space="preserve">a governance structure chart (attached at Appendix 1) has been developed to clarify the linkages and reporting lines between the various boards.  </w:t>
      </w:r>
      <w:r w:rsidR="00AD5696">
        <w:rPr>
          <w:sz w:val="22"/>
          <w:szCs w:val="22"/>
        </w:rPr>
        <w:t>The Terms of Reference of the Strategic Board and the Performance and Resources Board (attached at Appendices 3 and 4) have also been reviewed and updated in order to clarify the matters within their remits</w:t>
      </w:r>
      <w:r w:rsidR="00032056">
        <w:rPr>
          <w:sz w:val="22"/>
          <w:szCs w:val="22"/>
        </w:rPr>
        <w:t>.  As part of the review of the Terms of Reference, the membership of the Strategic Board and Performance and Resources Board has also been varied slightly, in order to draw a clearer distinction between the two</w:t>
      </w:r>
      <w:r w:rsidR="00AD5696">
        <w:rPr>
          <w:sz w:val="22"/>
          <w:szCs w:val="22"/>
        </w:rPr>
        <w:t xml:space="preserve">. </w:t>
      </w:r>
      <w:r w:rsidR="00BE6986" w:rsidRPr="002B0FA6">
        <w:rPr>
          <w:sz w:val="22"/>
          <w:szCs w:val="22"/>
        </w:rPr>
        <w:t xml:space="preserve"> </w:t>
      </w:r>
    </w:p>
    <w:p w:rsidR="00F66601" w:rsidRDefault="00F66601" w:rsidP="0023031E">
      <w:pPr>
        <w:spacing w:after="120"/>
      </w:pPr>
    </w:p>
    <w:p w:rsidR="00EE7E6D" w:rsidRDefault="00EE7E6D" w:rsidP="00474E4F">
      <w:pPr>
        <w:pStyle w:val="Heading1"/>
      </w:pPr>
      <w:r>
        <w:t>NEXT STEPS</w:t>
      </w:r>
    </w:p>
    <w:p w:rsidR="00794BF8" w:rsidRPr="00AD5696" w:rsidRDefault="00C94A8F" w:rsidP="00794BF8">
      <w:pPr>
        <w:jc w:val="both"/>
        <w:rPr>
          <w:sz w:val="22"/>
          <w:szCs w:val="22"/>
        </w:rPr>
      </w:pPr>
      <w:r>
        <w:rPr>
          <w:sz w:val="22"/>
          <w:szCs w:val="22"/>
        </w:rPr>
        <w:t xml:space="preserve">Following approval of the governance structure attached at Appendix 1, the Terms of Reference for ECFRS’s Senior Leadership Team (SLT) will be reviewed.  The Terms of Reference of each of its sub-boards will </w:t>
      </w:r>
      <w:r w:rsidR="00794BF8">
        <w:rPr>
          <w:sz w:val="22"/>
          <w:szCs w:val="22"/>
        </w:rPr>
        <w:t xml:space="preserve">then </w:t>
      </w:r>
      <w:r>
        <w:rPr>
          <w:sz w:val="22"/>
          <w:szCs w:val="22"/>
        </w:rPr>
        <w:t>be reviewed / developed by the responsible Directors when they take up post in April 2019.</w:t>
      </w:r>
      <w:r w:rsidR="00794BF8">
        <w:rPr>
          <w:sz w:val="22"/>
          <w:szCs w:val="22"/>
        </w:rPr>
        <w:t xml:space="preserve">  </w:t>
      </w:r>
      <w:r w:rsidR="00E91C9E">
        <w:rPr>
          <w:sz w:val="22"/>
          <w:szCs w:val="22"/>
        </w:rPr>
        <w:t xml:space="preserve">Once the Terms of Reference of the respective boards are agreed, their Forward Plans will be reviewed </w:t>
      </w:r>
      <w:r w:rsidR="00644089">
        <w:rPr>
          <w:sz w:val="22"/>
          <w:szCs w:val="22"/>
        </w:rPr>
        <w:t xml:space="preserve">and amended as necessary </w:t>
      </w:r>
      <w:r w:rsidR="00E91C9E">
        <w:rPr>
          <w:sz w:val="22"/>
          <w:szCs w:val="22"/>
        </w:rPr>
        <w:t>to ensure that they are in alignment with these.</w:t>
      </w:r>
      <w:r w:rsidR="00794BF8">
        <w:rPr>
          <w:sz w:val="22"/>
          <w:szCs w:val="22"/>
        </w:rPr>
        <w:t xml:space="preserve">  </w:t>
      </w:r>
      <w:r w:rsidR="00794BF8" w:rsidRPr="00AD5696">
        <w:rPr>
          <w:sz w:val="22"/>
          <w:szCs w:val="22"/>
        </w:rPr>
        <w:t xml:space="preserve">Alongside this, an extended forward planner is being developed for the Essex County </w:t>
      </w:r>
      <w:r w:rsidR="00794BF8" w:rsidRPr="00AD5696">
        <w:rPr>
          <w:sz w:val="22"/>
          <w:szCs w:val="22"/>
        </w:rPr>
        <w:lastRenderedPageBreak/>
        <w:t xml:space="preserve">Fire and Rescue Service to ensure that recommendations and decisions take the appropriate route through the service’s and the authority’s governance structures and that the necessary milestones are met to ensure that reports are presented to the correct board in a </w:t>
      </w:r>
      <w:r w:rsidR="00794BF8">
        <w:rPr>
          <w:sz w:val="22"/>
          <w:szCs w:val="22"/>
        </w:rPr>
        <w:t>timely manner.</w:t>
      </w:r>
      <w:r w:rsidR="00794BF8" w:rsidRPr="00794BF8">
        <w:rPr>
          <w:sz w:val="22"/>
          <w:szCs w:val="22"/>
        </w:rPr>
        <w:t xml:space="preserve"> </w:t>
      </w:r>
      <w:r w:rsidR="00794BF8">
        <w:rPr>
          <w:sz w:val="22"/>
          <w:szCs w:val="22"/>
        </w:rPr>
        <w:t>It is anticipated that this work will be completed by the end of May 2019.</w:t>
      </w:r>
    </w:p>
    <w:p w:rsidR="00C94A8F" w:rsidRDefault="00C94A8F" w:rsidP="00AD5696">
      <w:pPr>
        <w:jc w:val="both"/>
        <w:rPr>
          <w:sz w:val="22"/>
          <w:szCs w:val="22"/>
        </w:rPr>
      </w:pPr>
    </w:p>
    <w:p w:rsidR="00AD5696" w:rsidRPr="00AD5696" w:rsidRDefault="00AD5696" w:rsidP="00AD5696">
      <w:pPr>
        <w:jc w:val="both"/>
        <w:rPr>
          <w:sz w:val="22"/>
          <w:szCs w:val="22"/>
        </w:rPr>
      </w:pPr>
      <w:r w:rsidRPr="00AD5696">
        <w:rPr>
          <w:sz w:val="22"/>
          <w:szCs w:val="22"/>
        </w:rPr>
        <w:t xml:space="preserve">All </w:t>
      </w:r>
      <w:r w:rsidR="00794BF8">
        <w:rPr>
          <w:sz w:val="22"/>
          <w:szCs w:val="22"/>
        </w:rPr>
        <w:t>of the above</w:t>
      </w:r>
      <w:r w:rsidRPr="00AD5696">
        <w:rPr>
          <w:sz w:val="22"/>
          <w:szCs w:val="22"/>
        </w:rPr>
        <w:t xml:space="preserve"> is part of, and will inform, an overarching review of the Police, Fire and Crime Commissioner Fire and Rescue Authority’s Constitution, the outcomes of which will be reported to the Strategic Board and the Police, Fire and Crime Panel later in 2019.</w:t>
      </w:r>
    </w:p>
    <w:p w:rsidR="008301BF" w:rsidRDefault="008301BF" w:rsidP="00AD5696">
      <w:pPr>
        <w:jc w:val="both"/>
        <w:rPr>
          <w:sz w:val="22"/>
          <w:szCs w:val="22"/>
        </w:rPr>
      </w:pPr>
    </w:p>
    <w:p w:rsidR="008301BF" w:rsidRDefault="008301BF" w:rsidP="00AD5696">
      <w:pPr>
        <w:jc w:val="both"/>
        <w:rPr>
          <w:sz w:val="22"/>
          <w:szCs w:val="22"/>
        </w:rPr>
      </w:pPr>
      <w:r>
        <w:rPr>
          <w:sz w:val="22"/>
          <w:szCs w:val="22"/>
        </w:rPr>
        <w:t>Finally, to support communication and awareness raising generally between the Essex County Fire and Rescue Service and the office supporting the Police, Fire and Crime Commissioner, some staff in the OPFCC already have access to the ECFRS intranet, and consideration is being given to broadening this out further.</w:t>
      </w:r>
    </w:p>
    <w:p w:rsidR="00243A90" w:rsidRPr="00243A90" w:rsidRDefault="00474E4F" w:rsidP="00AD5696">
      <w:r>
        <w:t xml:space="preserve">  </w:t>
      </w:r>
      <w:r w:rsidR="00243A90">
        <w:t xml:space="preserve"> </w:t>
      </w:r>
    </w:p>
    <w:p w:rsidR="00C0492F" w:rsidRPr="002E1E94" w:rsidRDefault="00C0492F" w:rsidP="00C0492F">
      <w:pPr>
        <w:pStyle w:val="Heading1"/>
      </w:pPr>
      <w:r w:rsidRPr="002E1E94">
        <w:t>Benefits and Risk Implications</w:t>
      </w:r>
    </w:p>
    <w:p w:rsidR="00C0492F" w:rsidRDefault="00AD5696" w:rsidP="00A24266">
      <w:pPr>
        <w:pStyle w:val="NumbList3"/>
        <w:numPr>
          <w:ilvl w:val="0"/>
          <w:numId w:val="0"/>
        </w:numPr>
        <w:jc w:val="both"/>
        <w:rPr>
          <w:noProof/>
          <w:sz w:val="22"/>
          <w:szCs w:val="22"/>
        </w:rPr>
      </w:pPr>
      <w:r w:rsidRPr="00AD5696">
        <w:rPr>
          <w:noProof/>
          <w:sz w:val="22"/>
          <w:szCs w:val="22"/>
        </w:rPr>
        <w:t>The benefits of the proposals are set out in the body of the report.</w:t>
      </w:r>
    </w:p>
    <w:p w:rsidR="00A24266" w:rsidRDefault="00A24266" w:rsidP="00A24266">
      <w:pPr>
        <w:pStyle w:val="NumbList3"/>
        <w:numPr>
          <w:ilvl w:val="0"/>
          <w:numId w:val="0"/>
        </w:numPr>
        <w:jc w:val="both"/>
        <w:rPr>
          <w:noProof/>
          <w:sz w:val="22"/>
          <w:szCs w:val="22"/>
        </w:rPr>
      </w:pPr>
    </w:p>
    <w:p w:rsidR="00A24266" w:rsidRPr="00AD5696" w:rsidRDefault="00A24266" w:rsidP="00A24266">
      <w:pPr>
        <w:pStyle w:val="NumbList3"/>
        <w:numPr>
          <w:ilvl w:val="0"/>
          <w:numId w:val="0"/>
        </w:numPr>
        <w:jc w:val="both"/>
        <w:rPr>
          <w:noProof/>
          <w:sz w:val="22"/>
          <w:szCs w:val="22"/>
        </w:rPr>
      </w:pPr>
      <w:r>
        <w:rPr>
          <w:noProof/>
          <w:sz w:val="22"/>
          <w:szCs w:val="22"/>
        </w:rPr>
        <w:t>The internal audit of the transitional governance arrangements identified a “risk that decisions could be made at an inappropriate level or issues may not be escalated”</w:t>
      </w:r>
      <w:r w:rsidR="00032056">
        <w:rPr>
          <w:noProof/>
          <w:sz w:val="22"/>
          <w:szCs w:val="22"/>
        </w:rPr>
        <w:t>, as well as risk</w:t>
      </w:r>
      <w:r w:rsidR="00794BF8">
        <w:rPr>
          <w:noProof/>
          <w:sz w:val="22"/>
          <w:szCs w:val="22"/>
        </w:rPr>
        <w:t>s</w:t>
      </w:r>
      <w:r w:rsidR="00032056">
        <w:rPr>
          <w:noProof/>
          <w:sz w:val="22"/>
          <w:szCs w:val="22"/>
        </w:rPr>
        <w:t xml:space="preserve"> of duplication</w:t>
      </w:r>
      <w:r w:rsidR="0061222F">
        <w:rPr>
          <w:noProof/>
          <w:sz w:val="22"/>
          <w:szCs w:val="22"/>
        </w:rPr>
        <w:t xml:space="preserve"> and of boards not fulfilling their core functions</w:t>
      </w:r>
      <w:r w:rsidR="00032056">
        <w:rPr>
          <w:noProof/>
          <w:sz w:val="22"/>
          <w:szCs w:val="22"/>
        </w:rPr>
        <w:t>,</w:t>
      </w:r>
      <w:r>
        <w:rPr>
          <w:noProof/>
          <w:sz w:val="22"/>
          <w:szCs w:val="22"/>
        </w:rPr>
        <w:t xml:space="preserve"> due to the Terms of Reference of individual boards, their links to other boards and / or the routes for particular types of decisions not being clear.</w:t>
      </w:r>
      <w:r w:rsidR="003934D9">
        <w:rPr>
          <w:noProof/>
          <w:sz w:val="22"/>
          <w:szCs w:val="22"/>
        </w:rPr>
        <w:t xml:space="preserve">  The internal audit report also concluded that, “Without a clear statement of the purpose of the SB [Strategic Board], and well-defined relationships between different boards, there is a risk that decisions made at other boards do not receive the appropriate scrutiny from the PFCC, which would undermine the accountability of the PFCC.”</w:t>
      </w:r>
      <w:r>
        <w:rPr>
          <w:noProof/>
          <w:sz w:val="22"/>
          <w:szCs w:val="22"/>
        </w:rPr>
        <w:t xml:space="preserve">  It is considered that the recommendations set out in this report, along with the additional work either already underway or pla</w:t>
      </w:r>
      <w:r w:rsidR="003934D9">
        <w:rPr>
          <w:noProof/>
          <w:sz w:val="22"/>
          <w:szCs w:val="22"/>
        </w:rPr>
        <w:t>nned, sufficiently mitigate these</w:t>
      </w:r>
      <w:r>
        <w:rPr>
          <w:noProof/>
          <w:sz w:val="22"/>
          <w:szCs w:val="22"/>
        </w:rPr>
        <w:t xml:space="preserve"> risk</w:t>
      </w:r>
      <w:r w:rsidR="003934D9">
        <w:rPr>
          <w:noProof/>
          <w:sz w:val="22"/>
          <w:szCs w:val="22"/>
        </w:rPr>
        <w:t>s</w:t>
      </w:r>
      <w:r>
        <w:rPr>
          <w:noProof/>
          <w:sz w:val="22"/>
          <w:szCs w:val="22"/>
        </w:rPr>
        <w:t>.</w:t>
      </w:r>
    </w:p>
    <w:p w:rsidR="00A24266" w:rsidRDefault="00A24266" w:rsidP="00C0492F">
      <w:pPr>
        <w:pStyle w:val="Heading1"/>
      </w:pPr>
    </w:p>
    <w:p w:rsidR="00C0492F" w:rsidRPr="002E1E94" w:rsidRDefault="00C0492F" w:rsidP="00C0492F">
      <w:pPr>
        <w:pStyle w:val="Heading1"/>
      </w:pPr>
      <w:r w:rsidRPr="002E1E94">
        <w:t>Financial Implications</w:t>
      </w:r>
    </w:p>
    <w:p w:rsidR="00C0492F" w:rsidRPr="00AD5696" w:rsidRDefault="00AD5696" w:rsidP="00AD5696">
      <w:pPr>
        <w:pStyle w:val="NumbList3"/>
        <w:numPr>
          <w:ilvl w:val="0"/>
          <w:numId w:val="0"/>
        </w:numPr>
        <w:spacing w:after="240"/>
        <w:ind w:left="360" w:hanging="360"/>
        <w:rPr>
          <w:noProof/>
          <w:sz w:val="22"/>
          <w:szCs w:val="22"/>
        </w:rPr>
      </w:pPr>
      <w:r w:rsidRPr="00AD5696">
        <w:rPr>
          <w:noProof/>
          <w:sz w:val="22"/>
          <w:szCs w:val="22"/>
        </w:rPr>
        <w:t>There are no financial implications arising directly from this report.</w:t>
      </w:r>
    </w:p>
    <w:p w:rsidR="00C0492F" w:rsidRPr="002E1E94" w:rsidRDefault="00C0492F" w:rsidP="00C0492F">
      <w:pPr>
        <w:pStyle w:val="Heading1"/>
      </w:pPr>
      <w:r w:rsidRPr="002E1E94">
        <w:t>Equality and Diversity Implications</w:t>
      </w:r>
    </w:p>
    <w:p w:rsidR="00C0492F" w:rsidRPr="00AD5696" w:rsidRDefault="00AD5696" w:rsidP="00AD5696">
      <w:pPr>
        <w:pStyle w:val="NumbList3"/>
        <w:numPr>
          <w:ilvl w:val="0"/>
          <w:numId w:val="0"/>
        </w:numPr>
        <w:spacing w:after="240"/>
        <w:ind w:left="360" w:hanging="360"/>
        <w:rPr>
          <w:noProof/>
          <w:sz w:val="22"/>
          <w:szCs w:val="22"/>
        </w:rPr>
      </w:pPr>
      <w:r w:rsidRPr="00AD5696">
        <w:rPr>
          <w:noProof/>
          <w:sz w:val="22"/>
          <w:szCs w:val="22"/>
        </w:rPr>
        <w:t>There are no equality and diversity implications arising directly from this report.</w:t>
      </w:r>
    </w:p>
    <w:p w:rsidR="00C0492F" w:rsidRPr="002E1E94" w:rsidRDefault="00C0492F" w:rsidP="00C0492F">
      <w:pPr>
        <w:pStyle w:val="Heading1"/>
      </w:pPr>
      <w:r w:rsidRPr="002E1E94">
        <w:t>Workforce Engagement</w:t>
      </w:r>
    </w:p>
    <w:p w:rsidR="00EE7E6D" w:rsidRDefault="00AD5696" w:rsidP="00AD5696">
      <w:pPr>
        <w:pStyle w:val="NumbList3"/>
        <w:numPr>
          <w:ilvl w:val="0"/>
          <w:numId w:val="0"/>
        </w:numPr>
        <w:jc w:val="both"/>
        <w:rPr>
          <w:noProof/>
          <w:sz w:val="22"/>
          <w:szCs w:val="22"/>
        </w:rPr>
      </w:pPr>
      <w:r w:rsidRPr="00AD5696">
        <w:rPr>
          <w:noProof/>
          <w:sz w:val="22"/>
          <w:szCs w:val="22"/>
        </w:rPr>
        <w:t>Presuming that the recommendations oultined above are agreed, the service’s SLT will be briefed on the chan</w:t>
      </w:r>
      <w:r w:rsidR="00794BF8">
        <w:rPr>
          <w:noProof/>
          <w:sz w:val="22"/>
          <w:szCs w:val="22"/>
        </w:rPr>
        <w:t>ges,</w:t>
      </w:r>
      <w:r w:rsidRPr="00AD5696">
        <w:rPr>
          <w:noProof/>
          <w:sz w:val="22"/>
          <w:szCs w:val="22"/>
        </w:rPr>
        <w:t xml:space="preserve"> and will brief their own management teams accordingly, in order to ensure that the changes introduced are embedded in practice.</w:t>
      </w:r>
    </w:p>
    <w:p w:rsidR="00856331" w:rsidRDefault="00856331" w:rsidP="00AD5696">
      <w:pPr>
        <w:pStyle w:val="NumbList3"/>
        <w:numPr>
          <w:ilvl w:val="0"/>
          <w:numId w:val="0"/>
        </w:numPr>
        <w:jc w:val="both"/>
        <w:rPr>
          <w:noProof/>
          <w:sz w:val="22"/>
          <w:szCs w:val="22"/>
        </w:rPr>
      </w:pPr>
    </w:p>
    <w:p w:rsidR="00856331" w:rsidRDefault="00856331" w:rsidP="00856331">
      <w:pPr>
        <w:autoSpaceDE w:val="0"/>
        <w:autoSpaceDN w:val="0"/>
        <w:adjustRightInd w:val="0"/>
        <w:ind w:right="-24"/>
        <w:jc w:val="both"/>
        <w:rPr>
          <w:color w:val="000000"/>
          <w:sz w:val="22"/>
          <w:szCs w:val="22"/>
        </w:rPr>
      </w:pPr>
      <w:r>
        <w:rPr>
          <w:color w:val="000000"/>
          <w:sz w:val="22"/>
          <w:szCs w:val="22"/>
        </w:rPr>
        <w:t>A</w:t>
      </w:r>
      <w:r>
        <w:rPr>
          <w:color w:val="000000"/>
          <w:sz w:val="22"/>
          <w:szCs w:val="22"/>
        </w:rPr>
        <w:t>s a staff development opportunity, the proposed Terms of Reference of each of the two key governance boards now permit that a</w:t>
      </w:r>
      <w:r>
        <w:rPr>
          <w:color w:val="000000"/>
          <w:sz w:val="22"/>
          <w:szCs w:val="22"/>
        </w:rPr>
        <w:t>n “open chair” will be available for colleagues attending as observers to the meeting, to support their personal development, at the discretion of the Chair.</w:t>
      </w:r>
    </w:p>
    <w:p w:rsidR="00856331" w:rsidRPr="00AD5696" w:rsidRDefault="00856331" w:rsidP="00AD5696">
      <w:pPr>
        <w:pStyle w:val="NumbList3"/>
        <w:numPr>
          <w:ilvl w:val="0"/>
          <w:numId w:val="0"/>
        </w:numPr>
        <w:jc w:val="both"/>
        <w:rPr>
          <w:noProof/>
          <w:sz w:val="22"/>
          <w:szCs w:val="22"/>
        </w:rPr>
      </w:pPr>
    </w:p>
    <w:p w:rsidR="001C5116" w:rsidRPr="004F185C" w:rsidRDefault="001C5116" w:rsidP="00953790">
      <w:pPr>
        <w:pStyle w:val="NumbList3"/>
        <w:numPr>
          <w:ilvl w:val="0"/>
          <w:numId w:val="0"/>
        </w:numPr>
        <w:ind w:left="357" w:hanging="357"/>
        <w:rPr>
          <w:noProof/>
          <w:sz w:val="22"/>
          <w:szCs w:val="22"/>
        </w:rPr>
      </w:pPr>
    </w:p>
    <w:p w:rsidR="00C0492F" w:rsidRPr="002E1E94" w:rsidRDefault="00C0492F" w:rsidP="00C0492F">
      <w:pPr>
        <w:pStyle w:val="Heading1"/>
      </w:pPr>
      <w:r>
        <w:t>Legal Implications</w:t>
      </w:r>
    </w:p>
    <w:p w:rsidR="00794BF8" w:rsidRDefault="000B10B3" w:rsidP="000B10B3">
      <w:pPr>
        <w:autoSpaceDE w:val="0"/>
        <w:autoSpaceDN w:val="0"/>
        <w:adjustRightInd w:val="0"/>
        <w:jc w:val="both"/>
        <w:rPr>
          <w:sz w:val="22"/>
          <w:szCs w:val="22"/>
          <w:lang w:eastAsia="en-GB"/>
        </w:rPr>
      </w:pPr>
      <w:r w:rsidRPr="000B10B3">
        <w:rPr>
          <w:sz w:val="22"/>
          <w:szCs w:val="22"/>
          <w:lang w:eastAsia="en-GB"/>
        </w:rPr>
        <w:t xml:space="preserve">There are no legal implications arising directly from this report.  </w:t>
      </w:r>
    </w:p>
    <w:p w:rsidR="00794BF8" w:rsidRDefault="00794BF8" w:rsidP="000B10B3">
      <w:pPr>
        <w:autoSpaceDE w:val="0"/>
        <w:autoSpaceDN w:val="0"/>
        <w:adjustRightInd w:val="0"/>
        <w:jc w:val="both"/>
        <w:rPr>
          <w:sz w:val="22"/>
          <w:szCs w:val="22"/>
          <w:lang w:eastAsia="en-GB"/>
        </w:rPr>
      </w:pPr>
    </w:p>
    <w:p w:rsidR="001C5116" w:rsidRPr="000B10B3" w:rsidRDefault="000B10B3" w:rsidP="000B10B3">
      <w:pPr>
        <w:autoSpaceDE w:val="0"/>
        <w:autoSpaceDN w:val="0"/>
        <w:adjustRightInd w:val="0"/>
        <w:jc w:val="both"/>
        <w:rPr>
          <w:sz w:val="22"/>
          <w:szCs w:val="22"/>
          <w:lang w:eastAsia="en-GB"/>
        </w:rPr>
      </w:pPr>
      <w:r w:rsidRPr="000B10B3">
        <w:rPr>
          <w:sz w:val="22"/>
          <w:szCs w:val="22"/>
          <w:lang w:eastAsia="en-GB"/>
        </w:rPr>
        <w:t>The principal legislation affecting the governance of the fire and rescue service is set out in the Fire and Rescue Services Act 2004, as amended by the Policing and Crime Act 2017, and the Police, Fire and Crime Commissioner for Essex (Fire and Rescue Authority) Order 2017</w:t>
      </w:r>
      <w:r>
        <w:rPr>
          <w:sz w:val="22"/>
          <w:szCs w:val="22"/>
          <w:lang w:eastAsia="en-GB"/>
        </w:rPr>
        <w:t xml:space="preserve">, through which the creation of the Police, Fire and Crime Commissioner Fire and Rescue Authority </w:t>
      </w:r>
      <w:r>
        <w:rPr>
          <w:sz w:val="22"/>
          <w:szCs w:val="22"/>
          <w:lang w:eastAsia="en-GB"/>
        </w:rPr>
        <w:lastRenderedPageBreak/>
        <w:t>(PFCCFRA) for Essex, as a new corporation sole, replaced the former Essex Fire Authority</w:t>
      </w:r>
      <w:r w:rsidRPr="000B10B3">
        <w:rPr>
          <w:sz w:val="22"/>
          <w:szCs w:val="22"/>
          <w:lang w:eastAsia="en-GB"/>
        </w:rPr>
        <w:t>.</w:t>
      </w:r>
      <w:r>
        <w:rPr>
          <w:sz w:val="22"/>
          <w:szCs w:val="22"/>
          <w:lang w:eastAsia="en-GB"/>
        </w:rPr>
        <w:t xml:space="preserve">  The governance structure depicted at Appendix 1 is designed to support the PFCC in discharging his statutory duty to hold the Chief Fire Officer to account for the </w:t>
      </w:r>
      <w:r w:rsidRPr="00B53D6A">
        <w:rPr>
          <w:sz w:val="22"/>
          <w:szCs w:val="22"/>
        </w:rPr>
        <w:t xml:space="preserve">for </w:t>
      </w:r>
      <w:r>
        <w:rPr>
          <w:sz w:val="22"/>
          <w:szCs w:val="22"/>
        </w:rPr>
        <w:t xml:space="preserve">the exercise of </w:t>
      </w:r>
      <w:r w:rsidRPr="00B53D6A">
        <w:rPr>
          <w:sz w:val="22"/>
          <w:szCs w:val="22"/>
        </w:rPr>
        <w:t>functions</w:t>
      </w:r>
      <w:r>
        <w:rPr>
          <w:sz w:val="22"/>
          <w:szCs w:val="22"/>
        </w:rPr>
        <w:t xml:space="preserve"> which are delegated</w:t>
      </w:r>
      <w:r w:rsidRPr="00B53D6A">
        <w:rPr>
          <w:sz w:val="22"/>
          <w:szCs w:val="22"/>
        </w:rPr>
        <w:t xml:space="preserve"> to them </w:t>
      </w:r>
      <w:r>
        <w:rPr>
          <w:sz w:val="22"/>
          <w:szCs w:val="22"/>
        </w:rPr>
        <w:t>as well as the exercise of</w:t>
      </w:r>
      <w:r w:rsidRPr="00B53D6A">
        <w:rPr>
          <w:sz w:val="22"/>
          <w:szCs w:val="22"/>
        </w:rPr>
        <w:t xml:space="preserve"> functions of persons under th</w:t>
      </w:r>
      <w:r>
        <w:rPr>
          <w:sz w:val="22"/>
          <w:szCs w:val="22"/>
        </w:rPr>
        <w:t>e direction and control of the C</w:t>
      </w:r>
      <w:r w:rsidRPr="00B53D6A">
        <w:rPr>
          <w:sz w:val="22"/>
          <w:szCs w:val="22"/>
        </w:rPr>
        <w:t xml:space="preserve">hief </w:t>
      </w:r>
      <w:r>
        <w:rPr>
          <w:sz w:val="22"/>
          <w:szCs w:val="22"/>
        </w:rPr>
        <w:t>Fire O</w:t>
      </w:r>
      <w:r w:rsidRPr="00B53D6A">
        <w:rPr>
          <w:sz w:val="22"/>
          <w:szCs w:val="22"/>
        </w:rPr>
        <w:t>fficer.</w:t>
      </w:r>
    </w:p>
    <w:p w:rsidR="002F45F7" w:rsidRDefault="002F45F7" w:rsidP="001C5116">
      <w:pPr>
        <w:autoSpaceDE w:val="0"/>
        <w:autoSpaceDN w:val="0"/>
        <w:adjustRightInd w:val="0"/>
        <w:rPr>
          <w:noProof/>
        </w:rPr>
      </w:pPr>
    </w:p>
    <w:p w:rsidR="002E3A71" w:rsidRPr="002E3A71" w:rsidRDefault="002E3A71" w:rsidP="002E3A71">
      <w:pPr>
        <w:pStyle w:val="NumbList3"/>
        <w:numPr>
          <w:ilvl w:val="0"/>
          <w:numId w:val="0"/>
        </w:numPr>
        <w:spacing w:after="240"/>
        <w:ind w:left="360" w:hanging="360"/>
        <w:rPr>
          <w:b/>
          <w:noProof/>
        </w:rPr>
      </w:pPr>
      <w:r w:rsidRPr="002E3A71">
        <w:rPr>
          <w:b/>
          <w:noProof/>
        </w:rPr>
        <w:t>HEALTH &amp; SAFETY IMPLICATIONS</w:t>
      </w:r>
    </w:p>
    <w:p w:rsidR="002E3A71" w:rsidRDefault="00AD5696" w:rsidP="00AD5696">
      <w:pPr>
        <w:pStyle w:val="NumbList3"/>
        <w:numPr>
          <w:ilvl w:val="0"/>
          <w:numId w:val="0"/>
        </w:numPr>
        <w:spacing w:after="240"/>
        <w:ind w:left="360" w:hanging="360"/>
        <w:rPr>
          <w:noProof/>
          <w:sz w:val="22"/>
          <w:szCs w:val="22"/>
        </w:rPr>
      </w:pPr>
      <w:r>
        <w:rPr>
          <w:noProof/>
          <w:sz w:val="22"/>
          <w:szCs w:val="22"/>
        </w:rPr>
        <w:t>There are no Health and Safety implications arising from this report.</w:t>
      </w:r>
    </w:p>
    <w:p w:rsidR="00AD5696" w:rsidRPr="009F165D" w:rsidRDefault="00AD5696" w:rsidP="00AD5696">
      <w:pPr>
        <w:pStyle w:val="NumbList3"/>
        <w:numPr>
          <w:ilvl w:val="0"/>
          <w:numId w:val="0"/>
        </w:numPr>
        <w:spacing w:after="240"/>
        <w:ind w:left="360" w:hanging="360"/>
        <w:rPr>
          <w:noProof/>
          <w:sz w:val="22"/>
          <w:szCs w:val="22"/>
        </w:rPr>
      </w:pPr>
      <w:bookmarkStart w:id="0" w:name="_GoBack"/>
      <w:bookmarkEnd w:id="0"/>
    </w:p>
    <w:sectPr w:rsidR="00AD5696" w:rsidRPr="009F165D" w:rsidSect="00A8212D">
      <w:headerReference w:type="default" r:id="rId10"/>
      <w:footerReference w:type="default" r:id="rId11"/>
      <w:footerReference w:type="first" r:id="rId12"/>
      <w:type w:val="continuous"/>
      <w:pgSz w:w="11906" w:h="16838" w:code="9"/>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50" w:rsidRDefault="00512F50">
      <w:r>
        <w:separator/>
      </w:r>
    </w:p>
  </w:endnote>
  <w:endnote w:type="continuationSeparator" w:id="0">
    <w:p w:rsidR="00512F50" w:rsidRDefault="0051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2D" w:rsidRDefault="00A8212D" w:rsidP="00A8212D">
    <w:pPr>
      <w:pStyle w:val="Footer"/>
      <w:jc w:val="center"/>
      <w:rPr>
        <w:sz w:val="22"/>
        <w:szCs w:val="22"/>
      </w:rPr>
    </w:pPr>
  </w:p>
  <w:p w:rsidR="00A8212D" w:rsidRPr="00A8212D" w:rsidRDefault="00A8212D" w:rsidP="00A8212D">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794BF8">
      <w:rPr>
        <w:noProof/>
        <w:sz w:val="22"/>
        <w:szCs w:val="22"/>
      </w:rPr>
      <w:t>1</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794BF8">
      <w:rPr>
        <w:noProof/>
        <w:sz w:val="22"/>
        <w:szCs w:val="22"/>
      </w:rPr>
      <w:t>4</w:t>
    </w:r>
    <w:r w:rsidRPr="00AA60E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2F" w:rsidRDefault="00C0492F" w:rsidP="00AA60E6">
    <w:pPr>
      <w:pStyle w:val="Footer"/>
      <w:jc w:val="center"/>
      <w:rPr>
        <w:sz w:val="22"/>
        <w:szCs w:val="22"/>
      </w:rPr>
    </w:pPr>
  </w:p>
  <w:p w:rsidR="00C0492F" w:rsidRPr="00AA60E6" w:rsidRDefault="00C0492F" w:rsidP="00AA60E6">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333BE3">
      <w:rPr>
        <w:noProof/>
        <w:sz w:val="22"/>
        <w:szCs w:val="22"/>
      </w:rPr>
      <w:t>4</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333BE3">
      <w:rPr>
        <w:noProof/>
        <w:sz w:val="22"/>
        <w:szCs w:val="22"/>
      </w:rPr>
      <w:t>4</w:t>
    </w:r>
    <w:r w:rsidRPr="00AA60E6">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2F" w:rsidRPr="00AA60E6" w:rsidRDefault="00C0492F" w:rsidP="00D13372">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5B60B4">
      <w:rPr>
        <w:noProof/>
        <w:sz w:val="22"/>
        <w:szCs w:val="22"/>
      </w:rPr>
      <w:t>2</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5B60B4">
      <w:rPr>
        <w:noProof/>
        <w:sz w:val="22"/>
        <w:szCs w:val="22"/>
      </w:rPr>
      <w:t>3</w:t>
    </w:r>
    <w:r w:rsidRPr="00AA60E6">
      <w:rPr>
        <w:sz w:val="22"/>
        <w:szCs w:val="22"/>
      </w:rPr>
      <w:fldChar w:fldCharType="end"/>
    </w:r>
  </w:p>
  <w:p w:rsidR="00C0492F" w:rsidRDefault="00C0492F" w:rsidP="00D133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50" w:rsidRDefault="00512F50">
      <w:r>
        <w:separator/>
      </w:r>
    </w:p>
  </w:footnote>
  <w:footnote w:type="continuationSeparator" w:id="0">
    <w:p w:rsidR="00512F50" w:rsidRDefault="0051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2F" w:rsidRPr="00A8212D" w:rsidRDefault="00C0492F" w:rsidP="00A8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0B9"/>
    <w:multiLevelType w:val="hybridMultilevel"/>
    <w:tmpl w:val="4E0A5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44BA4"/>
    <w:multiLevelType w:val="hybridMultilevel"/>
    <w:tmpl w:val="4E0A5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11041"/>
    <w:multiLevelType w:val="hybridMultilevel"/>
    <w:tmpl w:val="794CC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0A07"/>
    <w:multiLevelType w:val="hybridMultilevel"/>
    <w:tmpl w:val="D15A1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32991"/>
    <w:multiLevelType w:val="hybridMultilevel"/>
    <w:tmpl w:val="B0183D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2493A"/>
    <w:multiLevelType w:val="hybridMultilevel"/>
    <w:tmpl w:val="4AE6D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006BA"/>
    <w:multiLevelType w:val="hybridMultilevel"/>
    <w:tmpl w:val="6E5A1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9051C6"/>
    <w:multiLevelType w:val="hybridMultilevel"/>
    <w:tmpl w:val="4E0A5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70A05"/>
    <w:multiLevelType w:val="hybridMultilevel"/>
    <w:tmpl w:val="383CE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72C8A"/>
    <w:multiLevelType w:val="multilevel"/>
    <w:tmpl w:val="80F49B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044B50"/>
    <w:multiLevelType w:val="hybridMultilevel"/>
    <w:tmpl w:val="4E0A5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015F9"/>
    <w:multiLevelType w:val="hybridMultilevel"/>
    <w:tmpl w:val="29AE7C58"/>
    <w:lvl w:ilvl="0" w:tplc="A730581C">
      <w:start w:val="1"/>
      <w:numFmt w:val="bullet"/>
      <w:pStyle w:val="Bulleted"/>
      <w:lvlText w:val=""/>
      <w:lvlJc w:val="left"/>
      <w:pPr>
        <w:tabs>
          <w:tab w:val="num" w:pos="1077"/>
        </w:tabs>
        <w:ind w:left="1077" w:hanging="397"/>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E0181"/>
    <w:multiLevelType w:val="hybridMultilevel"/>
    <w:tmpl w:val="D6B6C414"/>
    <w:lvl w:ilvl="0" w:tplc="D41A62D0">
      <w:start w:val="1"/>
      <w:numFmt w:val="decimal"/>
      <w:pStyle w:val="NumbList3"/>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2D29E5"/>
    <w:multiLevelType w:val="hybridMultilevel"/>
    <w:tmpl w:val="4E0A5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C739B"/>
    <w:multiLevelType w:val="hybridMultilevel"/>
    <w:tmpl w:val="97BC964E"/>
    <w:lvl w:ilvl="0" w:tplc="D41A62D0">
      <w:start w:val="1"/>
      <w:numFmt w:val="decimal"/>
      <w:lvlText w:val="%1."/>
      <w:lvlJc w:val="left"/>
      <w:pPr>
        <w:ind w:left="786" w:hanging="360"/>
      </w:pPr>
      <w:rPr>
        <w:rFonts w:hint="default"/>
        <w:color w:val="000000" w:themeColor="text1"/>
      </w:r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37F8B"/>
    <w:multiLevelType w:val="hybridMultilevel"/>
    <w:tmpl w:val="B51ED6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97E6350"/>
    <w:multiLevelType w:val="hybridMultilevel"/>
    <w:tmpl w:val="92BE1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397A6A"/>
    <w:multiLevelType w:val="hybridMultilevel"/>
    <w:tmpl w:val="F43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66DD2"/>
    <w:multiLevelType w:val="hybridMultilevel"/>
    <w:tmpl w:val="BFE43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AC3401"/>
    <w:multiLevelType w:val="hybridMultilevel"/>
    <w:tmpl w:val="B06EF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6"/>
  </w:num>
  <w:num w:numId="4">
    <w:abstractNumId w:val="0"/>
  </w:num>
  <w:num w:numId="5">
    <w:abstractNumId w:val="13"/>
  </w:num>
  <w:num w:numId="6">
    <w:abstractNumId w:val="10"/>
  </w:num>
  <w:num w:numId="7">
    <w:abstractNumId w:val="7"/>
  </w:num>
  <w:num w:numId="8">
    <w:abstractNumId w:val="1"/>
  </w:num>
  <w:num w:numId="9">
    <w:abstractNumId w:val="12"/>
  </w:num>
  <w:num w:numId="10">
    <w:abstractNumId w:val="12"/>
  </w:num>
  <w:num w:numId="11">
    <w:abstractNumId w:val="5"/>
  </w:num>
  <w:num w:numId="12">
    <w:abstractNumId w:val="19"/>
  </w:num>
  <w:num w:numId="13">
    <w:abstractNumId w:val="14"/>
  </w:num>
  <w:num w:numId="14">
    <w:abstractNumId w:val="16"/>
  </w:num>
  <w:num w:numId="15">
    <w:abstractNumId w:val="8"/>
  </w:num>
  <w:num w:numId="16">
    <w:abstractNumId w:val="18"/>
  </w:num>
  <w:num w:numId="17">
    <w:abstractNumId w:val="2"/>
  </w:num>
  <w:num w:numId="18">
    <w:abstractNumId w:val="15"/>
  </w:num>
  <w:num w:numId="19">
    <w:abstractNumId w:val="4"/>
  </w:num>
  <w:num w:numId="20">
    <w:abstractNumId w:val="3"/>
  </w:num>
  <w:num w:numId="21">
    <w:abstractNumId w:val="9"/>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22"/>
    <w:rsid w:val="000007B4"/>
    <w:rsid w:val="00000F31"/>
    <w:rsid w:val="00001B3C"/>
    <w:rsid w:val="000035D1"/>
    <w:rsid w:val="0000484C"/>
    <w:rsid w:val="00006B4F"/>
    <w:rsid w:val="00006C81"/>
    <w:rsid w:val="00007F2F"/>
    <w:rsid w:val="000127F2"/>
    <w:rsid w:val="000129FE"/>
    <w:rsid w:val="00014B58"/>
    <w:rsid w:val="0001605A"/>
    <w:rsid w:val="00016E9E"/>
    <w:rsid w:val="000172A6"/>
    <w:rsid w:val="00017367"/>
    <w:rsid w:val="00017E73"/>
    <w:rsid w:val="00021C6E"/>
    <w:rsid w:val="00022849"/>
    <w:rsid w:val="000232BD"/>
    <w:rsid w:val="00023A84"/>
    <w:rsid w:val="00024588"/>
    <w:rsid w:val="00024D0E"/>
    <w:rsid w:val="00025C65"/>
    <w:rsid w:val="00026CE5"/>
    <w:rsid w:val="0003039A"/>
    <w:rsid w:val="00030D92"/>
    <w:rsid w:val="00031DE4"/>
    <w:rsid w:val="00032056"/>
    <w:rsid w:val="0003296A"/>
    <w:rsid w:val="00032BE5"/>
    <w:rsid w:val="00032EE9"/>
    <w:rsid w:val="000340B9"/>
    <w:rsid w:val="00035151"/>
    <w:rsid w:val="000351C5"/>
    <w:rsid w:val="00035A87"/>
    <w:rsid w:val="00035B01"/>
    <w:rsid w:val="00036C56"/>
    <w:rsid w:val="00037C5B"/>
    <w:rsid w:val="00047123"/>
    <w:rsid w:val="00050A61"/>
    <w:rsid w:val="00050FB5"/>
    <w:rsid w:val="00053FBF"/>
    <w:rsid w:val="000562DA"/>
    <w:rsid w:val="00057E76"/>
    <w:rsid w:val="000609B3"/>
    <w:rsid w:val="00061F0C"/>
    <w:rsid w:val="000640F3"/>
    <w:rsid w:val="000649BD"/>
    <w:rsid w:val="000651F2"/>
    <w:rsid w:val="000655B3"/>
    <w:rsid w:val="00067B17"/>
    <w:rsid w:val="000708BF"/>
    <w:rsid w:val="00074824"/>
    <w:rsid w:val="0007685A"/>
    <w:rsid w:val="0007715F"/>
    <w:rsid w:val="0007728B"/>
    <w:rsid w:val="00077D61"/>
    <w:rsid w:val="000816CB"/>
    <w:rsid w:val="00081A13"/>
    <w:rsid w:val="00082A0E"/>
    <w:rsid w:val="0008484A"/>
    <w:rsid w:val="00085616"/>
    <w:rsid w:val="00085F5A"/>
    <w:rsid w:val="000860C5"/>
    <w:rsid w:val="00086F1C"/>
    <w:rsid w:val="00092822"/>
    <w:rsid w:val="000952E3"/>
    <w:rsid w:val="000961DD"/>
    <w:rsid w:val="00096D9B"/>
    <w:rsid w:val="00097190"/>
    <w:rsid w:val="000A4F77"/>
    <w:rsid w:val="000A55EE"/>
    <w:rsid w:val="000A58C0"/>
    <w:rsid w:val="000A5D6C"/>
    <w:rsid w:val="000A68F1"/>
    <w:rsid w:val="000A77CF"/>
    <w:rsid w:val="000A7A2A"/>
    <w:rsid w:val="000A7C91"/>
    <w:rsid w:val="000B0FF6"/>
    <w:rsid w:val="000B10B3"/>
    <w:rsid w:val="000B3115"/>
    <w:rsid w:val="000B3154"/>
    <w:rsid w:val="000B3582"/>
    <w:rsid w:val="000B42D8"/>
    <w:rsid w:val="000B4668"/>
    <w:rsid w:val="000B48BC"/>
    <w:rsid w:val="000B7DB2"/>
    <w:rsid w:val="000B7ECF"/>
    <w:rsid w:val="000C21A3"/>
    <w:rsid w:val="000C4119"/>
    <w:rsid w:val="000C427F"/>
    <w:rsid w:val="000C5166"/>
    <w:rsid w:val="000C5169"/>
    <w:rsid w:val="000C6226"/>
    <w:rsid w:val="000C6736"/>
    <w:rsid w:val="000C711F"/>
    <w:rsid w:val="000C72ED"/>
    <w:rsid w:val="000D0335"/>
    <w:rsid w:val="000D2229"/>
    <w:rsid w:val="000D28AC"/>
    <w:rsid w:val="000D2B69"/>
    <w:rsid w:val="000D2BAC"/>
    <w:rsid w:val="000D34CF"/>
    <w:rsid w:val="000D664C"/>
    <w:rsid w:val="000E01B6"/>
    <w:rsid w:val="000E4379"/>
    <w:rsid w:val="000E48A4"/>
    <w:rsid w:val="000E4CAB"/>
    <w:rsid w:val="000E6924"/>
    <w:rsid w:val="000F1BFE"/>
    <w:rsid w:val="000F24CB"/>
    <w:rsid w:val="000F38B9"/>
    <w:rsid w:val="000F41F3"/>
    <w:rsid w:val="000F65A2"/>
    <w:rsid w:val="00100492"/>
    <w:rsid w:val="00100810"/>
    <w:rsid w:val="00101758"/>
    <w:rsid w:val="00103FA4"/>
    <w:rsid w:val="001041C9"/>
    <w:rsid w:val="00106736"/>
    <w:rsid w:val="0010759D"/>
    <w:rsid w:val="001123A9"/>
    <w:rsid w:val="0011396F"/>
    <w:rsid w:val="0011420E"/>
    <w:rsid w:val="00115CBB"/>
    <w:rsid w:val="00115D0F"/>
    <w:rsid w:val="001160E8"/>
    <w:rsid w:val="001167F8"/>
    <w:rsid w:val="00116860"/>
    <w:rsid w:val="00116F06"/>
    <w:rsid w:val="00120C6E"/>
    <w:rsid w:val="00121537"/>
    <w:rsid w:val="00121710"/>
    <w:rsid w:val="00121C63"/>
    <w:rsid w:val="00124DF5"/>
    <w:rsid w:val="00126B19"/>
    <w:rsid w:val="0012725A"/>
    <w:rsid w:val="00127D18"/>
    <w:rsid w:val="00127ED9"/>
    <w:rsid w:val="00131182"/>
    <w:rsid w:val="00131632"/>
    <w:rsid w:val="001323A9"/>
    <w:rsid w:val="00133CC7"/>
    <w:rsid w:val="00134004"/>
    <w:rsid w:val="001359B3"/>
    <w:rsid w:val="00136449"/>
    <w:rsid w:val="00136873"/>
    <w:rsid w:val="00136ED5"/>
    <w:rsid w:val="00141BAD"/>
    <w:rsid w:val="00141D9F"/>
    <w:rsid w:val="001430F8"/>
    <w:rsid w:val="00145602"/>
    <w:rsid w:val="00145906"/>
    <w:rsid w:val="00145D73"/>
    <w:rsid w:val="0014714B"/>
    <w:rsid w:val="00151327"/>
    <w:rsid w:val="00153361"/>
    <w:rsid w:val="0015497F"/>
    <w:rsid w:val="00154F7E"/>
    <w:rsid w:val="00160C32"/>
    <w:rsid w:val="001619B4"/>
    <w:rsid w:val="001623CE"/>
    <w:rsid w:val="00164527"/>
    <w:rsid w:val="00165C5D"/>
    <w:rsid w:val="001666C0"/>
    <w:rsid w:val="0016715E"/>
    <w:rsid w:val="00167E80"/>
    <w:rsid w:val="00171207"/>
    <w:rsid w:val="00171B3F"/>
    <w:rsid w:val="00172383"/>
    <w:rsid w:val="00175029"/>
    <w:rsid w:val="0017517B"/>
    <w:rsid w:val="00176705"/>
    <w:rsid w:val="00181604"/>
    <w:rsid w:val="00181851"/>
    <w:rsid w:val="0018191C"/>
    <w:rsid w:val="0018427B"/>
    <w:rsid w:val="0018429B"/>
    <w:rsid w:val="001846AE"/>
    <w:rsid w:val="00186320"/>
    <w:rsid w:val="00186B3F"/>
    <w:rsid w:val="00187579"/>
    <w:rsid w:val="00187C47"/>
    <w:rsid w:val="00187FB1"/>
    <w:rsid w:val="00190BF5"/>
    <w:rsid w:val="00191D89"/>
    <w:rsid w:val="0019293A"/>
    <w:rsid w:val="0019306B"/>
    <w:rsid w:val="00196CAA"/>
    <w:rsid w:val="001A013D"/>
    <w:rsid w:val="001A05AD"/>
    <w:rsid w:val="001A0754"/>
    <w:rsid w:val="001A07A4"/>
    <w:rsid w:val="001A0CB3"/>
    <w:rsid w:val="001A4AC0"/>
    <w:rsid w:val="001A4D55"/>
    <w:rsid w:val="001A56D9"/>
    <w:rsid w:val="001A7C3E"/>
    <w:rsid w:val="001B2635"/>
    <w:rsid w:val="001B2E8F"/>
    <w:rsid w:val="001B4A01"/>
    <w:rsid w:val="001B4C05"/>
    <w:rsid w:val="001B7629"/>
    <w:rsid w:val="001C2A15"/>
    <w:rsid w:val="001C38A3"/>
    <w:rsid w:val="001C474C"/>
    <w:rsid w:val="001C5116"/>
    <w:rsid w:val="001C5581"/>
    <w:rsid w:val="001C5FD5"/>
    <w:rsid w:val="001C6A87"/>
    <w:rsid w:val="001D0EF3"/>
    <w:rsid w:val="001D21F4"/>
    <w:rsid w:val="001D391E"/>
    <w:rsid w:val="001D3CCE"/>
    <w:rsid w:val="001D555B"/>
    <w:rsid w:val="001D58E7"/>
    <w:rsid w:val="001D6166"/>
    <w:rsid w:val="001D63B7"/>
    <w:rsid w:val="001D66D7"/>
    <w:rsid w:val="001E0EA4"/>
    <w:rsid w:val="001E1D30"/>
    <w:rsid w:val="001E3211"/>
    <w:rsid w:val="001E608C"/>
    <w:rsid w:val="001E6FA7"/>
    <w:rsid w:val="001E71C9"/>
    <w:rsid w:val="001E76E0"/>
    <w:rsid w:val="001E7C2B"/>
    <w:rsid w:val="001F133E"/>
    <w:rsid w:val="001F1937"/>
    <w:rsid w:val="001F2550"/>
    <w:rsid w:val="001F38C8"/>
    <w:rsid w:val="001F44D5"/>
    <w:rsid w:val="001F4842"/>
    <w:rsid w:val="001F4941"/>
    <w:rsid w:val="001F61D1"/>
    <w:rsid w:val="001F6ACB"/>
    <w:rsid w:val="001F7EE7"/>
    <w:rsid w:val="0020041F"/>
    <w:rsid w:val="00200C8D"/>
    <w:rsid w:val="002020ED"/>
    <w:rsid w:val="002034F0"/>
    <w:rsid w:val="00203EB0"/>
    <w:rsid w:val="0020595C"/>
    <w:rsid w:val="00205FB6"/>
    <w:rsid w:val="00211179"/>
    <w:rsid w:val="00211330"/>
    <w:rsid w:val="0021368E"/>
    <w:rsid w:val="0021521F"/>
    <w:rsid w:val="002156C7"/>
    <w:rsid w:val="00216527"/>
    <w:rsid w:val="002175AC"/>
    <w:rsid w:val="00217E03"/>
    <w:rsid w:val="002203A9"/>
    <w:rsid w:val="002207C3"/>
    <w:rsid w:val="00221F30"/>
    <w:rsid w:val="00223C26"/>
    <w:rsid w:val="00223D52"/>
    <w:rsid w:val="00224260"/>
    <w:rsid w:val="0022498A"/>
    <w:rsid w:val="002249D3"/>
    <w:rsid w:val="00224A46"/>
    <w:rsid w:val="00224A56"/>
    <w:rsid w:val="002255B8"/>
    <w:rsid w:val="00225D25"/>
    <w:rsid w:val="002265B5"/>
    <w:rsid w:val="00226E73"/>
    <w:rsid w:val="002273BB"/>
    <w:rsid w:val="00227A04"/>
    <w:rsid w:val="0023031E"/>
    <w:rsid w:val="00230EFC"/>
    <w:rsid w:val="00231574"/>
    <w:rsid w:val="002320AB"/>
    <w:rsid w:val="00233082"/>
    <w:rsid w:val="002332EC"/>
    <w:rsid w:val="002354A2"/>
    <w:rsid w:val="00235DF6"/>
    <w:rsid w:val="00241168"/>
    <w:rsid w:val="002414C2"/>
    <w:rsid w:val="00241F9B"/>
    <w:rsid w:val="00242BDE"/>
    <w:rsid w:val="00243A90"/>
    <w:rsid w:val="00243CF7"/>
    <w:rsid w:val="002467FB"/>
    <w:rsid w:val="00246DBB"/>
    <w:rsid w:val="00246DE0"/>
    <w:rsid w:val="00247326"/>
    <w:rsid w:val="00247A49"/>
    <w:rsid w:val="002507E2"/>
    <w:rsid w:val="002515E4"/>
    <w:rsid w:val="00251B83"/>
    <w:rsid w:val="00251EC5"/>
    <w:rsid w:val="00252076"/>
    <w:rsid w:val="0025315B"/>
    <w:rsid w:val="00254127"/>
    <w:rsid w:val="00256991"/>
    <w:rsid w:val="002574BD"/>
    <w:rsid w:val="0026017D"/>
    <w:rsid w:val="002604C2"/>
    <w:rsid w:val="0026099E"/>
    <w:rsid w:val="00260C5B"/>
    <w:rsid w:val="00261662"/>
    <w:rsid w:val="0026264D"/>
    <w:rsid w:val="00263B8A"/>
    <w:rsid w:val="00263D8D"/>
    <w:rsid w:val="002661B8"/>
    <w:rsid w:val="00266A44"/>
    <w:rsid w:val="00270F11"/>
    <w:rsid w:val="0027171A"/>
    <w:rsid w:val="00272039"/>
    <w:rsid w:val="002746DA"/>
    <w:rsid w:val="00274BF2"/>
    <w:rsid w:val="00276428"/>
    <w:rsid w:val="002764BA"/>
    <w:rsid w:val="002766D2"/>
    <w:rsid w:val="0028061A"/>
    <w:rsid w:val="00280A2B"/>
    <w:rsid w:val="00280D92"/>
    <w:rsid w:val="00280DCB"/>
    <w:rsid w:val="00281A3E"/>
    <w:rsid w:val="00281EF4"/>
    <w:rsid w:val="00283429"/>
    <w:rsid w:val="00283D27"/>
    <w:rsid w:val="00283D6E"/>
    <w:rsid w:val="002844D3"/>
    <w:rsid w:val="002852B5"/>
    <w:rsid w:val="00285409"/>
    <w:rsid w:val="002854E2"/>
    <w:rsid w:val="00285B53"/>
    <w:rsid w:val="00286926"/>
    <w:rsid w:val="0028722A"/>
    <w:rsid w:val="00287AF0"/>
    <w:rsid w:val="0029107F"/>
    <w:rsid w:val="002911D7"/>
    <w:rsid w:val="002919BB"/>
    <w:rsid w:val="00292719"/>
    <w:rsid w:val="00293E36"/>
    <w:rsid w:val="002A0622"/>
    <w:rsid w:val="002A10AF"/>
    <w:rsid w:val="002A4CFC"/>
    <w:rsid w:val="002A567E"/>
    <w:rsid w:val="002A5BC9"/>
    <w:rsid w:val="002A6854"/>
    <w:rsid w:val="002A7357"/>
    <w:rsid w:val="002A78AE"/>
    <w:rsid w:val="002B0408"/>
    <w:rsid w:val="002B0FA6"/>
    <w:rsid w:val="002B14D7"/>
    <w:rsid w:val="002B14DD"/>
    <w:rsid w:val="002B2C36"/>
    <w:rsid w:val="002B3411"/>
    <w:rsid w:val="002B61FB"/>
    <w:rsid w:val="002B631D"/>
    <w:rsid w:val="002B67B3"/>
    <w:rsid w:val="002B7F25"/>
    <w:rsid w:val="002C0FAA"/>
    <w:rsid w:val="002C1247"/>
    <w:rsid w:val="002C30F2"/>
    <w:rsid w:val="002C3628"/>
    <w:rsid w:val="002C3741"/>
    <w:rsid w:val="002C3DAB"/>
    <w:rsid w:val="002C4FDD"/>
    <w:rsid w:val="002C5DFB"/>
    <w:rsid w:val="002C6728"/>
    <w:rsid w:val="002C7BB1"/>
    <w:rsid w:val="002C7EAD"/>
    <w:rsid w:val="002D1648"/>
    <w:rsid w:val="002D24A7"/>
    <w:rsid w:val="002D2AAD"/>
    <w:rsid w:val="002D4ACF"/>
    <w:rsid w:val="002D560C"/>
    <w:rsid w:val="002D678D"/>
    <w:rsid w:val="002D6A56"/>
    <w:rsid w:val="002D700B"/>
    <w:rsid w:val="002E08E8"/>
    <w:rsid w:val="002E10B1"/>
    <w:rsid w:val="002E2693"/>
    <w:rsid w:val="002E36F8"/>
    <w:rsid w:val="002E3A71"/>
    <w:rsid w:val="002E49EB"/>
    <w:rsid w:val="002E4C9F"/>
    <w:rsid w:val="002E4FF7"/>
    <w:rsid w:val="002E6D94"/>
    <w:rsid w:val="002E7974"/>
    <w:rsid w:val="002E7B4A"/>
    <w:rsid w:val="002F0392"/>
    <w:rsid w:val="002F0617"/>
    <w:rsid w:val="002F120B"/>
    <w:rsid w:val="002F1805"/>
    <w:rsid w:val="002F19E9"/>
    <w:rsid w:val="002F24E3"/>
    <w:rsid w:val="002F45F7"/>
    <w:rsid w:val="002F634D"/>
    <w:rsid w:val="002F6550"/>
    <w:rsid w:val="00303742"/>
    <w:rsid w:val="00304F86"/>
    <w:rsid w:val="00307E2F"/>
    <w:rsid w:val="00310FB4"/>
    <w:rsid w:val="00311DE8"/>
    <w:rsid w:val="0031264D"/>
    <w:rsid w:val="00313226"/>
    <w:rsid w:val="00313AC9"/>
    <w:rsid w:val="00320AFF"/>
    <w:rsid w:val="003213BF"/>
    <w:rsid w:val="00321BED"/>
    <w:rsid w:val="00322997"/>
    <w:rsid w:val="00322E3E"/>
    <w:rsid w:val="003242F3"/>
    <w:rsid w:val="00324549"/>
    <w:rsid w:val="003247B7"/>
    <w:rsid w:val="003247D0"/>
    <w:rsid w:val="0032589B"/>
    <w:rsid w:val="00325B97"/>
    <w:rsid w:val="00326EE8"/>
    <w:rsid w:val="00327063"/>
    <w:rsid w:val="0032754E"/>
    <w:rsid w:val="00327572"/>
    <w:rsid w:val="00330F33"/>
    <w:rsid w:val="003321FF"/>
    <w:rsid w:val="00333BE3"/>
    <w:rsid w:val="003372DC"/>
    <w:rsid w:val="0033767C"/>
    <w:rsid w:val="00337BFE"/>
    <w:rsid w:val="00337E0A"/>
    <w:rsid w:val="00345B4F"/>
    <w:rsid w:val="00347FCD"/>
    <w:rsid w:val="00350E86"/>
    <w:rsid w:val="00351CEC"/>
    <w:rsid w:val="0035223F"/>
    <w:rsid w:val="003528A1"/>
    <w:rsid w:val="00353461"/>
    <w:rsid w:val="00354DCE"/>
    <w:rsid w:val="00356339"/>
    <w:rsid w:val="00356C2D"/>
    <w:rsid w:val="003606A2"/>
    <w:rsid w:val="00360A3A"/>
    <w:rsid w:val="0036149C"/>
    <w:rsid w:val="00364850"/>
    <w:rsid w:val="003650E4"/>
    <w:rsid w:val="00365FBE"/>
    <w:rsid w:val="003660C3"/>
    <w:rsid w:val="00366FFA"/>
    <w:rsid w:val="00367B21"/>
    <w:rsid w:val="003703D3"/>
    <w:rsid w:val="00371DD3"/>
    <w:rsid w:val="003724D0"/>
    <w:rsid w:val="003727BC"/>
    <w:rsid w:val="0037618E"/>
    <w:rsid w:val="00380585"/>
    <w:rsid w:val="00380A82"/>
    <w:rsid w:val="00380FE4"/>
    <w:rsid w:val="00381124"/>
    <w:rsid w:val="00382B0F"/>
    <w:rsid w:val="0039069F"/>
    <w:rsid w:val="00391893"/>
    <w:rsid w:val="0039269C"/>
    <w:rsid w:val="00392E6F"/>
    <w:rsid w:val="003934D9"/>
    <w:rsid w:val="003935F3"/>
    <w:rsid w:val="003947DD"/>
    <w:rsid w:val="00396119"/>
    <w:rsid w:val="00397073"/>
    <w:rsid w:val="003974D8"/>
    <w:rsid w:val="003A00B9"/>
    <w:rsid w:val="003A0FDD"/>
    <w:rsid w:val="003A1BF7"/>
    <w:rsid w:val="003A2929"/>
    <w:rsid w:val="003A3C46"/>
    <w:rsid w:val="003A46D1"/>
    <w:rsid w:val="003A5A2F"/>
    <w:rsid w:val="003A6392"/>
    <w:rsid w:val="003A689D"/>
    <w:rsid w:val="003A7548"/>
    <w:rsid w:val="003A7A3F"/>
    <w:rsid w:val="003A7E58"/>
    <w:rsid w:val="003A7F21"/>
    <w:rsid w:val="003B0B0C"/>
    <w:rsid w:val="003B0ED4"/>
    <w:rsid w:val="003B12E2"/>
    <w:rsid w:val="003B415C"/>
    <w:rsid w:val="003B4C60"/>
    <w:rsid w:val="003B7070"/>
    <w:rsid w:val="003B7201"/>
    <w:rsid w:val="003B73DA"/>
    <w:rsid w:val="003C03B5"/>
    <w:rsid w:val="003C06ED"/>
    <w:rsid w:val="003C07C3"/>
    <w:rsid w:val="003C1A2C"/>
    <w:rsid w:val="003C33C4"/>
    <w:rsid w:val="003C603E"/>
    <w:rsid w:val="003C62FF"/>
    <w:rsid w:val="003C6904"/>
    <w:rsid w:val="003D22D1"/>
    <w:rsid w:val="003D3327"/>
    <w:rsid w:val="003D3504"/>
    <w:rsid w:val="003D3827"/>
    <w:rsid w:val="003D5E8A"/>
    <w:rsid w:val="003E0237"/>
    <w:rsid w:val="003E23C5"/>
    <w:rsid w:val="003E2B63"/>
    <w:rsid w:val="003E3748"/>
    <w:rsid w:val="003E4DCE"/>
    <w:rsid w:val="003E621F"/>
    <w:rsid w:val="003E707F"/>
    <w:rsid w:val="003E773C"/>
    <w:rsid w:val="003E7E2F"/>
    <w:rsid w:val="003F1243"/>
    <w:rsid w:val="003F15B7"/>
    <w:rsid w:val="003F3081"/>
    <w:rsid w:val="003F40D7"/>
    <w:rsid w:val="003F4A6B"/>
    <w:rsid w:val="003F4C81"/>
    <w:rsid w:val="003F60A0"/>
    <w:rsid w:val="003F684E"/>
    <w:rsid w:val="003F6C0F"/>
    <w:rsid w:val="004003A2"/>
    <w:rsid w:val="00400510"/>
    <w:rsid w:val="00404002"/>
    <w:rsid w:val="00405469"/>
    <w:rsid w:val="00406B88"/>
    <w:rsid w:val="00406CE1"/>
    <w:rsid w:val="00407528"/>
    <w:rsid w:val="00410923"/>
    <w:rsid w:val="0041116E"/>
    <w:rsid w:val="0041154E"/>
    <w:rsid w:val="00411F90"/>
    <w:rsid w:val="00413B48"/>
    <w:rsid w:val="00414FE6"/>
    <w:rsid w:val="00416883"/>
    <w:rsid w:val="004205AE"/>
    <w:rsid w:val="00420BDF"/>
    <w:rsid w:val="00420F52"/>
    <w:rsid w:val="00421629"/>
    <w:rsid w:val="00422E5F"/>
    <w:rsid w:val="004239D4"/>
    <w:rsid w:val="004261E7"/>
    <w:rsid w:val="00426266"/>
    <w:rsid w:val="00432D1D"/>
    <w:rsid w:val="00433283"/>
    <w:rsid w:val="00433768"/>
    <w:rsid w:val="00433AFA"/>
    <w:rsid w:val="00433D68"/>
    <w:rsid w:val="004340FE"/>
    <w:rsid w:val="0043708D"/>
    <w:rsid w:val="004401FD"/>
    <w:rsid w:val="00440CFC"/>
    <w:rsid w:val="00440D82"/>
    <w:rsid w:val="0044109C"/>
    <w:rsid w:val="0044279D"/>
    <w:rsid w:val="004438D2"/>
    <w:rsid w:val="00445032"/>
    <w:rsid w:val="00446BE6"/>
    <w:rsid w:val="00447ECF"/>
    <w:rsid w:val="004521A1"/>
    <w:rsid w:val="0045506D"/>
    <w:rsid w:val="004570A9"/>
    <w:rsid w:val="004576F0"/>
    <w:rsid w:val="00457FF3"/>
    <w:rsid w:val="00460210"/>
    <w:rsid w:val="00463C77"/>
    <w:rsid w:val="00464B78"/>
    <w:rsid w:val="00464C3C"/>
    <w:rsid w:val="00465BBB"/>
    <w:rsid w:val="00466B4D"/>
    <w:rsid w:val="00466D89"/>
    <w:rsid w:val="00467072"/>
    <w:rsid w:val="00467CDC"/>
    <w:rsid w:val="00471E19"/>
    <w:rsid w:val="00473409"/>
    <w:rsid w:val="00473927"/>
    <w:rsid w:val="00473F00"/>
    <w:rsid w:val="00474E4F"/>
    <w:rsid w:val="00474F6A"/>
    <w:rsid w:val="00475CA4"/>
    <w:rsid w:val="00476300"/>
    <w:rsid w:val="00480728"/>
    <w:rsid w:val="00480C49"/>
    <w:rsid w:val="004819E5"/>
    <w:rsid w:val="0048282B"/>
    <w:rsid w:val="004830B5"/>
    <w:rsid w:val="00484012"/>
    <w:rsid w:val="00485D14"/>
    <w:rsid w:val="0048662A"/>
    <w:rsid w:val="00486EEC"/>
    <w:rsid w:val="00487199"/>
    <w:rsid w:val="004914B7"/>
    <w:rsid w:val="00491C6B"/>
    <w:rsid w:val="004944C6"/>
    <w:rsid w:val="00495F79"/>
    <w:rsid w:val="00496384"/>
    <w:rsid w:val="00496C27"/>
    <w:rsid w:val="00497525"/>
    <w:rsid w:val="004A0F5A"/>
    <w:rsid w:val="004A11EB"/>
    <w:rsid w:val="004A31F7"/>
    <w:rsid w:val="004A323C"/>
    <w:rsid w:val="004A62B2"/>
    <w:rsid w:val="004B0C8C"/>
    <w:rsid w:val="004B2041"/>
    <w:rsid w:val="004B28AE"/>
    <w:rsid w:val="004B3393"/>
    <w:rsid w:val="004B357C"/>
    <w:rsid w:val="004B37E1"/>
    <w:rsid w:val="004B4F48"/>
    <w:rsid w:val="004B6551"/>
    <w:rsid w:val="004B6BFF"/>
    <w:rsid w:val="004C0ACD"/>
    <w:rsid w:val="004C0BB5"/>
    <w:rsid w:val="004C1069"/>
    <w:rsid w:val="004C1952"/>
    <w:rsid w:val="004C35FD"/>
    <w:rsid w:val="004C3CA7"/>
    <w:rsid w:val="004C4D69"/>
    <w:rsid w:val="004C4EFF"/>
    <w:rsid w:val="004C543A"/>
    <w:rsid w:val="004C60E0"/>
    <w:rsid w:val="004C6240"/>
    <w:rsid w:val="004C7546"/>
    <w:rsid w:val="004D03B6"/>
    <w:rsid w:val="004D186D"/>
    <w:rsid w:val="004D26F4"/>
    <w:rsid w:val="004D2B1A"/>
    <w:rsid w:val="004D3FBF"/>
    <w:rsid w:val="004D43FF"/>
    <w:rsid w:val="004D5048"/>
    <w:rsid w:val="004D549F"/>
    <w:rsid w:val="004D6709"/>
    <w:rsid w:val="004D69B7"/>
    <w:rsid w:val="004D70D3"/>
    <w:rsid w:val="004D740F"/>
    <w:rsid w:val="004D742A"/>
    <w:rsid w:val="004D7F3F"/>
    <w:rsid w:val="004E1391"/>
    <w:rsid w:val="004E1523"/>
    <w:rsid w:val="004E2135"/>
    <w:rsid w:val="004E26BD"/>
    <w:rsid w:val="004E3DAC"/>
    <w:rsid w:val="004E5CAD"/>
    <w:rsid w:val="004E60A8"/>
    <w:rsid w:val="004F012F"/>
    <w:rsid w:val="004F02E8"/>
    <w:rsid w:val="004F0997"/>
    <w:rsid w:val="004F155F"/>
    <w:rsid w:val="004F185C"/>
    <w:rsid w:val="004F19B9"/>
    <w:rsid w:val="004F23CA"/>
    <w:rsid w:val="004F2C41"/>
    <w:rsid w:val="004F3663"/>
    <w:rsid w:val="004F3A47"/>
    <w:rsid w:val="004F550C"/>
    <w:rsid w:val="004F7179"/>
    <w:rsid w:val="00500754"/>
    <w:rsid w:val="00502356"/>
    <w:rsid w:val="0050277E"/>
    <w:rsid w:val="00502ADB"/>
    <w:rsid w:val="00503D85"/>
    <w:rsid w:val="00505420"/>
    <w:rsid w:val="005063F1"/>
    <w:rsid w:val="0050677A"/>
    <w:rsid w:val="005103A0"/>
    <w:rsid w:val="00510C59"/>
    <w:rsid w:val="00511043"/>
    <w:rsid w:val="00512F50"/>
    <w:rsid w:val="005131D1"/>
    <w:rsid w:val="0051689E"/>
    <w:rsid w:val="00517DE4"/>
    <w:rsid w:val="00520A8B"/>
    <w:rsid w:val="00521136"/>
    <w:rsid w:val="00521BBE"/>
    <w:rsid w:val="0052597D"/>
    <w:rsid w:val="00526681"/>
    <w:rsid w:val="00531668"/>
    <w:rsid w:val="00534B30"/>
    <w:rsid w:val="005357B0"/>
    <w:rsid w:val="00535F5C"/>
    <w:rsid w:val="00543DC6"/>
    <w:rsid w:val="005461F6"/>
    <w:rsid w:val="00550384"/>
    <w:rsid w:val="005509FE"/>
    <w:rsid w:val="005525B4"/>
    <w:rsid w:val="0055273B"/>
    <w:rsid w:val="00552EF2"/>
    <w:rsid w:val="00552FA4"/>
    <w:rsid w:val="00555BA5"/>
    <w:rsid w:val="005607B8"/>
    <w:rsid w:val="00562129"/>
    <w:rsid w:val="005647DD"/>
    <w:rsid w:val="00567022"/>
    <w:rsid w:val="00567AB8"/>
    <w:rsid w:val="0057017A"/>
    <w:rsid w:val="005702DA"/>
    <w:rsid w:val="00570A03"/>
    <w:rsid w:val="00570C22"/>
    <w:rsid w:val="00572BD4"/>
    <w:rsid w:val="00572EA4"/>
    <w:rsid w:val="005754AF"/>
    <w:rsid w:val="005761F4"/>
    <w:rsid w:val="00576820"/>
    <w:rsid w:val="0057749B"/>
    <w:rsid w:val="00577918"/>
    <w:rsid w:val="00577E0B"/>
    <w:rsid w:val="00580692"/>
    <w:rsid w:val="00582203"/>
    <w:rsid w:val="0058237F"/>
    <w:rsid w:val="00582538"/>
    <w:rsid w:val="005825D2"/>
    <w:rsid w:val="0058284E"/>
    <w:rsid w:val="005849EB"/>
    <w:rsid w:val="00586041"/>
    <w:rsid w:val="00587957"/>
    <w:rsid w:val="00591204"/>
    <w:rsid w:val="00591805"/>
    <w:rsid w:val="00591CBC"/>
    <w:rsid w:val="00592A99"/>
    <w:rsid w:val="00593B2A"/>
    <w:rsid w:val="00595416"/>
    <w:rsid w:val="00595954"/>
    <w:rsid w:val="005A186C"/>
    <w:rsid w:val="005A2872"/>
    <w:rsid w:val="005A433F"/>
    <w:rsid w:val="005A4EA0"/>
    <w:rsid w:val="005A53DB"/>
    <w:rsid w:val="005A6FFA"/>
    <w:rsid w:val="005A7917"/>
    <w:rsid w:val="005B0195"/>
    <w:rsid w:val="005B0353"/>
    <w:rsid w:val="005B0A84"/>
    <w:rsid w:val="005B3085"/>
    <w:rsid w:val="005B55EA"/>
    <w:rsid w:val="005B60B4"/>
    <w:rsid w:val="005B6366"/>
    <w:rsid w:val="005B7713"/>
    <w:rsid w:val="005C070E"/>
    <w:rsid w:val="005C1EC5"/>
    <w:rsid w:val="005C23A4"/>
    <w:rsid w:val="005C324B"/>
    <w:rsid w:val="005C3712"/>
    <w:rsid w:val="005C488E"/>
    <w:rsid w:val="005C6BA6"/>
    <w:rsid w:val="005D0C3D"/>
    <w:rsid w:val="005D1589"/>
    <w:rsid w:val="005D1595"/>
    <w:rsid w:val="005D1D2F"/>
    <w:rsid w:val="005D41E9"/>
    <w:rsid w:val="005D74B8"/>
    <w:rsid w:val="005E0DB3"/>
    <w:rsid w:val="005E1ABF"/>
    <w:rsid w:val="005E317F"/>
    <w:rsid w:val="005E360D"/>
    <w:rsid w:val="005E41B0"/>
    <w:rsid w:val="005E539D"/>
    <w:rsid w:val="005E5B4A"/>
    <w:rsid w:val="005F06DF"/>
    <w:rsid w:val="005F0721"/>
    <w:rsid w:val="005F1929"/>
    <w:rsid w:val="005F4245"/>
    <w:rsid w:val="005F50B7"/>
    <w:rsid w:val="005F64B4"/>
    <w:rsid w:val="005F6D3C"/>
    <w:rsid w:val="005F7DDE"/>
    <w:rsid w:val="0060091C"/>
    <w:rsid w:val="00600FC8"/>
    <w:rsid w:val="006013F6"/>
    <w:rsid w:val="00602FFF"/>
    <w:rsid w:val="00604664"/>
    <w:rsid w:val="0060473C"/>
    <w:rsid w:val="006071D7"/>
    <w:rsid w:val="00612012"/>
    <w:rsid w:val="0061222F"/>
    <w:rsid w:val="00613206"/>
    <w:rsid w:val="006138CD"/>
    <w:rsid w:val="0061459E"/>
    <w:rsid w:val="0061598E"/>
    <w:rsid w:val="00615FAA"/>
    <w:rsid w:val="006167A7"/>
    <w:rsid w:val="00623487"/>
    <w:rsid w:val="006236EB"/>
    <w:rsid w:val="00626166"/>
    <w:rsid w:val="006265EC"/>
    <w:rsid w:val="006275AD"/>
    <w:rsid w:val="00632B60"/>
    <w:rsid w:val="00633C11"/>
    <w:rsid w:val="00635565"/>
    <w:rsid w:val="00635E10"/>
    <w:rsid w:val="00640EA5"/>
    <w:rsid w:val="006422FE"/>
    <w:rsid w:val="00642EC1"/>
    <w:rsid w:val="00644089"/>
    <w:rsid w:val="006441AB"/>
    <w:rsid w:val="0064446C"/>
    <w:rsid w:val="006447C3"/>
    <w:rsid w:val="006447E3"/>
    <w:rsid w:val="00646A4B"/>
    <w:rsid w:val="006470F5"/>
    <w:rsid w:val="00647A05"/>
    <w:rsid w:val="0065014B"/>
    <w:rsid w:val="00651C98"/>
    <w:rsid w:val="00651F0E"/>
    <w:rsid w:val="00652929"/>
    <w:rsid w:val="00653E4C"/>
    <w:rsid w:val="00654841"/>
    <w:rsid w:val="00655B3C"/>
    <w:rsid w:val="00655EF3"/>
    <w:rsid w:val="00665ED6"/>
    <w:rsid w:val="0066631D"/>
    <w:rsid w:val="00666D7B"/>
    <w:rsid w:val="0066769F"/>
    <w:rsid w:val="00670200"/>
    <w:rsid w:val="0067032E"/>
    <w:rsid w:val="00670BC3"/>
    <w:rsid w:val="006729AD"/>
    <w:rsid w:val="00674926"/>
    <w:rsid w:val="006759F4"/>
    <w:rsid w:val="00675C98"/>
    <w:rsid w:val="00675E9D"/>
    <w:rsid w:val="0067624F"/>
    <w:rsid w:val="0067750B"/>
    <w:rsid w:val="0068042F"/>
    <w:rsid w:val="006839B0"/>
    <w:rsid w:val="00683BFD"/>
    <w:rsid w:val="006845B4"/>
    <w:rsid w:val="00684D13"/>
    <w:rsid w:val="00685071"/>
    <w:rsid w:val="00686715"/>
    <w:rsid w:val="00686DAE"/>
    <w:rsid w:val="006914DC"/>
    <w:rsid w:val="00691A70"/>
    <w:rsid w:val="00692E79"/>
    <w:rsid w:val="00693ABE"/>
    <w:rsid w:val="00693B25"/>
    <w:rsid w:val="00693C95"/>
    <w:rsid w:val="00693D23"/>
    <w:rsid w:val="006A0DC2"/>
    <w:rsid w:val="006A10FC"/>
    <w:rsid w:val="006A2B71"/>
    <w:rsid w:val="006A3E36"/>
    <w:rsid w:val="006A4DED"/>
    <w:rsid w:val="006A5076"/>
    <w:rsid w:val="006A54CE"/>
    <w:rsid w:val="006A7058"/>
    <w:rsid w:val="006A7F0D"/>
    <w:rsid w:val="006B0A82"/>
    <w:rsid w:val="006B0C26"/>
    <w:rsid w:val="006B2378"/>
    <w:rsid w:val="006B27CC"/>
    <w:rsid w:val="006B2D2F"/>
    <w:rsid w:val="006B2F88"/>
    <w:rsid w:val="006B328C"/>
    <w:rsid w:val="006B41B0"/>
    <w:rsid w:val="006B4381"/>
    <w:rsid w:val="006B4E92"/>
    <w:rsid w:val="006B5B17"/>
    <w:rsid w:val="006B6514"/>
    <w:rsid w:val="006B682F"/>
    <w:rsid w:val="006B6DAD"/>
    <w:rsid w:val="006C0AF4"/>
    <w:rsid w:val="006C1F2B"/>
    <w:rsid w:val="006C2B32"/>
    <w:rsid w:val="006C312B"/>
    <w:rsid w:val="006C32F8"/>
    <w:rsid w:val="006C3A34"/>
    <w:rsid w:val="006C4A58"/>
    <w:rsid w:val="006C797E"/>
    <w:rsid w:val="006C7C78"/>
    <w:rsid w:val="006C7D76"/>
    <w:rsid w:val="006D1066"/>
    <w:rsid w:val="006D1EC8"/>
    <w:rsid w:val="006D351B"/>
    <w:rsid w:val="006D430F"/>
    <w:rsid w:val="006D4989"/>
    <w:rsid w:val="006D50F9"/>
    <w:rsid w:val="006D6C74"/>
    <w:rsid w:val="006E096D"/>
    <w:rsid w:val="006E0BE4"/>
    <w:rsid w:val="006E16C8"/>
    <w:rsid w:val="006E373F"/>
    <w:rsid w:val="006E3CFA"/>
    <w:rsid w:val="006E5213"/>
    <w:rsid w:val="006E6970"/>
    <w:rsid w:val="006E69AD"/>
    <w:rsid w:val="006E6C13"/>
    <w:rsid w:val="006F02AA"/>
    <w:rsid w:val="006F0BC2"/>
    <w:rsid w:val="006F1131"/>
    <w:rsid w:val="006F2CEC"/>
    <w:rsid w:val="006F338E"/>
    <w:rsid w:val="006F4997"/>
    <w:rsid w:val="006F500D"/>
    <w:rsid w:val="006F5409"/>
    <w:rsid w:val="006F5426"/>
    <w:rsid w:val="006F5675"/>
    <w:rsid w:val="006F5BE0"/>
    <w:rsid w:val="006F5EDC"/>
    <w:rsid w:val="006F720E"/>
    <w:rsid w:val="007000D1"/>
    <w:rsid w:val="007002F5"/>
    <w:rsid w:val="00700EF6"/>
    <w:rsid w:val="0070298A"/>
    <w:rsid w:val="00702E2C"/>
    <w:rsid w:val="007033A1"/>
    <w:rsid w:val="007035DA"/>
    <w:rsid w:val="0070471E"/>
    <w:rsid w:val="00705955"/>
    <w:rsid w:val="00705BE5"/>
    <w:rsid w:val="00705C52"/>
    <w:rsid w:val="00705D84"/>
    <w:rsid w:val="007071D4"/>
    <w:rsid w:val="007103E9"/>
    <w:rsid w:val="00710504"/>
    <w:rsid w:val="00711923"/>
    <w:rsid w:val="00712517"/>
    <w:rsid w:val="00712BE5"/>
    <w:rsid w:val="007164EB"/>
    <w:rsid w:val="0072089A"/>
    <w:rsid w:val="007209AB"/>
    <w:rsid w:val="00720A8A"/>
    <w:rsid w:val="00721519"/>
    <w:rsid w:val="00722BA5"/>
    <w:rsid w:val="00723498"/>
    <w:rsid w:val="00725D49"/>
    <w:rsid w:val="00725F20"/>
    <w:rsid w:val="00730BA7"/>
    <w:rsid w:val="00730CA1"/>
    <w:rsid w:val="00732032"/>
    <w:rsid w:val="007321AE"/>
    <w:rsid w:val="00733585"/>
    <w:rsid w:val="007336BA"/>
    <w:rsid w:val="00734943"/>
    <w:rsid w:val="00734C70"/>
    <w:rsid w:val="00735A3D"/>
    <w:rsid w:val="007367D7"/>
    <w:rsid w:val="00737A86"/>
    <w:rsid w:val="00741C13"/>
    <w:rsid w:val="007420A0"/>
    <w:rsid w:val="00743170"/>
    <w:rsid w:val="00744B34"/>
    <w:rsid w:val="00745276"/>
    <w:rsid w:val="007452B2"/>
    <w:rsid w:val="007457CA"/>
    <w:rsid w:val="00745AB8"/>
    <w:rsid w:val="00747F33"/>
    <w:rsid w:val="00750E84"/>
    <w:rsid w:val="00751B64"/>
    <w:rsid w:val="00753119"/>
    <w:rsid w:val="00753280"/>
    <w:rsid w:val="0075540C"/>
    <w:rsid w:val="00755F67"/>
    <w:rsid w:val="00757835"/>
    <w:rsid w:val="00757DB2"/>
    <w:rsid w:val="0076087E"/>
    <w:rsid w:val="00760CBC"/>
    <w:rsid w:val="00760E86"/>
    <w:rsid w:val="00761874"/>
    <w:rsid w:val="00761AB2"/>
    <w:rsid w:val="007632AE"/>
    <w:rsid w:val="007639F0"/>
    <w:rsid w:val="00767934"/>
    <w:rsid w:val="00767CDF"/>
    <w:rsid w:val="00767D50"/>
    <w:rsid w:val="00770C3D"/>
    <w:rsid w:val="007716EB"/>
    <w:rsid w:val="00772CDC"/>
    <w:rsid w:val="007733B8"/>
    <w:rsid w:val="00774844"/>
    <w:rsid w:val="007765E2"/>
    <w:rsid w:val="00780752"/>
    <w:rsid w:val="00780E62"/>
    <w:rsid w:val="00781C17"/>
    <w:rsid w:val="007823A5"/>
    <w:rsid w:val="007849C6"/>
    <w:rsid w:val="00784AA4"/>
    <w:rsid w:val="007852E5"/>
    <w:rsid w:val="00785949"/>
    <w:rsid w:val="00785BF4"/>
    <w:rsid w:val="00787168"/>
    <w:rsid w:val="007905E9"/>
    <w:rsid w:val="007911BF"/>
    <w:rsid w:val="00791FB8"/>
    <w:rsid w:val="007923A6"/>
    <w:rsid w:val="00794BF8"/>
    <w:rsid w:val="007955FB"/>
    <w:rsid w:val="00795673"/>
    <w:rsid w:val="0079680D"/>
    <w:rsid w:val="00797D5F"/>
    <w:rsid w:val="007A0064"/>
    <w:rsid w:val="007A0351"/>
    <w:rsid w:val="007A09DF"/>
    <w:rsid w:val="007A2F09"/>
    <w:rsid w:val="007A41CD"/>
    <w:rsid w:val="007A49E0"/>
    <w:rsid w:val="007A5ECC"/>
    <w:rsid w:val="007A602E"/>
    <w:rsid w:val="007A6B1D"/>
    <w:rsid w:val="007A6C0B"/>
    <w:rsid w:val="007B0EB2"/>
    <w:rsid w:val="007B1C55"/>
    <w:rsid w:val="007B29A7"/>
    <w:rsid w:val="007B34F2"/>
    <w:rsid w:val="007B7A23"/>
    <w:rsid w:val="007C17D7"/>
    <w:rsid w:val="007C188D"/>
    <w:rsid w:val="007C262E"/>
    <w:rsid w:val="007C3AE4"/>
    <w:rsid w:val="007C5650"/>
    <w:rsid w:val="007C5DF4"/>
    <w:rsid w:val="007C6BCD"/>
    <w:rsid w:val="007D00AF"/>
    <w:rsid w:val="007D153A"/>
    <w:rsid w:val="007D1623"/>
    <w:rsid w:val="007E0119"/>
    <w:rsid w:val="007E137D"/>
    <w:rsid w:val="007E3809"/>
    <w:rsid w:val="007E3B90"/>
    <w:rsid w:val="007E3D0D"/>
    <w:rsid w:val="007E67A3"/>
    <w:rsid w:val="007E6E14"/>
    <w:rsid w:val="007F08C1"/>
    <w:rsid w:val="007F107F"/>
    <w:rsid w:val="007F21E6"/>
    <w:rsid w:val="007F22B1"/>
    <w:rsid w:val="007F2C6B"/>
    <w:rsid w:val="007F320A"/>
    <w:rsid w:val="007F391B"/>
    <w:rsid w:val="007F6538"/>
    <w:rsid w:val="007F6B3A"/>
    <w:rsid w:val="00800CCA"/>
    <w:rsid w:val="00801CA1"/>
    <w:rsid w:val="0080243D"/>
    <w:rsid w:val="00802EC1"/>
    <w:rsid w:val="00803C2F"/>
    <w:rsid w:val="00804AF8"/>
    <w:rsid w:val="00805EAE"/>
    <w:rsid w:val="00806198"/>
    <w:rsid w:val="00807BE2"/>
    <w:rsid w:val="00807CA6"/>
    <w:rsid w:val="00810876"/>
    <w:rsid w:val="00810E1C"/>
    <w:rsid w:val="008124C0"/>
    <w:rsid w:val="00815866"/>
    <w:rsid w:val="00815C39"/>
    <w:rsid w:val="00815FD5"/>
    <w:rsid w:val="00821E36"/>
    <w:rsid w:val="00822BE4"/>
    <w:rsid w:val="0082306B"/>
    <w:rsid w:val="0082524E"/>
    <w:rsid w:val="00826291"/>
    <w:rsid w:val="008300EE"/>
    <w:rsid w:val="008301BF"/>
    <w:rsid w:val="00830CA9"/>
    <w:rsid w:val="00832903"/>
    <w:rsid w:val="00832FDD"/>
    <w:rsid w:val="0083319B"/>
    <w:rsid w:val="00833819"/>
    <w:rsid w:val="00834CC3"/>
    <w:rsid w:val="00835DE0"/>
    <w:rsid w:val="00835F67"/>
    <w:rsid w:val="00836358"/>
    <w:rsid w:val="00836F31"/>
    <w:rsid w:val="00842260"/>
    <w:rsid w:val="00842CD0"/>
    <w:rsid w:val="0084430B"/>
    <w:rsid w:val="008453B8"/>
    <w:rsid w:val="0084586B"/>
    <w:rsid w:val="008458BE"/>
    <w:rsid w:val="00845FD2"/>
    <w:rsid w:val="00847B4E"/>
    <w:rsid w:val="00850A0B"/>
    <w:rsid w:val="0085123F"/>
    <w:rsid w:val="008525DB"/>
    <w:rsid w:val="008533EC"/>
    <w:rsid w:val="008553DC"/>
    <w:rsid w:val="00855A08"/>
    <w:rsid w:val="00855FB4"/>
    <w:rsid w:val="00856027"/>
    <w:rsid w:val="00856331"/>
    <w:rsid w:val="00857107"/>
    <w:rsid w:val="008623B8"/>
    <w:rsid w:val="00862A58"/>
    <w:rsid w:val="00862D2D"/>
    <w:rsid w:val="00863127"/>
    <w:rsid w:val="00863323"/>
    <w:rsid w:val="00864C4D"/>
    <w:rsid w:val="00865829"/>
    <w:rsid w:val="00866711"/>
    <w:rsid w:val="00866C48"/>
    <w:rsid w:val="008675C2"/>
    <w:rsid w:val="00871C9B"/>
    <w:rsid w:val="00873B81"/>
    <w:rsid w:val="008740D6"/>
    <w:rsid w:val="00874C99"/>
    <w:rsid w:val="0087716D"/>
    <w:rsid w:val="00877F83"/>
    <w:rsid w:val="008846EC"/>
    <w:rsid w:val="0088500B"/>
    <w:rsid w:val="008858C0"/>
    <w:rsid w:val="00885E7A"/>
    <w:rsid w:val="00885FB0"/>
    <w:rsid w:val="00887076"/>
    <w:rsid w:val="008872DB"/>
    <w:rsid w:val="00887997"/>
    <w:rsid w:val="008901A9"/>
    <w:rsid w:val="00890F99"/>
    <w:rsid w:val="00891097"/>
    <w:rsid w:val="0089129D"/>
    <w:rsid w:val="008919ED"/>
    <w:rsid w:val="0089216C"/>
    <w:rsid w:val="0089221E"/>
    <w:rsid w:val="00893CF1"/>
    <w:rsid w:val="00894FE8"/>
    <w:rsid w:val="00895413"/>
    <w:rsid w:val="00895426"/>
    <w:rsid w:val="008A019A"/>
    <w:rsid w:val="008A046A"/>
    <w:rsid w:val="008A06C2"/>
    <w:rsid w:val="008A0DC1"/>
    <w:rsid w:val="008A183E"/>
    <w:rsid w:val="008A272A"/>
    <w:rsid w:val="008A3E79"/>
    <w:rsid w:val="008A79C6"/>
    <w:rsid w:val="008A7E82"/>
    <w:rsid w:val="008B2F5B"/>
    <w:rsid w:val="008B310E"/>
    <w:rsid w:val="008B3804"/>
    <w:rsid w:val="008B3A78"/>
    <w:rsid w:val="008B4318"/>
    <w:rsid w:val="008B63A6"/>
    <w:rsid w:val="008B6635"/>
    <w:rsid w:val="008B7B36"/>
    <w:rsid w:val="008C133A"/>
    <w:rsid w:val="008C2128"/>
    <w:rsid w:val="008C28D7"/>
    <w:rsid w:val="008C2C96"/>
    <w:rsid w:val="008C68E5"/>
    <w:rsid w:val="008C7346"/>
    <w:rsid w:val="008C7D04"/>
    <w:rsid w:val="008D00E2"/>
    <w:rsid w:val="008D0984"/>
    <w:rsid w:val="008D459A"/>
    <w:rsid w:val="008D4941"/>
    <w:rsid w:val="008E0038"/>
    <w:rsid w:val="008E0747"/>
    <w:rsid w:val="008E14EA"/>
    <w:rsid w:val="008E1D73"/>
    <w:rsid w:val="008E28C9"/>
    <w:rsid w:val="008E3A4D"/>
    <w:rsid w:val="008E40D7"/>
    <w:rsid w:val="008E41E2"/>
    <w:rsid w:val="008E4DEB"/>
    <w:rsid w:val="008E5154"/>
    <w:rsid w:val="008E5917"/>
    <w:rsid w:val="008E6FDE"/>
    <w:rsid w:val="008E726B"/>
    <w:rsid w:val="008F0B3B"/>
    <w:rsid w:val="008F1B8A"/>
    <w:rsid w:val="008F2FA9"/>
    <w:rsid w:val="008F3164"/>
    <w:rsid w:val="008F3607"/>
    <w:rsid w:val="008F4B3F"/>
    <w:rsid w:val="008F4F1B"/>
    <w:rsid w:val="008F6000"/>
    <w:rsid w:val="00901202"/>
    <w:rsid w:val="00901BA9"/>
    <w:rsid w:val="009028C6"/>
    <w:rsid w:val="009033DD"/>
    <w:rsid w:val="009037D8"/>
    <w:rsid w:val="00903C29"/>
    <w:rsid w:val="00904A25"/>
    <w:rsid w:val="00905391"/>
    <w:rsid w:val="00905560"/>
    <w:rsid w:val="0090605E"/>
    <w:rsid w:val="00906D92"/>
    <w:rsid w:val="00907549"/>
    <w:rsid w:val="00907580"/>
    <w:rsid w:val="00910B15"/>
    <w:rsid w:val="00911209"/>
    <w:rsid w:val="0091143E"/>
    <w:rsid w:val="00912B69"/>
    <w:rsid w:val="00915416"/>
    <w:rsid w:val="0091584A"/>
    <w:rsid w:val="009164AC"/>
    <w:rsid w:val="00916E87"/>
    <w:rsid w:val="00921C55"/>
    <w:rsid w:val="00921D85"/>
    <w:rsid w:val="00923C0A"/>
    <w:rsid w:val="00923EFB"/>
    <w:rsid w:val="00924146"/>
    <w:rsid w:val="00927693"/>
    <w:rsid w:val="00927A9D"/>
    <w:rsid w:val="00927FD4"/>
    <w:rsid w:val="00931CFF"/>
    <w:rsid w:val="00932949"/>
    <w:rsid w:val="00933D7D"/>
    <w:rsid w:val="0094057A"/>
    <w:rsid w:val="0094425A"/>
    <w:rsid w:val="00944814"/>
    <w:rsid w:val="009467F1"/>
    <w:rsid w:val="00946F65"/>
    <w:rsid w:val="00947245"/>
    <w:rsid w:val="0094797F"/>
    <w:rsid w:val="00947F59"/>
    <w:rsid w:val="00950021"/>
    <w:rsid w:val="00950F46"/>
    <w:rsid w:val="00951D63"/>
    <w:rsid w:val="00952CE8"/>
    <w:rsid w:val="00953214"/>
    <w:rsid w:val="00953790"/>
    <w:rsid w:val="0095507F"/>
    <w:rsid w:val="00955A8F"/>
    <w:rsid w:val="0095724F"/>
    <w:rsid w:val="0095727A"/>
    <w:rsid w:val="0096118B"/>
    <w:rsid w:val="00961F27"/>
    <w:rsid w:val="00961FF4"/>
    <w:rsid w:val="009626BB"/>
    <w:rsid w:val="0096286A"/>
    <w:rsid w:val="00965569"/>
    <w:rsid w:val="009709D7"/>
    <w:rsid w:val="00971724"/>
    <w:rsid w:val="009719C0"/>
    <w:rsid w:val="00972A3E"/>
    <w:rsid w:val="009746B6"/>
    <w:rsid w:val="00975A8C"/>
    <w:rsid w:val="009801E7"/>
    <w:rsid w:val="009805C6"/>
    <w:rsid w:val="009815D0"/>
    <w:rsid w:val="00981A18"/>
    <w:rsid w:val="009829E6"/>
    <w:rsid w:val="00982F32"/>
    <w:rsid w:val="0098503B"/>
    <w:rsid w:val="00985413"/>
    <w:rsid w:val="00985838"/>
    <w:rsid w:val="00990091"/>
    <w:rsid w:val="00990A19"/>
    <w:rsid w:val="009919E4"/>
    <w:rsid w:val="00991C96"/>
    <w:rsid w:val="00995BDD"/>
    <w:rsid w:val="0099777D"/>
    <w:rsid w:val="00997BA9"/>
    <w:rsid w:val="009A2250"/>
    <w:rsid w:val="009A3443"/>
    <w:rsid w:val="009A3E34"/>
    <w:rsid w:val="009A68CC"/>
    <w:rsid w:val="009A73B1"/>
    <w:rsid w:val="009A7870"/>
    <w:rsid w:val="009A7AF7"/>
    <w:rsid w:val="009A7AFF"/>
    <w:rsid w:val="009B12E2"/>
    <w:rsid w:val="009B15FC"/>
    <w:rsid w:val="009B3167"/>
    <w:rsid w:val="009B3F33"/>
    <w:rsid w:val="009B488D"/>
    <w:rsid w:val="009B48A9"/>
    <w:rsid w:val="009B60B7"/>
    <w:rsid w:val="009B63CC"/>
    <w:rsid w:val="009B6A46"/>
    <w:rsid w:val="009C2780"/>
    <w:rsid w:val="009C2C6F"/>
    <w:rsid w:val="009C3017"/>
    <w:rsid w:val="009C31B4"/>
    <w:rsid w:val="009C41EF"/>
    <w:rsid w:val="009C70B2"/>
    <w:rsid w:val="009D17B6"/>
    <w:rsid w:val="009D1903"/>
    <w:rsid w:val="009D1BF6"/>
    <w:rsid w:val="009D23FE"/>
    <w:rsid w:val="009D2E7A"/>
    <w:rsid w:val="009D4561"/>
    <w:rsid w:val="009D5166"/>
    <w:rsid w:val="009D5E08"/>
    <w:rsid w:val="009D5E8C"/>
    <w:rsid w:val="009D5ECE"/>
    <w:rsid w:val="009D5FA9"/>
    <w:rsid w:val="009D7931"/>
    <w:rsid w:val="009D7B15"/>
    <w:rsid w:val="009E0539"/>
    <w:rsid w:val="009E0FCA"/>
    <w:rsid w:val="009E1473"/>
    <w:rsid w:val="009E2690"/>
    <w:rsid w:val="009E2988"/>
    <w:rsid w:val="009E4212"/>
    <w:rsid w:val="009E572F"/>
    <w:rsid w:val="009E7261"/>
    <w:rsid w:val="009F0C9E"/>
    <w:rsid w:val="009F165D"/>
    <w:rsid w:val="009F3E43"/>
    <w:rsid w:val="009F4360"/>
    <w:rsid w:val="009F4387"/>
    <w:rsid w:val="009F4CD0"/>
    <w:rsid w:val="009F645B"/>
    <w:rsid w:val="009F6BD6"/>
    <w:rsid w:val="00A03CB9"/>
    <w:rsid w:val="00A040EF"/>
    <w:rsid w:val="00A0447F"/>
    <w:rsid w:val="00A04680"/>
    <w:rsid w:val="00A06FC7"/>
    <w:rsid w:val="00A1212A"/>
    <w:rsid w:val="00A12468"/>
    <w:rsid w:val="00A12928"/>
    <w:rsid w:val="00A155D9"/>
    <w:rsid w:val="00A15D23"/>
    <w:rsid w:val="00A1720F"/>
    <w:rsid w:val="00A216A1"/>
    <w:rsid w:val="00A21772"/>
    <w:rsid w:val="00A21897"/>
    <w:rsid w:val="00A22118"/>
    <w:rsid w:val="00A24266"/>
    <w:rsid w:val="00A2626A"/>
    <w:rsid w:val="00A278A2"/>
    <w:rsid w:val="00A27D6C"/>
    <w:rsid w:val="00A30B57"/>
    <w:rsid w:val="00A30EF6"/>
    <w:rsid w:val="00A316AC"/>
    <w:rsid w:val="00A31B36"/>
    <w:rsid w:val="00A32CA2"/>
    <w:rsid w:val="00A32D73"/>
    <w:rsid w:val="00A333AB"/>
    <w:rsid w:val="00A3536C"/>
    <w:rsid w:val="00A37435"/>
    <w:rsid w:val="00A378FA"/>
    <w:rsid w:val="00A40FA4"/>
    <w:rsid w:val="00A41586"/>
    <w:rsid w:val="00A4224E"/>
    <w:rsid w:val="00A44647"/>
    <w:rsid w:val="00A44BE6"/>
    <w:rsid w:val="00A478F8"/>
    <w:rsid w:val="00A47CFE"/>
    <w:rsid w:val="00A501E8"/>
    <w:rsid w:val="00A50B43"/>
    <w:rsid w:val="00A5483B"/>
    <w:rsid w:val="00A54AB2"/>
    <w:rsid w:val="00A5794D"/>
    <w:rsid w:val="00A60CDC"/>
    <w:rsid w:val="00A62226"/>
    <w:rsid w:val="00A642B5"/>
    <w:rsid w:val="00A7226E"/>
    <w:rsid w:val="00A73C77"/>
    <w:rsid w:val="00A75354"/>
    <w:rsid w:val="00A75C19"/>
    <w:rsid w:val="00A80F16"/>
    <w:rsid w:val="00A82004"/>
    <w:rsid w:val="00A8212D"/>
    <w:rsid w:val="00A83668"/>
    <w:rsid w:val="00A8394D"/>
    <w:rsid w:val="00A8465A"/>
    <w:rsid w:val="00A853E9"/>
    <w:rsid w:val="00A8564B"/>
    <w:rsid w:val="00A87002"/>
    <w:rsid w:val="00A87105"/>
    <w:rsid w:val="00A8717A"/>
    <w:rsid w:val="00A918BF"/>
    <w:rsid w:val="00A91DAA"/>
    <w:rsid w:val="00A9269E"/>
    <w:rsid w:val="00A9290E"/>
    <w:rsid w:val="00A932CA"/>
    <w:rsid w:val="00A97CC7"/>
    <w:rsid w:val="00AA0A63"/>
    <w:rsid w:val="00AA221E"/>
    <w:rsid w:val="00AA316C"/>
    <w:rsid w:val="00AA3884"/>
    <w:rsid w:val="00AA4193"/>
    <w:rsid w:val="00AA4FD7"/>
    <w:rsid w:val="00AA55F8"/>
    <w:rsid w:val="00AA60E6"/>
    <w:rsid w:val="00AA7578"/>
    <w:rsid w:val="00AA7803"/>
    <w:rsid w:val="00AB04EA"/>
    <w:rsid w:val="00AB1894"/>
    <w:rsid w:val="00AB26DE"/>
    <w:rsid w:val="00AB4895"/>
    <w:rsid w:val="00AB5A86"/>
    <w:rsid w:val="00AB5CD3"/>
    <w:rsid w:val="00AB6645"/>
    <w:rsid w:val="00AB6B22"/>
    <w:rsid w:val="00AC0ED5"/>
    <w:rsid w:val="00AC1AAE"/>
    <w:rsid w:val="00AC44D4"/>
    <w:rsid w:val="00AC5446"/>
    <w:rsid w:val="00AC5A6D"/>
    <w:rsid w:val="00AC5EE8"/>
    <w:rsid w:val="00AC6169"/>
    <w:rsid w:val="00AC6F3D"/>
    <w:rsid w:val="00AC7306"/>
    <w:rsid w:val="00AD0635"/>
    <w:rsid w:val="00AD109C"/>
    <w:rsid w:val="00AD16F8"/>
    <w:rsid w:val="00AD2475"/>
    <w:rsid w:val="00AD312F"/>
    <w:rsid w:val="00AD5398"/>
    <w:rsid w:val="00AD5696"/>
    <w:rsid w:val="00AD5BD0"/>
    <w:rsid w:val="00AD620F"/>
    <w:rsid w:val="00AE19C3"/>
    <w:rsid w:val="00AE22D6"/>
    <w:rsid w:val="00AE3389"/>
    <w:rsid w:val="00AE494A"/>
    <w:rsid w:val="00AE4B91"/>
    <w:rsid w:val="00AE4CDB"/>
    <w:rsid w:val="00AE5807"/>
    <w:rsid w:val="00AE59C4"/>
    <w:rsid w:val="00AE5EF8"/>
    <w:rsid w:val="00AF07E6"/>
    <w:rsid w:val="00AF1C1B"/>
    <w:rsid w:val="00AF1F1D"/>
    <w:rsid w:val="00AF1FE8"/>
    <w:rsid w:val="00AF3A92"/>
    <w:rsid w:val="00AF59ED"/>
    <w:rsid w:val="00AF634F"/>
    <w:rsid w:val="00AF6800"/>
    <w:rsid w:val="00B014AA"/>
    <w:rsid w:val="00B01D9A"/>
    <w:rsid w:val="00B01DD2"/>
    <w:rsid w:val="00B01EEE"/>
    <w:rsid w:val="00B0340C"/>
    <w:rsid w:val="00B10305"/>
    <w:rsid w:val="00B10534"/>
    <w:rsid w:val="00B1056E"/>
    <w:rsid w:val="00B11349"/>
    <w:rsid w:val="00B1135A"/>
    <w:rsid w:val="00B12A65"/>
    <w:rsid w:val="00B12B28"/>
    <w:rsid w:val="00B14CC2"/>
    <w:rsid w:val="00B15A85"/>
    <w:rsid w:val="00B15F8B"/>
    <w:rsid w:val="00B16F44"/>
    <w:rsid w:val="00B17C9D"/>
    <w:rsid w:val="00B20EEE"/>
    <w:rsid w:val="00B21980"/>
    <w:rsid w:val="00B21D92"/>
    <w:rsid w:val="00B2217F"/>
    <w:rsid w:val="00B22434"/>
    <w:rsid w:val="00B239AB"/>
    <w:rsid w:val="00B23D4C"/>
    <w:rsid w:val="00B24344"/>
    <w:rsid w:val="00B2481F"/>
    <w:rsid w:val="00B24C81"/>
    <w:rsid w:val="00B256D1"/>
    <w:rsid w:val="00B25924"/>
    <w:rsid w:val="00B306D9"/>
    <w:rsid w:val="00B339D9"/>
    <w:rsid w:val="00B37062"/>
    <w:rsid w:val="00B42A84"/>
    <w:rsid w:val="00B441B0"/>
    <w:rsid w:val="00B4439A"/>
    <w:rsid w:val="00B44F10"/>
    <w:rsid w:val="00B454F3"/>
    <w:rsid w:val="00B46997"/>
    <w:rsid w:val="00B46F3A"/>
    <w:rsid w:val="00B50571"/>
    <w:rsid w:val="00B51938"/>
    <w:rsid w:val="00B5282A"/>
    <w:rsid w:val="00B530A6"/>
    <w:rsid w:val="00B55358"/>
    <w:rsid w:val="00B560CA"/>
    <w:rsid w:val="00B56A9E"/>
    <w:rsid w:val="00B60A73"/>
    <w:rsid w:val="00B61A4C"/>
    <w:rsid w:val="00B621C2"/>
    <w:rsid w:val="00B6330A"/>
    <w:rsid w:val="00B648ED"/>
    <w:rsid w:val="00B66470"/>
    <w:rsid w:val="00B7248E"/>
    <w:rsid w:val="00B73776"/>
    <w:rsid w:val="00B7380E"/>
    <w:rsid w:val="00B73972"/>
    <w:rsid w:val="00B74815"/>
    <w:rsid w:val="00B754BA"/>
    <w:rsid w:val="00B75A53"/>
    <w:rsid w:val="00B77C81"/>
    <w:rsid w:val="00B809D5"/>
    <w:rsid w:val="00B83BD4"/>
    <w:rsid w:val="00B85264"/>
    <w:rsid w:val="00B8546A"/>
    <w:rsid w:val="00B86596"/>
    <w:rsid w:val="00B8686C"/>
    <w:rsid w:val="00B90FC5"/>
    <w:rsid w:val="00B91291"/>
    <w:rsid w:val="00B92921"/>
    <w:rsid w:val="00B929F4"/>
    <w:rsid w:val="00B93569"/>
    <w:rsid w:val="00B95499"/>
    <w:rsid w:val="00BA0836"/>
    <w:rsid w:val="00BA3D29"/>
    <w:rsid w:val="00BA45AB"/>
    <w:rsid w:val="00BA4E7E"/>
    <w:rsid w:val="00BA54E8"/>
    <w:rsid w:val="00BA58CA"/>
    <w:rsid w:val="00BA5C46"/>
    <w:rsid w:val="00BA60F8"/>
    <w:rsid w:val="00BA6811"/>
    <w:rsid w:val="00BA780A"/>
    <w:rsid w:val="00BB17A7"/>
    <w:rsid w:val="00BB1939"/>
    <w:rsid w:val="00BB205E"/>
    <w:rsid w:val="00BB274D"/>
    <w:rsid w:val="00BB3C84"/>
    <w:rsid w:val="00BB50C4"/>
    <w:rsid w:val="00BC009D"/>
    <w:rsid w:val="00BC04F2"/>
    <w:rsid w:val="00BC2AD2"/>
    <w:rsid w:val="00BC4FE7"/>
    <w:rsid w:val="00BC5B27"/>
    <w:rsid w:val="00BC69EA"/>
    <w:rsid w:val="00BC727F"/>
    <w:rsid w:val="00BD119A"/>
    <w:rsid w:val="00BD131B"/>
    <w:rsid w:val="00BD2672"/>
    <w:rsid w:val="00BD2F89"/>
    <w:rsid w:val="00BD4581"/>
    <w:rsid w:val="00BD521C"/>
    <w:rsid w:val="00BD5DF1"/>
    <w:rsid w:val="00BD6A52"/>
    <w:rsid w:val="00BE007E"/>
    <w:rsid w:val="00BE02C9"/>
    <w:rsid w:val="00BE0C59"/>
    <w:rsid w:val="00BE0F2D"/>
    <w:rsid w:val="00BE184A"/>
    <w:rsid w:val="00BE27BE"/>
    <w:rsid w:val="00BE32AF"/>
    <w:rsid w:val="00BE4DAE"/>
    <w:rsid w:val="00BE5665"/>
    <w:rsid w:val="00BE5CC5"/>
    <w:rsid w:val="00BE638A"/>
    <w:rsid w:val="00BE6986"/>
    <w:rsid w:val="00BE7588"/>
    <w:rsid w:val="00BF0BB2"/>
    <w:rsid w:val="00BF142D"/>
    <w:rsid w:val="00BF1B22"/>
    <w:rsid w:val="00BF1D4E"/>
    <w:rsid w:val="00BF1E5F"/>
    <w:rsid w:val="00BF2749"/>
    <w:rsid w:val="00BF2CB5"/>
    <w:rsid w:val="00BF5DB5"/>
    <w:rsid w:val="00BF70E9"/>
    <w:rsid w:val="00C003D6"/>
    <w:rsid w:val="00C008F2"/>
    <w:rsid w:val="00C00947"/>
    <w:rsid w:val="00C02F61"/>
    <w:rsid w:val="00C0492F"/>
    <w:rsid w:val="00C04CCF"/>
    <w:rsid w:val="00C05159"/>
    <w:rsid w:val="00C05500"/>
    <w:rsid w:val="00C0561B"/>
    <w:rsid w:val="00C063B4"/>
    <w:rsid w:val="00C07636"/>
    <w:rsid w:val="00C10661"/>
    <w:rsid w:val="00C13C66"/>
    <w:rsid w:val="00C13C80"/>
    <w:rsid w:val="00C15D9E"/>
    <w:rsid w:val="00C20A32"/>
    <w:rsid w:val="00C20BF4"/>
    <w:rsid w:val="00C2318C"/>
    <w:rsid w:val="00C24B29"/>
    <w:rsid w:val="00C27053"/>
    <w:rsid w:val="00C270BB"/>
    <w:rsid w:val="00C27454"/>
    <w:rsid w:val="00C305B3"/>
    <w:rsid w:val="00C3089D"/>
    <w:rsid w:val="00C31425"/>
    <w:rsid w:val="00C31AD5"/>
    <w:rsid w:val="00C31E40"/>
    <w:rsid w:val="00C32CD1"/>
    <w:rsid w:val="00C341AC"/>
    <w:rsid w:val="00C35555"/>
    <w:rsid w:val="00C359F1"/>
    <w:rsid w:val="00C36300"/>
    <w:rsid w:val="00C36636"/>
    <w:rsid w:val="00C379B6"/>
    <w:rsid w:val="00C37D6A"/>
    <w:rsid w:val="00C40F26"/>
    <w:rsid w:val="00C41A20"/>
    <w:rsid w:val="00C41D73"/>
    <w:rsid w:val="00C421BD"/>
    <w:rsid w:val="00C428BB"/>
    <w:rsid w:val="00C42CE9"/>
    <w:rsid w:val="00C43C8B"/>
    <w:rsid w:val="00C43DFB"/>
    <w:rsid w:val="00C46CCC"/>
    <w:rsid w:val="00C50BC6"/>
    <w:rsid w:val="00C52977"/>
    <w:rsid w:val="00C52C63"/>
    <w:rsid w:val="00C54051"/>
    <w:rsid w:val="00C54620"/>
    <w:rsid w:val="00C55D33"/>
    <w:rsid w:val="00C562A9"/>
    <w:rsid w:val="00C56AEF"/>
    <w:rsid w:val="00C56B48"/>
    <w:rsid w:val="00C60A6F"/>
    <w:rsid w:val="00C611CC"/>
    <w:rsid w:val="00C6150B"/>
    <w:rsid w:val="00C641CF"/>
    <w:rsid w:val="00C644D9"/>
    <w:rsid w:val="00C64C60"/>
    <w:rsid w:val="00C6506C"/>
    <w:rsid w:val="00C658B8"/>
    <w:rsid w:val="00C65E58"/>
    <w:rsid w:val="00C66931"/>
    <w:rsid w:val="00C67344"/>
    <w:rsid w:val="00C71416"/>
    <w:rsid w:val="00C714DC"/>
    <w:rsid w:val="00C7267F"/>
    <w:rsid w:val="00C74107"/>
    <w:rsid w:val="00C745DA"/>
    <w:rsid w:val="00C75910"/>
    <w:rsid w:val="00C76237"/>
    <w:rsid w:val="00C76E2F"/>
    <w:rsid w:val="00C77B97"/>
    <w:rsid w:val="00C77C83"/>
    <w:rsid w:val="00C801D6"/>
    <w:rsid w:val="00C802FC"/>
    <w:rsid w:val="00C80554"/>
    <w:rsid w:val="00C81193"/>
    <w:rsid w:val="00C81A89"/>
    <w:rsid w:val="00C81E79"/>
    <w:rsid w:val="00C833E6"/>
    <w:rsid w:val="00C839B4"/>
    <w:rsid w:val="00C83E1E"/>
    <w:rsid w:val="00C85192"/>
    <w:rsid w:val="00C85952"/>
    <w:rsid w:val="00C86A4E"/>
    <w:rsid w:val="00C86C6F"/>
    <w:rsid w:val="00C87265"/>
    <w:rsid w:val="00C8741A"/>
    <w:rsid w:val="00C87DF9"/>
    <w:rsid w:val="00C90DB8"/>
    <w:rsid w:val="00C9355B"/>
    <w:rsid w:val="00C94270"/>
    <w:rsid w:val="00C942C9"/>
    <w:rsid w:val="00C946E6"/>
    <w:rsid w:val="00C94A8F"/>
    <w:rsid w:val="00C95726"/>
    <w:rsid w:val="00C95C4C"/>
    <w:rsid w:val="00C963B7"/>
    <w:rsid w:val="00C97E6E"/>
    <w:rsid w:val="00CA0C8E"/>
    <w:rsid w:val="00CA11F2"/>
    <w:rsid w:val="00CA2D04"/>
    <w:rsid w:val="00CA3B8A"/>
    <w:rsid w:val="00CA3CB2"/>
    <w:rsid w:val="00CB00DF"/>
    <w:rsid w:val="00CB2A3A"/>
    <w:rsid w:val="00CB4F90"/>
    <w:rsid w:val="00CB6D8B"/>
    <w:rsid w:val="00CC0109"/>
    <w:rsid w:val="00CC03B8"/>
    <w:rsid w:val="00CC12AE"/>
    <w:rsid w:val="00CC312A"/>
    <w:rsid w:val="00CC4CB3"/>
    <w:rsid w:val="00CC5ABA"/>
    <w:rsid w:val="00CC6373"/>
    <w:rsid w:val="00CD0041"/>
    <w:rsid w:val="00CD07C2"/>
    <w:rsid w:val="00CD09D7"/>
    <w:rsid w:val="00CD1C47"/>
    <w:rsid w:val="00CD2864"/>
    <w:rsid w:val="00CD39E0"/>
    <w:rsid w:val="00CD424C"/>
    <w:rsid w:val="00CD4DCA"/>
    <w:rsid w:val="00CD5768"/>
    <w:rsid w:val="00CD7D52"/>
    <w:rsid w:val="00CE0900"/>
    <w:rsid w:val="00CE18CE"/>
    <w:rsid w:val="00CE2E2E"/>
    <w:rsid w:val="00CE3039"/>
    <w:rsid w:val="00CE56D2"/>
    <w:rsid w:val="00CE6959"/>
    <w:rsid w:val="00CE6F0F"/>
    <w:rsid w:val="00CE7312"/>
    <w:rsid w:val="00CE7344"/>
    <w:rsid w:val="00CE7E27"/>
    <w:rsid w:val="00CF0BDA"/>
    <w:rsid w:val="00CF26D3"/>
    <w:rsid w:val="00CF3C99"/>
    <w:rsid w:val="00CF626B"/>
    <w:rsid w:val="00CF6A44"/>
    <w:rsid w:val="00CF7708"/>
    <w:rsid w:val="00CF7A87"/>
    <w:rsid w:val="00CF7DC0"/>
    <w:rsid w:val="00D0268B"/>
    <w:rsid w:val="00D04525"/>
    <w:rsid w:val="00D04893"/>
    <w:rsid w:val="00D05A13"/>
    <w:rsid w:val="00D05E6C"/>
    <w:rsid w:val="00D066D4"/>
    <w:rsid w:val="00D07A52"/>
    <w:rsid w:val="00D10417"/>
    <w:rsid w:val="00D1059C"/>
    <w:rsid w:val="00D10F39"/>
    <w:rsid w:val="00D13372"/>
    <w:rsid w:val="00D152A1"/>
    <w:rsid w:val="00D1630E"/>
    <w:rsid w:val="00D20598"/>
    <w:rsid w:val="00D208D4"/>
    <w:rsid w:val="00D21753"/>
    <w:rsid w:val="00D220EB"/>
    <w:rsid w:val="00D22C40"/>
    <w:rsid w:val="00D23485"/>
    <w:rsid w:val="00D244D6"/>
    <w:rsid w:val="00D24E96"/>
    <w:rsid w:val="00D25377"/>
    <w:rsid w:val="00D26691"/>
    <w:rsid w:val="00D26703"/>
    <w:rsid w:val="00D27313"/>
    <w:rsid w:val="00D27DDF"/>
    <w:rsid w:val="00D31BE9"/>
    <w:rsid w:val="00D31E0A"/>
    <w:rsid w:val="00D34F3C"/>
    <w:rsid w:val="00D36474"/>
    <w:rsid w:val="00D36E3A"/>
    <w:rsid w:val="00D37DB4"/>
    <w:rsid w:val="00D40694"/>
    <w:rsid w:val="00D4086E"/>
    <w:rsid w:val="00D42385"/>
    <w:rsid w:val="00D462D4"/>
    <w:rsid w:val="00D4640E"/>
    <w:rsid w:val="00D518EC"/>
    <w:rsid w:val="00D528B8"/>
    <w:rsid w:val="00D54008"/>
    <w:rsid w:val="00D542EC"/>
    <w:rsid w:val="00D56329"/>
    <w:rsid w:val="00D56879"/>
    <w:rsid w:val="00D604B4"/>
    <w:rsid w:val="00D6090B"/>
    <w:rsid w:val="00D616AA"/>
    <w:rsid w:val="00D63F47"/>
    <w:rsid w:val="00D653F4"/>
    <w:rsid w:val="00D65CD4"/>
    <w:rsid w:val="00D66669"/>
    <w:rsid w:val="00D679F4"/>
    <w:rsid w:val="00D70D6A"/>
    <w:rsid w:val="00D718B6"/>
    <w:rsid w:val="00D71F7C"/>
    <w:rsid w:val="00D72EAE"/>
    <w:rsid w:val="00D73214"/>
    <w:rsid w:val="00D737DA"/>
    <w:rsid w:val="00D739F6"/>
    <w:rsid w:val="00D743CF"/>
    <w:rsid w:val="00D74869"/>
    <w:rsid w:val="00D748A5"/>
    <w:rsid w:val="00D75F35"/>
    <w:rsid w:val="00D760A8"/>
    <w:rsid w:val="00D76E7E"/>
    <w:rsid w:val="00D812DF"/>
    <w:rsid w:val="00D8626D"/>
    <w:rsid w:val="00D8698F"/>
    <w:rsid w:val="00D91360"/>
    <w:rsid w:val="00D92B28"/>
    <w:rsid w:val="00D9341A"/>
    <w:rsid w:val="00D95595"/>
    <w:rsid w:val="00DA0B19"/>
    <w:rsid w:val="00DA167F"/>
    <w:rsid w:val="00DA2A53"/>
    <w:rsid w:val="00DA36F6"/>
    <w:rsid w:val="00DA5472"/>
    <w:rsid w:val="00DA6BA8"/>
    <w:rsid w:val="00DA74C4"/>
    <w:rsid w:val="00DA78DA"/>
    <w:rsid w:val="00DB07D3"/>
    <w:rsid w:val="00DB18F8"/>
    <w:rsid w:val="00DB3518"/>
    <w:rsid w:val="00DB39AE"/>
    <w:rsid w:val="00DB5637"/>
    <w:rsid w:val="00DB6294"/>
    <w:rsid w:val="00DB71D1"/>
    <w:rsid w:val="00DB7D29"/>
    <w:rsid w:val="00DC1C1B"/>
    <w:rsid w:val="00DC2AF2"/>
    <w:rsid w:val="00DC2B15"/>
    <w:rsid w:val="00DC2E46"/>
    <w:rsid w:val="00DC3BC9"/>
    <w:rsid w:val="00DC413E"/>
    <w:rsid w:val="00DC49E0"/>
    <w:rsid w:val="00DC52AC"/>
    <w:rsid w:val="00DC6357"/>
    <w:rsid w:val="00DC63B6"/>
    <w:rsid w:val="00DD08A2"/>
    <w:rsid w:val="00DD1255"/>
    <w:rsid w:val="00DD1D3A"/>
    <w:rsid w:val="00DD27F1"/>
    <w:rsid w:val="00DD2A12"/>
    <w:rsid w:val="00DD4835"/>
    <w:rsid w:val="00DD5B45"/>
    <w:rsid w:val="00DD608D"/>
    <w:rsid w:val="00DD6605"/>
    <w:rsid w:val="00DD6FEA"/>
    <w:rsid w:val="00DD7D0C"/>
    <w:rsid w:val="00DE030E"/>
    <w:rsid w:val="00DE252F"/>
    <w:rsid w:val="00DE329B"/>
    <w:rsid w:val="00DE347F"/>
    <w:rsid w:val="00DE4351"/>
    <w:rsid w:val="00DE4CBB"/>
    <w:rsid w:val="00DE682A"/>
    <w:rsid w:val="00DE6987"/>
    <w:rsid w:val="00DE6C9F"/>
    <w:rsid w:val="00DE6D6C"/>
    <w:rsid w:val="00DE72A9"/>
    <w:rsid w:val="00DE7F55"/>
    <w:rsid w:val="00DF0C58"/>
    <w:rsid w:val="00DF0ED5"/>
    <w:rsid w:val="00DF1552"/>
    <w:rsid w:val="00DF2853"/>
    <w:rsid w:val="00DF2EB0"/>
    <w:rsid w:val="00DF45C4"/>
    <w:rsid w:val="00DF55FE"/>
    <w:rsid w:val="00DF5756"/>
    <w:rsid w:val="00DF5A59"/>
    <w:rsid w:val="00DF61B6"/>
    <w:rsid w:val="00E015B6"/>
    <w:rsid w:val="00E02CE5"/>
    <w:rsid w:val="00E04668"/>
    <w:rsid w:val="00E07B4F"/>
    <w:rsid w:val="00E10049"/>
    <w:rsid w:val="00E105A9"/>
    <w:rsid w:val="00E10CCF"/>
    <w:rsid w:val="00E12382"/>
    <w:rsid w:val="00E12C10"/>
    <w:rsid w:val="00E13A7A"/>
    <w:rsid w:val="00E14EEF"/>
    <w:rsid w:val="00E163BA"/>
    <w:rsid w:val="00E1711B"/>
    <w:rsid w:val="00E21494"/>
    <w:rsid w:val="00E21E60"/>
    <w:rsid w:val="00E2357A"/>
    <w:rsid w:val="00E24EC7"/>
    <w:rsid w:val="00E2542A"/>
    <w:rsid w:val="00E2761E"/>
    <w:rsid w:val="00E306B7"/>
    <w:rsid w:val="00E30F51"/>
    <w:rsid w:val="00E31F5D"/>
    <w:rsid w:val="00E34C86"/>
    <w:rsid w:val="00E376B2"/>
    <w:rsid w:val="00E37FEE"/>
    <w:rsid w:val="00E40A7D"/>
    <w:rsid w:val="00E4173D"/>
    <w:rsid w:val="00E42B27"/>
    <w:rsid w:val="00E437DF"/>
    <w:rsid w:val="00E47909"/>
    <w:rsid w:val="00E47EEE"/>
    <w:rsid w:val="00E5009F"/>
    <w:rsid w:val="00E51102"/>
    <w:rsid w:val="00E52332"/>
    <w:rsid w:val="00E536CD"/>
    <w:rsid w:val="00E541DC"/>
    <w:rsid w:val="00E5538B"/>
    <w:rsid w:val="00E55B4F"/>
    <w:rsid w:val="00E55E5C"/>
    <w:rsid w:val="00E6684E"/>
    <w:rsid w:val="00E66D03"/>
    <w:rsid w:val="00E710CC"/>
    <w:rsid w:val="00E71818"/>
    <w:rsid w:val="00E74846"/>
    <w:rsid w:val="00E74B2E"/>
    <w:rsid w:val="00E77555"/>
    <w:rsid w:val="00E7795A"/>
    <w:rsid w:val="00E77A48"/>
    <w:rsid w:val="00E80482"/>
    <w:rsid w:val="00E8111B"/>
    <w:rsid w:val="00E817C8"/>
    <w:rsid w:val="00E81E86"/>
    <w:rsid w:val="00E83F6A"/>
    <w:rsid w:val="00E8448E"/>
    <w:rsid w:val="00E85B54"/>
    <w:rsid w:val="00E862C6"/>
    <w:rsid w:val="00E875A1"/>
    <w:rsid w:val="00E87734"/>
    <w:rsid w:val="00E900E0"/>
    <w:rsid w:val="00E90174"/>
    <w:rsid w:val="00E9181A"/>
    <w:rsid w:val="00E91C9E"/>
    <w:rsid w:val="00E91D9F"/>
    <w:rsid w:val="00E92C45"/>
    <w:rsid w:val="00E945AA"/>
    <w:rsid w:val="00E94A9D"/>
    <w:rsid w:val="00E94FE1"/>
    <w:rsid w:val="00E9501B"/>
    <w:rsid w:val="00E95C4A"/>
    <w:rsid w:val="00E95F50"/>
    <w:rsid w:val="00E96B44"/>
    <w:rsid w:val="00E9707F"/>
    <w:rsid w:val="00E972CE"/>
    <w:rsid w:val="00E97C54"/>
    <w:rsid w:val="00EA2309"/>
    <w:rsid w:val="00EA2C4D"/>
    <w:rsid w:val="00EA2E00"/>
    <w:rsid w:val="00EA3103"/>
    <w:rsid w:val="00EA5409"/>
    <w:rsid w:val="00EA5924"/>
    <w:rsid w:val="00EA656C"/>
    <w:rsid w:val="00EA7F29"/>
    <w:rsid w:val="00EB0791"/>
    <w:rsid w:val="00EB2961"/>
    <w:rsid w:val="00EB3922"/>
    <w:rsid w:val="00EB4858"/>
    <w:rsid w:val="00EB4BC1"/>
    <w:rsid w:val="00EB5640"/>
    <w:rsid w:val="00EB5D04"/>
    <w:rsid w:val="00EB679A"/>
    <w:rsid w:val="00EC0786"/>
    <w:rsid w:val="00EC22A3"/>
    <w:rsid w:val="00EC5B45"/>
    <w:rsid w:val="00EC5BF0"/>
    <w:rsid w:val="00EC67C8"/>
    <w:rsid w:val="00EC6ABE"/>
    <w:rsid w:val="00EC7871"/>
    <w:rsid w:val="00EC7BFD"/>
    <w:rsid w:val="00ED04C5"/>
    <w:rsid w:val="00ED124A"/>
    <w:rsid w:val="00ED2D6D"/>
    <w:rsid w:val="00ED313A"/>
    <w:rsid w:val="00ED5808"/>
    <w:rsid w:val="00ED66EC"/>
    <w:rsid w:val="00EE0677"/>
    <w:rsid w:val="00EE09C8"/>
    <w:rsid w:val="00EE3C72"/>
    <w:rsid w:val="00EE5E4B"/>
    <w:rsid w:val="00EE7E6D"/>
    <w:rsid w:val="00EF156D"/>
    <w:rsid w:val="00EF1941"/>
    <w:rsid w:val="00EF1FF1"/>
    <w:rsid w:val="00EF24DB"/>
    <w:rsid w:val="00EF3AB3"/>
    <w:rsid w:val="00EF3D08"/>
    <w:rsid w:val="00EF4C06"/>
    <w:rsid w:val="00EF4C36"/>
    <w:rsid w:val="00EF586B"/>
    <w:rsid w:val="00EF7C9F"/>
    <w:rsid w:val="00F00D53"/>
    <w:rsid w:val="00F0161B"/>
    <w:rsid w:val="00F0423C"/>
    <w:rsid w:val="00F06218"/>
    <w:rsid w:val="00F06772"/>
    <w:rsid w:val="00F06BD8"/>
    <w:rsid w:val="00F078F5"/>
    <w:rsid w:val="00F07D10"/>
    <w:rsid w:val="00F12759"/>
    <w:rsid w:val="00F12FB2"/>
    <w:rsid w:val="00F16083"/>
    <w:rsid w:val="00F16188"/>
    <w:rsid w:val="00F1640A"/>
    <w:rsid w:val="00F16781"/>
    <w:rsid w:val="00F16FAE"/>
    <w:rsid w:val="00F17473"/>
    <w:rsid w:val="00F235AD"/>
    <w:rsid w:val="00F250F0"/>
    <w:rsid w:val="00F25533"/>
    <w:rsid w:val="00F26627"/>
    <w:rsid w:val="00F2681F"/>
    <w:rsid w:val="00F26838"/>
    <w:rsid w:val="00F26854"/>
    <w:rsid w:val="00F31F42"/>
    <w:rsid w:val="00F32FD0"/>
    <w:rsid w:val="00F33920"/>
    <w:rsid w:val="00F33954"/>
    <w:rsid w:val="00F33DCE"/>
    <w:rsid w:val="00F34A69"/>
    <w:rsid w:val="00F357BF"/>
    <w:rsid w:val="00F35975"/>
    <w:rsid w:val="00F361AD"/>
    <w:rsid w:val="00F3635C"/>
    <w:rsid w:val="00F36C8E"/>
    <w:rsid w:val="00F3781B"/>
    <w:rsid w:val="00F407E3"/>
    <w:rsid w:val="00F41DD3"/>
    <w:rsid w:val="00F4348C"/>
    <w:rsid w:val="00F434B6"/>
    <w:rsid w:val="00F447C8"/>
    <w:rsid w:val="00F44D20"/>
    <w:rsid w:val="00F4500D"/>
    <w:rsid w:val="00F47869"/>
    <w:rsid w:val="00F50246"/>
    <w:rsid w:val="00F51F63"/>
    <w:rsid w:val="00F53333"/>
    <w:rsid w:val="00F53E6A"/>
    <w:rsid w:val="00F5462B"/>
    <w:rsid w:val="00F60A50"/>
    <w:rsid w:val="00F60FF2"/>
    <w:rsid w:val="00F6145A"/>
    <w:rsid w:val="00F614DF"/>
    <w:rsid w:val="00F61792"/>
    <w:rsid w:val="00F624C4"/>
    <w:rsid w:val="00F63445"/>
    <w:rsid w:val="00F641B7"/>
    <w:rsid w:val="00F650BB"/>
    <w:rsid w:val="00F66601"/>
    <w:rsid w:val="00F6693C"/>
    <w:rsid w:val="00F71767"/>
    <w:rsid w:val="00F73E4B"/>
    <w:rsid w:val="00F74D2C"/>
    <w:rsid w:val="00F74E37"/>
    <w:rsid w:val="00F7679D"/>
    <w:rsid w:val="00F7727F"/>
    <w:rsid w:val="00F80B6F"/>
    <w:rsid w:val="00F80F4C"/>
    <w:rsid w:val="00F8140B"/>
    <w:rsid w:val="00F81F3D"/>
    <w:rsid w:val="00F8234E"/>
    <w:rsid w:val="00F83450"/>
    <w:rsid w:val="00F83CB6"/>
    <w:rsid w:val="00F84A40"/>
    <w:rsid w:val="00F85995"/>
    <w:rsid w:val="00F85E39"/>
    <w:rsid w:val="00F86A20"/>
    <w:rsid w:val="00F86C5A"/>
    <w:rsid w:val="00F87485"/>
    <w:rsid w:val="00F90B3E"/>
    <w:rsid w:val="00F916A3"/>
    <w:rsid w:val="00F966B7"/>
    <w:rsid w:val="00FA0BA1"/>
    <w:rsid w:val="00FA152D"/>
    <w:rsid w:val="00FA4E4E"/>
    <w:rsid w:val="00FA50D9"/>
    <w:rsid w:val="00FA5772"/>
    <w:rsid w:val="00FA5D7D"/>
    <w:rsid w:val="00FA61F8"/>
    <w:rsid w:val="00FA650E"/>
    <w:rsid w:val="00FA77BC"/>
    <w:rsid w:val="00FB059A"/>
    <w:rsid w:val="00FB3385"/>
    <w:rsid w:val="00FB3D49"/>
    <w:rsid w:val="00FB63D8"/>
    <w:rsid w:val="00FB6DE4"/>
    <w:rsid w:val="00FB71A7"/>
    <w:rsid w:val="00FB75C1"/>
    <w:rsid w:val="00FC1447"/>
    <w:rsid w:val="00FC165B"/>
    <w:rsid w:val="00FC1B03"/>
    <w:rsid w:val="00FC1D6B"/>
    <w:rsid w:val="00FC1FB0"/>
    <w:rsid w:val="00FC26B0"/>
    <w:rsid w:val="00FC2D2F"/>
    <w:rsid w:val="00FC3157"/>
    <w:rsid w:val="00FC321C"/>
    <w:rsid w:val="00FC485F"/>
    <w:rsid w:val="00FC553C"/>
    <w:rsid w:val="00FC5F71"/>
    <w:rsid w:val="00FC602C"/>
    <w:rsid w:val="00FC7F18"/>
    <w:rsid w:val="00FD08D9"/>
    <w:rsid w:val="00FD21AE"/>
    <w:rsid w:val="00FD2486"/>
    <w:rsid w:val="00FD26AE"/>
    <w:rsid w:val="00FD37F5"/>
    <w:rsid w:val="00FD4213"/>
    <w:rsid w:val="00FD45D4"/>
    <w:rsid w:val="00FD4F53"/>
    <w:rsid w:val="00FD5F86"/>
    <w:rsid w:val="00FE0E97"/>
    <w:rsid w:val="00FE1956"/>
    <w:rsid w:val="00FE1AF1"/>
    <w:rsid w:val="00FE1EC6"/>
    <w:rsid w:val="00FE218A"/>
    <w:rsid w:val="00FE349E"/>
    <w:rsid w:val="00FE4B8B"/>
    <w:rsid w:val="00FE58DE"/>
    <w:rsid w:val="00FE644E"/>
    <w:rsid w:val="00FE6E64"/>
    <w:rsid w:val="00FE7491"/>
    <w:rsid w:val="00FE7EC2"/>
    <w:rsid w:val="00FF3C98"/>
    <w:rsid w:val="00FF4FC8"/>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AE1B61"/>
  <w15:docId w15:val="{1EC2577A-C592-466C-97CB-699A4767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98"/>
    <w:rPr>
      <w:rFonts w:ascii="Arial" w:hAnsi="Arial" w:cs="Arial"/>
      <w:sz w:val="24"/>
      <w:szCs w:val="24"/>
      <w:lang w:eastAsia="en-US"/>
    </w:rPr>
  </w:style>
  <w:style w:type="paragraph" w:styleId="Heading1">
    <w:name w:val="heading 1"/>
    <w:basedOn w:val="Normal"/>
    <w:next w:val="Normal"/>
    <w:link w:val="Heading1Char"/>
    <w:qFormat/>
    <w:rsid w:val="00C0492F"/>
    <w:pPr>
      <w:keepNext/>
      <w:keepLines/>
      <w:spacing w:after="240"/>
      <w:outlineLvl w:val="0"/>
    </w:pPr>
    <w:rPr>
      <w:rFonts w:eastAsiaTheme="majorEastAsia" w:cstheme="majorBidi"/>
      <w:b/>
      <w:caps/>
      <w:color w:val="000000" w:themeColor="text1"/>
      <w:szCs w:val="32"/>
    </w:rPr>
  </w:style>
  <w:style w:type="paragraph" w:styleId="Heading2">
    <w:name w:val="heading 2"/>
    <w:basedOn w:val="Normal"/>
    <w:link w:val="Heading2Char"/>
    <w:unhideWhenUsed/>
    <w:qFormat/>
    <w:rsid w:val="00366FFA"/>
    <w:pPr>
      <w:keepNext/>
      <w:keepLines/>
      <w:spacing w:before="40"/>
      <w:ind w:left="576" w:hanging="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570C22"/>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366FFA"/>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366FFA"/>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66FFA"/>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66FFA"/>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66FF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66FF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rsid w:val="00570C22"/>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rsid w:val="00A1212A"/>
    <w:pPr>
      <w:tabs>
        <w:tab w:val="center" w:pos="4153"/>
        <w:tab w:val="right" w:pos="8306"/>
      </w:tabs>
    </w:pPr>
  </w:style>
  <w:style w:type="paragraph" w:styleId="Footer">
    <w:name w:val="footer"/>
    <w:basedOn w:val="Normal"/>
    <w:rsid w:val="00A1212A"/>
    <w:pPr>
      <w:tabs>
        <w:tab w:val="center" w:pos="4153"/>
        <w:tab w:val="right" w:pos="8306"/>
      </w:tabs>
    </w:pPr>
  </w:style>
  <w:style w:type="character" w:styleId="Strong">
    <w:name w:val="Strong"/>
    <w:qFormat/>
    <w:rsid w:val="009B488D"/>
    <w:rPr>
      <w:b/>
      <w:bCs/>
    </w:rPr>
  </w:style>
  <w:style w:type="paragraph" w:customStyle="1" w:styleId="Bulleted">
    <w:name w:val="Bulleted"/>
    <w:basedOn w:val="Normal"/>
    <w:rsid w:val="00EC67C8"/>
    <w:pPr>
      <w:numPr>
        <w:numId w:val="1"/>
      </w:numPr>
    </w:pPr>
  </w:style>
  <w:style w:type="paragraph" w:styleId="ListParagraph">
    <w:name w:val="List Paragraph"/>
    <w:basedOn w:val="Normal"/>
    <w:uiPriority w:val="34"/>
    <w:qFormat/>
    <w:rsid w:val="0057017A"/>
    <w:pPr>
      <w:ind w:left="720"/>
    </w:pPr>
  </w:style>
  <w:style w:type="paragraph" w:styleId="BalloonText">
    <w:name w:val="Balloon Text"/>
    <w:basedOn w:val="Normal"/>
    <w:link w:val="BalloonTextChar"/>
    <w:rsid w:val="004B357C"/>
    <w:rPr>
      <w:rFonts w:ascii="Tahoma" w:hAnsi="Tahoma" w:cs="Tahoma"/>
      <w:sz w:val="16"/>
      <w:szCs w:val="16"/>
    </w:rPr>
  </w:style>
  <w:style w:type="character" w:customStyle="1" w:styleId="BalloonTextChar">
    <w:name w:val="Balloon Text Char"/>
    <w:link w:val="BalloonText"/>
    <w:rsid w:val="004B357C"/>
    <w:rPr>
      <w:rFonts w:ascii="Tahoma" w:hAnsi="Tahoma" w:cs="Tahoma"/>
      <w:sz w:val="16"/>
      <w:szCs w:val="16"/>
      <w:lang w:eastAsia="en-US"/>
    </w:rPr>
  </w:style>
  <w:style w:type="paragraph" w:styleId="NoSpacing">
    <w:name w:val="No Spacing"/>
    <w:uiPriority w:val="1"/>
    <w:qFormat/>
    <w:rsid w:val="00C81A89"/>
    <w:rPr>
      <w:rFonts w:ascii="Arial" w:eastAsia="Calibri" w:hAnsi="Arial" w:cs="Arial"/>
      <w:sz w:val="22"/>
      <w:szCs w:val="22"/>
      <w:lang w:eastAsia="en-US"/>
    </w:rPr>
  </w:style>
  <w:style w:type="character" w:styleId="Hyperlink">
    <w:name w:val="Hyperlink"/>
    <w:rsid w:val="00E55B4F"/>
    <w:rPr>
      <w:color w:val="0000FF"/>
      <w:u w:val="single"/>
    </w:rPr>
  </w:style>
  <w:style w:type="table" w:styleId="TableGrid">
    <w:name w:val="Table Grid"/>
    <w:basedOn w:val="TableNormal"/>
    <w:uiPriority w:val="59"/>
    <w:rsid w:val="00026CE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622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66B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C516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15F8B"/>
    <w:rPr>
      <w:rFonts w:ascii="Arial" w:hAnsi="Arial" w:cs="Arial"/>
      <w:sz w:val="24"/>
      <w:szCs w:val="24"/>
      <w:lang w:eastAsia="en-US"/>
    </w:rPr>
  </w:style>
  <w:style w:type="paragraph" w:customStyle="1" w:styleId="Default">
    <w:name w:val="Default"/>
    <w:rsid w:val="006B41B0"/>
    <w:pPr>
      <w:autoSpaceDE w:val="0"/>
      <w:autoSpaceDN w:val="0"/>
      <w:adjustRightInd w:val="0"/>
    </w:pPr>
    <w:rPr>
      <w:rFonts w:ascii="Rockwell" w:hAnsi="Rockwell" w:cs="Rockwell"/>
      <w:color w:val="000000"/>
      <w:sz w:val="24"/>
      <w:szCs w:val="24"/>
    </w:rPr>
  </w:style>
  <w:style w:type="character" w:customStyle="1" w:styleId="Heading1Char">
    <w:name w:val="Heading 1 Char"/>
    <w:basedOn w:val="DefaultParagraphFont"/>
    <w:link w:val="Heading1"/>
    <w:rsid w:val="00C0492F"/>
    <w:rPr>
      <w:rFonts w:ascii="Arial" w:eastAsiaTheme="majorEastAsia" w:hAnsi="Arial" w:cstheme="majorBidi"/>
      <w:b/>
      <w:caps/>
      <w:color w:val="000000" w:themeColor="text1"/>
      <w:sz w:val="24"/>
      <w:szCs w:val="32"/>
      <w:lang w:eastAsia="en-US"/>
    </w:rPr>
  </w:style>
  <w:style w:type="paragraph" w:customStyle="1" w:styleId="NumbList3">
    <w:name w:val="NumbList3"/>
    <w:basedOn w:val="Normal"/>
    <w:rsid w:val="00C0492F"/>
    <w:pPr>
      <w:numPr>
        <w:numId w:val="2"/>
      </w:numPr>
    </w:pPr>
  </w:style>
  <w:style w:type="character" w:customStyle="1" w:styleId="Heading2Char">
    <w:name w:val="Heading 2 Char"/>
    <w:basedOn w:val="DefaultParagraphFont"/>
    <w:link w:val="Heading2"/>
    <w:rsid w:val="00366FFA"/>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semiHidden/>
    <w:rsid w:val="00366FFA"/>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rsid w:val="00366FFA"/>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rsid w:val="00366FFA"/>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rsid w:val="00366FFA"/>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rsid w:val="00366FF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366FFA"/>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20844">
      <w:bodyDiv w:val="1"/>
      <w:marLeft w:val="0"/>
      <w:marRight w:val="0"/>
      <w:marTop w:val="0"/>
      <w:marBottom w:val="0"/>
      <w:divBdr>
        <w:top w:val="none" w:sz="0" w:space="0" w:color="auto"/>
        <w:left w:val="none" w:sz="0" w:space="0" w:color="auto"/>
        <w:bottom w:val="none" w:sz="0" w:space="0" w:color="auto"/>
        <w:right w:val="none" w:sz="0" w:space="0" w:color="auto"/>
      </w:divBdr>
    </w:div>
    <w:div w:id="15650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FDC4-865E-4338-82BF-7EA8352D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1378</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EssexFire</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Section</dc:creator>
  <cp:keywords/>
  <dc:description/>
  <cp:lastModifiedBy>Pippa Brent-Isherwood 42078923</cp:lastModifiedBy>
  <cp:revision>11</cp:revision>
  <cp:lastPrinted>2018-08-22T16:08:00Z</cp:lastPrinted>
  <dcterms:created xsi:type="dcterms:W3CDTF">2019-02-20T19:33:00Z</dcterms:created>
  <dcterms:modified xsi:type="dcterms:W3CDTF">2019-02-20T23:09:00Z</dcterms:modified>
</cp:coreProperties>
</file>