
<file path=[Content_Types].xml><?xml version="1.0" encoding="utf-8"?>
<Types xmlns="http://schemas.openxmlformats.org/package/2006/content-types">
  <Default Extension="vsd" ContentType="application/vnd.visio"/>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ABAA2" w14:textId="58FE3D81" w:rsidR="00875C85" w:rsidRPr="007047F5" w:rsidRDefault="00960297" w:rsidP="00C01D75">
      <w:pPr>
        <w:pStyle w:val="Title"/>
        <w:jc w:val="both"/>
        <w:rPr>
          <w:lang w:val="en-GB"/>
        </w:rPr>
      </w:pPr>
      <w:r w:rsidRPr="007047F5">
        <w:rPr>
          <w:lang w:val="en-GB"/>
        </w:rPr>
        <w:t>Response Strategy</w:t>
      </w:r>
    </w:p>
    <w:p w14:paraId="2F26C307" w14:textId="77777777" w:rsidR="006B2B28" w:rsidRPr="007047F5" w:rsidRDefault="006B2B28" w:rsidP="00C01D75">
      <w:pPr>
        <w:jc w:val="both"/>
        <w:rPr>
          <w:lang w:val="en-GB"/>
        </w:rPr>
      </w:pPr>
      <w:r w:rsidRPr="007047F5">
        <w:rPr>
          <w:lang w:val="en-GB"/>
        </w:rPr>
        <w:t>2014/15 to 2018/19</w:t>
      </w:r>
    </w:p>
    <w:p w14:paraId="7D14A5C7" w14:textId="3C78C6A4" w:rsidR="00875C85" w:rsidRPr="007047F5" w:rsidRDefault="00960297" w:rsidP="00C01D75">
      <w:pPr>
        <w:pStyle w:val="Heading1"/>
        <w:numPr>
          <w:ilvl w:val="0"/>
          <w:numId w:val="0"/>
        </w:numPr>
        <w:ind w:left="432" w:hanging="432"/>
        <w:jc w:val="both"/>
        <w:rPr>
          <w:lang w:val="en-GB"/>
        </w:rPr>
      </w:pPr>
      <w:r w:rsidRPr="007047F5">
        <w:rPr>
          <w:lang w:val="en-GB"/>
        </w:rPr>
        <w:t xml:space="preserve">Foreword by </w:t>
      </w:r>
      <w:r w:rsidR="003A6216">
        <w:rPr>
          <w:lang w:val="en-GB"/>
        </w:rPr>
        <w:t>Director Prevention, Protection and Response</w:t>
      </w:r>
    </w:p>
    <w:p w14:paraId="1C28B303" w14:textId="5B839A44" w:rsidR="00875C85" w:rsidRPr="007047F5" w:rsidRDefault="00785415" w:rsidP="00C01D75">
      <w:pPr>
        <w:ind w:left="0" w:firstLine="0"/>
        <w:jc w:val="both"/>
        <w:rPr>
          <w:lang w:val="en-GB"/>
        </w:rPr>
      </w:pPr>
      <w:r w:rsidRPr="007047F5">
        <w:rPr>
          <w:lang w:val="en-GB"/>
        </w:rPr>
        <w:t>Whilst</w:t>
      </w:r>
      <w:r w:rsidR="00B1528C" w:rsidRPr="007047F5">
        <w:rPr>
          <w:lang w:val="en-GB"/>
        </w:rPr>
        <w:t xml:space="preserve"> the </w:t>
      </w:r>
      <w:r w:rsidR="00E2571E">
        <w:rPr>
          <w:lang w:val="en-GB"/>
        </w:rPr>
        <w:t xml:space="preserve">Essex </w:t>
      </w:r>
      <w:r w:rsidR="003A6216">
        <w:rPr>
          <w:lang w:val="en-GB"/>
        </w:rPr>
        <w:t>Police</w:t>
      </w:r>
      <w:r w:rsidR="00E2571E">
        <w:rPr>
          <w:lang w:val="en-GB"/>
        </w:rPr>
        <w:t>,</w:t>
      </w:r>
      <w:r w:rsidR="003A6216">
        <w:rPr>
          <w:lang w:val="en-GB"/>
        </w:rPr>
        <w:t xml:space="preserve"> Fire and Crime Commissioner </w:t>
      </w:r>
      <w:r w:rsidR="00CB7941">
        <w:rPr>
          <w:lang w:val="en-GB"/>
        </w:rPr>
        <w:t xml:space="preserve">Fire </w:t>
      </w:r>
      <w:r w:rsidR="00E2571E">
        <w:rPr>
          <w:lang w:val="en-GB"/>
        </w:rPr>
        <w:t xml:space="preserve">&amp; Rescue </w:t>
      </w:r>
      <w:r w:rsidR="00CB7941">
        <w:rPr>
          <w:lang w:val="en-GB"/>
        </w:rPr>
        <w:t>Authority’s (</w:t>
      </w:r>
      <w:r w:rsidR="00AD6CFF">
        <w:rPr>
          <w:lang w:val="en-GB"/>
        </w:rPr>
        <w:t>The Authority</w:t>
      </w:r>
      <w:r w:rsidR="00CB7941">
        <w:rPr>
          <w:lang w:val="en-GB"/>
        </w:rPr>
        <w:t>)</w:t>
      </w:r>
      <w:r w:rsidR="0085792D" w:rsidRPr="007047F5">
        <w:rPr>
          <w:lang w:val="en-GB"/>
        </w:rPr>
        <w:t xml:space="preserve"> primary focus is on preventing </w:t>
      </w:r>
      <w:r w:rsidR="00B1528C" w:rsidRPr="007047F5">
        <w:rPr>
          <w:lang w:val="en-GB"/>
        </w:rPr>
        <w:t>incidents</w:t>
      </w:r>
      <w:r w:rsidR="0085792D" w:rsidRPr="007047F5">
        <w:rPr>
          <w:lang w:val="en-GB"/>
        </w:rPr>
        <w:t xml:space="preserve">, there are </w:t>
      </w:r>
      <w:r w:rsidR="00B1528C" w:rsidRPr="007047F5">
        <w:rPr>
          <w:lang w:val="en-GB"/>
        </w:rPr>
        <w:t>times that</w:t>
      </w:r>
      <w:r w:rsidR="0085792D" w:rsidRPr="007047F5">
        <w:rPr>
          <w:lang w:val="en-GB"/>
        </w:rPr>
        <w:t xml:space="preserve"> this is not achieved, and therefore E</w:t>
      </w:r>
      <w:r w:rsidRPr="007047F5">
        <w:rPr>
          <w:lang w:val="en-GB"/>
        </w:rPr>
        <w:t xml:space="preserve">ssex </w:t>
      </w:r>
      <w:r w:rsidR="0085792D" w:rsidRPr="007047F5">
        <w:rPr>
          <w:lang w:val="en-GB"/>
        </w:rPr>
        <w:t>C</w:t>
      </w:r>
      <w:r w:rsidRPr="007047F5">
        <w:rPr>
          <w:lang w:val="en-GB"/>
        </w:rPr>
        <w:t xml:space="preserve">ounty </w:t>
      </w:r>
      <w:r w:rsidR="0085792D" w:rsidRPr="007047F5">
        <w:rPr>
          <w:lang w:val="en-GB"/>
        </w:rPr>
        <w:t>F</w:t>
      </w:r>
      <w:r w:rsidRPr="007047F5">
        <w:rPr>
          <w:lang w:val="en-GB"/>
        </w:rPr>
        <w:t xml:space="preserve">ire and </w:t>
      </w:r>
      <w:r w:rsidR="0085792D" w:rsidRPr="007047F5">
        <w:rPr>
          <w:lang w:val="en-GB"/>
        </w:rPr>
        <w:t>R</w:t>
      </w:r>
      <w:r w:rsidRPr="007047F5">
        <w:rPr>
          <w:lang w:val="en-GB"/>
        </w:rPr>
        <w:t xml:space="preserve">escue </w:t>
      </w:r>
      <w:r w:rsidR="0085792D" w:rsidRPr="007047F5">
        <w:rPr>
          <w:lang w:val="en-GB"/>
        </w:rPr>
        <w:t>S</w:t>
      </w:r>
      <w:r w:rsidRPr="007047F5">
        <w:rPr>
          <w:lang w:val="en-GB"/>
        </w:rPr>
        <w:t>ervice (ECFRS)</w:t>
      </w:r>
      <w:r w:rsidR="0085792D" w:rsidRPr="007047F5">
        <w:rPr>
          <w:lang w:val="en-GB"/>
        </w:rPr>
        <w:t xml:space="preserve"> must be prepared to </w:t>
      </w:r>
      <w:r w:rsidRPr="007047F5">
        <w:rPr>
          <w:lang w:val="en-GB"/>
        </w:rPr>
        <w:t>serve</w:t>
      </w:r>
      <w:r w:rsidR="0085792D" w:rsidRPr="007047F5">
        <w:rPr>
          <w:lang w:val="en-GB"/>
        </w:rPr>
        <w:t xml:space="preserve"> the communities</w:t>
      </w:r>
      <w:r w:rsidRPr="007047F5">
        <w:rPr>
          <w:lang w:val="en-GB"/>
        </w:rPr>
        <w:t xml:space="preserve"> of Essex</w:t>
      </w:r>
      <w:r w:rsidR="0085792D" w:rsidRPr="007047F5">
        <w:rPr>
          <w:lang w:val="en-GB"/>
        </w:rPr>
        <w:t xml:space="preserve"> in their greatest time of need.</w:t>
      </w:r>
    </w:p>
    <w:p w14:paraId="60684D55" w14:textId="15A52B61" w:rsidR="00875562" w:rsidRPr="007047F5" w:rsidRDefault="00875562" w:rsidP="00C01D75">
      <w:pPr>
        <w:spacing w:after="0" w:line="240" w:lineRule="auto"/>
        <w:ind w:left="0" w:firstLine="0"/>
        <w:jc w:val="both"/>
        <w:rPr>
          <w:lang w:val="en-GB"/>
        </w:rPr>
      </w:pPr>
      <w:r w:rsidRPr="007047F5">
        <w:rPr>
          <w:lang w:val="en-GB"/>
        </w:rPr>
        <w:t xml:space="preserve">It is a reality that </w:t>
      </w:r>
      <w:r w:rsidR="00785415" w:rsidRPr="007047F5">
        <w:rPr>
          <w:lang w:val="en-GB"/>
        </w:rPr>
        <w:t>F</w:t>
      </w:r>
      <w:r w:rsidRPr="007047F5">
        <w:rPr>
          <w:lang w:val="en-GB"/>
        </w:rPr>
        <w:t xml:space="preserve">irefighters and </w:t>
      </w:r>
      <w:r w:rsidR="00785415" w:rsidRPr="007047F5">
        <w:rPr>
          <w:lang w:val="en-GB"/>
        </w:rPr>
        <w:t>O</w:t>
      </w:r>
      <w:r w:rsidRPr="007047F5">
        <w:rPr>
          <w:lang w:val="en-GB"/>
        </w:rPr>
        <w:t xml:space="preserve">fficers sometimes have to work in very </w:t>
      </w:r>
      <w:r w:rsidR="00785415" w:rsidRPr="007047F5">
        <w:rPr>
          <w:lang w:val="en-GB"/>
        </w:rPr>
        <w:t xml:space="preserve">challenging </w:t>
      </w:r>
      <w:r w:rsidRPr="007047F5">
        <w:rPr>
          <w:lang w:val="en-GB"/>
        </w:rPr>
        <w:t xml:space="preserve">and </w:t>
      </w:r>
      <w:r w:rsidR="00785415" w:rsidRPr="007047F5">
        <w:rPr>
          <w:lang w:val="en-GB"/>
        </w:rPr>
        <w:t xml:space="preserve">often </w:t>
      </w:r>
      <w:r w:rsidRPr="007047F5">
        <w:rPr>
          <w:lang w:val="en-GB"/>
        </w:rPr>
        <w:t xml:space="preserve">dynamic operational environments. This includes, at times, exposure to dangerous and </w:t>
      </w:r>
      <w:r w:rsidR="00785415" w:rsidRPr="007047F5">
        <w:rPr>
          <w:lang w:val="en-GB"/>
        </w:rPr>
        <w:t xml:space="preserve">potentially </w:t>
      </w:r>
      <w:r w:rsidRPr="007047F5">
        <w:rPr>
          <w:lang w:val="en-GB"/>
        </w:rPr>
        <w:t xml:space="preserve">unpredictable situations when attempting to save life and mitigate </w:t>
      </w:r>
      <w:r w:rsidR="00785415" w:rsidRPr="007047F5">
        <w:rPr>
          <w:lang w:val="en-GB"/>
        </w:rPr>
        <w:t xml:space="preserve">the impact from </w:t>
      </w:r>
      <w:r w:rsidRPr="007047F5">
        <w:rPr>
          <w:lang w:val="en-GB"/>
        </w:rPr>
        <w:t>emergenc</w:t>
      </w:r>
      <w:r w:rsidR="00785415" w:rsidRPr="007047F5">
        <w:rPr>
          <w:lang w:val="en-GB"/>
        </w:rPr>
        <w:t>y incidents</w:t>
      </w:r>
      <w:r w:rsidRPr="007047F5">
        <w:rPr>
          <w:lang w:val="en-GB"/>
        </w:rPr>
        <w:t>.</w:t>
      </w:r>
    </w:p>
    <w:p w14:paraId="28E66ECA" w14:textId="0EA33C5E" w:rsidR="007B7F6D" w:rsidRPr="007047F5" w:rsidRDefault="00A3408F" w:rsidP="00C01D75">
      <w:pPr>
        <w:spacing w:after="0" w:line="240" w:lineRule="auto"/>
        <w:ind w:left="0" w:firstLine="0"/>
        <w:jc w:val="both"/>
        <w:rPr>
          <w:lang w:val="en-GB"/>
        </w:rPr>
      </w:pPr>
      <w:r w:rsidRPr="007047F5">
        <w:rPr>
          <w:lang w:val="en-GB"/>
        </w:rPr>
        <w:t xml:space="preserve">This Response Strategy details how </w:t>
      </w:r>
      <w:r w:rsidR="00785415" w:rsidRPr="007047F5">
        <w:rPr>
          <w:lang w:val="en-GB"/>
        </w:rPr>
        <w:t xml:space="preserve">ECFRS </w:t>
      </w:r>
      <w:r w:rsidRPr="007047F5">
        <w:rPr>
          <w:lang w:val="en-GB"/>
        </w:rPr>
        <w:t>will</w:t>
      </w:r>
      <w:r w:rsidR="007B7F6D" w:rsidRPr="007047F5">
        <w:rPr>
          <w:lang w:val="en-GB"/>
        </w:rPr>
        <w:t xml:space="preserve"> deliver a </w:t>
      </w:r>
      <w:r w:rsidRPr="007047F5">
        <w:rPr>
          <w:lang w:val="en-GB"/>
        </w:rPr>
        <w:t>resilient s</w:t>
      </w:r>
      <w:r w:rsidR="007B7F6D" w:rsidRPr="007047F5">
        <w:rPr>
          <w:lang w:val="en-GB"/>
        </w:rPr>
        <w:t xml:space="preserve">ervice that is able respond </w:t>
      </w:r>
      <w:r w:rsidRPr="007047F5">
        <w:rPr>
          <w:lang w:val="en-GB"/>
        </w:rPr>
        <w:t xml:space="preserve">to positively impact on resolving an incident, </w:t>
      </w:r>
      <w:r w:rsidR="00785415" w:rsidRPr="007047F5">
        <w:rPr>
          <w:lang w:val="en-GB"/>
        </w:rPr>
        <w:t xml:space="preserve">with </w:t>
      </w:r>
      <w:r w:rsidR="007B7F6D" w:rsidRPr="007047F5">
        <w:rPr>
          <w:lang w:val="en-GB"/>
        </w:rPr>
        <w:t xml:space="preserve">the </w:t>
      </w:r>
      <w:r w:rsidR="00785415" w:rsidRPr="007047F5">
        <w:rPr>
          <w:lang w:val="en-GB"/>
        </w:rPr>
        <w:t xml:space="preserve">appropriate </w:t>
      </w:r>
      <w:r w:rsidR="007B7F6D" w:rsidRPr="007047F5">
        <w:rPr>
          <w:lang w:val="en-GB"/>
        </w:rPr>
        <w:t xml:space="preserve">number of </w:t>
      </w:r>
      <w:r w:rsidRPr="007047F5">
        <w:rPr>
          <w:lang w:val="en-GB"/>
        </w:rPr>
        <w:t xml:space="preserve">competent </w:t>
      </w:r>
      <w:r w:rsidR="007B7F6D" w:rsidRPr="007047F5">
        <w:rPr>
          <w:lang w:val="en-GB"/>
        </w:rPr>
        <w:t>firefighters</w:t>
      </w:r>
      <w:r w:rsidR="00785415" w:rsidRPr="007047F5">
        <w:rPr>
          <w:lang w:val="en-GB"/>
        </w:rPr>
        <w:t>,</w:t>
      </w:r>
      <w:r w:rsidR="007B7F6D" w:rsidRPr="007047F5">
        <w:rPr>
          <w:lang w:val="en-GB"/>
        </w:rPr>
        <w:t xml:space="preserve"> with the  equipment</w:t>
      </w:r>
      <w:r w:rsidRPr="007047F5">
        <w:rPr>
          <w:lang w:val="en-GB"/>
        </w:rPr>
        <w:t xml:space="preserve"> required</w:t>
      </w:r>
      <w:r w:rsidR="007B7F6D" w:rsidRPr="007047F5">
        <w:rPr>
          <w:lang w:val="en-GB"/>
        </w:rPr>
        <w:t xml:space="preserve"> </w:t>
      </w:r>
      <w:r w:rsidRPr="007047F5">
        <w:rPr>
          <w:lang w:val="en-GB"/>
        </w:rPr>
        <w:t>to safely and</w:t>
      </w:r>
      <w:r w:rsidR="007B7F6D" w:rsidRPr="007047F5">
        <w:rPr>
          <w:lang w:val="en-GB"/>
        </w:rPr>
        <w:t xml:space="preserve"> effective</w:t>
      </w:r>
      <w:r w:rsidRPr="007047F5">
        <w:rPr>
          <w:lang w:val="en-GB"/>
        </w:rPr>
        <w:t xml:space="preserve">ly </w:t>
      </w:r>
      <w:r w:rsidR="003A6216">
        <w:rPr>
          <w:lang w:val="en-GB"/>
        </w:rPr>
        <w:t>mitigate</w:t>
      </w:r>
      <w:r w:rsidRPr="007047F5">
        <w:rPr>
          <w:lang w:val="en-GB"/>
        </w:rPr>
        <w:t xml:space="preserve"> the impact of an emergency to the Essex </w:t>
      </w:r>
      <w:r w:rsidR="007B7F6D" w:rsidRPr="007047F5">
        <w:rPr>
          <w:lang w:val="en-GB"/>
        </w:rPr>
        <w:t>communit</w:t>
      </w:r>
      <w:r w:rsidRPr="007047F5">
        <w:rPr>
          <w:lang w:val="en-GB"/>
        </w:rPr>
        <w:t>y</w:t>
      </w:r>
      <w:r w:rsidR="007B7F6D" w:rsidRPr="007047F5">
        <w:rPr>
          <w:lang w:val="en-GB"/>
        </w:rPr>
        <w:t xml:space="preserve">. </w:t>
      </w:r>
    </w:p>
    <w:p w14:paraId="5EC64DC5" w14:textId="625981E9" w:rsidR="007D7BF5" w:rsidRPr="007047F5" w:rsidRDefault="003A6216" w:rsidP="00C01D75">
      <w:pPr>
        <w:spacing w:after="0" w:line="240" w:lineRule="auto"/>
        <w:ind w:left="0" w:firstLine="0"/>
        <w:jc w:val="both"/>
        <w:rPr>
          <w:lang w:val="en-GB"/>
        </w:rPr>
      </w:pPr>
      <w:r>
        <w:rPr>
          <w:lang w:val="en-GB"/>
        </w:rPr>
        <w:t>The Prevention, Protection and Response</w:t>
      </w:r>
      <w:r w:rsidR="007D7BF5" w:rsidRPr="007047F5">
        <w:rPr>
          <w:lang w:val="en-GB"/>
        </w:rPr>
        <w:t xml:space="preserve"> </w:t>
      </w:r>
      <w:r w:rsidR="00B83CA2" w:rsidRPr="007047F5">
        <w:rPr>
          <w:lang w:val="en-GB"/>
        </w:rPr>
        <w:t xml:space="preserve">Directorate supports its front facing operational delivery by having </w:t>
      </w:r>
      <w:r w:rsidR="007D7BF5" w:rsidRPr="007047F5">
        <w:rPr>
          <w:lang w:val="en-GB"/>
        </w:rPr>
        <w:t>clear and concise operational policy</w:t>
      </w:r>
      <w:r w:rsidR="00B83CA2" w:rsidRPr="007047F5">
        <w:rPr>
          <w:lang w:val="en-GB"/>
        </w:rPr>
        <w:t xml:space="preserve"> and procedures; understanding, collating and providing of local risk information and </w:t>
      </w:r>
      <w:r w:rsidR="007D7BF5" w:rsidRPr="007047F5">
        <w:rPr>
          <w:lang w:val="en-GB"/>
        </w:rPr>
        <w:t xml:space="preserve"> development of </w:t>
      </w:r>
      <w:r w:rsidR="00B83CA2" w:rsidRPr="007047F5">
        <w:rPr>
          <w:lang w:val="en-GB"/>
        </w:rPr>
        <w:t xml:space="preserve">adequate governance arrangements </w:t>
      </w:r>
      <w:r w:rsidR="007D7BF5" w:rsidRPr="007047F5">
        <w:rPr>
          <w:lang w:val="en-GB"/>
        </w:rPr>
        <w:t>to support effective implementation of the ‘safe person’ concept.</w:t>
      </w:r>
    </w:p>
    <w:p w14:paraId="4EA5F5C9" w14:textId="4686116A" w:rsidR="000F7AC8" w:rsidRPr="007047F5" w:rsidRDefault="00B83CA2" w:rsidP="00C01D75">
      <w:pPr>
        <w:jc w:val="both"/>
        <w:rPr>
          <w:sz w:val="28"/>
          <w:szCs w:val="28"/>
          <w:lang w:val="en-GB"/>
        </w:rPr>
      </w:pPr>
      <w:r w:rsidRPr="007047F5">
        <w:rPr>
          <w:sz w:val="28"/>
          <w:szCs w:val="28"/>
          <w:lang w:val="en-GB"/>
        </w:rPr>
        <w:t>D. Bill</w:t>
      </w:r>
    </w:p>
    <w:p w14:paraId="1884A658" w14:textId="40BBB2DB" w:rsidR="00242A09" w:rsidRPr="007047F5" w:rsidRDefault="00242A09">
      <w:pPr>
        <w:rPr>
          <w:lang w:val="en-GB"/>
        </w:rPr>
      </w:pPr>
      <w:r w:rsidRPr="007047F5">
        <w:rPr>
          <w:lang w:val="en-GB"/>
        </w:rPr>
        <w:br w:type="page"/>
      </w:r>
    </w:p>
    <w:p w14:paraId="2A487A97" w14:textId="77777777" w:rsidR="00960297" w:rsidRPr="007047F5" w:rsidRDefault="00960297" w:rsidP="00C01D75">
      <w:pPr>
        <w:pStyle w:val="Heading1"/>
        <w:jc w:val="both"/>
        <w:rPr>
          <w:lang w:val="en-GB"/>
        </w:rPr>
      </w:pPr>
      <w:r w:rsidRPr="007047F5">
        <w:rPr>
          <w:lang w:val="en-GB"/>
        </w:rPr>
        <w:lastRenderedPageBreak/>
        <w:t>V</w:t>
      </w:r>
      <w:r w:rsidR="00C94D97" w:rsidRPr="007047F5">
        <w:rPr>
          <w:lang w:val="en-GB"/>
        </w:rPr>
        <w:t>ision</w:t>
      </w:r>
      <w:r w:rsidRPr="007047F5">
        <w:rPr>
          <w:lang w:val="en-GB"/>
        </w:rPr>
        <w:t>, P</w:t>
      </w:r>
      <w:r w:rsidR="00C94D97" w:rsidRPr="007047F5">
        <w:rPr>
          <w:lang w:val="en-GB"/>
        </w:rPr>
        <w:t>urpose and</w:t>
      </w:r>
      <w:r w:rsidRPr="007047F5">
        <w:rPr>
          <w:lang w:val="en-GB"/>
        </w:rPr>
        <w:t xml:space="preserve"> A</w:t>
      </w:r>
      <w:r w:rsidR="00C94D97" w:rsidRPr="007047F5">
        <w:rPr>
          <w:lang w:val="en-GB"/>
        </w:rPr>
        <w:t>lignment</w:t>
      </w:r>
    </w:p>
    <w:p w14:paraId="3993AF19" w14:textId="519A9A34" w:rsidR="00960297" w:rsidRPr="007047F5" w:rsidRDefault="00960297" w:rsidP="00EE2FD1">
      <w:pPr>
        <w:pStyle w:val="Heading2"/>
        <w:numPr>
          <w:ilvl w:val="1"/>
          <w:numId w:val="1"/>
        </w:numPr>
        <w:rPr>
          <w:lang w:val="en-GB"/>
        </w:rPr>
      </w:pPr>
      <w:r w:rsidRPr="007047F5">
        <w:rPr>
          <w:lang w:val="en-GB"/>
        </w:rPr>
        <w:t>Vision</w:t>
      </w:r>
    </w:p>
    <w:p w14:paraId="71B12D6B" w14:textId="70F7402C" w:rsidR="00960297" w:rsidRPr="007047F5" w:rsidRDefault="00F47A74" w:rsidP="00C01D75">
      <w:pPr>
        <w:ind w:left="0" w:firstLine="0"/>
        <w:jc w:val="both"/>
        <w:rPr>
          <w:lang w:val="en-GB"/>
        </w:rPr>
      </w:pPr>
      <w:r w:rsidRPr="007047F5">
        <w:rPr>
          <w:lang w:val="en-GB"/>
        </w:rPr>
        <w:t xml:space="preserve">Our vision is that </w:t>
      </w:r>
      <w:r w:rsidR="005364D9" w:rsidRPr="007047F5">
        <w:rPr>
          <w:lang w:val="en-GB"/>
        </w:rPr>
        <w:t xml:space="preserve">Essex will be </w:t>
      </w:r>
      <w:r w:rsidR="00EE785D">
        <w:rPr>
          <w:lang w:val="en-GB"/>
        </w:rPr>
        <w:t xml:space="preserve">a </w:t>
      </w:r>
      <w:r w:rsidR="005364D9" w:rsidRPr="007047F5">
        <w:rPr>
          <w:lang w:val="en-GB"/>
        </w:rPr>
        <w:t>safer</w:t>
      </w:r>
      <w:r w:rsidR="00EE785D" w:rsidRPr="00EE785D">
        <w:rPr>
          <w:lang w:val="en-GB"/>
        </w:rPr>
        <w:t xml:space="preserve"> </w:t>
      </w:r>
      <w:r w:rsidR="00EE785D">
        <w:rPr>
          <w:lang w:val="en-GB"/>
        </w:rPr>
        <w:t>place to live, work and travel</w:t>
      </w:r>
      <w:r w:rsidR="003A6216">
        <w:rPr>
          <w:lang w:val="en-GB"/>
        </w:rPr>
        <w:t>. We</w:t>
      </w:r>
      <w:r w:rsidR="005364D9" w:rsidRPr="007047F5">
        <w:rPr>
          <w:lang w:val="en-GB"/>
        </w:rPr>
        <w:t xml:space="preserve"> will have reduced the risk to life, property and the environment in our communities and the need for our emergency response service. We will have maintained our ability to respond to all foreseeable risks in an efficient and effective way. We will have an engaged and satisfied workforce who are highly skilled and well led.</w:t>
      </w:r>
    </w:p>
    <w:p w14:paraId="668B176B" w14:textId="77777777" w:rsidR="004A56D7" w:rsidRPr="004A56D7" w:rsidRDefault="004A56D7" w:rsidP="004A56D7">
      <w:pPr>
        <w:pStyle w:val="ListParagraph"/>
        <w:keepNext/>
        <w:keepLines/>
        <w:numPr>
          <w:ilvl w:val="0"/>
          <w:numId w:val="40"/>
        </w:numPr>
        <w:spacing w:before="360" w:after="0"/>
        <w:contextualSpacing w:val="0"/>
        <w:outlineLvl w:val="1"/>
        <w:rPr>
          <w:rFonts w:asciiTheme="majorHAnsi" w:eastAsiaTheme="majorEastAsia" w:hAnsiTheme="majorHAnsi" w:cstheme="majorBidi"/>
          <w:b/>
          <w:bCs/>
          <w:smallCaps/>
          <w:vanish/>
          <w:color w:val="000000" w:themeColor="text1"/>
          <w:sz w:val="28"/>
          <w:szCs w:val="28"/>
          <w:lang w:val="en-GB"/>
        </w:rPr>
      </w:pPr>
    </w:p>
    <w:p w14:paraId="1D871C95" w14:textId="77777777" w:rsidR="004A56D7" w:rsidRPr="004A56D7" w:rsidRDefault="004A56D7" w:rsidP="004A56D7">
      <w:pPr>
        <w:pStyle w:val="ListParagraph"/>
        <w:keepNext/>
        <w:keepLines/>
        <w:numPr>
          <w:ilvl w:val="1"/>
          <w:numId w:val="40"/>
        </w:numPr>
        <w:spacing w:before="360" w:after="0"/>
        <w:contextualSpacing w:val="0"/>
        <w:outlineLvl w:val="1"/>
        <w:rPr>
          <w:rFonts w:asciiTheme="majorHAnsi" w:eastAsiaTheme="majorEastAsia" w:hAnsiTheme="majorHAnsi" w:cstheme="majorBidi"/>
          <w:b/>
          <w:bCs/>
          <w:smallCaps/>
          <w:vanish/>
          <w:color w:val="000000" w:themeColor="text1"/>
          <w:sz w:val="28"/>
          <w:szCs w:val="28"/>
          <w:lang w:val="en-GB"/>
        </w:rPr>
      </w:pPr>
    </w:p>
    <w:p w14:paraId="7E737B01" w14:textId="010E52B2" w:rsidR="005364D9" w:rsidRPr="007047F5" w:rsidRDefault="005364D9" w:rsidP="00EE2FD1">
      <w:pPr>
        <w:pStyle w:val="Heading2"/>
        <w:numPr>
          <w:ilvl w:val="1"/>
          <w:numId w:val="40"/>
        </w:numPr>
        <w:rPr>
          <w:lang w:val="en-GB"/>
        </w:rPr>
      </w:pPr>
      <w:r w:rsidRPr="007047F5">
        <w:rPr>
          <w:lang w:val="en-GB"/>
        </w:rPr>
        <w:t>Purpose</w:t>
      </w:r>
    </w:p>
    <w:p w14:paraId="2F42C588" w14:textId="331AA531" w:rsidR="005364D9" w:rsidRPr="007047F5" w:rsidRDefault="00BA0E7E" w:rsidP="00C01D75">
      <w:pPr>
        <w:ind w:left="0" w:firstLine="0"/>
        <w:jc w:val="both"/>
        <w:rPr>
          <w:lang w:val="en-GB"/>
        </w:rPr>
      </w:pPr>
      <w:r w:rsidRPr="007047F5">
        <w:rPr>
          <w:lang w:val="en-GB"/>
        </w:rPr>
        <w:t>ECFRS’s</w:t>
      </w:r>
      <w:r w:rsidR="00A76AD3" w:rsidRPr="007047F5">
        <w:rPr>
          <w:lang w:val="en-GB"/>
        </w:rPr>
        <w:t xml:space="preserve"> main purpose</w:t>
      </w:r>
      <w:r w:rsidRPr="007047F5">
        <w:rPr>
          <w:lang w:val="en-GB"/>
        </w:rPr>
        <w:t xml:space="preserve"> i</w:t>
      </w:r>
      <w:r w:rsidR="00A76AD3" w:rsidRPr="007047F5">
        <w:rPr>
          <w:lang w:val="en-GB"/>
        </w:rPr>
        <w:t>s</w:t>
      </w:r>
      <w:r w:rsidR="00832091" w:rsidRPr="007047F5">
        <w:rPr>
          <w:lang w:val="en-GB"/>
        </w:rPr>
        <w:t xml:space="preserve"> to</w:t>
      </w:r>
      <w:r w:rsidR="00A76AD3" w:rsidRPr="007047F5">
        <w:rPr>
          <w:lang w:val="en-GB"/>
        </w:rPr>
        <w:t xml:space="preserve"> </w:t>
      </w:r>
      <w:r w:rsidR="00832091" w:rsidRPr="007047F5">
        <w:rPr>
          <w:lang w:val="en-GB"/>
        </w:rPr>
        <w:t xml:space="preserve">protect and save life, property and the environment. </w:t>
      </w:r>
      <w:r w:rsidR="005364D9" w:rsidRPr="007047F5">
        <w:rPr>
          <w:lang w:val="en-GB"/>
        </w:rPr>
        <w:t xml:space="preserve">The purpose of the Operational Response Strategy is to inform managers and employees of the strategic </w:t>
      </w:r>
      <w:r w:rsidR="006B2B28" w:rsidRPr="007047F5">
        <w:rPr>
          <w:lang w:val="en-GB"/>
        </w:rPr>
        <w:t xml:space="preserve">aims and objectives of the response </w:t>
      </w:r>
      <w:r w:rsidR="00646F9B" w:rsidRPr="007047F5">
        <w:rPr>
          <w:lang w:val="en-GB"/>
        </w:rPr>
        <w:t xml:space="preserve">arrangements for </w:t>
      </w:r>
      <w:r w:rsidR="006B2B28" w:rsidRPr="007047F5">
        <w:rPr>
          <w:lang w:val="en-GB"/>
        </w:rPr>
        <w:t>operational incidents</w:t>
      </w:r>
      <w:r w:rsidR="00395246" w:rsidRPr="007047F5">
        <w:rPr>
          <w:lang w:val="en-GB"/>
        </w:rPr>
        <w:t xml:space="preserve">, and </w:t>
      </w:r>
      <w:r w:rsidRPr="007047F5">
        <w:rPr>
          <w:lang w:val="en-GB"/>
        </w:rPr>
        <w:t>in delivering</w:t>
      </w:r>
      <w:r w:rsidR="006B2B28" w:rsidRPr="007047F5">
        <w:rPr>
          <w:lang w:val="en-GB"/>
        </w:rPr>
        <w:t xml:space="preserve"> </w:t>
      </w:r>
      <w:r w:rsidR="00F7233D">
        <w:rPr>
          <w:lang w:val="en-GB"/>
        </w:rPr>
        <w:t>The Authority</w:t>
      </w:r>
      <w:r w:rsidR="006B2B28" w:rsidRPr="007047F5">
        <w:rPr>
          <w:lang w:val="en-GB"/>
        </w:rPr>
        <w:t xml:space="preserve">’s </w:t>
      </w:r>
      <w:r w:rsidR="006B2B28" w:rsidRPr="007047F5">
        <w:rPr>
          <w:color w:val="0070C0"/>
          <w:u w:val="single"/>
          <w:lang w:val="en-GB"/>
        </w:rPr>
        <w:t>Corporat</w:t>
      </w:r>
      <w:r w:rsidR="00395246" w:rsidRPr="007047F5">
        <w:rPr>
          <w:color w:val="0070C0"/>
          <w:u w:val="single"/>
          <w:lang w:val="en-GB"/>
        </w:rPr>
        <w:t>e Strategy (2014/15 to 2018/19)</w:t>
      </w:r>
      <w:r w:rsidR="00395246" w:rsidRPr="007047F5">
        <w:rPr>
          <w:color w:val="0070C0"/>
          <w:lang w:val="en-GB"/>
        </w:rPr>
        <w:t xml:space="preserve"> </w:t>
      </w:r>
      <w:r w:rsidR="00395246" w:rsidRPr="007047F5">
        <w:rPr>
          <w:lang w:val="en-GB"/>
        </w:rPr>
        <w:t>objectives.</w:t>
      </w:r>
    </w:p>
    <w:p w14:paraId="75BCFDB9" w14:textId="5697C998" w:rsidR="00862F71" w:rsidRPr="007047F5" w:rsidRDefault="00C97051" w:rsidP="00EE2FD1">
      <w:pPr>
        <w:pStyle w:val="Heading2"/>
        <w:numPr>
          <w:ilvl w:val="1"/>
          <w:numId w:val="51"/>
        </w:numPr>
        <w:rPr>
          <w:lang w:val="en-GB"/>
        </w:rPr>
      </w:pPr>
      <w:r>
        <w:rPr>
          <w:lang w:val="en-GB"/>
        </w:rPr>
        <w:t>Strategic Priorities</w:t>
      </w:r>
    </w:p>
    <w:p w14:paraId="0928377C" w14:textId="181DBC64" w:rsidR="00862F71" w:rsidRPr="007047F5" w:rsidRDefault="00862F71" w:rsidP="00862F71">
      <w:pPr>
        <w:ind w:left="0" w:firstLine="0"/>
        <w:jc w:val="both"/>
        <w:rPr>
          <w:rFonts w:ascii="HelveticaNeueLT Std" w:hAnsi="HelveticaNeueLT Std" w:cs="HelveticaNeueLT Std"/>
          <w:color w:val="000000"/>
          <w:lang w:val="en-GB"/>
        </w:rPr>
      </w:pPr>
      <w:r w:rsidRPr="007047F5">
        <w:rPr>
          <w:lang w:val="en-GB"/>
        </w:rPr>
        <w:t xml:space="preserve">To assist with its journey of becoming an excellent Fire and Rescue Service, </w:t>
      </w:r>
      <w:r w:rsidR="009173B9">
        <w:rPr>
          <w:lang w:val="en-GB"/>
        </w:rPr>
        <w:t xml:space="preserve">the </w:t>
      </w:r>
      <w:r w:rsidR="00AD6CFF">
        <w:rPr>
          <w:lang w:val="en-GB"/>
        </w:rPr>
        <w:t>Authority</w:t>
      </w:r>
      <w:r w:rsidR="00CB7941">
        <w:rPr>
          <w:lang w:val="en-GB"/>
        </w:rPr>
        <w:t xml:space="preserve"> ha</w:t>
      </w:r>
      <w:r w:rsidR="009173B9">
        <w:rPr>
          <w:lang w:val="en-GB"/>
        </w:rPr>
        <w:t>s</w:t>
      </w:r>
      <w:r w:rsidRPr="007047F5">
        <w:rPr>
          <w:lang w:val="en-GB"/>
        </w:rPr>
        <w:t xml:space="preserve"> </w:t>
      </w:r>
      <w:r w:rsidR="00C97051">
        <w:rPr>
          <w:lang w:val="en-GB"/>
        </w:rPr>
        <w:t>four strategic priorities</w:t>
      </w:r>
      <w:r w:rsidRPr="007047F5">
        <w:rPr>
          <w:lang w:val="en-GB"/>
        </w:rPr>
        <w:t>: -</w:t>
      </w:r>
    </w:p>
    <w:p w14:paraId="0C076230" w14:textId="28026DF5" w:rsidR="00C97051" w:rsidRDefault="00862F71" w:rsidP="003C10B1">
      <w:pPr>
        <w:pStyle w:val="ListParagraph"/>
        <w:numPr>
          <w:ilvl w:val="0"/>
          <w:numId w:val="2"/>
        </w:numPr>
        <w:autoSpaceDE w:val="0"/>
        <w:autoSpaceDN w:val="0"/>
        <w:adjustRightInd w:val="0"/>
        <w:spacing w:before="0" w:after="120" w:line="240" w:lineRule="auto"/>
        <w:ind w:left="851" w:hanging="425"/>
        <w:jc w:val="both"/>
        <w:rPr>
          <w:lang w:val="en-GB"/>
        </w:rPr>
      </w:pPr>
      <w:r w:rsidRPr="007047F5">
        <w:rPr>
          <w:lang w:val="en-GB"/>
        </w:rPr>
        <w:t xml:space="preserve">We will </w:t>
      </w:r>
      <w:r w:rsidR="00C97051">
        <w:rPr>
          <w:lang w:val="en-GB"/>
        </w:rPr>
        <w:t xml:space="preserve">be </w:t>
      </w:r>
      <w:r w:rsidR="00C97051" w:rsidRPr="00E750D0">
        <w:rPr>
          <w:b/>
          <w:lang w:val="en-GB"/>
        </w:rPr>
        <w:t>service led</w:t>
      </w:r>
      <w:r w:rsidR="00C97051">
        <w:rPr>
          <w:lang w:val="en-GB"/>
        </w:rPr>
        <w:t xml:space="preserve">. To ensure this we will </w:t>
      </w:r>
      <w:r w:rsidRPr="007047F5">
        <w:rPr>
          <w:lang w:val="en-GB"/>
        </w:rPr>
        <w:t>identify the</w:t>
      </w:r>
      <w:r w:rsidR="00C97051">
        <w:rPr>
          <w:lang w:val="en-GB"/>
        </w:rPr>
        <w:t xml:space="preserve"> range of Services we need to provide, independently or in partnership, to help eliminate or mitigate risks in our communities.</w:t>
      </w:r>
    </w:p>
    <w:p w14:paraId="29E84BAC" w14:textId="041C9BC4" w:rsidR="00862F71" w:rsidRDefault="00862F71" w:rsidP="00C97051">
      <w:pPr>
        <w:pStyle w:val="ListParagraph"/>
        <w:numPr>
          <w:ilvl w:val="0"/>
          <w:numId w:val="2"/>
        </w:numPr>
        <w:autoSpaceDE w:val="0"/>
        <w:autoSpaceDN w:val="0"/>
        <w:adjustRightInd w:val="0"/>
        <w:spacing w:before="0" w:after="120" w:line="240" w:lineRule="auto"/>
        <w:ind w:left="851" w:hanging="425"/>
        <w:jc w:val="both"/>
        <w:rPr>
          <w:lang w:val="en-GB"/>
        </w:rPr>
      </w:pPr>
      <w:r w:rsidRPr="007047F5">
        <w:rPr>
          <w:lang w:val="en-GB"/>
        </w:rPr>
        <w:t xml:space="preserve"> </w:t>
      </w:r>
      <w:r w:rsidR="00C97051">
        <w:rPr>
          <w:lang w:val="en-GB"/>
        </w:rPr>
        <w:t xml:space="preserve">We will be </w:t>
      </w:r>
      <w:r w:rsidR="00C97051" w:rsidRPr="00E750D0">
        <w:rPr>
          <w:b/>
          <w:lang w:val="en-GB"/>
        </w:rPr>
        <w:t>community focused</w:t>
      </w:r>
      <w:r w:rsidR="00C97051">
        <w:rPr>
          <w:lang w:val="en-GB"/>
        </w:rPr>
        <w:t>. We will know who is at risk in our communities, why they are at risk and where they are at risk.</w:t>
      </w:r>
    </w:p>
    <w:p w14:paraId="3B84C6EE" w14:textId="423962C0" w:rsidR="00C97051" w:rsidRDefault="00C97051" w:rsidP="00C97051">
      <w:pPr>
        <w:pStyle w:val="ListParagraph"/>
        <w:numPr>
          <w:ilvl w:val="0"/>
          <w:numId w:val="2"/>
        </w:numPr>
        <w:autoSpaceDE w:val="0"/>
        <w:autoSpaceDN w:val="0"/>
        <w:adjustRightInd w:val="0"/>
        <w:spacing w:before="0" w:after="120" w:line="240" w:lineRule="auto"/>
        <w:ind w:left="851" w:hanging="425"/>
        <w:jc w:val="both"/>
        <w:rPr>
          <w:lang w:val="en-GB"/>
        </w:rPr>
      </w:pPr>
      <w:r>
        <w:rPr>
          <w:lang w:val="en-GB"/>
        </w:rPr>
        <w:t xml:space="preserve">We will develop a </w:t>
      </w:r>
      <w:r w:rsidRPr="00E750D0">
        <w:rPr>
          <w:b/>
          <w:lang w:val="en-GB"/>
        </w:rPr>
        <w:t>kinder culture</w:t>
      </w:r>
      <w:r>
        <w:rPr>
          <w:lang w:val="en-GB"/>
        </w:rPr>
        <w:t xml:space="preserve"> – We will develop an organisational structure that is open, inclusive, trusting and kind. Using our values to shape behaviours and support this.</w:t>
      </w:r>
    </w:p>
    <w:p w14:paraId="2E8E2FA0" w14:textId="47D0F895" w:rsidR="00C97051" w:rsidRPr="007047F5" w:rsidRDefault="00C97051" w:rsidP="00C97051">
      <w:pPr>
        <w:pStyle w:val="ListParagraph"/>
        <w:numPr>
          <w:ilvl w:val="0"/>
          <w:numId w:val="2"/>
        </w:numPr>
        <w:autoSpaceDE w:val="0"/>
        <w:autoSpaceDN w:val="0"/>
        <w:adjustRightInd w:val="0"/>
        <w:spacing w:before="0" w:after="120" w:line="240" w:lineRule="auto"/>
        <w:ind w:left="851" w:hanging="425"/>
        <w:jc w:val="both"/>
        <w:rPr>
          <w:lang w:val="en-GB"/>
        </w:rPr>
      </w:pPr>
      <w:r>
        <w:rPr>
          <w:lang w:val="en-GB"/>
        </w:rPr>
        <w:t xml:space="preserve">We will be </w:t>
      </w:r>
      <w:r w:rsidRPr="00E750D0">
        <w:rPr>
          <w:b/>
          <w:lang w:val="en-GB"/>
        </w:rPr>
        <w:t>financially sustainable</w:t>
      </w:r>
      <w:r>
        <w:rPr>
          <w:lang w:val="en-GB"/>
        </w:rPr>
        <w:t xml:space="preserve">. We will identify ways to ensure that the overall cost of the Service is managed to accommodate future reductions in Government funding while limiting any council tax increases to thresholds set by Government or the </w:t>
      </w:r>
      <w:r w:rsidR="00AD6CFF">
        <w:rPr>
          <w:lang w:val="en-GB"/>
        </w:rPr>
        <w:t>Authority</w:t>
      </w:r>
      <w:r>
        <w:rPr>
          <w:lang w:val="en-GB"/>
        </w:rPr>
        <w:t>.</w:t>
      </w:r>
    </w:p>
    <w:p w14:paraId="51E6C2C0" w14:textId="4D511226" w:rsidR="00C97051" w:rsidRPr="007047F5" w:rsidRDefault="00C97051" w:rsidP="00EE2FD1">
      <w:pPr>
        <w:pStyle w:val="Heading2"/>
        <w:numPr>
          <w:ilvl w:val="1"/>
          <w:numId w:val="52"/>
        </w:numPr>
        <w:jc w:val="both"/>
        <w:rPr>
          <w:lang w:val="en-GB"/>
        </w:rPr>
      </w:pPr>
      <w:r>
        <w:rPr>
          <w:lang w:val="en-GB"/>
        </w:rPr>
        <w:t>Strategic Themes</w:t>
      </w:r>
    </w:p>
    <w:p w14:paraId="1CCA2F05" w14:textId="05811BD1" w:rsidR="00C97051" w:rsidRDefault="00C97051" w:rsidP="00C97051">
      <w:pPr>
        <w:ind w:left="0" w:firstLine="0"/>
        <w:jc w:val="both"/>
        <w:rPr>
          <w:lang w:val="en-GB"/>
        </w:rPr>
      </w:pPr>
      <w:r w:rsidRPr="007047F5">
        <w:rPr>
          <w:lang w:val="en-GB"/>
        </w:rPr>
        <w:t xml:space="preserve">The </w:t>
      </w:r>
      <w:r w:rsidR="00A83DCF">
        <w:rPr>
          <w:lang w:val="en-GB"/>
        </w:rPr>
        <w:t>strategic p</w:t>
      </w:r>
      <w:r>
        <w:rPr>
          <w:lang w:val="en-GB"/>
        </w:rPr>
        <w:t>riorities are supported by five strategic t</w:t>
      </w:r>
      <w:r w:rsidR="00A83DCF">
        <w:rPr>
          <w:lang w:val="en-GB"/>
        </w:rPr>
        <w:t>hemes;-</w:t>
      </w:r>
      <w:r w:rsidRPr="007047F5">
        <w:rPr>
          <w:lang w:val="en-GB"/>
        </w:rPr>
        <w:t xml:space="preserve"> </w:t>
      </w:r>
    </w:p>
    <w:p w14:paraId="4514C976" w14:textId="03037C81" w:rsidR="00A83DCF" w:rsidRDefault="00A83DCF" w:rsidP="00E750D0">
      <w:pPr>
        <w:pStyle w:val="ListParagraph"/>
        <w:numPr>
          <w:ilvl w:val="0"/>
          <w:numId w:val="23"/>
        </w:numPr>
        <w:jc w:val="both"/>
        <w:rPr>
          <w:lang w:val="en-GB"/>
        </w:rPr>
      </w:pPr>
      <w:r>
        <w:rPr>
          <w:b/>
          <w:lang w:val="en-GB"/>
        </w:rPr>
        <w:t xml:space="preserve">Prevention </w:t>
      </w:r>
      <w:r>
        <w:rPr>
          <w:lang w:val="en-GB"/>
        </w:rPr>
        <w:t xml:space="preserve"> - The services we are going to provide to prevent fires and other emergencies</w:t>
      </w:r>
    </w:p>
    <w:p w14:paraId="37CC238D" w14:textId="3ABD3538" w:rsidR="00A83DCF" w:rsidRPr="00E750D0" w:rsidRDefault="00A83DCF" w:rsidP="00E750D0">
      <w:pPr>
        <w:pStyle w:val="ListParagraph"/>
        <w:numPr>
          <w:ilvl w:val="0"/>
          <w:numId w:val="23"/>
        </w:numPr>
        <w:jc w:val="both"/>
        <w:rPr>
          <w:lang w:val="en-GB"/>
        </w:rPr>
      </w:pPr>
      <w:r w:rsidRPr="00E750D0">
        <w:rPr>
          <w:b/>
          <w:lang w:val="en-GB"/>
        </w:rPr>
        <w:t>Protection</w:t>
      </w:r>
      <w:r>
        <w:rPr>
          <w:b/>
          <w:lang w:val="en-GB"/>
        </w:rPr>
        <w:t xml:space="preserve"> </w:t>
      </w:r>
      <w:r w:rsidRPr="00E750D0">
        <w:rPr>
          <w:lang w:val="en-GB"/>
        </w:rPr>
        <w:t>– The services we are going to provide to protect the public when fires and other emergencies occur.</w:t>
      </w:r>
    </w:p>
    <w:p w14:paraId="07AF6855" w14:textId="7125BE54" w:rsidR="00A83DCF" w:rsidRDefault="00A83DCF" w:rsidP="00E750D0">
      <w:pPr>
        <w:pStyle w:val="ListParagraph"/>
        <w:numPr>
          <w:ilvl w:val="0"/>
          <w:numId w:val="23"/>
        </w:numPr>
        <w:jc w:val="both"/>
        <w:rPr>
          <w:lang w:val="en-GB"/>
        </w:rPr>
      </w:pPr>
      <w:r>
        <w:rPr>
          <w:b/>
          <w:lang w:val="en-GB"/>
        </w:rPr>
        <w:t xml:space="preserve">(Emergency) Response – </w:t>
      </w:r>
      <w:r>
        <w:rPr>
          <w:lang w:val="en-GB"/>
        </w:rPr>
        <w:t>The emergency response services we are going to provide when fires and other emergencies occur</w:t>
      </w:r>
    </w:p>
    <w:p w14:paraId="500386FD" w14:textId="6C09BFFB" w:rsidR="00A83DCF" w:rsidRDefault="00A83DCF" w:rsidP="00E750D0">
      <w:pPr>
        <w:pStyle w:val="ListParagraph"/>
        <w:numPr>
          <w:ilvl w:val="0"/>
          <w:numId w:val="23"/>
        </w:numPr>
        <w:jc w:val="both"/>
        <w:rPr>
          <w:lang w:val="en-GB"/>
        </w:rPr>
      </w:pPr>
      <w:r w:rsidRPr="00E750D0">
        <w:rPr>
          <w:b/>
          <w:lang w:val="en-GB"/>
        </w:rPr>
        <w:t>People and Leadership</w:t>
      </w:r>
      <w:r>
        <w:rPr>
          <w:b/>
          <w:lang w:val="en-GB"/>
        </w:rPr>
        <w:t xml:space="preserve"> </w:t>
      </w:r>
      <w:r>
        <w:rPr>
          <w:lang w:val="en-GB"/>
        </w:rPr>
        <w:t>– The things we are going to do to ensure we develop meaningful roles our staff can be proud of. Developing all staff so they have the right knowledge, skills and attitude to safety, and effectively perform their roles.</w:t>
      </w:r>
    </w:p>
    <w:p w14:paraId="4D16EC3B" w14:textId="36DD4512" w:rsidR="00A83DCF" w:rsidRPr="00A83DCF" w:rsidRDefault="00A83DCF" w:rsidP="00E750D0">
      <w:pPr>
        <w:pStyle w:val="ListParagraph"/>
        <w:numPr>
          <w:ilvl w:val="0"/>
          <w:numId w:val="23"/>
        </w:numPr>
        <w:jc w:val="both"/>
        <w:rPr>
          <w:lang w:val="en-GB"/>
        </w:rPr>
      </w:pPr>
      <w:r>
        <w:rPr>
          <w:b/>
          <w:lang w:val="en-GB"/>
        </w:rPr>
        <w:lastRenderedPageBreak/>
        <w:t xml:space="preserve">Public value and Collaboration </w:t>
      </w:r>
      <w:r>
        <w:rPr>
          <w:lang w:val="en-GB"/>
        </w:rPr>
        <w:t>– The things we are going to do to ensure</w:t>
      </w:r>
      <w:r w:rsidR="008012C6">
        <w:rPr>
          <w:lang w:val="en-GB"/>
        </w:rPr>
        <w:t xml:space="preserve"> </w:t>
      </w:r>
      <w:r>
        <w:rPr>
          <w:lang w:val="en-GB"/>
        </w:rPr>
        <w:t xml:space="preserve">the </w:t>
      </w:r>
      <w:r w:rsidR="00AD6CFF">
        <w:rPr>
          <w:lang w:val="en-GB"/>
        </w:rPr>
        <w:t>Authority</w:t>
      </w:r>
      <w:r>
        <w:rPr>
          <w:lang w:val="en-GB"/>
        </w:rPr>
        <w:t xml:space="preserve"> provides efficient, effective, value for money services – where it makes sense – so that we have financial sustainability by 2020.</w:t>
      </w:r>
    </w:p>
    <w:p w14:paraId="2FA0C919" w14:textId="6AFD9702" w:rsidR="006B2B28" w:rsidRPr="007047F5" w:rsidRDefault="006B2B28" w:rsidP="00EE2FD1">
      <w:pPr>
        <w:pStyle w:val="Heading2"/>
        <w:numPr>
          <w:ilvl w:val="1"/>
          <w:numId w:val="53"/>
        </w:numPr>
        <w:jc w:val="both"/>
        <w:rPr>
          <w:lang w:val="en-GB"/>
        </w:rPr>
      </w:pPr>
      <w:r w:rsidRPr="007047F5">
        <w:rPr>
          <w:lang w:val="en-GB"/>
        </w:rPr>
        <w:t xml:space="preserve">Alignment with </w:t>
      </w:r>
      <w:r w:rsidR="00F7233D">
        <w:rPr>
          <w:lang w:val="en-GB"/>
        </w:rPr>
        <w:t>The Authority’s</w:t>
      </w:r>
      <w:r w:rsidRPr="007047F5">
        <w:rPr>
          <w:lang w:val="en-GB"/>
        </w:rPr>
        <w:t xml:space="preserve"> Values</w:t>
      </w:r>
    </w:p>
    <w:p w14:paraId="464FA3FD" w14:textId="495CB8CC" w:rsidR="00646F9B" w:rsidRPr="007047F5" w:rsidRDefault="006B2B28" w:rsidP="00471DE3">
      <w:pPr>
        <w:ind w:left="0" w:firstLine="0"/>
        <w:jc w:val="both"/>
        <w:rPr>
          <w:lang w:val="en-GB"/>
        </w:rPr>
      </w:pPr>
      <w:r w:rsidRPr="007047F5">
        <w:rPr>
          <w:lang w:val="en-GB"/>
        </w:rPr>
        <w:t>The Operational</w:t>
      </w:r>
      <w:r w:rsidR="00395246" w:rsidRPr="007047F5">
        <w:rPr>
          <w:lang w:val="en-GB"/>
        </w:rPr>
        <w:t xml:space="preserve"> </w:t>
      </w:r>
      <w:r w:rsidRPr="007047F5">
        <w:rPr>
          <w:lang w:val="en-GB"/>
        </w:rPr>
        <w:t xml:space="preserve">Response Strategy supports </w:t>
      </w:r>
      <w:r w:rsidR="00AD6CFF">
        <w:rPr>
          <w:lang w:val="en-GB"/>
        </w:rPr>
        <w:t xml:space="preserve">the Authority </w:t>
      </w:r>
      <w:r w:rsidRPr="007047F5">
        <w:rPr>
          <w:lang w:val="en-GB"/>
        </w:rPr>
        <w:t xml:space="preserve">vision </w:t>
      </w:r>
      <w:r w:rsidR="0037552C" w:rsidRPr="007047F5">
        <w:rPr>
          <w:lang w:val="en-GB"/>
        </w:rPr>
        <w:t>through the alignment of o</w:t>
      </w:r>
      <w:r w:rsidRPr="007047F5">
        <w:rPr>
          <w:lang w:val="en-GB"/>
        </w:rPr>
        <w:t>perational policy, procedures and guidance</w:t>
      </w:r>
      <w:r w:rsidR="00646F9B" w:rsidRPr="007047F5">
        <w:rPr>
          <w:lang w:val="en-GB"/>
        </w:rPr>
        <w:t>, whilst ensuring that the Service values</w:t>
      </w:r>
      <w:r w:rsidR="00646F9B" w:rsidRPr="007047F5">
        <w:rPr>
          <w:i/>
          <w:lang w:val="en-GB"/>
        </w:rPr>
        <w:t xml:space="preserve"> </w:t>
      </w:r>
      <w:r w:rsidR="0037552C" w:rsidRPr="007047F5">
        <w:rPr>
          <w:i/>
          <w:lang w:val="en-GB"/>
        </w:rPr>
        <w:t>‘</w:t>
      </w:r>
      <w:r w:rsidR="00A83DCF">
        <w:rPr>
          <w:i/>
          <w:lang w:val="en-GB"/>
        </w:rPr>
        <w:t>professionalism, courage, honesty, one team ethos and valuing the contribution of all</w:t>
      </w:r>
      <w:r w:rsidR="0037552C" w:rsidRPr="007047F5">
        <w:rPr>
          <w:i/>
          <w:lang w:val="en-GB"/>
        </w:rPr>
        <w:t>’</w:t>
      </w:r>
      <w:r w:rsidR="00646F9B" w:rsidRPr="007047F5">
        <w:rPr>
          <w:lang w:val="en-GB"/>
        </w:rPr>
        <w:t xml:space="preserve"> are visible in all that we strive to achieve. </w:t>
      </w:r>
    </w:p>
    <w:p w14:paraId="78530DED" w14:textId="77777777" w:rsidR="006B2B28" w:rsidRPr="007047F5" w:rsidRDefault="006B2B28" w:rsidP="00C01D75">
      <w:pPr>
        <w:jc w:val="both"/>
        <w:rPr>
          <w:lang w:val="en-GB"/>
        </w:rPr>
      </w:pPr>
      <w:r w:rsidRPr="007047F5">
        <w:rPr>
          <w:lang w:val="en-GB"/>
        </w:rPr>
        <w:br w:type="page"/>
      </w:r>
    </w:p>
    <w:p w14:paraId="254A4851" w14:textId="5C4ECBC9" w:rsidR="006B2B28" w:rsidRPr="007047F5" w:rsidRDefault="00862F71" w:rsidP="00EE2FD1">
      <w:pPr>
        <w:pStyle w:val="Heading1"/>
        <w:numPr>
          <w:ilvl w:val="0"/>
          <w:numId w:val="53"/>
        </w:numPr>
        <w:jc w:val="both"/>
        <w:rPr>
          <w:lang w:val="en-GB"/>
        </w:rPr>
      </w:pPr>
      <w:r w:rsidRPr="007047F5">
        <w:rPr>
          <w:lang w:val="en-GB"/>
        </w:rPr>
        <w:lastRenderedPageBreak/>
        <w:t xml:space="preserve">Response </w:t>
      </w:r>
      <w:r w:rsidR="006B2B28" w:rsidRPr="007047F5">
        <w:rPr>
          <w:lang w:val="en-GB"/>
        </w:rPr>
        <w:t>S</w:t>
      </w:r>
      <w:r w:rsidR="00C94D97" w:rsidRPr="007047F5">
        <w:rPr>
          <w:lang w:val="en-GB"/>
        </w:rPr>
        <w:t>trateg</w:t>
      </w:r>
      <w:r w:rsidRPr="007047F5">
        <w:rPr>
          <w:lang w:val="en-GB"/>
        </w:rPr>
        <w:t>y</w:t>
      </w:r>
      <w:r w:rsidR="006B2B28" w:rsidRPr="007047F5">
        <w:rPr>
          <w:lang w:val="en-GB"/>
        </w:rPr>
        <w:t xml:space="preserve"> O</w:t>
      </w:r>
      <w:r w:rsidR="00C94D97" w:rsidRPr="007047F5">
        <w:rPr>
          <w:lang w:val="en-GB"/>
        </w:rPr>
        <w:t>bjectives</w:t>
      </w:r>
    </w:p>
    <w:p w14:paraId="7C4814FF" w14:textId="4038C190" w:rsidR="00862F71" w:rsidRPr="007047F5" w:rsidRDefault="00BA0E7E" w:rsidP="00862F71">
      <w:pPr>
        <w:ind w:left="0" w:firstLine="0"/>
        <w:jc w:val="both"/>
        <w:rPr>
          <w:lang w:val="en-GB"/>
        </w:rPr>
      </w:pPr>
      <w:r w:rsidRPr="007047F5">
        <w:rPr>
          <w:lang w:val="en-GB"/>
        </w:rPr>
        <w:t>The Chief Fire Officer</w:t>
      </w:r>
      <w:r w:rsidR="00862F71" w:rsidRPr="007047F5">
        <w:rPr>
          <w:lang w:val="en-GB"/>
        </w:rPr>
        <w:t xml:space="preserve"> (CFO)</w:t>
      </w:r>
      <w:r w:rsidRPr="007047F5">
        <w:rPr>
          <w:lang w:val="en-GB"/>
        </w:rPr>
        <w:t xml:space="preserve"> has delegated duty for response arrangements via the </w:t>
      </w:r>
      <w:r w:rsidR="00AD6CFF">
        <w:rPr>
          <w:lang w:val="en-GB"/>
        </w:rPr>
        <w:t>Authority’s</w:t>
      </w:r>
      <w:r w:rsidRPr="007047F5">
        <w:rPr>
          <w:lang w:val="en-GB"/>
        </w:rPr>
        <w:t xml:space="preserve"> </w:t>
      </w:r>
      <w:r w:rsidRPr="007047F5">
        <w:rPr>
          <w:color w:val="0070C0"/>
          <w:u w:val="single"/>
          <w:lang w:val="en-GB"/>
        </w:rPr>
        <w:t>scheme of delegation</w:t>
      </w:r>
      <w:r w:rsidR="00754A01" w:rsidRPr="007047F5">
        <w:rPr>
          <w:lang w:val="en-GB"/>
        </w:rPr>
        <w:t xml:space="preserve">. </w:t>
      </w:r>
      <w:r w:rsidR="00862F71" w:rsidRPr="007047F5">
        <w:rPr>
          <w:lang w:val="en-GB"/>
        </w:rPr>
        <w:t xml:space="preserve">In turn the CFO has delegated duty to </w:t>
      </w:r>
      <w:r w:rsidR="003A6216">
        <w:rPr>
          <w:lang w:val="en-GB"/>
        </w:rPr>
        <w:t xml:space="preserve">the </w:t>
      </w:r>
      <w:r w:rsidR="00862F71" w:rsidRPr="007047F5">
        <w:rPr>
          <w:lang w:val="en-GB"/>
        </w:rPr>
        <w:t>Director</w:t>
      </w:r>
      <w:r w:rsidR="003A6216">
        <w:rPr>
          <w:lang w:val="en-GB"/>
        </w:rPr>
        <w:t xml:space="preserve"> Prevention, Protection and Response (PP&amp;R)</w:t>
      </w:r>
      <w:r w:rsidR="00ED6B2D" w:rsidRPr="007047F5">
        <w:rPr>
          <w:lang w:val="en-GB"/>
        </w:rPr>
        <w:t xml:space="preserve"> who is accountable for delivery of this strategy.</w:t>
      </w:r>
    </w:p>
    <w:p w14:paraId="7C9EFFFE" w14:textId="0E6DC459" w:rsidR="006B2B28" w:rsidRPr="007047F5" w:rsidRDefault="0085792D" w:rsidP="00EE2FD1">
      <w:pPr>
        <w:pStyle w:val="Heading2"/>
        <w:numPr>
          <w:ilvl w:val="1"/>
          <w:numId w:val="54"/>
        </w:numPr>
        <w:rPr>
          <w:lang w:val="en-GB"/>
        </w:rPr>
      </w:pPr>
      <w:r w:rsidRPr="007047F5">
        <w:rPr>
          <w:lang w:val="en-GB"/>
        </w:rPr>
        <w:t>Response Objectives</w:t>
      </w:r>
    </w:p>
    <w:p w14:paraId="5EFBF7A1" w14:textId="21E4BA9F" w:rsidR="009D71A4" w:rsidRPr="007047F5" w:rsidRDefault="005C0C21" w:rsidP="00862F71">
      <w:pPr>
        <w:spacing w:after="0" w:line="240" w:lineRule="auto"/>
        <w:ind w:left="0" w:firstLine="0"/>
        <w:jc w:val="both"/>
        <w:rPr>
          <w:lang w:val="en-GB"/>
        </w:rPr>
      </w:pPr>
      <w:r>
        <w:rPr>
          <w:lang w:val="en-GB"/>
        </w:rPr>
        <w:t xml:space="preserve">The following Operational Response Objectives set out to interpret how the Corporate Objectives will be achieved in consideration of legislative requirements and National guidance. </w:t>
      </w:r>
      <w:r w:rsidR="00F37FC2" w:rsidRPr="007047F5">
        <w:rPr>
          <w:lang w:val="en-GB"/>
        </w:rPr>
        <w:t xml:space="preserve">Through the Operational Policy Department and </w:t>
      </w:r>
      <w:r w:rsidR="003A6216">
        <w:rPr>
          <w:lang w:val="en-GB"/>
        </w:rPr>
        <w:t>the four Groups</w:t>
      </w:r>
      <w:r w:rsidR="00F37FC2" w:rsidRPr="007047F5">
        <w:rPr>
          <w:lang w:val="en-GB"/>
        </w:rPr>
        <w:t xml:space="preserve">, the </w:t>
      </w:r>
      <w:r w:rsidR="003A6216">
        <w:rPr>
          <w:lang w:val="en-GB"/>
        </w:rPr>
        <w:t>PP&amp;R</w:t>
      </w:r>
      <w:r w:rsidR="00F37FC2" w:rsidRPr="007047F5">
        <w:rPr>
          <w:lang w:val="en-GB"/>
        </w:rPr>
        <w:t xml:space="preserve"> Directorate is responsible for </w:t>
      </w:r>
      <w:r>
        <w:rPr>
          <w:lang w:val="en-GB"/>
        </w:rPr>
        <w:t xml:space="preserve">achievement of the Corporate Strategy, and more specifically </w:t>
      </w:r>
      <w:r w:rsidR="00F37FC2" w:rsidRPr="007047F5">
        <w:rPr>
          <w:lang w:val="en-GB"/>
        </w:rPr>
        <w:t xml:space="preserve">providing operational </w:t>
      </w:r>
      <w:r w:rsidR="00101074" w:rsidRPr="007047F5">
        <w:rPr>
          <w:lang w:val="en-GB"/>
        </w:rPr>
        <w:t xml:space="preserve">response </w:t>
      </w:r>
      <w:r w:rsidR="00F37FC2" w:rsidRPr="007047F5">
        <w:rPr>
          <w:lang w:val="en-GB"/>
        </w:rPr>
        <w:t xml:space="preserve">across the broad spectrum of risk </w:t>
      </w:r>
      <w:r w:rsidR="00101074" w:rsidRPr="007047F5">
        <w:rPr>
          <w:lang w:val="en-GB"/>
        </w:rPr>
        <w:t xml:space="preserve">within </w:t>
      </w:r>
      <w:r w:rsidR="00F37FC2" w:rsidRPr="007047F5">
        <w:rPr>
          <w:lang w:val="en-GB"/>
        </w:rPr>
        <w:t xml:space="preserve">the county of Essex. </w:t>
      </w:r>
      <w:r w:rsidR="00862F71" w:rsidRPr="007047F5">
        <w:rPr>
          <w:lang w:val="en-GB"/>
        </w:rPr>
        <w:t>T</w:t>
      </w:r>
      <w:r w:rsidR="00581C74" w:rsidRPr="007047F5">
        <w:rPr>
          <w:lang w:val="en-GB"/>
        </w:rPr>
        <w:t>h</w:t>
      </w:r>
      <w:r>
        <w:rPr>
          <w:lang w:val="en-GB"/>
        </w:rPr>
        <w:t>ough not exclusively, th</w:t>
      </w:r>
      <w:r w:rsidR="00581C74" w:rsidRPr="007047F5">
        <w:rPr>
          <w:lang w:val="en-GB"/>
        </w:rPr>
        <w:t xml:space="preserve">is </w:t>
      </w:r>
      <w:r w:rsidR="00A33CE5" w:rsidRPr="007047F5">
        <w:rPr>
          <w:lang w:val="en-GB"/>
        </w:rPr>
        <w:t xml:space="preserve">strategy </w:t>
      </w:r>
      <w:r w:rsidR="00862F71" w:rsidRPr="007047F5">
        <w:rPr>
          <w:lang w:val="en-GB"/>
        </w:rPr>
        <w:t>establishes</w:t>
      </w:r>
      <w:r w:rsidR="00A33CE5" w:rsidRPr="007047F5">
        <w:rPr>
          <w:lang w:val="en-GB"/>
        </w:rPr>
        <w:t xml:space="preserve"> how the </w:t>
      </w:r>
      <w:r w:rsidR="003A6216">
        <w:rPr>
          <w:lang w:val="en-GB"/>
        </w:rPr>
        <w:t>PP&amp;R</w:t>
      </w:r>
      <w:r w:rsidR="00C73206" w:rsidRPr="007047F5">
        <w:rPr>
          <w:lang w:val="en-GB"/>
        </w:rPr>
        <w:t xml:space="preserve"> </w:t>
      </w:r>
      <w:r w:rsidR="002F16F9" w:rsidRPr="007047F5">
        <w:rPr>
          <w:lang w:val="en-GB"/>
        </w:rPr>
        <w:t>Directorate</w:t>
      </w:r>
      <w:r w:rsidR="00C73206" w:rsidRPr="007047F5">
        <w:rPr>
          <w:lang w:val="en-GB"/>
        </w:rPr>
        <w:t xml:space="preserve"> </w:t>
      </w:r>
      <w:r w:rsidR="00A33CE5" w:rsidRPr="007047F5">
        <w:rPr>
          <w:lang w:val="en-GB"/>
        </w:rPr>
        <w:t>will</w:t>
      </w:r>
      <w:r w:rsidR="002F16F9" w:rsidRPr="007047F5">
        <w:rPr>
          <w:lang w:val="en-GB"/>
        </w:rPr>
        <w:t xml:space="preserve"> deliver </w:t>
      </w:r>
      <w:r w:rsidR="00862F71" w:rsidRPr="007047F5">
        <w:rPr>
          <w:lang w:val="en-GB"/>
        </w:rPr>
        <w:t xml:space="preserve">a resilient, timely, safe and effective </w:t>
      </w:r>
      <w:r w:rsidR="00F37FC2" w:rsidRPr="007047F5">
        <w:rPr>
          <w:lang w:val="en-GB"/>
        </w:rPr>
        <w:t xml:space="preserve">response </w:t>
      </w:r>
      <w:r w:rsidR="00ED6B2D" w:rsidRPr="007047F5">
        <w:rPr>
          <w:lang w:val="en-GB"/>
        </w:rPr>
        <w:t>through achievement of the following objectives, ECFRS will; -</w:t>
      </w:r>
    </w:p>
    <w:p w14:paraId="4AA012E1" w14:textId="77777777" w:rsidR="00D01C11" w:rsidRPr="007047F5" w:rsidRDefault="00D01C11" w:rsidP="00C01D75">
      <w:pPr>
        <w:spacing w:after="0" w:line="240" w:lineRule="auto"/>
        <w:ind w:left="0" w:firstLine="0"/>
        <w:jc w:val="both"/>
        <w:rPr>
          <w:lang w:val="en-GB"/>
        </w:rPr>
      </w:pPr>
    </w:p>
    <w:p w14:paraId="59666B92" w14:textId="3C7BFB4C" w:rsidR="0058555C" w:rsidRPr="007047F5" w:rsidRDefault="00ED6B2D" w:rsidP="003C10B1">
      <w:pPr>
        <w:pStyle w:val="ListParagraph"/>
        <w:numPr>
          <w:ilvl w:val="0"/>
          <w:numId w:val="3"/>
        </w:numPr>
        <w:autoSpaceDE w:val="0"/>
        <w:autoSpaceDN w:val="0"/>
        <w:adjustRightInd w:val="0"/>
        <w:spacing w:before="0" w:after="0" w:line="276" w:lineRule="auto"/>
        <w:jc w:val="both"/>
        <w:rPr>
          <w:lang w:val="en-GB"/>
        </w:rPr>
      </w:pPr>
      <w:r w:rsidRPr="007047F5">
        <w:rPr>
          <w:lang w:val="en-GB"/>
        </w:rPr>
        <w:t>provide</w:t>
      </w:r>
      <w:r w:rsidR="00D772B0" w:rsidRPr="007047F5">
        <w:rPr>
          <w:lang w:val="en-GB"/>
        </w:rPr>
        <w:t xml:space="preserve"> arrangements to safely and effectively respond to operational incidents in accordance with statutory obligations</w:t>
      </w:r>
      <w:r w:rsidRPr="007047F5">
        <w:rPr>
          <w:lang w:val="en-GB"/>
        </w:rPr>
        <w:t>;</w:t>
      </w:r>
    </w:p>
    <w:p w14:paraId="19BF3518" w14:textId="77777777" w:rsidR="00D01C11" w:rsidRPr="007047F5" w:rsidRDefault="00D01C11" w:rsidP="00C01D75">
      <w:pPr>
        <w:pStyle w:val="ListParagraph"/>
        <w:autoSpaceDE w:val="0"/>
        <w:autoSpaceDN w:val="0"/>
        <w:adjustRightInd w:val="0"/>
        <w:spacing w:before="0" w:after="0" w:line="276" w:lineRule="auto"/>
        <w:ind w:left="936" w:firstLine="0"/>
        <w:jc w:val="both"/>
        <w:rPr>
          <w:lang w:val="en-GB"/>
        </w:rPr>
      </w:pPr>
    </w:p>
    <w:p w14:paraId="73CEDA2F" w14:textId="1F89FEAD" w:rsidR="00DA1E65" w:rsidRPr="007047F5" w:rsidRDefault="00D64A89" w:rsidP="003C10B1">
      <w:pPr>
        <w:pStyle w:val="ListParagraph"/>
        <w:numPr>
          <w:ilvl w:val="0"/>
          <w:numId w:val="3"/>
        </w:numPr>
        <w:autoSpaceDE w:val="0"/>
        <w:autoSpaceDN w:val="0"/>
        <w:adjustRightInd w:val="0"/>
        <w:spacing w:before="0" w:after="0" w:line="276" w:lineRule="auto"/>
        <w:jc w:val="both"/>
        <w:rPr>
          <w:lang w:val="en-GB"/>
        </w:rPr>
      </w:pPr>
      <w:r w:rsidRPr="007047F5">
        <w:rPr>
          <w:lang w:val="en-GB"/>
        </w:rPr>
        <w:t>identify</w:t>
      </w:r>
      <w:r w:rsidR="005A7AAC" w:rsidRPr="007047F5">
        <w:rPr>
          <w:lang w:val="en-GB"/>
        </w:rPr>
        <w:t xml:space="preserve"> and assess</w:t>
      </w:r>
      <w:r w:rsidRPr="007047F5">
        <w:rPr>
          <w:lang w:val="en-GB"/>
        </w:rPr>
        <w:t xml:space="preserve"> </w:t>
      </w:r>
      <w:r w:rsidR="00ED6B2D" w:rsidRPr="007047F5">
        <w:rPr>
          <w:lang w:val="en-GB"/>
        </w:rPr>
        <w:t xml:space="preserve">foreseeable </w:t>
      </w:r>
      <w:r w:rsidR="000F7526">
        <w:rPr>
          <w:lang w:val="en-GB"/>
        </w:rPr>
        <w:t xml:space="preserve">operational </w:t>
      </w:r>
      <w:r w:rsidR="00ED6B2D" w:rsidRPr="007047F5">
        <w:rPr>
          <w:lang w:val="en-GB"/>
        </w:rPr>
        <w:t xml:space="preserve">risk, then </w:t>
      </w:r>
      <w:r w:rsidR="005A7AAC" w:rsidRPr="007047F5">
        <w:rPr>
          <w:lang w:val="en-GB"/>
        </w:rPr>
        <w:t>develop resilient planning processes in order respond to those risks safely and effectively;</w:t>
      </w:r>
    </w:p>
    <w:p w14:paraId="542F0757" w14:textId="77777777" w:rsidR="00D01C11" w:rsidRPr="007047F5" w:rsidRDefault="00D01C11" w:rsidP="00C01D75">
      <w:pPr>
        <w:pStyle w:val="ListParagraph"/>
        <w:jc w:val="both"/>
        <w:rPr>
          <w:lang w:val="en-GB"/>
        </w:rPr>
      </w:pPr>
    </w:p>
    <w:p w14:paraId="4744CBC7" w14:textId="575C54F1" w:rsidR="0058555C" w:rsidRPr="007047F5" w:rsidRDefault="00951AE0" w:rsidP="003C10B1">
      <w:pPr>
        <w:pStyle w:val="ListParagraph"/>
        <w:numPr>
          <w:ilvl w:val="0"/>
          <w:numId w:val="3"/>
        </w:numPr>
        <w:autoSpaceDE w:val="0"/>
        <w:autoSpaceDN w:val="0"/>
        <w:adjustRightInd w:val="0"/>
        <w:spacing w:before="0" w:after="0" w:line="276" w:lineRule="auto"/>
        <w:jc w:val="both"/>
        <w:rPr>
          <w:lang w:val="en-GB"/>
        </w:rPr>
      </w:pPr>
      <w:r w:rsidRPr="007047F5">
        <w:rPr>
          <w:lang w:val="en-GB"/>
        </w:rPr>
        <w:t xml:space="preserve">ensure that the Service maintains an appropriate level of available </w:t>
      </w:r>
      <w:r w:rsidR="0058555C" w:rsidRPr="007047F5">
        <w:rPr>
          <w:lang w:val="en-GB"/>
        </w:rPr>
        <w:t>resource</w:t>
      </w:r>
      <w:r w:rsidRPr="007047F5">
        <w:rPr>
          <w:lang w:val="en-GB"/>
        </w:rPr>
        <w:t xml:space="preserve">s </w:t>
      </w:r>
      <w:r w:rsidR="0058555C" w:rsidRPr="007047F5">
        <w:rPr>
          <w:lang w:val="en-GB"/>
        </w:rPr>
        <w:t xml:space="preserve">based </w:t>
      </w:r>
      <w:r w:rsidRPr="007047F5">
        <w:rPr>
          <w:lang w:val="en-GB"/>
        </w:rPr>
        <w:t>upon the level and type of</w:t>
      </w:r>
      <w:r w:rsidR="0058555C" w:rsidRPr="007047F5">
        <w:rPr>
          <w:lang w:val="en-GB"/>
        </w:rPr>
        <w:t xml:space="preserve"> risk</w:t>
      </w:r>
      <w:r w:rsidR="00A76385" w:rsidRPr="007047F5">
        <w:rPr>
          <w:lang w:val="en-GB"/>
        </w:rPr>
        <w:t>, in order to deliver a resilient service;</w:t>
      </w:r>
    </w:p>
    <w:p w14:paraId="3835A1C7" w14:textId="77777777" w:rsidR="00D01C11" w:rsidRPr="007047F5" w:rsidRDefault="00D01C11" w:rsidP="00C01D75">
      <w:pPr>
        <w:pStyle w:val="ListParagraph"/>
        <w:jc w:val="both"/>
        <w:rPr>
          <w:lang w:val="en-GB"/>
        </w:rPr>
      </w:pPr>
    </w:p>
    <w:p w14:paraId="354A5D59" w14:textId="6346385E" w:rsidR="0058555C" w:rsidRPr="007047F5" w:rsidRDefault="005A7AAC" w:rsidP="003C10B1">
      <w:pPr>
        <w:pStyle w:val="ListParagraph"/>
        <w:numPr>
          <w:ilvl w:val="0"/>
          <w:numId w:val="3"/>
        </w:numPr>
        <w:autoSpaceDE w:val="0"/>
        <w:autoSpaceDN w:val="0"/>
        <w:adjustRightInd w:val="0"/>
        <w:spacing w:before="0" w:after="0" w:line="276" w:lineRule="auto"/>
        <w:jc w:val="both"/>
        <w:rPr>
          <w:lang w:val="en-GB"/>
        </w:rPr>
      </w:pPr>
      <w:r w:rsidRPr="007047F5">
        <w:rPr>
          <w:lang w:val="en-GB"/>
        </w:rPr>
        <w:t>e</w:t>
      </w:r>
      <w:r w:rsidR="00901991" w:rsidRPr="007047F5">
        <w:rPr>
          <w:lang w:val="en-GB"/>
        </w:rPr>
        <w:t>ffective delivery of demonstrable Command and Control framework</w:t>
      </w:r>
      <w:r w:rsidRPr="007047F5">
        <w:rPr>
          <w:lang w:val="en-GB"/>
        </w:rPr>
        <w:t>;</w:t>
      </w:r>
    </w:p>
    <w:p w14:paraId="5F071340" w14:textId="77777777" w:rsidR="00D01C11" w:rsidRPr="007047F5" w:rsidRDefault="00D01C11" w:rsidP="00C01D75">
      <w:pPr>
        <w:pStyle w:val="ListParagraph"/>
        <w:jc w:val="both"/>
        <w:rPr>
          <w:lang w:val="en-GB"/>
        </w:rPr>
      </w:pPr>
    </w:p>
    <w:p w14:paraId="741CA8AF" w14:textId="03501090" w:rsidR="00181DF0" w:rsidRPr="007047F5" w:rsidRDefault="003A6216" w:rsidP="003C10B1">
      <w:pPr>
        <w:pStyle w:val="ListParagraph"/>
        <w:numPr>
          <w:ilvl w:val="0"/>
          <w:numId w:val="3"/>
        </w:numPr>
        <w:autoSpaceDE w:val="0"/>
        <w:autoSpaceDN w:val="0"/>
        <w:adjustRightInd w:val="0"/>
        <w:spacing w:before="0" w:after="0" w:line="276" w:lineRule="auto"/>
        <w:jc w:val="both"/>
        <w:rPr>
          <w:lang w:val="en-GB"/>
        </w:rPr>
      </w:pPr>
      <w:r w:rsidRPr="007047F5">
        <w:rPr>
          <w:lang w:val="en-GB"/>
        </w:rPr>
        <w:t>Continually</w:t>
      </w:r>
      <w:r w:rsidR="005A7AAC" w:rsidRPr="007047F5">
        <w:rPr>
          <w:lang w:val="en-GB"/>
        </w:rPr>
        <w:t xml:space="preserve"> improve</w:t>
      </w:r>
      <w:r w:rsidR="00901991" w:rsidRPr="007047F5">
        <w:rPr>
          <w:lang w:val="en-GB"/>
        </w:rPr>
        <w:t xml:space="preserve"> and advance operational response through learning f</w:t>
      </w:r>
      <w:r w:rsidR="0058555C" w:rsidRPr="007047F5">
        <w:rPr>
          <w:lang w:val="en-GB"/>
        </w:rPr>
        <w:t>rom</w:t>
      </w:r>
      <w:r w:rsidR="00901991" w:rsidRPr="007047F5">
        <w:rPr>
          <w:lang w:val="en-GB"/>
        </w:rPr>
        <w:t xml:space="preserve"> incidents</w:t>
      </w:r>
      <w:r w:rsidR="00E81EF4" w:rsidRPr="007047F5">
        <w:rPr>
          <w:lang w:val="en-GB"/>
        </w:rPr>
        <w:t xml:space="preserve"> and providing assurance on effective response arrangements.</w:t>
      </w:r>
    </w:p>
    <w:p w14:paraId="2B441A23" w14:textId="77777777" w:rsidR="00D01C11" w:rsidRPr="007047F5" w:rsidRDefault="00D01C11" w:rsidP="00C01D75">
      <w:pPr>
        <w:pStyle w:val="ListParagraph"/>
        <w:jc w:val="both"/>
        <w:rPr>
          <w:sz w:val="24"/>
          <w:szCs w:val="24"/>
          <w:lang w:val="en-GB"/>
        </w:rPr>
      </w:pPr>
    </w:p>
    <w:p w14:paraId="133EACBC" w14:textId="77777777" w:rsidR="00E17171" w:rsidRPr="007047F5" w:rsidRDefault="00E17171" w:rsidP="00C01D75">
      <w:pPr>
        <w:jc w:val="both"/>
        <w:rPr>
          <w:rFonts w:asciiTheme="majorHAnsi" w:eastAsiaTheme="majorEastAsia" w:hAnsiTheme="majorHAnsi" w:cstheme="majorBidi"/>
          <w:b/>
          <w:bCs/>
          <w:smallCaps/>
          <w:color w:val="000000" w:themeColor="text1"/>
          <w:sz w:val="28"/>
          <w:szCs w:val="28"/>
          <w:lang w:val="en-GB"/>
        </w:rPr>
      </w:pPr>
      <w:r w:rsidRPr="007047F5">
        <w:rPr>
          <w:lang w:val="en-GB"/>
        </w:rPr>
        <w:br w:type="page"/>
      </w:r>
    </w:p>
    <w:p w14:paraId="38D7E763" w14:textId="77777777" w:rsidR="004A56D7" w:rsidRPr="004A56D7" w:rsidRDefault="004A56D7" w:rsidP="004A56D7">
      <w:pPr>
        <w:pStyle w:val="ListParagraph"/>
        <w:keepNext/>
        <w:keepLines/>
        <w:numPr>
          <w:ilvl w:val="0"/>
          <w:numId w:val="38"/>
        </w:numPr>
        <w:spacing w:before="360" w:after="0"/>
        <w:contextualSpacing w:val="0"/>
        <w:outlineLvl w:val="1"/>
        <w:rPr>
          <w:rFonts w:asciiTheme="majorHAnsi" w:eastAsiaTheme="majorEastAsia" w:hAnsiTheme="majorHAnsi" w:cstheme="majorBidi"/>
          <w:b/>
          <w:bCs/>
          <w:smallCaps/>
          <w:vanish/>
          <w:color w:val="000000" w:themeColor="text1"/>
          <w:sz w:val="28"/>
          <w:szCs w:val="28"/>
          <w:lang w:val="en-GB"/>
        </w:rPr>
      </w:pPr>
    </w:p>
    <w:p w14:paraId="6C866D92" w14:textId="77777777" w:rsidR="004A56D7" w:rsidRPr="004A56D7" w:rsidRDefault="004A56D7" w:rsidP="004A56D7">
      <w:pPr>
        <w:pStyle w:val="ListParagraph"/>
        <w:keepNext/>
        <w:keepLines/>
        <w:numPr>
          <w:ilvl w:val="0"/>
          <w:numId w:val="38"/>
        </w:numPr>
        <w:spacing w:before="360" w:after="0"/>
        <w:contextualSpacing w:val="0"/>
        <w:outlineLvl w:val="1"/>
        <w:rPr>
          <w:rFonts w:asciiTheme="majorHAnsi" w:eastAsiaTheme="majorEastAsia" w:hAnsiTheme="majorHAnsi" w:cstheme="majorBidi"/>
          <w:b/>
          <w:bCs/>
          <w:smallCaps/>
          <w:vanish/>
          <w:color w:val="000000" w:themeColor="text1"/>
          <w:sz w:val="28"/>
          <w:szCs w:val="28"/>
          <w:lang w:val="en-GB"/>
        </w:rPr>
      </w:pPr>
    </w:p>
    <w:p w14:paraId="69CADE1A" w14:textId="77777777" w:rsidR="004A56D7" w:rsidRPr="004A56D7" w:rsidRDefault="004A56D7" w:rsidP="004A56D7">
      <w:pPr>
        <w:pStyle w:val="ListParagraph"/>
        <w:keepNext/>
        <w:keepLines/>
        <w:numPr>
          <w:ilvl w:val="1"/>
          <w:numId w:val="38"/>
        </w:numPr>
        <w:spacing w:before="360" w:after="0"/>
        <w:contextualSpacing w:val="0"/>
        <w:outlineLvl w:val="1"/>
        <w:rPr>
          <w:rFonts w:asciiTheme="majorHAnsi" w:eastAsiaTheme="majorEastAsia" w:hAnsiTheme="majorHAnsi" w:cstheme="majorBidi"/>
          <w:b/>
          <w:bCs/>
          <w:smallCaps/>
          <w:vanish/>
          <w:color w:val="000000" w:themeColor="text1"/>
          <w:sz w:val="28"/>
          <w:szCs w:val="28"/>
          <w:lang w:val="en-GB"/>
        </w:rPr>
      </w:pPr>
    </w:p>
    <w:p w14:paraId="6C00C3FB" w14:textId="7C267106" w:rsidR="00D01C11" w:rsidRPr="003C10B1" w:rsidRDefault="00D01C11" w:rsidP="00EE2FD1">
      <w:pPr>
        <w:pStyle w:val="Heading2"/>
        <w:numPr>
          <w:ilvl w:val="1"/>
          <w:numId w:val="38"/>
        </w:numPr>
        <w:rPr>
          <w:lang w:val="en-GB"/>
        </w:rPr>
      </w:pPr>
      <w:r w:rsidRPr="003C10B1">
        <w:rPr>
          <w:lang w:val="en-GB"/>
        </w:rPr>
        <w:t>Operational Response Governance</w:t>
      </w:r>
    </w:p>
    <w:p w14:paraId="240898DD" w14:textId="561FC880" w:rsidR="001531B9" w:rsidRDefault="001531B9" w:rsidP="00471DE3">
      <w:pPr>
        <w:pStyle w:val="NormalBullet"/>
        <w:numPr>
          <w:ilvl w:val="0"/>
          <w:numId w:val="0"/>
        </w:numPr>
        <w:ind w:left="284"/>
        <w:jc w:val="both"/>
        <w:rPr>
          <w:rFonts w:asciiTheme="minorHAnsi" w:eastAsiaTheme="minorEastAsia" w:hAnsiTheme="minorHAnsi" w:cstheme="minorBidi"/>
          <w:sz w:val="22"/>
          <w:szCs w:val="22"/>
          <w:lang w:eastAsia="ja-JP"/>
        </w:rPr>
      </w:pPr>
      <w:r w:rsidRPr="001531B9">
        <w:rPr>
          <w:rFonts w:asciiTheme="minorHAnsi" w:eastAsiaTheme="minorEastAsia" w:hAnsiTheme="minorHAnsi" w:cstheme="minorBidi"/>
          <w:sz w:val="22"/>
          <w:szCs w:val="22"/>
          <w:lang w:eastAsia="ja-JP"/>
        </w:rPr>
        <w:t xml:space="preserve">The Operational Response Strategy and the delivery of its objectives have been configured into a Plan, Do, Check and Act approach and at any point within this cycle ECFRS have the developed mechanisms for auditing and reviewing the processes to ensure continual improvement and advancement. </w:t>
      </w:r>
    </w:p>
    <w:p w14:paraId="61050DE0" w14:textId="77777777" w:rsidR="003C10B1" w:rsidRPr="001531B9" w:rsidRDefault="003C10B1" w:rsidP="001531B9">
      <w:pPr>
        <w:pStyle w:val="NormalBullet"/>
        <w:numPr>
          <w:ilvl w:val="0"/>
          <w:numId w:val="0"/>
        </w:numPr>
        <w:ind w:left="284"/>
        <w:rPr>
          <w:rFonts w:asciiTheme="minorHAnsi" w:eastAsiaTheme="minorEastAsia" w:hAnsiTheme="minorHAnsi" w:cstheme="minorBidi"/>
          <w:sz w:val="22"/>
          <w:szCs w:val="22"/>
          <w:lang w:eastAsia="ja-JP"/>
        </w:rPr>
      </w:pPr>
    </w:p>
    <w:p w14:paraId="3A44F45E" w14:textId="42AD15D3" w:rsidR="009D7CF1" w:rsidRPr="007047F5" w:rsidRDefault="003C10B1" w:rsidP="00F37E0C">
      <w:pPr>
        <w:pStyle w:val="ListParagraph"/>
        <w:autoSpaceDE w:val="0"/>
        <w:autoSpaceDN w:val="0"/>
        <w:adjustRightInd w:val="0"/>
        <w:spacing w:before="0" w:after="0" w:line="360" w:lineRule="auto"/>
        <w:ind w:left="284" w:firstLine="0"/>
        <w:jc w:val="both"/>
        <w:rPr>
          <w:lang w:val="en-GB"/>
        </w:rPr>
      </w:pPr>
      <w:r>
        <w:object w:dxaOrig="14115" w:dyaOrig="10751" w14:anchorId="21C9EE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313.5pt" o:ole="">
            <v:imagedata r:id="rId9" o:title=""/>
          </v:shape>
          <o:OLEObject Type="Embed" ProgID="Visio.Drawing.11" ShapeID="_x0000_i1025" DrawAspect="Content" ObjectID="_1595332290" r:id="rId10"/>
        </w:object>
      </w:r>
      <w:r w:rsidR="0069759B">
        <w:tab/>
      </w:r>
      <w:r w:rsidR="0069759B">
        <w:tab/>
      </w:r>
      <w:r w:rsidR="0069759B">
        <w:tab/>
      </w:r>
      <w:r w:rsidR="0069759B">
        <w:tab/>
      </w:r>
      <w:r w:rsidR="0069759B">
        <w:tab/>
      </w:r>
      <w:r w:rsidR="0069759B">
        <w:tab/>
      </w:r>
      <w:r w:rsidR="0069759B">
        <w:tab/>
        <w:t xml:space="preserve">     </w:t>
      </w:r>
      <w:r w:rsidR="00984C7E">
        <w:t xml:space="preserve">         </w:t>
      </w:r>
      <w:r w:rsidR="0069759B" w:rsidRPr="0069759B">
        <w:rPr>
          <w:sz w:val="20"/>
          <w:szCs w:val="20"/>
        </w:rPr>
        <w:t>Diagram 1: Operations Response Governance</w:t>
      </w:r>
    </w:p>
    <w:p w14:paraId="773EB54E" w14:textId="77777777" w:rsidR="00641CB4" w:rsidRPr="003C10B1" w:rsidRDefault="00E3139E" w:rsidP="00EE2FD1">
      <w:pPr>
        <w:pStyle w:val="Heading2"/>
        <w:numPr>
          <w:ilvl w:val="1"/>
          <w:numId w:val="38"/>
        </w:numPr>
        <w:rPr>
          <w:lang w:val="en-GB"/>
        </w:rPr>
      </w:pPr>
      <w:r w:rsidRPr="003C10B1">
        <w:rPr>
          <w:lang w:val="en-GB"/>
        </w:rPr>
        <w:t xml:space="preserve">Annual </w:t>
      </w:r>
      <w:r w:rsidR="00641CB4" w:rsidRPr="003C10B1">
        <w:rPr>
          <w:lang w:val="en-GB"/>
        </w:rPr>
        <w:t xml:space="preserve">Assurance </w:t>
      </w:r>
      <w:r w:rsidRPr="003C10B1">
        <w:rPr>
          <w:lang w:val="en-GB"/>
        </w:rPr>
        <w:t>Statement</w:t>
      </w:r>
    </w:p>
    <w:p w14:paraId="1491CDCA" w14:textId="6394165A" w:rsidR="0028285B" w:rsidRDefault="0028285B" w:rsidP="00872109">
      <w:pPr>
        <w:autoSpaceDE w:val="0"/>
        <w:autoSpaceDN w:val="0"/>
        <w:ind w:left="360" w:firstLine="0"/>
        <w:jc w:val="both"/>
        <w:rPr>
          <w:i/>
          <w:iCs/>
        </w:rPr>
      </w:pPr>
      <w:r>
        <w:rPr>
          <w:i/>
          <w:iCs/>
        </w:rPr>
        <w:t>The Director of PP&amp;R is accountable to the Chief Fire Officer and Essex Police, Fire and Crime Commissioner Fire &amp; Rescue Authority (The Authority).</w:t>
      </w:r>
    </w:p>
    <w:p w14:paraId="629FE44C" w14:textId="4E4FCC6F" w:rsidR="00F37E0C" w:rsidRPr="007047F5" w:rsidRDefault="0028285B" w:rsidP="00872109">
      <w:pPr>
        <w:autoSpaceDE w:val="0"/>
        <w:autoSpaceDN w:val="0"/>
        <w:ind w:left="360" w:firstLine="0"/>
        <w:jc w:val="both"/>
        <w:rPr>
          <w:rFonts w:asciiTheme="majorHAnsi" w:eastAsiaTheme="majorEastAsia" w:hAnsiTheme="majorHAnsi" w:cstheme="majorBidi"/>
          <w:b/>
          <w:bCs/>
          <w:i/>
          <w:smallCaps/>
          <w:color w:val="000000" w:themeColor="text1"/>
          <w:sz w:val="28"/>
          <w:szCs w:val="28"/>
          <w:lang w:val="en-GB"/>
        </w:rPr>
      </w:pPr>
      <w:r>
        <w:rPr>
          <w:i/>
          <w:iCs/>
        </w:rPr>
        <w:t>The Fire and Rescue National Framework sets out the priorities and objectives for fire and rescue authorities in connection with the discharge of their functions. Every Fire and Rescue Authority must publish an annual statement of assurance of compliance with the Framework.  For PCC FRAs such as Essex, this statement is subject to scrutiny by the Police, Fire and Crime Panel and is called the ‘Fire and Rescue Statement’. The Director of PP&amp;R will, as part of the Service’s assurance reporting processes, provide an annual statement of assurance on operational matters for inclusion in the Fire and Rescue Statement</w:t>
      </w:r>
      <w:r w:rsidR="00F37E0C" w:rsidRPr="007047F5">
        <w:rPr>
          <w:i/>
          <w:lang w:val="en-GB"/>
        </w:rPr>
        <w:br w:type="page"/>
      </w:r>
    </w:p>
    <w:p w14:paraId="3524A719" w14:textId="77777777" w:rsidR="00B21736" w:rsidRPr="00B21736" w:rsidRDefault="00B21736" w:rsidP="00B21736">
      <w:pPr>
        <w:pStyle w:val="ListParagraph"/>
        <w:keepNext/>
        <w:keepLines/>
        <w:numPr>
          <w:ilvl w:val="0"/>
          <w:numId w:val="39"/>
        </w:numPr>
        <w:spacing w:before="360" w:after="0"/>
        <w:contextualSpacing w:val="0"/>
        <w:outlineLvl w:val="1"/>
        <w:rPr>
          <w:rFonts w:asciiTheme="majorHAnsi" w:eastAsiaTheme="majorEastAsia" w:hAnsiTheme="majorHAnsi" w:cstheme="majorBidi"/>
          <w:b/>
          <w:bCs/>
          <w:smallCaps/>
          <w:vanish/>
          <w:color w:val="000000" w:themeColor="text1"/>
          <w:sz w:val="28"/>
          <w:szCs w:val="28"/>
          <w:lang w:val="en-GB"/>
        </w:rPr>
      </w:pPr>
    </w:p>
    <w:p w14:paraId="49078456" w14:textId="77777777" w:rsidR="00B21736" w:rsidRPr="00B21736" w:rsidRDefault="00B21736" w:rsidP="00B21736">
      <w:pPr>
        <w:pStyle w:val="ListParagraph"/>
        <w:keepNext/>
        <w:keepLines/>
        <w:numPr>
          <w:ilvl w:val="0"/>
          <w:numId w:val="39"/>
        </w:numPr>
        <w:spacing w:before="360" w:after="0"/>
        <w:contextualSpacing w:val="0"/>
        <w:outlineLvl w:val="1"/>
        <w:rPr>
          <w:rFonts w:asciiTheme="majorHAnsi" w:eastAsiaTheme="majorEastAsia" w:hAnsiTheme="majorHAnsi" w:cstheme="majorBidi"/>
          <w:b/>
          <w:bCs/>
          <w:smallCaps/>
          <w:vanish/>
          <w:color w:val="000000" w:themeColor="text1"/>
          <w:sz w:val="28"/>
          <w:szCs w:val="28"/>
          <w:lang w:val="en-GB"/>
        </w:rPr>
      </w:pPr>
    </w:p>
    <w:p w14:paraId="265EF275" w14:textId="77777777" w:rsidR="00B21736" w:rsidRPr="00B21736" w:rsidRDefault="00B21736" w:rsidP="00B21736">
      <w:pPr>
        <w:pStyle w:val="ListParagraph"/>
        <w:keepNext/>
        <w:keepLines/>
        <w:numPr>
          <w:ilvl w:val="1"/>
          <w:numId w:val="39"/>
        </w:numPr>
        <w:spacing w:before="360" w:after="0"/>
        <w:contextualSpacing w:val="0"/>
        <w:outlineLvl w:val="1"/>
        <w:rPr>
          <w:rFonts w:asciiTheme="majorHAnsi" w:eastAsiaTheme="majorEastAsia" w:hAnsiTheme="majorHAnsi" w:cstheme="majorBidi"/>
          <w:b/>
          <w:bCs/>
          <w:smallCaps/>
          <w:vanish/>
          <w:color w:val="000000" w:themeColor="text1"/>
          <w:sz w:val="28"/>
          <w:szCs w:val="28"/>
          <w:lang w:val="en-GB"/>
        </w:rPr>
      </w:pPr>
    </w:p>
    <w:p w14:paraId="3A1754FE" w14:textId="77777777" w:rsidR="00B21736" w:rsidRPr="00B21736" w:rsidRDefault="00B21736" w:rsidP="00B21736">
      <w:pPr>
        <w:pStyle w:val="ListParagraph"/>
        <w:keepNext/>
        <w:keepLines/>
        <w:numPr>
          <w:ilvl w:val="1"/>
          <w:numId w:val="39"/>
        </w:numPr>
        <w:spacing w:before="360" w:after="0"/>
        <w:contextualSpacing w:val="0"/>
        <w:outlineLvl w:val="1"/>
        <w:rPr>
          <w:rFonts w:asciiTheme="majorHAnsi" w:eastAsiaTheme="majorEastAsia" w:hAnsiTheme="majorHAnsi" w:cstheme="majorBidi"/>
          <w:b/>
          <w:bCs/>
          <w:smallCaps/>
          <w:vanish/>
          <w:color w:val="000000" w:themeColor="text1"/>
          <w:sz w:val="28"/>
          <w:szCs w:val="28"/>
          <w:lang w:val="en-GB"/>
        </w:rPr>
      </w:pPr>
    </w:p>
    <w:p w14:paraId="0C6D628A" w14:textId="77777777" w:rsidR="00B21736" w:rsidRPr="00B21736" w:rsidRDefault="00B21736" w:rsidP="00B21736">
      <w:pPr>
        <w:pStyle w:val="ListParagraph"/>
        <w:keepNext/>
        <w:keepLines/>
        <w:numPr>
          <w:ilvl w:val="1"/>
          <w:numId w:val="39"/>
        </w:numPr>
        <w:spacing w:before="360" w:after="0"/>
        <w:contextualSpacing w:val="0"/>
        <w:outlineLvl w:val="1"/>
        <w:rPr>
          <w:rFonts w:asciiTheme="majorHAnsi" w:eastAsiaTheme="majorEastAsia" w:hAnsiTheme="majorHAnsi" w:cstheme="majorBidi"/>
          <w:b/>
          <w:bCs/>
          <w:smallCaps/>
          <w:vanish/>
          <w:color w:val="000000" w:themeColor="text1"/>
          <w:sz w:val="28"/>
          <w:szCs w:val="28"/>
          <w:lang w:val="en-GB"/>
        </w:rPr>
      </w:pPr>
    </w:p>
    <w:p w14:paraId="0AE7E974" w14:textId="2C246CC4" w:rsidR="001C6B43" w:rsidRPr="003C10B1" w:rsidRDefault="00C95A9E" w:rsidP="00EE2FD1">
      <w:pPr>
        <w:pStyle w:val="Heading2"/>
        <w:numPr>
          <w:ilvl w:val="1"/>
          <w:numId w:val="39"/>
        </w:numPr>
        <w:rPr>
          <w:lang w:val="en-GB"/>
        </w:rPr>
      </w:pPr>
      <w:r w:rsidRPr="003C10B1">
        <w:rPr>
          <w:lang w:val="en-GB"/>
        </w:rPr>
        <w:t>Directorate Profile</w:t>
      </w:r>
    </w:p>
    <w:p w14:paraId="45412666" w14:textId="4F905E91" w:rsidR="0011588C" w:rsidRPr="007047F5" w:rsidRDefault="0074610A" w:rsidP="00C01D75">
      <w:pPr>
        <w:autoSpaceDE w:val="0"/>
        <w:autoSpaceDN w:val="0"/>
        <w:adjustRightInd w:val="0"/>
        <w:spacing w:before="0" w:after="0" w:line="240" w:lineRule="auto"/>
        <w:ind w:left="360" w:firstLine="0"/>
        <w:jc w:val="both"/>
        <w:rPr>
          <w:lang w:val="en-GB"/>
        </w:rPr>
      </w:pPr>
      <w:r w:rsidRPr="007047F5">
        <w:rPr>
          <w:lang w:val="en-GB"/>
        </w:rPr>
        <w:t xml:space="preserve">The structure chart below shows how the </w:t>
      </w:r>
      <w:r w:rsidR="00EE2FD1">
        <w:rPr>
          <w:lang w:val="en-GB"/>
        </w:rPr>
        <w:t>Prevention, Protection and Response (PP&amp;R)</w:t>
      </w:r>
      <w:r w:rsidRPr="007047F5">
        <w:rPr>
          <w:lang w:val="en-GB"/>
        </w:rPr>
        <w:t xml:space="preserve"> Directorate will undertake it responsibilities</w:t>
      </w:r>
      <w:r w:rsidR="00293AEC" w:rsidRPr="007047F5">
        <w:rPr>
          <w:lang w:val="en-GB"/>
        </w:rPr>
        <w:t xml:space="preserve"> to deliver the objectives </w:t>
      </w:r>
      <w:r w:rsidR="0011588C" w:rsidRPr="007047F5">
        <w:rPr>
          <w:lang w:val="en-GB"/>
        </w:rPr>
        <w:t>set within this strategy</w:t>
      </w:r>
      <w:r w:rsidRPr="007047F5">
        <w:rPr>
          <w:lang w:val="en-GB"/>
        </w:rPr>
        <w:t>.</w:t>
      </w:r>
      <w:r w:rsidR="00E01C21" w:rsidRPr="007047F5">
        <w:rPr>
          <w:lang w:val="en-GB"/>
        </w:rPr>
        <w:t xml:space="preserve"> </w:t>
      </w:r>
    </w:p>
    <w:p w14:paraId="72890B4E" w14:textId="77777777" w:rsidR="0011588C" w:rsidRDefault="0011588C" w:rsidP="00C01D75">
      <w:pPr>
        <w:autoSpaceDE w:val="0"/>
        <w:autoSpaceDN w:val="0"/>
        <w:adjustRightInd w:val="0"/>
        <w:spacing w:before="0" w:after="0" w:line="240" w:lineRule="auto"/>
        <w:ind w:left="360" w:firstLine="0"/>
        <w:jc w:val="both"/>
        <w:rPr>
          <w:b/>
          <w:color w:val="FF0000"/>
          <w:lang w:val="en-GB"/>
        </w:rPr>
      </w:pPr>
    </w:p>
    <w:p w14:paraId="2911D47E" w14:textId="60F76CF3" w:rsidR="00A43B1E" w:rsidRPr="007047F5" w:rsidRDefault="0077483F" w:rsidP="00C01D75">
      <w:pPr>
        <w:autoSpaceDE w:val="0"/>
        <w:autoSpaceDN w:val="0"/>
        <w:adjustRightInd w:val="0"/>
        <w:spacing w:before="0" w:after="0" w:line="240" w:lineRule="auto"/>
        <w:ind w:left="360" w:firstLine="0"/>
        <w:jc w:val="both"/>
        <w:rPr>
          <w:b/>
          <w:color w:val="FF0000"/>
          <w:lang w:val="en-GB"/>
        </w:rPr>
      </w:pPr>
      <w:r>
        <w:object w:dxaOrig="13365" w:dyaOrig="4291" w14:anchorId="31168D8F">
          <v:shape id="_x0000_i1026" type="#_x0000_t75" style="width:468pt;height:150pt" o:ole="">
            <v:imagedata r:id="rId11" o:title=""/>
          </v:shape>
          <o:OLEObject Type="Embed" ProgID="Visio.Drawing.15" ShapeID="_x0000_i1026" DrawAspect="Content" ObjectID="_1595332291" r:id="rId12"/>
        </w:object>
      </w:r>
    </w:p>
    <w:p w14:paraId="7FFED4F4" w14:textId="2C0D7C64" w:rsidR="00A43B1E" w:rsidRDefault="0069759B" w:rsidP="00293D6C">
      <w:pPr>
        <w:autoSpaceDE w:val="0"/>
        <w:autoSpaceDN w:val="0"/>
        <w:adjustRightInd w:val="0"/>
        <w:spacing w:before="0" w:after="0" w:line="240" w:lineRule="auto"/>
        <w:ind w:left="0" w:firstLine="0"/>
        <w:jc w:val="both"/>
        <w:rPr>
          <w:sz w:val="20"/>
          <w:szCs w:val="20"/>
        </w:rPr>
      </w:pPr>
      <w:r>
        <w:rPr>
          <w:sz w:val="20"/>
          <w:szCs w:val="20"/>
        </w:rPr>
        <w:tab/>
      </w:r>
    </w:p>
    <w:p w14:paraId="2FB75443" w14:textId="55B181B8" w:rsidR="007F74D3" w:rsidRDefault="0069759B" w:rsidP="00293D6C">
      <w:pPr>
        <w:autoSpaceDE w:val="0"/>
        <w:autoSpaceDN w:val="0"/>
        <w:adjustRightInd w:val="0"/>
        <w:spacing w:before="0" w:after="0" w:line="240" w:lineRule="auto"/>
        <w:ind w:left="0" w:firstLine="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D27F1E">
        <w:rPr>
          <w:sz w:val="20"/>
          <w:szCs w:val="20"/>
        </w:rPr>
        <w:t xml:space="preserve">  </w:t>
      </w:r>
      <w:r>
        <w:rPr>
          <w:sz w:val="20"/>
          <w:szCs w:val="20"/>
        </w:rPr>
        <w:t>Diagram 2</w:t>
      </w:r>
      <w:r w:rsidRPr="0069759B">
        <w:rPr>
          <w:sz w:val="20"/>
          <w:szCs w:val="20"/>
        </w:rPr>
        <w:t xml:space="preserve">: Operations </w:t>
      </w:r>
      <w:r w:rsidR="0068227F">
        <w:rPr>
          <w:sz w:val="20"/>
          <w:szCs w:val="20"/>
        </w:rPr>
        <w:t>Directorate</w:t>
      </w:r>
      <w:r w:rsidRPr="0069759B">
        <w:rPr>
          <w:sz w:val="20"/>
          <w:szCs w:val="20"/>
        </w:rPr>
        <w:t xml:space="preserve"> </w:t>
      </w:r>
      <w:r>
        <w:rPr>
          <w:sz w:val="20"/>
          <w:szCs w:val="20"/>
        </w:rPr>
        <w:t>Structure</w:t>
      </w:r>
    </w:p>
    <w:p w14:paraId="50FD3E11" w14:textId="77777777" w:rsidR="00A43B1E" w:rsidRDefault="00A43B1E" w:rsidP="00293D6C">
      <w:pPr>
        <w:autoSpaceDE w:val="0"/>
        <w:autoSpaceDN w:val="0"/>
        <w:adjustRightInd w:val="0"/>
        <w:spacing w:before="0" w:after="0" w:line="240" w:lineRule="auto"/>
        <w:ind w:left="0" w:firstLine="0"/>
        <w:jc w:val="both"/>
        <w:rPr>
          <w:sz w:val="20"/>
          <w:szCs w:val="20"/>
        </w:rPr>
      </w:pPr>
    </w:p>
    <w:p w14:paraId="1E42F90E" w14:textId="77777777" w:rsidR="00A43B1E" w:rsidRDefault="00A43B1E" w:rsidP="00293D6C">
      <w:pPr>
        <w:autoSpaceDE w:val="0"/>
        <w:autoSpaceDN w:val="0"/>
        <w:adjustRightInd w:val="0"/>
        <w:spacing w:before="0" w:after="0" w:line="240" w:lineRule="auto"/>
        <w:ind w:left="0" w:firstLine="0"/>
        <w:jc w:val="both"/>
        <w:rPr>
          <w:sz w:val="20"/>
          <w:szCs w:val="20"/>
        </w:rPr>
      </w:pPr>
    </w:p>
    <w:p w14:paraId="0A5950A0" w14:textId="77777777" w:rsidR="00A43B1E" w:rsidRDefault="00A43B1E" w:rsidP="00293D6C">
      <w:pPr>
        <w:autoSpaceDE w:val="0"/>
        <w:autoSpaceDN w:val="0"/>
        <w:adjustRightInd w:val="0"/>
        <w:spacing w:before="0" w:after="0" w:line="240" w:lineRule="auto"/>
        <w:ind w:left="0" w:firstLine="0"/>
        <w:jc w:val="both"/>
        <w:rPr>
          <w:sz w:val="20"/>
          <w:szCs w:val="20"/>
        </w:rPr>
      </w:pPr>
    </w:p>
    <w:p w14:paraId="3FBC028F" w14:textId="4CD49756" w:rsidR="00A43B1E" w:rsidRPr="003C10B1" w:rsidRDefault="00A43B1E" w:rsidP="00EE2FD1">
      <w:pPr>
        <w:pStyle w:val="Heading2"/>
        <w:numPr>
          <w:ilvl w:val="1"/>
          <w:numId w:val="39"/>
        </w:numPr>
        <w:rPr>
          <w:lang w:val="en-GB"/>
        </w:rPr>
      </w:pPr>
      <w:r w:rsidRPr="003C10B1">
        <w:rPr>
          <w:lang w:val="en-GB"/>
        </w:rPr>
        <w:t xml:space="preserve">The </w:t>
      </w:r>
      <w:r w:rsidR="00A87B08">
        <w:rPr>
          <w:lang w:val="en-GB"/>
        </w:rPr>
        <w:t>PP&amp;R</w:t>
      </w:r>
      <w:r w:rsidRPr="003C10B1">
        <w:rPr>
          <w:lang w:val="en-GB"/>
        </w:rPr>
        <w:t xml:space="preserve"> Directorate Meeting</w:t>
      </w:r>
      <w:r w:rsidR="00D9061A">
        <w:rPr>
          <w:lang w:val="en-GB"/>
        </w:rPr>
        <w:t>s</w:t>
      </w:r>
    </w:p>
    <w:p w14:paraId="6A2DB384" w14:textId="77777777" w:rsidR="00D9061A" w:rsidRDefault="00D9061A" w:rsidP="00471DE3">
      <w:pPr>
        <w:ind w:left="0" w:firstLine="0"/>
        <w:jc w:val="both"/>
        <w:rPr>
          <w:lang w:val="en-GB"/>
        </w:rPr>
      </w:pPr>
      <w:r>
        <w:rPr>
          <w:lang w:val="en-GB"/>
        </w:rPr>
        <w:t>There are two directorate management meetings. These occur on alternate weeks.</w:t>
      </w:r>
    </w:p>
    <w:p w14:paraId="2ABAF008" w14:textId="5DBCF831" w:rsidR="00A43B1E" w:rsidRPr="007047F5" w:rsidRDefault="00D9061A" w:rsidP="00471DE3">
      <w:pPr>
        <w:ind w:left="0" w:firstLine="0"/>
        <w:jc w:val="both"/>
        <w:rPr>
          <w:lang w:val="en-GB"/>
        </w:rPr>
      </w:pPr>
      <w:r>
        <w:rPr>
          <w:b/>
          <w:lang w:val="en-GB"/>
        </w:rPr>
        <w:t>PP</w:t>
      </w:r>
      <w:r w:rsidR="00FA72CC">
        <w:rPr>
          <w:b/>
          <w:lang w:val="en-GB"/>
        </w:rPr>
        <w:t>&amp;</w:t>
      </w:r>
      <w:r>
        <w:rPr>
          <w:b/>
          <w:lang w:val="en-GB"/>
        </w:rPr>
        <w:t xml:space="preserve">R </w:t>
      </w:r>
      <w:r w:rsidR="00B66131">
        <w:rPr>
          <w:b/>
          <w:lang w:val="en-GB"/>
        </w:rPr>
        <w:t xml:space="preserve">Strategic </w:t>
      </w:r>
      <w:r>
        <w:rPr>
          <w:b/>
          <w:lang w:val="en-GB"/>
        </w:rPr>
        <w:t xml:space="preserve">Team Meeting - </w:t>
      </w:r>
      <w:r w:rsidR="00A43B1E" w:rsidRPr="007047F5">
        <w:rPr>
          <w:lang w:val="en-GB"/>
        </w:rPr>
        <w:t xml:space="preserve">Members from the above structure meet on a </w:t>
      </w:r>
      <w:r w:rsidR="00A87B08">
        <w:rPr>
          <w:lang w:val="en-GB"/>
        </w:rPr>
        <w:t>bi-weekly</w:t>
      </w:r>
      <w:r w:rsidR="00A43B1E" w:rsidRPr="007047F5">
        <w:rPr>
          <w:lang w:val="en-GB"/>
        </w:rPr>
        <w:t xml:space="preserve"> basis, the meeting is chaired by the Director </w:t>
      </w:r>
      <w:r w:rsidR="00A87B08">
        <w:rPr>
          <w:lang w:val="en-GB"/>
        </w:rPr>
        <w:t xml:space="preserve">PP&amp;R </w:t>
      </w:r>
      <w:r w:rsidR="00A43B1E" w:rsidRPr="007047F5">
        <w:rPr>
          <w:lang w:val="en-GB"/>
        </w:rPr>
        <w:t>and the main purpose of it meetings is for the oversight and delivery of the objectives set within this strategy.</w:t>
      </w:r>
    </w:p>
    <w:p w14:paraId="609732B4" w14:textId="252F926A" w:rsidR="00A43B1E" w:rsidRPr="007047F5" w:rsidRDefault="00A43B1E" w:rsidP="00471DE3">
      <w:pPr>
        <w:ind w:left="0" w:firstLine="0"/>
        <w:jc w:val="both"/>
        <w:rPr>
          <w:lang w:val="en-GB"/>
        </w:rPr>
      </w:pPr>
      <w:r w:rsidRPr="00EE2FD1">
        <w:rPr>
          <w:lang w:val="en-GB"/>
        </w:rPr>
        <w:t>The full terms of reference for this meeting can be found as appendi</w:t>
      </w:r>
      <w:r w:rsidR="00D9061A" w:rsidRPr="00EE2FD1">
        <w:rPr>
          <w:lang w:val="en-GB"/>
        </w:rPr>
        <w:t>x</w:t>
      </w:r>
      <w:r w:rsidRPr="00EE2FD1">
        <w:rPr>
          <w:lang w:val="en-GB"/>
        </w:rPr>
        <w:t xml:space="preserve"> </w:t>
      </w:r>
      <w:r w:rsidRPr="00EE2FD1">
        <w:rPr>
          <w:color w:val="0070C0"/>
          <w:u w:val="single"/>
          <w:lang w:val="en-GB"/>
        </w:rPr>
        <w:t>A.</w:t>
      </w:r>
    </w:p>
    <w:p w14:paraId="23810E64" w14:textId="24DDAFD1" w:rsidR="00A43B1E" w:rsidRDefault="00A43B1E" w:rsidP="00471DE3">
      <w:pPr>
        <w:ind w:left="0" w:firstLine="0"/>
        <w:jc w:val="both"/>
        <w:rPr>
          <w:lang w:val="en-GB"/>
        </w:rPr>
      </w:pPr>
      <w:r w:rsidRPr="007047F5">
        <w:rPr>
          <w:lang w:val="en-GB"/>
        </w:rPr>
        <w:t xml:space="preserve">The information from these meetings is then cascaded through department meetings within </w:t>
      </w:r>
      <w:r w:rsidR="00A87B08">
        <w:rPr>
          <w:lang w:val="en-GB"/>
        </w:rPr>
        <w:t>the four Groups, the Prevention Teams, the Protection Teams, the Collaboration Team and the Response Policy</w:t>
      </w:r>
      <w:r w:rsidRPr="007047F5">
        <w:rPr>
          <w:lang w:val="en-GB"/>
        </w:rPr>
        <w:t>.</w:t>
      </w:r>
    </w:p>
    <w:p w14:paraId="60A23180" w14:textId="04A62BF1" w:rsidR="00D9061A" w:rsidRPr="007047F5" w:rsidRDefault="00D9061A" w:rsidP="00471DE3">
      <w:pPr>
        <w:ind w:left="0" w:firstLine="0"/>
        <w:jc w:val="both"/>
        <w:rPr>
          <w:lang w:val="en-GB"/>
        </w:rPr>
      </w:pPr>
      <w:r>
        <w:rPr>
          <w:b/>
          <w:lang w:val="en-GB"/>
        </w:rPr>
        <w:t>PP</w:t>
      </w:r>
      <w:r w:rsidR="00FA72CC">
        <w:rPr>
          <w:b/>
          <w:lang w:val="en-GB"/>
        </w:rPr>
        <w:t>&amp;</w:t>
      </w:r>
      <w:r>
        <w:rPr>
          <w:b/>
          <w:lang w:val="en-GB"/>
        </w:rPr>
        <w:t xml:space="preserve">R Directorate Meeting </w:t>
      </w:r>
      <w:r>
        <w:rPr>
          <w:lang w:val="en-GB"/>
        </w:rPr>
        <w:t xml:space="preserve">This meeting is planned bi-weekly. </w:t>
      </w:r>
      <w:r w:rsidRPr="007047F5">
        <w:rPr>
          <w:lang w:val="en-GB"/>
        </w:rPr>
        <w:t xml:space="preserve">Members from the above structure meet </w:t>
      </w:r>
      <w:r>
        <w:rPr>
          <w:lang w:val="en-GB"/>
        </w:rPr>
        <w:t>with representatives of all Service departments and the managers of the 4 Groups. T</w:t>
      </w:r>
      <w:r w:rsidRPr="007047F5">
        <w:rPr>
          <w:lang w:val="en-GB"/>
        </w:rPr>
        <w:t xml:space="preserve">he meeting is chaired by the Director </w:t>
      </w:r>
      <w:r>
        <w:rPr>
          <w:lang w:val="en-GB"/>
        </w:rPr>
        <w:t xml:space="preserve">PP&amp;R </w:t>
      </w:r>
      <w:r w:rsidRPr="007047F5">
        <w:rPr>
          <w:lang w:val="en-GB"/>
        </w:rPr>
        <w:t xml:space="preserve">and the main purpose of it meetings is </w:t>
      </w:r>
      <w:r>
        <w:rPr>
          <w:lang w:val="en-GB"/>
        </w:rPr>
        <w:t>to provide the wider organisation with an update and overview of PP</w:t>
      </w:r>
      <w:r w:rsidR="00FA72CC">
        <w:rPr>
          <w:lang w:val="en-GB"/>
        </w:rPr>
        <w:t>&amp;</w:t>
      </w:r>
      <w:r>
        <w:rPr>
          <w:lang w:val="en-GB"/>
        </w:rPr>
        <w:t>R Directorate business, to highlight good practice, to identify challenges and to enhance understanding within and between departments (in respect of PP</w:t>
      </w:r>
      <w:r w:rsidR="00FA72CC">
        <w:rPr>
          <w:lang w:val="en-GB"/>
        </w:rPr>
        <w:t>&amp;</w:t>
      </w:r>
      <w:r>
        <w:rPr>
          <w:lang w:val="en-GB"/>
        </w:rPr>
        <w:t>R activity).</w:t>
      </w:r>
    </w:p>
    <w:p w14:paraId="4951E18D" w14:textId="046F0DB8" w:rsidR="00D9061A" w:rsidRPr="007047F5" w:rsidRDefault="00D9061A" w:rsidP="00471DE3">
      <w:pPr>
        <w:ind w:left="0" w:firstLine="0"/>
        <w:jc w:val="both"/>
        <w:rPr>
          <w:lang w:val="en-GB"/>
        </w:rPr>
      </w:pPr>
      <w:r w:rsidRPr="00FA72CC">
        <w:rPr>
          <w:lang w:val="en-GB"/>
        </w:rPr>
        <w:t xml:space="preserve">The agenda for this meeting can be found as appendix </w:t>
      </w:r>
      <w:r w:rsidRPr="00FA72CC">
        <w:rPr>
          <w:color w:val="0070C0"/>
          <w:u w:val="single"/>
          <w:lang w:val="en-GB"/>
        </w:rPr>
        <w:t>B.</w:t>
      </w:r>
    </w:p>
    <w:p w14:paraId="2ADCDE6E" w14:textId="7D9351A9" w:rsidR="00A43B1E" w:rsidRDefault="00D9061A" w:rsidP="00471DE3">
      <w:pPr>
        <w:autoSpaceDE w:val="0"/>
        <w:autoSpaceDN w:val="0"/>
        <w:adjustRightInd w:val="0"/>
        <w:spacing w:before="0" w:after="0" w:line="240" w:lineRule="auto"/>
        <w:ind w:left="0" w:firstLine="0"/>
        <w:jc w:val="both"/>
        <w:rPr>
          <w:sz w:val="20"/>
          <w:szCs w:val="20"/>
        </w:rPr>
      </w:pPr>
      <w:r w:rsidRPr="007047F5">
        <w:rPr>
          <w:lang w:val="en-GB"/>
        </w:rPr>
        <w:t xml:space="preserve">The information from these meetings is then cascaded through department meetings within </w:t>
      </w:r>
      <w:r>
        <w:rPr>
          <w:lang w:val="en-GB"/>
        </w:rPr>
        <w:t>the four Groups, the Prevention Teams, the Protection Teams, the Collaboration Team and the Response Policy</w:t>
      </w:r>
      <w:r w:rsidRPr="007047F5">
        <w:rPr>
          <w:lang w:val="en-GB"/>
        </w:rPr>
        <w:t>.</w:t>
      </w:r>
    </w:p>
    <w:p w14:paraId="1B7EED5A" w14:textId="726FB2A8" w:rsidR="00A43B1E" w:rsidRDefault="00882954" w:rsidP="0093546F">
      <w:pPr>
        <w:rPr>
          <w:sz w:val="20"/>
          <w:szCs w:val="20"/>
        </w:rPr>
      </w:pPr>
      <w:r>
        <w:rPr>
          <w:sz w:val="20"/>
          <w:szCs w:val="20"/>
        </w:rPr>
        <w:br w:type="page"/>
      </w:r>
    </w:p>
    <w:p w14:paraId="25DB1B86" w14:textId="47BBC95A" w:rsidR="0023544A" w:rsidRDefault="0023544A" w:rsidP="00EE2FD1">
      <w:pPr>
        <w:pStyle w:val="Heading2"/>
        <w:numPr>
          <w:ilvl w:val="1"/>
          <w:numId w:val="39"/>
        </w:numPr>
        <w:rPr>
          <w:lang w:val="en-GB"/>
        </w:rPr>
      </w:pPr>
      <w:r w:rsidRPr="003C10B1">
        <w:rPr>
          <w:lang w:val="en-GB"/>
        </w:rPr>
        <w:lastRenderedPageBreak/>
        <w:t>Directorate Meeting and reporting lines</w:t>
      </w:r>
      <w:r w:rsidR="009D7CF1" w:rsidRPr="003C10B1">
        <w:rPr>
          <w:lang w:val="en-GB"/>
        </w:rPr>
        <w:t xml:space="preserve"> from National Level to Local Level</w:t>
      </w:r>
    </w:p>
    <w:p w14:paraId="1ED58292" w14:textId="17014ABB" w:rsidR="00A43B1E" w:rsidRDefault="007D1D85" w:rsidP="00471DE3">
      <w:pPr>
        <w:ind w:left="0" w:firstLine="0"/>
        <w:jc w:val="both"/>
        <w:rPr>
          <w:lang w:val="en-GB"/>
        </w:rPr>
      </w:pPr>
      <w:r>
        <w:rPr>
          <w:lang w:val="en-GB"/>
        </w:rPr>
        <w:t xml:space="preserve">An important component for ECFRS response and further development of its capability is further strengthened as a result of the interaction the Service has </w:t>
      </w:r>
      <w:r w:rsidR="004D57C2">
        <w:rPr>
          <w:lang w:val="en-GB"/>
        </w:rPr>
        <w:t xml:space="preserve">with those </w:t>
      </w:r>
      <w:r w:rsidR="00C528B5">
        <w:rPr>
          <w:lang w:val="en-GB"/>
        </w:rPr>
        <w:t>C</w:t>
      </w:r>
      <w:r w:rsidR="004D57C2">
        <w:rPr>
          <w:lang w:val="en-GB"/>
        </w:rPr>
        <w:t>ommittee’s and Working Groups that fit within the local to national operations structure.</w:t>
      </w:r>
    </w:p>
    <w:p w14:paraId="19D53B51" w14:textId="36D55B3F" w:rsidR="004D57C2" w:rsidRDefault="004D57C2" w:rsidP="00471DE3">
      <w:pPr>
        <w:ind w:left="0" w:firstLine="0"/>
        <w:jc w:val="both"/>
        <w:rPr>
          <w:lang w:val="en-GB"/>
        </w:rPr>
      </w:pPr>
      <w:r>
        <w:rPr>
          <w:lang w:val="en-GB"/>
        </w:rPr>
        <w:t xml:space="preserve">A number of personnel within the </w:t>
      </w:r>
      <w:r w:rsidR="00C528B5">
        <w:rPr>
          <w:lang w:val="en-GB"/>
        </w:rPr>
        <w:t xml:space="preserve">Service are regular members of the Committees and Boards identified below and the information and knowledge obtained is cascaded into the </w:t>
      </w:r>
      <w:r w:rsidR="00A87B08">
        <w:rPr>
          <w:lang w:val="en-GB"/>
        </w:rPr>
        <w:t>PP&amp;R</w:t>
      </w:r>
      <w:r w:rsidR="00C528B5">
        <w:rPr>
          <w:lang w:val="en-GB"/>
        </w:rPr>
        <w:t xml:space="preserve"> Directorate Meetings before being shared more widely within the operational context and needs of the Service.</w:t>
      </w:r>
    </w:p>
    <w:p w14:paraId="2C11A829" w14:textId="77777777" w:rsidR="00A43B1E" w:rsidRPr="00A43B1E" w:rsidRDefault="00A43B1E" w:rsidP="00A43B1E">
      <w:pPr>
        <w:rPr>
          <w:lang w:val="en-GB"/>
        </w:rPr>
      </w:pPr>
    </w:p>
    <w:p w14:paraId="6CC70F5C" w14:textId="1E629661" w:rsidR="0069759B" w:rsidRPr="0069759B" w:rsidRDefault="00A43B1E" w:rsidP="00A43B1E">
      <w:pPr>
        <w:jc w:val="center"/>
      </w:pPr>
      <w:r>
        <w:object w:dxaOrig="10906" w:dyaOrig="15497" w14:anchorId="6F3C3FAA">
          <v:shape id="_x0000_i1027" type="#_x0000_t75" style="width:345pt;height:361.5pt" o:ole="">
            <v:imagedata r:id="rId13" o:title=""/>
          </v:shape>
          <o:OLEObject Type="Embed" ProgID="Visio.Drawing.11" ShapeID="_x0000_i1027" DrawAspect="Content" ObjectID="_1595332292" r:id="rId14"/>
        </w:object>
      </w:r>
    </w:p>
    <w:p w14:paraId="6D694958" w14:textId="51908F9B" w:rsidR="0069759B" w:rsidRDefault="0069759B" w:rsidP="0069759B">
      <w:pPr>
        <w:ind w:left="1428" w:firstLine="0"/>
        <w:rPr>
          <w:b/>
          <w:lang w:val="en-GB"/>
        </w:rPr>
      </w:pPr>
      <w:r>
        <w:rPr>
          <w:sz w:val="20"/>
          <w:szCs w:val="20"/>
        </w:rPr>
        <w:t xml:space="preserve">        </w:t>
      </w:r>
      <w:r w:rsidR="00A43B1E">
        <w:rPr>
          <w:sz w:val="20"/>
          <w:szCs w:val="20"/>
        </w:rPr>
        <w:tab/>
      </w:r>
      <w:r w:rsidR="00A43B1E">
        <w:rPr>
          <w:sz w:val="20"/>
          <w:szCs w:val="20"/>
        </w:rPr>
        <w:tab/>
      </w:r>
      <w:r w:rsidR="00A43B1E">
        <w:rPr>
          <w:sz w:val="20"/>
          <w:szCs w:val="20"/>
        </w:rPr>
        <w:tab/>
      </w:r>
      <w:r w:rsidR="00A43B1E">
        <w:rPr>
          <w:sz w:val="20"/>
          <w:szCs w:val="20"/>
        </w:rPr>
        <w:tab/>
        <w:t xml:space="preserve">    </w:t>
      </w:r>
      <w:r w:rsidRPr="0069759B">
        <w:rPr>
          <w:sz w:val="20"/>
          <w:szCs w:val="20"/>
        </w:rPr>
        <w:t xml:space="preserve">Diagram </w:t>
      </w:r>
      <w:r>
        <w:rPr>
          <w:sz w:val="20"/>
          <w:szCs w:val="20"/>
        </w:rPr>
        <w:t>3</w:t>
      </w:r>
      <w:r w:rsidRPr="0069759B">
        <w:rPr>
          <w:sz w:val="20"/>
          <w:szCs w:val="20"/>
        </w:rPr>
        <w:t>: Operations Response Governance</w:t>
      </w:r>
    </w:p>
    <w:p w14:paraId="59786DC5" w14:textId="61BBB1E7" w:rsidR="00FD33CE" w:rsidRPr="007047F5" w:rsidRDefault="00FD33CE">
      <w:pPr>
        <w:rPr>
          <w:rFonts w:asciiTheme="majorHAnsi" w:eastAsiaTheme="majorEastAsia" w:hAnsiTheme="majorHAnsi" w:cstheme="majorBidi"/>
          <w:b/>
          <w:bCs/>
          <w:smallCaps/>
          <w:color w:val="000000" w:themeColor="text1"/>
          <w:sz w:val="36"/>
          <w:szCs w:val="36"/>
          <w:lang w:val="en-GB"/>
        </w:rPr>
      </w:pPr>
      <w:r w:rsidRPr="007047F5">
        <w:rPr>
          <w:lang w:val="en-GB"/>
        </w:rPr>
        <w:br w:type="page"/>
      </w:r>
    </w:p>
    <w:p w14:paraId="02BDBECB" w14:textId="4C3DE063" w:rsidR="00C94D97" w:rsidRPr="007047F5" w:rsidRDefault="00C94D97" w:rsidP="00EE2FD1">
      <w:pPr>
        <w:pStyle w:val="Heading1"/>
        <w:numPr>
          <w:ilvl w:val="0"/>
          <w:numId w:val="39"/>
        </w:numPr>
        <w:rPr>
          <w:lang w:val="en-GB"/>
        </w:rPr>
      </w:pPr>
      <w:r w:rsidRPr="007047F5">
        <w:rPr>
          <w:lang w:val="en-GB"/>
        </w:rPr>
        <w:lastRenderedPageBreak/>
        <w:t>Operational Response</w:t>
      </w:r>
      <w:r w:rsidR="00992435" w:rsidRPr="007047F5">
        <w:rPr>
          <w:lang w:val="en-GB"/>
        </w:rPr>
        <w:t xml:space="preserve"> Objectives</w:t>
      </w:r>
    </w:p>
    <w:p w14:paraId="7CD61678" w14:textId="75F07BDD" w:rsidR="00992435" w:rsidRPr="007047F5" w:rsidRDefault="00030027" w:rsidP="00EE2FD1">
      <w:pPr>
        <w:pStyle w:val="Heading2"/>
        <w:numPr>
          <w:ilvl w:val="0"/>
          <w:numId w:val="48"/>
        </w:numPr>
        <w:jc w:val="both"/>
        <w:rPr>
          <w:sz w:val="24"/>
          <w:lang w:val="en-GB"/>
        </w:rPr>
      </w:pPr>
      <w:r w:rsidRPr="007047F5">
        <w:rPr>
          <w:sz w:val="24"/>
          <w:lang w:val="en-GB"/>
        </w:rPr>
        <w:tab/>
      </w:r>
      <w:r w:rsidR="00992435" w:rsidRPr="007047F5">
        <w:rPr>
          <w:sz w:val="24"/>
          <w:lang w:val="en-GB"/>
        </w:rPr>
        <w:t>OBJECTIVE ONE</w:t>
      </w:r>
    </w:p>
    <w:p w14:paraId="0B54A8FC" w14:textId="30224D19" w:rsidR="005A7AAC" w:rsidRPr="007047F5" w:rsidRDefault="00A76385" w:rsidP="00A76385">
      <w:pPr>
        <w:pStyle w:val="Heading2"/>
        <w:rPr>
          <w:sz w:val="22"/>
          <w:szCs w:val="22"/>
          <w:lang w:val="en-GB"/>
        </w:rPr>
      </w:pPr>
      <w:r w:rsidRPr="007047F5">
        <w:rPr>
          <w:sz w:val="22"/>
          <w:szCs w:val="22"/>
          <w:lang w:val="en-GB"/>
        </w:rPr>
        <w:t>P</w:t>
      </w:r>
      <w:r w:rsidR="005A7AAC" w:rsidRPr="007047F5">
        <w:rPr>
          <w:sz w:val="22"/>
          <w:szCs w:val="22"/>
          <w:lang w:val="en-GB"/>
        </w:rPr>
        <w:t>rovide response arrangements to safely and effectively respond to operational incidents in accordance with statutory obligations</w:t>
      </w:r>
    </w:p>
    <w:p w14:paraId="2FE71DE4" w14:textId="77777777" w:rsidR="00A65308" w:rsidRPr="00A65308" w:rsidRDefault="00A65308" w:rsidP="00A65308">
      <w:pPr>
        <w:pStyle w:val="ListParagraph"/>
        <w:keepNext/>
        <w:keepLines/>
        <w:numPr>
          <w:ilvl w:val="0"/>
          <w:numId w:val="55"/>
        </w:numPr>
        <w:spacing w:before="360" w:after="0"/>
        <w:contextualSpacing w:val="0"/>
        <w:outlineLvl w:val="1"/>
        <w:rPr>
          <w:rFonts w:asciiTheme="majorHAnsi" w:eastAsiaTheme="majorEastAsia" w:hAnsiTheme="majorHAnsi" w:cstheme="majorBidi"/>
          <w:b/>
          <w:bCs/>
          <w:smallCaps/>
          <w:vanish/>
          <w:color w:val="000000" w:themeColor="text1"/>
          <w:lang w:val="en-GB"/>
        </w:rPr>
      </w:pPr>
    </w:p>
    <w:p w14:paraId="55F0E7F2" w14:textId="77777777" w:rsidR="00A65308" w:rsidRPr="00A65308" w:rsidRDefault="00A65308" w:rsidP="00A65308">
      <w:pPr>
        <w:pStyle w:val="ListParagraph"/>
        <w:keepNext/>
        <w:keepLines/>
        <w:numPr>
          <w:ilvl w:val="0"/>
          <w:numId w:val="55"/>
        </w:numPr>
        <w:spacing w:before="360" w:after="0"/>
        <w:contextualSpacing w:val="0"/>
        <w:outlineLvl w:val="1"/>
        <w:rPr>
          <w:rFonts w:asciiTheme="majorHAnsi" w:eastAsiaTheme="majorEastAsia" w:hAnsiTheme="majorHAnsi" w:cstheme="majorBidi"/>
          <w:b/>
          <w:bCs/>
          <w:smallCaps/>
          <w:vanish/>
          <w:color w:val="000000" w:themeColor="text1"/>
          <w:lang w:val="en-GB"/>
        </w:rPr>
      </w:pPr>
    </w:p>
    <w:p w14:paraId="77977C66" w14:textId="77777777" w:rsidR="00A65308" w:rsidRPr="00A65308" w:rsidRDefault="00A65308" w:rsidP="00A65308">
      <w:pPr>
        <w:pStyle w:val="ListParagraph"/>
        <w:keepNext/>
        <w:keepLines/>
        <w:numPr>
          <w:ilvl w:val="0"/>
          <w:numId w:val="55"/>
        </w:numPr>
        <w:spacing w:before="360" w:after="0"/>
        <w:contextualSpacing w:val="0"/>
        <w:outlineLvl w:val="1"/>
        <w:rPr>
          <w:rFonts w:asciiTheme="majorHAnsi" w:eastAsiaTheme="majorEastAsia" w:hAnsiTheme="majorHAnsi" w:cstheme="majorBidi"/>
          <w:b/>
          <w:bCs/>
          <w:smallCaps/>
          <w:vanish/>
          <w:color w:val="000000" w:themeColor="text1"/>
          <w:lang w:val="en-GB"/>
        </w:rPr>
      </w:pPr>
    </w:p>
    <w:p w14:paraId="351D1A2A" w14:textId="3BEED1ED" w:rsidR="00E553C8" w:rsidRPr="007047F5" w:rsidRDefault="009105A4" w:rsidP="00EE2FD1">
      <w:pPr>
        <w:pStyle w:val="Heading2"/>
        <w:numPr>
          <w:ilvl w:val="1"/>
          <w:numId w:val="55"/>
        </w:numPr>
        <w:rPr>
          <w:sz w:val="22"/>
          <w:szCs w:val="22"/>
          <w:lang w:val="en-GB"/>
        </w:rPr>
      </w:pPr>
      <w:r w:rsidRPr="007047F5">
        <w:rPr>
          <w:sz w:val="22"/>
          <w:szCs w:val="22"/>
          <w:lang w:val="en-GB"/>
        </w:rPr>
        <w:tab/>
      </w:r>
      <w:r w:rsidR="00E553C8" w:rsidRPr="007047F5">
        <w:rPr>
          <w:sz w:val="22"/>
          <w:szCs w:val="22"/>
          <w:lang w:val="en-GB"/>
        </w:rPr>
        <w:t>legislation</w:t>
      </w:r>
    </w:p>
    <w:p w14:paraId="5EBC69AF" w14:textId="09F675AF" w:rsidR="00E553C8" w:rsidRPr="007047F5" w:rsidRDefault="00E553C8" w:rsidP="00E553C8">
      <w:pPr>
        <w:ind w:left="0" w:firstLine="0"/>
        <w:jc w:val="both"/>
        <w:rPr>
          <w:lang w:val="en-GB"/>
        </w:rPr>
      </w:pPr>
      <w:r w:rsidRPr="007047F5">
        <w:rPr>
          <w:lang w:val="en-GB"/>
        </w:rPr>
        <w:t xml:space="preserve">The </w:t>
      </w:r>
      <w:r w:rsidRPr="00A43B1E">
        <w:rPr>
          <w:color w:val="0070C0"/>
          <w:u w:val="single"/>
          <w:lang w:val="en-GB"/>
        </w:rPr>
        <w:t xml:space="preserve">Fire and Rescue Services Act (2004) </w:t>
      </w:r>
      <w:r w:rsidRPr="007047F5">
        <w:rPr>
          <w:lang w:val="en-GB"/>
        </w:rPr>
        <w:t xml:space="preserve">and the </w:t>
      </w:r>
      <w:r w:rsidRPr="00A43B1E">
        <w:rPr>
          <w:color w:val="0070C0"/>
          <w:u w:val="single"/>
          <w:lang w:val="en-GB"/>
        </w:rPr>
        <w:t>Fire and Rescue Service (Emergencies) (England) Order (2007)</w:t>
      </w:r>
      <w:r w:rsidRPr="007047F5">
        <w:rPr>
          <w:lang w:val="en-GB"/>
        </w:rPr>
        <w:t xml:space="preserve"> give Fire and Rescue Authorities </w:t>
      </w:r>
      <w:r w:rsidR="00631C20" w:rsidRPr="007047F5">
        <w:rPr>
          <w:lang w:val="en-GB"/>
        </w:rPr>
        <w:t xml:space="preserve">(FRA) </w:t>
      </w:r>
      <w:r w:rsidRPr="007047F5">
        <w:rPr>
          <w:lang w:val="en-GB"/>
        </w:rPr>
        <w:t xml:space="preserve">mandatory functions </w:t>
      </w:r>
      <w:r w:rsidR="00E11D45">
        <w:rPr>
          <w:lang w:val="en-GB"/>
        </w:rPr>
        <w:t xml:space="preserve">to respond to emergencies </w:t>
      </w:r>
      <w:r w:rsidRPr="007047F5">
        <w:rPr>
          <w:lang w:val="en-GB"/>
        </w:rPr>
        <w:t>ranging from smaller incidents such as fires and road traffic collisions through to those of a far greater nature such as terrorist incidents which require Chemical, Biological, Radiological or Nuclear (CBRN) response.</w:t>
      </w:r>
    </w:p>
    <w:p w14:paraId="72CEE674" w14:textId="600BF04B" w:rsidR="0092773F" w:rsidRDefault="00E553C8" w:rsidP="00517605">
      <w:pPr>
        <w:ind w:left="0" w:firstLine="0"/>
        <w:jc w:val="both"/>
        <w:rPr>
          <w:lang w:val="en-GB"/>
        </w:rPr>
      </w:pPr>
      <w:r w:rsidRPr="007047F5">
        <w:rPr>
          <w:lang w:val="en-GB"/>
        </w:rPr>
        <w:t xml:space="preserve">ECFRS are also ‘category 1 responders’ under the </w:t>
      </w:r>
      <w:r w:rsidRPr="00A43B1E">
        <w:rPr>
          <w:color w:val="0070C0"/>
          <w:u w:val="single"/>
          <w:lang w:val="en-GB"/>
        </w:rPr>
        <w:t>Civil Contingencies Act 2004</w:t>
      </w:r>
      <w:r w:rsidRPr="007047F5">
        <w:rPr>
          <w:lang w:val="en-GB"/>
        </w:rPr>
        <w:t xml:space="preserve"> meaning ECFRS must</w:t>
      </w:r>
      <w:r w:rsidR="00CE1BB6" w:rsidRPr="007047F5">
        <w:rPr>
          <w:lang w:val="en-GB"/>
        </w:rPr>
        <w:t xml:space="preserve"> </w:t>
      </w:r>
      <w:r w:rsidRPr="007047F5">
        <w:rPr>
          <w:lang w:val="en-GB"/>
        </w:rPr>
        <w:t>assess the risk of emergencies happening (ranging from widespread flooding to terrorist attacks) and using this to inform contingency planning</w:t>
      </w:r>
      <w:r w:rsidR="00517605" w:rsidRPr="007047F5">
        <w:rPr>
          <w:lang w:val="en-GB"/>
        </w:rPr>
        <w:t xml:space="preserve"> including </w:t>
      </w:r>
      <w:r w:rsidRPr="007047F5">
        <w:rPr>
          <w:lang w:val="en-GB"/>
        </w:rPr>
        <w:t>business continuity management arr</w:t>
      </w:r>
      <w:r w:rsidR="00517605" w:rsidRPr="007047F5">
        <w:rPr>
          <w:lang w:val="en-GB"/>
        </w:rPr>
        <w:t>angements.</w:t>
      </w:r>
    </w:p>
    <w:p w14:paraId="450E698D" w14:textId="1C69C88B" w:rsidR="009724B7" w:rsidRPr="007047F5" w:rsidRDefault="00872109" w:rsidP="00517605">
      <w:pPr>
        <w:ind w:left="0" w:firstLine="0"/>
        <w:jc w:val="both"/>
        <w:rPr>
          <w:lang w:val="en-GB"/>
        </w:rPr>
      </w:pPr>
      <w:hyperlink r:id="rId15" w:history="1">
        <w:r w:rsidR="003E6E74" w:rsidRPr="003E6E74">
          <w:rPr>
            <w:rStyle w:val="Hyperlink"/>
            <w:lang w:val="en-GB"/>
          </w:rPr>
          <w:t>The Policing and Crime Act (2017)</w:t>
        </w:r>
      </w:hyperlink>
      <w:r w:rsidR="003E6E74">
        <w:rPr>
          <w:lang w:val="en-GB"/>
        </w:rPr>
        <w:t xml:space="preserve"> part 1, </w:t>
      </w:r>
      <w:r w:rsidR="003E6E74" w:rsidRPr="00461AD2">
        <w:rPr>
          <w:lang w:val="en-GB"/>
        </w:rPr>
        <w:t>places a duty on police, fire and rescue and ambulance services to collaborate</w:t>
      </w:r>
      <w:r w:rsidR="003E6E74">
        <w:rPr>
          <w:lang w:val="en-GB"/>
        </w:rPr>
        <w:t>. The PP</w:t>
      </w:r>
      <w:r w:rsidR="00FA72CC">
        <w:rPr>
          <w:lang w:val="en-GB"/>
        </w:rPr>
        <w:t>&amp;</w:t>
      </w:r>
      <w:r w:rsidR="003E6E74">
        <w:rPr>
          <w:lang w:val="en-GB"/>
        </w:rPr>
        <w:t>R Directorate will keep under consideration, opportunities to collaborate with emergency service and other partners to support the effective delivery of this strategy. The PP</w:t>
      </w:r>
      <w:r w:rsidR="00FA72CC">
        <w:rPr>
          <w:lang w:val="en-GB"/>
        </w:rPr>
        <w:t>&amp;</w:t>
      </w:r>
      <w:r w:rsidR="003E6E74">
        <w:rPr>
          <w:lang w:val="en-GB"/>
        </w:rPr>
        <w:t>R Directorate is committed to the JESIP principles and will ensure they are foremost in any approach taken to multi</w:t>
      </w:r>
      <w:r w:rsidR="00F7233D">
        <w:rPr>
          <w:lang w:val="en-GB"/>
        </w:rPr>
        <w:t>-</w:t>
      </w:r>
      <w:r w:rsidR="003E6E74">
        <w:rPr>
          <w:lang w:val="en-GB"/>
        </w:rPr>
        <w:t>agency incident management.</w:t>
      </w:r>
    </w:p>
    <w:p w14:paraId="75CDB344" w14:textId="6038FA74" w:rsidR="006B4A32" w:rsidRPr="007047F5" w:rsidRDefault="006B4A32" w:rsidP="00EE2FD1">
      <w:pPr>
        <w:pStyle w:val="Heading3"/>
        <w:numPr>
          <w:ilvl w:val="2"/>
          <w:numId w:val="39"/>
        </w:numPr>
        <w:rPr>
          <w:lang w:val="en-GB"/>
        </w:rPr>
      </w:pPr>
      <w:r w:rsidRPr="007047F5">
        <w:rPr>
          <w:lang w:val="en-GB"/>
        </w:rPr>
        <w:t>F</w:t>
      </w:r>
      <w:r w:rsidR="007E19CF" w:rsidRPr="007047F5">
        <w:rPr>
          <w:lang w:val="en-GB"/>
        </w:rPr>
        <w:t xml:space="preserve">ire and Rescue Services </w:t>
      </w:r>
      <w:r w:rsidRPr="007047F5">
        <w:rPr>
          <w:lang w:val="en-GB"/>
        </w:rPr>
        <w:t>Act</w:t>
      </w:r>
      <w:r w:rsidR="007E19CF" w:rsidRPr="007047F5">
        <w:rPr>
          <w:lang w:val="en-GB"/>
        </w:rPr>
        <w:t xml:space="preserve"> </w:t>
      </w:r>
      <w:r w:rsidR="00631C20" w:rsidRPr="007047F5">
        <w:rPr>
          <w:lang w:val="en-GB"/>
        </w:rPr>
        <w:t xml:space="preserve">(FRSA) </w:t>
      </w:r>
      <w:r w:rsidR="007E19CF" w:rsidRPr="007047F5">
        <w:rPr>
          <w:lang w:val="en-GB"/>
        </w:rPr>
        <w:t>2004</w:t>
      </w:r>
    </w:p>
    <w:p w14:paraId="69C54E89" w14:textId="3D57413B" w:rsidR="00E70023" w:rsidRPr="007047F5" w:rsidRDefault="00631C20" w:rsidP="00631C20">
      <w:pPr>
        <w:ind w:left="0" w:firstLine="0"/>
        <w:jc w:val="both"/>
        <w:rPr>
          <w:lang w:val="en-GB"/>
        </w:rPr>
      </w:pPr>
      <w:r w:rsidRPr="007047F5">
        <w:rPr>
          <w:lang w:val="en-GB"/>
        </w:rPr>
        <w:t>From a response perspective, the FRSA</w:t>
      </w:r>
      <w:r w:rsidR="00F7233D">
        <w:rPr>
          <w:lang w:val="en-GB"/>
        </w:rPr>
        <w:t xml:space="preserve"> 2004</w:t>
      </w:r>
      <w:r w:rsidRPr="007047F5">
        <w:rPr>
          <w:lang w:val="en-GB"/>
        </w:rPr>
        <w:t xml:space="preserve"> provides FRA</w:t>
      </w:r>
      <w:r w:rsidR="001D32EB">
        <w:rPr>
          <w:lang w:val="en-GB"/>
        </w:rPr>
        <w:t>s</w:t>
      </w:r>
      <w:r w:rsidRPr="007047F5">
        <w:rPr>
          <w:lang w:val="en-GB"/>
        </w:rPr>
        <w:t xml:space="preserve"> with clear authority to equip and respond to specific local risks and the particular needs of their communities </w:t>
      </w:r>
      <w:r w:rsidR="000758E6" w:rsidRPr="007047F5">
        <w:rPr>
          <w:lang w:val="en-GB"/>
        </w:rPr>
        <w:t xml:space="preserve">for </w:t>
      </w:r>
      <w:r w:rsidR="00E70023" w:rsidRPr="007047F5">
        <w:rPr>
          <w:lang w:val="en-GB"/>
        </w:rPr>
        <w:t xml:space="preserve">extinguishing </w:t>
      </w:r>
      <w:r w:rsidR="00A87B08">
        <w:rPr>
          <w:lang w:val="en-GB"/>
        </w:rPr>
        <w:t xml:space="preserve">fires </w:t>
      </w:r>
      <w:r w:rsidRPr="007047F5">
        <w:rPr>
          <w:lang w:val="en-GB"/>
        </w:rPr>
        <w:t xml:space="preserve">and </w:t>
      </w:r>
      <w:r w:rsidR="00E70023" w:rsidRPr="007047F5">
        <w:rPr>
          <w:lang w:val="en-GB"/>
        </w:rPr>
        <w:t>protecting life and property in the event of fires</w:t>
      </w:r>
      <w:r w:rsidRPr="007047F5">
        <w:rPr>
          <w:lang w:val="en-GB"/>
        </w:rPr>
        <w:t xml:space="preserve">, </w:t>
      </w:r>
      <w:r w:rsidR="00E70023" w:rsidRPr="007047F5">
        <w:rPr>
          <w:lang w:val="en-GB"/>
        </w:rPr>
        <w:t xml:space="preserve">rescuing and protecting people in the event of road traffic </w:t>
      </w:r>
      <w:r w:rsidRPr="007047F5">
        <w:rPr>
          <w:lang w:val="en-GB"/>
        </w:rPr>
        <w:t>collisions and other</w:t>
      </w:r>
      <w:r w:rsidR="00E70023" w:rsidRPr="007047F5">
        <w:rPr>
          <w:lang w:val="en-GB"/>
        </w:rPr>
        <w:t xml:space="preserve"> emergencies</w:t>
      </w:r>
      <w:r w:rsidR="00E70023" w:rsidRPr="007047F5">
        <w:rPr>
          <w:rFonts w:ascii="ArialMT" w:hAnsi="ArialMT" w:cs="ArialMT"/>
          <w:color w:val="000000"/>
          <w:lang w:val="en-GB"/>
        </w:rPr>
        <w:t>.</w:t>
      </w:r>
    </w:p>
    <w:p w14:paraId="3669A1EC" w14:textId="77777777" w:rsidR="00A3260B" w:rsidRPr="007047F5" w:rsidRDefault="00A3260B" w:rsidP="00631C20">
      <w:pPr>
        <w:autoSpaceDE w:val="0"/>
        <w:autoSpaceDN w:val="0"/>
        <w:adjustRightInd w:val="0"/>
        <w:spacing w:before="0" w:after="0" w:line="240" w:lineRule="auto"/>
        <w:ind w:left="0" w:firstLine="0"/>
        <w:jc w:val="both"/>
        <w:rPr>
          <w:lang w:val="en-GB"/>
        </w:rPr>
      </w:pPr>
    </w:p>
    <w:p w14:paraId="761EEE46" w14:textId="136D202E" w:rsidR="00A3260B" w:rsidRPr="007047F5" w:rsidRDefault="00A3260B" w:rsidP="00631C20">
      <w:pPr>
        <w:autoSpaceDE w:val="0"/>
        <w:autoSpaceDN w:val="0"/>
        <w:adjustRightInd w:val="0"/>
        <w:spacing w:before="0" w:after="0" w:line="240" w:lineRule="auto"/>
        <w:ind w:left="0" w:firstLine="0"/>
        <w:jc w:val="both"/>
        <w:rPr>
          <w:lang w:val="en-GB"/>
        </w:rPr>
      </w:pPr>
      <w:r w:rsidRPr="007047F5">
        <w:rPr>
          <w:lang w:val="en-GB"/>
        </w:rPr>
        <w:t>In consideratio</w:t>
      </w:r>
      <w:r w:rsidR="0081328A">
        <w:rPr>
          <w:lang w:val="en-GB"/>
        </w:rPr>
        <w:t>n of their duties under the FRS</w:t>
      </w:r>
      <w:r w:rsidRPr="007047F5">
        <w:rPr>
          <w:lang w:val="en-GB"/>
        </w:rPr>
        <w:t>A</w:t>
      </w:r>
      <w:r w:rsidR="00F7233D">
        <w:rPr>
          <w:lang w:val="en-GB"/>
        </w:rPr>
        <w:t xml:space="preserve"> 2004</w:t>
      </w:r>
      <w:r w:rsidRPr="007047F5">
        <w:rPr>
          <w:lang w:val="en-GB"/>
        </w:rPr>
        <w:t xml:space="preserve"> </w:t>
      </w:r>
      <w:r w:rsidR="000758E6" w:rsidRPr="007047F5">
        <w:rPr>
          <w:lang w:val="en-GB"/>
        </w:rPr>
        <w:t xml:space="preserve">ECFRS </w:t>
      </w:r>
      <w:r w:rsidRPr="007047F5">
        <w:rPr>
          <w:lang w:val="en-GB"/>
        </w:rPr>
        <w:t>will; -</w:t>
      </w:r>
    </w:p>
    <w:p w14:paraId="35B9528A" w14:textId="77777777" w:rsidR="00A3260B" w:rsidRPr="007047F5" w:rsidRDefault="00A3260B" w:rsidP="00631C20">
      <w:pPr>
        <w:autoSpaceDE w:val="0"/>
        <w:autoSpaceDN w:val="0"/>
        <w:adjustRightInd w:val="0"/>
        <w:spacing w:before="0" w:after="0" w:line="240" w:lineRule="auto"/>
        <w:ind w:left="0" w:firstLine="0"/>
        <w:jc w:val="both"/>
        <w:rPr>
          <w:lang w:val="en-GB"/>
        </w:rPr>
      </w:pPr>
    </w:p>
    <w:p w14:paraId="38CCB014" w14:textId="04678360" w:rsidR="00194D69" w:rsidRPr="007047F5" w:rsidRDefault="00194D69" w:rsidP="003C10B1">
      <w:pPr>
        <w:pStyle w:val="ListParagraph"/>
        <w:numPr>
          <w:ilvl w:val="0"/>
          <w:numId w:val="5"/>
        </w:numPr>
        <w:autoSpaceDE w:val="0"/>
        <w:autoSpaceDN w:val="0"/>
        <w:adjustRightInd w:val="0"/>
        <w:spacing w:before="0" w:after="0" w:line="276" w:lineRule="auto"/>
        <w:ind w:left="709" w:hanging="709"/>
        <w:jc w:val="both"/>
        <w:rPr>
          <w:lang w:val="en-GB"/>
        </w:rPr>
      </w:pPr>
      <w:r w:rsidRPr="007047F5">
        <w:rPr>
          <w:lang w:val="en-GB"/>
        </w:rPr>
        <w:t xml:space="preserve">secure the provision of </w:t>
      </w:r>
      <w:r w:rsidR="00745338" w:rsidRPr="007047F5">
        <w:rPr>
          <w:lang w:val="en-GB"/>
        </w:rPr>
        <w:t>p</w:t>
      </w:r>
      <w:r w:rsidRPr="007047F5">
        <w:rPr>
          <w:lang w:val="en-GB"/>
        </w:rPr>
        <w:t xml:space="preserve">ersonnel, services and equipment necessary </w:t>
      </w:r>
      <w:r w:rsidR="00010C9D" w:rsidRPr="007047F5">
        <w:rPr>
          <w:lang w:val="en-GB"/>
        </w:rPr>
        <w:t xml:space="preserve">for </w:t>
      </w:r>
      <w:r w:rsidR="00745338" w:rsidRPr="007047F5">
        <w:rPr>
          <w:lang w:val="en-GB"/>
        </w:rPr>
        <w:t xml:space="preserve">delivering a </w:t>
      </w:r>
      <w:r w:rsidR="00010C9D" w:rsidRPr="007047F5">
        <w:rPr>
          <w:lang w:val="en-GB"/>
        </w:rPr>
        <w:t xml:space="preserve">safe and effective response </w:t>
      </w:r>
      <w:r w:rsidR="00745338" w:rsidRPr="007047F5">
        <w:rPr>
          <w:lang w:val="en-GB"/>
        </w:rPr>
        <w:t>to our communities</w:t>
      </w:r>
    </w:p>
    <w:p w14:paraId="7244A55C" w14:textId="2DC017E8" w:rsidR="00194D69" w:rsidRPr="007047F5" w:rsidRDefault="00194D69" w:rsidP="003C10B1">
      <w:pPr>
        <w:pStyle w:val="ListParagraph"/>
        <w:numPr>
          <w:ilvl w:val="0"/>
          <w:numId w:val="5"/>
        </w:numPr>
        <w:autoSpaceDE w:val="0"/>
        <w:autoSpaceDN w:val="0"/>
        <w:adjustRightInd w:val="0"/>
        <w:spacing w:before="0" w:after="0" w:line="276" w:lineRule="auto"/>
        <w:ind w:left="709" w:hanging="709"/>
        <w:jc w:val="both"/>
        <w:rPr>
          <w:lang w:val="en-GB"/>
        </w:rPr>
      </w:pPr>
      <w:r w:rsidRPr="007047F5">
        <w:rPr>
          <w:lang w:val="en-GB"/>
        </w:rPr>
        <w:t>secure the provision of training for personnel</w:t>
      </w:r>
      <w:r w:rsidR="00320C2F" w:rsidRPr="007047F5">
        <w:rPr>
          <w:lang w:val="en-GB"/>
        </w:rPr>
        <w:t xml:space="preserve">, through the </w:t>
      </w:r>
      <w:r w:rsidR="001D32EB" w:rsidRPr="007047F5">
        <w:rPr>
          <w:lang w:val="en-GB"/>
        </w:rPr>
        <w:t xml:space="preserve">Learning and </w:t>
      </w:r>
      <w:r w:rsidR="00320C2F" w:rsidRPr="007047F5">
        <w:rPr>
          <w:lang w:val="en-GB"/>
        </w:rPr>
        <w:t>Development</w:t>
      </w:r>
      <w:r w:rsidR="001D32EB" w:rsidRPr="001D32EB">
        <w:rPr>
          <w:lang w:val="en-GB"/>
        </w:rPr>
        <w:t xml:space="preserve"> </w:t>
      </w:r>
      <w:r w:rsidR="001D32EB" w:rsidRPr="007047F5">
        <w:rPr>
          <w:lang w:val="en-GB"/>
        </w:rPr>
        <w:t>strategy</w:t>
      </w:r>
    </w:p>
    <w:p w14:paraId="0F1768F3" w14:textId="50B82E97" w:rsidR="00194D69" w:rsidRPr="007047F5" w:rsidRDefault="00194D69" w:rsidP="003C10B1">
      <w:pPr>
        <w:pStyle w:val="ListParagraph"/>
        <w:numPr>
          <w:ilvl w:val="0"/>
          <w:numId w:val="5"/>
        </w:numPr>
        <w:autoSpaceDE w:val="0"/>
        <w:autoSpaceDN w:val="0"/>
        <w:adjustRightInd w:val="0"/>
        <w:spacing w:before="0" w:after="0" w:line="276" w:lineRule="auto"/>
        <w:ind w:left="709" w:hanging="709"/>
        <w:jc w:val="both"/>
        <w:rPr>
          <w:lang w:val="en-GB"/>
        </w:rPr>
      </w:pPr>
      <w:r w:rsidRPr="007047F5">
        <w:rPr>
          <w:lang w:val="en-GB"/>
        </w:rPr>
        <w:t xml:space="preserve">make arrangements for dealing with calls for </w:t>
      </w:r>
      <w:r w:rsidR="00745338" w:rsidRPr="007047F5">
        <w:rPr>
          <w:lang w:val="en-GB"/>
        </w:rPr>
        <w:t xml:space="preserve">assistance </w:t>
      </w:r>
      <w:r w:rsidRPr="007047F5">
        <w:rPr>
          <w:lang w:val="en-GB"/>
        </w:rPr>
        <w:t xml:space="preserve">and for summoning </w:t>
      </w:r>
      <w:r w:rsidR="00745338" w:rsidRPr="007047F5">
        <w:rPr>
          <w:lang w:val="en-GB"/>
        </w:rPr>
        <w:t>response resources</w:t>
      </w:r>
    </w:p>
    <w:p w14:paraId="4A1EE7C1" w14:textId="77777777" w:rsidR="00BE30BD" w:rsidRPr="007047F5" w:rsidRDefault="00BE30BD" w:rsidP="003C10B1">
      <w:pPr>
        <w:pStyle w:val="ListParagraph"/>
        <w:numPr>
          <w:ilvl w:val="0"/>
          <w:numId w:val="5"/>
        </w:numPr>
        <w:autoSpaceDE w:val="0"/>
        <w:autoSpaceDN w:val="0"/>
        <w:adjustRightInd w:val="0"/>
        <w:spacing w:before="0" w:after="0" w:line="240" w:lineRule="auto"/>
        <w:ind w:left="0" w:firstLine="0"/>
        <w:jc w:val="both"/>
        <w:rPr>
          <w:lang w:val="en-GB"/>
        </w:rPr>
      </w:pPr>
      <w:r w:rsidRPr="007047F5">
        <w:rPr>
          <w:lang w:val="en-GB"/>
        </w:rPr>
        <w:t>make arrangements for obtaining information needed to support its response arrangements</w:t>
      </w:r>
    </w:p>
    <w:p w14:paraId="2B21A828" w14:textId="2A6C6D21" w:rsidR="00DC63A8" w:rsidRPr="007047F5" w:rsidRDefault="00A3260B" w:rsidP="003C10B1">
      <w:pPr>
        <w:pStyle w:val="ListParagraph"/>
        <w:numPr>
          <w:ilvl w:val="0"/>
          <w:numId w:val="5"/>
        </w:numPr>
        <w:autoSpaceDE w:val="0"/>
        <w:autoSpaceDN w:val="0"/>
        <w:adjustRightInd w:val="0"/>
        <w:spacing w:before="0" w:after="0" w:line="276" w:lineRule="auto"/>
        <w:ind w:left="709" w:hanging="709"/>
        <w:jc w:val="both"/>
        <w:rPr>
          <w:lang w:val="en-GB"/>
        </w:rPr>
      </w:pPr>
      <w:r w:rsidRPr="007047F5">
        <w:rPr>
          <w:lang w:val="en-GB"/>
        </w:rPr>
        <w:t xml:space="preserve">Have plans in place to </w:t>
      </w:r>
      <w:r w:rsidR="007E19CF" w:rsidRPr="007047F5">
        <w:rPr>
          <w:lang w:val="en-GB"/>
        </w:rPr>
        <w:t xml:space="preserve">seek </w:t>
      </w:r>
      <w:r w:rsidR="0062327C" w:rsidRPr="007047F5">
        <w:rPr>
          <w:lang w:val="en-GB"/>
        </w:rPr>
        <w:t xml:space="preserve">and provide </w:t>
      </w:r>
      <w:r w:rsidR="007E19CF" w:rsidRPr="007047F5">
        <w:rPr>
          <w:lang w:val="en-GB"/>
        </w:rPr>
        <w:t xml:space="preserve">formal assistance to assist with the discharge of certain functions </w:t>
      </w:r>
      <w:r w:rsidR="0062327C" w:rsidRPr="007047F5">
        <w:rPr>
          <w:lang w:val="en-GB"/>
        </w:rPr>
        <w:t>(</w:t>
      </w:r>
      <w:r w:rsidR="007E19CF" w:rsidRPr="007047F5">
        <w:rPr>
          <w:lang w:val="en-GB"/>
        </w:rPr>
        <w:t>Section 13</w:t>
      </w:r>
      <w:r w:rsidRPr="007047F5">
        <w:rPr>
          <w:lang w:val="en-GB"/>
        </w:rPr>
        <w:t>/16</w:t>
      </w:r>
      <w:r w:rsidR="0062327C" w:rsidRPr="007047F5">
        <w:rPr>
          <w:lang w:val="en-GB"/>
        </w:rPr>
        <w:t>)</w:t>
      </w:r>
      <w:r w:rsidR="00BE30BD" w:rsidRPr="007047F5">
        <w:rPr>
          <w:lang w:val="en-GB"/>
        </w:rPr>
        <w:t>.</w:t>
      </w:r>
      <w:r w:rsidRPr="007047F5">
        <w:rPr>
          <w:lang w:val="en-GB"/>
        </w:rPr>
        <w:t xml:space="preserve"> </w:t>
      </w:r>
      <w:r w:rsidR="00BE30BD" w:rsidRPr="007047F5">
        <w:rPr>
          <w:lang w:val="en-GB"/>
        </w:rPr>
        <w:t xml:space="preserve"> </w:t>
      </w:r>
    </w:p>
    <w:p w14:paraId="47638D32" w14:textId="77777777" w:rsidR="00DC63A8" w:rsidRPr="007047F5" w:rsidRDefault="00DC63A8" w:rsidP="00DC63A8">
      <w:pPr>
        <w:pStyle w:val="ListParagraph"/>
        <w:autoSpaceDE w:val="0"/>
        <w:autoSpaceDN w:val="0"/>
        <w:adjustRightInd w:val="0"/>
        <w:spacing w:before="0" w:after="0" w:line="276" w:lineRule="auto"/>
        <w:ind w:left="709" w:firstLine="0"/>
        <w:jc w:val="both"/>
        <w:rPr>
          <w:lang w:val="en-GB"/>
        </w:rPr>
      </w:pPr>
    </w:p>
    <w:p w14:paraId="4B6B7D33" w14:textId="02ED8961" w:rsidR="00BE30BD" w:rsidRPr="007047F5" w:rsidRDefault="00BE30BD" w:rsidP="00DC63A8">
      <w:pPr>
        <w:pStyle w:val="ListParagraph"/>
        <w:autoSpaceDE w:val="0"/>
        <w:autoSpaceDN w:val="0"/>
        <w:adjustRightInd w:val="0"/>
        <w:spacing w:before="0" w:after="0" w:line="276" w:lineRule="auto"/>
        <w:ind w:left="0" w:firstLine="0"/>
        <w:jc w:val="both"/>
        <w:rPr>
          <w:lang w:val="en-GB"/>
        </w:rPr>
      </w:pPr>
      <w:r w:rsidRPr="007047F5">
        <w:rPr>
          <w:lang w:val="en-GB"/>
        </w:rPr>
        <w:lastRenderedPageBreak/>
        <w:t>The FRSA also makes provision to place</w:t>
      </w:r>
      <w:r w:rsidR="000F7526">
        <w:rPr>
          <w:lang w:val="en-GB"/>
        </w:rPr>
        <w:t xml:space="preserve"> obligations, which the Service has to have regard for,</w:t>
      </w:r>
      <w:r w:rsidRPr="007047F5">
        <w:rPr>
          <w:lang w:val="en-GB"/>
        </w:rPr>
        <w:t xml:space="preserve"> </w:t>
      </w:r>
      <w:r w:rsidR="000F7526">
        <w:rPr>
          <w:lang w:val="en-GB"/>
        </w:rPr>
        <w:t xml:space="preserve">through </w:t>
      </w:r>
      <w:r w:rsidRPr="007047F5">
        <w:rPr>
          <w:lang w:val="en-GB"/>
        </w:rPr>
        <w:t xml:space="preserve">the ‘Fire and Rescue National Framework’ </w:t>
      </w:r>
      <w:r w:rsidR="000F7526">
        <w:rPr>
          <w:lang w:val="en-GB"/>
        </w:rPr>
        <w:t>which provides</w:t>
      </w:r>
      <w:r w:rsidRPr="007047F5">
        <w:rPr>
          <w:lang w:val="en-GB"/>
        </w:rPr>
        <w:t xml:space="preserve"> national and strategic guidance</w:t>
      </w:r>
      <w:r w:rsidR="001D32EB">
        <w:rPr>
          <w:lang w:val="en-GB"/>
        </w:rPr>
        <w:t>,</w:t>
      </w:r>
      <w:r w:rsidRPr="007047F5">
        <w:rPr>
          <w:lang w:val="en-GB"/>
        </w:rPr>
        <w:t xml:space="preserve"> and support to the Service. </w:t>
      </w:r>
    </w:p>
    <w:p w14:paraId="11484563" w14:textId="77777777" w:rsidR="00076103" w:rsidRDefault="00076103" w:rsidP="00DC63A8">
      <w:pPr>
        <w:pStyle w:val="ListParagraph"/>
        <w:autoSpaceDE w:val="0"/>
        <w:autoSpaceDN w:val="0"/>
        <w:adjustRightInd w:val="0"/>
        <w:spacing w:before="0" w:after="0" w:line="276" w:lineRule="auto"/>
        <w:ind w:left="0" w:firstLine="0"/>
        <w:jc w:val="both"/>
        <w:rPr>
          <w:lang w:val="en-GB"/>
        </w:rPr>
      </w:pPr>
    </w:p>
    <w:p w14:paraId="72FAE7CB" w14:textId="77777777" w:rsidR="001D32EB" w:rsidRPr="007047F5" w:rsidRDefault="001D32EB" w:rsidP="00DC63A8">
      <w:pPr>
        <w:pStyle w:val="ListParagraph"/>
        <w:autoSpaceDE w:val="0"/>
        <w:autoSpaceDN w:val="0"/>
        <w:adjustRightInd w:val="0"/>
        <w:spacing w:before="0" w:after="0" w:line="276" w:lineRule="auto"/>
        <w:ind w:left="0" w:firstLine="0"/>
        <w:jc w:val="both"/>
        <w:rPr>
          <w:lang w:val="en-GB"/>
        </w:rPr>
      </w:pPr>
    </w:p>
    <w:p w14:paraId="4290AC01" w14:textId="260ACD19" w:rsidR="00A3260B" w:rsidRPr="007047F5" w:rsidRDefault="00A3260B" w:rsidP="00706C80">
      <w:pPr>
        <w:pStyle w:val="Heading2"/>
        <w:numPr>
          <w:ilvl w:val="2"/>
          <w:numId w:val="56"/>
        </w:numPr>
        <w:rPr>
          <w:sz w:val="22"/>
          <w:szCs w:val="22"/>
          <w:lang w:val="en-GB"/>
        </w:rPr>
      </w:pPr>
      <w:r w:rsidRPr="007047F5">
        <w:rPr>
          <w:sz w:val="22"/>
          <w:szCs w:val="22"/>
          <w:lang w:val="en-GB"/>
        </w:rPr>
        <w:t xml:space="preserve">The FRS National Framework </w:t>
      </w:r>
      <w:r w:rsidR="002835BF">
        <w:rPr>
          <w:sz w:val="22"/>
          <w:szCs w:val="22"/>
          <w:lang w:val="en-GB"/>
        </w:rPr>
        <w:t xml:space="preserve">for England </w:t>
      </w:r>
      <w:r w:rsidRPr="007047F5">
        <w:rPr>
          <w:sz w:val="22"/>
          <w:szCs w:val="22"/>
          <w:lang w:val="en-GB"/>
        </w:rPr>
        <w:t>(201</w:t>
      </w:r>
      <w:r w:rsidR="002835BF">
        <w:rPr>
          <w:sz w:val="22"/>
          <w:szCs w:val="22"/>
          <w:lang w:val="en-GB"/>
        </w:rPr>
        <w:t>8</w:t>
      </w:r>
      <w:r w:rsidRPr="007047F5">
        <w:rPr>
          <w:sz w:val="22"/>
          <w:szCs w:val="22"/>
          <w:lang w:val="en-GB"/>
        </w:rPr>
        <w:t>)</w:t>
      </w:r>
    </w:p>
    <w:p w14:paraId="444F3DD4" w14:textId="77777777" w:rsidR="00A3260B" w:rsidRPr="007047F5" w:rsidRDefault="00A3260B" w:rsidP="00471DE3">
      <w:pPr>
        <w:pStyle w:val="Default"/>
        <w:jc w:val="both"/>
        <w:rPr>
          <w:rFonts w:ascii="Calibri" w:hAnsi="Calibri"/>
          <w:sz w:val="22"/>
          <w:szCs w:val="22"/>
        </w:rPr>
      </w:pPr>
    </w:p>
    <w:p w14:paraId="56878369" w14:textId="34308037" w:rsidR="00D46C1C" w:rsidRDefault="00D46C1C" w:rsidP="00471DE3">
      <w:pPr>
        <w:pStyle w:val="Default"/>
        <w:jc w:val="both"/>
        <w:rPr>
          <w:rFonts w:ascii="Calibri" w:hAnsi="Calibri"/>
          <w:sz w:val="22"/>
          <w:szCs w:val="22"/>
        </w:rPr>
      </w:pPr>
      <w:r>
        <w:rPr>
          <w:rFonts w:ascii="Calibri" w:hAnsi="Calibri"/>
          <w:sz w:val="22"/>
          <w:szCs w:val="22"/>
        </w:rPr>
        <w:t>The 2018 Framework identifies the following priorities</w:t>
      </w:r>
      <w:r w:rsidR="000917A9">
        <w:rPr>
          <w:rFonts w:ascii="Calibri" w:hAnsi="Calibri"/>
          <w:sz w:val="22"/>
          <w:szCs w:val="22"/>
        </w:rPr>
        <w:t xml:space="preserve"> for fire and rescue authorities</w:t>
      </w:r>
      <w:r>
        <w:rPr>
          <w:rFonts w:ascii="Calibri" w:hAnsi="Calibri"/>
          <w:sz w:val="22"/>
          <w:szCs w:val="22"/>
        </w:rPr>
        <w:t>;-</w:t>
      </w:r>
    </w:p>
    <w:p w14:paraId="2FBAFE99" w14:textId="77777777" w:rsidR="00D46C1C" w:rsidRPr="00461AD2" w:rsidRDefault="00D46C1C" w:rsidP="00471DE3">
      <w:pPr>
        <w:pStyle w:val="Default"/>
        <w:numPr>
          <w:ilvl w:val="0"/>
          <w:numId w:val="24"/>
        </w:numPr>
        <w:spacing w:after="32"/>
        <w:jc w:val="both"/>
        <w:rPr>
          <w:rFonts w:ascii="Calibri" w:hAnsi="Calibri"/>
          <w:sz w:val="22"/>
          <w:szCs w:val="22"/>
        </w:rPr>
      </w:pPr>
      <w:r w:rsidRPr="00461AD2">
        <w:rPr>
          <w:rFonts w:ascii="Calibri" w:hAnsi="Calibri"/>
          <w:sz w:val="22"/>
          <w:szCs w:val="22"/>
        </w:rPr>
        <w:t xml:space="preserve">make appropriate provision for fire prevention and protection activities and response to fire and rescue related incidents; </w:t>
      </w:r>
    </w:p>
    <w:p w14:paraId="33C600E9" w14:textId="77777777" w:rsidR="00D46C1C" w:rsidRPr="00461AD2" w:rsidRDefault="00D46C1C" w:rsidP="00471DE3">
      <w:pPr>
        <w:pStyle w:val="Default"/>
        <w:numPr>
          <w:ilvl w:val="0"/>
          <w:numId w:val="24"/>
        </w:numPr>
        <w:spacing w:after="32"/>
        <w:jc w:val="both"/>
        <w:rPr>
          <w:rFonts w:ascii="Calibri" w:hAnsi="Calibri"/>
          <w:sz w:val="22"/>
          <w:szCs w:val="22"/>
        </w:rPr>
      </w:pPr>
      <w:r w:rsidRPr="00461AD2">
        <w:rPr>
          <w:rFonts w:ascii="Calibri" w:hAnsi="Calibri"/>
          <w:sz w:val="22"/>
          <w:szCs w:val="22"/>
        </w:rPr>
        <w:t xml:space="preserve">identify and assess the full range of foreseeable fire and rescue related risks their areas face; </w:t>
      </w:r>
    </w:p>
    <w:p w14:paraId="4E1DAF81" w14:textId="77777777" w:rsidR="00D46C1C" w:rsidRPr="00461AD2" w:rsidRDefault="00D46C1C" w:rsidP="00471DE3">
      <w:pPr>
        <w:pStyle w:val="Default"/>
        <w:numPr>
          <w:ilvl w:val="0"/>
          <w:numId w:val="24"/>
        </w:numPr>
        <w:spacing w:after="32"/>
        <w:jc w:val="both"/>
        <w:rPr>
          <w:rFonts w:ascii="Calibri" w:hAnsi="Calibri"/>
          <w:sz w:val="22"/>
          <w:szCs w:val="22"/>
        </w:rPr>
      </w:pPr>
      <w:r w:rsidRPr="00461AD2">
        <w:rPr>
          <w:rFonts w:ascii="Calibri" w:hAnsi="Calibri"/>
          <w:sz w:val="22"/>
          <w:szCs w:val="22"/>
        </w:rPr>
        <w:t xml:space="preserve">collaborate with emergency services and other local and national partners to increase the efficiency and effectiveness of the service they provide; </w:t>
      </w:r>
    </w:p>
    <w:p w14:paraId="63E2BEEE" w14:textId="77777777" w:rsidR="00D46C1C" w:rsidRPr="00461AD2" w:rsidRDefault="00D46C1C" w:rsidP="00471DE3">
      <w:pPr>
        <w:pStyle w:val="Default"/>
        <w:numPr>
          <w:ilvl w:val="0"/>
          <w:numId w:val="24"/>
        </w:numPr>
        <w:spacing w:after="32"/>
        <w:jc w:val="both"/>
        <w:rPr>
          <w:rFonts w:ascii="Calibri" w:hAnsi="Calibri"/>
          <w:sz w:val="22"/>
          <w:szCs w:val="22"/>
        </w:rPr>
      </w:pPr>
      <w:r w:rsidRPr="00461AD2">
        <w:rPr>
          <w:rFonts w:ascii="Calibri" w:hAnsi="Calibri"/>
          <w:sz w:val="22"/>
          <w:szCs w:val="22"/>
        </w:rPr>
        <w:t xml:space="preserve">be accountable to communities for the service they provide; and </w:t>
      </w:r>
    </w:p>
    <w:p w14:paraId="0CC38CDA" w14:textId="377376F5" w:rsidR="00D46C1C" w:rsidRPr="00461AD2" w:rsidRDefault="00D46C1C" w:rsidP="00471DE3">
      <w:pPr>
        <w:pStyle w:val="Default"/>
        <w:numPr>
          <w:ilvl w:val="0"/>
          <w:numId w:val="24"/>
        </w:numPr>
        <w:jc w:val="both"/>
        <w:rPr>
          <w:rFonts w:ascii="Calibri" w:hAnsi="Calibri"/>
          <w:sz w:val="22"/>
          <w:szCs w:val="22"/>
        </w:rPr>
      </w:pPr>
      <w:r w:rsidRPr="00461AD2">
        <w:rPr>
          <w:rFonts w:ascii="Calibri" w:hAnsi="Calibri"/>
          <w:sz w:val="22"/>
          <w:szCs w:val="22"/>
        </w:rPr>
        <w:t>develop and maintain a workforce that is professional, resilient,</w:t>
      </w:r>
      <w:r w:rsidR="000917A9" w:rsidRPr="000917A9">
        <w:rPr>
          <w:rFonts w:ascii="Calibri" w:hAnsi="Calibri"/>
          <w:sz w:val="22"/>
          <w:szCs w:val="22"/>
        </w:rPr>
        <w:t xml:space="preserve"> skilled, flexible and diverse</w:t>
      </w:r>
    </w:p>
    <w:p w14:paraId="28F2980E" w14:textId="77777777" w:rsidR="00D46C1C" w:rsidRDefault="00D46C1C" w:rsidP="00CE1BB6">
      <w:pPr>
        <w:pStyle w:val="Default"/>
        <w:jc w:val="both"/>
        <w:rPr>
          <w:rFonts w:ascii="Calibri" w:hAnsi="Calibri"/>
          <w:sz w:val="22"/>
          <w:szCs w:val="22"/>
        </w:rPr>
      </w:pPr>
    </w:p>
    <w:p w14:paraId="7BD5A420" w14:textId="13F46908" w:rsidR="000F1F03" w:rsidRPr="007047F5" w:rsidRDefault="009922EF" w:rsidP="00CE1BB6">
      <w:pPr>
        <w:pStyle w:val="Default"/>
        <w:jc w:val="both"/>
        <w:rPr>
          <w:rFonts w:ascii="Calibri" w:hAnsi="Calibri"/>
          <w:sz w:val="22"/>
          <w:szCs w:val="22"/>
        </w:rPr>
      </w:pPr>
      <w:r w:rsidRPr="007047F5">
        <w:rPr>
          <w:rFonts w:ascii="Calibri" w:hAnsi="Calibri"/>
          <w:sz w:val="22"/>
          <w:szCs w:val="22"/>
        </w:rPr>
        <w:t xml:space="preserve">Focusing on the response </w:t>
      </w:r>
      <w:r w:rsidR="00544063" w:rsidRPr="007047F5">
        <w:rPr>
          <w:rFonts w:ascii="Calibri" w:hAnsi="Calibri"/>
          <w:sz w:val="22"/>
          <w:szCs w:val="22"/>
        </w:rPr>
        <w:t>element</w:t>
      </w:r>
      <w:r w:rsidR="00A3260B" w:rsidRPr="007047F5">
        <w:rPr>
          <w:rFonts w:ascii="Calibri" w:hAnsi="Calibri"/>
          <w:sz w:val="22"/>
          <w:szCs w:val="22"/>
        </w:rPr>
        <w:t xml:space="preserve"> </w:t>
      </w:r>
      <w:r w:rsidRPr="007047F5">
        <w:rPr>
          <w:rFonts w:ascii="Calibri" w:hAnsi="Calibri"/>
          <w:sz w:val="22"/>
          <w:szCs w:val="22"/>
        </w:rPr>
        <w:t xml:space="preserve">within </w:t>
      </w:r>
      <w:r w:rsidR="00A3260B" w:rsidRPr="007047F5">
        <w:rPr>
          <w:rFonts w:ascii="Calibri" w:hAnsi="Calibri"/>
          <w:sz w:val="22"/>
          <w:szCs w:val="22"/>
        </w:rPr>
        <w:t xml:space="preserve">the </w:t>
      </w:r>
      <w:hyperlink r:id="rId16" w:history="1">
        <w:r w:rsidR="00A3260B" w:rsidRPr="00AD30A9">
          <w:rPr>
            <w:rStyle w:val="Hyperlink"/>
            <w:rFonts w:asciiTheme="minorHAnsi" w:hAnsiTheme="minorHAnsi" w:cstheme="minorBidi"/>
            <w:sz w:val="22"/>
            <w:szCs w:val="22"/>
          </w:rPr>
          <w:t>National Framework</w:t>
        </w:r>
      </w:hyperlink>
      <w:r w:rsidR="00A3260B" w:rsidRPr="007047F5">
        <w:rPr>
          <w:rFonts w:ascii="Calibri" w:hAnsi="Calibri"/>
          <w:sz w:val="22"/>
          <w:szCs w:val="22"/>
        </w:rPr>
        <w:t xml:space="preserve"> </w:t>
      </w:r>
      <w:r w:rsidRPr="007047F5">
        <w:rPr>
          <w:rFonts w:ascii="Calibri" w:hAnsi="Calibri"/>
          <w:sz w:val="22"/>
          <w:szCs w:val="22"/>
        </w:rPr>
        <w:t xml:space="preserve">it </w:t>
      </w:r>
      <w:r w:rsidR="001D32EB">
        <w:rPr>
          <w:rFonts w:ascii="Calibri" w:hAnsi="Calibri"/>
          <w:sz w:val="22"/>
          <w:szCs w:val="22"/>
        </w:rPr>
        <w:t>sets out the priorities for FRAs</w:t>
      </w:r>
      <w:r w:rsidR="00E11D45">
        <w:rPr>
          <w:rFonts w:ascii="Calibri" w:hAnsi="Calibri"/>
          <w:sz w:val="22"/>
          <w:szCs w:val="22"/>
        </w:rPr>
        <w:t>. T</w:t>
      </w:r>
      <w:r w:rsidR="00A3260B" w:rsidRPr="007047F5">
        <w:rPr>
          <w:rFonts w:ascii="Calibri" w:hAnsi="Calibri"/>
          <w:sz w:val="22"/>
          <w:szCs w:val="22"/>
        </w:rPr>
        <w:t>hese include identifying and assessing foreseeable risk, responding to risk appropriately, gathering and availability of risk information</w:t>
      </w:r>
      <w:r w:rsidR="00CE1BB6" w:rsidRPr="007047F5">
        <w:rPr>
          <w:rFonts w:ascii="Calibri" w:hAnsi="Calibri"/>
          <w:sz w:val="22"/>
          <w:szCs w:val="22"/>
        </w:rPr>
        <w:t xml:space="preserve">, providing resilience and </w:t>
      </w:r>
      <w:r w:rsidR="00544063" w:rsidRPr="007047F5">
        <w:rPr>
          <w:rFonts w:ascii="Calibri" w:hAnsi="Calibri"/>
          <w:sz w:val="22"/>
          <w:szCs w:val="22"/>
        </w:rPr>
        <w:t xml:space="preserve">reflecting these arrangements within their </w:t>
      </w:r>
      <w:r w:rsidR="00E11D45">
        <w:rPr>
          <w:rFonts w:ascii="Calibri" w:hAnsi="Calibri"/>
          <w:sz w:val="22"/>
          <w:szCs w:val="22"/>
        </w:rPr>
        <w:t>Integrated Risk Management Plan (</w:t>
      </w:r>
      <w:r w:rsidR="00883843" w:rsidRPr="007047F5">
        <w:rPr>
          <w:rFonts w:ascii="Calibri" w:hAnsi="Calibri"/>
          <w:sz w:val="22"/>
          <w:szCs w:val="22"/>
        </w:rPr>
        <w:t>I</w:t>
      </w:r>
      <w:r w:rsidR="00A3260B" w:rsidRPr="007047F5">
        <w:rPr>
          <w:rFonts w:ascii="Calibri" w:hAnsi="Calibri"/>
          <w:sz w:val="22"/>
          <w:szCs w:val="22"/>
        </w:rPr>
        <w:t>RMP</w:t>
      </w:r>
      <w:r w:rsidR="00E11D45">
        <w:rPr>
          <w:rFonts w:ascii="Calibri" w:hAnsi="Calibri"/>
          <w:sz w:val="22"/>
          <w:szCs w:val="22"/>
        </w:rPr>
        <w:t>)</w:t>
      </w:r>
      <w:r w:rsidR="00CE1BB6" w:rsidRPr="007047F5">
        <w:rPr>
          <w:rFonts w:ascii="Calibri" w:hAnsi="Calibri"/>
          <w:sz w:val="22"/>
          <w:szCs w:val="22"/>
        </w:rPr>
        <w:t>. The IRMP</w:t>
      </w:r>
      <w:r w:rsidR="00A3260B" w:rsidRPr="007047F5">
        <w:rPr>
          <w:rFonts w:ascii="Calibri" w:hAnsi="Calibri"/>
          <w:sz w:val="22"/>
          <w:szCs w:val="22"/>
        </w:rPr>
        <w:t xml:space="preserve"> </w:t>
      </w:r>
      <w:r w:rsidR="00CE1BB6" w:rsidRPr="007047F5">
        <w:rPr>
          <w:rFonts w:ascii="Calibri" w:hAnsi="Calibri"/>
          <w:sz w:val="22"/>
          <w:szCs w:val="22"/>
        </w:rPr>
        <w:t>must</w:t>
      </w:r>
      <w:r w:rsidR="00A3260B" w:rsidRPr="007047F5">
        <w:rPr>
          <w:rFonts w:ascii="Calibri" w:hAnsi="Calibri"/>
          <w:sz w:val="22"/>
          <w:szCs w:val="22"/>
        </w:rPr>
        <w:t xml:space="preserve"> </w:t>
      </w:r>
      <w:r w:rsidR="00AD30A9">
        <w:rPr>
          <w:rFonts w:ascii="Calibri" w:hAnsi="Calibri"/>
          <w:sz w:val="22"/>
          <w:szCs w:val="22"/>
        </w:rPr>
        <w:t xml:space="preserve">reflect up to date risk analyses including an assessment of all foreseeable fire and rescue related risks that could affect the area of the </w:t>
      </w:r>
      <w:r w:rsidR="00F7233D">
        <w:rPr>
          <w:rFonts w:ascii="Calibri" w:hAnsi="Calibri"/>
          <w:sz w:val="22"/>
          <w:szCs w:val="22"/>
        </w:rPr>
        <w:t>Authority</w:t>
      </w:r>
      <w:r w:rsidR="00A3260B" w:rsidRPr="007047F5">
        <w:rPr>
          <w:rFonts w:ascii="Calibri" w:hAnsi="Calibri"/>
          <w:sz w:val="22"/>
          <w:szCs w:val="22"/>
        </w:rPr>
        <w:t>.</w:t>
      </w:r>
      <w:r w:rsidR="00517605" w:rsidRPr="007047F5">
        <w:rPr>
          <w:rFonts w:ascii="Calibri" w:hAnsi="Calibri"/>
          <w:sz w:val="22"/>
          <w:szCs w:val="22"/>
        </w:rPr>
        <w:t xml:space="preserve"> </w:t>
      </w:r>
      <w:r w:rsidR="00AD30A9">
        <w:rPr>
          <w:rFonts w:ascii="Calibri" w:hAnsi="Calibri"/>
          <w:sz w:val="22"/>
          <w:szCs w:val="22"/>
        </w:rPr>
        <w:t>The IRMP should also outline the required service delivery outcomes including the allocation of resources for the mitigation of risks. Fire and rescue authorities risk assessments must include an analysis of any gaps between their existing capability and that needed to ensure national resilience.</w:t>
      </w:r>
    </w:p>
    <w:p w14:paraId="642CEA0E" w14:textId="77777777" w:rsidR="000F1F03" w:rsidRPr="007047F5" w:rsidRDefault="000F1F03" w:rsidP="00CE1BB6">
      <w:pPr>
        <w:pStyle w:val="Default"/>
        <w:jc w:val="both"/>
        <w:rPr>
          <w:rFonts w:ascii="Calibri" w:hAnsi="Calibri"/>
          <w:sz w:val="22"/>
          <w:szCs w:val="22"/>
        </w:rPr>
      </w:pPr>
    </w:p>
    <w:p w14:paraId="2A1C0FFA" w14:textId="3A181AB4" w:rsidR="000F1F03" w:rsidRDefault="003F3405" w:rsidP="00CE1BB6">
      <w:pPr>
        <w:pStyle w:val="Default"/>
        <w:jc w:val="both"/>
        <w:rPr>
          <w:rFonts w:ascii="Calibri" w:hAnsi="Calibri"/>
          <w:sz w:val="22"/>
          <w:szCs w:val="22"/>
        </w:rPr>
      </w:pPr>
      <w:r w:rsidRPr="007047F5">
        <w:rPr>
          <w:rFonts w:ascii="Calibri" w:hAnsi="Calibri"/>
          <w:sz w:val="22"/>
          <w:szCs w:val="22"/>
        </w:rPr>
        <w:t>The Frame</w:t>
      </w:r>
      <w:r w:rsidR="000F1F03" w:rsidRPr="007047F5">
        <w:rPr>
          <w:rFonts w:ascii="Calibri" w:hAnsi="Calibri"/>
          <w:sz w:val="22"/>
          <w:szCs w:val="22"/>
        </w:rPr>
        <w:t xml:space="preserve">work also makes it very clear with regard to expectations </w:t>
      </w:r>
      <w:r w:rsidR="00D46C1C">
        <w:rPr>
          <w:rFonts w:ascii="Calibri" w:hAnsi="Calibri"/>
          <w:sz w:val="22"/>
          <w:szCs w:val="22"/>
        </w:rPr>
        <w:t>in respect of collaboration, intra</w:t>
      </w:r>
      <w:r w:rsidR="00627BBE">
        <w:rPr>
          <w:rFonts w:ascii="Calibri" w:hAnsi="Calibri"/>
          <w:sz w:val="22"/>
          <w:szCs w:val="22"/>
        </w:rPr>
        <w:t>-</w:t>
      </w:r>
      <w:r w:rsidR="00D46C1C">
        <w:rPr>
          <w:rFonts w:ascii="Calibri" w:hAnsi="Calibri"/>
          <w:sz w:val="22"/>
          <w:szCs w:val="22"/>
        </w:rPr>
        <w:t xml:space="preserve">operability and interoperability </w:t>
      </w:r>
      <w:r w:rsidRPr="007047F5">
        <w:rPr>
          <w:rFonts w:ascii="Calibri" w:hAnsi="Calibri"/>
          <w:sz w:val="22"/>
          <w:szCs w:val="22"/>
        </w:rPr>
        <w:t xml:space="preserve">to ensure </w:t>
      </w:r>
      <w:r w:rsidR="00D46C1C">
        <w:rPr>
          <w:rFonts w:ascii="Calibri" w:hAnsi="Calibri"/>
          <w:sz w:val="22"/>
          <w:szCs w:val="22"/>
        </w:rPr>
        <w:t xml:space="preserve">FRS’s </w:t>
      </w:r>
      <w:r w:rsidRPr="007047F5">
        <w:rPr>
          <w:rFonts w:ascii="Calibri" w:hAnsi="Calibri"/>
          <w:sz w:val="22"/>
          <w:szCs w:val="22"/>
        </w:rPr>
        <w:t xml:space="preserve">are </w:t>
      </w:r>
      <w:r w:rsidR="000F1F03" w:rsidRPr="007047F5">
        <w:rPr>
          <w:rFonts w:ascii="Calibri" w:hAnsi="Calibri"/>
          <w:sz w:val="22"/>
          <w:szCs w:val="22"/>
        </w:rPr>
        <w:t>w</w:t>
      </w:r>
      <w:r w:rsidRPr="007047F5">
        <w:rPr>
          <w:rFonts w:ascii="Calibri" w:hAnsi="Calibri"/>
          <w:sz w:val="22"/>
          <w:szCs w:val="22"/>
        </w:rPr>
        <w:t>orking closer with other Category 1 and 2 responders</w:t>
      </w:r>
      <w:r w:rsidR="00D46C1C">
        <w:rPr>
          <w:rFonts w:ascii="Calibri" w:hAnsi="Calibri"/>
          <w:sz w:val="22"/>
          <w:szCs w:val="22"/>
        </w:rPr>
        <w:t xml:space="preserve"> </w:t>
      </w:r>
      <w:r w:rsidRPr="007047F5">
        <w:rPr>
          <w:rFonts w:ascii="Calibri" w:hAnsi="Calibri"/>
          <w:sz w:val="22"/>
          <w:szCs w:val="22"/>
        </w:rPr>
        <w:t xml:space="preserve">Whilst </w:t>
      </w:r>
      <w:r w:rsidR="00C97B3A" w:rsidRPr="007047F5">
        <w:rPr>
          <w:rFonts w:ascii="Calibri" w:hAnsi="Calibri"/>
          <w:sz w:val="22"/>
          <w:szCs w:val="22"/>
        </w:rPr>
        <w:t xml:space="preserve">clear emphasis is also placed on </w:t>
      </w:r>
      <w:r w:rsidRPr="007047F5">
        <w:rPr>
          <w:rFonts w:ascii="Calibri" w:hAnsi="Calibri"/>
          <w:sz w:val="22"/>
          <w:szCs w:val="22"/>
        </w:rPr>
        <w:t xml:space="preserve">Authorities not </w:t>
      </w:r>
      <w:r w:rsidR="00A87B08">
        <w:rPr>
          <w:rFonts w:ascii="Calibri" w:hAnsi="Calibri"/>
          <w:sz w:val="22"/>
          <w:szCs w:val="22"/>
        </w:rPr>
        <w:t xml:space="preserve">to </w:t>
      </w:r>
      <w:r w:rsidRPr="007047F5">
        <w:rPr>
          <w:rFonts w:ascii="Calibri" w:hAnsi="Calibri"/>
          <w:sz w:val="22"/>
          <w:szCs w:val="22"/>
        </w:rPr>
        <w:t xml:space="preserve">solely focus local risk but </w:t>
      </w:r>
      <w:r w:rsidR="00A87B08">
        <w:rPr>
          <w:rFonts w:ascii="Calibri" w:hAnsi="Calibri"/>
          <w:sz w:val="22"/>
          <w:szCs w:val="22"/>
        </w:rPr>
        <w:t xml:space="preserve">also to </w:t>
      </w:r>
      <w:r w:rsidRPr="007047F5">
        <w:rPr>
          <w:rFonts w:ascii="Calibri" w:hAnsi="Calibri"/>
          <w:sz w:val="22"/>
          <w:szCs w:val="22"/>
        </w:rPr>
        <w:t xml:space="preserve">be cognisant of the impact of more significant incidents that would require a greater level of response and to </w:t>
      </w:r>
      <w:r w:rsidR="00C345DA" w:rsidRPr="007047F5">
        <w:rPr>
          <w:rFonts w:ascii="Calibri" w:hAnsi="Calibri"/>
          <w:sz w:val="22"/>
          <w:szCs w:val="22"/>
        </w:rPr>
        <w:t xml:space="preserve">provide, or </w:t>
      </w:r>
      <w:r w:rsidRPr="007047F5">
        <w:rPr>
          <w:rFonts w:ascii="Calibri" w:hAnsi="Calibri"/>
          <w:sz w:val="22"/>
          <w:szCs w:val="22"/>
        </w:rPr>
        <w:t>seek</w:t>
      </w:r>
      <w:r w:rsidR="00C345DA" w:rsidRPr="007047F5">
        <w:rPr>
          <w:rFonts w:ascii="Calibri" w:hAnsi="Calibri"/>
          <w:sz w:val="22"/>
          <w:szCs w:val="22"/>
        </w:rPr>
        <w:t>,</w:t>
      </w:r>
      <w:r w:rsidRPr="007047F5">
        <w:rPr>
          <w:rFonts w:ascii="Calibri" w:hAnsi="Calibri"/>
          <w:sz w:val="22"/>
          <w:szCs w:val="22"/>
        </w:rPr>
        <w:t xml:space="preserve"> support through mutual aid agreements with other FRAs.</w:t>
      </w:r>
    </w:p>
    <w:p w14:paraId="7A4F3EEA" w14:textId="2A8B0C1B" w:rsidR="00D46C1C" w:rsidRDefault="00D46C1C" w:rsidP="00CE1BB6">
      <w:pPr>
        <w:pStyle w:val="Default"/>
        <w:jc w:val="both"/>
        <w:rPr>
          <w:rFonts w:ascii="Calibri" w:hAnsi="Calibri"/>
          <w:sz w:val="22"/>
          <w:szCs w:val="22"/>
        </w:rPr>
      </w:pPr>
    </w:p>
    <w:p w14:paraId="335C301E" w14:textId="1C4EC911" w:rsidR="00D46C1C" w:rsidRPr="007047F5" w:rsidRDefault="00D46C1C" w:rsidP="00D46C1C">
      <w:pPr>
        <w:pStyle w:val="Default"/>
        <w:jc w:val="both"/>
        <w:rPr>
          <w:rFonts w:ascii="Calibri" w:hAnsi="Calibri"/>
          <w:sz w:val="22"/>
          <w:szCs w:val="22"/>
        </w:rPr>
      </w:pPr>
      <w:r>
        <w:rPr>
          <w:rFonts w:ascii="Calibri" w:hAnsi="Calibri"/>
          <w:sz w:val="22"/>
          <w:szCs w:val="22"/>
        </w:rPr>
        <w:t>The Framework directs FRS’s to have appropriate safeguarding and business continuity arrangements in place.</w:t>
      </w:r>
    </w:p>
    <w:p w14:paraId="5BC76B10" w14:textId="77777777" w:rsidR="003F3405" w:rsidRPr="007047F5" w:rsidRDefault="003F3405" w:rsidP="00CE1BB6">
      <w:pPr>
        <w:pStyle w:val="Default"/>
        <w:jc w:val="both"/>
        <w:rPr>
          <w:rFonts w:ascii="Calibri" w:hAnsi="Calibri"/>
          <w:sz w:val="22"/>
          <w:szCs w:val="22"/>
        </w:rPr>
      </w:pPr>
    </w:p>
    <w:p w14:paraId="1D35FCB6" w14:textId="4E065663" w:rsidR="00A3260B" w:rsidRPr="007047F5" w:rsidRDefault="00517605" w:rsidP="00CE1BB6">
      <w:pPr>
        <w:pStyle w:val="Default"/>
        <w:jc w:val="both"/>
        <w:rPr>
          <w:rFonts w:ascii="Calibri" w:hAnsi="Calibri"/>
          <w:sz w:val="22"/>
          <w:szCs w:val="22"/>
        </w:rPr>
      </w:pPr>
      <w:r w:rsidRPr="007047F5">
        <w:rPr>
          <w:rFonts w:ascii="Calibri" w:hAnsi="Calibri"/>
          <w:sz w:val="22"/>
          <w:szCs w:val="22"/>
        </w:rPr>
        <w:t>In consideration of the requirements of the National Framework ECFRS will; -</w:t>
      </w:r>
    </w:p>
    <w:p w14:paraId="7C540399" w14:textId="77777777" w:rsidR="00517605" w:rsidRPr="007047F5" w:rsidRDefault="00517605" w:rsidP="00CE1BB6">
      <w:pPr>
        <w:pStyle w:val="Default"/>
        <w:jc w:val="both"/>
        <w:rPr>
          <w:rFonts w:ascii="Calibri" w:hAnsi="Calibri"/>
          <w:sz w:val="22"/>
          <w:szCs w:val="22"/>
        </w:rPr>
      </w:pPr>
    </w:p>
    <w:p w14:paraId="786F987A" w14:textId="5123219A" w:rsidR="00645E00" w:rsidRPr="007047F5" w:rsidRDefault="00645E00" w:rsidP="003C10B1">
      <w:pPr>
        <w:pStyle w:val="Default"/>
        <w:numPr>
          <w:ilvl w:val="0"/>
          <w:numId w:val="5"/>
        </w:numPr>
        <w:ind w:left="709" w:hanging="709"/>
        <w:jc w:val="both"/>
        <w:rPr>
          <w:rFonts w:ascii="Calibri" w:hAnsi="Calibri"/>
          <w:sz w:val="22"/>
          <w:szCs w:val="22"/>
        </w:rPr>
      </w:pPr>
      <w:r w:rsidRPr="007047F5">
        <w:rPr>
          <w:rFonts w:ascii="Calibri" w:hAnsi="Calibri"/>
          <w:sz w:val="22"/>
          <w:szCs w:val="22"/>
        </w:rPr>
        <w:t xml:space="preserve">Assess the risk, including new risks, to the communities of Essex via the Service’s </w:t>
      </w:r>
      <w:r w:rsidRPr="007047F5">
        <w:rPr>
          <w:rFonts w:asciiTheme="minorHAnsi" w:hAnsiTheme="minorHAnsi" w:cstheme="minorBidi"/>
          <w:color w:val="0070C0"/>
          <w:sz w:val="22"/>
          <w:szCs w:val="22"/>
          <w:u w:val="single"/>
        </w:rPr>
        <w:t>Strategic Assessment of Risk (SAOR)</w:t>
      </w:r>
      <w:r w:rsidR="00E73ADE" w:rsidRPr="007047F5">
        <w:rPr>
          <w:rFonts w:asciiTheme="minorHAnsi" w:hAnsiTheme="minorHAnsi" w:cstheme="minorBidi"/>
          <w:color w:val="0070C0"/>
          <w:sz w:val="22"/>
          <w:szCs w:val="22"/>
          <w:u w:val="single"/>
        </w:rPr>
        <w:t xml:space="preserve">, </w:t>
      </w:r>
      <w:r w:rsidR="00E73ADE" w:rsidRPr="007047F5">
        <w:rPr>
          <w:rFonts w:ascii="Calibri" w:hAnsi="Calibri"/>
          <w:sz w:val="22"/>
          <w:szCs w:val="22"/>
        </w:rPr>
        <w:t xml:space="preserve">also refer to section 3.2.4 </w:t>
      </w:r>
    </w:p>
    <w:p w14:paraId="2A298C15" w14:textId="686B38D5" w:rsidR="00517605" w:rsidRPr="007047F5" w:rsidRDefault="00517605" w:rsidP="003C10B1">
      <w:pPr>
        <w:pStyle w:val="Default"/>
        <w:numPr>
          <w:ilvl w:val="0"/>
          <w:numId w:val="5"/>
        </w:numPr>
        <w:ind w:left="709" w:hanging="709"/>
        <w:jc w:val="both"/>
        <w:rPr>
          <w:rFonts w:ascii="Calibri" w:hAnsi="Calibri"/>
          <w:sz w:val="22"/>
          <w:szCs w:val="22"/>
        </w:rPr>
      </w:pPr>
      <w:r w:rsidRPr="007047F5">
        <w:rPr>
          <w:rFonts w:ascii="Calibri" w:hAnsi="Calibri"/>
          <w:sz w:val="22"/>
          <w:szCs w:val="22"/>
        </w:rPr>
        <w:t>Consult with the Communities of Essex on its response standards</w:t>
      </w:r>
      <w:r w:rsidR="0066498B" w:rsidRPr="007047F5">
        <w:rPr>
          <w:rFonts w:ascii="Calibri" w:hAnsi="Calibri"/>
          <w:sz w:val="22"/>
          <w:szCs w:val="22"/>
        </w:rPr>
        <w:t xml:space="preserve"> </w:t>
      </w:r>
      <w:r w:rsidR="00D46C1C">
        <w:rPr>
          <w:rFonts w:ascii="Calibri" w:hAnsi="Calibri"/>
          <w:sz w:val="22"/>
          <w:szCs w:val="22"/>
        </w:rPr>
        <w:t xml:space="preserve">at least </w:t>
      </w:r>
      <w:r w:rsidR="0066498B" w:rsidRPr="007047F5">
        <w:rPr>
          <w:rFonts w:ascii="Calibri" w:hAnsi="Calibri"/>
          <w:sz w:val="22"/>
          <w:szCs w:val="22"/>
        </w:rPr>
        <w:t>every 3 years</w:t>
      </w:r>
    </w:p>
    <w:p w14:paraId="1DE5F2DF" w14:textId="0A3C9AEA" w:rsidR="00883843" w:rsidRPr="007047F5" w:rsidRDefault="00883843" w:rsidP="003C10B1">
      <w:pPr>
        <w:pStyle w:val="Default"/>
        <w:numPr>
          <w:ilvl w:val="0"/>
          <w:numId w:val="5"/>
        </w:numPr>
        <w:ind w:left="709" w:hanging="709"/>
        <w:jc w:val="both"/>
        <w:rPr>
          <w:rFonts w:ascii="Calibri" w:hAnsi="Calibri"/>
          <w:sz w:val="22"/>
          <w:szCs w:val="22"/>
        </w:rPr>
      </w:pPr>
      <w:r w:rsidRPr="007047F5">
        <w:rPr>
          <w:rFonts w:ascii="Calibri" w:hAnsi="Calibri"/>
          <w:sz w:val="22"/>
          <w:szCs w:val="22"/>
        </w:rPr>
        <w:t>Secure effective business continuity arrangements in accordance to the duties required of the Civil Contingencies Act 2004</w:t>
      </w:r>
      <w:r w:rsidR="00B22903" w:rsidRPr="007047F5">
        <w:rPr>
          <w:rFonts w:ascii="Calibri" w:hAnsi="Calibri"/>
          <w:sz w:val="22"/>
          <w:szCs w:val="22"/>
        </w:rPr>
        <w:t xml:space="preserve"> through the Service </w:t>
      </w:r>
      <w:r w:rsidR="00B22903" w:rsidRPr="007047F5">
        <w:rPr>
          <w:rFonts w:asciiTheme="minorHAnsi" w:hAnsiTheme="minorHAnsi" w:cstheme="minorBidi"/>
          <w:color w:val="0070C0"/>
          <w:sz w:val="22"/>
          <w:szCs w:val="22"/>
          <w:u w:val="single"/>
        </w:rPr>
        <w:t>BCM policy</w:t>
      </w:r>
    </w:p>
    <w:p w14:paraId="0D9DFFCE" w14:textId="0AE25F48" w:rsidR="00D46C1C" w:rsidRDefault="00D46C1C" w:rsidP="003C10B1">
      <w:pPr>
        <w:pStyle w:val="Default"/>
        <w:numPr>
          <w:ilvl w:val="0"/>
          <w:numId w:val="5"/>
        </w:numPr>
        <w:ind w:left="709" w:hanging="709"/>
        <w:jc w:val="both"/>
        <w:rPr>
          <w:rFonts w:ascii="Calibri" w:hAnsi="Calibri"/>
          <w:sz w:val="22"/>
          <w:szCs w:val="22"/>
        </w:rPr>
      </w:pPr>
      <w:r>
        <w:rPr>
          <w:rFonts w:ascii="Calibri" w:hAnsi="Calibri"/>
          <w:sz w:val="22"/>
          <w:szCs w:val="22"/>
        </w:rPr>
        <w:t>Ensure appropriate Safeguarding measures are in place and are understood by all directorate staff.</w:t>
      </w:r>
    </w:p>
    <w:p w14:paraId="4790A5EA" w14:textId="119EA148" w:rsidR="00883843" w:rsidRPr="007047F5" w:rsidRDefault="00CD4A3D" w:rsidP="003C10B1">
      <w:pPr>
        <w:pStyle w:val="Default"/>
        <w:numPr>
          <w:ilvl w:val="0"/>
          <w:numId w:val="5"/>
        </w:numPr>
        <w:ind w:left="709" w:hanging="709"/>
        <w:jc w:val="both"/>
        <w:rPr>
          <w:rFonts w:ascii="Calibri" w:hAnsi="Calibri"/>
          <w:sz w:val="22"/>
          <w:szCs w:val="22"/>
        </w:rPr>
      </w:pPr>
      <w:r w:rsidRPr="007047F5">
        <w:rPr>
          <w:rFonts w:ascii="Calibri" w:hAnsi="Calibri"/>
          <w:sz w:val="22"/>
          <w:szCs w:val="22"/>
        </w:rPr>
        <w:t>C</w:t>
      </w:r>
      <w:r w:rsidR="00883843" w:rsidRPr="007047F5">
        <w:rPr>
          <w:rFonts w:ascii="Calibri" w:hAnsi="Calibri"/>
          <w:sz w:val="22"/>
          <w:szCs w:val="22"/>
        </w:rPr>
        <w:t xml:space="preserve">ollaborate with other FRA and other Category 1 and 2 responders to ensure </w:t>
      </w:r>
      <w:r w:rsidR="000F1F03" w:rsidRPr="007047F5">
        <w:rPr>
          <w:rFonts w:ascii="Calibri" w:hAnsi="Calibri"/>
          <w:sz w:val="22"/>
          <w:szCs w:val="22"/>
        </w:rPr>
        <w:t>interoperability</w:t>
      </w:r>
      <w:r w:rsidRPr="007047F5">
        <w:rPr>
          <w:rFonts w:ascii="Calibri" w:hAnsi="Calibri"/>
          <w:sz w:val="22"/>
          <w:szCs w:val="22"/>
        </w:rPr>
        <w:t>, where possible</w:t>
      </w:r>
      <w:r w:rsidR="000F1F03" w:rsidRPr="007047F5">
        <w:rPr>
          <w:rFonts w:ascii="Calibri" w:hAnsi="Calibri"/>
          <w:sz w:val="22"/>
          <w:szCs w:val="22"/>
        </w:rPr>
        <w:t xml:space="preserve"> </w:t>
      </w:r>
    </w:p>
    <w:p w14:paraId="25D606F0" w14:textId="38ECA1C2" w:rsidR="000F1F03" w:rsidRPr="007047F5" w:rsidRDefault="00CD4A3D" w:rsidP="003C10B1">
      <w:pPr>
        <w:pStyle w:val="Default"/>
        <w:numPr>
          <w:ilvl w:val="0"/>
          <w:numId w:val="5"/>
        </w:numPr>
        <w:ind w:left="709" w:hanging="709"/>
        <w:jc w:val="both"/>
        <w:rPr>
          <w:rFonts w:ascii="Calibri" w:hAnsi="Calibri"/>
          <w:sz w:val="22"/>
          <w:szCs w:val="22"/>
        </w:rPr>
      </w:pPr>
      <w:r w:rsidRPr="007047F5">
        <w:rPr>
          <w:rFonts w:ascii="Calibri" w:hAnsi="Calibri"/>
          <w:sz w:val="22"/>
          <w:szCs w:val="22"/>
        </w:rPr>
        <w:lastRenderedPageBreak/>
        <w:t>Enter</w:t>
      </w:r>
      <w:r w:rsidR="000F1F03" w:rsidRPr="007047F5">
        <w:rPr>
          <w:rFonts w:ascii="Calibri" w:hAnsi="Calibri"/>
          <w:sz w:val="22"/>
          <w:szCs w:val="22"/>
        </w:rPr>
        <w:t xml:space="preserve"> into reinforcement schemes for the provision of mutual support</w:t>
      </w:r>
      <w:r w:rsidR="001A725F" w:rsidRPr="007047F5">
        <w:rPr>
          <w:rStyle w:val="FootnoteReference"/>
          <w:rFonts w:ascii="Calibri" w:hAnsi="Calibri"/>
          <w:sz w:val="22"/>
          <w:szCs w:val="22"/>
        </w:rPr>
        <w:footnoteReference w:id="1"/>
      </w:r>
      <w:r w:rsidR="00C345DA" w:rsidRPr="007047F5">
        <w:rPr>
          <w:rFonts w:ascii="Calibri" w:hAnsi="Calibri"/>
          <w:sz w:val="22"/>
          <w:szCs w:val="22"/>
        </w:rPr>
        <w:t>.</w:t>
      </w:r>
      <w:r w:rsidR="000F1F03" w:rsidRPr="007047F5">
        <w:rPr>
          <w:rFonts w:ascii="Calibri" w:hAnsi="Calibri"/>
          <w:sz w:val="22"/>
          <w:szCs w:val="22"/>
        </w:rPr>
        <w:t xml:space="preserve"> </w:t>
      </w:r>
    </w:p>
    <w:p w14:paraId="3CB2B1FA" w14:textId="389C5A28" w:rsidR="007E19CF" w:rsidRPr="007047F5" w:rsidRDefault="007E19CF" w:rsidP="00706C80">
      <w:pPr>
        <w:pStyle w:val="Heading2"/>
        <w:numPr>
          <w:ilvl w:val="2"/>
          <w:numId w:val="57"/>
        </w:numPr>
        <w:rPr>
          <w:sz w:val="22"/>
          <w:szCs w:val="22"/>
          <w:lang w:val="en-GB"/>
        </w:rPr>
      </w:pPr>
      <w:r w:rsidRPr="007047F5">
        <w:rPr>
          <w:sz w:val="22"/>
          <w:szCs w:val="22"/>
          <w:lang w:val="en-GB"/>
        </w:rPr>
        <w:t>The Fire and Rescue Services (Emergencies) (England) Order 2007</w:t>
      </w:r>
    </w:p>
    <w:p w14:paraId="13E02792" w14:textId="7732E6E9" w:rsidR="00B071EB" w:rsidRPr="007047F5" w:rsidRDefault="00E3198B" w:rsidP="0066498B">
      <w:pPr>
        <w:spacing w:line="240" w:lineRule="auto"/>
        <w:ind w:left="0" w:firstLine="0"/>
        <w:jc w:val="both"/>
        <w:rPr>
          <w:lang w:val="en-GB"/>
        </w:rPr>
      </w:pPr>
      <w:r w:rsidRPr="007047F5">
        <w:rPr>
          <w:lang w:val="en-GB"/>
        </w:rPr>
        <w:t>The F</w:t>
      </w:r>
      <w:r w:rsidR="007E19CF" w:rsidRPr="007047F5">
        <w:rPr>
          <w:lang w:val="en-GB"/>
        </w:rPr>
        <w:t>RS</w:t>
      </w:r>
      <w:r w:rsidRPr="007047F5">
        <w:rPr>
          <w:lang w:val="en-GB"/>
        </w:rPr>
        <w:t xml:space="preserve"> (Emergencies) Order requires </w:t>
      </w:r>
      <w:r w:rsidR="0062327C" w:rsidRPr="007047F5">
        <w:rPr>
          <w:lang w:val="en-GB"/>
        </w:rPr>
        <w:t>FRS</w:t>
      </w:r>
      <w:r w:rsidR="00C97B3A" w:rsidRPr="007047F5">
        <w:rPr>
          <w:lang w:val="en-GB"/>
        </w:rPr>
        <w:t>s to</w:t>
      </w:r>
      <w:r w:rsidR="0062327C" w:rsidRPr="007047F5">
        <w:rPr>
          <w:lang w:val="en-GB"/>
        </w:rPr>
        <w:t xml:space="preserve"> make </w:t>
      </w:r>
      <w:r w:rsidRPr="007047F5">
        <w:rPr>
          <w:lang w:val="en-GB"/>
        </w:rPr>
        <w:t xml:space="preserve">arrangements for removing </w:t>
      </w:r>
      <w:r w:rsidR="00732081">
        <w:rPr>
          <w:lang w:val="en-GB"/>
        </w:rPr>
        <w:t>Chemical, Biological, Radiological and/or Nuclear (</w:t>
      </w:r>
      <w:r w:rsidR="00517605" w:rsidRPr="007047F5">
        <w:rPr>
          <w:lang w:val="en-GB"/>
        </w:rPr>
        <w:t>CBRN</w:t>
      </w:r>
      <w:r w:rsidR="00732081">
        <w:rPr>
          <w:lang w:val="en-GB"/>
        </w:rPr>
        <w:t>)</w:t>
      </w:r>
      <w:r w:rsidR="00511ACA" w:rsidRPr="007047F5">
        <w:rPr>
          <w:lang w:val="en-GB"/>
        </w:rPr>
        <w:t xml:space="preserve"> </w:t>
      </w:r>
      <w:r w:rsidRPr="007047F5">
        <w:rPr>
          <w:lang w:val="en-GB"/>
        </w:rPr>
        <w:t xml:space="preserve">contaminants from people </w:t>
      </w:r>
      <w:r w:rsidR="00511ACA" w:rsidRPr="007047F5">
        <w:rPr>
          <w:lang w:val="en-GB"/>
        </w:rPr>
        <w:t>and re</w:t>
      </w:r>
      <w:r w:rsidR="0066498B" w:rsidRPr="007047F5">
        <w:rPr>
          <w:lang w:val="en-GB"/>
        </w:rPr>
        <w:t>move</w:t>
      </w:r>
      <w:r w:rsidR="00511ACA" w:rsidRPr="007047F5">
        <w:rPr>
          <w:lang w:val="en-GB"/>
        </w:rPr>
        <w:t xml:space="preserve"> </w:t>
      </w:r>
      <w:r w:rsidR="0066498B" w:rsidRPr="007047F5">
        <w:rPr>
          <w:lang w:val="en-GB"/>
        </w:rPr>
        <w:t>contaminated</w:t>
      </w:r>
      <w:r w:rsidRPr="007047F5">
        <w:rPr>
          <w:lang w:val="en-GB"/>
        </w:rPr>
        <w:t xml:space="preserve"> water to prevent or limit</w:t>
      </w:r>
      <w:r w:rsidR="00511ACA" w:rsidRPr="007047F5">
        <w:rPr>
          <w:lang w:val="en-GB"/>
        </w:rPr>
        <w:t xml:space="preserve"> </w:t>
      </w:r>
      <w:r w:rsidRPr="007047F5">
        <w:rPr>
          <w:lang w:val="en-GB"/>
        </w:rPr>
        <w:t>serious harm to the environment</w:t>
      </w:r>
      <w:r w:rsidR="0066498B" w:rsidRPr="007047F5">
        <w:rPr>
          <w:lang w:val="en-GB"/>
        </w:rPr>
        <w:t xml:space="preserve">; </w:t>
      </w:r>
      <w:r w:rsidRPr="007047F5">
        <w:rPr>
          <w:lang w:val="en-GB"/>
        </w:rPr>
        <w:t>rescuing people who may be</w:t>
      </w:r>
      <w:r w:rsidR="00511ACA" w:rsidRPr="007047F5">
        <w:rPr>
          <w:lang w:val="en-GB"/>
        </w:rPr>
        <w:t xml:space="preserve"> </w:t>
      </w:r>
      <w:r w:rsidRPr="007047F5">
        <w:rPr>
          <w:lang w:val="en-GB"/>
        </w:rPr>
        <w:t>trapped in incidents as collapsed buildings or structures or</w:t>
      </w:r>
      <w:r w:rsidR="00511ACA" w:rsidRPr="007047F5">
        <w:rPr>
          <w:lang w:val="en-GB"/>
        </w:rPr>
        <w:t xml:space="preserve"> </w:t>
      </w:r>
      <w:r w:rsidRPr="007047F5">
        <w:rPr>
          <w:lang w:val="en-GB"/>
        </w:rPr>
        <w:t xml:space="preserve">emergencies </w:t>
      </w:r>
      <w:r w:rsidR="0066498B" w:rsidRPr="007047F5">
        <w:rPr>
          <w:lang w:val="en-GB"/>
        </w:rPr>
        <w:t>such as those involving a train</w:t>
      </w:r>
      <w:r w:rsidRPr="007047F5">
        <w:rPr>
          <w:lang w:val="en-GB"/>
        </w:rPr>
        <w:t xml:space="preserve"> or aircraft and protecting them from</w:t>
      </w:r>
      <w:r w:rsidR="00511ACA" w:rsidRPr="007047F5">
        <w:rPr>
          <w:lang w:val="en-GB"/>
        </w:rPr>
        <w:t xml:space="preserve"> </w:t>
      </w:r>
      <w:r w:rsidRPr="007047F5">
        <w:rPr>
          <w:lang w:val="en-GB"/>
        </w:rPr>
        <w:t>serious harm</w:t>
      </w:r>
      <w:r w:rsidR="0062327C" w:rsidRPr="007047F5">
        <w:rPr>
          <w:lang w:val="en-GB"/>
        </w:rPr>
        <w:t>;</w:t>
      </w:r>
      <w:r w:rsidR="0066498B" w:rsidRPr="007047F5">
        <w:rPr>
          <w:lang w:val="en-GB"/>
        </w:rPr>
        <w:t xml:space="preserve"> </w:t>
      </w:r>
      <w:r w:rsidR="0062327C" w:rsidRPr="007047F5">
        <w:rPr>
          <w:lang w:val="en-GB"/>
        </w:rPr>
        <w:t>and</w:t>
      </w:r>
      <w:r w:rsidR="0066498B" w:rsidRPr="007047F5">
        <w:rPr>
          <w:lang w:val="en-GB"/>
        </w:rPr>
        <w:t xml:space="preserve"> </w:t>
      </w:r>
      <w:r w:rsidR="00137635" w:rsidRPr="007047F5">
        <w:rPr>
          <w:lang w:val="en-GB"/>
        </w:rPr>
        <w:t>u</w:t>
      </w:r>
      <w:r w:rsidRPr="007047F5">
        <w:rPr>
          <w:lang w:val="en-GB"/>
        </w:rPr>
        <w:t>se</w:t>
      </w:r>
      <w:r w:rsidR="00511ACA" w:rsidRPr="007047F5">
        <w:rPr>
          <w:lang w:val="en-GB"/>
        </w:rPr>
        <w:t xml:space="preserve"> of</w:t>
      </w:r>
      <w:r w:rsidRPr="007047F5">
        <w:rPr>
          <w:lang w:val="en-GB"/>
        </w:rPr>
        <w:t xml:space="preserve"> their specialist</w:t>
      </w:r>
      <w:r w:rsidR="00511ACA" w:rsidRPr="007047F5">
        <w:rPr>
          <w:lang w:val="en-GB"/>
        </w:rPr>
        <w:t xml:space="preserve"> </w:t>
      </w:r>
      <w:r w:rsidR="00706C80" w:rsidRPr="007047F5">
        <w:rPr>
          <w:lang w:val="en-GB"/>
        </w:rPr>
        <w:t xml:space="preserve">CBRN </w:t>
      </w:r>
      <w:r w:rsidR="00511ACA" w:rsidRPr="007047F5">
        <w:rPr>
          <w:lang w:val="en-GB"/>
        </w:rPr>
        <w:t>or USAR (Urban Search a</w:t>
      </w:r>
      <w:r w:rsidRPr="007047F5">
        <w:rPr>
          <w:lang w:val="en-GB"/>
        </w:rPr>
        <w:t>nd Rescue) resources outside their</w:t>
      </w:r>
      <w:r w:rsidR="00511ACA" w:rsidRPr="007047F5">
        <w:rPr>
          <w:lang w:val="en-GB"/>
        </w:rPr>
        <w:t xml:space="preserve"> </w:t>
      </w:r>
      <w:r w:rsidRPr="007047F5">
        <w:rPr>
          <w:lang w:val="en-GB"/>
        </w:rPr>
        <w:t>own areas</w:t>
      </w:r>
      <w:r w:rsidR="00511ACA" w:rsidRPr="007047F5">
        <w:rPr>
          <w:lang w:val="en-GB"/>
        </w:rPr>
        <w:t>.</w:t>
      </w:r>
    </w:p>
    <w:p w14:paraId="3A7B7993" w14:textId="4907E5F3" w:rsidR="00B22903" w:rsidRPr="007047F5" w:rsidRDefault="00B22903" w:rsidP="0066498B">
      <w:pPr>
        <w:spacing w:line="240" w:lineRule="auto"/>
        <w:ind w:left="0" w:firstLine="0"/>
        <w:jc w:val="both"/>
        <w:rPr>
          <w:lang w:val="en-GB"/>
        </w:rPr>
      </w:pPr>
      <w:r w:rsidRPr="007047F5">
        <w:rPr>
          <w:lang w:val="en-GB"/>
        </w:rPr>
        <w:t>The requirements of the Order specif</w:t>
      </w:r>
      <w:r w:rsidR="00E11D45">
        <w:rPr>
          <w:lang w:val="en-GB"/>
        </w:rPr>
        <w:t>y</w:t>
      </w:r>
      <w:r w:rsidRPr="007047F5">
        <w:rPr>
          <w:lang w:val="en-GB"/>
        </w:rPr>
        <w:t xml:space="preserve"> that in support of dealing with these more complex type of incidents FRAs </w:t>
      </w:r>
      <w:r w:rsidR="003354E0" w:rsidRPr="007047F5">
        <w:rPr>
          <w:lang w:val="en-GB"/>
        </w:rPr>
        <w:t xml:space="preserve">will need to reflect the same requirements as set within the FRS Act for the provision of trained personnel, services and equipment, </w:t>
      </w:r>
      <w:r w:rsidR="001D32EB">
        <w:rPr>
          <w:lang w:val="en-GB"/>
        </w:rPr>
        <w:t xml:space="preserve">the </w:t>
      </w:r>
      <w:r w:rsidR="003354E0" w:rsidRPr="007047F5">
        <w:rPr>
          <w:lang w:val="en-GB"/>
        </w:rPr>
        <w:t>means of collating information and appropriate arrangements for dealing with calls for assistance and summonsing a response.</w:t>
      </w:r>
    </w:p>
    <w:p w14:paraId="00CFD80B" w14:textId="4F0D665B" w:rsidR="003354E0" w:rsidRPr="007047F5" w:rsidRDefault="003354E0" w:rsidP="0066498B">
      <w:pPr>
        <w:spacing w:line="240" w:lineRule="auto"/>
        <w:ind w:left="0" w:firstLine="0"/>
        <w:jc w:val="both"/>
        <w:rPr>
          <w:lang w:val="en-GB"/>
        </w:rPr>
      </w:pPr>
      <w:r w:rsidRPr="007047F5">
        <w:rPr>
          <w:lang w:val="en-GB"/>
        </w:rPr>
        <w:t xml:space="preserve">In consideration of the requirements of the FRS Emergencies </w:t>
      </w:r>
      <w:r w:rsidR="00E11D45">
        <w:rPr>
          <w:lang w:val="en-GB"/>
        </w:rPr>
        <w:t>O</w:t>
      </w:r>
      <w:r w:rsidRPr="007047F5">
        <w:rPr>
          <w:lang w:val="en-GB"/>
        </w:rPr>
        <w:t>rder, ECFRS will;-</w:t>
      </w:r>
    </w:p>
    <w:p w14:paraId="15FE984B" w14:textId="04E6F453" w:rsidR="003354E0" w:rsidRPr="007047F5" w:rsidRDefault="003354E0" w:rsidP="003C10B1">
      <w:pPr>
        <w:pStyle w:val="ListParagraph"/>
        <w:numPr>
          <w:ilvl w:val="0"/>
          <w:numId w:val="12"/>
        </w:numPr>
        <w:spacing w:line="240" w:lineRule="auto"/>
        <w:jc w:val="both"/>
        <w:rPr>
          <w:lang w:val="en-GB"/>
        </w:rPr>
      </w:pPr>
      <w:r w:rsidRPr="007047F5">
        <w:rPr>
          <w:lang w:val="en-GB"/>
        </w:rPr>
        <w:t xml:space="preserve">Reflect those </w:t>
      </w:r>
      <w:r w:rsidR="00563D98" w:rsidRPr="007047F5">
        <w:rPr>
          <w:lang w:val="en-GB"/>
        </w:rPr>
        <w:t>requirements</w:t>
      </w:r>
      <w:r w:rsidRPr="007047F5">
        <w:rPr>
          <w:lang w:val="en-GB"/>
        </w:rPr>
        <w:t xml:space="preserve"> already identified w</w:t>
      </w:r>
      <w:r w:rsidR="000F7526">
        <w:rPr>
          <w:lang w:val="en-GB"/>
        </w:rPr>
        <w:t>ithin section 3.1.1 and the FRS</w:t>
      </w:r>
      <w:r w:rsidRPr="007047F5">
        <w:rPr>
          <w:lang w:val="en-GB"/>
        </w:rPr>
        <w:t>A</w:t>
      </w:r>
    </w:p>
    <w:p w14:paraId="3C594D66" w14:textId="3BBB5DCC" w:rsidR="00563D98" w:rsidRPr="007047F5" w:rsidRDefault="00563D98" w:rsidP="003C10B1">
      <w:pPr>
        <w:pStyle w:val="ListParagraph"/>
        <w:numPr>
          <w:ilvl w:val="0"/>
          <w:numId w:val="12"/>
        </w:numPr>
        <w:spacing w:line="240" w:lineRule="auto"/>
        <w:jc w:val="both"/>
        <w:rPr>
          <w:lang w:val="en-GB"/>
        </w:rPr>
      </w:pPr>
      <w:r w:rsidRPr="007047F5">
        <w:rPr>
          <w:lang w:val="en-GB"/>
        </w:rPr>
        <w:t xml:space="preserve">Utilise the National Resilience Capabilities, owned by </w:t>
      </w:r>
      <w:r w:rsidR="00F7233D">
        <w:rPr>
          <w:lang w:val="en-GB"/>
        </w:rPr>
        <w:t>the Authority</w:t>
      </w:r>
      <w:r w:rsidRPr="007047F5">
        <w:rPr>
          <w:lang w:val="en-GB"/>
        </w:rPr>
        <w:t>, to support large complex emergencies which occur outside of Essex.</w:t>
      </w:r>
    </w:p>
    <w:p w14:paraId="4CE79582" w14:textId="075DCDBF" w:rsidR="006B4A32" w:rsidRPr="007047F5" w:rsidRDefault="00F22BB0" w:rsidP="00706C80">
      <w:pPr>
        <w:pStyle w:val="Heading2"/>
        <w:numPr>
          <w:ilvl w:val="2"/>
          <w:numId w:val="59"/>
        </w:numPr>
        <w:rPr>
          <w:sz w:val="22"/>
          <w:szCs w:val="22"/>
          <w:lang w:val="en-GB"/>
        </w:rPr>
      </w:pPr>
      <w:r w:rsidRPr="007047F5">
        <w:rPr>
          <w:sz w:val="22"/>
          <w:szCs w:val="22"/>
          <w:lang w:val="en-GB"/>
        </w:rPr>
        <w:t>The Civil Contingency Act (CCA) 2004</w:t>
      </w:r>
    </w:p>
    <w:p w14:paraId="7F329177" w14:textId="7BDBB073" w:rsidR="00791413" w:rsidRPr="007047F5" w:rsidRDefault="00144DF2" w:rsidP="00C01D75">
      <w:pPr>
        <w:ind w:left="0" w:firstLine="0"/>
        <w:jc w:val="both"/>
        <w:rPr>
          <w:lang w:val="en-GB"/>
        </w:rPr>
      </w:pPr>
      <w:r w:rsidRPr="007047F5">
        <w:rPr>
          <w:lang w:val="en-GB"/>
        </w:rPr>
        <w:t>As C</w:t>
      </w:r>
      <w:r w:rsidR="003E3B41" w:rsidRPr="007047F5">
        <w:rPr>
          <w:lang w:val="en-GB"/>
        </w:rPr>
        <w:t>ategory 1 responder</w:t>
      </w:r>
      <w:r w:rsidRPr="007047F5">
        <w:rPr>
          <w:lang w:val="en-GB"/>
        </w:rPr>
        <w:t xml:space="preserve"> </w:t>
      </w:r>
      <w:r w:rsidR="00CB2864" w:rsidRPr="007047F5">
        <w:rPr>
          <w:lang w:val="en-GB"/>
        </w:rPr>
        <w:t xml:space="preserve">ECFRS </w:t>
      </w:r>
      <w:r w:rsidRPr="007047F5">
        <w:rPr>
          <w:lang w:val="en-GB"/>
        </w:rPr>
        <w:t>are subject to the full set of civil protection duties, including assessing the risk of emergencies occurring (ranging from widespread flooding to terrorist attacks) and using this to inform contingency planning, and ensuring that emergency plans and business continuity management arrangements are in place</w:t>
      </w:r>
      <w:r w:rsidR="00992435" w:rsidRPr="007047F5">
        <w:rPr>
          <w:lang w:val="en-GB"/>
        </w:rPr>
        <w:t xml:space="preserve"> (including those for industrial action)</w:t>
      </w:r>
      <w:r w:rsidRPr="007047F5">
        <w:rPr>
          <w:lang w:val="en-GB"/>
        </w:rPr>
        <w:t>.</w:t>
      </w:r>
      <w:r w:rsidR="00992435" w:rsidRPr="007047F5">
        <w:rPr>
          <w:lang w:val="en-GB"/>
        </w:rPr>
        <w:t xml:space="preserve"> ECFRS are also required </w:t>
      </w:r>
      <w:r w:rsidRPr="007047F5">
        <w:rPr>
          <w:lang w:val="en-GB"/>
        </w:rPr>
        <w:t xml:space="preserve">to cooperate </w:t>
      </w:r>
      <w:r w:rsidR="00791413" w:rsidRPr="007047F5">
        <w:rPr>
          <w:lang w:val="en-GB"/>
        </w:rPr>
        <w:t xml:space="preserve">and share information </w:t>
      </w:r>
      <w:r w:rsidRPr="007047F5">
        <w:rPr>
          <w:lang w:val="en-GB"/>
        </w:rPr>
        <w:t xml:space="preserve">with other Category 1 and 2 responders to enhance coordination and efficiency. </w:t>
      </w:r>
    </w:p>
    <w:p w14:paraId="265B5174" w14:textId="7217ACAC" w:rsidR="00144DF2" w:rsidRPr="007047F5" w:rsidRDefault="009105A4" w:rsidP="00C01D75">
      <w:pPr>
        <w:ind w:left="0" w:firstLine="0"/>
        <w:jc w:val="both"/>
        <w:rPr>
          <w:lang w:val="en-GB"/>
        </w:rPr>
      </w:pPr>
      <w:r w:rsidRPr="007047F5">
        <w:rPr>
          <w:lang w:val="en-GB"/>
        </w:rPr>
        <w:t>In consideration with th</w:t>
      </w:r>
      <w:r w:rsidR="00F37E0C" w:rsidRPr="007047F5">
        <w:rPr>
          <w:lang w:val="en-GB"/>
        </w:rPr>
        <w:t>e requirements of the CCA 2004,</w:t>
      </w:r>
      <w:r w:rsidR="00076103" w:rsidRPr="007047F5">
        <w:rPr>
          <w:lang w:val="en-GB"/>
        </w:rPr>
        <w:t xml:space="preserve"> </w:t>
      </w:r>
      <w:r w:rsidR="00791413" w:rsidRPr="007047F5">
        <w:rPr>
          <w:lang w:val="en-GB"/>
        </w:rPr>
        <w:t>ECFRS</w:t>
      </w:r>
      <w:r w:rsidRPr="007047F5">
        <w:rPr>
          <w:lang w:val="en-GB"/>
        </w:rPr>
        <w:t xml:space="preserve"> will; -</w:t>
      </w:r>
    </w:p>
    <w:p w14:paraId="507259CA" w14:textId="7292EB5F" w:rsidR="009105A4" w:rsidRPr="007047F5" w:rsidRDefault="009105A4" w:rsidP="003C10B1">
      <w:pPr>
        <w:pStyle w:val="ListParagraph"/>
        <w:numPr>
          <w:ilvl w:val="0"/>
          <w:numId w:val="5"/>
        </w:numPr>
        <w:ind w:left="709" w:hanging="709"/>
        <w:jc w:val="both"/>
        <w:rPr>
          <w:lang w:val="en-GB"/>
        </w:rPr>
      </w:pPr>
      <w:r w:rsidRPr="007047F5">
        <w:rPr>
          <w:lang w:val="en-GB"/>
        </w:rPr>
        <w:t>Attend the E</w:t>
      </w:r>
      <w:r w:rsidR="004C2945" w:rsidRPr="007047F5">
        <w:rPr>
          <w:lang w:val="en-GB"/>
        </w:rPr>
        <w:t xml:space="preserve">ssex </w:t>
      </w:r>
      <w:r w:rsidRPr="007047F5">
        <w:rPr>
          <w:lang w:val="en-GB"/>
        </w:rPr>
        <w:t>R</w:t>
      </w:r>
      <w:r w:rsidR="004C2945" w:rsidRPr="007047F5">
        <w:rPr>
          <w:lang w:val="en-GB"/>
        </w:rPr>
        <w:t xml:space="preserve">esilience </w:t>
      </w:r>
      <w:r w:rsidRPr="007047F5">
        <w:rPr>
          <w:lang w:val="en-GB"/>
        </w:rPr>
        <w:t>F</w:t>
      </w:r>
      <w:r w:rsidR="004C2945" w:rsidRPr="007047F5">
        <w:rPr>
          <w:lang w:val="en-GB"/>
        </w:rPr>
        <w:t>orum</w:t>
      </w:r>
      <w:r w:rsidR="004C2945" w:rsidRPr="007047F5">
        <w:rPr>
          <w:rStyle w:val="FootnoteReference"/>
          <w:lang w:val="en-GB"/>
        </w:rPr>
        <w:footnoteReference w:id="2"/>
      </w:r>
      <w:r w:rsidR="004C2945" w:rsidRPr="007047F5">
        <w:rPr>
          <w:lang w:val="en-GB"/>
        </w:rPr>
        <w:t>;</w:t>
      </w:r>
    </w:p>
    <w:p w14:paraId="0940F804" w14:textId="4FA86C6B" w:rsidR="005D1F21" w:rsidRPr="007047F5" w:rsidRDefault="005D1F21" w:rsidP="003C10B1">
      <w:pPr>
        <w:pStyle w:val="ListParagraph"/>
        <w:numPr>
          <w:ilvl w:val="0"/>
          <w:numId w:val="5"/>
        </w:numPr>
        <w:ind w:left="709" w:hanging="709"/>
        <w:jc w:val="both"/>
        <w:rPr>
          <w:lang w:val="en-GB"/>
        </w:rPr>
      </w:pPr>
      <w:r w:rsidRPr="007047F5">
        <w:rPr>
          <w:lang w:val="en-GB"/>
        </w:rPr>
        <w:t xml:space="preserve">Engage with Cat 1 and 2 responders to jointly assess risk, plan and respond to those risks </w:t>
      </w:r>
    </w:p>
    <w:p w14:paraId="5B70C1A1" w14:textId="1B4885CE" w:rsidR="00791413" w:rsidRPr="007047F5" w:rsidRDefault="002D6006" w:rsidP="003C10B1">
      <w:pPr>
        <w:pStyle w:val="ListParagraph"/>
        <w:numPr>
          <w:ilvl w:val="0"/>
          <w:numId w:val="5"/>
        </w:numPr>
        <w:ind w:left="709" w:hanging="709"/>
        <w:jc w:val="both"/>
        <w:rPr>
          <w:lang w:val="en-GB"/>
        </w:rPr>
      </w:pPr>
      <w:r w:rsidRPr="007047F5">
        <w:rPr>
          <w:lang w:val="en-GB"/>
        </w:rPr>
        <w:t xml:space="preserve">Support, deliver and participate in multi-agency exercises </w:t>
      </w:r>
      <w:r w:rsidR="00791413" w:rsidRPr="007047F5">
        <w:rPr>
          <w:lang w:val="en-GB"/>
        </w:rPr>
        <w:t xml:space="preserve">to test the </w:t>
      </w:r>
      <w:r w:rsidR="005D1F21" w:rsidRPr="007047F5">
        <w:rPr>
          <w:lang w:val="en-GB"/>
        </w:rPr>
        <w:t>above plans and response</w:t>
      </w:r>
      <w:r w:rsidR="00791413" w:rsidRPr="007047F5">
        <w:rPr>
          <w:lang w:val="en-GB"/>
        </w:rPr>
        <w:t xml:space="preserve"> requirements for those risks</w:t>
      </w:r>
    </w:p>
    <w:p w14:paraId="56B67C24" w14:textId="53296B82" w:rsidR="002767AB" w:rsidRPr="007047F5" w:rsidRDefault="002767AB" w:rsidP="003C10B1">
      <w:pPr>
        <w:pStyle w:val="ListParagraph"/>
        <w:numPr>
          <w:ilvl w:val="0"/>
          <w:numId w:val="5"/>
        </w:numPr>
        <w:ind w:left="709" w:hanging="709"/>
        <w:jc w:val="both"/>
        <w:rPr>
          <w:lang w:val="en-GB"/>
        </w:rPr>
      </w:pPr>
      <w:r w:rsidRPr="007047F5">
        <w:rPr>
          <w:lang w:val="en-GB"/>
        </w:rPr>
        <w:t xml:space="preserve">Follow the guidance and the eight guiding principles contained within </w:t>
      </w:r>
      <w:r w:rsidRPr="007047F5">
        <w:rPr>
          <w:color w:val="0070C0"/>
          <w:u w:val="single"/>
          <w:lang w:val="en-GB"/>
        </w:rPr>
        <w:t xml:space="preserve">HM Government Emergency Response and Recovery , </w:t>
      </w:r>
      <w:r w:rsidRPr="007047F5">
        <w:rPr>
          <w:lang w:val="en-GB"/>
        </w:rPr>
        <w:t xml:space="preserve">and </w:t>
      </w:r>
      <w:r w:rsidRPr="007047F5">
        <w:rPr>
          <w:color w:val="0070C0"/>
          <w:u w:val="single"/>
          <w:lang w:val="en-GB"/>
        </w:rPr>
        <w:t>Emergency Preparedness</w:t>
      </w:r>
      <w:r w:rsidR="006E3F81" w:rsidRPr="007047F5">
        <w:rPr>
          <w:lang w:val="en-GB"/>
        </w:rPr>
        <w:t xml:space="preserve">, and those responsibilities set with the </w:t>
      </w:r>
      <w:r w:rsidR="006E3F81" w:rsidRPr="007047F5">
        <w:rPr>
          <w:color w:val="0070C0"/>
          <w:u w:val="single"/>
          <w:lang w:val="en-GB"/>
        </w:rPr>
        <w:t>Combined Operating Procedures for Essex</w:t>
      </w:r>
      <w:r w:rsidR="006E3F81" w:rsidRPr="007047F5">
        <w:rPr>
          <w:lang w:val="en-GB"/>
        </w:rPr>
        <w:t xml:space="preserve"> (COPE) framework </w:t>
      </w:r>
    </w:p>
    <w:p w14:paraId="485FEB6B" w14:textId="3C80C329" w:rsidR="00DE4690" w:rsidRPr="007047F5" w:rsidRDefault="00DE4690" w:rsidP="003C10B1">
      <w:pPr>
        <w:pStyle w:val="ListParagraph"/>
        <w:numPr>
          <w:ilvl w:val="0"/>
          <w:numId w:val="5"/>
        </w:numPr>
        <w:ind w:left="709" w:hanging="709"/>
        <w:jc w:val="both"/>
        <w:rPr>
          <w:lang w:val="en-GB"/>
        </w:rPr>
      </w:pPr>
      <w:r w:rsidRPr="007047F5">
        <w:rPr>
          <w:lang w:val="en-GB"/>
        </w:rPr>
        <w:lastRenderedPageBreak/>
        <w:t xml:space="preserve">Continually review its </w:t>
      </w:r>
      <w:r w:rsidR="00E948D0" w:rsidRPr="007047F5">
        <w:rPr>
          <w:lang w:val="en-GB"/>
        </w:rPr>
        <w:t xml:space="preserve">Business Continuity </w:t>
      </w:r>
      <w:r w:rsidRPr="007047F5">
        <w:rPr>
          <w:lang w:val="en-GB"/>
        </w:rPr>
        <w:t xml:space="preserve">arrangements for maintaining an efficient and effective level of response </w:t>
      </w:r>
      <w:r w:rsidR="00AD3CD1" w:rsidRPr="007047F5">
        <w:rPr>
          <w:lang w:val="en-GB"/>
        </w:rPr>
        <w:t xml:space="preserve">during </w:t>
      </w:r>
      <w:r w:rsidRPr="007047F5">
        <w:rPr>
          <w:lang w:val="en-GB"/>
        </w:rPr>
        <w:t>periods of large staff absences</w:t>
      </w:r>
      <w:r w:rsidR="00AD3CD1" w:rsidRPr="007047F5">
        <w:rPr>
          <w:lang w:val="en-GB"/>
        </w:rPr>
        <w:t>,</w:t>
      </w:r>
      <w:r w:rsidRPr="007047F5">
        <w:rPr>
          <w:lang w:val="en-GB"/>
        </w:rPr>
        <w:t xml:space="preserve"> including any form</w:t>
      </w:r>
      <w:r w:rsidR="00791413" w:rsidRPr="007047F5">
        <w:rPr>
          <w:lang w:val="en-GB"/>
        </w:rPr>
        <w:t>s</w:t>
      </w:r>
      <w:r w:rsidRPr="007047F5">
        <w:rPr>
          <w:lang w:val="en-GB"/>
        </w:rPr>
        <w:t xml:space="preserve"> of industrial action. </w:t>
      </w:r>
    </w:p>
    <w:p w14:paraId="6824739E" w14:textId="21245684" w:rsidR="006B4A32" w:rsidRPr="007047F5" w:rsidRDefault="006B4A32" w:rsidP="00706C80">
      <w:pPr>
        <w:pStyle w:val="Heading3"/>
        <w:numPr>
          <w:ilvl w:val="2"/>
          <w:numId w:val="58"/>
        </w:numPr>
        <w:rPr>
          <w:lang w:val="en-GB"/>
        </w:rPr>
      </w:pPr>
      <w:r w:rsidRPr="007047F5">
        <w:rPr>
          <w:lang w:val="en-GB"/>
        </w:rPr>
        <w:t>H</w:t>
      </w:r>
      <w:r w:rsidR="003E3B41" w:rsidRPr="007047F5">
        <w:rPr>
          <w:lang w:val="en-GB"/>
        </w:rPr>
        <w:t xml:space="preserve">ealth and Safety at Work </w:t>
      </w:r>
      <w:r w:rsidRPr="007047F5">
        <w:rPr>
          <w:lang w:val="en-GB"/>
        </w:rPr>
        <w:t>Act</w:t>
      </w:r>
      <w:r w:rsidR="003E3B41" w:rsidRPr="007047F5">
        <w:rPr>
          <w:lang w:val="en-GB"/>
        </w:rPr>
        <w:t xml:space="preserve"> </w:t>
      </w:r>
      <w:r w:rsidR="009A21E2" w:rsidRPr="007047F5">
        <w:rPr>
          <w:lang w:val="en-GB"/>
        </w:rPr>
        <w:t>(H</w:t>
      </w:r>
      <w:r w:rsidR="003E3B41" w:rsidRPr="007047F5">
        <w:rPr>
          <w:lang w:val="en-GB"/>
        </w:rPr>
        <w:t>SWA) 1974</w:t>
      </w:r>
    </w:p>
    <w:p w14:paraId="3F58F7F3" w14:textId="77777777" w:rsidR="00EE2FD1" w:rsidRPr="007047F5" w:rsidRDefault="00EE2FD1" w:rsidP="00EE2FD1">
      <w:pPr>
        <w:ind w:left="0" w:firstLine="0"/>
        <w:jc w:val="both"/>
        <w:rPr>
          <w:rFonts w:cs="Arial"/>
          <w:color w:val="000000"/>
          <w:lang w:val="en-GB"/>
        </w:rPr>
      </w:pPr>
      <w:r>
        <w:rPr>
          <w:lang w:val="en-GB"/>
        </w:rPr>
        <w:t>The HSWA sets out the statutory duties of employers and employees in relation to health and safety in the workplace. The</w:t>
      </w:r>
      <w:r w:rsidRPr="007047F5">
        <w:rPr>
          <w:lang w:val="en-GB"/>
        </w:rPr>
        <w:t xml:space="preserve"> Service’s </w:t>
      </w:r>
      <w:r w:rsidRPr="007047F5">
        <w:rPr>
          <w:color w:val="0070C0"/>
          <w:u w:val="single"/>
          <w:lang w:val="en-GB"/>
        </w:rPr>
        <w:t>H&amp;S Policy</w:t>
      </w:r>
      <w:r w:rsidRPr="007047F5">
        <w:rPr>
          <w:lang w:val="en-GB"/>
        </w:rPr>
        <w:t xml:space="preserve"> </w:t>
      </w:r>
      <w:r>
        <w:rPr>
          <w:lang w:val="en-GB"/>
        </w:rPr>
        <w:t xml:space="preserve">lays out how ECFRS has planned to discharge its </w:t>
      </w:r>
      <w:r w:rsidRPr="007047F5">
        <w:rPr>
          <w:lang w:val="en-GB"/>
        </w:rPr>
        <w:t>responsibilities under th</w:t>
      </w:r>
      <w:r>
        <w:rPr>
          <w:lang w:val="en-GB"/>
        </w:rPr>
        <w:t>e HSWA</w:t>
      </w:r>
      <w:r w:rsidRPr="007047F5">
        <w:rPr>
          <w:lang w:val="en-GB"/>
        </w:rPr>
        <w:t xml:space="preserve">. </w:t>
      </w:r>
      <w:r>
        <w:rPr>
          <w:lang w:val="en-GB"/>
        </w:rPr>
        <w:t xml:space="preserve">The nature of the work carried out as part of an operational response </w:t>
      </w:r>
      <w:r>
        <w:rPr>
          <w:rFonts w:cs="Arial"/>
          <w:color w:val="000000"/>
          <w:lang w:val="en-GB"/>
        </w:rPr>
        <w:t xml:space="preserve">is recognised to have an increased amount of risk and this was </w:t>
      </w:r>
      <w:r w:rsidRPr="007047F5">
        <w:rPr>
          <w:rFonts w:cs="Arial"/>
          <w:color w:val="000000"/>
          <w:lang w:val="en-GB"/>
        </w:rPr>
        <w:t xml:space="preserve">recognised by the Health and Safety Executive in their </w:t>
      </w:r>
      <w:r>
        <w:rPr>
          <w:rFonts w:cs="Arial"/>
          <w:color w:val="000000"/>
          <w:lang w:val="en-GB"/>
        </w:rPr>
        <w:t>report</w:t>
      </w:r>
      <w:r w:rsidRPr="007047F5">
        <w:rPr>
          <w:rFonts w:cs="Arial"/>
          <w:color w:val="000000"/>
          <w:lang w:val="en-GB"/>
        </w:rPr>
        <w:t xml:space="preserve"> “</w:t>
      </w:r>
      <w:r w:rsidRPr="007047F5">
        <w:rPr>
          <w:color w:val="0070C0"/>
          <w:u w:val="single"/>
          <w:lang w:val="en-GB"/>
        </w:rPr>
        <w:t>striking the balance</w:t>
      </w:r>
      <w:r w:rsidRPr="007047F5">
        <w:rPr>
          <w:rFonts w:cs="Arial"/>
          <w:color w:val="000000"/>
          <w:lang w:val="en-GB"/>
        </w:rPr>
        <w:t xml:space="preserve">”. </w:t>
      </w:r>
    </w:p>
    <w:p w14:paraId="532CF97F" w14:textId="77777777" w:rsidR="00EE2FD1" w:rsidRPr="007047F5" w:rsidRDefault="00EE2FD1" w:rsidP="00EE2FD1">
      <w:pPr>
        <w:autoSpaceDE w:val="0"/>
        <w:autoSpaceDN w:val="0"/>
        <w:adjustRightInd w:val="0"/>
        <w:spacing w:before="0" w:after="0" w:line="240" w:lineRule="auto"/>
        <w:ind w:left="0" w:firstLine="0"/>
        <w:jc w:val="both"/>
        <w:rPr>
          <w:rFonts w:cs="Arial"/>
          <w:color w:val="000000"/>
          <w:lang w:val="en-GB"/>
        </w:rPr>
      </w:pPr>
      <w:r>
        <w:rPr>
          <w:rFonts w:cs="Arial"/>
          <w:color w:val="000000"/>
          <w:lang w:val="en-GB"/>
        </w:rPr>
        <w:t>HSE guidance document</w:t>
      </w:r>
      <w:r w:rsidRPr="007047F5">
        <w:rPr>
          <w:rFonts w:cs="Arial"/>
          <w:color w:val="000000"/>
          <w:lang w:val="en-GB"/>
        </w:rPr>
        <w:t xml:space="preserve"> HSG65 introduces a ‘Plan, Do, Check, Act’ approach to managing health and safety</w:t>
      </w:r>
      <w:r>
        <w:rPr>
          <w:rFonts w:cs="Arial"/>
          <w:color w:val="000000"/>
          <w:lang w:val="en-GB"/>
        </w:rPr>
        <w:t xml:space="preserve"> which has been adopted by the Service as part of the health and safety management system. It is designed to assist with achieving a balance between the systems and behavioural aspects of management and lends to ensuring health and safety management is an integral part of good management generally, rather than a standalone system. </w:t>
      </w:r>
      <w:r w:rsidRPr="007047F5">
        <w:rPr>
          <w:rFonts w:cs="Arial"/>
          <w:color w:val="000000"/>
          <w:lang w:val="en-GB"/>
        </w:rPr>
        <w:t>.</w:t>
      </w:r>
    </w:p>
    <w:p w14:paraId="7F6C5D44" w14:textId="77777777" w:rsidR="00EE2FD1" w:rsidRPr="007047F5" w:rsidRDefault="00EE2FD1" w:rsidP="00EE2FD1">
      <w:pPr>
        <w:autoSpaceDE w:val="0"/>
        <w:autoSpaceDN w:val="0"/>
        <w:adjustRightInd w:val="0"/>
        <w:spacing w:before="0" w:after="0" w:line="240" w:lineRule="auto"/>
        <w:ind w:left="0" w:firstLine="0"/>
        <w:jc w:val="both"/>
        <w:rPr>
          <w:rFonts w:cs="Arial"/>
          <w:color w:val="000000"/>
          <w:lang w:val="en-GB"/>
        </w:rPr>
      </w:pPr>
    </w:p>
    <w:p w14:paraId="7B42FBA0" w14:textId="4AF03D3E" w:rsidR="00EE2FD1" w:rsidRPr="007047F5" w:rsidRDefault="00EE2FD1" w:rsidP="00EE2FD1">
      <w:pPr>
        <w:autoSpaceDE w:val="0"/>
        <w:autoSpaceDN w:val="0"/>
        <w:adjustRightInd w:val="0"/>
        <w:spacing w:before="0" w:after="0" w:line="240" w:lineRule="auto"/>
        <w:ind w:left="0" w:firstLine="0"/>
        <w:jc w:val="both"/>
        <w:rPr>
          <w:lang w:val="en-GB"/>
        </w:rPr>
      </w:pPr>
      <w:r>
        <w:rPr>
          <w:rFonts w:cs="Arial"/>
          <w:color w:val="000000"/>
          <w:lang w:val="en-GB"/>
        </w:rPr>
        <w:t xml:space="preserve">ECFRS produces an annual Statement of Intent in regards to health and safety which is signed by the Chief Fire Officer and Police, Fire and Crime Commissioner to </w:t>
      </w:r>
      <w:r w:rsidRPr="007047F5">
        <w:rPr>
          <w:rFonts w:cs="Arial"/>
          <w:color w:val="000000"/>
          <w:lang w:val="en-GB"/>
        </w:rPr>
        <w:t xml:space="preserve">demonstrate their commitment </w:t>
      </w:r>
      <w:r>
        <w:rPr>
          <w:rFonts w:cs="Arial"/>
          <w:color w:val="000000"/>
          <w:lang w:val="en-GB"/>
        </w:rPr>
        <w:t xml:space="preserve">of </w:t>
      </w:r>
      <w:r w:rsidRPr="007047F5">
        <w:rPr>
          <w:rFonts w:cs="Arial"/>
          <w:color w:val="000000"/>
          <w:lang w:val="en-GB"/>
        </w:rPr>
        <w:t>c</w:t>
      </w:r>
      <w:r w:rsidRPr="007047F5">
        <w:rPr>
          <w:lang w:val="en-GB"/>
        </w:rPr>
        <w:t xml:space="preserve">lear and positive safety leadership at </w:t>
      </w:r>
      <w:r>
        <w:rPr>
          <w:lang w:val="en-GB"/>
        </w:rPr>
        <w:t>a strategic level.  A</w:t>
      </w:r>
      <w:r w:rsidRPr="007047F5">
        <w:rPr>
          <w:lang w:val="en-GB"/>
        </w:rPr>
        <w:t xml:space="preserve">ccountability </w:t>
      </w:r>
      <w:r>
        <w:rPr>
          <w:lang w:val="en-GB"/>
        </w:rPr>
        <w:t xml:space="preserve">is overseen by </w:t>
      </w:r>
      <w:r w:rsidRPr="007047F5">
        <w:rPr>
          <w:lang w:val="en-GB"/>
        </w:rPr>
        <w:t>the S</w:t>
      </w:r>
      <w:r>
        <w:rPr>
          <w:lang w:val="en-GB"/>
        </w:rPr>
        <w:t xml:space="preserve">ervice Leadership Team and the strategic management of health and safety is led by the Director of Prevention, Protection and Response who chairs the Health and safety Strategy Group which </w:t>
      </w:r>
      <w:r w:rsidRPr="007047F5">
        <w:rPr>
          <w:lang w:val="en-GB"/>
        </w:rPr>
        <w:t>set</w:t>
      </w:r>
      <w:r>
        <w:rPr>
          <w:lang w:val="en-GB"/>
        </w:rPr>
        <w:t>s</w:t>
      </w:r>
      <w:r w:rsidRPr="007047F5">
        <w:rPr>
          <w:lang w:val="en-GB"/>
        </w:rPr>
        <w:t xml:space="preserve"> a positive safety culture throughout the </w:t>
      </w:r>
      <w:r>
        <w:rPr>
          <w:lang w:val="en-GB"/>
        </w:rPr>
        <w:t>Service</w:t>
      </w:r>
      <w:r w:rsidRPr="007047F5">
        <w:rPr>
          <w:lang w:val="en-GB"/>
        </w:rPr>
        <w:t xml:space="preserve"> and </w:t>
      </w:r>
      <w:r>
        <w:rPr>
          <w:lang w:val="en-GB"/>
        </w:rPr>
        <w:t xml:space="preserve">ensures the service </w:t>
      </w:r>
      <w:r w:rsidRPr="007047F5">
        <w:rPr>
          <w:lang w:val="en-GB"/>
        </w:rPr>
        <w:t>operate in partnership with employee workplace health and safety representatives</w:t>
      </w:r>
      <w:r>
        <w:rPr>
          <w:lang w:val="en-GB"/>
        </w:rPr>
        <w:t>.</w:t>
      </w:r>
    </w:p>
    <w:p w14:paraId="53BC2821" w14:textId="77777777" w:rsidR="00EE2FD1" w:rsidRPr="007047F5" w:rsidRDefault="00EE2FD1" w:rsidP="00EE2FD1">
      <w:pPr>
        <w:autoSpaceDE w:val="0"/>
        <w:autoSpaceDN w:val="0"/>
        <w:adjustRightInd w:val="0"/>
        <w:spacing w:before="0" w:after="0" w:line="240" w:lineRule="auto"/>
        <w:ind w:left="0" w:firstLine="0"/>
        <w:jc w:val="both"/>
        <w:rPr>
          <w:lang w:val="en-GB"/>
        </w:rPr>
      </w:pPr>
    </w:p>
    <w:p w14:paraId="745C4F54" w14:textId="77777777" w:rsidR="00EE2FD1" w:rsidRDefault="00EE2FD1" w:rsidP="00EE2FD1">
      <w:pPr>
        <w:autoSpaceDE w:val="0"/>
        <w:autoSpaceDN w:val="0"/>
        <w:adjustRightInd w:val="0"/>
        <w:spacing w:before="0" w:after="0" w:line="240" w:lineRule="auto"/>
        <w:ind w:left="0" w:firstLine="0"/>
        <w:jc w:val="both"/>
        <w:rPr>
          <w:lang w:val="en-GB"/>
        </w:rPr>
      </w:pPr>
    </w:p>
    <w:p w14:paraId="145C4573" w14:textId="77777777" w:rsidR="00EE2FD1" w:rsidRPr="007047F5" w:rsidRDefault="00EE2FD1" w:rsidP="00EE2FD1">
      <w:pPr>
        <w:autoSpaceDE w:val="0"/>
        <w:autoSpaceDN w:val="0"/>
        <w:adjustRightInd w:val="0"/>
        <w:spacing w:before="0" w:after="0" w:line="240" w:lineRule="auto"/>
        <w:ind w:left="0" w:firstLine="0"/>
        <w:jc w:val="both"/>
        <w:rPr>
          <w:lang w:val="en-GB"/>
        </w:rPr>
      </w:pPr>
      <w:r>
        <w:rPr>
          <w:lang w:val="en-GB"/>
        </w:rPr>
        <w:t>Diagram 4 below identifies how health and safety is reported from the local level and fits within the overall governance arrangements of ECFRS.</w:t>
      </w:r>
    </w:p>
    <w:p w14:paraId="32E1110A" w14:textId="77777777" w:rsidR="00EE2FD1" w:rsidRPr="007047F5" w:rsidRDefault="00EE2FD1" w:rsidP="00EE2FD1">
      <w:pPr>
        <w:ind w:left="0" w:firstLine="0"/>
        <w:jc w:val="both"/>
        <w:rPr>
          <w:rFonts w:cs="Arial"/>
          <w:color w:val="000000"/>
          <w:lang w:val="en-GB"/>
        </w:rPr>
      </w:pPr>
      <w:r w:rsidRPr="007047F5">
        <w:rPr>
          <w:rFonts w:cs="Arial"/>
          <w:color w:val="000000"/>
          <w:lang w:val="en-GB"/>
        </w:rPr>
        <w:t xml:space="preserve">In consideration of the HSWA and its subsequent Regulations, </w:t>
      </w:r>
      <w:r>
        <w:rPr>
          <w:rFonts w:cs="Arial"/>
          <w:color w:val="000000"/>
          <w:lang w:val="en-GB"/>
        </w:rPr>
        <w:t xml:space="preserve">the Service </w:t>
      </w:r>
      <w:r w:rsidRPr="007047F5">
        <w:rPr>
          <w:rFonts w:cs="Arial"/>
          <w:color w:val="000000"/>
          <w:lang w:val="en-GB"/>
        </w:rPr>
        <w:t>will; -</w:t>
      </w:r>
    </w:p>
    <w:p w14:paraId="7F577250" w14:textId="77777777" w:rsidR="00EE2FD1" w:rsidRPr="007047F5" w:rsidRDefault="00EE2FD1" w:rsidP="00EE2FD1">
      <w:pPr>
        <w:pStyle w:val="ListParagraph"/>
        <w:numPr>
          <w:ilvl w:val="0"/>
          <w:numId w:val="5"/>
        </w:numPr>
        <w:ind w:left="567" w:hanging="567"/>
        <w:jc w:val="both"/>
        <w:rPr>
          <w:lang w:val="en-GB"/>
        </w:rPr>
      </w:pPr>
      <w:r w:rsidRPr="007047F5">
        <w:rPr>
          <w:rFonts w:cs="Arial"/>
          <w:color w:val="000000"/>
          <w:lang w:val="en-GB"/>
        </w:rPr>
        <w:t>Meet the principles set within ‘Striking the Balance’</w:t>
      </w:r>
    </w:p>
    <w:p w14:paraId="58C9646B" w14:textId="77777777" w:rsidR="00EE2FD1" w:rsidRPr="007047F5" w:rsidRDefault="00EE2FD1" w:rsidP="00EE2FD1">
      <w:pPr>
        <w:pStyle w:val="ListParagraph"/>
        <w:numPr>
          <w:ilvl w:val="0"/>
          <w:numId w:val="5"/>
        </w:numPr>
        <w:ind w:left="567" w:hanging="567"/>
        <w:jc w:val="both"/>
        <w:rPr>
          <w:lang w:val="en-GB"/>
        </w:rPr>
      </w:pPr>
      <w:r w:rsidRPr="007047F5">
        <w:rPr>
          <w:lang w:val="en-GB"/>
        </w:rPr>
        <w:t xml:space="preserve">Train and develop all staff in accordance with the Service’s </w:t>
      </w:r>
      <w:r w:rsidRPr="007047F5">
        <w:rPr>
          <w:color w:val="0070C0"/>
          <w:u w:val="single"/>
          <w:lang w:val="en-GB"/>
        </w:rPr>
        <w:t>Learning and Development Strategy</w:t>
      </w:r>
    </w:p>
    <w:p w14:paraId="411E325D" w14:textId="77777777" w:rsidR="00EE2FD1" w:rsidRPr="0093546F" w:rsidRDefault="00EE2FD1" w:rsidP="00EE2FD1">
      <w:pPr>
        <w:pStyle w:val="ListParagraph"/>
        <w:numPr>
          <w:ilvl w:val="0"/>
          <w:numId w:val="5"/>
        </w:numPr>
        <w:ind w:left="567" w:hanging="567"/>
        <w:jc w:val="both"/>
        <w:rPr>
          <w:lang w:val="en-GB"/>
        </w:rPr>
      </w:pPr>
      <w:r w:rsidRPr="007047F5">
        <w:rPr>
          <w:rFonts w:cs="Arial"/>
          <w:color w:val="000000"/>
          <w:lang w:val="en-GB"/>
        </w:rPr>
        <w:t>Ensure t</w:t>
      </w:r>
      <w:r w:rsidRPr="007047F5">
        <w:rPr>
          <w:lang w:val="en-GB"/>
        </w:rPr>
        <w:t xml:space="preserve">he provision and monitoring of suitable and sufficient training in completion of </w:t>
      </w:r>
      <w:r w:rsidRPr="007047F5">
        <w:rPr>
          <w:color w:val="0070C0"/>
          <w:u w:val="single"/>
          <w:lang w:val="en-GB"/>
        </w:rPr>
        <w:t>TASK.</w:t>
      </w:r>
    </w:p>
    <w:p w14:paraId="32547B28" w14:textId="305F3F19" w:rsidR="00EE2FD1" w:rsidRDefault="00EE2FD1" w:rsidP="00C01D75">
      <w:pPr>
        <w:ind w:left="0" w:firstLine="0"/>
        <w:jc w:val="both"/>
        <w:rPr>
          <w:lang w:val="en-GB"/>
        </w:rPr>
      </w:pPr>
      <w:r>
        <w:rPr>
          <w:noProof/>
          <w:lang w:val="en-GB" w:eastAsia="en-GB"/>
        </w:rPr>
        <w:lastRenderedPageBreak/>
        <w:drawing>
          <wp:inline distT="0" distB="0" distL="0" distR="0" wp14:anchorId="510476FA" wp14:editId="6DEF34D7">
            <wp:extent cx="4890448" cy="7243638"/>
            <wp:effectExtent l="0" t="0" r="5715" b="0"/>
            <wp:docPr id="1" name="Picture 1" descr="cid:image001.png@01D3FDAE.3456B1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FDAE.3456B1B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893926" cy="7248790"/>
                    </a:xfrm>
                    <a:prstGeom prst="rect">
                      <a:avLst/>
                    </a:prstGeom>
                    <a:noFill/>
                    <a:ln>
                      <a:noFill/>
                    </a:ln>
                  </pic:spPr>
                </pic:pic>
              </a:graphicData>
            </a:graphic>
          </wp:inline>
        </w:drawing>
      </w:r>
    </w:p>
    <w:p w14:paraId="5C057B3B" w14:textId="77777777" w:rsidR="00706C80" w:rsidRDefault="00706C80" w:rsidP="00706C80">
      <w:pPr>
        <w:ind w:left="0" w:firstLine="0"/>
        <w:jc w:val="both"/>
        <w:rPr>
          <w:sz w:val="20"/>
          <w:szCs w:val="20"/>
        </w:rPr>
      </w:pPr>
    </w:p>
    <w:p w14:paraId="2112FBD1" w14:textId="2043F56E" w:rsidR="0093546F" w:rsidRPr="0093546F" w:rsidRDefault="0093546F" w:rsidP="00706C80">
      <w:pPr>
        <w:ind w:left="0" w:firstLine="0"/>
        <w:jc w:val="both"/>
        <w:rPr>
          <w:lang w:val="en-GB"/>
        </w:rPr>
      </w:pPr>
      <w:r w:rsidRPr="0069759B">
        <w:rPr>
          <w:sz w:val="20"/>
          <w:szCs w:val="20"/>
        </w:rPr>
        <w:t xml:space="preserve">Diagram </w:t>
      </w:r>
      <w:r>
        <w:rPr>
          <w:sz w:val="20"/>
          <w:szCs w:val="20"/>
        </w:rPr>
        <w:t>4</w:t>
      </w:r>
      <w:r w:rsidRPr="0069759B">
        <w:rPr>
          <w:sz w:val="20"/>
          <w:szCs w:val="20"/>
        </w:rPr>
        <w:t xml:space="preserve">: </w:t>
      </w:r>
      <w:r>
        <w:rPr>
          <w:sz w:val="20"/>
          <w:szCs w:val="20"/>
        </w:rPr>
        <w:t>Health and Safety Reporting lines</w:t>
      </w:r>
    </w:p>
    <w:p w14:paraId="04211B5E" w14:textId="69D8D1CA" w:rsidR="00D85CE4" w:rsidRPr="007047F5" w:rsidRDefault="00C94D97" w:rsidP="00706C80">
      <w:pPr>
        <w:pStyle w:val="Heading2"/>
        <w:numPr>
          <w:ilvl w:val="1"/>
          <w:numId w:val="82"/>
        </w:numPr>
        <w:rPr>
          <w:lang w:val="en-GB"/>
        </w:rPr>
      </w:pPr>
      <w:r w:rsidRPr="007047F5">
        <w:rPr>
          <w:lang w:val="en-GB"/>
        </w:rPr>
        <w:lastRenderedPageBreak/>
        <w:t>Objective</w:t>
      </w:r>
      <w:r w:rsidR="00030027" w:rsidRPr="007047F5">
        <w:rPr>
          <w:lang w:val="en-GB"/>
        </w:rPr>
        <w:t xml:space="preserve"> Two</w:t>
      </w:r>
    </w:p>
    <w:p w14:paraId="2F60DB16" w14:textId="0FC8A5B6" w:rsidR="00030027" w:rsidRPr="007047F5" w:rsidRDefault="00030027" w:rsidP="00A76385">
      <w:pPr>
        <w:pStyle w:val="Heading2"/>
        <w:rPr>
          <w:sz w:val="22"/>
          <w:szCs w:val="22"/>
          <w:lang w:val="en-GB"/>
        </w:rPr>
      </w:pPr>
      <w:r w:rsidRPr="007047F5">
        <w:rPr>
          <w:sz w:val="22"/>
          <w:szCs w:val="22"/>
          <w:lang w:val="en-GB"/>
        </w:rPr>
        <w:t xml:space="preserve">identify and assess foreseeable </w:t>
      </w:r>
      <w:r w:rsidR="000F7526">
        <w:rPr>
          <w:sz w:val="22"/>
          <w:szCs w:val="22"/>
          <w:lang w:val="en-GB"/>
        </w:rPr>
        <w:t xml:space="preserve">operational </w:t>
      </w:r>
      <w:r w:rsidRPr="007047F5">
        <w:rPr>
          <w:sz w:val="22"/>
          <w:szCs w:val="22"/>
          <w:lang w:val="en-GB"/>
        </w:rPr>
        <w:t>risk, then develop resilient planning processes in order respond to those risks safely and effectively;</w:t>
      </w:r>
    </w:p>
    <w:p w14:paraId="1BC2C64E" w14:textId="532ECA75" w:rsidR="006B4A32" w:rsidRPr="00471DE3" w:rsidRDefault="00683E4F" w:rsidP="00706C80">
      <w:pPr>
        <w:pStyle w:val="Heading2"/>
        <w:numPr>
          <w:ilvl w:val="2"/>
          <w:numId w:val="60"/>
        </w:numPr>
        <w:jc w:val="both"/>
        <w:rPr>
          <w:sz w:val="22"/>
          <w:szCs w:val="22"/>
          <w:lang w:val="en-GB"/>
        </w:rPr>
      </w:pPr>
      <w:r w:rsidRPr="00471DE3">
        <w:rPr>
          <w:sz w:val="22"/>
          <w:szCs w:val="22"/>
          <w:lang w:val="en-GB"/>
        </w:rPr>
        <w:t>Response</w:t>
      </w:r>
      <w:r w:rsidR="000F7526" w:rsidRPr="00471DE3">
        <w:rPr>
          <w:sz w:val="22"/>
          <w:szCs w:val="22"/>
          <w:lang w:val="en-GB"/>
        </w:rPr>
        <w:t xml:space="preserve"> </w:t>
      </w:r>
      <w:r w:rsidR="000017A8" w:rsidRPr="00471DE3">
        <w:rPr>
          <w:sz w:val="22"/>
          <w:szCs w:val="22"/>
          <w:lang w:val="en-GB"/>
        </w:rPr>
        <w:t>Risk Appetite statement</w:t>
      </w:r>
    </w:p>
    <w:p w14:paraId="4A5D685C" w14:textId="77777777" w:rsidR="003D5FE8" w:rsidRPr="007047F5" w:rsidRDefault="003D5FE8" w:rsidP="00F6182B">
      <w:pPr>
        <w:autoSpaceDE w:val="0"/>
        <w:autoSpaceDN w:val="0"/>
        <w:adjustRightInd w:val="0"/>
        <w:spacing w:before="0" w:after="255" w:line="240" w:lineRule="auto"/>
        <w:ind w:left="0" w:firstLine="0"/>
        <w:jc w:val="both"/>
        <w:rPr>
          <w:rFonts w:eastAsiaTheme="minorHAnsi" w:cs="___WRD_EMBED_SUB_37"/>
          <w:color w:val="000000"/>
          <w:lang w:val="en-GB" w:eastAsia="en-US"/>
        </w:rPr>
      </w:pPr>
      <w:r w:rsidRPr="007047F5">
        <w:rPr>
          <w:rFonts w:eastAsiaTheme="minorHAnsi" w:cs="___WRD_EMBED_SUB_37"/>
          <w:color w:val="000000"/>
          <w:lang w:val="en-GB" w:eastAsia="en-US"/>
        </w:rPr>
        <w:t xml:space="preserve">Incident safety is a critical and defining aspect of operational command responsibility. To discharge this competently means knowing the principles and legislation surrounding risk assessment. It also means developing a sound understanding of the factors influencing safety at an incident. There is a balance between firefighter safety and carrying out the role of the fire and rescue service. </w:t>
      </w:r>
    </w:p>
    <w:p w14:paraId="7C7973A6" w14:textId="77777777" w:rsidR="003D5FE8" w:rsidRPr="007047F5" w:rsidRDefault="003D5FE8" w:rsidP="00F6182B">
      <w:pPr>
        <w:autoSpaceDE w:val="0"/>
        <w:autoSpaceDN w:val="0"/>
        <w:adjustRightInd w:val="0"/>
        <w:spacing w:before="0" w:after="0" w:line="240" w:lineRule="auto"/>
        <w:ind w:left="0" w:firstLine="0"/>
        <w:jc w:val="both"/>
        <w:rPr>
          <w:rFonts w:eastAsiaTheme="minorHAnsi" w:cs="___WRD_EMBED_SUB_37"/>
          <w:color w:val="000000"/>
          <w:lang w:val="en-GB" w:eastAsia="en-US"/>
        </w:rPr>
      </w:pPr>
      <w:r w:rsidRPr="007047F5">
        <w:rPr>
          <w:rFonts w:eastAsiaTheme="minorHAnsi" w:cs="___WRD_EMBED_SUB_37"/>
          <w:color w:val="000000"/>
          <w:lang w:val="en-GB" w:eastAsia="en-US"/>
        </w:rPr>
        <w:t xml:space="preserve">The firefighter safety maxim describes this balance: </w:t>
      </w:r>
    </w:p>
    <w:p w14:paraId="255F35C9" w14:textId="25C91B88" w:rsidR="003D5FE8" w:rsidRPr="007047F5" w:rsidRDefault="003D5FE8" w:rsidP="00F6182B">
      <w:pPr>
        <w:pStyle w:val="ListParagraph"/>
        <w:numPr>
          <w:ilvl w:val="0"/>
          <w:numId w:val="14"/>
        </w:numPr>
        <w:autoSpaceDE w:val="0"/>
        <w:autoSpaceDN w:val="0"/>
        <w:adjustRightInd w:val="0"/>
        <w:spacing w:before="0" w:after="90" w:line="240" w:lineRule="auto"/>
        <w:jc w:val="both"/>
        <w:rPr>
          <w:rFonts w:eastAsiaTheme="minorHAnsi" w:cs="___WRD_EMBED_SUB_37"/>
          <w:color w:val="000000"/>
          <w:lang w:val="en-GB" w:eastAsia="en-US"/>
        </w:rPr>
      </w:pPr>
      <w:r w:rsidRPr="007047F5">
        <w:rPr>
          <w:rFonts w:eastAsiaTheme="minorHAnsi" w:cs="___WRD_EMBED_SUB_37"/>
          <w:color w:val="000000"/>
          <w:lang w:val="en-GB" w:eastAsia="en-US"/>
        </w:rPr>
        <w:t>At every operational incident, the greater the potential benefit from our actions, the great</w:t>
      </w:r>
      <w:r w:rsidR="002A7F67">
        <w:rPr>
          <w:rFonts w:eastAsiaTheme="minorHAnsi" w:cs="___WRD_EMBED_SUB_37"/>
          <w:color w:val="000000"/>
          <w:lang w:val="en-GB" w:eastAsia="en-US"/>
        </w:rPr>
        <w:t>er</w:t>
      </w:r>
      <w:r w:rsidRPr="007047F5">
        <w:rPr>
          <w:rFonts w:eastAsiaTheme="minorHAnsi" w:cs="___WRD_EMBED_SUB_37"/>
          <w:color w:val="000000"/>
          <w:lang w:val="en-GB" w:eastAsia="en-US"/>
        </w:rPr>
        <w:t xml:space="preserve"> the risk we will accept </w:t>
      </w:r>
    </w:p>
    <w:p w14:paraId="0FE892D3" w14:textId="1A73DBF7" w:rsidR="00E0285C" w:rsidRDefault="003D5FE8" w:rsidP="00F6182B">
      <w:pPr>
        <w:pStyle w:val="ListParagraph"/>
        <w:numPr>
          <w:ilvl w:val="0"/>
          <w:numId w:val="14"/>
        </w:numPr>
        <w:autoSpaceDE w:val="0"/>
        <w:autoSpaceDN w:val="0"/>
        <w:adjustRightInd w:val="0"/>
        <w:spacing w:before="0" w:after="0" w:line="240" w:lineRule="auto"/>
        <w:jc w:val="both"/>
        <w:rPr>
          <w:rFonts w:eastAsiaTheme="minorHAnsi" w:cs="___WRD_EMBED_SUB_37"/>
          <w:color w:val="000000"/>
          <w:lang w:val="en-GB" w:eastAsia="en-US"/>
        </w:rPr>
      </w:pPr>
      <w:r w:rsidRPr="007047F5">
        <w:rPr>
          <w:rFonts w:eastAsiaTheme="minorHAnsi" w:cs="___WRD_EMBED_SUB_37"/>
          <w:color w:val="000000"/>
          <w:lang w:val="en-GB" w:eastAsia="en-US"/>
        </w:rPr>
        <w:t>Activities that present a high risk to our safety shall be limited to those that have the potential to save life, or to prevent rapid and significant escalation of the incident</w:t>
      </w:r>
    </w:p>
    <w:p w14:paraId="43164854" w14:textId="77777777" w:rsidR="00E0285C" w:rsidRDefault="00E0285C" w:rsidP="00E0285C">
      <w:pPr>
        <w:autoSpaceDE w:val="0"/>
        <w:autoSpaceDN w:val="0"/>
        <w:adjustRightInd w:val="0"/>
        <w:spacing w:before="0" w:after="0" w:line="240" w:lineRule="auto"/>
        <w:rPr>
          <w:rFonts w:eastAsiaTheme="minorHAnsi" w:cs="___WRD_EMBED_SUB_37"/>
          <w:color w:val="000000"/>
          <w:lang w:val="en-GB" w:eastAsia="en-US"/>
        </w:rPr>
      </w:pPr>
    </w:p>
    <w:p w14:paraId="43E959E4" w14:textId="7D6A4292" w:rsidR="003D5FE8" w:rsidRPr="00270616" w:rsidRDefault="003D5FE8" w:rsidP="00706C80">
      <w:pPr>
        <w:pStyle w:val="Heading2"/>
        <w:numPr>
          <w:ilvl w:val="2"/>
          <w:numId w:val="61"/>
        </w:numPr>
        <w:jc w:val="both"/>
        <w:rPr>
          <w:lang w:val="en-GB"/>
        </w:rPr>
      </w:pPr>
      <w:r w:rsidRPr="00471DE3">
        <w:rPr>
          <w:sz w:val="22"/>
          <w:szCs w:val="22"/>
          <w:lang w:val="en-GB"/>
        </w:rPr>
        <w:t>Exercising operational discretion and professional</w:t>
      </w:r>
      <w:r w:rsidR="00270616" w:rsidRPr="00471DE3">
        <w:rPr>
          <w:sz w:val="22"/>
          <w:szCs w:val="22"/>
          <w:lang w:val="en-GB"/>
        </w:rPr>
        <w:t xml:space="preserve"> </w:t>
      </w:r>
      <w:r w:rsidRPr="00471DE3">
        <w:rPr>
          <w:sz w:val="22"/>
          <w:szCs w:val="22"/>
          <w:lang w:val="en-GB"/>
        </w:rPr>
        <w:t>judgment.</w:t>
      </w:r>
    </w:p>
    <w:p w14:paraId="6A2A67C0" w14:textId="77777777" w:rsidR="003D5FE8" w:rsidRPr="007047F5" w:rsidRDefault="003D5FE8" w:rsidP="00F6182B">
      <w:pPr>
        <w:autoSpaceDE w:val="0"/>
        <w:autoSpaceDN w:val="0"/>
        <w:adjustRightInd w:val="0"/>
        <w:spacing w:before="0" w:after="0" w:line="240" w:lineRule="auto"/>
        <w:ind w:left="0" w:firstLine="0"/>
        <w:jc w:val="both"/>
        <w:rPr>
          <w:rFonts w:cs="___WRD_EMBED_SUB_37"/>
          <w:lang w:val="en-GB"/>
        </w:rPr>
      </w:pPr>
      <w:r w:rsidRPr="007047F5">
        <w:rPr>
          <w:rFonts w:cs="___WRD_EMBED_SUB_37"/>
          <w:lang w:val="en-GB"/>
        </w:rPr>
        <w:t xml:space="preserve">Operational discretion is important. It can save lives by allowing incident commanders to apply guidance flexibly. There may be circumstances where strict following of guidance and procedures stands in the way of achieving a rescue. In these cases an incident commander should consider exercising their judgement to apply guidance or procedure flexibly. This informed and considered judgement is Operational Discretion. There may also be occasions when an incident commander considers taking actions or decisions that are not prescribed in any policy or guidance. This may be due to the extraordinary nature of the incident where the benefit of acting outweighs the inherent risk of that action. This is Professional Judgement. </w:t>
      </w:r>
    </w:p>
    <w:p w14:paraId="42447D2E" w14:textId="77777777" w:rsidR="00AD02CF" w:rsidRPr="007047F5" w:rsidRDefault="00AD02CF" w:rsidP="00C01D75">
      <w:pPr>
        <w:autoSpaceDE w:val="0"/>
        <w:autoSpaceDN w:val="0"/>
        <w:adjustRightInd w:val="0"/>
        <w:spacing w:before="0" w:after="0" w:line="240" w:lineRule="auto"/>
        <w:ind w:left="0" w:firstLine="0"/>
        <w:jc w:val="both"/>
        <w:rPr>
          <w:sz w:val="24"/>
          <w:szCs w:val="24"/>
          <w:lang w:val="en-GB"/>
        </w:rPr>
      </w:pPr>
    </w:p>
    <w:p w14:paraId="111F5335" w14:textId="756197FF" w:rsidR="006B4A32" w:rsidRPr="00471DE3" w:rsidRDefault="004E7AC8" w:rsidP="00706C80">
      <w:pPr>
        <w:pStyle w:val="Heading2"/>
        <w:numPr>
          <w:ilvl w:val="2"/>
          <w:numId w:val="62"/>
        </w:numPr>
        <w:jc w:val="both"/>
        <w:rPr>
          <w:sz w:val="22"/>
          <w:szCs w:val="22"/>
          <w:lang w:val="en-GB"/>
        </w:rPr>
      </w:pPr>
      <w:r w:rsidRPr="00471DE3">
        <w:rPr>
          <w:sz w:val="22"/>
          <w:szCs w:val="22"/>
          <w:lang w:val="en-GB"/>
        </w:rPr>
        <w:t>Foreseeable Risk</w:t>
      </w:r>
    </w:p>
    <w:p w14:paraId="041E3F27" w14:textId="4C2AE0F7" w:rsidR="004C2945" w:rsidRPr="007047F5" w:rsidRDefault="004C2945" w:rsidP="00F6182B">
      <w:pPr>
        <w:jc w:val="both"/>
        <w:rPr>
          <w:lang w:val="en-GB"/>
        </w:rPr>
      </w:pPr>
      <w:r w:rsidRPr="007047F5">
        <w:rPr>
          <w:lang w:val="en-GB"/>
        </w:rPr>
        <w:t>The term foreseeable risk is defined, for the purposes of ECFRS</w:t>
      </w:r>
      <w:r w:rsidR="002B4AD3" w:rsidRPr="007047F5">
        <w:rPr>
          <w:lang w:val="en-GB"/>
        </w:rPr>
        <w:t xml:space="preserve"> operational planning</w:t>
      </w:r>
      <w:r w:rsidRPr="007047F5">
        <w:rPr>
          <w:lang w:val="en-GB"/>
        </w:rPr>
        <w:t>, as being; -</w:t>
      </w:r>
    </w:p>
    <w:p w14:paraId="1AD6DE4E" w14:textId="6C4FCAFB" w:rsidR="002B4AD3" w:rsidRPr="007047F5" w:rsidRDefault="002B4AD3" w:rsidP="00F6182B">
      <w:pPr>
        <w:pStyle w:val="ListParagraph"/>
        <w:numPr>
          <w:ilvl w:val="0"/>
          <w:numId w:val="6"/>
        </w:numPr>
        <w:jc w:val="both"/>
        <w:rPr>
          <w:lang w:val="en-GB"/>
        </w:rPr>
      </w:pPr>
      <w:r w:rsidRPr="007047F5">
        <w:rPr>
          <w:lang w:val="en-GB"/>
        </w:rPr>
        <w:t>A risk identified within the Service’s Strategic Assessment of Risk (SAOR)</w:t>
      </w:r>
    </w:p>
    <w:p w14:paraId="0E58AA17" w14:textId="77777777" w:rsidR="003951CC" w:rsidRPr="007047F5" w:rsidRDefault="003951CC" w:rsidP="00F6182B">
      <w:pPr>
        <w:pStyle w:val="ListParagraph"/>
        <w:numPr>
          <w:ilvl w:val="0"/>
          <w:numId w:val="6"/>
        </w:numPr>
        <w:jc w:val="both"/>
        <w:rPr>
          <w:lang w:val="en-GB"/>
        </w:rPr>
      </w:pPr>
      <w:r w:rsidRPr="007047F5">
        <w:rPr>
          <w:lang w:val="en-GB"/>
        </w:rPr>
        <w:t>A risk identified within the Service’s Provision of Risk Information System (PORIS)</w:t>
      </w:r>
    </w:p>
    <w:p w14:paraId="78351797" w14:textId="5769BC44" w:rsidR="004C2945" w:rsidRDefault="004C2945" w:rsidP="00F6182B">
      <w:pPr>
        <w:pStyle w:val="ListParagraph"/>
        <w:numPr>
          <w:ilvl w:val="0"/>
          <w:numId w:val="6"/>
        </w:numPr>
        <w:jc w:val="both"/>
        <w:rPr>
          <w:lang w:val="en-GB"/>
        </w:rPr>
      </w:pPr>
      <w:r w:rsidRPr="007047F5">
        <w:rPr>
          <w:lang w:val="en-GB"/>
        </w:rPr>
        <w:t xml:space="preserve">A risk identified </w:t>
      </w:r>
      <w:r w:rsidR="001D32EB">
        <w:rPr>
          <w:lang w:val="en-GB"/>
        </w:rPr>
        <w:t xml:space="preserve">on a national response </w:t>
      </w:r>
      <w:r w:rsidR="00EA4BFC">
        <w:rPr>
          <w:lang w:val="en-GB"/>
        </w:rPr>
        <w:t>scale under the National Coordination and Advisory Framework.</w:t>
      </w:r>
    </w:p>
    <w:p w14:paraId="0E686FF2" w14:textId="1A9FFC49" w:rsidR="009236AB" w:rsidRPr="007047F5" w:rsidRDefault="009236AB" w:rsidP="00F6182B">
      <w:pPr>
        <w:pStyle w:val="ListParagraph"/>
        <w:numPr>
          <w:ilvl w:val="0"/>
          <w:numId w:val="6"/>
        </w:numPr>
        <w:jc w:val="both"/>
        <w:rPr>
          <w:lang w:val="en-GB"/>
        </w:rPr>
      </w:pPr>
      <w:r>
        <w:rPr>
          <w:lang w:val="en-GB"/>
        </w:rPr>
        <w:t>A risk identified in the course of delivering prevention and protection activities</w:t>
      </w:r>
    </w:p>
    <w:p w14:paraId="046BEDBE" w14:textId="51E0C4AD" w:rsidR="004E7AC8" w:rsidRPr="00471DE3" w:rsidRDefault="002B4AD3" w:rsidP="00F6182B">
      <w:pPr>
        <w:pStyle w:val="Heading2"/>
        <w:numPr>
          <w:ilvl w:val="2"/>
          <w:numId w:val="63"/>
        </w:numPr>
        <w:jc w:val="both"/>
        <w:rPr>
          <w:sz w:val="22"/>
          <w:szCs w:val="22"/>
          <w:lang w:val="en-GB"/>
        </w:rPr>
      </w:pPr>
      <w:r w:rsidRPr="00471DE3">
        <w:rPr>
          <w:sz w:val="22"/>
          <w:szCs w:val="22"/>
          <w:lang w:val="en-GB"/>
        </w:rPr>
        <w:t>Service</w:t>
      </w:r>
      <w:r w:rsidR="004E7AC8" w:rsidRPr="00471DE3">
        <w:rPr>
          <w:sz w:val="22"/>
          <w:szCs w:val="22"/>
          <w:lang w:val="en-GB"/>
        </w:rPr>
        <w:t xml:space="preserve"> Risk Management</w:t>
      </w:r>
      <w:r w:rsidRPr="00471DE3">
        <w:rPr>
          <w:sz w:val="22"/>
          <w:szCs w:val="22"/>
          <w:lang w:val="en-GB"/>
        </w:rPr>
        <w:t xml:space="preserve"> Planning</w:t>
      </w:r>
    </w:p>
    <w:p w14:paraId="3B8C474C" w14:textId="216BF2A1" w:rsidR="003F0351" w:rsidRDefault="00256D31" w:rsidP="00F6182B">
      <w:pPr>
        <w:ind w:left="0" w:firstLine="0"/>
        <w:jc w:val="both"/>
        <w:rPr>
          <w:lang w:val="en-GB"/>
        </w:rPr>
      </w:pPr>
      <w:r w:rsidRPr="007047F5">
        <w:rPr>
          <w:lang w:val="en-GB"/>
        </w:rPr>
        <w:t xml:space="preserve">ECFRS has a layered approach </w:t>
      </w:r>
      <w:r w:rsidR="003F0351" w:rsidRPr="007047F5">
        <w:rPr>
          <w:lang w:val="en-GB"/>
        </w:rPr>
        <w:t>to risk management</w:t>
      </w:r>
      <w:r w:rsidR="004F0C85" w:rsidRPr="007047F5">
        <w:rPr>
          <w:lang w:val="en-GB"/>
        </w:rPr>
        <w:t>, f</w:t>
      </w:r>
      <w:r w:rsidRPr="007047F5">
        <w:rPr>
          <w:lang w:val="en-GB"/>
        </w:rPr>
        <w:t xml:space="preserve">urther details of </w:t>
      </w:r>
      <w:r w:rsidR="004F0C85" w:rsidRPr="007047F5">
        <w:rPr>
          <w:lang w:val="en-GB"/>
        </w:rPr>
        <w:t>which</w:t>
      </w:r>
      <w:r w:rsidRPr="007047F5">
        <w:rPr>
          <w:lang w:val="en-GB"/>
        </w:rPr>
        <w:t xml:space="preserve"> can be found in the </w:t>
      </w:r>
      <w:r w:rsidRPr="007047F5">
        <w:rPr>
          <w:color w:val="0070C0"/>
          <w:u w:val="single"/>
          <w:lang w:val="en-GB"/>
        </w:rPr>
        <w:t>Service’s Risk Policy, Strategy and Guidance</w:t>
      </w:r>
      <w:r w:rsidRPr="007047F5">
        <w:rPr>
          <w:color w:val="0070C0"/>
          <w:lang w:val="en-GB"/>
        </w:rPr>
        <w:t xml:space="preserve"> </w:t>
      </w:r>
      <w:r w:rsidRPr="007047F5">
        <w:rPr>
          <w:lang w:val="en-GB"/>
        </w:rPr>
        <w:t>documents.</w:t>
      </w:r>
      <w:r w:rsidR="003F0351" w:rsidRPr="007047F5">
        <w:rPr>
          <w:lang w:val="en-GB"/>
        </w:rPr>
        <w:t xml:space="preserve"> </w:t>
      </w:r>
    </w:p>
    <w:p w14:paraId="21DBF216" w14:textId="77777777" w:rsidR="007229D4" w:rsidRPr="007229D4" w:rsidRDefault="007229D4" w:rsidP="00F6182B">
      <w:pPr>
        <w:pStyle w:val="Default"/>
        <w:jc w:val="both"/>
        <w:rPr>
          <w:rFonts w:asciiTheme="minorHAnsi" w:hAnsiTheme="minorHAnsi" w:cstheme="minorBidi"/>
          <w:color w:val="auto"/>
          <w:sz w:val="22"/>
          <w:szCs w:val="22"/>
        </w:rPr>
      </w:pPr>
      <w:r w:rsidRPr="007229D4">
        <w:rPr>
          <w:rFonts w:asciiTheme="minorHAnsi" w:hAnsiTheme="minorHAnsi" w:cstheme="minorBidi"/>
          <w:color w:val="auto"/>
          <w:sz w:val="22"/>
          <w:szCs w:val="22"/>
        </w:rPr>
        <w:lastRenderedPageBreak/>
        <w:t>In the pursuit of providing effectiveness and efficiency, the Service is willing to accept some closely monitored medium risks. This includes the development of community safety and communication initiatives, which by nature require a degree of creativity and innovation.</w:t>
      </w:r>
    </w:p>
    <w:p w14:paraId="0DE2EAD2" w14:textId="77777777" w:rsidR="007229D4" w:rsidRPr="007229D4" w:rsidRDefault="007229D4" w:rsidP="00F6182B">
      <w:pPr>
        <w:pStyle w:val="Default"/>
        <w:jc w:val="both"/>
        <w:rPr>
          <w:rFonts w:asciiTheme="minorHAnsi" w:hAnsiTheme="minorHAnsi" w:cstheme="minorBidi"/>
          <w:color w:val="auto"/>
          <w:sz w:val="22"/>
          <w:szCs w:val="22"/>
        </w:rPr>
      </w:pPr>
    </w:p>
    <w:p w14:paraId="55572FF0" w14:textId="77777777" w:rsidR="007229D4" w:rsidRPr="007229D4" w:rsidRDefault="007229D4" w:rsidP="00F6182B">
      <w:pPr>
        <w:pStyle w:val="Default"/>
        <w:jc w:val="both"/>
        <w:rPr>
          <w:rFonts w:asciiTheme="minorHAnsi" w:hAnsiTheme="minorHAnsi" w:cstheme="minorBidi"/>
          <w:color w:val="auto"/>
          <w:sz w:val="22"/>
          <w:szCs w:val="22"/>
        </w:rPr>
      </w:pPr>
      <w:r w:rsidRPr="007229D4">
        <w:rPr>
          <w:rFonts w:asciiTheme="minorHAnsi" w:hAnsiTheme="minorHAnsi" w:cstheme="minorBidi"/>
          <w:color w:val="auto"/>
          <w:sz w:val="22"/>
          <w:szCs w:val="22"/>
        </w:rPr>
        <w:t>The Service will tolerate only unlikely negative exposure in the pursuit of objectives as reputational damage may hinder our ability to deliver prevention and protection activities.</w:t>
      </w:r>
    </w:p>
    <w:p w14:paraId="0CD6E621" w14:textId="77777777" w:rsidR="007229D4" w:rsidRPr="007229D4" w:rsidRDefault="007229D4" w:rsidP="007229D4">
      <w:pPr>
        <w:pStyle w:val="Default"/>
        <w:rPr>
          <w:rFonts w:asciiTheme="minorHAnsi" w:hAnsiTheme="minorHAnsi" w:cstheme="minorBidi"/>
          <w:color w:val="auto"/>
          <w:sz w:val="22"/>
          <w:szCs w:val="22"/>
        </w:rPr>
      </w:pPr>
    </w:p>
    <w:p w14:paraId="4547BC17" w14:textId="090D82F6" w:rsidR="007229D4" w:rsidRDefault="007229D4" w:rsidP="007229D4">
      <w:pPr>
        <w:ind w:left="0" w:firstLine="0"/>
        <w:jc w:val="both"/>
        <w:rPr>
          <w:lang w:val="en-GB"/>
        </w:rPr>
      </w:pPr>
      <w:r w:rsidRPr="007229D4">
        <w:rPr>
          <w:lang w:val="en-GB"/>
        </w:rPr>
        <w:t>Strategic risks rated greater</w:t>
      </w:r>
      <w:r w:rsidR="009173B9">
        <w:rPr>
          <w:lang w:val="en-GB"/>
        </w:rPr>
        <w:t xml:space="preserve"> than 6 will be escalated to the </w:t>
      </w:r>
      <w:r w:rsidR="00F7233D">
        <w:rPr>
          <w:lang w:val="en-GB"/>
        </w:rPr>
        <w:t>Authority</w:t>
      </w:r>
      <w:r w:rsidRPr="007229D4">
        <w:rPr>
          <w:lang w:val="en-GB"/>
        </w:rPr>
        <w:t xml:space="preserve">. The appetite of the </w:t>
      </w:r>
      <w:r w:rsidR="009A1DD3">
        <w:rPr>
          <w:lang w:val="en-GB"/>
        </w:rPr>
        <w:t>Service Leadership Team (</w:t>
      </w:r>
      <w:r w:rsidRPr="007229D4">
        <w:rPr>
          <w:lang w:val="en-GB"/>
        </w:rPr>
        <w:t>SLT</w:t>
      </w:r>
      <w:r w:rsidR="009A1DD3">
        <w:rPr>
          <w:lang w:val="en-GB"/>
        </w:rPr>
        <w:t>)</w:t>
      </w:r>
      <w:r w:rsidRPr="007229D4">
        <w:rPr>
          <w:lang w:val="en-GB"/>
        </w:rPr>
        <w:t xml:space="preserve"> will be “Open”.</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C3E0F2" w:themeFill="accent3" w:themeFillTint="33"/>
        <w:tblLook w:val="04A0" w:firstRow="1" w:lastRow="0" w:firstColumn="1" w:lastColumn="0" w:noHBand="0" w:noVBand="1"/>
      </w:tblPr>
      <w:tblGrid>
        <w:gridCol w:w="2401"/>
        <w:gridCol w:w="6929"/>
      </w:tblGrid>
      <w:tr w:rsidR="007229D4" w14:paraId="32B568FD" w14:textId="77777777" w:rsidTr="00BF1AF0">
        <w:tc>
          <w:tcPr>
            <w:tcW w:w="2405" w:type="dxa"/>
            <w:shd w:val="clear" w:color="auto" w:fill="C3E0F2" w:themeFill="accent3" w:themeFillTint="33"/>
          </w:tcPr>
          <w:p w14:paraId="3441BA44" w14:textId="7B11C2B3" w:rsidR="007229D4" w:rsidRPr="007229D4" w:rsidRDefault="007229D4" w:rsidP="007229D4">
            <w:pPr>
              <w:jc w:val="center"/>
              <w:rPr>
                <w:b/>
              </w:rPr>
            </w:pPr>
            <w:r w:rsidRPr="007229D4">
              <w:rPr>
                <w:b/>
              </w:rPr>
              <w:t>Risk Appetite Scale</w:t>
            </w:r>
          </w:p>
        </w:tc>
        <w:tc>
          <w:tcPr>
            <w:tcW w:w="6945" w:type="dxa"/>
            <w:shd w:val="clear" w:color="auto" w:fill="C3E0F2" w:themeFill="accent3" w:themeFillTint="33"/>
          </w:tcPr>
          <w:p w14:paraId="5893A1DC" w14:textId="45892FBA" w:rsidR="007229D4" w:rsidRPr="007229D4" w:rsidRDefault="007229D4" w:rsidP="007229D4">
            <w:pPr>
              <w:jc w:val="center"/>
              <w:rPr>
                <w:b/>
              </w:rPr>
            </w:pPr>
            <w:r w:rsidRPr="007229D4">
              <w:rPr>
                <w:b/>
              </w:rPr>
              <w:t>Descriptions</w:t>
            </w:r>
          </w:p>
        </w:tc>
      </w:tr>
      <w:tr w:rsidR="007229D4" w14:paraId="0A4EC475" w14:textId="77777777" w:rsidTr="00BF1AF0">
        <w:trPr>
          <w:trHeight w:val="680"/>
        </w:trPr>
        <w:tc>
          <w:tcPr>
            <w:tcW w:w="2405" w:type="dxa"/>
            <w:shd w:val="clear" w:color="auto" w:fill="C3E0F2" w:themeFill="accent3" w:themeFillTint="33"/>
            <w:vAlign w:val="center"/>
          </w:tcPr>
          <w:p w14:paraId="7489733F" w14:textId="3BF7C4FE" w:rsidR="007229D4" w:rsidRDefault="007229D4" w:rsidP="007229D4">
            <w:pPr>
              <w:jc w:val="center"/>
            </w:pPr>
            <w:r>
              <w:t>Averse</w:t>
            </w:r>
          </w:p>
        </w:tc>
        <w:tc>
          <w:tcPr>
            <w:tcW w:w="6945" w:type="dxa"/>
            <w:shd w:val="clear" w:color="auto" w:fill="C3E0F2" w:themeFill="accent3" w:themeFillTint="33"/>
            <w:vAlign w:val="center"/>
          </w:tcPr>
          <w:p w14:paraId="581720B6" w14:textId="086BB3D3" w:rsidR="007229D4" w:rsidRDefault="007229D4" w:rsidP="007229D4">
            <w:pPr>
              <w:jc w:val="both"/>
            </w:pPr>
            <w:r>
              <w:t>Avoidance of risk and uncertainty is primary objective, no desire to take part in any activity which might put the Service at risk.</w:t>
            </w:r>
          </w:p>
        </w:tc>
      </w:tr>
      <w:tr w:rsidR="007229D4" w14:paraId="08802F8E" w14:textId="77777777" w:rsidTr="00BF1AF0">
        <w:trPr>
          <w:trHeight w:val="680"/>
        </w:trPr>
        <w:tc>
          <w:tcPr>
            <w:tcW w:w="2405" w:type="dxa"/>
            <w:shd w:val="clear" w:color="auto" w:fill="C3E0F2" w:themeFill="accent3" w:themeFillTint="33"/>
            <w:vAlign w:val="center"/>
          </w:tcPr>
          <w:p w14:paraId="0AD363EB" w14:textId="13D8F05F" w:rsidR="007229D4" w:rsidRDefault="007229D4" w:rsidP="007229D4">
            <w:pPr>
              <w:jc w:val="center"/>
            </w:pPr>
            <w:r>
              <w:t>Minimalist</w:t>
            </w:r>
          </w:p>
        </w:tc>
        <w:tc>
          <w:tcPr>
            <w:tcW w:w="6945" w:type="dxa"/>
            <w:shd w:val="clear" w:color="auto" w:fill="C3E0F2" w:themeFill="accent3" w:themeFillTint="33"/>
            <w:vAlign w:val="center"/>
          </w:tcPr>
          <w:p w14:paraId="6AACF6AD" w14:textId="593E88B7" w:rsidR="007229D4" w:rsidRDefault="007229D4" w:rsidP="007229D4">
            <w:pPr>
              <w:jc w:val="both"/>
            </w:pPr>
            <w:r>
              <w:t>Ultra-safe methods of business delivery are the primary concern. Potential rewards will be small with low level inherent risk involved in activities.</w:t>
            </w:r>
          </w:p>
        </w:tc>
      </w:tr>
      <w:tr w:rsidR="007229D4" w14:paraId="78A0E070" w14:textId="77777777" w:rsidTr="00BF1AF0">
        <w:trPr>
          <w:trHeight w:val="680"/>
        </w:trPr>
        <w:tc>
          <w:tcPr>
            <w:tcW w:w="2405" w:type="dxa"/>
            <w:shd w:val="clear" w:color="auto" w:fill="C3E0F2" w:themeFill="accent3" w:themeFillTint="33"/>
            <w:vAlign w:val="center"/>
          </w:tcPr>
          <w:p w14:paraId="38AD12DC" w14:textId="3A65C93F" w:rsidR="007229D4" w:rsidRDefault="007229D4" w:rsidP="007229D4">
            <w:pPr>
              <w:jc w:val="center"/>
            </w:pPr>
            <w:r>
              <w:t>Cautious</w:t>
            </w:r>
          </w:p>
        </w:tc>
        <w:tc>
          <w:tcPr>
            <w:tcW w:w="6945" w:type="dxa"/>
            <w:shd w:val="clear" w:color="auto" w:fill="C3E0F2" w:themeFill="accent3" w:themeFillTint="33"/>
            <w:vAlign w:val="center"/>
          </w:tcPr>
          <w:p w14:paraId="62B94535" w14:textId="0C1903E6" w:rsidR="007229D4" w:rsidRDefault="007229D4" w:rsidP="007229D4">
            <w:pPr>
              <w:jc w:val="both"/>
            </w:pPr>
            <w:r>
              <w:t>Safe business delivery options with low level inherent risk and small but meaningful reward.</w:t>
            </w:r>
          </w:p>
        </w:tc>
      </w:tr>
      <w:tr w:rsidR="007229D4" w14:paraId="245673D5" w14:textId="77777777" w:rsidTr="00BF1AF0">
        <w:trPr>
          <w:trHeight w:val="680"/>
        </w:trPr>
        <w:tc>
          <w:tcPr>
            <w:tcW w:w="2405" w:type="dxa"/>
            <w:shd w:val="clear" w:color="auto" w:fill="C3E0F2" w:themeFill="accent3" w:themeFillTint="33"/>
            <w:vAlign w:val="center"/>
          </w:tcPr>
          <w:p w14:paraId="4ECF0EE4" w14:textId="50D3CB6F" w:rsidR="007229D4" w:rsidRDefault="007229D4" w:rsidP="007229D4">
            <w:pPr>
              <w:jc w:val="center"/>
            </w:pPr>
            <w:r>
              <w:t>Open</w:t>
            </w:r>
          </w:p>
        </w:tc>
        <w:tc>
          <w:tcPr>
            <w:tcW w:w="6945" w:type="dxa"/>
            <w:shd w:val="clear" w:color="auto" w:fill="C3E0F2" w:themeFill="accent3" w:themeFillTint="33"/>
            <w:vAlign w:val="center"/>
          </w:tcPr>
          <w:p w14:paraId="787B115F" w14:textId="606A15C7" w:rsidR="007229D4" w:rsidRDefault="007229D4" w:rsidP="007229D4">
            <w:pPr>
              <w:jc w:val="both"/>
            </w:pPr>
            <w:r>
              <w:t>Willing to consider all potential options for business delivery which are likely to bring the highest rewards. These are likely to have a high level of inherent risk associated.</w:t>
            </w:r>
          </w:p>
        </w:tc>
      </w:tr>
      <w:tr w:rsidR="007229D4" w14:paraId="5E146354" w14:textId="77777777" w:rsidTr="00BF1AF0">
        <w:trPr>
          <w:trHeight w:val="680"/>
        </w:trPr>
        <w:tc>
          <w:tcPr>
            <w:tcW w:w="2405" w:type="dxa"/>
            <w:shd w:val="clear" w:color="auto" w:fill="C3E0F2" w:themeFill="accent3" w:themeFillTint="33"/>
            <w:vAlign w:val="center"/>
          </w:tcPr>
          <w:p w14:paraId="23A671D8" w14:textId="7AEFC5EE" w:rsidR="007229D4" w:rsidRDefault="007229D4" w:rsidP="007229D4">
            <w:pPr>
              <w:jc w:val="center"/>
            </w:pPr>
            <w:r>
              <w:t>Hungry</w:t>
            </w:r>
          </w:p>
        </w:tc>
        <w:tc>
          <w:tcPr>
            <w:tcW w:w="6945" w:type="dxa"/>
            <w:shd w:val="clear" w:color="auto" w:fill="C3E0F2" w:themeFill="accent3" w:themeFillTint="33"/>
            <w:vAlign w:val="center"/>
          </w:tcPr>
          <w:p w14:paraId="436A3F8A" w14:textId="33C0F416" w:rsidR="007229D4" w:rsidRDefault="007229D4" w:rsidP="007229D4">
            <w:pPr>
              <w:jc w:val="both"/>
            </w:pPr>
            <w:r>
              <w:t>We choose to innovate and lead change, we seek solutions that offer the highest possible rewards regardless of the associated high level of risk.</w:t>
            </w:r>
          </w:p>
        </w:tc>
      </w:tr>
    </w:tbl>
    <w:p w14:paraId="1B163350" w14:textId="7843EF71" w:rsidR="007229D4" w:rsidRPr="007229D4" w:rsidRDefault="007229D4" w:rsidP="007229D4">
      <w:pPr>
        <w:ind w:left="0" w:firstLine="0"/>
        <w:jc w:val="both"/>
        <w:rPr>
          <w:lang w:val="en-GB"/>
        </w:rPr>
      </w:pPr>
    </w:p>
    <w:p w14:paraId="57E9A707" w14:textId="6888E7FC" w:rsidR="006B5C82" w:rsidRPr="00471DE3" w:rsidRDefault="006B5C82" w:rsidP="00706C80">
      <w:pPr>
        <w:pStyle w:val="Heading2"/>
        <w:numPr>
          <w:ilvl w:val="2"/>
          <w:numId w:val="65"/>
        </w:numPr>
        <w:rPr>
          <w:sz w:val="22"/>
          <w:szCs w:val="22"/>
          <w:lang w:val="en-GB"/>
        </w:rPr>
      </w:pPr>
      <w:r w:rsidRPr="00471DE3">
        <w:rPr>
          <w:sz w:val="22"/>
          <w:szCs w:val="22"/>
          <w:lang w:val="en-GB"/>
        </w:rPr>
        <w:t>Strategic Assessment of Risk</w:t>
      </w:r>
      <w:r w:rsidR="002B4AD3" w:rsidRPr="00471DE3">
        <w:rPr>
          <w:sz w:val="22"/>
          <w:szCs w:val="22"/>
          <w:lang w:val="en-GB"/>
        </w:rPr>
        <w:t xml:space="preserve"> </w:t>
      </w:r>
    </w:p>
    <w:p w14:paraId="6C30FFF1" w14:textId="02D13D51" w:rsidR="002B4AD3" w:rsidRPr="007047F5" w:rsidRDefault="002B4AD3" w:rsidP="00C01D75">
      <w:pPr>
        <w:ind w:left="0" w:firstLine="0"/>
        <w:jc w:val="both"/>
        <w:rPr>
          <w:lang w:val="en-GB"/>
        </w:rPr>
      </w:pPr>
      <w:r w:rsidRPr="007047F5">
        <w:rPr>
          <w:lang w:val="en-GB"/>
        </w:rPr>
        <w:t xml:space="preserve">The </w:t>
      </w:r>
      <w:r w:rsidRPr="007047F5">
        <w:rPr>
          <w:color w:val="0070C0"/>
          <w:u w:val="single"/>
          <w:lang w:val="en-GB"/>
        </w:rPr>
        <w:t>Strategic Assessment of Risk</w:t>
      </w:r>
      <w:r w:rsidRPr="007047F5">
        <w:rPr>
          <w:color w:val="0070C0"/>
          <w:lang w:val="en-GB"/>
        </w:rPr>
        <w:t xml:space="preserve"> </w:t>
      </w:r>
      <w:r w:rsidR="006342CA">
        <w:rPr>
          <w:color w:val="0070C0"/>
          <w:lang w:val="en-GB"/>
        </w:rPr>
        <w:t>(</w:t>
      </w:r>
      <w:r w:rsidRPr="007047F5">
        <w:rPr>
          <w:lang w:val="en-GB"/>
        </w:rPr>
        <w:t>SAOR</w:t>
      </w:r>
      <w:r w:rsidR="006342CA">
        <w:rPr>
          <w:lang w:val="en-GB"/>
        </w:rPr>
        <w:t>)</w:t>
      </w:r>
      <w:r w:rsidRPr="007047F5">
        <w:rPr>
          <w:lang w:val="en-GB"/>
        </w:rPr>
        <w:t xml:space="preserve"> is an integral part of the Service IRMP process, it identifies</w:t>
      </w:r>
      <w:r w:rsidR="002A7F67">
        <w:rPr>
          <w:lang w:val="en-GB"/>
        </w:rPr>
        <w:t xml:space="preserve"> emerging risks</w:t>
      </w:r>
      <w:r w:rsidR="009236AB">
        <w:rPr>
          <w:lang w:val="en-GB"/>
        </w:rPr>
        <w:t xml:space="preserve"> and</w:t>
      </w:r>
      <w:r w:rsidR="002A7F67">
        <w:rPr>
          <w:lang w:val="en-GB"/>
        </w:rPr>
        <w:t xml:space="preserve"> emerging opportunities, thus providing the opportunity for ECFRS departments to consider gaps in existing provision</w:t>
      </w:r>
      <w:r w:rsidR="009236AB">
        <w:rPr>
          <w:lang w:val="en-GB"/>
        </w:rPr>
        <w:t xml:space="preserve"> and</w:t>
      </w:r>
      <w:r w:rsidR="002A7F67">
        <w:rPr>
          <w:lang w:val="en-GB"/>
        </w:rPr>
        <w:t xml:space="preserve"> opportunity for new provision. This </w:t>
      </w:r>
      <w:r w:rsidRPr="007047F5">
        <w:rPr>
          <w:lang w:val="en-GB"/>
        </w:rPr>
        <w:t xml:space="preserve">informs business planning </w:t>
      </w:r>
      <w:r w:rsidR="002A7F67">
        <w:rPr>
          <w:lang w:val="en-GB"/>
        </w:rPr>
        <w:t xml:space="preserve">which drives our desire </w:t>
      </w:r>
      <w:r w:rsidRPr="007047F5">
        <w:rPr>
          <w:lang w:val="en-GB"/>
        </w:rPr>
        <w:t xml:space="preserve">to reduce risk to the Essex Communities. </w:t>
      </w:r>
      <w:r w:rsidR="009236AB">
        <w:rPr>
          <w:lang w:val="en-GB"/>
        </w:rPr>
        <w:t>The SAOR</w:t>
      </w:r>
      <w:r w:rsidRPr="007047F5">
        <w:rPr>
          <w:lang w:val="en-GB"/>
        </w:rPr>
        <w:t xml:space="preserve"> </w:t>
      </w:r>
      <w:r w:rsidR="00425A09" w:rsidRPr="007047F5">
        <w:rPr>
          <w:lang w:val="en-GB"/>
        </w:rPr>
        <w:t>is reviewed annually</w:t>
      </w:r>
      <w:r w:rsidRPr="007047F5">
        <w:rPr>
          <w:lang w:val="en-GB"/>
        </w:rPr>
        <w:t xml:space="preserve"> and</w:t>
      </w:r>
      <w:r w:rsidR="003F0351" w:rsidRPr="007047F5">
        <w:rPr>
          <w:lang w:val="en-GB"/>
        </w:rPr>
        <w:t xml:space="preserve"> encapsulates a number of </w:t>
      </w:r>
      <w:r w:rsidRPr="007047F5">
        <w:rPr>
          <w:lang w:val="en-GB"/>
        </w:rPr>
        <w:t>National and local documents</w:t>
      </w:r>
      <w:r w:rsidR="003F0351" w:rsidRPr="007047F5">
        <w:rPr>
          <w:lang w:val="en-GB"/>
        </w:rPr>
        <w:t xml:space="preserve"> in order to assess, in a wider context than just the Fire Service, the challenges and consequent level of risk that the communities in E</w:t>
      </w:r>
      <w:r w:rsidRPr="007047F5">
        <w:rPr>
          <w:lang w:val="en-GB"/>
        </w:rPr>
        <w:t>ssex are potentially exposed to</w:t>
      </w:r>
      <w:r w:rsidR="00627BBE">
        <w:rPr>
          <w:lang w:val="en-GB"/>
        </w:rPr>
        <w:t>. The documents referred to include but are not limited to</w:t>
      </w:r>
      <w:r w:rsidRPr="007047F5">
        <w:rPr>
          <w:lang w:val="en-GB"/>
        </w:rPr>
        <w:t>; -</w:t>
      </w:r>
    </w:p>
    <w:p w14:paraId="0302448D" w14:textId="7CE1C8FF" w:rsidR="001427E3" w:rsidRPr="007002D8" w:rsidRDefault="007002D8" w:rsidP="003C10B1">
      <w:pPr>
        <w:pStyle w:val="ListParagraph"/>
        <w:numPr>
          <w:ilvl w:val="0"/>
          <w:numId w:val="7"/>
        </w:numPr>
        <w:jc w:val="both"/>
        <w:rPr>
          <w:lang w:val="en-GB"/>
        </w:rPr>
      </w:pPr>
      <w:r w:rsidRPr="007002D8">
        <w:rPr>
          <w:lang w:val="en-GB"/>
        </w:rPr>
        <w:t xml:space="preserve">The National Risk Assessment and </w:t>
      </w:r>
      <w:r>
        <w:rPr>
          <w:lang w:val="en-GB"/>
        </w:rPr>
        <w:t xml:space="preserve">the </w:t>
      </w:r>
      <w:r w:rsidR="001427E3" w:rsidRPr="007002D8">
        <w:rPr>
          <w:lang w:val="en-GB"/>
        </w:rPr>
        <w:t>National Risk Register</w:t>
      </w:r>
      <w:r w:rsidR="001F7018" w:rsidRPr="007047F5">
        <w:rPr>
          <w:rStyle w:val="FootnoteReference"/>
          <w:lang w:val="en-GB"/>
        </w:rPr>
        <w:footnoteReference w:id="3"/>
      </w:r>
    </w:p>
    <w:p w14:paraId="549F833B" w14:textId="7EE16EEB" w:rsidR="007002D8" w:rsidRDefault="007002D8" w:rsidP="003C10B1">
      <w:pPr>
        <w:pStyle w:val="ListParagraph"/>
        <w:numPr>
          <w:ilvl w:val="0"/>
          <w:numId w:val="7"/>
        </w:numPr>
        <w:jc w:val="both"/>
        <w:rPr>
          <w:lang w:val="en-GB"/>
        </w:rPr>
      </w:pPr>
      <w:r w:rsidRPr="007047F5">
        <w:rPr>
          <w:lang w:val="en-GB"/>
        </w:rPr>
        <w:t>ERF’s Community Risk Register</w:t>
      </w:r>
    </w:p>
    <w:p w14:paraId="093DDD2B" w14:textId="7B62338A" w:rsidR="0040688C" w:rsidRPr="007047F5" w:rsidRDefault="0040688C" w:rsidP="003C10B1">
      <w:pPr>
        <w:pStyle w:val="ListParagraph"/>
        <w:numPr>
          <w:ilvl w:val="0"/>
          <w:numId w:val="7"/>
        </w:numPr>
        <w:jc w:val="both"/>
        <w:rPr>
          <w:lang w:val="en-GB"/>
        </w:rPr>
      </w:pPr>
      <w:r>
        <w:rPr>
          <w:lang w:val="en-GB"/>
        </w:rPr>
        <w:t>ECFRS Corporate Risk Register</w:t>
      </w:r>
    </w:p>
    <w:p w14:paraId="718B3DAB" w14:textId="7B98218D" w:rsidR="002B4AD3" w:rsidRPr="007047F5" w:rsidRDefault="002B4AD3" w:rsidP="007002D8">
      <w:pPr>
        <w:pStyle w:val="ListParagraph"/>
        <w:ind w:firstLine="0"/>
        <w:jc w:val="both"/>
        <w:rPr>
          <w:lang w:val="en-GB"/>
        </w:rPr>
      </w:pPr>
    </w:p>
    <w:p w14:paraId="07D89243" w14:textId="1462EB68" w:rsidR="003F0351" w:rsidRPr="007047F5" w:rsidRDefault="00425A09" w:rsidP="00C01D75">
      <w:pPr>
        <w:ind w:left="0" w:firstLine="0"/>
        <w:jc w:val="both"/>
        <w:rPr>
          <w:lang w:val="en-GB"/>
        </w:rPr>
      </w:pPr>
      <w:r w:rsidRPr="007047F5">
        <w:rPr>
          <w:lang w:val="en-GB"/>
        </w:rPr>
        <w:lastRenderedPageBreak/>
        <w:t>The SAOR</w:t>
      </w:r>
      <w:r w:rsidR="003F0351" w:rsidRPr="007047F5">
        <w:rPr>
          <w:lang w:val="en-GB"/>
        </w:rPr>
        <w:t xml:space="preserve"> </w:t>
      </w:r>
      <w:r w:rsidR="002A7F67">
        <w:rPr>
          <w:lang w:val="en-GB"/>
        </w:rPr>
        <w:t xml:space="preserve">process </w:t>
      </w:r>
      <w:r w:rsidR="003F0351" w:rsidRPr="007047F5">
        <w:rPr>
          <w:lang w:val="en-GB"/>
        </w:rPr>
        <w:t>assess</w:t>
      </w:r>
      <w:r w:rsidR="00CD2ADA" w:rsidRPr="007047F5">
        <w:rPr>
          <w:lang w:val="en-GB"/>
        </w:rPr>
        <w:t>es</w:t>
      </w:r>
      <w:r w:rsidR="003F0351" w:rsidRPr="007047F5">
        <w:rPr>
          <w:lang w:val="en-GB"/>
        </w:rPr>
        <w:t xml:space="preserve"> the likely risks to </w:t>
      </w:r>
      <w:r w:rsidRPr="007047F5">
        <w:rPr>
          <w:lang w:val="en-GB"/>
        </w:rPr>
        <w:t xml:space="preserve">which ECFRS may have to respond and identifies </w:t>
      </w:r>
      <w:r w:rsidR="003F0351" w:rsidRPr="007047F5">
        <w:rPr>
          <w:lang w:val="en-GB"/>
        </w:rPr>
        <w:t xml:space="preserve">operational </w:t>
      </w:r>
      <w:r w:rsidRPr="007047F5">
        <w:rPr>
          <w:lang w:val="en-GB"/>
        </w:rPr>
        <w:t>gaps</w:t>
      </w:r>
      <w:r w:rsidR="004E040F" w:rsidRPr="007047F5">
        <w:rPr>
          <w:lang w:val="en-GB"/>
        </w:rPr>
        <w:t>, and thus drives decision making,</w:t>
      </w:r>
      <w:r w:rsidRPr="007047F5">
        <w:rPr>
          <w:lang w:val="en-GB"/>
        </w:rPr>
        <w:t xml:space="preserve"> </w:t>
      </w:r>
      <w:r w:rsidR="00ED4205" w:rsidRPr="007047F5">
        <w:rPr>
          <w:lang w:val="en-GB"/>
        </w:rPr>
        <w:t xml:space="preserve">which need </w:t>
      </w:r>
      <w:r w:rsidRPr="007047F5">
        <w:rPr>
          <w:lang w:val="en-GB"/>
        </w:rPr>
        <w:t>to be addressed in order to reduce the risks to an acceptable level</w:t>
      </w:r>
      <w:r w:rsidR="003F0351" w:rsidRPr="007047F5">
        <w:rPr>
          <w:lang w:val="en-GB"/>
        </w:rPr>
        <w:t>.</w:t>
      </w:r>
    </w:p>
    <w:p w14:paraId="71E44784" w14:textId="380253A5" w:rsidR="0034159B" w:rsidRPr="00471DE3" w:rsidRDefault="0034159B" w:rsidP="00706C80">
      <w:pPr>
        <w:pStyle w:val="Heading2"/>
        <w:numPr>
          <w:ilvl w:val="2"/>
          <w:numId w:val="66"/>
        </w:numPr>
        <w:jc w:val="both"/>
        <w:rPr>
          <w:sz w:val="22"/>
          <w:szCs w:val="22"/>
          <w:lang w:val="en-GB"/>
        </w:rPr>
      </w:pPr>
      <w:r w:rsidRPr="00471DE3">
        <w:rPr>
          <w:sz w:val="22"/>
          <w:szCs w:val="22"/>
          <w:lang w:val="en-GB"/>
        </w:rPr>
        <w:t>Operational Risk Information</w:t>
      </w:r>
    </w:p>
    <w:p w14:paraId="3D7E0374" w14:textId="77777777" w:rsidR="0034159B" w:rsidRPr="007047F5" w:rsidRDefault="0034159B" w:rsidP="00C01D75">
      <w:pPr>
        <w:autoSpaceDE w:val="0"/>
        <w:autoSpaceDN w:val="0"/>
        <w:adjustRightInd w:val="0"/>
        <w:spacing w:before="0" w:after="0" w:line="240" w:lineRule="auto"/>
        <w:ind w:left="0" w:firstLine="0"/>
        <w:jc w:val="both"/>
        <w:rPr>
          <w:sz w:val="24"/>
          <w:szCs w:val="24"/>
          <w:lang w:val="en-GB"/>
        </w:rPr>
      </w:pPr>
    </w:p>
    <w:p w14:paraId="4756FE77" w14:textId="7088CD14" w:rsidR="00CD43DE" w:rsidRPr="007047F5" w:rsidRDefault="004E040F" w:rsidP="004F0C85">
      <w:pPr>
        <w:autoSpaceDE w:val="0"/>
        <w:autoSpaceDN w:val="0"/>
        <w:adjustRightInd w:val="0"/>
        <w:spacing w:before="0" w:after="0" w:line="240" w:lineRule="auto"/>
        <w:ind w:left="0" w:firstLine="0"/>
        <w:jc w:val="both"/>
        <w:rPr>
          <w:lang w:val="en-GB"/>
        </w:rPr>
      </w:pPr>
      <w:r w:rsidRPr="007047F5">
        <w:rPr>
          <w:lang w:val="en-GB"/>
        </w:rPr>
        <w:t>ECFRS</w:t>
      </w:r>
      <w:r w:rsidR="009D4B94" w:rsidRPr="007047F5">
        <w:rPr>
          <w:lang w:val="en-GB"/>
        </w:rPr>
        <w:t xml:space="preserve"> provide</w:t>
      </w:r>
      <w:r w:rsidRPr="007047F5">
        <w:rPr>
          <w:lang w:val="en-GB"/>
        </w:rPr>
        <w:t>s</w:t>
      </w:r>
      <w:r w:rsidR="009D4B94" w:rsidRPr="007047F5">
        <w:rPr>
          <w:lang w:val="en-GB"/>
        </w:rPr>
        <w:t xml:space="preserve"> </w:t>
      </w:r>
      <w:r w:rsidR="00ED4205" w:rsidRPr="007047F5">
        <w:rPr>
          <w:lang w:val="en-GB"/>
        </w:rPr>
        <w:t xml:space="preserve">accurate, timely and relevant </w:t>
      </w:r>
      <w:r w:rsidR="009D4B94" w:rsidRPr="007047F5">
        <w:rPr>
          <w:lang w:val="en-GB"/>
        </w:rPr>
        <w:t xml:space="preserve">risk information to </w:t>
      </w:r>
      <w:r w:rsidRPr="007047F5">
        <w:rPr>
          <w:lang w:val="en-GB"/>
        </w:rPr>
        <w:t>its</w:t>
      </w:r>
      <w:r w:rsidR="009D4B94" w:rsidRPr="007047F5">
        <w:rPr>
          <w:lang w:val="en-GB"/>
        </w:rPr>
        <w:t xml:space="preserve"> incident commanders</w:t>
      </w:r>
      <w:r w:rsidRPr="007047F5">
        <w:rPr>
          <w:lang w:val="en-GB"/>
        </w:rPr>
        <w:t xml:space="preserve">, via the </w:t>
      </w:r>
      <w:r w:rsidR="006342CA">
        <w:rPr>
          <w:lang w:val="en-GB"/>
        </w:rPr>
        <w:t>M</w:t>
      </w:r>
      <w:r w:rsidRPr="007047F5">
        <w:rPr>
          <w:lang w:val="en-GB"/>
        </w:rPr>
        <w:t>obile Data Terminals (MDT’s),</w:t>
      </w:r>
      <w:r w:rsidR="009D4B94" w:rsidRPr="007047F5">
        <w:rPr>
          <w:lang w:val="en-GB"/>
        </w:rPr>
        <w:t xml:space="preserve"> on the incident ground, </w:t>
      </w:r>
      <w:r w:rsidR="00CD2ADA" w:rsidRPr="007047F5">
        <w:rPr>
          <w:lang w:val="en-GB"/>
        </w:rPr>
        <w:t>in</w:t>
      </w:r>
      <w:r w:rsidR="009D4B94" w:rsidRPr="007047F5">
        <w:rPr>
          <w:lang w:val="en-GB"/>
        </w:rPr>
        <w:t xml:space="preserve"> </w:t>
      </w:r>
      <w:r w:rsidR="00ED4205" w:rsidRPr="007047F5">
        <w:rPr>
          <w:lang w:val="en-GB"/>
        </w:rPr>
        <w:t xml:space="preserve">support </w:t>
      </w:r>
      <w:r w:rsidR="00CD2ADA" w:rsidRPr="007047F5">
        <w:rPr>
          <w:lang w:val="en-GB"/>
        </w:rPr>
        <w:t>of t</w:t>
      </w:r>
      <w:r w:rsidR="009D4B94" w:rsidRPr="007047F5">
        <w:rPr>
          <w:lang w:val="en-GB"/>
        </w:rPr>
        <w:t>heir</w:t>
      </w:r>
      <w:r w:rsidR="00ED4205" w:rsidRPr="007047F5">
        <w:rPr>
          <w:lang w:val="en-GB"/>
        </w:rPr>
        <w:t xml:space="preserve"> risk critical decision making and implementation of safe systems of work.</w:t>
      </w:r>
      <w:r w:rsidRPr="007047F5">
        <w:rPr>
          <w:lang w:val="en-GB"/>
        </w:rPr>
        <w:t xml:space="preserve"> This</w:t>
      </w:r>
      <w:r w:rsidR="003153EC" w:rsidRPr="007047F5">
        <w:rPr>
          <w:lang w:val="en-GB"/>
        </w:rPr>
        <w:t xml:space="preserve"> </w:t>
      </w:r>
      <w:r w:rsidR="0034159B" w:rsidRPr="007047F5">
        <w:rPr>
          <w:lang w:val="en-GB"/>
        </w:rPr>
        <w:t xml:space="preserve">is provided through the </w:t>
      </w:r>
      <w:r w:rsidR="0034159B" w:rsidRPr="007047F5">
        <w:rPr>
          <w:color w:val="0070C0"/>
          <w:u w:val="single"/>
          <w:lang w:val="en-GB"/>
        </w:rPr>
        <w:t>Pr</w:t>
      </w:r>
      <w:r w:rsidR="003153EC" w:rsidRPr="007047F5">
        <w:rPr>
          <w:color w:val="0070C0"/>
          <w:u w:val="single"/>
          <w:lang w:val="en-GB"/>
        </w:rPr>
        <w:t>ovision of Risk Information System (PORIS)</w:t>
      </w:r>
      <w:r w:rsidR="0034159B" w:rsidRPr="007047F5">
        <w:rPr>
          <w:color w:val="0070C0"/>
          <w:u w:val="single"/>
          <w:lang w:val="en-GB"/>
        </w:rPr>
        <w:t>,</w:t>
      </w:r>
      <w:r w:rsidR="003153EC" w:rsidRPr="007047F5">
        <w:rPr>
          <w:lang w:val="en-GB"/>
        </w:rPr>
        <w:t xml:space="preserve"> </w:t>
      </w:r>
      <w:r w:rsidRPr="007047F5">
        <w:rPr>
          <w:lang w:val="en-GB"/>
        </w:rPr>
        <w:t xml:space="preserve">which is a National process that grades risks and ensures that information retained and available to crews is of a level of detail which is appropriate to ensure that crews </w:t>
      </w:r>
      <w:r w:rsidR="004F0C85" w:rsidRPr="007047F5">
        <w:rPr>
          <w:lang w:val="en-GB"/>
        </w:rPr>
        <w:t xml:space="preserve">can develop effective </w:t>
      </w:r>
      <w:r w:rsidR="002A7F67">
        <w:rPr>
          <w:lang w:val="en-GB"/>
        </w:rPr>
        <w:t>an</w:t>
      </w:r>
      <w:r w:rsidR="00627BBE">
        <w:rPr>
          <w:lang w:val="en-GB"/>
        </w:rPr>
        <w:t>d</w:t>
      </w:r>
      <w:r w:rsidR="002A7F67">
        <w:rPr>
          <w:lang w:val="en-GB"/>
        </w:rPr>
        <w:t xml:space="preserve"> </w:t>
      </w:r>
      <w:r w:rsidR="00C634CF" w:rsidRPr="007047F5">
        <w:rPr>
          <w:lang w:val="en-GB"/>
        </w:rPr>
        <w:t>safe systems of work</w:t>
      </w:r>
      <w:r w:rsidR="004F0C85" w:rsidRPr="007047F5">
        <w:rPr>
          <w:lang w:val="en-GB"/>
        </w:rPr>
        <w:t>.</w:t>
      </w:r>
    </w:p>
    <w:p w14:paraId="402715A2" w14:textId="20F9224C" w:rsidR="004E7AC8" w:rsidRPr="007047F5" w:rsidRDefault="00726C25" w:rsidP="00F6182B">
      <w:pPr>
        <w:ind w:left="0" w:firstLine="0"/>
        <w:jc w:val="both"/>
        <w:rPr>
          <w:lang w:val="en-GB"/>
        </w:rPr>
      </w:pPr>
      <w:r w:rsidRPr="007047F5">
        <w:rPr>
          <w:lang w:val="en-GB"/>
        </w:rPr>
        <w:t>The management of operational risk information must also take into</w:t>
      </w:r>
      <w:r w:rsidR="001A3986" w:rsidRPr="007047F5">
        <w:rPr>
          <w:lang w:val="en-GB"/>
        </w:rPr>
        <w:t xml:space="preserve"> </w:t>
      </w:r>
      <w:r w:rsidRPr="007047F5">
        <w:rPr>
          <w:lang w:val="en-GB"/>
        </w:rPr>
        <w:t xml:space="preserve">account the existing and future needs for </w:t>
      </w:r>
      <w:r w:rsidR="00627BBE">
        <w:rPr>
          <w:lang w:val="en-GB"/>
        </w:rPr>
        <w:t xml:space="preserve">intra-operability, </w:t>
      </w:r>
      <w:r w:rsidRPr="007047F5">
        <w:rPr>
          <w:lang w:val="en-GB"/>
        </w:rPr>
        <w:t>interoperability</w:t>
      </w:r>
      <w:r w:rsidR="00627BBE">
        <w:rPr>
          <w:lang w:val="en-GB"/>
        </w:rPr>
        <w:t>, collaboration</w:t>
      </w:r>
      <w:r w:rsidRPr="007047F5">
        <w:rPr>
          <w:lang w:val="en-GB"/>
        </w:rPr>
        <w:t xml:space="preserve"> and mutual aid</w:t>
      </w:r>
      <w:r w:rsidR="001A3986" w:rsidRPr="007047F5">
        <w:rPr>
          <w:lang w:val="en-GB"/>
        </w:rPr>
        <w:t xml:space="preserve"> </w:t>
      </w:r>
      <w:r w:rsidRPr="007047F5">
        <w:rPr>
          <w:lang w:val="en-GB"/>
        </w:rPr>
        <w:t>between neighbouring F</w:t>
      </w:r>
      <w:r w:rsidR="001A3986" w:rsidRPr="007047F5">
        <w:rPr>
          <w:lang w:val="en-GB"/>
        </w:rPr>
        <w:t>RSs a</w:t>
      </w:r>
      <w:r w:rsidRPr="007047F5">
        <w:rPr>
          <w:lang w:val="en-GB"/>
        </w:rPr>
        <w:t>nd other Category 1</w:t>
      </w:r>
      <w:r w:rsidR="001A3986" w:rsidRPr="007047F5">
        <w:rPr>
          <w:lang w:val="en-GB"/>
        </w:rPr>
        <w:t xml:space="preserve"> responders.</w:t>
      </w:r>
    </w:p>
    <w:p w14:paraId="6C5583BC" w14:textId="11C9D3C7" w:rsidR="007047F5" w:rsidRDefault="007047F5" w:rsidP="00F6182B">
      <w:pPr>
        <w:ind w:left="0" w:firstLine="0"/>
        <w:jc w:val="both"/>
        <w:rPr>
          <w:color w:val="0D0D0D"/>
          <w:lang w:val="en-GB"/>
        </w:rPr>
      </w:pPr>
      <w:r w:rsidRPr="007047F5">
        <w:rPr>
          <w:color w:val="0D0D0D"/>
          <w:lang w:val="en-GB"/>
        </w:rPr>
        <w:t xml:space="preserve">All PORIS 4 and 5 risk premises are </w:t>
      </w:r>
      <w:r>
        <w:rPr>
          <w:color w:val="0D0D0D"/>
          <w:lang w:val="en-GB"/>
        </w:rPr>
        <w:t xml:space="preserve">regularly </w:t>
      </w:r>
      <w:r w:rsidRPr="007047F5">
        <w:rPr>
          <w:color w:val="0D0D0D"/>
          <w:lang w:val="en-GB"/>
        </w:rPr>
        <w:t>review</w:t>
      </w:r>
      <w:r>
        <w:rPr>
          <w:color w:val="0D0D0D"/>
          <w:lang w:val="en-GB"/>
        </w:rPr>
        <w:t>ed</w:t>
      </w:r>
      <w:r w:rsidR="00627BBE">
        <w:rPr>
          <w:color w:val="0D0D0D"/>
          <w:lang w:val="en-GB"/>
        </w:rPr>
        <w:t>.</w:t>
      </w:r>
      <w:r w:rsidRPr="007047F5">
        <w:rPr>
          <w:color w:val="0D0D0D"/>
          <w:lang w:val="en-GB"/>
        </w:rPr>
        <w:t xml:space="preserve"> </w:t>
      </w:r>
      <w:r w:rsidR="002A7F67">
        <w:rPr>
          <w:color w:val="0D0D0D"/>
          <w:lang w:val="en-GB"/>
        </w:rPr>
        <w:t>The risk information includes</w:t>
      </w:r>
      <w:r w:rsidRPr="007047F5">
        <w:rPr>
          <w:color w:val="0D0D0D"/>
          <w:lang w:val="en-GB"/>
        </w:rPr>
        <w:t xml:space="preserve"> “initial action” for crews and officers, environmental protection plans and specialist response plans. </w:t>
      </w:r>
      <w:r w:rsidR="002A7F67">
        <w:rPr>
          <w:color w:val="0D0D0D"/>
          <w:lang w:val="en-GB"/>
        </w:rPr>
        <w:t>To</w:t>
      </w:r>
      <w:r w:rsidRPr="007047F5">
        <w:rPr>
          <w:color w:val="0D0D0D"/>
          <w:lang w:val="en-GB"/>
        </w:rPr>
        <w:t xml:space="preserve"> </w:t>
      </w:r>
      <w:r w:rsidR="002A7F67" w:rsidRPr="007047F5">
        <w:rPr>
          <w:color w:val="0D0D0D"/>
          <w:lang w:val="en-GB"/>
        </w:rPr>
        <w:t>ensure greater interoperability</w:t>
      </w:r>
      <w:r w:rsidR="009D6C99">
        <w:rPr>
          <w:color w:val="0D0D0D"/>
          <w:lang w:val="en-GB"/>
        </w:rPr>
        <w:t>,</w:t>
      </w:r>
      <w:r w:rsidR="002A7F67">
        <w:rPr>
          <w:color w:val="0D0D0D"/>
          <w:lang w:val="en-GB"/>
        </w:rPr>
        <w:t xml:space="preserve"> Tactical Fire Plans</w:t>
      </w:r>
      <w:r w:rsidR="002A7F67" w:rsidRPr="007047F5">
        <w:rPr>
          <w:color w:val="0D0D0D"/>
          <w:lang w:val="en-GB"/>
        </w:rPr>
        <w:t xml:space="preserve"> </w:t>
      </w:r>
      <w:r w:rsidR="009D6C99">
        <w:rPr>
          <w:color w:val="0D0D0D"/>
          <w:lang w:val="en-GB"/>
        </w:rPr>
        <w:t xml:space="preserve">incorporate </w:t>
      </w:r>
      <w:r w:rsidRPr="007047F5">
        <w:rPr>
          <w:color w:val="0D0D0D"/>
          <w:lang w:val="en-GB"/>
        </w:rPr>
        <w:t xml:space="preserve">emergency response plans from </w:t>
      </w:r>
      <w:r w:rsidR="009D6C99">
        <w:rPr>
          <w:color w:val="0D0D0D"/>
          <w:lang w:val="en-GB"/>
        </w:rPr>
        <w:t xml:space="preserve">other </w:t>
      </w:r>
      <w:r w:rsidRPr="007047F5">
        <w:rPr>
          <w:color w:val="0D0D0D"/>
          <w:lang w:val="en-GB"/>
        </w:rPr>
        <w:t>Cat</w:t>
      </w:r>
      <w:r>
        <w:rPr>
          <w:color w:val="0D0D0D"/>
          <w:lang w:val="en-GB"/>
        </w:rPr>
        <w:t xml:space="preserve"> </w:t>
      </w:r>
      <w:r w:rsidRPr="007047F5">
        <w:rPr>
          <w:color w:val="0D0D0D"/>
          <w:lang w:val="en-GB"/>
        </w:rPr>
        <w:t>1 responders</w:t>
      </w:r>
      <w:r w:rsidR="009D6C99">
        <w:rPr>
          <w:color w:val="0D0D0D"/>
          <w:lang w:val="en-GB"/>
        </w:rPr>
        <w:t>.</w:t>
      </w:r>
    </w:p>
    <w:p w14:paraId="1ED6C80E" w14:textId="09883F5A" w:rsidR="007047F5" w:rsidRPr="007047F5" w:rsidRDefault="007047F5" w:rsidP="00F6182B">
      <w:pPr>
        <w:ind w:left="0" w:firstLine="0"/>
        <w:jc w:val="both"/>
        <w:rPr>
          <w:color w:val="0D0D0D"/>
          <w:lang w:val="en-GB"/>
        </w:rPr>
      </w:pPr>
      <w:r>
        <w:rPr>
          <w:color w:val="0D0D0D"/>
          <w:lang w:val="en-GB"/>
        </w:rPr>
        <w:t xml:space="preserve">ECFRS Emergency Planning department </w:t>
      </w:r>
      <w:r w:rsidRPr="007047F5">
        <w:rPr>
          <w:color w:val="0D0D0D"/>
          <w:lang w:val="en-GB"/>
        </w:rPr>
        <w:t xml:space="preserve">is the link to </w:t>
      </w:r>
      <w:r>
        <w:rPr>
          <w:color w:val="0D0D0D"/>
          <w:lang w:val="en-GB"/>
        </w:rPr>
        <w:t>stakeholders and</w:t>
      </w:r>
      <w:r w:rsidRPr="007047F5">
        <w:rPr>
          <w:color w:val="0D0D0D"/>
          <w:lang w:val="en-GB"/>
        </w:rPr>
        <w:t xml:space="preserve"> partners for this aspect. </w:t>
      </w:r>
      <w:hyperlink r:id="rId19" w:anchor="TFP|2273|2121" w:history="1">
        <w:r w:rsidRPr="007047F5">
          <w:rPr>
            <w:rStyle w:val="Hyperlink"/>
            <w:lang w:val="en-GB"/>
          </w:rPr>
          <w:t>http://servicenet/Operational_Information/Operational_Risk_Information/Tactical_Fire_Plan_Allocation/#TFP|2273|2121</w:t>
        </w:r>
      </w:hyperlink>
      <w:r w:rsidRPr="007047F5">
        <w:rPr>
          <w:color w:val="0D0D0D"/>
          <w:lang w:val="en-GB"/>
        </w:rPr>
        <w:t xml:space="preserve"> refers. </w:t>
      </w:r>
    </w:p>
    <w:p w14:paraId="235A5B5F" w14:textId="4ED88B55" w:rsidR="007047F5" w:rsidRPr="007047F5" w:rsidRDefault="007047F5" w:rsidP="00F6182B">
      <w:pPr>
        <w:ind w:left="0" w:firstLine="0"/>
        <w:jc w:val="both"/>
        <w:rPr>
          <w:color w:val="0D0D0D"/>
          <w:lang w:val="en-GB"/>
        </w:rPr>
      </w:pPr>
      <w:r w:rsidRPr="007047F5">
        <w:rPr>
          <w:color w:val="0D0D0D"/>
          <w:lang w:val="en-GB"/>
        </w:rPr>
        <w:t xml:space="preserve">TFP’s for petrochemical risk sites incorporate the utilisation of equipment from </w:t>
      </w:r>
      <w:r w:rsidR="00AF2DE9">
        <w:rPr>
          <w:color w:val="0D0D0D"/>
          <w:lang w:val="en-GB"/>
        </w:rPr>
        <w:t xml:space="preserve">ECFRS </w:t>
      </w:r>
      <w:r w:rsidRPr="007047F5">
        <w:rPr>
          <w:color w:val="0D0D0D"/>
          <w:lang w:val="en-GB"/>
        </w:rPr>
        <w:t xml:space="preserve">COMAH </w:t>
      </w:r>
      <w:r w:rsidR="00AF2DE9">
        <w:rPr>
          <w:color w:val="0D0D0D"/>
          <w:lang w:val="en-GB"/>
        </w:rPr>
        <w:t xml:space="preserve">(not cat 1 or 2) partners. The </w:t>
      </w:r>
      <w:r w:rsidRPr="00AF2DE9">
        <w:rPr>
          <w:color w:val="0070C0"/>
          <w:u w:val="single"/>
          <w:lang w:val="en-GB"/>
        </w:rPr>
        <w:t>Essex County Petrochemical mutual aid</w:t>
      </w:r>
      <w:r w:rsidR="008362E9">
        <w:rPr>
          <w:color w:val="0070C0"/>
          <w:u w:val="single"/>
          <w:lang w:val="en-GB"/>
        </w:rPr>
        <w:t xml:space="preserve"> agreement</w:t>
      </w:r>
      <w:r w:rsidRPr="007047F5">
        <w:rPr>
          <w:color w:val="0D0D0D"/>
          <w:lang w:val="en-GB"/>
        </w:rPr>
        <w:t xml:space="preserve"> formalises this utilisation.</w:t>
      </w:r>
    </w:p>
    <w:p w14:paraId="5DFE8144" w14:textId="04B0323A" w:rsidR="006B4A32" w:rsidRPr="00471DE3" w:rsidRDefault="00CD43DE" w:rsidP="00706C80">
      <w:pPr>
        <w:pStyle w:val="Heading2"/>
        <w:numPr>
          <w:ilvl w:val="2"/>
          <w:numId w:val="67"/>
        </w:numPr>
        <w:jc w:val="both"/>
        <w:rPr>
          <w:sz w:val="22"/>
          <w:szCs w:val="22"/>
          <w:lang w:val="en-GB"/>
        </w:rPr>
      </w:pPr>
      <w:r w:rsidRPr="00471DE3">
        <w:rPr>
          <w:sz w:val="22"/>
          <w:szCs w:val="22"/>
          <w:lang w:val="en-GB"/>
        </w:rPr>
        <w:t>Operational Standard Operating Procedures</w:t>
      </w:r>
    </w:p>
    <w:p w14:paraId="0B8AD407" w14:textId="39735B80" w:rsidR="00E83D1A" w:rsidRPr="003B528A" w:rsidRDefault="00A76385" w:rsidP="00C01D75">
      <w:pPr>
        <w:ind w:left="0" w:firstLine="0"/>
        <w:jc w:val="both"/>
        <w:rPr>
          <w:lang w:val="en-GB"/>
        </w:rPr>
      </w:pPr>
      <w:r w:rsidRPr="003B528A">
        <w:rPr>
          <w:lang w:val="en-GB"/>
        </w:rPr>
        <w:t xml:space="preserve">ECFRS is fully aligned within the </w:t>
      </w:r>
      <w:r w:rsidR="00C634CF" w:rsidRPr="003B528A">
        <w:rPr>
          <w:lang w:val="en-GB"/>
        </w:rPr>
        <w:t xml:space="preserve">National </w:t>
      </w:r>
      <w:r w:rsidR="000E7AE6" w:rsidRPr="003B528A">
        <w:rPr>
          <w:lang w:val="en-GB"/>
        </w:rPr>
        <w:t>Operational Guidance Programme (NOGP)</w:t>
      </w:r>
      <w:r w:rsidRPr="003B528A">
        <w:rPr>
          <w:lang w:val="en-GB"/>
        </w:rPr>
        <w:t>. This</w:t>
      </w:r>
      <w:r w:rsidR="00C634CF" w:rsidRPr="003B528A">
        <w:rPr>
          <w:lang w:val="en-GB"/>
        </w:rPr>
        <w:t xml:space="preserve"> provide</w:t>
      </w:r>
      <w:r w:rsidRPr="003B528A">
        <w:rPr>
          <w:lang w:val="en-GB"/>
        </w:rPr>
        <w:t>s</w:t>
      </w:r>
      <w:r w:rsidR="00C634CF" w:rsidRPr="003B528A">
        <w:rPr>
          <w:lang w:val="en-GB"/>
        </w:rPr>
        <w:t xml:space="preserve">, along with national guidance, </w:t>
      </w:r>
      <w:r w:rsidR="00A541E5" w:rsidRPr="003B528A">
        <w:rPr>
          <w:lang w:val="en-GB"/>
        </w:rPr>
        <w:t>operational and technical guidance</w:t>
      </w:r>
      <w:r w:rsidR="00C634CF" w:rsidRPr="003B528A">
        <w:rPr>
          <w:lang w:val="en-GB"/>
        </w:rPr>
        <w:t xml:space="preserve">. </w:t>
      </w:r>
      <w:r w:rsidR="00005933" w:rsidRPr="003B528A">
        <w:rPr>
          <w:lang w:val="en-GB"/>
        </w:rPr>
        <w:t>Th</w:t>
      </w:r>
      <w:r w:rsidR="00C634CF" w:rsidRPr="003B528A">
        <w:rPr>
          <w:lang w:val="en-GB"/>
        </w:rPr>
        <w:t xml:space="preserve">is work has identified </w:t>
      </w:r>
      <w:r w:rsidR="008362E9">
        <w:rPr>
          <w:lang w:val="en-GB"/>
        </w:rPr>
        <w:t>in excess of 100</w:t>
      </w:r>
      <w:r w:rsidR="00BB5BD7" w:rsidRPr="003B528A">
        <w:rPr>
          <w:lang w:val="en-GB"/>
        </w:rPr>
        <w:t xml:space="preserve"> </w:t>
      </w:r>
      <w:r w:rsidR="00C634CF" w:rsidRPr="003B528A">
        <w:rPr>
          <w:lang w:val="en-GB"/>
        </w:rPr>
        <w:t>operational scenarios which have been risk assessed, S</w:t>
      </w:r>
      <w:r w:rsidR="000734A3" w:rsidRPr="003B528A">
        <w:rPr>
          <w:lang w:val="en-GB"/>
        </w:rPr>
        <w:t>tandard Operating Procedures (SOP)</w:t>
      </w:r>
      <w:r w:rsidR="00C634CF" w:rsidRPr="003B528A">
        <w:rPr>
          <w:lang w:val="en-GB"/>
        </w:rPr>
        <w:t xml:space="preserve"> produced and training packages provided.</w:t>
      </w:r>
      <w:r w:rsidR="000734A3" w:rsidRPr="003B528A">
        <w:rPr>
          <w:lang w:val="en-GB"/>
        </w:rPr>
        <w:t xml:space="preserve"> </w:t>
      </w:r>
      <w:r w:rsidR="00C634CF" w:rsidRPr="003B528A">
        <w:rPr>
          <w:lang w:val="en-GB"/>
        </w:rPr>
        <w:t>This is significant in</w:t>
      </w:r>
      <w:r w:rsidR="00AC19A0" w:rsidRPr="003B528A">
        <w:rPr>
          <w:lang w:val="en-GB"/>
        </w:rPr>
        <w:t xml:space="preserve"> </w:t>
      </w:r>
      <w:r w:rsidR="00730C93" w:rsidRPr="003B528A">
        <w:rPr>
          <w:lang w:val="en-GB"/>
        </w:rPr>
        <w:t>deliver</w:t>
      </w:r>
      <w:r w:rsidR="00C634CF" w:rsidRPr="003B528A">
        <w:rPr>
          <w:lang w:val="en-GB"/>
        </w:rPr>
        <w:t>ing</w:t>
      </w:r>
      <w:r w:rsidR="00E83D1A" w:rsidRPr="003B528A">
        <w:rPr>
          <w:lang w:val="en-GB"/>
        </w:rPr>
        <w:t xml:space="preserve"> common ways of working</w:t>
      </w:r>
      <w:r w:rsidR="00730C93" w:rsidRPr="003B528A">
        <w:rPr>
          <w:lang w:val="en-GB"/>
        </w:rPr>
        <w:t>, not just locally but also</w:t>
      </w:r>
      <w:r w:rsidR="00E83D1A" w:rsidRPr="003B528A">
        <w:rPr>
          <w:lang w:val="en-GB"/>
        </w:rPr>
        <w:t xml:space="preserve"> across borders and with resilience and </w:t>
      </w:r>
      <w:r w:rsidR="00730C93" w:rsidRPr="003B528A">
        <w:rPr>
          <w:lang w:val="en-GB"/>
        </w:rPr>
        <w:t xml:space="preserve">other </w:t>
      </w:r>
      <w:r w:rsidR="00E83D1A" w:rsidRPr="003B528A">
        <w:rPr>
          <w:lang w:val="en-GB"/>
        </w:rPr>
        <w:t>emergency service partners</w:t>
      </w:r>
      <w:r w:rsidR="00730C93" w:rsidRPr="003B528A">
        <w:rPr>
          <w:lang w:val="en-GB"/>
        </w:rPr>
        <w:t xml:space="preserve"> on a national level</w:t>
      </w:r>
      <w:r w:rsidR="00E83D1A" w:rsidRPr="003B528A">
        <w:rPr>
          <w:lang w:val="en-GB"/>
        </w:rPr>
        <w:t>. </w:t>
      </w:r>
    </w:p>
    <w:p w14:paraId="08B74EF8" w14:textId="4B3063CA" w:rsidR="00C6386D" w:rsidRPr="003B528A" w:rsidRDefault="001002F0" w:rsidP="00C6386D">
      <w:pPr>
        <w:ind w:left="0" w:firstLine="0"/>
        <w:jc w:val="both"/>
        <w:rPr>
          <w:lang w:val="en-GB"/>
        </w:rPr>
      </w:pPr>
      <w:r w:rsidRPr="003B528A">
        <w:rPr>
          <w:lang w:val="en-GB"/>
        </w:rPr>
        <w:t>W</w:t>
      </w:r>
      <w:r w:rsidR="00005933" w:rsidRPr="003B528A">
        <w:rPr>
          <w:lang w:val="en-GB"/>
        </w:rPr>
        <w:t xml:space="preserve">ithin </w:t>
      </w:r>
      <w:r w:rsidR="00277FBB" w:rsidRPr="003B528A">
        <w:rPr>
          <w:lang w:val="en-GB"/>
        </w:rPr>
        <w:t>th</w:t>
      </w:r>
      <w:r w:rsidR="00AC19A0" w:rsidRPr="003B528A">
        <w:rPr>
          <w:lang w:val="en-GB"/>
        </w:rPr>
        <w:t>is</w:t>
      </w:r>
      <w:r w:rsidR="00277FBB" w:rsidRPr="003B528A">
        <w:rPr>
          <w:lang w:val="en-GB"/>
        </w:rPr>
        <w:t xml:space="preserve"> programme</w:t>
      </w:r>
      <w:r w:rsidR="00AC19A0" w:rsidRPr="003B528A">
        <w:rPr>
          <w:lang w:val="en-GB"/>
        </w:rPr>
        <w:t xml:space="preserve"> </w:t>
      </w:r>
      <w:r w:rsidR="00005933" w:rsidRPr="003B528A">
        <w:rPr>
          <w:lang w:val="en-GB"/>
        </w:rPr>
        <w:t xml:space="preserve">there </w:t>
      </w:r>
      <w:r w:rsidRPr="003B528A">
        <w:rPr>
          <w:lang w:val="en-GB"/>
        </w:rPr>
        <w:t>are</w:t>
      </w:r>
      <w:r w:rsidR="00005933" w:rsidRPr="003B528A">
        <w:rPr>
          <w:lang w:val="en-GB"/>
        </w:rPr>
        <w:t xml:space="preserve"> </w:t>
      </w:r>
      <w:r w:rsidR="00AC19A0" w:rsidRPr="003B528A">
        <w:rPr>
          <w:lang w:val="en-GB"/>
        </w:rPr>
        <w:t>requirement</w:t>
      </w:r>
      <w:r w:rsidRPr="003B528A">
        <w:rPr>
          <w:lang w:val="en-GB"/>
        </w:rPr>
        <w:t>s</w:t>
      </w:r>
      <w:r w:rsidR="00AC19A0" w:rsidRPr="003B528A">
        <w:rPr>
          <w:lang w:val="en-GB"/>
        </w:rPr>
        <w:t xml:space="preserve"> for </w:t>
      </w:r>
      <w:r w:rsidR="00E83D1A" w:rsidRPr="003B528A">
        <w:rPr>
          <w:lang w:val="en-GB"/>
        </w:rPr>
        <w:t>regularly review</w:t>
      </w:r>
      <w:r w:rsidR="00AC19A0" w:rsidRPr="003B528A">
        <w:rPr>
          <w:lang w:val="en-GB"/>
        </w:rPr>
        <w:t>ing</w:t>
      </w:r>
      <w:r w:rsidR="00E83D1A" w:rsidRPr="003B528A">
        <w:rPr>
          <w:lang w:val="en-GB"/>
        </w:rPr>
        <w:t xml:space="preserve"> national </w:t>
      </w:r>
      <w:r w:rsidR="00D05F64" w:rsidRPr="003B528A">
        <w:rPr>
          <w:lang w:val="en-GB"/>
        </w:rPr>
        <w:t>guidance</w:t>
      </w:r>
      <w:r w:rsidR="00A76385" w:rsidRPr="003B528A">
        <w:rPr>
          <w:lang w:val="en-GB"/>
        </w:rPr>
        <w:t xml:space="preserve"> and case studies of health and safety events</w:t>
      </w:r>
      <w:r w:rsidR="00D05F64" w:rsidRPr="003B528A">
        <w:rPr>
          <w:lang w:val="en-GB"/>
        </w:rPr>
        <w:t xml:space="preserve"> that have occurred nationally</w:t>
      </w:r>
      <w:r w:rsidR="00A76385" w:rsidRPr="003B528A">
        <w:rPr>
          <w:lang w:val="en-GB"/>
        </w:rPr>
        <w:t xml:space="preserve"> are developed</w:t>
      </w:r>
      <w:r w:rsidR="00AC19A0" w:rsidRPr="003B528A">
        <w:rPr>
          <w:lang w:val="en-GB"/>
        </w:rPr>
        <w:t xml:space="preserve"> </w:t>
      </w:r>
      <w:r w:rsidR="00005933" w:rsidRPr="003B528A">
        <w:rPr>
          <w:lang w:val="en-GB"/>
        </w:rPr>
        <w:t xml:space="preserve">which allows ECFRS to </w:t>
      </w:r>
      <w:r w:rsidR="00A76385" w:rsidRPr="003B528A">
        <w:rPr>
          <w:lang w:val="en-GB"/>
        </w:rPr>
        <w:t xml:space="preserve">share and </w:t>
      </w:r>
      <w:r w:rsidR="00E83D1A" w:rsidRPr="003B528A">
        <w:rPr>
          <w:lang w:val="en-GB"/>
        </w:rPr>
        <w:t xml:space="preserve">learn lessons from the experiences of other </w:t>
      </w:r>
      <w:r w:rsidR="00730C93" w:rsidRPr="003B528A">
        <w:rPr>
          <w:lang w:val="en-GB"/>
        </w:rPr>
        <w:t>Services</w:t>
      </w:r>
      <w:r w:rsidR="006342CA">
        <w:rPr>
          <w:lang w:val="en-GB"/>
        </w:rPr>
        <w:t>. T</w:t>
      </w:r>
      <w:r w:rsidR="0042682A">
        <w:rPr>
          <w:lang w:val="en-GB"/>
        </w:rPr>
        <w:t>his is covered in more detail within section 3.6.</w:t>
      </w:r>
      <w:r w:rsidR="00E83D1A" w:rsidRPr="003B528A">
        <w:rPr>
          <w:lang w:val="en-GB"/>
        </w:rPr>
        <w:t xml:space="preserve"> </w:t>
      </w:r>
    </w:p>
    <w:p w14:paraId="2B92EA51" w14:textId="7D76663F" w:rsidR="007B02C6" w:rsidRPr="007047F5" w:rsidRDefault="007B02C6" w:rsidP="00706C80">
      <w:pPr>
        <w:pStyle w:val="Heading2"/>
        <w:numPr>
          <w:ilvl w:val="1"/>
          <w:numId w:val="83"/>
        </w:numPr>
        <w:rPr>
          <w:lang w:val="en-GB"/>
        </w:rPr>
      </w:pPr>
      <w:r w:rsidRPr="007047F5">
        <w:rPr>
          <w:lang w:val="en-GB"/>
        </w:rPr>
        <w:lastRenderedPageBreak/>
        <w:t>Objective</w:t>
      </w:r>
      <w:r w:rsidR="00A76385" w:rsidRPr="007047F5">
        <w:rPr>
          <w:lang w:val="en-GB"/>
        </w:rPr>
        <w:t xml:space="preserve"> Three</w:t>
      </w:r>
    </w:p>
    <w:p w14:paraId="1C9A571C" w14:textId="45479217" w:rsidR="00A76385" w:rsidRPr="007047F5" w:rsidRDefault="00A76385" w:rsidP="00706C80">
      <w:pPr>
        <w:pStyle w:val="Heading2"/>
        <w:numPr>
          <w:ilvl w:val="2"/>
          <w:numId w:val="70"/>
        </w:numPr>
        <w:rPr>
          <w:sz w:val="22"/>
          <w:szCs w:val="22"/>
          <w:lang w:val="en-GB"/>
        </w:rPr>
      </w:pPr>
      <w:r w:rsidRPr="007047F5">
        <w:rPr>
          <w:sz w:val="22"/>
          <w:szCs w:val="22"/>
          <w:lang w:val="en-GB"/>
        </w:rPr>
        <w:t>ensure that the Service maintains an appropriate level of available resources based upon the level and type of risk, in order to deliver a resilient service</w:t>
      </w:r>
    </w:p>
    <w:p w14:paraId="7D19CA61" w14:textId="3209FF8F" w:rsidR="00EE1D3A" w:rsidRDefault="00E97EF7" w:rsidP="00E97EF7">
      <w:pPr>
        <w:ind w:left="0" w:firstLine="0"/>
        <w:jc w:val="both"/>
        <w:rPr>
          <w:lang w:val="en-GB"/>
        </w:rPr>
      </w:pPr>
      <w:r w:rsidRPr="00E97EF7">
        <w:rPr>
          <w:lang w:val="en-GB"/>
        </w:rPr>
        <w:t xml:space="preserve">To </w:t>
      </w:r>
      <w:r>
        <w:rPr>
          <w:lang w:val="en-GB"/>
        </w:rPr>
        <w:t>consider how the locations of fire stations affects the overall response arrangements across the County of Essex</w:t>
      </w:r>
      <w:r w:rsidR="00EE1D3A">
        <w:rPr>
          <w:lang w:val="en-GB"/>
        </w:rPr>
        <w:t>,</w:t>
      </w:r>
      <w:r>
        <w:rPr>
          <w:lang w:val="en-GB"/>
        </w:rPr>
        <w:t xml:space="preserve"> ECFRS </w:t>
      </w:r>
      <w:r w:rsidR="00EE1D3A">
        <w:rPr>
          <w:lang w:val="en-GB"/>
        </w:rPr>
        <w:t>use</w:t>
      </w:r>
      <w:r>
        <w:rPr>
          <w:lang w:val="en-GB"/>
        </w:rPr>
        <w:t xml:space="preserve"> </w:t>
      </w:r>
      <w:r w:rsidR="008362E9">
        <w:rPr>
          <w:lang w:val="en-GB"/>
        </w:rPr>
        <w:t xml:space="preserve">the </w:t>
      </w:r>
      <w:r w:rsidR="009D6C99">
        <w:rPr>
          <w:lang w:val="en-GB"/>
        </w:rPr>
        <w:t xml:space="preserve">SAOR process, the </w:t>
      </w:r>
      <w:r w:rsidR="008362E9">
        <w:rPr>
          <w:lang w:val="en-GB"/>
        </w:rPr>
        <w:t xml:space="preserve">IRMP process </w:t>
      </w:r>
      <w:r w:rsidR="009D6C99">
        <w:rPr>
          <w:lang w:val="en-GB"/>
        </w:rPr>
        <w:t xml:space="preserve">and various </w:t>
      </w:r>
      <w:r w:rsidR="009D6C99" w:rsidRPr="00E97EF7">
        <w:rPr>
          <w:lang w:val="en-GB"/>
        </w:rPr>
        <w:t xml:space="preserve">operational modelling </w:t>
      </w:r>
      <w:r w:rsidR="009D6C99">
        <w:rPr>
          <w:lang w:val="en-GB"/>
        </w:rPr>
        <w:t>tools</w:t>
      </w:r>
      <w:r w:rsidR="009D6C99" w:rsidRPr="00E97EF7">
        <w:rPr>
          <w:lang w:val="en-GB"/>
        </w:rPr>
        <w:t xml:space="preserve"> </w:t>
      </w:r>
      <w:r w:rsidR="008362E9">
        <w:rPr>
          <w:lang w:val="en-GB"/>
        </w:rPr>
        <w:t>to</w:t>
      </w:r>
      <w:r w:rsidR="00EE1D3A">
        <w:rPr>
          <w:lang w:val="en-GB"/>
        </w:rPr>
        <w:t xml:space="preserve"> </w:t>
      </w:r>
      <w:r w:rsidRPr="00E97EF7">
        <w:rPr>
          <w:lang w:val="en-GB"/>
        </w:rPr>
        <w:t xml:space="preserve">examine </w:t>
      </w:r>
      <w:r w:rsidR="00EE1D3A">
        <w:rPr>
          <w:lang w:val="en-GB"/>
        </w:rPr>
        <w:t xml:space="preserve">the effectiveness of </w:t>
      </w:r>
      <w:r w:rsidR="008362E9">
        <w:rPr>
          <w:lang w:val="en-GB"/>
        </w:rPr>
        <w:t>current</w:t>
      </w:r>
      <w:r w:rsidR="00EE1D3A">
        <w:rPr>
          <w:lang w:val="en-GB"/>
        </w:rPr>
        <w:t xml:space="preserve"> </w:t>
      </w:r>
      <w:r w:rsidR="009D6C99">
        <w:rPr>
          <w:lang w:val="en-GB"/>
        </w:rPr>
        <w:t xml:space="preserve">fire station </w:t>
      </w:r>
      <w:r w:rsidR="00EE1D3A">
        <w:rPr>
          <w:lang w:val="en-GB"/>
        </w:rPr>
        <w:t xml:space="preserve">locations and </w:t>
      </w:r>
      <w:r w:rsidR="009D6C99">
        <w:rPr>
          <w:lang w:val="en-GB"/>
        </w:rPr>
        <w:t xml:space="preserve">to consider </w:t>
      </w:r>
      <w:r w:rsidR="00EE1D3A">
        <w:rPr>
          <w:lang w:val="en-GB"/>
        </w:rPr>
        <w:t>the type of appliance and specialist response required to attend identified risks</w:t>
      </w:r>
      <w:r w:rsidR="008362E9">
        <w:rPr>
          <w:lang w:val="en-GB"/>
        </w:rPr>
        <w:t>, in line with Service performance standards</w:t>
      </w:r>
      <w:r w:rsidR="009D6C99">
        <w:rPr>
          <w:lang w:val="en-GB"/>
        </w:rPr>
        <w:t>. These processes enable ECFRS to review current response standards and introduce new standards and/or make changes as appropriate</w:t>
      </w:r>
      <w:r w:rsidR="00627BBE">
        <w:rPr>
          <w:lang w:val="en-GB"/>
        </w:rPr>
        <w:t>.</w:t>
      </w:r>
    </w:p>
    <w:p w14:paraId="40BAC2AC" w14:textId="77057B97" w:rsidR="00EE1D3A" w:rsidRDefault="00EE1D3A" w:rsidP="00E97EF7">
      <w:pPr>
        <w:ind w:left="0" w:firstLine="0"/>
        <w:jc w:val="both"/>
        <w:rPr>
          <w:lang w:val="en-GB"/>
        </w:rPr>
      </w:pPr>
      <w:r>
        <w:rPr>
          <w:lang w:val="en-GB"/>
        </w:rPr>
        <w:t xml:space="preserve">The utilisation of incident and response data from recent years has supported </w:t>
      </w:r>
      <w:r w:rsidRPr="00E97EF7">
        <w:rPr>
          <w:lang w:val="en-GB"/>
        </w:rPr>
        <w:t>optimisation and</w:t>
      </w:r>
      <w:r>
        <w:rPr>
          <w:lang w:val="en-GB"/>
        </w:rPr>
        <w:t xml:space="preserve"> </w:t>
      </w:r>
      <w:r w:rsidRPr="00E97EF7">
        <w:rPr>
          <w:lang w:val="en-GB"/>
        </w:rPr>
        <w:t>simulation modelling</w:t>
      </w:r>
      <w:r>
        <w:rPr>
          <w:lang w:val="en-GB"/>
        </w:rPr>
        <w:t xml:space="preserve">. </w:t>
      </w:r>
      <w:r w:rsidR="00E97EF7" w:rsidRPr="00E97EF7">
        <w:rPr>
          <w:lang w:val="en-GB"/>
        </w:rPr>
        <w:t>The optimisation</w:t>
      </w:r>
      <w:r w:rsidR="00E97EF7">
        <w:rPr>
          <w:lang w:val="en-GB"/>
        </w:rPr>
        <w:t xml:space="preserve"> </w:t>
      </w:r>
      <w:r w:rsidR="00E97EF7" w:rsidRPr="00E97EF7">
        <w:rPr>
          <w:lang w:val="en-GB"/>
        </w:rPr>
        <w:t>model finds the best locations for fire stations</w:t>
      </w:r>
      <w:r w:rsidR="00E97EF7">
        <w:rPr>
          <w:lang w:val="en-GB"/>
        </w:rPr>
        <w:t xml:space="preserve"> </w:t>
      </w:r>
      <w:r w:rsidR="00E97EF7" w:rsidRPr="00E97EF7">
        <w:rPr>
          <w:lang w:val="en-GB"/>
        </w:rPr>
        <w:t xml:space="preserve">and fire </w:t>
      </w:r>
      <w:r>
        <w:rPr>
          <w:lang w:val="en-GB"/>
        </w:rPr>
        <w:t>appliances</w:t>
      </w:r>
      <w:r w:rsidR="00E97EF7" w:rsidRPr="00E97EF7">
        <w:rPr>
          <w:lang w:val="en-GB"/>
        </w:rPr>
        <w:t>, while the simulation model</w:t>
      </w:r>
      <w:r w:rsidR="00E97EF7">
        <w:rPr>
          <w:lang w:val="en-GB"/>
        </w:rPr>
        <w:t xml:space="preserve"> </w:t>
      </w:r>
      <w:r w:rsidR="00E97EF7" w:rsidRPr="00E97EF7">
        <w:rPr>
          <w:lang w:val="en-GB"/>
        </w:rPr>
        <w:t>tests those locations by replicating different</w:t>
      </w:r>
      <w:r w:rsidR="00E97EF7">
        <w:rPr>
          <w:lang w:val="en-GB"/>
        </w:rPr>
        <w:t xml:space="preserve"> </w:t>
      </w:r>
      <w:r w:rsidR="00E97EF7" w:rsidRPr="00E97EF7">
        <w:rPr>
          <w:lang w:val="en-GB"/>
        </w:rPr>
        <w:t xml:space="preserve">types of incidents occurring and fire </w:t>
      </w:r>
      <w:r>
        <w:rPr>
          <w:lang w:val="en-GB"/>
        </w:rPr>
        <w:t>appliances</w:t>
      </w:r>
      <w:r w:rsidR="00E97EF7">
        <w:rPr>
          <w:lang w:val="en-GB"/>
        </w:rPr>
        <w:t xml:space="preserve"> </w:t>
      </w:r>
      <w:r w:rsidR="00E97EF7" w:rsidRPr="00E97EF7">
        <w:rPr>
          <w:lang w:val="en-GB"/>
        </w:rPr>
        <w:t xml:space="preserve">being mobilised to attend in line with </w:t>
      </w:r>
      <w:r>
        <w:rPr>
          <w:lang w:val="en-GB"/>
        </w:rPr>
        <w:t>ECFRS</w:t>
      </w:r>
      <w:r w:rsidR="00E97EF7">
        <w:rPr>
          <w:lang w:val="en-GB"/>
        </w:rPr>
        <w:t xml:space="preserve"> </w:t>
      </w:r>
      <w:r w:rsidR="00E97EF7" w:rsidRPr="00E97EF7">
        <w:rPr>
          <w:lang w:val="en-GB"/>
        </w:rPr>
        <w:t>mobilising policies over a long period of time.</w:t>
      </w:r>
      <w:r w:rsidR="00E97EF7">
        <w:rPr>
          <w:lang w:val="en-GB"/>
        </w:rPr>
        <w:t xml:space="preserve"> </w:t>
      </w:r>
      <w:r>
        <w:rPr>
          <w:lang w:val="en-GB"/>
        </w:rPr>
        <w:t xml:space="preserve">Annual validation of these statistics assists with </w:t>
      </w:r>
      <w:r w:rsidR="006D6C6D">
        <w:rPr>
          <w:lang w:val="en-GB"/>
        </w:rPr>
        <w:t xml:space="preserve">the development of a resource profile which is used for </w:t>
      </w:r>
      <w:r>
        <w:rPr>
          <w:lang w:val="en-GB"/>
        </w:rPr>
        <w:t xml:space="preserve">future planning </w:t>
      </w:r>
      <w:r w:rsidR="00BE7841">
        <w:rPr>
          <w:lang w:val="en-GB"/>
        </w:rPr>
        <w:t xml:space="preserve">and advancement </w:t>
      </w:r>
      <w:r w:rsidR="006D6C6D">
        <w:rPr>
          <w:lang w:val="en-GB"/>
        </w:rPr>
        <w:t xml:space="preserve">to ensure delivery of </w:t>
      </w:r>
      <w:r w:rsidR="00BE7841">
        <w:rPr>
          <w:lang w:val="en-GB"/>
        </w:rPr>
        <w:t>efficient and effective response arrangements.</w:t>
      </w:r>
    </w:p>
    <w:p w14:paraId="253B69EF" w14:textId="2295F82B" w:rsidR="00573A0A" w:rsidRPr="00D63DF5" w:rsidRDefault="00E97EF7" w:rsidP="00E97EF7">
      <w:pPr>
        <w:ind w:left="0" w:firstLine="0"/>
        <w:jc w:val="both"/>
        <w:rPr>
          <w:rFonts w:ascii="Calibri" w:hAnsi="Calibri"/>
          <w:lang w:val="en-GB"/>
        </w:rPr>
      </w:pPr>
      <w:r w:rsidRPr="00D63DF5">
        <w:rPr>
          <w:rFonts w:ascii="Calibri" w:hAnsi="Calibri"/>
          <w:lang w:val="en-GB"/>
        </w:rPr>
        <w:t xml:space="preserve">This modelling takes into account the location and capacity of different stations, the incidents attended, the resources required to </w:t>
      </w:r>
      <w:r w:rsidRPr="00D63DF5">
        <w:rPr>
          <w:rFonts w:ascii="Calibri" w:hAnsi="Calibri" w:cs="FoundrySans-Normal"/>
          <w:lang w:val="en-GB"/>
        </w:rPr>
        <w:t>meet demand at different times of the day and the time taken to get to incidents.</w:t>
      </w:r>
    </w:p>
    <w:p w14:paraId="5409BA85" w14:textId="6216EED1" w:rsidR="00A76385" w:rsidRPr="007047F5" w:rsidRDefault="00A76385" w:rsidP="00706C80">
      <w:pPr>
        <w:pStyle w:val="Heading2"/>
        <w:numPr>
          <w:ilvl w:val="2"/>
          <w:numId w:val="68"/>
        </w:numPr>
        <w:jc w:val="both"/>
        <w:rPr>
          <w:sz w:val="22"/>
          <w:szCs w:val="22"/>
          <w:lang w:val="en-GB"/>
        </w:rPr>
      </w:pPr>
      <w:r w:rsidRPr="007047F5">
        <w:rPr>
          <w:sz w:val="22"/>
          <w:szCs w:val="22"/>
          <w:lang w:val="en-GB"/>
        </w:rPr>
        <w:t>Core Operational Principles</w:t>
      </w:r>
    </w:p>
    <w:p w14:paraId="1445603A" w14:textId="58DF5BC3" w:rsidR="00A76385" w:rsidRPr="007047F5" w:rsidRDefault="00A76385" w:rsidP="00F6182B">
      <w:pPr>
        <w:ind w:left="0" w:firstLine="0"/>
        <w:jc w:val="both"/>
        <w:rPr>
          <w:lang w:val="en-GB"/>
        </w:rPr>
      </w:pPr>
      <w:r w:rsidRPr="007047F5">
        <w:rPr>
          <w:lang w:val="en-GB"/>
        </w:rPr>
        <w:t xml:space="preserve">For </w:t>
      </w:r>
      <w:r w:rsidR="00D05F64" w:rsidRPr="007047F5">
        <w:rPr>
          <w:lang w:val="en-GB"/>
        </w:rPr>
        <w:t xml:space="preserve">resource </w:t>
      </w:r>
      <w:r w:rsidRPr="007047F5">
        <w:rPr>
          <w:lang w:val="en-GB"/>
        </w:rPr>
        <w:t xml:space="preserve">planning purposes </w:t>
      </w:r>
      <w:r w:rsidR="00D05F64" w:rsidRPr="007047F5">
        <w:rPr>
          <w:lang w:val="en-GB"/>
        </w:rPr>
        <w:t>ECFRS has adopted six core operational principles, these are used to highlight essential operational resources which then form an integral part of ECF</w:t>
      </w:r>
      <w:r w:rsidR="00FD50EF" w:rsidRPr="007047F5">
        <w:rPr>
          <w:lang w:val="en-GB"/>
        </w:rPr>
        <w:t>RS response strategy, these are; -</w:t>
      </w:r>
    </w:p>
    <w:p w14:paraId="42F6FAA8" w14:textId="16F9A2AC" w:rsidR="00FD50EF" w:rsidRPr="007047F5" w:rsidRDefault="00FD50EF" w:rsidP="00F6182B">
      <w:pPr>
        <w:pStyle w:val="ListParagraph"/>
        <w:numPr>
          <w:ilvl w:val="0"/>
          <w:numId w:val="8"/>
        </w:numPr>
        <w:ind w:left="709" w:hanging="709"/>
        <w:jc w:val="both"/>
        <w:rPr>
          <w:lang w:val="en-GB"/>
        </w:rPr>
      </w:pPr>
      <w:r w:rsidRPr="007047F5">
        <w:rPr>
          <w:lang w:val="en-GB"/>
        </w:rPr>
        <w:t xml:space="preserve">Response </w:t>
      </w:r>
      <w:r w:rsidR="00E34AB5" w:rsidRPr="007047F5">
        <w:rPr>
          <w:lang w:val="en-GB"/>
        </w:rPr>
        <w:t>–</w:t>
      </w:r>
      <w:r w:rsidRPr="007047F5">
        <w:rPr>
          <w:lang w:val="en-GB"/>
        </w:rPr>
        <w:t xml:space="preserve"> </w:t>
      </w:r>
      <w:r w:rsidR="00B22B2C">
        <w:rPr>
          <w:lang w:val="en-GB"/>
        </w:rPr>
        <w:t>The location of our response resources will reflect risks identified in the SAOR/IRMP process and also maximise the Service’s ability to deliver against defined response standards.</w:t>
      </w:r>
    </w:p>
    <w:p w14:paraId="615D87C8" w14:textId="0761787A" w:rsidR="00FD50EF" w:rsidRPr="007047F5" w:rsidRDefault="00E34AB5" w:rsidP="00F6182B">
      <w:pPr>
        <w:pStyle w:val="ListParagraph"/>
        <w:numPr>
          <w:ilvl w:val="0"/>
          <w:numId w:val="8"/>
        </w:numPr>
        <w:ind w:left="0" w:firstLine="0"/>
        <w:jc w:val="both"/>
        <w:rPr>
          <w:lang w:val="en-GB"/>
        </w:rPr>
      </w:pPr>
      <w:r w:rsidRPr="007047F5">
        <w:rPr>
          <w:lang w:val="en-GB"/>
        </w:rPr>
        <w:t>A</w:t>
      </w:r>
      <w:r w:rsidR="00FD50EF" w:rsidRPr="007047F5">
        <w:rPr>
          <w:lang w:val="en-GB"/>
        </w:rPr>
        <w:t xml:space="preserve">vailability </w:t>
      </w:r>
      <w:r w:rsidRPr="007047F5">
        <w:rPr>
          <w:lang w:val="en-GB"/>
        </w:rPr>
        <w:t xml:space="preserve">– maintain availability </w:t>
      </w:r>
      <w:r w:rsidR="00FD50EF" w:rsidRPr="007047F5">
        <w:rPr>
          <w:lang w:val="en-GB"/>
        </w:rPr>
        <w:t>of the most utilised appliances</w:t>
      </w:r>
      <w:r w:rsidR="003F3D2C" w:rsidRPr="003F3D2C">
        <w:rPr>
          <w:lang w:val="en-GB"/>
        </w:rPr>
        <w:t xml:space="preserve"> </w:t>
      </w:r>
      <w:r w:rsidR="003F3D2C">
        <w:rPr>
          <w:lang w:val="en-GB"/>
        </w:rPr>
        <w:t>and resources</w:t>
      </w:r>
    </w:p>
    <w:p w14:paraId="70054763" w14:textId="0995FBDA" w:rsidR="00E34AB5" w:rsidRPr="007047F5" w:rsidRDefault="00FD50EF" w:rsidP="00F6182B">
      <w:pPr>
        <w:pStyle w:val="ListParagraph"/>
        <w:numPr>
          <w:ilvl w:val="0"/>
          <w:numId w:val="8"/>
        </w:numPr>
        <w:ind w:left="0" w:firstLine="0"/>
        <w:jc w:val="both"/>
        <w:rPr>
          <w:lang w:val="en-GB"/>
        </w:rPr>
      </w:pPr>
      <w:r w:rsidRPr="007047F5">
        <w:rPr>
          <w:lang w:val="en-GB"/>
        </w:rPr>
        <w:t xml:space="preserve">Resilience </w:t>
      </w:r>
      <w:r w:rsidR="00E34AB5" w:rsidRPr="007047F5">
        <w:rPr>
          <w:lang w:val="en-GB"/>
        </w:rPr>
        <w:t>–</w:t>
      </w:r>
      <w:r w:rsidRPr="007047F5">
        <w:rPr>
          <w:lang w:val="en-GB"/>
        </w:rPr>
        <w:t xml:space="preserve"> identify</w:t>
      </w:r>
      <w:r w:rsidR="00E34AB5" w:rsidRPr="007047F5">
        <w:rPr>
          <w:lang w:val="en-GB"/>
        </w:rPr>
        <w:t xml:space="preserve"> and maintain availability of  key strategic appliances</w:t>
      </w:r>
      <w:r w:rsidR="009D6C99">
        <w:rPr>
          <w:lang w:val="en-GB"/>
        </w:rPr>
        <w:t xml:space="preserve"> and locations</w:t>
      </w:r>
      <w:r w:rsidR="0042682A">
        <w:rPr>
          <w:lang w:val="en-GB"/>
        </w:rPr>
        <w:t xml:space="preserve"> </w:t>
      </w:r>
    </w:p>
    <w:p w14:paraId="07B7D341" w14:textId="4B3CB6AE" w:rsidR="00E34AB5" w:rsidRPr="007047F5" w:rsidRDefault="00FD50EF" w:rsidP="00F6182B">
      <w:pPr>
        <w:pStyle w:val="ListParagraph"/>
        <w:numPr>
          <w:ilvl w:val="0"/>
          <w:numId w:val="8"/>
        </w:numPr>
        <w:ind w:left="709" w:hanging="709"/>
        <w:jc w:val="both"/>
        <w:rPr>
          <w:lang w:val="en-GB"/>
        </w:rPr>
      </w:pPr>
      <w:r w:rsidRPr="007047F5">
        <w:rPr>
          <w:lang w:val="en-GB"/>
        </w:rPr>
        <w:t>Risk</w:t>
      </w:r>
      <w:r w:rsidR="009F1B2C" w:rsidRPr="007047F5">
        <w:rPr>
          <w:lang w:val="en-GB"/>
        </w:rPr>
        <w:t xml:space="preserve"> (people)</w:t>
      </w:r>
      <w:r w:rsidR="00E34AB5" w:rsidRPr="007047F5">
        <w:rPr>
          <w:lang w:val="en-GB"/>
        </w:rPr>
        <w:t xml:space="preserve"> – allocate resources </w:t>
      </w:r>
      <w:r w:rsidR="001F4C08">
        <w:rPr>
          <w:lang w:val="en-GB"/>
        </w:rPr>
        <w:t>on the basis of risk as identified</w:t>
      </w:r>
      <w:r w:rsidR="00E34AB5" w:rsidRPr="007047F5">
        <w:rPr>
          <w:lang w:val="en-GB"/>
        </w:rPr>
        <w:t xml:space="preserve"> under the Service’s Community Safety Strategy</w:t>
      </w:r>
    </w:p>
    <w:p w14:paraId="0AA97737" w14:textId="5B26F9CA" w:rsidR="00E34AB5" w:rsidRPr="007047F5" w:rsidRDefault="00FD50EF" w:rsidP="00F6182B">
      <w:pPr>
        <w:pStyle w:val="ListParagraph"/>
        <w:numPr>
          <w:ilvl w:val="0"/>
          <w:numId w:val="8"/>
        </w:numPr>
        <w:ind w:left="0" w:firstLine="0"/>
        <w:jc w:val="both"/>
        <w:rPr>
          <w:lang w:val="en-GB"/>
        </w:rPr>
      </w:pPr>
      <w:r w:rsidRPr="007047F5">
        <w:rPr>
          <w:lang w:val="en-GB"/>
        </w:rPr>
        <w:t>Risk</w:t>
      </w:r>
      <w:r w:rsidR="009F1B2C" w:rsidRPr="007047F5">
        <w:rPr>
          <w:lang w:val="en-GB"/>
        </w:rPr>
        <w:t xml:space="preserve"> (Place)</w:t>
      </w:r>
      <w:r w:rsidRPr="007047F5">
        <w:rPr>
          <w:lang w:val="en-GB"/>
        </w:rPr>
        <w:t xml:space="preserve"> </w:t>
      </w:r>
      <w:r w:rsidR="00E34AB5" w:rsidRPr="007047F5">
        <w:rPr>
          <w:lang w:val="en-GB"/>
        </w:rPr>
        <w:t>– allocate resources to areas identified as higher risk via PORIS</w:t>
      </w:r>
    </w:p>
    <w:p w14:paraId="48DC4E36" w14:textId="4BC2A6DA" w:rsidR="00FD50EF" w:rsidRPr="007047F5" w:rsidRDefault="00FD50EF" w:rsidP="00F6182B">
      <w:pPr>
        <w:pStyle w:val="ListParagraph"/>
        <w:numPr>
          <w:ilvl w:val="0"/>
          <w:numId w:val="8"/>
        </w:numPr>
        <w:ind w:left="0" w:firstLine="0"/>
        <w:jc w:val="both"/>
        <w:rPr>
          <w:lang w:val="en-GB"/>
        </w:rPr>
      </w:pPr>
      <w:r w:rsidRPr="007047F5">
        <w:rPr>
          <w:lang w:val="en-GB"/>
        </w:rPr>
        <w:t>Efficiency</w:t>
      </w:r>
      <w:r w:rsidR="00E34AB5" w:rsidRPr="007047F5">
        <w:rPr>
          <w:lang w:val="en-GB"/>
        </w:rPr>
        <w:t xml:space="preserve"> – maintain resources which provide value for money for the Essex Communities</w:t>
      </w:r>
    </w:p>
    <w:p w14:paraId="11A666DF" w14:textId="63039C68" w:rsidR="006B445E" w:rsidRPr="007047F5" w:rsidRDefault="006B445E" w:rsidP="00F6182B">
      <w:pPr>
        <w:ind w:left="0" w:firstLine="0"/>
        <w:jc w:val="both"/>
        <w:rPr>
          <w:lang w:val="en-GB"/>
        </w:rPr>
      </w:pPr>
      <w:r w:rsidRPr="007047F5">
        <w:rPr>
          <w:lang w:val="en-GB"/>
        </w:rPr>
        <w:t xml:space="preserve">On a day-to-day basis the Service’s </w:t>
      </w:r>
      <w:r w:rsidRPr="007047F5">
        <w:rPr>
          <w:color w:val="0070C0"/>
          <w:u w:val="single"/>
          <w:lang w:val="en-GB"/>
        </w:rPr>
        <w:t>Key Station policy</w:t>
      </w:r>
      <w:r w:rsidRPr="007047F5">
        <w:rPr>
          <w:lang w:val="en-GB"/>
        </w:rPr>
        <w:t xml:space="preserve"> dictates appliance location at times when resources are limited.</w:t>
      </w:r>
      <w:r w:rsidR="00791D8E">
        <w:rPr>
          <w:lang w:val="en-GB"/>
        </w:rPr>
        <w:t xml:space="preserve"> Service GIAN plan and BCP provide guidance to take when </w:t>
      </w:r>
      <w:r w:rsidR="001F4C08">
        <w:rPr>
          <w:lang w:val="en-GB"/>
        </w:rPr>
        <w:t>resources</w:t>
      </w:r>
      <w:r w:rsidR="00791D8E">
        <w:rPr>
          <w:lang w:val="en-GB"/>
        </w:rPr>
        <w:t xml:space="preserve"> are severely limited (such as industrial action) or where ECFRS faces a significant disruptive challenge (such a prolonged loss of access to a fire station)</w:t>
      </w:r>
    </w:p>
    <w:p w14:paraId="6C36FD23" w14:textId="7FE403CF" w:rsidR="004F0C85" w:rsidRPr="007047F5" w:rsidRDefault="004F0C85" w:rsidP="00706C80">
      <w:pPr>
        <w:pStyle w:val="Heading2"/>
        <w:numPr>
          <w:ilvl w:val="2"/>
          <w:numId w:val="69"/>
        </w:numPr>
        <w:jc w:val="both"/>
        <w:rPr>
          <w:sz w:val="22"/>
          <w:szCs w:val="22"/>
          <w:lang w:val="en-GB"/>
        </w:rPr>
      </w:pPr>
      <w:r w:rsidRPr="007047F5">
        <w:rPr>
          <w:sz w:val="22"/>
          <w:szCs w:val="22"/>
          <w:lang w:val="en-GB"/>
        </w:rPr>
        <w:lastRenderedPageBreak/>
        <w:t>Response Standards</w:t>
      </w:r>
    </w:p>
    <w:p w14:paraId="2B1865E7" w14:textId="4157A2C8" w:rsidR="0021380E" w:rsidRPr="007047F5" w:rsidRDefault="002C1F1B" w:rsidP="00F6182B">
      <w:pPr>
        <w:ind w:left="0" w:firstLine="0"/>
        <w:jc w:val="both"/>
        <w:rPr>
          <w:lang w:val="en-GB"/>
        </w:rPr>
      </w:pPr>
      <w:r w:rsidRPr="007047F5">
        <w:rPr>
          <w:lang w:val="en-GB"/>
        </w:rPr>
        <w:t xml:space="preserve">Aside from its core operational principles and in line with its main purpose, to protect and save life, property and the environment, ECFRS aims to respond to incidents in order to, from the time of first receiving the call, minimise to impact of that incident to </w:t>
      </w:r>
      <w:r w:rsidR="003F3D2C">
        <w:rPr>
          <w:lang w:val="en-GB"/>
        </w:rPr>
        <w:t xml:space="preserve">the </w:t>
      </w:r>
      <w:r w:rsidRPr="007047F5">
        <w:rPr>
          <w:lang w:val="en-GB"/>
        </w:rPr>
        <w:t>Essex Community</w:t>
      </w:r>
      <w:r w:rsidR="009F1B2C" w:rsidRPr="007047F5">
        <w:rPr>
          <w:lang w:val="en-GB"/>
        </w:rPr>
        <w:t>.</w:t>
      </w:r>
      <w:r w:rsidR="0021380E" w:rsidRPr="007047F5">
        <w:rPr>
          <w:lang w:val="en-GB"/>
        </w:rPr>
        <w:t xml:space="preserve"> </w:t>
      </w:r>
      <w:r w:rsidR="009F1B2C" w:rsidRPr="007047F5">
        <w:rPr>
          <w:lang w:val="en-GB"/>
        </w:rPr>
        <w:t>ECFRS current response standards are; -</w:t>
      </w:r>
    </w:p>
    <w:p w14:paraId="4DCFB7FF" w14:textId="43104566" w:rsidR="001F4C08" w:rsidRDefault="001F4C08" w:rsidP="00F6182B">
      <w:pPr>
        <w:pStyle w:val="ListParagraph"/>
        <w:numPr>
          <w:ilvl w:val="0"/>
          <w:numId w:val="9"/>
        </w:numPr>
        <w:jc w:val="both"/>
        <w:rPr>
          <w:lang w:val="en-GB"/>
        </w:rPr>
      </w:pPr>
      <w:r>
        <w:rPr>
          <w:lang w:val="en-GB"/>
        </w:rPr>
        <w:t>To attend 90% of all operational incidents within 15 minutes</w:t>
      </w:r>
    </w:p>
    <w:p w14:paraId="1389915F" w14:textId="7AB39AAC" w:rsidR="00076103" w:rsidRPr="00461AD2" w:rsidRDefault="001F4C08" w:rsidP="00F6182B">
      <w:pPr>
        <w:pStyle w:val="ListParagraph"/>
        <w:numPr>
          <w:ilvl w:val="0"/>
          <w:numId w:val="9"/>
        </w:numPr>
        <w:jc w:val="both"/>
        <w:rPr>
          <w:rStyle w:val="CommentReference"/>
          <w:sz w:val="22"/>
          <w:szCs w:val="22"/>
          <w:lang w:val="en-GB"/>
        </w:rPr>
      </w:pPr>
      <w:r>
        <w:rPr>
          <w:lang w:val="en-GB"/>
        </w:rPr>
        <w:t>To attend all potentially life threatening calls in an average of 10 minutes or less</w:t>
      </w:r>
      <w:r>
        <w:rPr>
          <w:rStyle w:val="CommentReference"/>
        </w:rPr>
        <w:t xml:space="preserve"> </w:t>
      </w:r>
    </w:p>
    <w:p w14:paraId="43037F22" w14:textId="7167FDB7" w:rsidR="001F4C08" w:rsidRPr="007047F5" w:rsidRDefault="001F4C08" w:rsidP="00F6182B">
      <w:pPr>
        <w:pStyle w:val="ListParagraph"/>
        <w:ind w:firstLine="0"/>
        <w:jc w:val="both"/>
        <w:rPr>
          <w:lang w:val="en-GB"/>
        </w:rPr>
      </w:pPr>
    </w:p>
    <w:p w14:paraId="79D158C0" w14:textId="236B8773" w:rsidR="002C1F1B" w:rsidRDefault="002C1F1B" w:rsidP="00F6182B">
      <w:pPr>
        <w:ind w:left="0" w:firstLine="0"/>
        <w:jc w:val="both"/>
        <w:rPr>
          <w:lang w:val="en-GB"/>
        </w:rPr>
      </w:pPr>
      <w:r w:rsidRPr="007047F5">
        <w:rPr>
          <w:lang w:val="en-GB"/>
        </w:rPr>
        <w:t xml:space="preserve">ECFRS will consult on its response standards with the Essex Communities via </w:t>
      </w:r>
      <w:r w:rsidR="001B1D9A" w:rsidRPr="007047F5">
        <w:rPr>
          <w:lang w:val="en-GB"/>
        </w:rPr>
        <w:t>its</w:t>
      </w:r>
      <w:r w:rsidRPr="007047F5">
        <w:rPr>
          <w:lang w:val="en-GB"/>
        </w:rPr>
        <w:t xml:space="preserve"> IRMP process a minimum of every 3 years</w:t>
      </w:r>
      <w:r w:rsidR="00A410D6" w:rsidRPr="007047F5">
        <w:rPr>
          <w:lang w:val="en-GB"/>
        </w:rPr>
        <w:t>.</w:t>
      </w:r>
      <w:r w:rsidR="00281721" w:rsidRPr="007047F5">
        <w:rPr>
          <w:lang w:val="en-GB"/>
        </w:rPr>
        <w:t xml:space="preserve"> Under its performance management framework ECFRS will report against its response standards to </w:t>
      </w:r>
      <w:r w:rsidR="00D63DF5">
        <w:rPr>
          <w:lang w:val="en-GB"/>
        </w:rPr>
        <w:t>the Audit, Governance and Review</w:t>
      </w:r>
      <w:r w:rsidR="00281721" w:rsidRPr="007047F5">
        <w:rPr>
          <w:lang w:val="en-GB"/>
        </w:rPr>
        <w:t xml:space="preserve"> every</w:t>
      </w:r>
      <w:r w:rsidR="0086089A" w:rsidRPr="007047F5">
        <w:rPr>
          <w:lang w:val="en-GB"/>
        </w:rPr>
        <w:t xml:space="preserve"> three</w:t>
      </w:r>
      <w:r w:rsidR="00281721" w:rsidRPr="007047F5">
        <w:rPr>
          <w:lang w:val="en-GB"/>
        </w:rPr>
        <w:t xml:space="preserve"> months.</w:t>
      </w:r>
    </w:p>
    <w:p w14:paraId="71808AD5" w14:textId="542BFE78" w:rsidR="00D63DF5" w:rsidRPr="007047F5" w:rsidRDefault="00D63DF5" w:rsidP="00F6182B">
      <w:pPr>
        <w:ind w:left="0" w:firstLine="0"/>
        <w:jc w:val="both"/>
        <w:rPr>
          <w:lang w:val="en-GB"/>
        </w:rPr>
      </w:pPr>
      <w:r>
        <w:rPr>
          <w:lang w:val="en-GB"/>
        </w:rPr>
        <w:t>In order to achieve the Service’s Operational Response Standards</w:t>
      </w:r>
      <w:r w:rsidR="00774FEC">
        <w:rPr>
          <w:lang w:val="en-GB"/>
        </w:rPr>
        <w:t>, r</w:t>
      </w:r>
      <w:r w:rsidRPr="007047F5">
        <w:rPr>
          <w:lang w:val="en-GB"/>
        </w:rPr>
        <w:t xml:space="preserve">esources and the consequent resilience required </w:t>
      </w:r>
      <w:r w:rsidR="00774FEC">
        <w:rPr>
          <w:lang w:val="en-GB"/>
        </w:rPr>
        <w:t>for</w:t>
      </w:r>
      <w:r w:rsidRPr="007047F5">
        <w:rPr>
          <w:lang w:val="en-GB"/>
        </w:rPr>
        <w:t xml:space="preserve"> them come in </w:t>
      </w:r>
      <w:r>
        <w:rPr>
          <w:lang w:val="en-GB"/>
        </w:rPr>
        <w:t>four</w:t>
      </w:r>
      <w:r w:rsidRPr="007047F5">
        <w:rPr>
          <w:lang w:val="en-GB"/>
        </w:rPr>
        <w:t xml:space="preserve"> main forms; </w:t>
      </w:r>
      <w:r>
        <w:rPr>
          <w:lang w:val="en-GB"/>
        </w:rPr>
        <w:t xml:space="preserve">Property, </w:t>
      </w:r>
      <w:r w:rsidRPr="007047F5">
        <w:rPr>
          <w:lang w:val="en-GB"/>
        </w:rPr>
        <w:t>Appliances, Equipment and Operational Personnel.</w:t>
      </w:r>
    </w:p>
    <w:p w14:paraId="6B5AFA66" w14:textId="476F3F1A" w:rsidR="00D63DF5" w:rsidRPr="007047F5" w:rsidRDefault="00D63DF5" w:rsidP="00706C80">
      <w:pPr>
        <w:pStyle w:val="Heading2"/>
        <w:numPr>
          <w:ilvl w:val="2"/>
          <w:numId w:val="71"/>
        </w:numPr>
        <w:jc w:val="both"/>
        <w:rPr>
          <w:sz w:val="22"/>
          <w:szCs w:val="22"/>
          <w:lang w:val="en-GB"/>
        </w:rPr>
      </w:pPr>
      <w:r>
        <w:rPr>
          <w:sz w:val="22"/>
          <w:szCs w:val="22"/>
          <w:lang w:val="en-GB"/>
        </w:rPr>
        <w:t>Property</w:t>
      </w:r>
    </w:p>
    <w:p w14:paraId="5230031C" w14:textId="423FCB5A" w:rsidR="00491EA7" w:rsidRPr="00491EA7" w:rsidRDefault="00491EA7" w:rsidP="00F6182B">
      <w:pPr>
        <w:ind w:left="0" w:firstLine="0"/>
        <w:jc w:val="both"/>
        <w:rPr>
          <w:lang w:val="en-GB"/>
        </w:rPr>
      </w:pPr>
      <w:r w:rsidRPr="00491EA7">
        <w:rPr>
          <w:lang w:val="en-GB"/>
        </w:rPr>
        <w:t xml:space="preserve">Property Services are the custodians of property standards for the </w:t>
      </w:r>
      <w:r w:rsidR="00F7233D">
        <w:rPr>
          <w:lang w:val="en-GB"/>
        </w:rPr>
        <w:t>Authority</w:t>
      </w:r>
      <w:r w:rsidR="00F7233D" w:rsidRPr="00491EA7">
        <w:rPr>
          <w:lang w:val="en-GB"/>
        </w:rPr>
        <w:t xml:space="preserve"> </w:t>
      </w:r>
      <w:r w:rsidRPr="00491EA7">
        <w:rPr>
          <w:lang w:val="en-GB"/>
        </w:rPr>
        <w:t>ensuring that the property portfolio is appr</w:t>
      </w:r>
      <w:r w:rsidR="00F6182B">
        <w:rPr>
          <w:lang w:val="en-GB"/>
        </w:rPr>
        <w:t xml:space="preserve">opriate and fit for purpose.  </w:t>
      </w:r>
      <w:bookmarkStart w:id="0" w:name="_GoBack"/>
      <w:r w:rsidR="00F6182B">
        <w:rPr>
          <w:lang w:val="en-GB"/>
        </w:rPr>
        <w:t>A</w:t>
      </w:r>
      <w:r w:rsidRPr="00491EA7">
        <w:rPr>
          <w:lang w:val="en-GB"/>
        </w:rPr>
        <w:t xml:space="preserve"> team </w:t>
      </w:r>
      <w:r w:rsidR="00954370">
        <w:rPr>
          <w:lang w:val="en-GB"/>
        </w:rPr>
        <w:t>representing d</w:t>
      </w:r>
      <w:r w:rsidR="00F6182B">
        <w:rPr>
          <w:lang w:val="en-GB"/>
        </w:rPr>
        <w:t xml:space="preserve">ifferent areas of the Service </w:t>
      </w:r>
      <w:bookmarkEnd w:id="0"/>
      <w:r w:rsidRPr="00491EA7">
        <w:rPr>
          <w:lang w:val="en-GB"/>
        </w:rPr>
        <w:t>acts as an informed client on behalf of the four Groups and station personnel to ensure that the working environment is best tailored to their needs and the needs of ECFRS. Property requirements are raised through the Command Property Forum and ratified through the Asset Management Sub Committee in the first instance.  Property projects are agreed through Property, the CFO and the PFCC by value.  The current Property Strategy ensures that buildings are kept up to standard and allows for local development subject to an appropriate approval process.  Site locations are reviewed every (5years?)</w:t>
      </w:r>
      <w:r w:rsidR="00F7233D">
        <w:rPr>
          <w:lang w:val="en-GB"/>
        </w:rPr>
        <w:t xml:space="preserve"> </w:t>
      </w:r>
      <w:r w:rsidRPr="00491EA7">
        <w:rPr>
          <w:lang w:val="en-GB"/>
        </w:rPr>
        <w:t xml:space="preserve">and condition assessed annually.  Every operational property is scored for condition and effectiveness every year.  The ECFRS Carbon Footprint is utilised as the key performance indicator for the energy effectiveness of the portfolio and is reported annually.  </w:t>
      </w:r>
      <w:r w:rsidRPr="00491EA7" w:rsidDel="006F5E12">
        <w:rPr>
          <w:lang w:val="en-GB"/>
        </w:rPr>
        <w:t xml:space="preserve"> </w:t>
      </w:r>
    </w:p>
    <w:p w14:paraId="62786960" w14:textId="612F24DB" w:rsidR="00BE5FC3" w:rsidRPr="007047F5" w:rsidRDefault="00774FEC" w:rsidP="00706C80">
      <w:pPr>
        <w:pStyle w:val="Heading2"/>
        <w:numPr>
          <w:ilvl w:val="2"/>
          <w:numId w:val="72"/>
        </w:numPr>
        <w:jc w:val="both"/>
        <w:rPr>
          <w:sz w:val="22"/>
          <w:szCs w:val="22"/>
          <w:lang w:val="en-GB"/>
        </w:rPr>
      </w:pPr>
      <w:r>
        <w:rPr>
          <w:sz w:val="22"/>
          <w:szCs w:val="22"/>
          <w:lang w:val="en-GB"/>
        </w:rPr>
        <w:t xml:space="preserve">Appliances and </w:t>
      </w:r>
      <w:r w:rsidR="00BE5FC3" w:rsidRPr="007047F5">
        <w:rPr>
          <w:sz w:val="22"/>
          <w:szCs w:val="22"/>
          <w:lang w:val="en-GB"/>
        </w:rPr>
        <w:t>Equipment</w:t>
      </w:r>
    </w:p>
    <w:p w14:paraId="5442F58D" w14:textId="756BE478" w:rsidR="00774FEC" w:rsidRPr="00614828" w:rsidRDefault="00040983" w:rsidP="00F6182B">
      <w:pPr>
        <w:ind w:left="0" w:firstLine="0"/>
        <w:jc w:val="both"/>
        <w:rPr>
          <w:lang w:val="en-GB"/>
        </w:rPr>
      </w:pPr>
      <w:r>
        <w:rPr>
          <w:lang w:val="en-GB"/>
        </w:rPr>
        <w:t>Appliances</w:t>
      </w:r>
      <w:r w:rsidR="00774FEC">
        <w:rPr>
          <w:lang w:val="en-GB"/>
        </w:rPr>
        <w:t xml:space="preserve"> a</w:t>
      </w:r>
      <w:r w:rsidR="00774FEC" w:rsidRPr="00614828">
        <w:rPr>
          <w:lang w:val="en-GB"/>
        </w:rPr>
        <w:t xml:space="preserve">nd equipment are an important aspect towards providing a safe and effective response, therefore ensuring that </w:t>
      </w:r>
      <w:r w:rsidR="00774FEC">
        <w:rPr>
          <w:lang w:val="en-GB"/>
        </w:rPr>
        <w:t xml:space="preserve">the appropriate type and design of appliances and equipment is identified, sourced and maintained to achieve its maximum effectiveness at all times. The Service’s approach to its purchase, maintenance and replacement of appliances and equipment is evidenced through the </w:t>
      </w:r>
      <w:r w:rsidR="00491EA7">
        <w:rPr>
          <w:rFonts w:ascii="Calibri" w:hAnsi="Calibri"/>
        </w:rPr>
        <w:t>Essex County Fire and Rescue Service Vehicle and Equipment Asset Management Strategy</w:t>
      </w:r>
      <w:r w:rsidR="00774FEC" w:rsidRPr="00BF1AF0">
        <w:rPr>
          <w:lang w:val="en-GB"/>
        </w:rPr>
        <w:t>.</w:t>
      </w:r>
    </w:p>
    <w:p w14:paraId="4D82C225" w14:textId="71AB3833" w:rsidR="0086089A" w:rsidRPr="007047F5" w:rsidRDefault="0086089A" w:rsidP="0086089A">
      <w:pPr>
        <w:ind w:left="0" w:firstLine="0"/>
        <w:jc w:val="both"/>
        <w:rPr>
          <w:rFonts w:cs="Bliss-Light"/>
          <w:lang w:val="en-GB"/>
        </w:rPr>
      </w:pPr>
      <w:r w:rsidRPr="007047F5">
        <w:rPr>
          <w:lang w:val="en-GB"/>
        </w:rPr>
        <w:t xml:space="preserve">The </w:t>
      </w:r>
      <w:r w:rsidR="00791D8E">
        <w:rPr>
          <w:lang w:val="en-GB"/>
        </w:rPr>
        <w:t>PP&amp;R</w:t>
      </w:r>
      <w:r w:rsidRPr="007047F5">
        <w:rPr>
          <w:lang w:val="en-GB"/>
        </w:rPr>
        <w:t xml:space="preserve"> directorate will provide </w:t>
      </w:r>
      <w:r w:rsidRPr="007047F5">
        <w:rPr>
          <w:color w:val="0070C0"/>
          <w:u w:val="single"/>
          <w:lang w:val="en-GB"/>
        </w:rPr>
        <w:t>Operational User Requirements</w:t>
      </w:r>
      <w:r w:rsidRPr="007047F5">
        <w:rPr>
          <w:lang w:val="en-GB"/>
        </w:rPr>
        <w:t xml:space="preserve"> to identify operational needs of equipment and resources</w:t>
      </w:r>
      <w:r w:rsidR="00791D8E">
        <w:rPr>
          <w:lang w:val="en-GB"/>
        </w:rPr>
        <w:t>.</w:t>
      </w:r>
      <w:r w:rsidRPr="007047F5">
        <w:rPr>
          <w:lang w:val="en-GB"/>
        </w:rPr>
        <w:t xml:space="preserve"> </w:t>
      </w:r>
      <w:r w:rsidR="00791D8E">
        <w:rPr>
          <w:rFonts w:cs="Bliss-Light"/>
          <w:lang w:val="en-GB"/>
        </w:rPr>
        <w:t>O</w:t>
      </w:r>
      <w:r w:rsidRPr="007047F5">
        <w:rPr>
          <w:rFonts w:cs="Bliss-Light"/>
          <w:lang w:val="en-GB"/>
        </w:rPr>
        <w:t xml:space="preserve">n-going support will then be provided and monitored via </w:t>
      </w:r>
      <w:r w:rsidRPr="007047F5">
        <w:rPr>
          <w:color w:val="0070C0"/>
          <w:u w:val="single"/>
          <w:lang w:val="en-GB"/>
        </w:rPr>
        <w:t>service level agreement</w:t>
      </w:r>
      <w:r w:rsidRPr="007047F5">
        <w:rPr>
          <w:rFonts w:cs="Bliss-Light"/>
          <w:lang w:val="en-GB"/>
        </w:rPr>
        <w:t xml:space="preserve"> timeframes allowing safe and effective delivery of service and support activities.</w:t>
      </w:r>
      <w:r w:rsidRPr="007047F5">
        <w:rPr>
          <w:rFonts w:cs="Bliss-Light"/>
          <w:lang w:val="en-GB"/>
        </w:rPr>
        <w:br/>
      </w:r>
      <w:r w:rsidRPr="007047F5">
        <w:rPr>
          <w:rFonts w:cs="Bliss-Light"/>
          <w:lang w:val="en-GB"/>
        </w:rPr>
        <w:lastRenderedPageBreak/>
        <w:br/>
        <w:t xml:space="preserve">This is a primary function of </w:t>
      </w:r>
      <w:r w:rsidR="00791D8E">
        <w:rPr>
          <w:rFonts w:cs="Bliss-Light"/>
          <w:lang w:val="en-GB"/>
        </w:rPr>
        <w:t>AM Response</w:t>
      </w:r>
      <w:r w:rsidRPr="007047F5">
        <w:rPr>
          <w:rFonts w:cs="Bliss-Light"/>
          <w:lang w:val="en-GB"/>
        </w:rPr>
        <w:t xml:space="preserve"> (Policy) who will identify operational needs, or review existing arrangements on the following occasions; -</w:t>
      </w:r>
    </w:p>
    <w:p w14:paraId="69570A73" w14:textId="57026304" w:rsidR="0086089A" w:rsidRPr="007047F5" w:rsidRDefault="0086089A" w:rsidP="003C10B1">
      <w:pPr>
        <w:pStyle w:val="ListParagraph"/>
        <w:numPr>
          <w:ilvl w:val="0"/>
          <w:numId w:val="10"/>
        </w:numPr>
        <w:jc w:val="both"/>
        <w:rPr>
          <w:rFonts w:cs="Bliss-Light"/>
          <w:lang w:val="en-GB"/>
        </w:rPr>
      </w:pPr>
      <w:r w:rsidRPr="007047F5">
        <w:rPr>
          <w:rFonts w:cs="Bliss-Light"/>
          <w:lang w:val="en-GB"/>
        </w:rPr>
        <w:t>When equipment is due for replacement</w:t>
      </w:r>
    </w:p>
    <w:p w14:paraId="74360247" w14:textId="0E22896B" w:rsidR="0086089A" w:rsidRPr="007047F5" w:rsidRDefault="0086089A" w:rsidP="003C10B1">
      <w:pPr>
        <w:pStyle w:val="ListParagraph"/>
        <w:numPr>
          <w:ilvl w:val="0"/>
          <w:numId w:val="10"/>
        </w:numPr>
        <w:jc w:val="both"/>
        <w:rPr>
          <w:rFonts w:cs="Bliss-Light"/>
          <w:lang w:val="en-GB"/>
        </w:rPr>
      </w:pPr>
      <w:r w:rsidRPr="007047F5">
        <w:rPr>
          <w:rFonts w:cs="Bliss-Light"/>
          <w:lang w:val="en-GB"/>
        </w:rPr>
        <w:t xml:space="preserve">When an operational need is identified via SAOR, risk assessment </w:t>
      </w:r>
      <w:r w:rsidR="00B2712E" w:rsidRPr="007047F5">
        <w:rPr>
          <w:rFonts w:cs="Bliss-Light"/>
          <w:lang w:val="en-GB"/>
        </w:rPr>
        <w:t>or H&amp;S event</w:t>
      </w:r>
    </w:p>
    <w:p w14:paraId="473D1A30" w14:textId="450B9321" w:rsidR="00B2712E" w:rsidRPr="007047F5" w:rsidRDefault="00040983" w:rsidP="003C10B1">
      <w:pPr>
        <w:pStyle w:val="ListParagraph"/>
        <w:numPr>
          <w:ilvl w:val="0"/>
          <w:numId w:val="10"/>
        </w:numPr>
        <w:jc w:val="both"/>
        <w:rPr>
          <w:rFonts w:cs="Bliss-Light"/>
          <w:lang w:val="en-GB"/>
        </w:rPr>
      </w:pPr>
      <w:r>
        <w:rPr>
          <w:rFonts w:cs="Bliss-Light"/>
          <w:lang w:val="en-GB"/>
        </w:rPr>
        <w:t>Proactive identification of n</w:t>
      </w:r>
      <w:r w:rsidR="00B2712E" w:rsidRPr="007047F5">
        <w:rPr>
          <w:rFonts w:cs="Bliss-Light"/>
          <w:lang w:val="en-GB"/>
        </w:rPr>
        <w:t xml:space="preserve">ew technology </w:t>
      </w:r>
      <w:r>
        <w:rPr>
          <w:rFonts w:cs="Bliss-Light"/>
          <w:lang w:val="en-GB"/>
        </w:rPr>
        <w:t>to support</w:t>
      </w:r>
      <w:r w:rsidR="00B2712E" w:rsidRPr="007047F5">
        <w:rPr>
          <w:rFonts w:cs="Bliss-Light"/>
          <w:lang w:val="en-GB"/>
        </w:rPr>
        <w:t xml:space="preserve"> more effective operational response</w:t>
      </w:r>
    </w:p>
    <w:p w14:paraId="0E06E868" w14:textId="534D390D" w:rsidR="00CD2214" w:rsidRPr="007047F5" w:rsidRDefault="00B2712E" w:rsidP="00F37E0C">
      <w:pPr>
        <w:keepNext/>
        <w:spacing w:after="120"/>
        <w:ind w:left="0" w:firstLine="0"/>
        <w:jc w:val="both"/>
        <w:rPr>
          <w:color w:val="000000"/>
          <w:lang w:val="en-GB"/>
        </w:rPr>
      </w:pPr>
      <w:r w:rsidRPr="007047F5">
        <w:rPr>
          <w:lang w:val="en-GB"/>
        </w:rPr>
        <w:t xml:space="preserve">Introduction of new appliances, equipment or working practices will be fully compliant with the Service’s </w:t>
      </w:r>
      <w:r w:rsidR="00CD2214" w:rsidRPr="007047F5">
        <w:rPr>
          <w:lang w:val="en-GB"/>
        </w:rPr>
        <w:t>Project</w:t>
      </w:r>
      <w:r w:rsidR="00CD2214" w:rsidRPr="007047F5" w:rsidDel="00CD2214">
        <w:rPr>
          <w:lang w:val="en-GB"/>
        </w:rPr>
        <w:t xml:space="preserve"> </w:t>
      </w:r>
      <w:r w:rsidRPr="007047F5">
        <w:rPr>
          <w:lang w:val="en-GB"/>
        </w:rPr>
        <w:t xml:space="preserve">and </w:t>
      </w:r>
      <w:r w:rsidR="00CD2214" w:rsidRPr="007047F5">
        <w:rPr>
          <w:lang w:val="en-GB"/>
        </w:rPr>
        <w:t xml:space="preserve">Programme </w:t>
      </w:r>
      <w:r w:rsidRPr="007047F5">
        <w:rPr>
          <w:lang w:val="en-GB"/>
        </w:rPr>
        <w:t>management framework</w:t>
      </w:r>
      <w:r w:rsidR="00C83280">
        <w:rPr>
          <w:lang w:val="en-GB"/>
        </w:rPr>
        <w:t>.</w:t>
      </w:r>
      <w:r w:rsidR="00BE6B61">
        <w:rPr>
          <w:lang w:val="en-GB"/>
        </w:rPr>
        <w:t xml:space="preserve"> The PP</w:t>
      </w:r>
      <w:r w:rsidR="00FA72CC">
        <w:rPr>
          <w:lang w:val="en-GB"/>
        </w:rPr>
        <w:t>&amp;</w:t>
      </w:r>
      <w:r w:rsidR="00BE6B61">
        <w:rPr>
          <w:lang w:val="en-GB"/>
        </w:rPr>
        <w:t xml:space="preserve">R directorate will ensure that all activity identified as a project will be supported by the appropriate documentation and adhere to appropriate governance requirements </w:t>
      </w:r>
    </w:p>
    <w:p w14:paraId="6B344259" w14:textId="0A4ADC2F" w:rsidR="00411434" w:rsidRPr="007047F5" w:rsidRDefault="00411434" w:rsidP="00411434">
      <w:pPr>
        <w:ind w:left="0" w:firstLine="0"/>
        <w:jc w:val="both"/>
        <w:rPr>
          <w:color w:val="000000"/>
          <w:lang w:val="en-GB"/>
        </w:rPr>
      </w:pPr>
      <w:r w:rsidRPr="007047F5">
        <w:rPr>
          <w:lang w:val="en-GB"/>
        </w:rPr>
        <w:t xml:space="preserve">This framework </w:t>
      </w:r>
      <w:r w:rsidRPr="007047F5">
        <w:rPr>
          <w:color w:val="000000"/>
          <w:lang w:val="en-GB"/>
        </w:rPr>
        <w:t>is supported through best practice methodologies and the use of PRINCE2 (Projects in Controlled Environments) and MSP (Managing Successful Programmes).</w:t>
      </w:r>
    </w:p>
    <w:p w14:paraId="28571F49" w14:textId="1848DBDC" w:rsidR="00C767F5" w:rsidRPr="007047F5" w:rsidRDefault="00C767F5" w:rsidP="00751C90">
      <w:pPr>
        <w:pStyle w:val="Heading2"/>
        <w:numPr>
          <w:ilvl w:val="2"/>
          <w:numId w:val="73"/>
        </w:numPr>
        <w:jc w:val="both"/>
        <w:rPr>
          <w:sz w:val="22"/>
          <w:szCs w:val="22"/>
          <w:lang w:val="en-GB"/>
        </w:rPr>
      </w:pPr>
      <w:r w:rsidRPr="007047F5">
        <w:rPr>
          <w:sz w:val="22"/>
          <w:szCs w:val="22"/>
          <w:lang w:val="en-GB"/>
        </w:rPr>
        <w:t>People</w:t>
      </w:r>
    </w:p>
    <w:p w14:paraId="24AD2F35" w14:textId="65D6C0C0" w:rsidR="004A5B0C" w:rsidRPr="007047F5" w:rsidRDefault="0059734D" w:rsidP="0059734D">
      <w:pPr>
        <w:ind w:left="0" w:firstLine="0"/>
        <w:jc w:val="both"/>
        <w:rPr>
          <w:lang w:val="en-GB"/>
        </w:rPr>
      </w:pPr>
      <w:r w:rsidRPr="007047F5">
        <w:rPr>
          <w:lang w:val="en-GB"/>
        </w:rPr>
        <w:t xml:space="preserve">Personnel </w:t>
      </w:r>
      <w:r w:rsidR="004A5B0C" w:rsidRPr="007047F5">
        <w:rPr>
          <w:lang w:val="en-GB"/>
        </w:rPr>
        <w:t xml:space="preserve">availability and </w:t>
      </w:r>
      <w:r w:rsidRPr="007047F5">
        <w:rPr>
          <w:lang w:val="en-GB"/>
        </w:rPr>
        <w:t xml:space="preserve">movement is managed via the Service’s Electronic Rota Book (ERB), this links to the Services mobilisation system and considers </w:t>
      </w:r>
      <w:r w:rsidR="00791D8E">
        <w:rPr>
          <w:lang w:val="en-GB"/>
        </w:rPr>
        <w:t xml:space="preserve">the skills and attributes of Service </w:t>
      </w:r>
      <w:r w:rsidR="006B445E" w:rsidRPr="007047F5">
        <w:rPr>
          <w:lang w:val="en-GB"/>
        </w:rPr>
        <w:t>personnel</w:t>
      </w:r>
      <w:r w:rsidR="00BE6B61">
        <w:rPr>
          <w:lang w:val="en-GB"/>
        </w:rPr>
        <w:t>.</w:t>
      </w:r>
      <w:r w:rsidR="006B445E" w:rsidRPr="007047F5">
        <w:rPr>
          <w:lang w:val="en-GB"/>
        </w:rPr>
        <w:t xml:space="preserve"> </w:t>
      </w:r>
      <w:r w:rsidR="004A5B0C" w:rsidRPr="007047F5">
        <w:rPr>
          <w:lang w:val="en-GB"/>
        </w:rPr>
        <w:t xml:space="preserve">The Service strives to use resources to best effect, when not attending operational calls, </w:t>
      </w:r>
      <w:r w:rsidR="00791D8E">
        <w:rPr>
          <w:lang w:val="en-GB"/>
        </w:rPr>
        <w:t xml:space="preserve">the daily activities of </w:t>
      </w:r>
      <w:r w:rsidR="004A5B0C" w:rsidRPr="007047F5">
        <w:rPr>
          <w:lang w:val="en-GB"/>
        </w:rPr>
        <w:t>station based personnel should be based centred on training; prevention and protection initiatives; and collation and development of understanding of local risk.</w:t>
      </w:r>
    </w:p>
    <w:p w14:paraId="35807B9D" w14:textId="5221574D" w:rsidR="0059734D" w:rsidRPr="007047F5" w:rsidRDefault="00751C90" w:rsidP="0059734D">
      <w:pPr>
        <w:ind w:left="0" w:firstLine="0"/>
        <w:jc w:val="both"/>
        <w:rPr>
          <w:lang w:val="en-GB"/>
        </w:rPr>
      </w:pPr>
      <w:r>
        <w:rPr>
          <w:lang w:val="en-GB"/>
        </w:rPr>
        <w:t>The a</w:t>
      </w:r>
      <w:r w:rsidR="00834BF7" w:rsidRPr="007047F5">
        <w:rPr>
          <w:lang w:val="en-GB"/>
        </w:rPr>
        <w:t xml:space="preserve">vailability of </w:t>
      </w:r>
      <w:r>
        <w:rPr>
          <w:lang w:val="en-GB"/>
        </w:rPr>
        <w:t xml:space="preserve">appliances is supported by the use of </w:t>
      </w:r>
      <w:r w:rsidR="00834BF7" w:rsidRPr="007047F5">
        <w:rPr>
          <w:color w:val="0070C0"/>
          <w:u w:val="single"/>
          <w:lang w:val="en-GB"/>
        </w:rPr>
        <w:t>pre-arranged out-duty</w:t>
      </w:r>
      <w:r w:rsidR="00834BF7" w:rsidRPr="007047F5">
        <w:rPr>
          <w:lang w:val="en-GB"/>
        </w:rPr>
        <w:t xml:space="preserve">, </w:t>
      </w:r>
      <w:r w:rsidR="008223C4">
        <w:rPr>
          <w:lang w:val="en-GB"/>
        </w:rPr>
        <w:t>additional shift working</w:t>
      </w:r>
      <w:r w:rsidR="00834BF7" w:rsidRPr="007047F5">
        <w:rPr>
          <w:lang w:val="en-GB"/>
        </w:rPr>
        <w:t xml:space="preserve"> and </w:t>
      </w:r>
      <w:r w:rsidR="00834BF7" w:rsidRPr="007047F5">
        <w:rPr>
          <w:color w:val="0070C0"/>
          <w:u w:val="single"/>
          <w:lang w:val="en-GB"/>
        </w:rPr>
        <w:t>mixed crewing policies</w:t>
      </w:r>
      <w:r w:rsidR="00834BF7" w:rsidRPr="007047F5">
        <w:rPr>
          <w:lang w:val="en-GB"/>
        </w:rPr>
        <w:t xml:space="preserve">. </w:t>
      </w:r>
      <w:r>
        <w:rPr>
          <w:lang w:val="en-GB"/>
        </w:rPr>
        <w:t xml:space="preserve">These polices enable the flexible use of personnel when pre-planning appliance availability. </w:t>
      </w:r>
      <w:r w:rsidR="00834BF7" w:rsidRPr="007047F5">
        <w:rPr>
          <w:lang w:val="en-GB"/>
        </w:rPr>
        <w:t>To address changes to availability on the day the Service</w:t>
      </w:r>
      <w:r>
        <w:rPr>
          <w:lang w:val="en-GB"/>
        </w:rPr>
        <w:t xml:space="preserve"> use dynamic out duties.</w:t>
      </w:r>
    </w:p>
    <w:p w14:paraId="3578B8AD" w14:textId="6FDE257F" w:rsidR="0059734D" w:rsidRPr="007047F5" w:rsidRDefault="00112439" w:rsidP="0059734D">
      <w:pPr>
        <w:ind w:left="0" w:firstLine="0"/>
        <w:jc w:val="both"/>
        <w:rPr>
          <w:lang w:val="en-GB"/>
        </w:rPr>
      </w:pPr>
      <w:r w:rsidRPr="007047F5">
        <w:rPr>
          <w:lang w:val="en-GB"/>
        </w:rPr>
        <w:t xml:space="preserve">The management of the Service’s Officer </w:t>
      </w:r>
      <w:r w:rsidR="0059734D" w:rsidRPr="007047F5">
        <w:rPr>
          <w:lang w:val="en-GB"/>
        </w:rPr>
        <w:t>Flexi Rota</w:t>
      </w:r>
      <w:r w:rsidRPr="007047F5">
        <w:rPr>
          <w:lang w:val="en-GB"/>
        </w:rPr>
        <w:t xml:space="preserve"> rests with </w:t>
      </w:r>
      <w:r w:rsidR="008223C4">
        <w:rPr>
          <w:lang w:val="en-GB"/>
        </w:rPr>
        <w:t>AM Response</w:t>
      </w:r>
      <w:r w:rsidRPr="007047F5">
        <w:rPr>
          <w:lang w:val="en-GB"/>
        </w:rPr>
        <w:t xml:space="preserve"> (Policy), who will ensure availability of officers to support the Service’s Realistic Worse Case Planning Scenario, including the need for specialist skills.</w:t>
      </w:r>
    </w:p>
    <w:p w14:paraId="5AEF5399" w14:textId="4B64B1D7" w:rsidR="0059734D" w:rsidRPr="007047F5" w:rsidRDefault="00112439" w:rsidP="0059734D">
      <w:pPr>
        <w:rPr>
          <w:lang w:val="en-GB"/>
        </w:rPr>
      </w:pPr>
      <w:r w:rsidRPr="007047F5">
        <w:rPr>
          <w:lang w:val="en-GB"/>
        </w:rPr>
        <w:t xml:space="preserve">Personnel will be managed in accordance with the </w:t>
      </w:r>
      <w:r w:rsidRPr="007047F5">
        <w:rPr>
          <w:color w:val="0070C0"/>
          <w:u w:val="single"/>
          <w:lang w:val="en-GB"/>
        </w:rPr>
        <w:t>Service’s people management policies</w:t>
      </w:r>
      <w:r w:rsidRPr="007047F5">
        <w:rPr>
          <w:lang w:val="en-GB"/>
        </w:rPr>
        <w:t>.</w:t>
      </w:r>
    </w:p>
    <w:p w14:paraId="6C3660FA" w14:textId="25C0B24B" w:rsidR="007B02C6" w:rsidRPr="007047F5" w:rsidRDefault="007B02C6" w:rsidP="00751C90">
      <w:pPr>
        <w:pStyle w:val="Heading2"/>
        <w:numPr>
          <w:ilvl w:val="2"/>
          <w:numId w:val="74"/>
        </w:numPr>
        <w:jc w:val="both"/>
        <w:rPr>
          <w:sz w:val="22"/>
          <w:szCs w:val="22"/>
          <w:lang w:val="en-GB"/>
        </w:rPr>
      </w:pPr>
      <w:r w:rsidRPr="007047F5">
        <w:rPr>
          <w:sz w:val="22"/>
          <w:szCs w:val="22"/>
          <w:lang w:val="en-GB"/>
        </w:rPr>
        <w:t xml:space="preserve">Training and Development </w:t>
      </w:r>
    </w:p>
    <w:p w14:paraId="4E7DDC1F" w14:textId="779143EE" w:rsidR="00112439" w:rsidRDefault="00D006B6" w:rsidP="00C01D75">
      <w:pPr>
        <w:ind w:left="0" w:firstLine="0"/>
        <w:jc w:val="both"/>
        <w:rPr>
          <w:rFonts w:cs="Arial"/>
          <w:color w:val="000000"/>
          <w:lang w:val="en-GB"/>
        </w:rPr>
      </w:pPr>
      <w:r w:rsidRPr="007047F5">
        <w:rPr>
          <w:rFonts w:cs="Arial"/>
          <w:color w:val="000000"/>
          <w:lang w:val="en-GB"/>
        </w:rPr>
        <w:t xml:space="preserve">ECFRS </w:t>
      </w:r>
      <w:r w:rsidR="00112439" w:rsidRPr="007047F5">
        <w:rPr>
          <w:rFonts w:cs="Arial"/>
          <w:color w:val="000000"/>
          <w:lang w:val="en-GB"/>
        </w:rPr>
        <w:t xml:space="preserve">personnel will be trained and developed in accordance with the </w:t>
      </w:r>
      <w:r w:rsidR="00112439" w:rsidRPr="007047F5">
        <w:rPr>
          <w:color w:val="0070C0"/>
          <w:u w:val="single"/>
          <w:lang w:val="en-GB"/>
        </w:rPr>
        <w:t>Services</w:t>
      </w:r>
      <w:r w:rsidRPr="007047F5">
        <w:rPr>
          <w:color w:val="0070C0"/>
          <w:u w:val="single"/>
          <w:lang w:val="en-GB"/>
        </w:rPr>
        <w:t xml:space="preserve"> </w:t>
      </w:r>
      <w:r w:rsidR="00031E9A" w:rsidRPr="007047F5">
        <w:rPr>
          <w:color w:val="0070C0"/>
          <w:u w:val="single"/>
          <w:lang w:val="en-GB"/>
        </w:rPr>
        <w:t>Learning and Development Strategy</w:t>
      </w:r>
      <w:r w:rsidR="00112439" w:rsidRPr="007047F5">
        <w:rPr>
          <w:rFonts w:cs="Arial"/>
          <w:color w:val="000000"/>
          <w:lang w:val="en-GB"/>
        </w:rPr>
        <w:t>.</w:t>
      </w:r>
      <w:r w:rsidRPr="007047F5">
        <w:rPr>
          <w:rFonts w:cs="Arial"/>
          <w:color w:val="000000"/>
          <w:lang w:val="en-GB"/>
        </w:rPr>
        <w:t xml:space="preserve"> </w:t>
      </w:r>
    </w:p>
    <w:p w14:paraId="1927E8F5" w14:textId="48A47FFF" w:rsidR="00E0285C" w:rsidRDefault="0082006B" w:rsidP="00751C90">
      <w:pPr>
        <w:pStyle w:val="Heading2"/>
        <w:numPr>
          <w:ilvl w:val="2"/>
          <w:numId w:val="75"/>
        </w:numPr>
        <w:jc w:val="both"/>
        <w:rPr>
          <w:sz w:val="22"/>
          <w:szCs w:val="22"/>
          <w:lang w:val="en-GB"/>
        </w:rPr>
      </w:pPr>
      <w:r w:rsidRPr="0082006B">
        <w:rPr>
          <w:sz w:val="22"/>
          <w:szCs w:val="22"/>
          <w:lang w:val="en-GB"/>
        </w:rPr>
        <w:t>Operational Resilience</w:t>
      </w:r>
    </w:p>
    <w:p w14:paraId="728AC1F4" w14:textId="0151D87D" w:rsidR="0082006B" w:rsidRPr="0082006B" w:rsidRDefault="0082006B" w:rsidP="0082006B">
      <w:pPr>
        <w:ind w:left="0" w:firstLine="0"/>
        <w:jc w:val="both"/>
        <w:rPr>
          <w:lang w:val="en-GB"/>
        </w:rPr>
      </w:pPr>
      <w:r w:rsidRPr="0082006B">
        <w:rPr>
          <w:lang w:val="en-GB"/>
        </w:rPr>
        <w:t xml:space="preserve">ECFRS have well established Business Continuity arrangements for the continuous delivery of its operational response requirements. The resilience arrangements for maintaining an efficient and effective level of response during periods of large staff absences, including any forms of industrial action, has been </w:t>
      </w:r>
      <w:r w:rsidR="00040983">
        <w:rPr>
          <w:lang w:val="en-GB"/>
        </w:rPr>
        <w:t>used</w:t>
      </w:r>
      <w:r w:rsidRPr="0082006B">
        <w:rPr>
          <w:lang w:val="en-GB"/>
        </w:rPr>
        <w:t xml:space="preserve"> </w:t>
      </w:r>
      <w:r w:rsidR="00285538">
        <w:rPr>
          <w:lang w:val="en-GB"/>
        </w:rPr>
        <w:t>on many occasions and its success proved</w:t>
      </w:r>
      <w:r w:rsidRPr="0082006B">
        <w:rPr>
          <w:lang w:val="en-GB"/>
        </w:rPr>
        <w:t xml:space="preserve">. </w:t>
      </w:r>
    </w:p>
    <w:p w14:paraId="7BC60B85" w14:textId="44621873" w:rsidR="006B4A32" w:rsidRPr="007047F5" w:rsidRDefault="008F7DAF" w:rsidP="00751C90">
      <w:pPr>
        <w:pStyle w:val="Heading2"/>
        <w:numPr>
          <w:ilvl w:val="1"/>
          <w:numId w:val="81"/>
        </w:numPr>
        <w:jc w:val="both"/>
        <w:rPr>
          <w:lang w:val="en-GB"/>
        </w:rPr>
      </w:pPr>
      <w:r w:rsidRPr="007047F5">
        <w:rPr>
          <w:lang w:val="en-GB"/>
        </w:rPr>
        <w:lastRenderedPageBreak/>
        <w:tab/>
      </w:r>
      <w:r w:rsidR="006B4A32" w:rsidRPr="007047F5">
        <w:rPr>
          <w:lang w:val="en-GB"/>
        </w:rPr>
        <w:t>Objective</w:t>
      </w:r>
      <w:r w:rsidR="00CA4D97" w:rsidRPr="007047F5">
        <w:rPr>
          <w:lang w:val="en-GB"/>
        </w:rPr>
        <w:t xml:space="preserve"> Four</w:t>
      </w:r>
    </w:p>
    <w:p w14:paraId="7187BB4C" w14:textId="2D38530D" w:rsidR="007B02C6" w:rsidRPr="007047F5" w:rsidRDefault="007B02C6" w:rsidP="00C4570F">
      <w:pPr>
        <w:pStyle w:val="Heading2"/>
        <w:rPr>
          <w:sz w:val="22"/>
          <w:szCs w:val="22"/>
          <w:lang w:val="en-GB"/>
        </w:rPr>
      </w:pPr>
      <w:r w:rsidRPr="007047F5">
        <w:rPr>
          <w:sz w:val="22"/>
          <w:szCs w:val="22"/>
          <w:lang w:val="en-GB"/>
        </w:rPr>
        <w:t>Effective delivery of demonstrable Command and Control framework</w:t>
      </w:r>
    </w:p>
    <w:p w14:paraId="585FD99D" w14:textId="76505377" w:rsidR="005D6B56" w:rsidRPr="007047F5" w:rsidRDefault="005D6B56" w:rsidP="00751C90">
      <w:pPr>
        <w:pStyle w:val="Heading2"/>
        <w:numPr>
          <w:ilvl w:val="2"/>
          <w:numId w:val="76"/>
        </w:numPr>
        <w:jc w:val="both"/>
        <w:rPr>
          <w:sz w:val="22"/>
          <w:szCs w:val="22"/>
          <w:lang w:val="en-GB"/>
        </w:rPr>
      </w:pPr>
      <w:r w:rsidRPr="007047F5">
        <w:rPr>
          <w:sz w:val="22"/>
          <w:szCs w:val="22"/>
          <w:lang w:val="en-GB"/>
        </w:rPr>
        <w:t>Incident Command</w:t>
      </w:r>
    </w:p>
    <w:p w14:paraId="56B90398" w14:textId="4453F96A" w:rsidR="001D67D2" w:rsidRPr="007047F5" w:rsidRDefault="002F092A" w:rsidP="00F6182B">
      <w:pPr>
        <w:autoSpaceDE w:val="0"/>
        <w:autoSpaceDN w:val="0"/>
        <w:adjustRightInd w:val="0"/>
        <w:spacing w:before="0" w:after="0" w:line="240" w:lineRule="auto"/>
        <w:ind w:left="0" w:firstLine="0"/>
        <w:jc w:val="both"/>
        <w:rPr>
          <w:rFonts w:cs="Bliss-Light"/>
          <w:lang w:val="en-GB"/>
        </w:rPr>
      </w:pPr>
      <w:r w:rsidRPr="007047F5">
        <w:rPr>
          <w:rFonts w:cs="Bliss-Light"/>
          <w:lang w:val="en-GB"/>
        </w:rPr>
        <w:t xml:space="preserve">As identified earlier ECFRS is required to plan and prepare for </w:t>
      </w:r>
      <w:r w:rsidR="005F3C17" w:rsidRPr="007047F5">
        <w:rPr>
          <w:rFonts w:cs="Bliss-Light"/>
          <w:lang w:val="en-GB"/>
        </w:rPr>
        <w:t xml:space="preserve">incidents from a </w:t>
      </w:r>
      <w:r w:rsidR="008223C4">
        <w:rPr>
          <w:rFonts w:cs="Bliss-Light"/>
          <w:lang w:val="en-GB"/>
        </w:rPr>
        <w:t>small waste</w:t>
      </w:r>
      <w:r w:rsidR="005F3C17" w:rsidRPr="007047F5">
        <w:rPr>
          <w:rFonts w:cs="Bliss-Light"/>
          <w:lang w:val="en-GB"/>
        </w:rPr>
        <w:t xml:space="preserve"> fire to National Flooding which can impact upon the Service’s response for a number of weeks. No matter what the size of an incident an effective incident </w:t>
      </w:r>
      <w:r w:rsidR="005D6B56" w:rsidRPr="007047F5">
        <w:rPr>
          <w:rFonts w:cs="Bliss-Light"/>
          <w:lang w:val="en-GB"/>
        </w:rPr>
        <w:t xml:space="preserve">command structure from the outset of every operational incident </w:t>
      </w:r>
      <w:r w:rsidR="00040983">
        <w:rPr>
          <w:rFonts w:cs="Bliss-Light"/>
          <w:lang w:val="en-GB"/>
        </w:rPr>
        <w:t>is an</w:t>
      </w:r>
      <w:r w:rsidR="005F3C17" w:rsidRPr="007047F5">
        <w:rPr>
          <w:rFonts w:cs="Bliss-Light"/>
          <w:lang w:val="en-GB"/>
        </w:rPr>
        <w:t xml:space="preserve"> </w:t>
      </w:r>
      <w:r w:rsidR="00040983">
        <w:rPr>
          <w:rFonts w:cs="Bliss-Light"/>
          <w:lang w:val="en-GB"/>
        </w:rPr>
        <w:t>operational imperative</w:t>
      </w:r>
      <w:r w:rsidR="001D67D2" w:rsidRPr="007047F5">
        <w:rPr>
          <w:rFonts w:cs="Bliss-Light"/>
          <w:lang w:val="en-GB"/>
        </w:rPr>
        <w:t xml:space="preserve"> and ECFRS </w:t>
      </w:r>
      <w:r w:rsidR="001D67D2" w:rsidRPr="007047F5">
        <w:rPr>
          <w:color w:val="0070C0"/>
          <w:u w:val="single"/>
          <w:lang w:val="en-GB"/>
        </w:rPr>
        <w:t>Incident Command Policy</w:t>
      </w:r>
      <w:r w:rsidR="001D67D2" w:rsidRPr="007047F5">
        <w:rPr>
          <w:rFonts w:cs="Bliss-Light"/>
          <w:lang w:val="en-GB"/>
        </w:rPr>
        <w:t xml:space="preserve"> has adopted the operational principles set within the National Incident Command Structure</w:t>
      </w:r>
      <w:r w:rsidR="005D6B56" w:rsidRPr="007047F5">
        <w:rPr>
          <w:rFonts w:cs="Bliss-Light"/>
          <w:lang w:val="en-GB"/>
        </w:rPr>
        <w:t xml:space="preserve">. </w:t>
      </w:r>
    </w:p>
    <w:p w14:paraId="3ACB0BAA" w14:textId="668FE225" w:rsidR="00240BB7" w:rsidRDefault="00240BB7" w:rsidP="00F6182B">
      <w:pPr>
        <w:ind w:left="0" w:firstLine="0"/>
        <w:jc w:val="both"/>
        <w:rPr>
          <w:lang w:val="en-GB"/>
        </w:rPr>
      </w:pPr>
      <w:r w:rsidRPr="00240BB7">
        <w:rPr>
          <w:lang w:val="en-GB"/>
        </w:rPr>
        <w:t xml:space="preserve">ECFRS recognises that the controlling mind of each state or stage of response is the </w:t>
      </w:r>
      <w:r w:rsidR="00485FDF">
        <w:rPr>
          <w:lang w:val="en-GB"/>
        </w:rPr>
        <w:t>Incident Commander</w:t>
      </w:r>
      <w:r>
        <w:rPr>
          <w:lang w:val="en-GB"/>
        </w:rPr>
        <w:t xml:space="preserve"> or representative of the S</w:t>
      </w:r>
      <w:r w:rsidRPr="00240BB7">
        <w:rPr>
          <w:lang w:val="en-GB"/>
        </w:rPr>
        <w:t>ervice with delegated organisational authority.  The commander will always identify themselves as such</w:t>
      </w:r>
      <w:r w:rsidR="003C2DEE">
        <w:rPr>
          <w:lang w:val="en-GB"/>
        </w:rPr>
        <w:t xml:space="preserve"> and the following tiered approach identifies the imperative roles of each</w:t>
      </w:r>
      <w:r w:rsidRPr="00240BB7">
        <w:rPr>
          <w:lang w:val="en-GB"/>
        </w:rPr>
        <w:t>.</w:t>
      </w:r>
    </w:p>
    <w:p w14:paraId="1A8B43C3" w14:textId="35CDEBD7" w:rsidR="00240BB7" w:rsidRPr="00240BB7" w:rsidRDefault="00240BB7" w:rsidP="00F6182B">
      <w:pPr>
        <w:pStyle w:val="Heading3"/>
        <w:keepLines w:val="0"/>
        <w:widowControl w:val="0"/>
        <w:numPr>
          <w:ilvl w:val="0"/>
          <w:numId w:val="0"/>
        </w:numPr>
        <w:spacing w:before="180" w:after="120" w:line="240" w:lineRule="auto"/>
        <w:contextualSpacing/>
        <w:jc w:val="both"/>
        <w:rPr>
          <w:lang w:val="en-GB"/>
        </w:rPr>
      </w:pPr>
      <w:bookmarkStart w:id="1" w:name="_Toc391802715"/>
      <w:bookmarkStart w:id="2" w:name="_Toc398799175"/>
      <w:bookmarkStart w:id="3" w:name="_Toc398974873"/>
      <w:bookmarkStart w:id="4" w:name="_Toc401305285"/>
      <w:r w:rsidRPr="00240BB7">
        <w:rPr>
          <w:lang w:val="en-GB"/>
        </w:rPr>
        <w:t>Strategic / Gold (S</w:t>
      </w:r>
      <w:r w:rsidR="00485FDF">
        <w:rPr>
          <w:lang w:val="en-GB"/>
        </w:rPr>
        <w:t xml:space="preserve">trategic </w:t>
      </w:r>
      <w:r w:rsidRPr="00240BB7">
        <w:rPr>
          <w:lang w:val="en-GB"/>
        </w:rPr>
        <w:t>C</w:t>
      </w:r>
      <w:r w:rsidR="008223C4">
        <w:rPr>
          <w:lang w:val="en-GB"/>
        </w:rPr>
        <w:t>o</w:t>
      </w:r>
      <w:r w:rsidR="00485FDF">
        <w:rPr>
          <w:lang w:val="en-GB"/>
        </w:rPr>
        <w:t xml:space="preserve">-ordination </w:t>
      </w:r>
      <w:r w:rsidRPr="00240BB7">
        <w:rPr>
          <w:lang w:val="en-GB"/>
        </w:rPr>
        <w:t>G</w:t>
      </w:r>
      <w:r w:rsidR="00485FDF">
        <w:rPr>
          <w:lang w:val="en-GB"/>
        </w:rPr>
        <w:t>roup</w:t>
      </w:r>
      <w:r w:rsidRPr="00240BB7">
        <w:rPr>
          <w:lang w:val="en-GB"/>
        </w:rPr>
        <w:t xml:space="preserve">) </w:t>
      </w:r>
      <w:bookmarkEnd w:id="1"/>
      <w:bookmarkEnd w:id="2"/>
      <w:bookmarkEnd w:id="3"/>
      <w:bookmarkEnd w:id="4"/>
    </w:p>
    <w:p w14:paraId="6BB362DC" w14:textId="71E5B591" w:rsidR="00240BB7" w:rsidRPr="003C2DEE" w:rsidRDefault="00240BB7" w:rsidP="00F6182B">
      <w:pPr>
        <w:pStyle w:val="ListParagraph"/>
        <w:numPr>
          <w:ilvl w:val="0"/>
          <w:numId w:val="10"/>
        </w:numPr>
        <w:jc w:val="both"/>
        <w:rPr>
          <w:rFonts w:cs="Bliss-Light"/>
          <w:lang w:val="en-GB"/>
        </w:rPr>
      </w:pPr>
      <w:r w:rsidRPr="003C2DEE">
        <w:rPr>
          <w:rFonts w:cs="Bliss-Light"/>
          <w:lang w:val="en-GB"/>
        </w:rPr>
        <w:t xml:space="preserve">Role: To establish operational policy and ensure organisational objectives are reflected within the response environment  </w:t>
      </w:r>
    </w:p>
    <w:p w14:paraId="5BE475A6" w14:textId="14737A3C" w:rsidR="00240BB7" w:rsidRPr="003C2DEE" w:rsidRDefault="00240BB7" w:rsidP="00F6182B">
      <w:pPr>
        <w:pStyle w:val="ListParagraph"/>
        <w:numPr>
          <w:ilvl w:val="0"/>
          <w:numId w:val="10"/>
        </w:numPr>
        <w:jc w:val="both"/>
        <w:rPr>
          <w:rFonts w:cs="Bliss-Light"/>
          <w:lang w:val="en-GB"/>
        </w:rPr>
      </w:pPr>
      <w:r w:rsidRPr="003C2DEE">
        <w:rPr>
          <w:rFonts w:cs="Bliss-Light"/>
          <w:lang w:val="en-GB"/>
        </w:rPr>
        <w:t xml:space="preserve">Focus on balancing operational imperative and political desire  </w:t>
      </w:r>
    </w:p>
    <w:p w14:paraId="66825883" w14:textId="7ECAB3CE" w:rsidR="00240BB7" w:rsidRPr="003C2DEE" w:rsidRDefault="00240BB7" w:rsidP="00F6182B">
      <w:pPr>
        <w:pStyle w:val="ListParagraph"/>
        <w:numPr>
          <w:ilvl w:val="0"/>
          <w:numId w:val="10"/>
        </w:numPr>
        <w:jc w:val="both"/>
        <w:rPr>
          <w:rFonts w:cs="Bliss-Light"/>
          <w:lang w:val="en-GB"/>
        </w:rPr>
      </w:pPr>
      <w:r w:rsidRPr="003C2DEE">
        <w:rPr>
          <w:rFonts w:cs="Bliss-Light"/>
          <w:lang w:val="en-GB"/>
        </w:rPr>
        <w:t>Guardian of organisational reputation</w:t>
      </w:r>
      <w:r w:rsidR="003C2DEE" w:rsidRPr="003C2DEE">
        <w:rPr>
          <w:rFonts w:cs="Bliss-Light"/>
          <w:lang w:val="en-GB"/>
        </w:rPr>
        <w:t xml:space="preserve"> and service mission and values</w:t>
      </w:r>
    </w:p>
    <w:p w14:paraId="318A996B" w14:textId="3F8DC68D" w:rsidR="00240BB7" w:rsidRPr="003C2DEE" w:rsidRDefault="00240BB7" w:rsidP="00F6182B">
      <w:pPr>
        <w:pStyle w:val="ListParagraph"/>
        <w:numPr>
          <w:ilvl w:val="0"/>
          <w:numId w:val="10"/>
        </w:numPr>
        <w:jc w:val="both"/>
        <w:rPr>
          <w:rFonts w:cs="Bliss-Light"/>
          <w:lang w:val="en-GB"/>
        </w:rPr>
      </w:pPr>
      <w:r w:rsidRPr="003C2DEE">
        <w:rPr>
          <w:rFonts w:cs="Bliss-Light"/>
          <w:lang w:val="en-GB"/>
        </w:rPr>
        <w:t>Enables multi-agency objectives through establishing FRS operati</w:t>
      </w:r>
      <w:r w:rsidR="003C2DEE" w:rsidRPr="003C2DEE">
        <w:rPr>
          <w:rFonts w:cs="Bliss-Light"/>
          <w:lang w:val="en-GB"/>
        </w:rPr>
        <w:t>onal imperatives and tolerances</w:t>
      </w:r>
    </w:p>
    <w:p w14:paraId="2D2C7311" w14:textId="77777777" w:rsidR="00240BB7" w:rsidRPr="003C2DEE" w:rsidRDefault="00240BB7" w:rsidP="00F6182B">
      <w:pPr>
        <w:pStyle w:val="ListParagraph"/>
        <w:numPr>
          <w:ilvl w:val="0"/>
          <w:numId w:val="10"/>
        </w:numPr>
        <w:jc w:val="both"/>
        <w:rPr>
          <w:rFonts w:cs="Bliss-Light"/>
          <w:lang w:val="en-GB"/>
        </w:rPr>
      </w:pPr>
      <w:r w:rsidRPr="003C2DEE">
        <w:rPr>
          <w:rFonts w:cs="Bliss-Light"/>
          <w:lang w:val="en-GB"/>
        </w:rPr>
        <w:t>Support the consideration of policy / option / interagency conflict and responsible for communicating / establishing where departure from broad policy is required to support the achievement of wider community objectives.</w:t>
      </w:r>
    </w:p>
    <w:p w14:paraId="1D471ACF" w14:textId="1DBAEF54" w:rsidR="00240BB7" w:rsidRPr="00240BB7" w:rsidRDefault="00240BB7" w:rsidP="00F6182B">
      <w:pPr>
        <w:pStyle w:val="Heading3"/>
        <w:keepLines w:val="0"/>
        <w:widowControl w:val="0"/>
        <w:numPr>
          <w:ilvl w:val="0"/>
          <w:numId w:val="0"/>
        </w:numPr>
        <w:spacing w:before="180" w:after="120" w:line="240" w:lineRule="auto"/>
        <w:contextualSpacing/>
        <w:jc w:val="both"/>
        <w:rPr>
          <w:lang w:val="en-GB"/>
        </w:rPr>
      </w:pPr>
      <w:bookmarkStart w:id="5" w:name="_Toc391802716"/>
      <w:bookmarkStart w:id="6" w:name="_Toc398799176"/>
      <w:bookmarkStart w:id="7" w:name="_Toc398974874"/>
      <w:bookmarkStart w:id="8" w:name="_Toc401305286"/>
      <w:r w:rsidRPr="00240BB7">
        <w:rPr>
          <w:lang w:val="en-GB"/>
        </w:rPr>
        <w:t>Tactical / Silver (T</w:t>
      </w:r>
      <w:r w:rsidR="00485FDF">
        <w:rPr>
          <w:lang w:val="en-GB"/>
        </w:rPr>
        <w:t xml:space="preserve">actical </w:t>
      </w:r>
      <w:r w:rsidRPr="00240BB7">
        <w:rPr>
          <w:lang w:val="en-GB"/>
        </w:rPr>
        <w:t>C</w:t>
      </w:r>
      <w:r w:rsidR="00485FDF">
        <w:rPr>
          <w:lang w:val="en-GB"/>
        </w:rPr>
        <w:t xml:space="preserve">o-ordination </w:t>
      </w:r>
      <w:r w:rsidRPr="00240BB7">
        <w:rPr>
          <w:lang w:val="en-GB"/>
        </w:rPr>
        <w:t>G</w:t>
      </w:r>
      <w:r w:rsidR="00485FDF">
        <w:rPr>
          <w:lang w:val="en-GB"/>
        </w:rPr>
        <w:t>roup</w:t>
      </w:r>
      <w:r w:rsidR="003C2DEE" w:rsidRPr="00240BB7">
        <w:rPr>
          <w:lang w:val="en-GB"/>
        </w:rPr>
        <w:t xml:space="preserve">) </w:t>
      </w:r>
      <w:r w:rsidR="003C2DEE">
        <w:rPr>
          <w:lang w:val="en-GB"/>
        </w:rPr>
        <w:t>(</w:t>
      </w:r>
      <w:r w:rsidRPr="00240BB7">
        <w:rPr>
          <w:lang w:val="en-GB"/>
        </w:rPr>
        <w:t>Service Environment</w:t>
      </w:r>
      <w:bookmarkEnd w:id="5"/>
      <w:bookmarkEnd w:id="6"/>
      <w:bookmarkEnd w:id="7"/>
      <w:bookmarkEnd w:id="8"/>
      <w:r w:rsidR="003C2DEE">
        <w:rPr>
          <w:lang w:val="en-GB"/>
        </w:rPr>
        <w:t>)</w:t>
      </w:r>
    </w:p>
    <w:p w14:paraId="4BDC438D" w14:textId="4428D8A3" w:rsidR="00240BB7" w:rsidRPr="003C2DEE" w:rsidRDefault="00240BB7" w:rsidP="00F6182B">
      <w:pPr>
        <w:pStyle w:val="ListParagraph"/>
        <w:numPr>
          <w:ilvl w:val="0"/>
          <w:numId w:val="10"/>
        </w:numPr>
        <w:jc w:val="both"/>
        <w:rPr>
          <w:rFonts w:cs="Bliss-Light"/>
          <w:lang w:val="en-GB"/>
        </w:rPr>
      </w:pPr>
      <w:r w:rsidRPr="003C2DEE">
        <w:rPr>
          <w:rFonts w:cs="Bliss-Light"/>
          <w:lang w:val="en-GB"/>
        </w:rPr>
        <w:t>Role: To support discrete response incidents whilst maintaining the strategic objectiv</w:t>
      </w:r>
      <w:r w:rsidR="003C2DEE">
        <w:rPr>
          <w:rFonts w:cs="Bliss-Light"/>
          <w:lang w:val="en-GB"/>
        </w:rPr>
        <w:t>es of wider service imperatives</w:t>
      </w:r>
    </w:p>
    <w:p w14:paraId="5C185595" w14:textId="77777777" w:rsidR="00240BB7" w:rsidRPr="003C2DEE" w:rsidRDefault="00240BB7" w:rsidP="00F6182B">
      <w:pPr>
        <w:pStyle w:val="ListParagraph"/>
        <w:numPr>
          <w:ilvl w:val="0"/>
          <w:numId w:val="10"/>
        </w:numPr>
        <w:jc w:val="both"/>
        <w:rPr>
          <w:rFonts w:cs="Bliss-Light"/>
          <w:lang w:val="en-GB"/>
        </w:rPr>
      </w:pPr>
      <w:r w:rsidRPr="003C2DEE">
        <w:rPr>
          <w:rFonts w:cs="Bliss-Light"/>
          <w:lang w:val="en-GB"/>
        </w:rPr>
        <w:t>Ensure logistical support and tolerances are established, communicated and understood by all operational and strategic commanders.</w:t>
      </w:r>
    </w:p>
    <w:p w14:paraId="2C981B68" w14:textId="4A4B2376" w:rsidR="00240BB7" w:rsidRPr="00240BB7" w:rsidRDefault="00240BB7" w:rsidP="00240BB7">
      <w:pPr>
        <w:pStyle w:val="Heading3"/>
        <w:keepLines w:val="0"/>
        <w:widowControl w:val="0"/>
        <w:numPr>
          <w:ilvl w:val="0"/>
          <w:numId w:val="0"/>
        </w:numPr>
        <w:spacing w:before="180" w:after="120" w:line="240" w:lineRule="auto"/>
        <w:contextualSpacing/>
        <w:rPr>
          <w:lang w:val="en-GB"/>
        </w:rPr>
      </w:pPr>
      <w:bookmarkStart w:id="9" w:name="_Toc391802717"/>
      <w:bookmarkStart w:id="10" w:name="_Toc398799177"/>
      <w:bookmarkStart w:id="11" w:name="_Toc398974875"/>
      <w:bookmarkStart w:id="12" w:name="_Toc401305287"/>
      <w:r w:rsidRPr="00240BB7">
        <w:rPr>
          <w:lang w:val="en-GB"/>
        </w:rPr>
        <w:t xml:space="preserve">Operational / Bronze  </w:t>
      </w:r>
      <w:r w:rsidR="003C2DEE">
        <w:rPr>
          <w:lang w:val="en-GB"/>
        </w:rPr>
        <w:t xml:space="preserve"> (</w:t>
      </w:r>
      <w:r w:rsidRPr="00240BB7">
        <w:rPr>
          <w:lang w:val="en-GB"/>
        </w:rPr>
        <w:t>Incident Environment</w:t>
      </w:r>
      <w:bookmarkEnd w:id="9"/>
      <w:bookmarkEnd w:id="10"/>
      <w:bookmarkEnd w:id="11"/>
      <w:bookmarkEnd w:id="12"/>
      <w:r w:rsidR="003C2DEE">
        <w:rPr>
          <w:lang w:val="en-GB"/>
        </w:rPr>
        <w:t>)</w:t>
      </w:r>
    </w:p>
    <w:p w14:paraId="62603C4C" w14:textId="28DEDE33" w:rsidR="00240BB7" w:rsidRPr="003C2DEE" w:rsidRDefault="00240BB7" w:rsidP="003C10B1">
      <w:pPr>
        <w:pStyle w:val="ListParagraph"/>
        <w:numPr>
          <w:ilvl w:val="0"/>
          <w:numId w:val="10"/>
        </w:numPr>
        <w:jc w:val="both"/>
        <w:rPr>
          <w:rFonts w:cs="Bliss-Light"/>
          <w:lang w:val="en-GB"/>
        </w:rPr>
      </w:pPr>
      <w:r w:rsidRPr="003C2DEE">
        <w:rPr>
          <w:rFonts w:cs="Bliss-Light"/>
          <w:lang w:val="en-GB"/>
        </w:rPr>
        <w:t>Role: To command operational interventions within an effective C</w:t>
      </w:r>
      <w:r w:rsidR="003C2DEE">
        <w:rPr>
          <w:rFonts w:cs="Bliss-Light"/>
          <w:lang w:val="en-GB"/>
        </w:rPr>
        <w:t>ommand and Control frame</w:t>
      </w:r>
      <w:r w:rsidRPr="003C2DEE">
        <w:rPr>
          <w:rFonts w:cs="Bliss-Light"/>
          <w:lang w:val="en-GB"/>
        </w:rPr>
        <w:t>work</w:t>
      </w:r>
    </w:p>
    <w:p w14:paraId="20F60F72" w14:textId="39D358FE" w:rsidR="00240BB7" w:rsidRPr="003C2DEE" w:rsidRDefault="00240BB7" w:rsidP="003C10B1">
      <w:pPr>
        <w:pStyle w:val="ListParagraph"/>
        <w:numPr>
          <w:ilvl w:val="0"/>
          <w:numId w:val="10"/>
        </w:numPr>
        <w:jc w:val="both"/>
        <w:rPr>
          <w:rFonts w:cs="Bliss-Light"/>
          <w:lang w:val="en-GB"/>
        </w:rPr>
      </w:pPr>
      <w:r w:rsidRPr="003C2DEE">
        <w:rPr>
          <w:rFonts w:cs="Bliss-Light"/>
          <w:lang w:val="en-GB"/>
        </w:rPr>
        <w:t>Responsible for the achievement of incident objectives, working within the tactical tolerances enabled by the silver function w</w:t>
      </w:r>
      <w:r w:rsidR="003C2DEE">
        <w:rPr>
          <w:rFonts w:cs="Bliss-Light"/>
          <w:lang w:val="en-GB"/>
        </w:rPr>
        <w:t>ithin the strategic aims of ECFRS</w:t>
      </w:r>
    </w:p>
    <w:p w14:paraId="1ABB481B" w14:textId="4DAF4F9C" w:rsidR="00240BB7" w:rsidRPr="003C2DEE" w:rsidRDefault="00240BB7" w:rsidP="003C10B1">
      <w:pPr>
        <w:pStyle w:val="ListParagraph"/>
        <w:numPr>
          <w:ilvl w:val="0"/>
          <w:numId w:val="10"/>
        </w:numPr>
        <w:jc w:val="both"/>
        <w:rPr>
          <w:rFonts w:cs="Bliss-Light"/>
          <w:lang w:val="en-GB"/>
        </w:rPr>
      </w:pPr>
      <w:r w:rsidRPr="003C2DEE">
        <w:rPr>
          <w:rFonts w:cs="Bliss-Light"/>
          <w:lang w:val="en-GB"/>
        </w:rPr>
        <w:t xml:space="preserve">Ensure sufficient resources are available and directed towards the stated objectives of </w:t>
      </w:r>
      <w:r w:rsidR="003C2DEE">
        <w:rPr>
          <w:rFonts w:cs="Bliss-Light"/>
          <w:lang w:val="en-GB"/>
        </w:rPr>
        <w:t>discrete response interventions</w:t>
      </w:r>
    </w:p>
    <w:p w14:paraId="1DC9F66C" w14:textId="737656AA" w:rsidR="00240BB7" w:rsidRPr="003C2DEE" w:rsidRDefault="00240BB7" w:rsidP="003C10B1">
      <w:pPr>
        <w:pStyle w:val="ListParagraph"/>
        <w:numPr>
          <w:ilvl w:val="0"/>
          <w:numId w:val="10"/>
        </w:numPr>
        <w:jc w:val="both"/>
        <w:rPr>
          <w:rFonts w:cs="Bliss-Light"/>
          <w:lang w:val="en-GB"/>
        </w:rPr>
      </w:pPr>
      <w:r w:rsidRPr="003C2DEE">
        <w:rPr>
          <w:rFonts w:cs="Bliss-Light"/>
          <w:lang w:val="en-GB"/>
        </w:rPr>
        <w:t>The Incident Commander is the sole and responsible commander of the operational intervention</w:t>
      </w:r>
      <w:r w:rsidR="00461AD2">
        <w:rPr>
          <w:rFonts w:cs="Bliss-Light"/>
          <w:lang w:val="en-GB"/>
        </w:rPr>
        <w:t xml:space="preserve">. . The Incident Commander does not have to be the </w:t>
      </w:r>
      <w:r w:rsidRPr="003C2DEE">
        <w:rPr>
          <w:rFonts w:cs="Bliss-Light"/>
          <w:lang w:val="en-GB"/>
        </w:rPr>
        <w:t>highest ranking</w:t>
      </w:r>
      <w:r w:rsidR="003C2DEE">
        <w:rPr>
          <w:rFonts w:cs="Bliss-Light"/>
          <w:lang w:val="en-GB"/>
        </w:rPr>
        <w:t xml:space="preserve"> officer on the incident ground</w:t>
      </w:r>
      <w:r w:rsidR="00461AD2">
        <w:rPr>
          <w:rFonts w:cs="Bliss-Light"/>
          <w:lang w:val="en-GB"/>
        </w:rPr>
        <w:t xml:space="preserve">. </w:t>
      </w:r>
      <w:r w:rsidR="00461AD2">
        <w:rPr>
          <w:rFonts w:cs="Bliss-Light"/>
          <w:lang w:val="en-GB"/>
        </w:rPr>
        <w:lastRenderedPageBreak/>
        <w:t xml:space="preserve">It should be noted that the highest ranking officer on the incident ground holds </w:t>
      </w:r>
      <w:r w:rsidR="00461AD2" w:rsidRPr="00F3698C">
        <w:rPr>
          <w:rFonts w:cs="Bliss-Light"/>
          <w:i/>
          <w:lang w:val="en-GB"/>
        </w:rPr>
        <w:t>organisational accountability</w:t>
      </w:r>
      <w:r w:rsidR="00461AD2">
        <w:rPr>
          <w:rFonts w:cs="Bliss-Light"/>
          <w:lang w:val="en-GB"/>
        </w:rPr>
        <w:t xml:space="preserve"> regardless of their role</w:t>
      </w:r>
      <w:r w:rsidR="003C2DEE">
        <w:rPr>
          <w:rFonts w:cs="Bliss-Light"/>
          <w:lang w:val="en-GB"/>
        </w:rPr>
        <w:t>.</w:t>
      </w:r>
    </w:p>
    <w:p w14:paraId="7E9158C0" w14:textId="12CBC9D2" w:rsidR="005D6B56" w:rsidRPr="007047F5" w:rsidRDefault="005F3C17" w:rsidP="005F3C17">
      <w:pPr>
        <w:autoSpaceDE w:val="0"/>
        <w:autoSpaceDN w:val="0"/>
        <w:adjustRightInd w:val="0"/>
        <w:spacing w:before="0" w:after="0" w:line="240" w:lineRule="auto"/>
        <w:ind w:left="0" w:firstLine="0"/>
        <w:jc w:val="both"/>
        <w:rPr>
          <w:rFonts w:cs="Bliss-Light"/>
          <w:lang w:val="en-GB"/>
        </w:rPr>
      </w:pPr>
      <w:r w:rsidRPr="007047F5">
        <w:rPr>
          <w:rFonts w:cs="Bliss-Light"/>
          <w:lang w:val="en-GB"/>
        </w:rPr>
        <w:t xml:space="preserve">Every operational incident is risk assessed by the Incident Commander, in the first instance, this is evidenced verbally via radio, as incidents progress, or become more complex in nature, a more detailed record of the risk assessment carried out is required, therefore an </w:t>
      </w:r>
      <w:r w:rsidRPr="007047F5">
        <w:rPr>
          <w:color w:val="0070C0"/>
          <w:u w:val="single"/>
          <w:lang w:val="en-GB"/>
        </w:rPr>
        <w:t>Analytical Risk Assessment</w:t>
      </w:r>
      <w:r w:rsidRPr="007047F5">
        <w:rPr>
          <w:rFonts w:cs="Bliss-Light"/>
          <w:lang w:val="en-GB"/>
        </w:rPr>
        <w:t xml:space="preserve"> is completed</w:t>
      </w:r>
      <w:r w:rsidR="00A54362" w:rsidRPr="007047F5">
        <w:rPr>
          <w:rFonts w:cs="Bliss-Light"/>
          <w:lang w:val="en-GB"/>
        </w:rPr>
        <w:t>.</w:t>
      </w:r>
    </w:p>
    <w:p w14:paraId="411F5F2C" w14:textId="77777777" w:rsidR="001D67D2" w:rsidRPr="007047F5" w:rsidRDefault="001D67D2" w:rsidP="005F3C17">
      <w:pPr>
        <w:autoSpaceDE w:val="0"/>
        <w:autoSpaceDN w:val="0"/>
        <w:adjustRightInd w:val="0"/>
        <w:spacing w:before="0" w:after="0" w:line="240" w:lineRule="auto"/>
        <w:ind w:left="0" w:firstLine="0"/>
        <w:jc w:val="both"/>
        <w:rPr>
          <w:rFonts w:cs="Bliss-Light"/>
          <w:lang w:val="en-GB"/>
        </w:rPr>
      </w:pPr>
    </w:p>
    <w:p w14:paraId="31027E67" w14:textId="2A403330" w:rsidR="00A54362" w:rsidRPr="007047F5" w:rsidRDefault="00FC3207" w:rsidP="00751C90">
      <w:pPr>
        <w:pStyle w:val="Heading2"/>
        <w:numPr>
          <w:ilvl w:val="2"/>
          <w:numId w:val="77"/>
        </w:numPr>
        <w:rPr>
          <w:sz w:val="22"/>
          <w:szCs w:val="22"/>
          <w:lang w:val="en-GB"/>
        </w:rPr>
      </w:pPr>
      <w:r w:rsidRPr="007047F5">
        <w:rPr>
          <w:sz w:val="22"/>
          <w:szCs w:val="22"/>
          <w:lang w:val="en-GB"/>
        </w:rPr>
        <w:t>Interoperability</w:t>
      </w:r>
    </w:p>
    <w:p w14:paraId="54496661" w14:textId="273B616B" w:rsidR="005D6B56" w:rsidRDefault="005F3C17" w:rsidP="00C01D75">
      <w:pPr>
        <w:autoSpaceDE w:val="0"/>
        <w:autoSpaceDN w:val="0"/>
        <w:adjustRightInd w:val="0"/>
        <w:spacing w:before="0" w:after="0" w:line="240" w:lineRule="auto"/>
        <w:ind w:left="0" w:firstLine="0"/>
        <w:jc w:val="both"/>
        <w:rPr>
          <w:rFonts w:cs="Bliss-Light"/>
          <w:lang w:val="en-GB"/>
        </w:rPr>
      </w:pPr>
      <w:r w:rsidRPr="007047F5">
        <w:rPr>
          <w:rFonts w:cs="Bliss-Light"/>
          <w:lang w:val="en-GB"/>
        </w:rPr>
        <w:t xml:space="preserve">ECFRS </w:t>
      </w:r>
      <w:r w:rsidRPr="007047F5">
        <w:rPr>
          <w:color w:val="0070C0"/>
          <w:u w:val="single"/>
          <w:lang w:val="en-GB"/>
        </w:rPr>
        <w:t>Incident Command policy</w:t>
      </w:r>
      <w:r w:rsidRPr="007047F5">
        <w:rPr>
          <w:rFonts w:cs="Bliss-Light"/>
          <w:lang w:val="en-GB"/>
        </w:rPr>
        <w:t xml:space="preserve"> and planning are compliant with National guidance</w:t>
      </w:r>
      <w:r w:rsidR="006104F0" w:rsidRPr="007047F5">
        <w:rPr>
          <w:rFonts w:cs="Bliss-Light"/>
          <w:lang w:val="en-GB"/>
        </w:rPr>
        <w:t>;</w:t>
      </w:r>
      <w:r w:rsidR="00A54362" w:rsidRPr="007047F5">
        <w:rPr>
          <w:rFonts w:cs="Bliss-Light"/>
          <w:lang w:val="en-GB"/>
        </w:rPr>
        <w:t xml:space="preserve"> this includes the joi</w:t>
      </w:r>
      <w:r w:rsidR="005D6B56" w:rsidRPr="007047F5">
        <w:rPr>
          <w:rFonts w:cs="Bliss-Light"/>
          <w:lang w:val="en-GB"/>
        </w:rPr>
        <w:t>nt Decision Model identified from the Joint Emergency Service Interoperability P</w:t>
      </w:r>
      <w:r w:rsidR="00A54362" w:rsidRPr="007047F5">
        <w:rPr>
          <w:rFonts w:cs="Bliss-Light"/>
          <w:lang w:val="en-GB"/>
        </w:rPr>
        <w:t xml:space="preserve">rogramme (JESIP) which </w:t>
      </w:r>
      <w:r w:rsidR="005D6B56" w:rsidRPr="007047F5">
        <w:rPr>
          <w:rFonts w:cs="Bliss-Light"/>
          <w:lang w:val="en-GB"/>
        </w:rPr>
        <w:t xml:space="preserve">provides a common and consistent model </w:t>
      </w:r>
      <w:r w:rsidR="00A54362" w:rsidRPr="007047F5">
        <w:rPr>
          <w:rFonts w:cs="Bliss-Light"/>
          <w:lang w:val="en-GB"/>
        </w:rPr>
        <w:t>across blue light Services, including neighbouring FRS and</w:t>
      </w:r>
      <w:r w:rsidR="005D6B56" w:rsidRPr="007047F5">
        <w:rPr>
          <w:rFonts w:cs="Bliss-Light"/>
          <w:lang w:val="en-GB"/>
        </w:rPr>
        <w:t xml:space="preserve"> allow</w:t>
      </w:r>
      <w:r w:rsidR="001A5C4E" w:rsidRPr="007047F5">
        <w:rPr>
          <w:rFonts w:cs="Bliss-Light"/>
          <w:lang w:val="en-GB"/>
        </w:rPr>
        <w:t>s</w:t>
      </w:r>
      <w:r w:rsidR="005D6B56" w:rsidRPr="007047F5">
        <w:rPr>
          <w:rFonts w:cs="Bliss-Light"/>
          <w:lang w:val="en-GB"/>
        </w:rPr>
        <w:t xml:space="preserve"> operational and tactical commanders to make effective decisions together.</w:t>
      </w:r>
    </w:p>
    <w:p w14:paraId="3D3EF4A1" w14:textId="77777777" w:rsidR="005916DE" w:rsidRDefault="005916DE" w:rsidP="00C01D75">
      <w:pPr>
        <w:autoSpaceDE w:val="0"/>
        <w:autoSpaceDN w:val="0"/>
        <w:adjustRightInd w:val="0"/>
        <w:spacing w:before="0" w:after="0" w:line="240" w:lineRule="auto"/>
        <w:ind w:left="0" w:firstLine="0"/>
        <w:jc w:val="both"/>
        <w:rPr>
          <w:rFonts w:cs="Bliss-Light"/>
          <w:lang w:val="en-GB"/>
        </w:rPr>
      </w:pPr>
    </w:p>
    <w:p w14:paraId="333BAC31" w14:textId="13499644" w:rsidR="005916DE" w:rsidRPr="007047F5" w:rsidRDefault="005916DE" w:rsidP="005916DE">
      <w:pPr>
        <w:autoSpaceDE w:val="0"/>
        <w:autoSpaceDN w:val="0"/>
        <w:adjustRightInd w:val="0"/>
        <w:spacing w:before="0" w:after="0" w:line="240" w:lineRule="auto"/>
        <w:ind w:left="0" w:firstLine="0"/>
        <w:jc w:val="center"/>
        <w:rPr>
          <w:rFonts w:cs="Bliss-Light"/>
          <w:lang w:val="en-GB"/>
        </w:rPr>
      </w:pPr>
      <w:r w:rsidRPr="007047F5">
        <w:rPr>
          <w:b/>
          <w:i/>
          <w:noProof/>
          <w:lang w:val="en-GB" w:eastAsia="en-GB"/>
        </w:rPr>
        <w:drawing>
          <wp:inline distT="0" distB="0" distL="0" distR="0" wp14:anchorId="0916669A" wp14:editId="2FF203E2">
            <wp:extent cx="3806524" cy="2782052"/>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DM-latest-version-10-9-13.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826847" cy="2796906"/>
                    </a:xfrm>
                    <a:prstGeom prst="rect">
                      <a:avLst/>
                    </a:prstGeom>
                  </pic:spPr>
                </pic:pic>
              </a:graphicData>
            </a:graphic>
          </wp:inline>
        </w:drawing>
      </w:r>
    </w:p>
    <w:p w14:paraId="3F313E94" w14:textId="0FF79689" w:rsidR="00FC3207" w:rsidRPr="005916DE" w:rsidRDefault="005916DE" w:rsidP="00FC3207">
      <w:pPr>
        <w:pStyle w:val="Default"/>
        <w:jc w:val="both"/>
        <w:rPr>
          <w:rFonts w:asciiTheme="minorHAnsi" w:hAnsiTheme="minorHAnsi" w:cs="Bliss-Light"/>
          <w:color w:val="auto"/>
          <w:sz w:val="20"/>
          <w:szCs w:val="20"/>
        </w:rPr>
      </w:pPr>
      <w:r>
        <w:rPr>
          <w:rFonts w:asciiTheme="minorHAnsi" w:hAnsiTheme="minorHAnsi" w:cs="Bliss-Light"/>
          <w:color w:val="auto"/>
          <w:sz w:val="22"/>
          <w:szCs w:val="22"/>
        </w:rPr>
        <w:tab/>
      </w:r>
      <w:r>
        <w:rPr>
          <w:rFonts w:asciiTheme="minorHAnsi" w:hAnsiTheme="minorHAnsi" w:cs="Bliss-Light"/>
          <w:color w:val="auto"/>
          <w:sz w:val="22"/>
          <w:szCs w:val="22"/>
        </w:rPr>
        <w:tab/>
      </w:r>
      <w:r>
        <w:rPr>
          <w:rFonts w:asciiTheme="minorHAnsi" w:hAnsiTheme="minorHAnsi" w:cs="Bliss-Light"/>
          <w:color w:val="auto"/>
          <w:sz w:val="22"/>
          <w:szCs w:val="22"/>
        </w:rPr>
        <w:tab/>
      </w:r>
      <w:r>
        <w:rPr>
          <w:rFonts w:asciiTheme="minorHAnsi" w:hAnsiTheme="minorHAnsi" w:cs="Bliss-Light"/>
          <w:color w:val="auto"/>
          <w:sz w:val="22"/>
          <w:szCs w:val="22"/>
        </w:rPr>
        <w:tab/>
        <w:t xml:space="preserve">       </w:t>
      </w:r>
      <w:r w:rsidR="0069759B">
        <w:rPr>
          <w:rFonts w:asciiTheme="minorHAnsi" w:hAnsiTheme="minorHAnsi" w:cs="Bliss-Light"/>
          <w:color w:val="auto"/>
          <w:sz w:val="22"/>
          <w:szCs w:val="22"/>
        </w:rPr>
        <w:t xml:space="preserve">     </w:t>
      </w:r>
      <w:r w:rsidRPr="005916DE">
        <w:rPr>
          <w:rFonts w:asciiTheme="minorHAnsi" w:hAnsiTheme="minorHAnsi" w:cs="Bliss-Light"/>
          <w:color w:val="auto"/>
          <w:sz w:val="20"/>
          <w:szCs w:val="20"/>
        </w:rPr>
        <w:t xml:space="preserve">Diagram </w:t>
      </w:r>
      <w:r w:rsidR="00551305">
        <w:rPr>
          <w:rFonts w:asciiTheme="minorHAnsi" w:hAnsiTheme="minorHAnsi" w:cs="Bliss-Light"/>
          <w:color w:val="auto"/>
          <w:sz w:val="20"/>
          <w:szCs w:val="20"/>
        </w:rPr>
        <w:t>5</w:t>
      </w:r>
      <w:r w:rsidRPr="005916DE">
        <w:rPr>
          <w:rFonts w:asciiTheme="minorHAnsi" w:hAnsiTheme="minorHAnsi" w:cs="Bliss-Light"/>
          <w:color w:val="auto"/>
          <w:sz w:val="20"/>
          <w:szCs w:val="20"/>
        </w:rPr>
        <w:t>: Joint Decision Making Model</w:t>
      </w:r>
    </w:p>
    <w:p w14:paraId="4479B530" w14:textId="77777777" w:rsidR="005916DE" w:rsidRPr="007047F5" w:rsidRDefault="005916DE" w:rsidP="00FC3207">
      <w:pPr>
        <w:pStyle w:val="Default"/>
        <w:jc w:val="both"/>
        <w:rPr>
          <w:rFonts w:asciiTheme="minorHAnsi" w:hAnsiTheme="minorHAnsi" w:cs="Bliss-Light"/>
          <w:color w:val="auto"/>
          <w:sz w:val="22"/>
          <w:szCs w:val="22"/>
        </w:rPr>
      </w:pPr>
    </w:p>
    <w:p w14:paraId="70472D37" w14:textId="77777777" w:rsidR="00EE2213" w:rsidRDefault="00EE2213" w:rsidP="00FC3207">
      <w:pPr>
        <w:pStyle w:val="Default"/>
        <w:jc w:val="both"/>
        <w:rPr>
          <w:rFonts w:asciiTheme="minorHAnsi" w:hAnsiTheme="minorHAnsi" w:cs="Bliss-Light"/>
          <w:color w:val="auto"/>
          <w:sz w:val="22"/>
          <w:szCs w:val="22"/>
        </w:rPr>
      </w:pPr>
    </w:p>
    <w:p w14:paraId="4BF2DDBB" w14:textId="0E3A982C" w:rsidR="00FC3207" w:rsidRPr="007047F5" w:rsidRDefault="00FC3207" w:rsidP="00FC3207">
      <w:pPr>
        <w:pStyle w:val="Default"/>
        <w:jc w:val="both"/>
        <w:rPr>
          <w:rFonts w:asciiTheme="minorHAnsi" w:hAnsiTheme="minorHAnsi" w:cs="Bliss-Light"/>
          <w:color w:val="auto"/>
          <w:sz w:val="22"/>
          <w:szCs w:val="22"/>
        </w:rPr>
      </w:pPr>
      <w:r w:rsidRPr="007047F5">
        <w:rPr>
          <w:rFonts w:asciiTheme="minorHAnsi" w:hAnsiTheme="minorHAnsi" w:cs="Bliss-Light"/>
          <w:color w:val="auto"/>
          <w:sz w:val="22"/>
          <w:szCs w:val="22"/>
        </w:rPr>
        <w:t>Interoperability is an important factor of the E</w:t>
      </w:r>
      <w:r w:rsidR="00485FDF">
        <w:rPr>
          <w:rFonts w:asciiTheme="minorHAnsi" w:hAnsiTheme="minorHAnsi" w:cs="Bliss-Light"/>
          <w:color w:val="auto"/>
          <w:sz w:val="22"/>
          <w:szCs w:val="22"/>
        </w:rPr>
        <w:t xml:space="preserve">ssex </w:t>
      </w:r>
      <w:r w:rsidRPr="007047F5">
        <w:rPr>
          <w:rFonts w:asciiTheme="minorHAnsi" w:hAnsiTheme="minorHAnsi" w:cs="Bliss-Light"/>
          <w:color w:val="auto"/>
          <w:sz w:val="22"/>
          <w:szCs w:val="22"/>
        </w:rPr>
        <w:t>R</w:t>
      </w:r>
      <w:r w:rsidR="00485FDF">
        <w:rPr>
          <w:rFonts w:asciiTheme="minorHAnsi" w:hAnsiTheme="minorHAnsi" w:cs="Bliss-Light"/>
          <w:color w:val="auto"/>
          <w:sz w:val="22"/>
          <w:szCs w:val="22"/>
        </w:rPr>
        <w:t xml:space="preserve">esilience </w:t>
      </w:r>
      <w:r w:rsidRPr="007047F5">
        <w:rPr>
          <w:rFonts w:asciiTheme="minorHAnsi" w:hAnsiTheme="minorHAnsi" w:cs="Bliss-Light"/>
          <w:color w:val="auto"/>
          <w:sz w:val="22"/>
          <w:szCs w:val="22"/>
        </w:rPr>
        <w:t>F</w:t>
      </w:r>
      <w:r w:rsidR="00485FDF">
        <w:rPr>
          <w:rFonts w:asciiTheme="minorHAnsi" w:hAnsiTheme="minorHAnsi" w:cs="Bliss-Light"/>
          <w:color w:val="auto"/>
          <w:sz w:val="22"/>
          <w:szCs w:val="22"/>
        </w:rPr>
        <w:t>orum</w:t>
      </w:r>
      <w:r w:rsidRPr="007047F5">
        <w:rPr>
          <w:rFonts w:asciiTheme="minorHAnsi" w:hAnsiTheme="minorHAnsi" w:cs="Bliss-Light"/>
          <w:color w:val="auto"/>
          <w:sz w:val="22"/>
          <w:szCs w:val="22"/>
        </w:rPr>
        <w:t xml:space="preserve"> and its partners are committed to ensure interoperability. ECFRS will develop and engage in multi-agency exercises to test their planning.</w:t>
      </w:r>
      <w:r w:rsidR="00E37F55" w:rsidRPr="007047F5">
        <w:rPr>
          <w:rFonts w:asciiTheme="minorHAnsi" w:hAnsiTheme="minorHAnsi" w:cs="Bliss-Light"/>
          <w:color w:val="auto"/>
          <w:sz w:val="22"/>
          <w:szCs w:val="22"/>
        </w:rPr>
        <w:t xml:space="preserve"> ECFRS has identified it</w:t>
      </w:r>
      <w:r w:rsidR="00CA4D97" w:rsidRPr="007047F5">
        <w:rPr>
          <w:rFonts w:asciiTheme="minorHAnsi" w:hAnsiTheme="minorHAnsi" w:cs="Bliss-Light"/>
          <w:color w:val="auto"/>
          <w:sz w:val="22"/>
          <w:szCs w:val="22"/>
        </w:rPr>
        <w:t xml:space="preserve">s responsibility via the ERF </w:t>
      </w:r>
      <w:hyperlink r:id="rId21" w:history="1">
        <w:r w:rsidR="00CA4D97" w:rsidRPr="00412221">
          <w:rPr>
            <w:rStyle w:val="Hyperlink"/>
            <w:rFonts w:asciiTheme="minorHAnsi" w:hAnsiTheme="minorHAnsi" w:cs="Bliss-Light"/>
            <w:sz w:val="22"/>
            <w:szCs w:val="22"/>
          </w:rPr>
          <w:t>C</w:t>
        </w:r>
        <w:r w:rsidR="00461AD2" w:rsidRPr="00412221">
          <w:rPr>
            <w:rStyle w:val="Hyperlink"/>
            <w:rFonts w:asciiTheme="minorHAnsi" w:hAnsiTheme="minorHAnsi" w:cs="Bliss-Light"/>
            <w:sz w:val="22"/>
            <w:szCs w:val="22"/>
          </w:rPr>
          <w:t>ombined Operational Procedures for Essex (C</w:t>
        </w:r>
        <w:r w:rsidR="00CA4D97" w:rsidRPr="00412221">
          <w:rPr>
            <w:rStyle w:val="Hyperlink"/>
            <w:rFonts w:asciiTheme="minorHAnsi" w:hAnsiTheme="minorHAnsi" w:cs="Bliss-Light"/>
            <w:sz w:val="22"/>
            <w:szCs w:val="22"/>
          </w:rPr>
          <w:t>OPE</w:t>
        </w:r>
        <w:r w:rsidR="00461AD2" w:rsidRPr="00412221">
          <w:rPr>
            <w:rStyle w:val="Hyperlink"/>
            <w:rFonts w:asciiTheme="minorHAnsi" w:hAnsiTheme="minorHAnsi" w:cs="Bliss-Light"/>
            <w:sz w:val="22"/>
            <w:szCs w:val="22"/>
          </w:rPr>
          <w:t>)</w:t>
        </w:r>
      </w:hyperlink>
      <w:r w:rsidR="00CA4D97" w:rsidRPr="007047F5">
        <w:rPr>
          <w:rFonts w:asciiTheme="minorHAnsi" w:hAnsiTheme="minorHAnsi" w:cs="Bliss-Light"/>
          <w:color w:val="auto"/>
          <w:sz w:val="22"/>
          <w:szCs w:val="22"/>
        </w:rPr>
        <w:t xml:space="preserve"> </w:t>
      </w:r>
      <w:r w:rsidR="0060195E" w:rsidRPr="007047F5">
        <w:rPr>
          <w:rFonts w:asciiTheme="minorHAnsi" w:hAnsiTheme="minorHAnsi" w:cs="Bliss-Light"/>
          <w:color w:val="auto"/>
          <w:sz w:val="22"/>
          <w:szCs w:val="22"/>
        </w:rPr>
        <w:t>framework.</w:t>
      </w:r>
    </w:p>
    <w:p w14:paraId="696B7552" w14:textId="3BCBC8F0" w:rsidR="001F7018" w:rsidRPr="007047F5" w:rsidRDefault="003446B8" w:rsidP="00751C90">
      <w:pPr>
        <w:pStyle w:val="Heading2"/>
        <w:numPr>
          <w:ilvl w:val="2"/>
          <w:numId w:val="78"/>
        </w:numPr>
        <w:rPr>
          <w:sz w:val="22"/>
          <w:szCs w:val="22"/>
          <w:lang w:val="en-GB"/>
        </w:rPr>
      </w:pPr>
      <w:r w:rsidRPr="007047F5">
        <w:rPr>
          <w:sz w:val="22"/>
          <w:szCs w:val="22"/>
          <w:lang w:val="en-GB"/>
        </w:rPr>
        <w:t>National Co-ordination</w:t>
      </w:r>
      <w:r w:rsidR="001F7018" w:rsidRPr="007047F5">
        <w:rPr>
          <w:sz w:val="22"/>
          <w:szCs w:val="22"/>
          <w:lang w:val="en-GB"/>
        </w:rPr>
        <w:t xml:space="preserve"> </w:t>
      </w:r>
    </w:p>
    <w:p w14:paraId="078F53BA" w14:textId="44A1F828" w:rsidR="00197E30" w:rsidRPr="007047F5" w:rsidRDefault="001D67D2" w:rsidP="00BB5BD7">
      <w:pPr>
        <w:spacing w:line="240" w:lineRule="auto"/>
        <w:ind w:left="0" w:firstLine="0"/>
        <w:jc w:val="both"/>
        <w:rPr>
          <w:lang w:val="en-GB"/>
        </w:rPr>
      </w:pPr>
      <w:r w:rsidRPr="007047F5">
        <w:rPr>
          <w:lang w:val="en-GB"/>
        </w:rPr>
        <w:t xml:space="preserve">On </w:t>
      </w:r>
      <w:r w:rsidR="00B70E0D" w:rsidRPr="007047F5">
        <w:rPr>
          <w:lang w:val="en-GB"/>
        </w:rPr>
        <w:t xml:space="preserve">rare </w:t>
      </w:r>
      <w:r w:rsidRPr="007047F5">
        <w:rPr>
          <w:lang w:val="en-GB"/>
        </w:rPr>
        <w:t xml:space="preserve">occasions </w:t>
      </w:r>
      <w:r w:rsidR="00B70E0D" w:rsidRPr="007047F5">
        <w:rPr>
          <w:lang w:val="en-GB"/>
        </w:rPr>
        <w:t xml:space="preserve">where significant </w:t>
      </w:r>
      <w:r w:rsidR="00197E30" w:rsidRPr="007047F5">
        <w:rPr>
          <w:lang w:val="en-GB"/>
        </w:rPr>
        <w:t xml:space="preserve">incidents or events occur the scale and complexity of the emergency </w:t>
      </w:r>
      <w:r w:rsidR="00B70E0D" w:rsidRPr="007047F5">
        <w:rPr>
          <w:lang w:val="en-GB"/>
        </w:rPr>
        <w:t xml:space="preserve">may </w:t>
      </w:r>
      <w:r w:rsidR="00197E30" w:rsidRPr="007047F5">
        <w:rPr>
          <w:lang w:val="en-GB"/>
        </w:rPr>
        <w:t>require a greater level of operational resources. This can often be</w:t>
      </w:r>
      <w:r w:rsidR="00B70E0D" w:rsidRPr="007047F5">
        <w:rPr>
          <w:lang w:val="en-GB"/>
        </w:rPr>
        <w:t xml:space="preserve"> to the degree where the level and type of resources exceeds that available within the local FRS. Therefore th</w:t>
      </w:r>
      <w:r w:rsidR="008610B3" w:rsidRPr="007047F5">
        <w:rPr>
          <w:lang w:val="en-GB"/>
        </w:rPr>
        <w:t>r</w:t>
      </w:r>
      <w:r w:rsidR="00B70E0D" w:rsidRPr="007047F5">
        <w:rPr>
          <w:lang w:val="en-GB"/>
        </w:rPr>
        <w:t xml:space="preserve">ough the </w:t>
      </w:r>
      <w:r w:rsidR="00B70E0D" w:rsidRPr="007047F5">
        <w:rPr>
          <w:color w:val="0070C0"/>
          <w:u w:val="single"/>
          <w:lang w:val="en-GB"/>
        </w:rPr>
        <w:t>National Coordination and Advisory Framework</w:t>
      </w:r>
      <w:r w:rsidR="00B70E0D" w:rsidRPr="007047F5">
        <w:rPr>
          <w:lang w:val="en-GB"/>
        </w:rPr>
        <w:t xml:space="preserve"> (NCAF) further assistance can be sourced.  </w:t>
      </w:r>
      <w:r w:rsidR="00795383" w:rsidRPr="007047F5">
        <w:rPr>
          <w:lang w:val="en-GB"/>
        </w:rPr>
        <w:t xml:space="preserve">NCAF is the mechanism that provides the coordination of nationally available assets, capabilities and resources whether it be an incident </w:t>
      </w:r>
      <w:r w:rsidR="00795383" w:rsidRPr="007047F5">
        <w:rPr>
          <w:lang w:val="en-GB"/>
        </w:rPr>
        <w:lastRenderedPageBreak/>
        <w:t>developing, or with the potential to develop, from local to national in scale and the provision of advice between the affected Fire and Rescue Service (FRS) and government emergency structures.</w:t>
      </w:r>
    </w:p>
    <w:p w14:paraId="340E14D8" w14:textId="337A3C66" w:rsidR="00795383" w:rsidRPr="007047F5" w:rsidRDefault="00795383" w:rsidP="00795383">
      <w:pPr>
        <w:ind w:left="0" w:firstLine="0"/>
        <w:jc w:val="both"/>
        <w:rPr>
          <w:rFonts w:cs="Bliss-Light"/>
          <w:lang w:val="en-GB"/>
        </w:rPr>
      </w:pPr>
      <w:r w:rsidRPr="007047F5">
        <w:rPr>
          <w:rFonts w:cs="Bliss-Light"/>
          <w:lang w:val="en-GB"/>
        </w:rPr>
        <w:t xml:space="preserve">ECFRS supports the </w:t>
      </w:r>
      <w:r w:rsidR="008610B3" w:rsidRPr="007047F5">
        <w:rPr>
          <w:color w:val="0070C0"/>
          <w:u w:val="single"/>
          <w:lang w:val="en-GB"/>
        </w:rPr>
        <w:t>NCAF</w:t>
      </w:r>
      <w:r w:rsidRPr="007047F5">
        <w:rPr>
          <w:rFonts w:cs="Bliss-Light"/>
          <w:lang w:val="en-GB"/>
        </w:rPr>
        <w:t xml:space="preserve"> and maintain</w:t>
      </w:r>
      <w:r w:rsidR="008610B3" w:rsidRPr="007047F5">
        <w:rPr>
          <w:rFonts w:cs="Bliss-Light"/>
          <w:lang w:val="en-GB"/>
        </w:rPr>
        <w:t>s</w:t>
      </w:r>
      <w:r w:rsidRPr="007047F5">
        <w:rPr>
          <w:rFonts w:cs="Bliss-Light"/>
          <w:lang w:val="en-GB"/>
        </w:rPr>
        <w:t xml:space="preserve"> a number of National Resources and Officers trained and assessed to National Standards. These include; -</w:t>
      </w:r>
    </w:p>
    <w:p w14:paraId="1B426E26" w14:textId="77777777" w:rsidR="00795383" w:rsidRPr="007047F5" w:rsidRDefault="00795383" w:rsidP="003C10B1">
      <w:pPr>
        <w:pStyle w:val="ListParagraph"/>
        <w:numPr>
          <w:ilvl w:val="0"/>
          <w:numId w:val="11"/>
        </w:numPr>
        <w:jc w:val="both"/>
        <w:rPr>
          <w:rFonts w:cs="Bliss-Light"/>
          <w:lang w:val="en-GB"/>
        </w:rPr>
      </w:pPr>
      <w:r w:rsidRPr="007047F5">
        <w:rPr>
          <w:rFonts w:cs="Bliss-Light"/>
          <w:lang w:val="en-GB"/>
        </w:rPr>
        <w:t>CBRN(E) Gold, Silver commanders and tactical advisors</w:t>
      </w:r>
    </w:p>
    <w:p w14:paraId="5E886CD0" w14:textId="57800ED3" w:rsidR="00795383" w:rsidRPr="007047F5" w:rsidRDefault="00795383" w:rsidP="003C10B1">
      <w:pPr>
        <w:pStyle w:val="ListParagraph"/>
        <w:numPr>
          <w:ilvl w:val="0"/>
          <w:numId w:val="11"/>
        </w:numPr>
        <w:jc w:val="both"/>
        <w:rPr>
          <w:rFonts w:cs="Bliss-Light"/>
          <w:lang w:val="en-GB"/>
        </w:rPr>
      </w:pPr>
      <w:r w:rsidRPr="007047F5">
        <w:rPr>
          <w:rFonts w:cs="Bliss-Light"/>
          <w:lang w:val="en-GB"/>
        </w:rPr>
        <w:t>National Interagency Liaison Officers (NILO)</w:t>
      </w:r>
    </w:p>
    <w:p w14:paraId="32C34C91" w14:textId="7DE68E26" w:rsidR="00795383" w:rsidRPr="007047F5" w:rsidRDefault="00795383" w:rsidP="003C10B1">
      <w:pPr>
        <w:pStyle w:val="ListParagraph"/>
        <w:numPr>
          <w:ilvl w:val="0"/>
          <w:numId w:val="11"/>
        </w:numPr>
        <w:jc w:val="both"/>
        <w:rPr>
          <w:rFonts w:cs="Bliss-Light"/>
          <w:lang w:val="en-GB"/>
        </w:rPr>
      </w:pPr>
      <w:r w:rsidRPr="007047F5">
        <w:rPr>
          <w:rFonts w:cs="Bliss-Light"/>
          <w:lang w:val="en-GB"/>
        </w:rPr>
        <w:t>Urban Search and Rescue (USAR) (modules 1-5)</w:t>
      </w:r>
    </w:p>
    <w:p w14:paraId="095D2AD3" w14:textId="3B1F1AE4" w:rsidR="00795383" w:rsidRPr="007047F5" w:rsidRDefault="00795383" w:rsidP="003C10B1">
      <w:pPr>
        <w:pStyle w:val="ListParagraph"/>
        <w:numPr>
          <w:ilvl w:val="0"/>
          <w:numId w:val="11"/>
        </w:numPr>
        <w:jc w:val="both"/>
        <w:rPr>
          <w:rFonts w:cs="Bliss-Light"/>
          <w:lang w:val="en-GB"/>
        </w:rPr>
      </w:pPr>
      <w:r w:rsidRPr="007047F5">
        <w:rPr>
          <w:rFonts w:cs="Bliss-Light"/>
          <w:lang w:val="en-GB"/>
        </w:rPr>
        <w:t>UK International Search and Rescue (ISAR) teams</w:t>
      </w:r>
    </w:p>
    <w:p w14:paraId="56409374" w14:textId="13476840" w:rsidR="00795383" w:rsidRPr="007047F5" w:rsidRDefault="00795383" w:rsidP="003C10B1">
      <w:pPr>
        <w:pStyle w:val="ListParagraph"/>
        <w:numPr>
          <w:ilvl w:val="0"/>
          <w:numId w:val="11"/>
        </w:numPr>
        <w:jc w:val="both"/>
        <w:rPr>
          <w:rFonts w:cs="Bliss-Light"/>
          <w:lang w:val="en-GB"/>
        </w:rPr>
      </w:pPr>
      <w:r w:rsidRPr="007047F5">
        <w:rPr>
          <w:rFonts w:cs="Bliss-Light"/>
          <w:lang w:val="en-GB"/>
        </w:rPr>
        <w:t>Detection, Identification and Monitoring vehicle and trained Officer’s</w:t>
      </w:r>
    </w:p>
    <w:p w14:paraId="050A7EC6" w14:textId="34D112D6" w:rsidR="00795383" w:rsidRPr="007047F5" w:rsidRDefault="00795383" w:rsidP="003C10B1">
      <w:pPr>
        <w:pStyle w:val="ListParagraph"/>
        <w:numPr>
          <w:ilvl w:val="0"/>
          <w:numId w:val="11"/>
        </w:numPr>
        <w:jc w:val="both"/>
        <w:rPr>
          <w:rFonts w:cs="Bliss-Light"/>
          <w:lang w:val="en-GB"/>
        </w:rPr>
      </w:pPr>
      <w:r w:rsidRPr="007047F5">
        <w:rPr>
          <w:rFonts w:cs="Bliss-Light"/>
          <w:lang w:val="en-GB"/>
        </w:rPr>
        <w:t>High Volume Pump (HVP)</w:t>
      </w:r>
      <w:r w:rsidR="00B44C2C" w:rsidRPr="007047F5">
        <w:rPr>
          <w:rFonts w:cs="Bliss-Light"/>
          <w:lang w:val="en-GB"/>
        </w:rPr>
        <w:t xml:space="preserve"> </w:t>
      </w:r>
      <w:r w:rsidRPr="007047F5">
        <w:rPr>
          <w:rFonts w:cs="Bliss-Light"/>
          <w:lang w:val="en-GB"/>
        </w:rPr>
        <w:t xml:space="preserve">Flood Response Teams </w:t>
      </w:r>
    </w:p>
    <w:p w14:paraId="7EAE166B" w14:textId="77777777" w:rsidR="00795383" w:rsidRPr="007047F5" w:rsidRDefault="00795383" w:rsidP="003C10B1">
      <w:pPr>
        <w:pStyle w:val="ListParagraph"/>
        <w:numPr>
          <w:ilvl w:val="0"/>
          <w:numId w:val="11"/>
        </w:numPr>
        <w:jc w:val="both"/>
        <w:rPr>
          <w:rFonts w:cs="Bliss-Light"/>
          <w:lang w:val="en-GB"/>
        </w:rPr>
      </w:pPr>
      <w:r w:rsidRPr="007047F5">
        <w:rPr>
          <w:rFonts w:cs="Bliss-Light"/>
          <w:lang w:val="en-GB"/>
        </w:rPr>
        <w:t>Tactical Advisors</w:t>
      </w:r>
    </w:p>
    <w:p w14:paraId="1D41B774" w14:textId="7E4692BF" w:rsidR="00BB5BD7" w:rsidRPr="007047F5" w:rsidRDefault="00BB5BD7" w:rsidP="00BB5BD7">
      <w:pPr>
        <w:spacing w:line="240" w:lineRule="auto"/>
        <w:ind w:left="0" w:firstLine="0"/>
        <w:jc w:val="both"/>
        <w:rPr>
          <w:lang w:val="en-GB"/>
        </w:rPr>
      </w:pPr>
      <w:r w:rsidRPr="007047F5">
        <w:rPr>
          <w:lang w:val="en-GB"/>
        </w:rPr>
        <w:t>In consideration of</w:t>
      </w:r>
      <w:r w:rsidR="00795383" w:rsidRPr="007047F5">
        <w:rPr>
          <w:lang w:val="en-GB"/>
        </w:rPr>
        <w:t xml:space="preserve"> the requirements set within the </w:t>
      </w:r>
      <w:r w:rsidR="00076103" w:rsidRPr="007047F5">
        <w:rPr>
          <w:lang w:val="en-GB"/>
        </w:rPr>
        <w:t>NCAF ECFRS</w:t>
      </w:r>
      <w:r w:rsidRPr="007047F5">
        <w:rPr>
          <w:lang w:val="en-GB"/>
        </w:rPr>
        <w:t xml:space="preserve"> will; -</w:t>
      </w:r>
    </w:p>
    <w:p w14:paraId="5FC15A1E" w14:textId="16930FA3" w:rsidR="008610B3" w:rsidRPr="007047F5" w:rsidRDefault="00795383" w:rsidP="003C10B1">
      <w:pPr>
        <w:pStyle w:val="ListParagraph"/>
        <w:numPr>
          <w:ilvl w:val="0"/>
          <w:numId w:val="11"/>
        </w:numPr>
        <w:jc w:val="both"/>
        <w:rPr>
          <w:rFonts w:cs="Bliss-Light"/>
          <w:lang w:val="en-GB"/>
        </w:rPr>
      </w:pPr>
      <w:r w:rsidRPr="007047F5">
        <w:rPr>
          <w:rFonts w:cs="Bliss-Light"/>
          <w:lang w:val="en-GB"/>
        </w:rPr>
        <w:t xml:space="preserve">Provide National Resilience Capabilities </w:t>
      </w:r>
      <w:r w:rsidR="00B44C2C" w:rsidRPr="007047F5">
        <w:rPr>
          <w:rFonts w:cs="Bliss-Light"/>
          <w:lang w:val="en-GB"/>
        </w:rPr>
        <w:t xml:space="preserve">to support national mutual aid </w:t>
      </w:r>
      <w:r w:rsidR="008610B3" w:rsidRPr="007047F5">
        <w:rPr>
          <w:rFonts w:cs="Bliss-Light"/>
          <w:lang w:val="en-GB"/>
        </w:rPr>
        <w:t>arrangements</w:t>
      </w:r>
      <w:r w:rsidR="00B44C2C" w:rsidRPr="007047F5">
        <w:rPr>
          <w:rFonts w:cs="Bliss-Light"/>
          <w:lang w:val="en-GB"/>
        </w:rPr>
        <w:t xml:space="preserve"> </w:t>
      </w:r>
    </w:p>
    <w:p w14:paraId="4DBC4F8D" w14:textId="2A9D5D44" w:rsidR="008610B3" w:rsidRPr="007047F5" w:rsidRDefault="00B44C2C" w:rsidP="003C10B1">
      <w:pPr>
        <w:pStyle w:val="ListParagraph"/>
        <w:numPr>
          <w:ilvl w:val="0"/>
          <w:numId w:val="11"/>
        </w:numPr>
        <w:jc w:val="both"/>
        <w:rPr>
          <w:rFonts w:cs="Bliss-Light"/>
          <w:lang w:val="en-GB"/>
        </w:rPr>
      </w:pPr>
      <w:r w:rsidRPr="007047F5">
        <w:rPr>
          <w:rFonts w:cs="Bliss-Light"/>
          <w:lang w:val="en-GB"/>
        </w:rPr>
        <w:t>ECFRS will maintain and update its availability of the</w:t>
      </w:r>
      <w:r w:rsidR="00777117" w:rsidRPr="007047F5">
        <w:rPr>
          <w:rFonts w:cs="Bliss-Light"/>
          <w:lang w:val="en-GB"/>
        </w:rPr>
        <w:t xml:space="preserve"> National Resilience Resources </w:t>
      </w:r>
      <w:r w:rsidRPr="007047F5">
        <w:rPr>
          <w:rFonts w:cs="Bliss-Light"/>
          <w:lang w:val="en-GB"/>
        </w:rPr>
        <w:t xml:space="preserve">with the </w:t>
      </w:r>
      <w:r w:rsidR="00777117" w:rsidRPr="007047F5">
        <w:rPr>
          <w:rFonts w:cs="Bliss-Light"/>
          <w:lang w:val="en-GB"/>
        </w:rPr>
        <w:t xml:space="preserve">FRS </w:t>
      </w:r>
      <w:r w:rsidRPr="007047F5">
        <w:rPr>
          <w:rFonts w:cs="Bliss-Light"/>
          <w:lang w:val="en-GB"/>
        </w:rPr>
        <w:t>National Co-ordinati</w:t>
      </w:r>
      <w:r w:rsidR="00777117" w:rsidRPr="007047F5">
        <w:rPr>
          <w:rFonts w:cs="Bliss-Light"/>
          <w:lang w:val="en-GB"/>
        </w:rPr>
        <w:t>o</w:t>
      </w:r>
      <w:r w:rsidRPr="007047F5">
        <w:rPr>
          <w:rFonts w:cs="Bliss-Light"/>
          <w:lang w:val="en-GB"/>
        </w:rPr>
        <w:t xml:space="preserve">n </w:t>
      </w:r>
      <w:r w:rsidR="00777117" w:rsidRPr="007047F5">
        <w:rPr>
          <w:rFonts w:cs="Bliss-Light"/>
          <w:lang w:val="en-GB"/>
        </w:rPr>
        <w:t>C</w:t>
      </w:r>
      <w:r w:rsidRPr="007047F5">
        <w:rPr>
          <w:rFonts w:cs="Bliss-Light"/>
          <w:lang w:val="en-GB"/>
        </w:rPr>
        <w:t>entre</w:t>
      </w:r>
      <w:r w:rsidR="00777117" w:rsidRPr="007047F5">
        <w:rPr>
          <w:rFonts w:cs="Bliss-Light"/>
          <w:lang w:val="en-GB"/>
        </w:rPr>
        <w:t xml:space="preserve"> (FRS NCC)</w:t>
      </w:r>
    </w:p>
    <w:p w14:paraId="11E29BF2" w14:textId="7434A4B7" w:rsidR="008610B3" w:rsidRPr="007047F5" w:rsidRDefault="008610B3" w:rsidP="003C10B1">
      <w:pPr>
        <w:pStyle w:val="ListParagraph"/>
        <w:numPr>
          <w:ilvl w:val="0"/>
          <w:numId w:val="11"/>
        </w:numPr>
        <w:jc w:val="both"/>
        <w:rPr>
          <w:rFonts w:cs="Bliss-Light"/>
          <w:lang w:val="en-GB"/>
        </w:rPr>
      </w:pPr>
      <w:r w:rsidRPr="007047F5">
        <w:rPr>
          <w:rFonts w:cs="Bliss-Light"/>
          <w:lang w:val="en-GB"/>
        </w:rPr>
        <w:t xml:space="preserve">Any requests from ECFRS for the additional National Resilience Capabilities will be </w:t>
      </w:r>
      <w:r w:rsidR="00777117" w:rsidRPr="007047F5">
        <w:rPr>
          <w:rFonts w:cs="Bliss-Light"/>
          <w:lang w:val="en-GB"/>
        </w:rPr>
        <w:t>made</w:t>
      </w:r>
      <w:r w:rsidRPr="007047F5">
        <w:rPr>
          <w:rFonts w:cs="Bliss-Light"/>
          <w:lang w:val="en-GB"/>
        </w:rPr>
        <w:t xml:space="preserve"> via Essex fire Control.</w:t>
      </w:r>
    </w:p>
    <w:p w14:paraId="1C31B093" w14:textId="2696E93D" w:rsidR="00B46C55" w:rsidRPr="008836E4" w:rsidRDefault="008F7DAF" w:rsidP="00471DE3">
      <w:pPr>
        <w:pStyle w:val="Heading2"/>
        <w:numPr>
          <w:ilvl w:val="0"/>
          <w:numId w:val="31"/>
        </w:numPr>
        <w:ind w:left="360"/>
        <w:rPr>
          <w:lang w:val="en-GB"/>
        </w:rPr>
      </w:pPr>
      <w:r w:rsidRPr="008836E4">
        <w:rPr>
          <w:lang w:val="en-GB"/>
        </w:rPr>
        <w:tab/>
      </w:r>
      <w:r w:rsidR="00B46C55" w:rsidRPr="008836E4">
        <w:rPr>
          <w:lang w:val="en-GB"/>
        </w:rPr>
        <w:t>Objective</w:t>
      </w:r>
      <w:r w:rsidR="00CA4D97" w:rsidRPr="008836E4">
        <w:rPr>
          <w:lang w:val="en-GB"/>
        </w:rPr>
        <w:t xml:space="preserve"> Five</w:t>
      </w:r>
    </w:p>
    <w:p w14:paraId="4F6DCDFF" w14:textId="22C67C56" w:rsidR="00BB0AF7" w:rsidRDefault="00E81EF4" w:rsidP="00727C84">
      <w:pPr>
        <w:pStyle w:val="Heading2"/>
        <w:jc w:val="both"/>
        <w:rPr>
          <w:sz w:val="22"/>
          <w:szCs w:val="22"/>
          <w:lang w:val="en-GB"/>
        </w:rPr>
      </w:pPr>
      <w:r w:rsidRPr="007047F5">
        <w:rPr>
          <w:sz w:val="22"/>
          <w:szCs w:val="22"/>
          <w:lang w:val="en-GB"/>
        </w:rPr>
        <w:t>continually improve and advance operational response through learning from incidents and providing assurance on effective response arrangements</w:t>
      </w:r>
      <w:r w:rsidRPr="007047F5">
        <w:rPr>
          <w:lang w:val="en-GB"/>
        </w:rPr>
        <w:t xml:space="preserve"> </w:t>
      </w:r>
      <w:r w:rsidR="00BB0AF7" w:rsidRPr="007047F5">
        <w:rPr>
          <w:sz w:val="22"/>
          <w:szCs w:val="22"/>
          <w:lang w:val="en-GB"/>
        </w:rPr>
        <w:t>Internal learning</w:t>
      </w:r>
    </w:p>
    <w:p w14:paraId="594A436A" w14:textId="77777777" w:rsidR="00727C84" w:rsidRDefault="00727C84" w:rsidP="00BB0AF7">
      <w:pPr>
        <w:autoSpaceDE w:val="0"/>
        <w:autoSpaceDN w:val="0"/>
        <w:adjustRightInd w:val="0"/>
        <w:spacing w:before="0" w:after="0" w:line="240" w:lineRule="auto"/>
        <w:ind w:left="0" w:firstLine="0"/>
        <w:jc w:val="both"/>
        <w:rPr>
          <w:rFonts w:cs="Bliss-Light"/>
          <w:lang w:val="en-GB"/>
        </w:rPr>
      </w:pPr>
    </w:p>
    <w:p w14:paraId="42848821" w14:textId="5FC0CDDE" w:rsidR="00BB0AF7" w:rsidRPr="007047F5" w:rsidRDefault="00BB0AF7" w:rsidP="00BB0AF7">
      <w:pPr>
        <w:autoSpaceDE w:val="0"/>
        <w:autoSpaceDN w:val="0"/>
        <w:adjustRightInd w:val="0"/>
        <w:spacing w:before="0" w:after="0" w:line="240" w:lineRule="auto"/>
        <w:ind w:left="0" w:firstLine="0"/>
        <w:jc w:val="both"/>
        <w:rPr>
          <w:rFonts w:cs="Bliss-Light"/>
          <w:lang w:val="en-GB"/>
        </w:rPr>
      </w:pPr>
      <w:r w:rsidRPr="00727C84">
        <w:rPr>
          <w:rFonts w:cs="Bliss-Light"/>
          <w:lang w:val="en-GB"/>
        </w:rPr>
        <w:t xml:space="preserve">ECFRS have in place </w:t>
      </w:r>
      <w:r w:rsidR="00A56416" w:rsidRPr="00727C84">
        <w:rPr>
          <w:rFonts w:cs="Bliss-Light"/>
          <w:lang w:val="en-GB"/>
        </w:rPr>
        <w:t>systems for</w:t>
      </w:r>
      <w:r w:rsidRPr="00727C84">
        <w:rPr>
          <w:rFonts w:cs="Bliss-Light"/>
          <w:lang w:val="en-GB"/>
        </w:rPr>
        <w:t xml:space="preserve"> monitoring and measuring health, safety and welfare performance against predetermined</w:t>
      </w:r>
      <w:r w:rsidRPr="007047F5">
        <w:rPr>
          <w:rFonts w:cs="Bliss-Light"/>
          <w:lang w:val="en-GB"/>
        </w:rPr>
        <w:t xml:space="preserve"> plans and standards</w:t>
      </w:r>
      <w:r w:rsidR="00A56416" w:rsidRPr="007047F5">
        <w:rPr>
          <w:rFonts w:cs="Bliss-Light"/>
          <w:lang w:val="en-GB"/>
        </w:rPr>
        <w:t>, which includes the recording of H</w:t>
      </w:r>
      <w:r w:rsidR="00485FDF">
        <w:rPr>
          <w:rFonts w:cs="Bliss-Light"/>
          <w:lang w:val="en-GB"/>
        </w:rPr>
        <w:t xml:space="preserve">ealth </w:t>
      </w:r>
      <w:r w:rsidR="00A56416" w:rsidRPr="007047F5">
        <w:rPr>
          <w:rFonts w:cs="Bliss-Light"/>
          <w:lang w:val="en-GB"/>
        </w:rPr>
        <w:t>&amp;</w:t>
      </w:r>
      <w:r w:rsidR="00485FDF">
        <w:rPr>
          <w:rFonts w:cs="Bliss-Light"/>
          <w:lang w:val="en-GB"/>
        </w:rPr>
        <w:t xml:space="preserve"> </w:t>
      </w:r>
      <w:r w:rsidR="00A56416" w:rsidRPr="007047F5">
        <w:rPr>
          <w:rFonts w:cs="Bliss-Light"/>
          <w:lang w:val="en-GB"/>
        </w:rPr>
        <w:t>S</w:t>
      </w:r>
      <w:r w:rsidR="00485FDF">
        <w:rPr>
          <w:rFonts w:cs="Bliss-Light"/>
          <w:lang w:val="en-GB"/>
        </w:rPr>
        <w:t>afety (H&amp;S)</w:t>
      </w:r>
      <w:r w:rsidR="00A56416" w:rsidRPr="007047F5">
        <w:rPr>
          <w:rFonts w:cs="Bliss-Light"/>
          <w:lang w:val="en-GB"/>
        </w:rPr>
        <w:t xml:space="preserve"> events and proactive processes such as risk assessment</w:t>
      </w:r>
      <w:r w:rsidR="003E491F" w:rsidRPr="007047F5">
        <w:rPr>
          <w:rFonts w:cs="Bliss-Light"/>
          <w:lang w:val="en-GB"/>
        </w:rPr>
        <w:t>,</w:t>
      </w:r>
      <w:r w:rsidR="00A56416" w:rsidRPr="007047F5">
        <w:rPr>
          <w:rFonts w:cs="Bliss-Light"/>
          <w:lang w:val="en-GB"/>
        </w:rPr>
        <w:t xml:space="preserve"> H&amp;S inspections</w:t>
      </w:r>
      <w:r w:rsidR="003E491F" w:rsidRPr="007047F5">
        <w:rPr>
          <w:rFonts w:cs="Bliss-Light"/>
          <w:lang w:val="en-GB"/>
        </w:rPr>
        <w:t xml:space="preserve"> and H&amp;S investigations</w:t>
      </w:r>
      <w:r w:rsidR="00A56416" w:rsidRPr="007047F5">
        <w:rPr>
          <w:rFonts w:cs="Bliss-Light"/>
          <w:lang w:val="en-GB"/>
        </w:rPr>
        <w:t xml:space="preserve">. These are all recorded via the Service </w:t>
      </w:r>
      <w:r w:rsidR="00A56416" w:rsidRPr="007047F5">
        <w:rPr>
          <w:color w:val="0070C0"/>
          <w:u w:val="single"/>
          <w:lang w:val="en-GB"/>
        </w:rPr>
        <w:t>OSHENS system</w:t>
      </w:r>
      <w:r w:rsidRPr="007047F5">
        <w:rPr>
          <w:rFonts w:cs="Bliss-Light"/>
          <w:lang w:val="en-GB"/>
        </w:rPr>
        <w:t>.</w:t>
      </w:r>
    </w:p>
    <w:p w14:paraId="71672151" w14:textId="77777777" w:rsidR="00BB0AF7" w:rsidRPr="007047F5" w:rsidRDefault="00BB0AF7" w:rsidP="00BB0AF7">
      <w:pPr>
        <w:autoSpaceDE w:val="0"/>
        <w:autoSpaceDN w:val="0"/>
        <w:adjustRightInd w:val="0"/>
        <w:spacing w:before="0" w:after="0" w:line="240" w:lineRule="auto"/>
        <w:ind w:left="0" w:firstLine="0"/>
        <w:jc w:val="both"/>
        <w:rPr>
          <w:rFonts w:cs="Bliss-Light"/>
          <w:lang w:val="en-GB"/>
        </w:rPr>
      </w:pPr>
    </w:p>
    <w:p w14:paraId="7A5B9768" w14:textId="2434D7DC" w:rsidR="00BB0AF7" w:rsidRPr="007047F5" w:rsidRDefault="00A56416" w:rsidP="00BB0AF7">
      <w:pPr>
        <w:autoSpaceDE w:val="0"/>
        <w:autoSpaceDN w:val="0"/>
        <w:adjustRightInd w:val="0"/>
        <w:spacing w:before="0" w:after="0" w:line="240" w:lineRule="auto"/>
        <w:ind w:left="0" w:firstLine="0"/>
        <w:jc w:val="both"/>
        <w:rPr>
          <w:rFonts w:cs="Bliss-Light"/>
          <w:lang w:val="en-GB"/>
        </w:rPr>
      </w:pPr>
      <w:r w:rsidRPr="007047F5">
        <w:rPr>
          <w:rFonts w:cs="Bliss-Light"/>
          <w:lang w:val="en-GB"/>
        </w:rPr>
        <w:t xml:space="preserve">Whilst an operational incident is developing the Service has a </w:t>
      </w:r>
      <w:r w:rsidRPr="007047F5">
        <w:rPr>
          <w:color w:val="0070C0"/>
          <w:u w:val="single"/>
          <w:lang w:val="en-GB"/>
        </w:rPr>
        <w:t>Monitoring Officer</w:t>
      </w:r>
      <w:r w:rsidRPr="007047F5">
        <w:rPr>
          <w:rFonts w:cs="Bliss-Light"/>
          <w:lang w:val="en-GB"/>
        </w:rPr>
        <w:t xml:space="preserve"> procedure whereby an officer is allocated to an incident to support the incident commander and evaluate safe systems of work adopted against organisational procedure.</w:t>
      </w:r>
    </w:p>
    <w:p w14:paraId="29B1C73A" w14:textId="77777777" w:rsidR="00A56416" w:rsidRPr="007047F5" w:rsidRDefault="00A56416" w:rsidP="00BB0AF7">
      <w:pPr>
        <w:autoSpaceDE w:val="0"/>
        <w:autoSpaceDN w:val="0"/>
        <w:adjustRightInd w:val="0"/>
        <w:spacing w:before="0" w:after="0" w:line="240" w:lineRule="auto"/>
        <w:ind w:left="0" w:firstLine="0"/>
        <w:jc w:val="both"/>
        <w:rPr>
          <w:rFonts w:cs="Bliss-Light"/>
          <w:lang w:val="en-GB"/>
        </w:rPr>
      </w:pPr>
    </w:p>
    <w:p w14:paraId="0A686DA8" w14:textId="411CED5D" w:rsidR="0043372A" w:rsidRPr="007047F5" w:rsidRDefault="0043372A" w:rsidP="00BB0AF7">
      <w:pPr>
        <w:autoSpaceDE w:val="0"/>
        <w:autoSpaceDN w:val="0"/>
        <w:adjustRightInd w:val="0"/>
        <w:spacing w:before="0" w:after="0" w:line="240" w:lineRule="auto"/>
        <w:ind w:left="0" w:firstLine="0"/>
        <w:jc w:val="both"/>
        <w:rPr>
          <w:rFonts w:cs="Bliss-Light"/>
          <w:lang w:val="en-GB"/>
        </w:rPr>
      </w:pPr>
      <w:r w:rsidRPr="007047F5">
        <w:rPr>
          <w:rFonts w:cs="Bliss-Light"/>
          <w:lang w:val="en-GB"/>
        </w:rPr>
        <w:t xml:space="preserve">Following resolution of an incident, the Service has a </w:t>
      </w:r>
      <w:r w:rsidRPr="007047F5">
        <w:rPr>
          <w:color w:val="0070C0"/>
          <w:u w:val="single"/>
          <w:lang w:val="en-GB"/>
        </w:rPr>
        <w:t>debrief process</w:t>
      </w:r>
      <w:r w:rsidRPr="007047F5">
        <w:rPr>
          <w:rFonts w:cs="Bliss-Light"/>
          <w:lang w:val="en-GB"/>
        </w:rPr>
        <w:t xml:space="preserve"> in place. This allows a practical analysis of the effectiveness of the Service policies and procedures, and operational performance against Service objectives.</w:t>
      </w:r>
    </w:p>
    <w:p w14:paraId="127D7D58" w14:textId="5C010D5D" w:rsidR="00011402" w:rsidRPr="00471DE3" w:rsidRDefault="00011402" w:rsidP="00751C90">
      <w:pPr>
        <w:pStyle w:val="Heading2"/>
        <w:numPr>
          <w:ilvl w:val="2"/>
          <w:numId w:val="35"/>
        </w:numPr>
        <w:rPr>
          <w:sz w:val="22"/>
          <w:szCs w:val="22"/>
          <w:lang w:val="en-GB"/>
        </w:rPr>
      </w:pPr>
      <w:r w:rsidRPr="00471DE3">
        <w:rPr>
          <w:sz w:val="22"/>
          <w:szCs w:val="22"/>
          <w:lang w:val="en-GB"/>
        </w:rPr>
        <w:t>Operational Assurance</w:t>
      </w:r>
    </w:p>
    <w:p w14:paraId="7A542299" w14:textId="77777777" w:rsidR="00BB0AF7" w:rsidRPr="007047F5" w:rsidRDefault="00BB0AF7" w:rsidP="00BB0AF7">
      <w:pPr>
        <w:autoSpaceDE w:val="0"/>
        <w:autoSpaceDN w:val="0"/>
        <w:adjustRightInd w:val="0"/>
        <w:spacing w:before="0" w:after="0" w:line="240" w:lineRule="auto"/>
        <w:ind w:left="0" w:firstLine="0"/>
        <w:jc w:val="both"/>
        <w:rPr>
          <w:rFonts w:cs="Bliss-Light"/>
          <w:lang w:val="en-GB"/>
        </w:rPr>
      </w:pPr>
    </w:p>
    <w:p w14:paraId="3100BDD5" w14:textId="699BB9E4" w:rsidR="00250F15" w:rsidRPr="007047F5" w:rsidRDefault="00250F15" w:rsidP="00BB0AF7">
      <w:pPr>
        <w:autoSpaceDE w:val="0"/>
        <w:autoSpaceDN w:val="0"/>
        <w:adjustRightInd w:val="0"/>
        <w:spacing w:before="0" w:after="0" w:line="240" w:lineRule="auto"/>
        <w:ind w:left="0" w:firstLine="0"/>
        <w:jc w:val="both"/>
        <w:rPr>
          <w:rFonts w:cs="Bliss-Light"/>
          <w:lang w:val="en-GB"/>
        </w:rPr>
      </w:pPr>
      <w:r w:rsidRPr="007047F5">
        <w:rPr>
          <w:rFonts w:cs="Bliss-Light"/>
          <w:lang w:val="en-GB"/>
        </w:rPr>
        <w:t>As part of ECFRS Audit and R</w:t>
      </w:r>
      <w:r w:rsidR="00011402" w:rsidRPr="007047F5">
        <w:rPr>
          <w:rFonts w:cs="Bliss-Light"/>
          <w:lang w:val="en-GB"/>
        </w:rPr>
        <w:t xml:space="preserve">eview </w:t>
      </w:r>
      <w:r w:rsidRPr="007047F5">
        <w:rPr>
          <w:rFonts w:cs="Bliss-Light"/>
          <w:lang w:val="en-GB"/>
        </w:rPr>
        <w:t xml:space="preserve">arrangements the </w:t>
      </w:r>
      <w:r w:rsidRPr="007047F5">
        <w:rPr>
          <w:color w:val="0070C0"/>
          <w:u w:val="single"/>
          <w:lang w:val="en-GB"/>
        </w:rPr>
        <w:t>Operational Assurance Group</w:t>
      </w:r>
      <w:r w:rsidRPr="007047F5">
        <w:rPr>
          <w:rFonts w:cs="Bliss-Light"/>
          <w:lang w:val="en-GB"/>
        </w:rPr>
        <w:t xml:space="preserve"> (OAG) will consider the information obtained from the above processes. It will then be the responsible of the OAG to </w:t>
      </w:r>
      <w:r w:rsidRPr="007047F5">
        <w:rPr>
          <w:rFonts w:cs="Bliss-Light"/>
          <w:lang w:val="en-GB"/>
        </w:rPr>
        <w:lastRenderedPageBreak/>
        <w:t>determine the effectiveness of the Operational Response systems and processes, by measuring actual performance against defined policies and standards and where necessary it identifies areas for improvement through recommendations.</w:t>
      </w:r>
    </w:p>
    <w:p w14:paraId="5C7E7E3F" w14:textId="154DACC7" w:rsidR="003E491F" w:rsidRPr="007047F5" w:rsidRDefault="003E491F" w:rsidP="003E491F">
      <w:pPr>
        <w:autoSpaceDE w:val="0"/>
        <w:autoSpaceDN w:val="0"/>
        <w:adjustRightInd w:val="0"/>
        <w:spacing w:before="0" w:after="0" w:line="240" w:lineRule="auto"/>
        <w:ind w:left="0" w:firstLine="0"/>
        <w:jc w:val="both"/>
        <w:rPr>
          <w:rFonts w:cs="Bliss-Light"/>
          <w:lang w:val="en-GB"/>
        </w:rPr>
      </w:pPr>
      <w:r w:rsidRPr="007047F5">
        <w:rPr>
          <w:rFonts w:cs="Bliss-Light"/>
          <w:lang w:val="en-GB"/>
        </w:rPr>
        <w:t xml:space="preserve"> </w:t>
      </w:r>
    </w:p>
    <w:p w14:paraId="567B019E" w14:textId="756BB85C" w:rsidR="003E491F" w:rsidRDefault="003E491F" w:rsidP="003E491F">
      <w:pPr>
        <w:autoSpaceDE w:val="0"/>
        <w:autoSpaceDN w:val="0"/>
        <w:adjustRightInd w:val="0"/>
        <w:spacing w:before="0" w:after="0" w:line="240" w:lineRule="auto"/>
        <w:ind w:left="0" w:firstLine="0"/>
        <w:jc w:val="both"/>
        <w:rPr>
          <w:rFonts w:cs="Bliss-Light"/>
          <w:lang w:val="en-GB"/>
        </w:rPr>
      </w:pPr>
      <w:r w:rsidRPr="007047F5">
        <w:rPr>
          <w:rFonts w:cs="Bliss-Light"/>
          <w:lang w:val="en-GB"/>
        </w:rPr>
        <w:t>Through a structured process the Operational Assurance Team will also focus their reviews on key issues in two ways. Firstly, by following an annual station audit plan, which details the planned audits and secondly, by undertaking additional reviews for specific areas of the organisation due to an emergent risk (Thematic reviews).</w:t>
      </w:r>
    </w:p>
    <w:p w14:paraId="6D0060F1" w14:textId="7C1E237F" w:rsidR="00751C90" w:rsidRDefault="00751C90" w:rsidP="003E491F">
      <w:pPr>
        <w:autoSpaceDE w:val="0"/>
        <w:autoSpaceDN w:val="0"/>
        <w:adjustRightInd w:val="0"/>
        <w:spacing w:before="0" w:after="0" w:line="240" w:lineRule="auto"/>
        <w:ind w:left="0" w:firstLine="0"/>
        <w:jc w:val="both"/>
        <w:rPr>
          <w:rFonts w:cs="Bliss-Light"/>
          <w:lang w:val="en-GB"/>
        </w:rPr>
      </w:pPr>
    </w:p>
    <w:p w14:paraId="0D0F57A7" w14:textId="77777777" w:rsidR="00751C90" w:rsidRPr="007047F5" w:rsidRDefault="00751C90" w:rsidP="00751C90">
      <w:pPr>
        <w:autoSpaceDE w:val="0"/>
        <w:autoSpaceDN w:val="0"/>
        <w:adjustRightInd w:val="0"/>
        <w:spacing w:before="0" w:after="0" w:line="240" w:lineRule="auto"/>
        <w:ind w:left="0" w:firstLine="0"/>
        <w:jc w:val="both"/>
        <w:rPr>
          <w:rFonts w:cs="Bliss-Light"/>
          <w:lang w:val="en-GB"/>
        </w:rPr>
      </w:pPr>
      <w:r>
        <w:rPr>
          <w:rFonts w:cs="Bliss-Light"/>
          <w:lang w:val="en-GB"/>
        </w:rPr>
        <w:t xml:space="preserve">Operational assurance is also monitored at incidents by direct observation of Monitoring Officers who are mobilised outside the incident command structure to verify that safe systems of work are in place and that incidents are being managed effectively in line with Service policies and procedures.    </w:t>
      </w:r>
    </w:p>
    <w:p w14:paraId="2B44C4CF" w14:textId="77777777" w:rsidR="00751C90" w:rsidRPr="007047F5" w:rsidRDefault="00751C90" w:rsidP="003E491F">
      <w:pPr>
        <w:autoSpaceDE w:val="0"/>
        <w:autoSpaceDN w:val="0"/>
        <w:adjustRightInd w:val="0"/>
        <w:spacing w:before="0" w:after="0" w:line="240" w:lineRule="auto"/>
        <w:ind w:left="0" w:firstLine="0"/>
        <w:jc w:val="both"/>
        <w:rPr>
          <w:rFonts w:cs="Bliss-Light"/>
          <w:lang w:val="en-GB"/>
        </w:rPr>
      </w:pPr>
    </w:p>
    <w:p w14:paraId="40586B8A" w14:textId="456A80CD" w:rsidR="00B46C55" w:rsidRPr="007047F5" w:rsidRDefault="00B46C55" w:rsidP="00751C90">
      <w:pPr>
        <w:pStyle w:val="Heading2"/>
        <w:numPr>
          <w:ilvl w:val="2"/>
          <w:numId w:val="80"/>
        </w:numPr>
        <w:jc w:val="both"/>
        <w:rPr>
          <w:sz w:val="22"/>
          <w:szCs w:val="22"/>
          <w:lang w:val="en-GB"/>
        </w:rPr>
      </w:pPr>
      <w:r w:rsidRPr="007047F5">
        <w:rPr>
          <w:sz w:val="22"/>
          <w:szCs w:val="22"/>
          <w:lang w:val="en-GB"/>
        </w:rPr>
        <w:t>National Learning</w:t>
      </w:r>
    </w:p>
    <w:p w14:paraId="126209CC" w14:textId="77777777" w:rsidR="00B46C55" w:rsidRPr="007047F5" w:rsidRDefault="00B46C55" w:rsidP="00C01D75">
      <w:pPr>
        <w:jc w:val="both"/>
        <w:rPr>
          <w:b/>
          <w:lang w:val="en-GB"/>
        </w:rPr>
      </w:pPr>
      <w:r w:rsidRPr="007047F5">
        <w:rPr>
          <w:b/>
          <w:lang w:val="en-GB"/>
        </w:rPr>
        <w:t>National Debriefs</w:t>
      </w:r>
    </w:p>
    <w:p w14:paraId="3EE1F5F6" w14:textId="759EF89E" w:rsidR="00216CF6" w:rsidRPr="007047F5" w:rsidRDefault="00455371" w:rsidP="00C01D75">
      <w:pPr>
        <w:autoSpaceDE w:val="0"/>
        <w:autoSpaceDN w:val="0"/>
        <w:adjustRightInd w:val="0"/>
        <w:spacing w:before="0" w:after="0" w:line="240" w:lineRule="auto"/>
        <w:ind w:left="0" w:firstLine="0"/>
        <w:jc w:val="both"/>
        <w:rPr>
          <w:rFonts w:cs="Arial"/>
          <w:color w:val="000000"/>
          <w:lang w:val="en-GB"/>
        </w:rPr>
      </w:pPr>
      <w:r w:rsidRPr="007047F5">
        <w:rPr>
          <w:rFonts w:cs="Arial"/>
          <w:color w:val="000000"/>
          <w:lang w:val="en-GB"/>
        </w:rPr>
        <w:t xml:space="preserve">ECFRS </w:t>
      </w:r>
      <w:r w:rsidR="00216CF6" w:rsidRPr="007047F5">
        <w:rPr>
          <w:rFonts w:cs="Arial"/>
          <w:color w:val="000000"/>
          <w:lang w:val="en-GB"/>
        </w:rPr>
        <w:t xml:space="preserve">has adopted a process for capturing information that is being promulgated nationally. Identification and learning opportunities from incidents that have </w:t>
      </w:r>
      <w:r w:rsidR="003E491F" w:rsidRPr="007047F5">
        <w:rPr>
          <w:rFonts w:cs="Arial"/>
          <w:color w:val="000000"/>
          <w:lang w:val="en-GB"/>
        </w:rPr>
        <w:t xml:space="preserve">occurred within other FRS areas provides an opportunity for ECFRS to </w:t>
      </w:r>
      <w:r w:rsidR="00C24D4D" w:rsidRPr="007047F5">
        <w:rPr>
          <w:rFonts w:cs="Arial"/>
          <w:color w:val="000000"/>
          <w:lang w:val="en-GB"/>
        </w:rPr>
        <w:t>analyse and compare internal policies and procedures against those lessons identified by others and seek opportunities where improvements could/may be made.</w:t>
      </w:r>
    </w:p>
    <w:p w14:paraId="5AD7AC92" w14:textId="77777777" w:rsidR="00216CF6" w:rsidRPr="007047F5" w:rsidRDefault="00216CF6" w:rsidP="00C01D75">
      <w:pPr>
        <w:autoSpaceDE w:val="0"/>
        <w:autoSpaceDN w:val="0"/>
        <w:adjustRightInd w:val="0"/>
        <w:spacing w:before="0" w:after="0" w:line="240" w:lineRule="auto"/>
        <w:ind w:left="0" w:firstLine="0"/>
        <w:jc w:val="both"/>
        <w:rPr>
          <w:rFonts w:cs="Arial"/>
          <w:color w:val="000000"/>
          <w:lang w:val="en-GB"/>
        </w:rPr>
      </w:pPr>
    </w:p>
    <w:p w14:paraId="1F04396E" w14:textId="77777777" w:rsidR="00216CF6" w:rsidRPr="007047F5" w:rsidRDefault="00216CF6" w:rsidP="00C01D75">
      <w:pPr>
        <w:autoSpaceDE w:val="0"/>
        <w:autoSpaceDN w:val="0"/>
        <w:adjustRightInd w:val="0"/>
        <w:spacing w:before="0" w:after="0" w:line="240" w:lineRule="auto"/>
        <w:ind w:left="0" w:firstLine="0"/>
        <w:jc w:val="both"/>
        <w:rPr>
          <w:rFonts w:cs="Arial"/>
          <w:color w:val="000000"/>
          <w:lang w:val="en-GB"/>
        </w:rPr>
      </w:pPr>
    </w:p>
    <w:p w14:paraId="6B222066" w14:textId="1AA372C3" w:rsidR="00E17171" w:rsidRPr="007047F5" w:rsidRDefault="00B46C55" w:rsidP="00C01D75">
      <w:pPr>
        <w:jc w:val="both"/>
        <w:rPr>
          <w:b/>
          <w:lang w:val="en-GB"/>
        </w:rPr>
      </w:pPr>
      <w:r w:rsidRPr="007047F5">
        <w:rPr>
          <w:b/>
          <w:lang w:val="en-GB"/>
        </w:rPr>
        <w:t>National updates</w:t>
      </w:r>
    </w:p>
    <w:p w14:paraId="3178ED3F" w14:textId="408C9CD4" w:rsidR="000C12EB" w:rsidRPr="007047F5" w:rsidRDefault="000B09B3" w:rsidP="00C01D75">
      <w:pPr>
        <w:pStyle w:val="NormalWeb"/>
        <w:shd w:val="clear" w:color="auto" w:fill="FFFFFF"/>
        <w:jc w:val="both"/>
        <w:rPr>
          <w:rFonts w:asciiTheme="minorHAnsi" w:eastAsiaTheme="minorEastAsia" w:hAnsiTheme="minorHAnsi" w:cs="Bliss-Light"/>
          <w:i/>
          <w:sz w:val="22"/>
          <w:szCs w:val="22"/>
          <w:lang w:eastAsia="ja-JP"/>
        </w:rPr>
      </w:pPr>
      <w:r>
        <w:rPr>
          <w:rFonts w:asciiTheme="minorHAnsi" w:eastAsiaTheme="minorEastAsia" w:hAnsiTheme="minorHAnsi" w:cs="Bliss-Light"/>
          <w:i/>
          <w:sz w:val="22"/>
          <w:szCs w:val="22"/>
          <w:lang w:eastAsia="ja-JP"/>
        </w:rPr>
        <w:t>NFCC</w:t>
      </w:r>
      <w:r w:rsidRPr="007047F5">
        <w:rPr>
          <w:rFonts w:asciiTheme="minorHAnsi" w:eastAsiaTheme="minorEastAsia" w:hAnsiTheme="minorHAnsi" w:cs="Bliss-Light"/>
          <w:i/>
          <w:sz w:val="22"/>
          <w:szCs w:val="22"/>
          <w:lang w:eastAsia="ja-JP"/>
        </w:rPr>
        <w:t xml:space="preserve"> </w:t>
      </w:r>
      <w:r w:rsidR="000C12EB" w:rsidRPr="007047F5">
        <w:rPr>
          <w:rFonts w:asciiTheme="minorHAnsi" w:eastAsiaTheme="minorEastAsia" w:hAnsiTheme="minorHAnsi" w:cs="Bliss-Light"/>
          <w:i/>
          <w:sz w:val="22"/>
          <w:szCs w:val="22"/>
          <w:lang w:eastAsia="ja-JP"/>
        </w:rPr>
        <w:t>Operations Bulletin</w:t>
      </w:r>
    </w:p>
    <w:p w14:paraId="0F2859FD" w14:textId="6D695125" w:rsidR="000C12EB" w:rsidRDefault="000C12EB" w:rsidP="00C01D75">
      <w:pPr>
        <w:pStyle w:val="NormalWeb"/>
        <w:shd w:val="clear" w:color="auto" w:fill="FFFFFF"/>
        <w:jc w:val="both"/>
        <w:rPr>
          <w:rFonts w:asciiTheme="minorHAnsi" w:eastAsiaTheme="minorEastAsia" w:hAnsiTheme="minorHAnsi" w:cs="Bliss-Light"/>
          <w:sz w:val="22"/>
          <w:szCs w:val="22"/>
          <w:lang w:eastAsia="ja-JP"/>
        </w:rPr>
      </w:pPr>
      <w:r w:rsidRPr="007047F5">
        <w:rPr>
          <w:rFonts w:asciiTheme="minorHAnsi" w:eastAsiaTheme="minorEastAsia" w:hAnsiTheme="minorHAnsi" w:cs="Bliss-Light"/>
          <w:sz w:val="22"/>
          <w:szCs w:val="22"/>
          <w:lang w:eastAsia="ja-JP"/>
        </w:rPr>
        <w:t xml:space="preserve">The </w:t>
      </w:r>
      <w:r w:rsidR="000B09B3">
        <w:rPr>
          <w:rFonts w:asciiTheme="minorHAnsi" w:eastAsiaTheme="minorEastAsia" w:hAnsiTheme="minorHAnsi" w:cs="Bliss-Light"/>
          <w:sz w:val="22"/>
          <w:szCs w:val="22"/>
          <w:lang w:eastAsia="ja-JP"/>
        </w:rPr>
        <w:t>NFCC</w:t>
      </w:r>
      <w:r w:rsidR="000B09B3" w:rsidRPr="007047F5">
        <w:rPr>
          <w:rFonts w:asciiTheme="minorHAnsi" w:eastAsiaTheme="minorEastAsia" w:hAnsiTheme="minorHAnsi" w:cs="Bliss-Light"/>
          <w:sz w:val="22"/>
          <w:szCs w:val="22"/>
          <w:lang w:eastAsia="ja-JP"/>
        </w:rPr>
        <w:t xml:space="preserve"> </w:t>
      </w:r>
      <w:r w:rsidRPr="007047F5">
        <w:rPr>
          <w:rFonts w:asciiTheme="minorHAnsi" w:eastAsiaTheme="minorEastAsia" w:hAnsiTheme="minorHAnsi" w:cs="Bliss-Light"/>
          <w:sz w:val="22"/>
          <w:szCs w:val="22"/>
          <w:lang w:eastAsia="ja-JP"/>
        </w:rPr>
        <w:t xml:space="preserve">Operations Bulletin is an internet notice board that provides a simple, timely and effective way for </w:t>
      </w:r>
      <w:r w:rsidR="006025C7" w:rsidRPr="007047F5">
        <w:rPr>
          <w:rFonts w:asciiTheme="minorHAnsi" w:eastAsiaTheme="minorEastAsia" w:hAnsiTheme="minorHAnsi" w:cs="Bliss-Light"/>
          <w:sz w:val="22"/>
          <w:szCs w:val="22"/>
          <w:lang w:eastAsia="ja-JP"/>
        </w:rPr>
        <w:t xml:space="preserve">FRSs and has been designed </w:t>
      </w:r>
      <w:r w:rsidRPr="007047F5">
        <w:rPr>
          <w:rFonts w:asciiTheme="minorHAnsi" w:eastAsiaTheme="minorEastAsia" w:hAnsiTheme="minorHAnsi" w:cs="Bliss-Light"/>
          <w:sz w:val="22"/>
          <w:szCs w:val="22"/>
          <w:lang w:eastAsia="ja-JP"/>
        </w:rPr>
        <w:t xml:space="preserve">to confidentially share information on risk-critical experiences and observations with others, with the overall aim of improving safe and effective operations. </w:t>
      </w:r>
    </w:p>
    <w:p w14:paraId="6F92E226" w14:textId="7C5AFA5D" w:rsidR="000C12EB" w:rsidRPr="007047F5" w:rsidRDefault="000B09B3" w:rsidP="00C01D75">
      <w:pPr>
        <w:pStyle w:val="Heading2"/>
        <w:shd w:val="clear" w:color="auto" w:fill="FFFFFF"/>
        <w:jc w:val="both"/>
        <w:rPr>
          <w:rFonts w:asciiTheme="minorHAnsi" w:eastAsiaTheme="minorEastAsia" w:hAnsiTheme="minorHAnsi" w:cs="Bliss-Light"/>
          <w:b w:val="0"/>
          <w:bCs w:val="0"/>
          <w:i/>
          <w:smallCaps w:val="0"/>
          <w:color w:val="auto"/>
          <w:sz w:val="22"/>
          <w:szCs w:val="22"/>
          <w:lang w:val="en-GB"/>
        </w:rPr>
      </w:pPr>
      <w:r>
        <w:rPr>
          <w:rFonts w:asciiTheme="minorHAnsi" w:eastAsiaTheme="minorEastAsia" w:hAnsiTheme="minorHAnsi" w:cs="Bliss-Light"/>
          <w:b w:val="0"/>
          <w:bCs w:val="0"/>
          <w:i/>
          <w:smallCaps w:val="0"/>
          <w:color w:val="auto"/>
          <w:sz w:val="22"/>
          <w:szCs w:val="22"/>
          <w:lang w:val="en-GB"/>
        </w:rPr>
        <w:t xml:space="preserve">NFCC </w:t>
      </w:r>
      <w:r w:rsidR="000C12EB" w:rsidRPr="007047F5">
        <w:rPr>
          <w:rFonts w:asciiTheme="minorHAnsi" w:eastAsiaTheme="minorEastAsia" w:hAnsiTheme="minorHAnsi" w:cs="Bliss-Light"/>
          <w:b w:val="0"/>
          <w:bCs w:val="0"/>
          <w:i/>
          <w:smallCaps w:val="0"/>
          <w:color w:val="auto"/>
          <w:sz w:val="22"/>
          <w:szCs w:val="22"/>
          <w:lang w:val="en-GB"/>
        </w:rPr>
        <w:t xml:space="preserve">Risk-critical operations events </w:t>
      </w:r>
    </w:p>
    <w:p w14:paraId="70FABE84" w14:textId="77777777" w:rsidR="000C12EB" w:rsidRDefault="000C12EB" w:rsidP="00C01D75">
      <w:pPr>
        <w:pStyle w:val="NormalWeb"/>
        <w:shd w:val="clear" w:color="auto" w:fill="FFFFFF"/>
        <w:jc w:val="both"/>
        <w:rPr>
          <w:rFonts w:asciiTheme="minorHAnsi" w:eastAsiaTheme="minorEastAsia" w:hAnsiTheme="minorHAnsi" w:cs="Bliss-Light"/>
          <w:sz w:val="22"/>
          <w:szCs w:val="22"/>
          <w:lang w:eastAsia="ja-JP"/>
        </w:rPr>
      </w:pPr>
      <w:r w:rsidRPr="007047F5">
        <w:rPr>
          <w:rFonts w:asciiTheme="minorHAnsi" w:eastAsiaTheme="minorEastAsia" w:hAnsiTheme="minorHAnsi" w:cs="Bliss-Light"/>
          <w:sz w:val="22"/>
          <w:szCs w:val="22"/>
          <w:lang w:eastAsia="ja-JP"/>
        </w:rPr>
        <w:t xml:space="preserve">Operations Bulletin information can reflect any risk-critical situation encountered in FRS operations activities. This can range from actual high risk events or “near misses” to the sharing of experiences that have the potential to generate significant risk to fire fighters encountering similar situations. </w:t>
      </w:r>
    </w:p>
    <w:p w14:paraId="02AB514F" w14:textId="4943C0CA" w:rsidR="006025C7" w:rsidRPr="00C82809" w:rsidRDefault="000B09B3" w:rsidP="00C01D75">
      <w:pPr>
        <w:jc w:val="both"/>
        <w:rPr>
          <w:b/>
          <w:i/>
          <w:lang w:val="en-GB"/>
        </w:rPr>
      </w:pPr>
      <w:r>
        <w:rPr>
          <w:b/>
          <w:i/>
          <w:lang w:val="en-GB"/>
        </w:rPr>
        <w:t>Home Office</w:t>
      </w:r>
      <w:r w:rsidRPr="00C82809">
        <w:rPr>
          <w:b/>
          <w:i/>
          <w:lang w:val="en-GB"/>
        </w:rPr>
        <w:t xml:space="preserve"> </w:t>
      </w:r>
      <w:r w:rsidR="006025C7" w:rsidRPr="00C82809">
        <w:rPr>
          <w:b/>
          <w:i/>
          <w:lang w:val="en-GB"/>
        </w:rPr>
        <w:t xml:space="preserve">FRS </w:t>
      </w:r>
      <w:r w:rsidR="00A039CA" w:rsidRPr="00C82809">
        <w:rPr>
          <w:b/>
          <w:i/>
          <w:lang w:val="en-GB"/>
        </w:rPr>
        <w:t>Bulletins</w:t>
      </w:r>
    </w:p>
    <w:p w14:paraId="20538590" w14:textId="2A9EE724" w:rsidR="006025C7" w:rsidRPr="007047F5" w:rsidRDefault="006025C7" w:rsidP="00C01D75">
      <w:pPr>
        <w:pStyle w:val="NormalWeb"/>
        <w:shd w:val="clear" w:color="auto" w:fill="FFFFFF"/>
        <w:jc w:val="both"/>
        <w:rPr>
          <w:rFonts w:asciiTheme="minorHAnsi" w:eastAsiaTheme="minorEastAsia" w:hAnsiTheme="minorHAnsi" w:cs="Bliss-Light"/>
          <w:sz w:val="22"/>
          <w:szCs w:val="22"/>
          <w:lang w:eastAsia="ja-JP"/>
        </w:rPr>
      </w:pPr>
      <w:r w:rsidRPr="007047F5">
        <w:rPr>
          <w:rFonts w:asciiTheme="minorHAnsi" w:eastAsiaTheme="minorEastAsia" w:hAnsiTheme="minorHAnsi" w:cs="Bliss-Light"/>
          <w:sz w:val="22"/>
          <w:szCs w:val="22"/>
          <w:lang w:eastAsia="ja-JP"/>
        </w:rPr>
        <w:t xml:space="preserve">FRS Bulletins, replacement of the FRS Circulars, </w:t>
      </w:r>
      <w:r w:rsidR="00033E61" w:rsidRPr="007047F5">
        <w:rPr>
          <w:rFonts w:asciiTheme="minorHAnsi" w:eastAsiaTheme="minorEastAsia" w:hAnsiTheme="minorHAnsi" w:cs="Bliss-Light"/>
          <w:sz w:val="22"/>
          <w:szCs w:val="22"/>
          <w:lang w:eastAsia="ja-JP"/>
        </w:rPr>
        <w:t xml:space="preserve">are </w:t>
      </w:r>
      <w:r w:rsidR="00076103" w:rsidRPr="007047F5">
        <w:rPr>
          <w:rFonts w:asciiTheme="minorHAnsi" w:eastAsiaTheme="minorEastAsia" w:hAnsiTheme="minorHAnsi" w:cs="Bliss-Light"/>
          <w:sz w:val="22"/>
          <w:szCs w:val="22"/>
          <w:lang w:eastAsia="ja-JP"/>
        </w:rPr>
        <w:t>distributed by</w:t>
      </w:r>
      <w:r w:rsidRPr="007047F5">
        <w:rPr>
          <w:rFonts w:asciiTheme="minorHAnsi" w:eastAsiaTheme="minorEastAsia" w:hAnsiTheme="minorHAnsi" w:cs="Bliss-Light"/>
          <w:sz w:val="22"/>
          <w:szCs w:val="22"/>
          <w:lang w:eastAsia="ja-JP"/>
        </w:rPr>
        <w:t xml:space="preserve"> the </w:t>
      </w:r>
      <w:r w:rsidR="000B09B3">
        <w:rPr>
          <w:rFonts w:asciiTheme="minorHAnsi" w:eastAsiaTheme="minorEastAsia" w:hAnsiTheme="minorHAnsi" w:cs="Bliss-Light"/>
          <w:sz w:val="22"/>
          <w:szCs w:val="22"/>
          <w:lang w:eastAsia="ja-JP"/>
        </w:rPr>
        <w:t xml:space="preserve">Home Office </w:t>
      </w:r>
      <w:r w:rsidR="00033E61" w:rsidRPr="007047F5">
        <w:rPr>
          <w:rFonts w:asciiTheme="minorHAnsi" w:eastAsiaTheme="minorEastAsia" w:hAnsiTheme="minorHAnsi" w:cs="Bliss-Light"/>
          <w:sz w:val="22"/>
          <w:szCs w:val="22"/>
          <w:lang w:eastAsia="ja-JP"/>
        </w:rPr>
        <w:t xml:space="preserve">and the </w:t>
      </w:r>
      <w:r w:rsidRPr="007047F5">
        <w:rPr>
          <w:rFonts w:asciiTheme="minorHAnsi" w:eastAsiaTheme="minorEastAsia" w:hAnsiTheme="minorHAnsi" w:cs="Bliss-Light"/>
          <w:sz w:val="22"/>
          <w:szCs w:val="22"/>
          <w:lang w:eastAsia="ja-JP"/>
        </w:rPr>
        <w:t>aim of the bulletin</w:t>
      </w:r>
      <w:r w:rsidR="00033E61" w:rsidRPr="007047F5">
        <w:rPr>
          <w:rFonts w:asciiTheme="minorHAnsi" w:eastAsiaTheme="minorEastAsia" w:hAnsiTheme="minorHAnsi" w:cs="Bliss-Light"/>
          <w:sz w:val="22"/>
          <w:szCs w:val="22"/>
          <w:lang w:eastAsia="ja-JP"/>
        </w:rPr>
        <w:t>s is</w:t>
      </w:r>
      <w:r w:rsidRPr="007047F5">
        <w:rPr>
          <w:rFonts w:asciiTheme="minorHAnsi" w:eastAsiaTheme="minorEastAsia" w:hAnsiTheme="minorHAnsi" w:cs="Bliss-Light"/>
          <w:sz w:val="22"/>
          <w:szCs w:val="22"/>
          <w:lang w:eastAsia="ja-JP"/>
        </w:rPr>
        <w:t xml:space="preserve"> to provide a streamlined, efficient and focused means of communications with the FRS sector. </w:t>
      </w:r>
    </w:p>
    <w:p w14:paraId="52F5E8E4" w14:textId="2575DD33" w:rsidR="006025C7" w:rsidRPr="007047F5" w:rsidRDefault="006025C7" w:rsidP="00C01D75">
      <w:pPr>
        <w:pStyle w:val="NormalWeb"/>
        <w:shd w:val="clear" w:color="auto" w:fill="FFFFFF"/>
        <w:jc w:val="both"/>
        <w:rPr>
          <w:rFonts w:asciiTheme="minorHAnsi" w:eastAsiaTheme="minorEastAsia" w:hAnsiTheme="minorHAnsi" w:cs="Bliss-Light"/>
          <w:sz w:val="22"/>
          <w:szCs w:val="22"/>
          <w:lang w:eastAsia="ja-JP"/>
        </w:rPr>
      </w:pPr>
      <w:r w:rsidRPr="007047F5">
        <w:rPr>
          <w:rFonts w:asciiTheme="minorHAnsi" w:eastAsiaTheme="minorEastAsia" w:hAnsiTheme="minorHAnsi" w:cs="Bliss-Light"/>
          <w:sz w:val="22"/>
          <w:szCs w:val="22"/>
          <w:lang w:eastAsia="ja-JP"/>
        </w:rPr>
        <w:t xml:space="preserve">There bulletins are set in two different formats which are: </w:t>
      </w:r>
    </w:p>
    <w:p w14:paraId="3EF463F8" w14:textId="77777777" w:rsidR="006025C7" w:rsidRPr="007047F5" w:rsidRDefault="006025C7" w:rsidP="003C10B1">
      <w:pPr>
        <w:pStyle w:val="NormalWeb"/>
        <w:numPr>
          <w:ilvl w:val="0"/>
          <w:numId w:val="4"/>
        </w:numPr>
        <w:shd w:val="clear" w:color="auto" w:fill="FFFFFF"/>
        <w:jc w:val="both"/>
        <w:rPr>
          <w:rFonts w:asciiTheme="minorHAnsi" w:eastAsiaTheme="minorEastAsia" w:hAnsiTheme="minorHAnsi" w:cs="Bliss-Light"/>
          <w:sz w:val="22"/>
          <w:szCs w:val="22"/>
          <w:lang w:eastAsia="ja-JP"/>
        </w:rPr>
      </w:pPr>
      <w:r w:rsidRPr="007047F5">
        <w:rPr>
          <w:rFonts w:asciiTheme="minorHAnsi" w:eastAsiaTheme="minorEastAsia" w:hAnsiTheme="minorHAnsi" w:cs="Bliss-Light"/>
          <w:sz w:val="22"/>
          <w:szCs w:val="22"/>
          <w:lang w:eastAsia="ja-JP"/>
        </w:rPr>
        <w:lastRenderedPageBreak/>
        <w:t xml:space="preserve">Fire and Rescue Service Monthly Bulletin </w:t>
      </w:r>
    </w:p>
    <w:p w14:paraId="40AC0593" w14:textId="69356358" w:rsidR="006025C7" w:rsidRPr="007047F5" w:rsidRDefault="006025C7" w:rsidP="003C10B1">
      <w:pPr>
        <w:pStyle w:val="NormalWeb"/>
        <w:numPr>
          <w:ilvl w:val="0"/>
          <w:numId w:val="4"/>
        </w:numPr>
        <w:shd w:val="clear" w:color="auto" w:fill="FFFFFF"/>
        <w:jc w:val="both"/>
        <w:rPr>
          <w:rFonts w:asciiTheme="minorHAnsi" w:eastAsiaTheme="minorEastAsia" w:hAnsiTheme="minorHAnsi" w:cs="Bliss-Light"/>
          <w:sz w:val="22"/>
          <w:szCs w:val="22"/>
          <w:lang w:eastAsia="ja-JP"/>
        </w:rPr>
      </w:pPr>
      <w:r w:rsidRPr="007047F5">
        <w:rPr>
          <w:rFonts w:asciiTheme="minorHAnsi" w:eastAsiaTheme="minorEastAsia" w:hAnsiTheme="minorHAnsi" w:cs="Bliss-Light"/>
          <w:sz w:val="22"/>
          <w:szCs w:val="22"/>
          <w:lang w:eastAsia="ja-JP"/>
        </w:rPr>
        <w:t>Fire and Rescue Service RED/Immediate Bulletin</w:t>
      </w:r>
      <w:r w:rsidR="000A1A8E" w:rsidRPr="007047F5">
        <w:rPr>
          <w:rFonts w:asciiTheme="minorHAnsi" w:eastAsiaTheme="minorEastAsia" w:hAnsiTheme="minorHAnsi" w:cs="Bliss-Light"/>
          <w:sz w:val="22"/>
          <w:szCs w:val="22"/>
          <w:lang w:eastAsia="ja-JP"/>
        </w:rPr>
        <w:t>.</w:t>
      </w:r>
      <w:r w:rsidRPr="007047F5">
        <w:rPr>
          <w:rFonts w:asciiTheme="minorHAnsi" w:eastAsiaTheme="minorEastAsia" w:hAnsiTheme="minorHAnsi" w:cs="Bliss-Light"/>
          <w:sz w:val="22"/>
          <w:szCs w:val="22"/>
          <w:lang w:eastAsia="ja-JP"/>
        </w:rPr>
        <w:t xml:space="preserve"> </w:t>
      </w:r>
    </w:p>
    <w:p w14:paraId="050FF747" w14:textId="77777777" w:rsidR="00BB0AF7" w:rsidRPr="007047F5" w:rsidRDefault="00BB0AF7" w:rsidP="0072574F">
      <w:pPr>
        <w:pStyle w:val="Heading2"/>
        <w:shd w:val="clear" w:color="auto" w:fill="FFFFFF"/>
        <w:jc w:val="both"/>
        <w:rPr>
          <w:rFonts w:asciiTheme="minorHAnsi" w:eastAsiaTheme="minorEastAsia" w:hAnsiTheme="minorHAnsi" w:cs="Bliss-Light"/>
          <w:b w:val="0"/>
          <w:bCs w:val="0"/>
          <w:i/>
          <w:smallCaps w:val="0"/>
          <w:color w:val="auto"/>
          <w:sz w:val="22"/>
          <w:szCs w:val="22"/>
          <w:lang w:val="en-GB"/>
        </w:rPr>
      </w:pPr>
      <w:r w:rsidRPr="007047F5">
        <w:rPr>
          <w:rFonts w:asciiTheme="minorHAnsi" w:eastAsiaTheme="minorEastAsia" w:hAnsiTheme="minorHAnsi" w:cs="Bliss-Light"/>
          <w:b w:val="0"/>
          <w:bCs w:val="0"/>
          <w:i/>
          <w:smallCaps w:val="0"/>
          <w:color w:val="auto"/>
          <w:sz w:val="22"/>
          <w:szCs w:val="22"/>
          <w:lang w:val="en-GB"/>
        </w:rPr>
        <w:t>Rule 43 letters</w:t>
      </w:r>
    </w:p>
    <w:p w14:paraId="508E05E8" w14:textId="5D5A12AB" w:rsidR="00BB0AF7" w:rsidRPr="007047F5" w:rsidRDefault="00C82809" w:rsidP="00BB0AF7">
      <w:pPr>
        <w:pStyle w:val="NormalWeb"/>
        <w:shd w:val="clear" w:color="auto" w:fill="FFFFFF"/>
        <w:jc w:val="both"/>
        <w:rPr>
          <w:rFonts w:asciiTheme="minorHAnsi" w:eastAsiaTheme="minorEastAsia" w:hAnsiTheme="minorHAnsi" w:cs="Bliss-Light"/>
          <w:sz w:val="22"/>
          <w:szCs w:val="22"/>
          <w:lang w:eastAsia="ja-JP"/>
        </w:rPr>
      </w:pPr>
      <w:r>
        <w:rPr>
          <w:rFonts w:asciiTheme="minorHAnsi" w:eastAsiaTheme="minorEastAsia" w:hAnsiTheme="minorHAnsi" w:cs="Bliss-Light"/>
          <w:sz w:val="22"/>
          <w:szCs w:val="22"/>
          <w:lang w:eastAsia="ja-JP"/>
        </w:rPr>
        <w:t xml:space="preserve">The Coroners Rules 1984 as amended by </w:t>
      </w:r>
      <w:r w:rsidR="005A664D" w:rsidRPr="007047F5">
        <w:rPr>
          <w:rFonts w:asciiTheme="minorHAnsi" w:eastAsiaTheme="minorEastAsia" w:hAnsiTheme="minorHAnsi" w:cs="Bliss-Light"/>
          <w:sz w:val="22"/>
          <w:szCs w:val="22"/>
          <w:lang w:eastAsia="ja-JP"/>
        </w:rPr>
        <w:t>T</w:t>
      </w:r>
      <w:r w:rsidR="00BB0AF7" w:rsidRPr="007047F5">
        <w:rPr>
          <w:rFonts w:asciiTheme="minorHAnsi" w:eastAsiaTheme="minorEastAsia" w:hAnsiTheme="minorHAnsi" w:cs="Bliss-Light"/>
          <w:sz w:val="22"/>
          <w:szCs w:val="22"/>
          <w:lang w:eastAsia="ja-JP"/>
        </w:rPr>
        <w:t>he Coroners (Amendment) Rules 2008, places a statutory duty for organisations to respond to coroner reports (a person who receives a report must send the coroner a written response).  The rule requires that a written response be provided within 56 days of the report being sent, although it is possible to apply for an extension.</w:t>
      </w:r>
    </w:p>
    <w:p w14:paraId="2B202C26" w14:textId="258CC58F" w:rsidR="00BB0AF7" w:rsidRPr="007047F5" w:rsidRDefault="00BB0AF7" w:rsidP="00BB0AF7">
      <w:pPr>
        <w:pStyle w:val="NormalWeb"/>
        <w:shd w:val="clear" w:color="auto" w:fill="FFFFFF"/>
        <w:jc w:val="both"/>
        <w:rPr>
          <w:rFonts w:asciiTheme="minorHAnsi" w:eastAsiaTheme="minorEastAsia" w:hAnsiTheme="minorHAnsi" w:cs="Bliss-Light"/>
          <w:sz w:val="22"/>
          <w:szCs w:val="22"/>
          <w:lang w:eastAsia="ja-JP"/>
        </w:rPr>
      </w:pPr>
      <w:r w:rsidRPr="007047F5">
        <w:rPr>
          <w:rFonts w:asciiTheme="minorHAnsi" w:eastAsiaTheme="minorEastAsia" w:hAnsiTheme="minorHAnsi" w:cs="Bliss-Light"/>
          <w:sz w:val="22"/>
          <w:szCs w:val="22"/>
          <w:lang w:eastAsia="ja-JP"/>
        </w:rPr>
        <w:t xml:space="preserve">The amended rule clarifies </w:t>
      </w:r>
      <w:r w:rsidR="005A664D" w:rsidRPr="007047F5">
        <w:rPr>
          <w:rFonts w:asciiTheme="minorHAnsi" w:eastAsiaTheme="minorEastAsia" w:hAnsiTheme="minorHAnsi" w:cs="Bliss-Light"/>
          <w:sz w:val="22"/>
          <w:szCs w:val="22"/>
          <w:lang w:eastAsia="ja-JP"/>
        </w:rPr>
        <w:t xml:space="preserve">that </w:t>
      </w:r>
      <w:r w:rsidRPr="007047F5">
        <w:rPr>
          <w:rFonts w:asciiTheme="minorHAnsi" w:eastAsiaTheme="minorEastAsia" w:hAnsiTheme="minorHAnsi" w:cs="Bliss-Light"/>
          <w:sz w:val="22"/>
          <w:szCs w:val="22"/>
          <w:lang w:eastAsia="ja-JP"/>
        </w:rPr>
        <w:t>a Coroner may report the circumstances of a death to a person who the Coroner believes will have the power to take action in relation to future deaths.  This will enable Coroners to report issues that may be peripheral to the current case but nevertheless prevent future deaths.</w:t>
      </w:r>
    </w:p>
    <w:p w14:paraId="1E040780" w14:textId="068B8CB3" w:rsidR="00BB0AF7" w:rsidRPr="007047F5" w:rsidRDefault="00BB0AF7" w:rsidP="00BB0AF7">
      <w:pPr>
        <w:pStyle w:val="NormalWeb"/>
        <w:shd w:val="clear" w:color="auto" w:fill="FFFFFF"/>
        <w:jc w:val="both"/>
        <w:rPr>
          <w:rFonts w:asciiTheme="minorHAnsi" w:eastAsiaTheme="minorEastAsia" w:hAnsiTheme="minorHAnsi" w:cs="Bliss-Light"/>
          <w:sz w:val="22"/>
          <w:szCs w:val="22"/>
          <w:lang w:eastAsia="ja-JP"/>
        </w:rPr>
      </w:pPr>
      <w:r w:rsidRPr="007047F5">
        <w:rPr>
          <w:rFonts w:asciiTheme="minorHAnsi" w:eastAsiaTheme="minorEastAsia" w:hAnsiTheme="minorHAnsi" w:cs="Bliss-Light"/>
          <w:sz w:val="22"/>
          <w:szCs w:val="22"/>
          <w:lang w:eastAsia="ja-JP"/>
        </w:rPr>
        <w:t xml:space="preserve">Coroners may choose to write to organisation or individual, </w:t>
      </w:r>
      <w:r w:rsidR="00C82809">
        <w:rPr>
          <w:rFonts w:asciiTheme="minorHAnsi" w:eastAsiaTheme="minorEastAsia" w:hAnsiTheme="minorHAnsi" w:cs="Bliss-Light"/>
          <w:sz w:val="22"/>
          <w:szCs w:val="22"/>
          <w:lang w:eastAsia="ja-JP"/>
        </w:rPr>
        <w:t>therefore</w:t>
      </w:r>
      <w:r w:rsidRPr="007047F5">
        <w:rPr>
          <w:rFonts w:asciiTheme="minorHAnsi" w:eastAsiaTheme="minorEastAsia" w:hAnsiTheme="minorHAnsi" w:cs="Bliss-Light"/>
          <w:sz w:val="22"/>
          <w:szCs w:val="22"/>
          <w:lang w:eastAsia="ja-JP"/>
        </w:rPr>
        <w:t xml:space="preserve"> they could send the </w:t>
      </w:r>
      <w:r w:rsidR="00C82809">
        <w:rPr>
          <w:rFonts w:asciiTheme="minorHAnsi" w:eastAsiaTheme="minorEastAsia" w:hAnsiTheme="minorHAnsi" w:cs="Bliss-Light"/>
          <w:sz w:val="22"/>
          <w:szCs w:val="22"/>
          <w:lang w:eastAsia="ja-JP"/>
        </w:rPr>
        <w:t xml:space="preserve">Rule 43 </w:t>
      </w:r>
      <w:r w:rsidRPr="007047F5">
        <w:rPr>
          <w:rFonts w:asciiTheme="minorHAnsi" w:eastAsiaTheme="minorEastAsia" w:hAnsiTheme="minorHAnsi" w:cs="Bliss-Light"/>
          <w:sz w:val="22"/>
          <w:szCs w:val="22"/>
          <w:lang w:eastAsia="ja-JP"/>
        </w:rPr>
        <w:t>letter direct to a Fire and Rescue Authority or a Chief Fire Officer.  There may also be instances where a letter is sent to a third party involved in an incident for example a local authority.</w:t>
      </w:r>
    </w:p>
    <w:p w14:paraId="77EB5D2D" w14:textId="77777777" w:rsidR="00BB0AF7" w:rsidRPr="007047F5" w:rsidRDefault="00BB0AF7" w:rsidP="0077483F">
      <w:pPr>
        <w:pStyle w:val="NormalWeb"/>
        <w:shd w:val="clear" w:color="auto" w:fill="FFFFFF"/>
        <w:jc w:val="both"/>
        <w:rPr>
          <w:rFonts w:asciiTheme="minorHAnsi" w:eastAsiaTheme="minorEastAsia" w:hAnsiTheme="minorHAnsi" w:cs="Bliss-Light"/>
          <w:sz w:val="22"/>
          <w:szCs w:val="22"/>
          <w:lang w:eastAsia="ja-JP"/>
        </w:rPr>
      </w:pPr>
      <w:r w:rsidRPr="007047F5">
        <w:rPr>
          <w:rFonts w:asciiTheme="minorHAnsi" w:eastAsiaTheme="minorEastAsia" w:hAnsiTheme="minorHAnsi" w:cs="Bliss-Light"/>
          <w:sz w:val="22"/>
          <w:szCs w:val="22"/>
          <w:lang w:eastAsia="ja-JP"/>
        </w:rPr>
        <w:t>A rule 43 letter is essentially to convey "lessons learned" arising out of an inquest, and is merely advisory, although if the recipient of a rule 43 letter intends to take no action, he/she must explain why to the coroner.</w:t>
      </w:r>
    </w:p>
    <w:p w14:paraId="58F0DBD7" w14:textId="77777777" w:rsidR="005A664D" w:rsidRPr="007047F5" w:rsidRDefault="005A664D" w:rsidP="005A664D">
      <w:pPr>
        <w:autoSpaceDE w:val="0"/>
        <w:autoSpaceDN w:val="0"/>
        <w:adjustRightInd w:val="0"/>
        <w:spacing w:before="0" w:after="0" w:line="240" w:lineRule="auto"/>
        <w:ind w:left="0" w:firstLine="0"/>
        <w:jc w:val="both"/>
        <w:rPr>
          <w:rFonts w:cs="Arial"/>
          <w:color w:val="000000"/>
          <w:lang w:val="en-GB"/>
        </w:rPr>
      </w:pPr>
      <w:r w:rsidRPr="007047F5">
        <w:rPr>
          <w:rFonts w:cs="Arial"/>
          <w:color w:val="000000"/>
          <w:lang w:val="en-GB"/>
        </w:rPr>
        <w:t>To support maximum opportunities for learning from other FRS operations/events, ECFRS will;-</w:t>
      </w:r>
    </w:p>
    <w:p w14:paraId="2B2EB03B" w14:textId="77777777" w:rsidR="005A664D" w:rsidRPr="007047F5" w:rsidRDefault="005A664D" w:rsidP="003C10B1">
      <w:pPr>
        <w:pStyle w:val="ListParagraph"/>
        <w:numPr>
          <w:ilvl w:val="0"/>
          <w:numId w:val="13"/>
        </w:numPr>
        <w:autoSpaceDE w:val="0"/>
        <w:autoSpaceDN w:val="0"/>
        <w:adjustRightInd w:val="0"/>
        <w:spacing w:before="0" w:after="0" w:line="240" w:lineRule="auto"/>
        <w:jc w:val="both"/>
        <w:rPr>
          <w:rFonts w:cs="Arial"/>
          <w:color w:val="000000"/>
          <w:lang w:val="en-GB"/>
        </w:rPr>
      </w:pPr>
      <w:r w:rsidRPr="007047F5">
        <w:rPr>
          <w:rFonts w:cs="Arial"/>
          <w:color w:val="000000"/>
          <w:lang w:val="en-GB"/>
        </w:rPr>
        <w:t>Be represented at all national level debriefs;</w:t>
      </w:r>
    </w:p>
    <w:p w14:paraId="392B9B34" w14:textId="77777777" w:rsidR="005A664D" w:rsidRPr="007047F5" w:rsidRDefault="005A664D" w:rsidP="003C10B1">
      <w:pPr>
        <w:pStyle w:val="ListParagraph"/>
        <w:numPr>
          <w:ilvl w:val="0"/>
          <w:numId w:val="13"/>
        </w:numPr>
        <w:autoSpaceDE w:val="0"/>
        <w:autoSpaceDN w:val="0"/>
        <w:adjustRightInd w:val="0"/>
        <w:spacing w:before="0" w:after="0" w:line="240" w:lineRule="auto"/>
        <w:jc w:val="both"/>
        <w:rPr>
          <w:rFonts w:cs="Arial"/>
          <w:color w:val="000000"/>
          <w:lang w:val="en-GB"/>
        </w:rPr>
      </w:pPr>
      <w:r w:rsidRPr="007047F5">
        <w:rPr>
          <w:rFonts w:cs="Arial"/>
          <w:color w:val="000000"/>
          <w:lang w:val="en-GB"/>
        </w:rPr>
        <w:t>Collate and analyse operational debrief reports and investigation findings;</w:t>
      </w:r>
    </w:p>
    <w:p w14:paraId="58EDF693" w14:textId="7C881F3E" w:rsidR="005A664D" w:rsidRPr="007047F5" w:rsidRDefault="005A664D" w:rsidP="003C10B1">
      <w:pPr>
        <w:pStyle w:val="ListParagraph"/>
        <w:numPr>
          <w:ilvl w:val="0"/>
          <w:numId w:val="13"/>
        </w:numPr>
        <w:autoSpaceDE w:val="0"/>
        <w:autoSpaceDN w:val="0"/>
        <w:adjustRightInd w:val="0"/>
        <w:spacing w:before="0" w:after="0" w:line="240" w:lineRule="auto"/>
        <w:jc w:val="both"/>
        <w:rPr>
          <w:rFonts w:cs="Arial"/>
          <w:color w:val="000000"/>
          <w:lang w:val="en-GB"/>
        </w:rPr>
      </w:pPr>
      <w:r w:rsidRPr="007047F5">
        <w:rPr>
          <w:rFonts w:cs="Arial"/>
          <w:color w:val="000000"/>
          <w:lang w:val="en-GB"/>
        </w:rPr>
        <w:t>Collate and analyse operational information being shared within the FRS sector;</w:t>
      </w:r>
    </w:p>
    <w:p w14:paraId="5301228E" w14:textId="2C052017" w:rsidR="00CA4D97" w:rsidRPr="00C82809" w:rsidRDefault="005A664D" w:rsidP="00F37E0C">
      <w:pPr>
        <w:pStyle w:val="ListParagraph"/>
        <w:numPr>
          <w:ilvl w:val="0"/>
          <w:numId w:val="13"/>
        </w:numPr>
        <w:shd w:val="clear" w:color="auto" w:fill="FFFFFF"/>
        <w:autoSpaceDE w:val="0"/>
        <w:autoSpaceDN w:val="0"/>
        <w:adjustRightInd w:val="0"/>
        <w:spacing w:before="0" w:after="0" w:line="240" w:lineRule="auto"/>
        <w:jc w:val="both"/>
      </w:pPr>
      <w:r w:rsidRPr="006E16BE">
        <w:rPr>
          <w:rFonts w:cs="Arial"/>
          <w:color w:val="000000"/>
          <w:lang w:val="en-GB"/>
        </w:rPr>
        <w:t>Assess and identify any gaps that may/could be present within ECFRS operational policy and procedures.</w:t>
      </w:r>
    </w:p>
    <w:p w14:paraId="6B9969F5" w14:textId="285DC36F" w:rsidR="0077483F" w:rsidRDefault="00392A24" w:rsidP="0077483F">
      <w:pPr>
        <w:shd w:val="clear" w:color="auto" w:fill="FFFFFF"/>
        <w:autoSpaceDE w:val="0"/>
        <w:autoSpaceDN w:val="0"/>
        <w:adjustRightInd w:val="0"/>
        <w:spacing w:before="0" w:after="0" w:line="240" w:lineRule="auto"/>
        <w:ind w:left="0" w:firstLine="0"/>
        <w:jc w:val="both"/>
        <w:sectPr w:rsidR="0077483F" w:rsidSect="00BF1AF0">
          <w:headerReference w:type="default" r:id="rId22"/>
          <w:footerReference w:type="default" r:id="rId23"/>
          <w:pgSz w:w="12240" w:h="15840"/>
          <w:pgMar w:top="1440" w:right="1440" w:bottom="1440" w:left="1440" w:header="720" w:footer="720" w:gutter="0"/>
          <w:cols w:space="720"/>
        </w:sectPr>
      </w:pPr>
      <w:r>
        <w:t xml:space="preserve">         </w:t>
      </w:r>
    </w:p>
    <w:p w14:paraId="6D6675E5" w14:textId="0A9D74F4" w:rsidR="0077483F" w:rsidRDefault="0077483F" w:rsidP="0077483F">
      <w:pPr>
        <w:shd w:val="clear" w:color="auto" w:fill="FFFFFF"/>
        <w:autoSpaceDE w:val="0"/>
        <w:autoSpaceDN w:val="0"/>
        <w:adjustRightInd w:val="0"/>
        <w:spacing w:before="0" w:after="0" w:line="240" w:lineRule="auto"/>
        <w:ind w:left="0" w:firstLine="0"/>
        <w:jc w:val="both"/>
      </w:pPr>
    </w:p>
    <w:p w14:paraId="5AE56DCA" w14:textId="05E49903" w:rsidR="0077483F" w:rsidRPr="00471DE3" w:rsidRDefault="0077483F" w:rsidP="0077483F">
      <w:pPr>
        <w:shd w:val="clear" w:color="auto" w:fill="FFFFFF"/>
        <w:autoSpaceDE w:val="0"/>
        <w:autoSpaceDN w:val="0"/>
        <w:adjustRightInd w:val="0"/>
        <w:spacing w:before="0" w:after="0" w:line="240" w:lineRule="auto"/>
        <w:ind w:left="0" w:firstLine="0"/>
        <w:jc w:val="both"/>
        <w:rPr>
          <w:b/>
          <w:u w:val="single"/>
        </w:rPr>
      </w:pPr>
      <w:r w:rsidRPr="00471DE3">
        <w:rPr>
          <w:b/>
          <w:u w:val="single"/>
        </w:rPr>
        <w:t>Appendix A</w:t>
      </w:r>
    </w:p>
    <w:p w14:paraId="2DCECE99" w14:textId="6309D4F2" w:rsidR="0077483F" w:rsidRDefault="0077483F" w:rsidP="0077483F">
      <w:pPr>
        <w:shd w:val="clear" w:color="auto" w:fill="FFFFFF"/>
        <w:autoSpaceDE w:val="0"/>
        <w:autoSpaceDN w:val="0"/>
        <w:adjustRightInd w:val="0"/>
        <w:spacing w:before="0" w:after="0" w:line="240" w:lineRule="auto"/>
        <w:ind w:left="0" w:firstLine="0"/>
        <w:jc w:val="both"/>
      </w:pPr>
    </w:p>
    <w:p w14:paraId="33E8A2F1" w14:textId="1BF05C49" w:rsidR="0077483F" w:rsidRPr="00C82809" w:rsidRDefault="0077483F" w:rsidP="0077483F">
      <w:pPr>
        <w:tabs>
          <w:tab w:val="left" w:pos="2616"/>
        </w:tabs>
        <w:jc w:val="center"/>
        <w:rPr>
          <w:rFonts w:cs="Arial"/>
          <w:b/>
        </w:rPr>
      </w:pPr>
      <w:r w:rsidRPr="00C82809">
        <w:rPr>
          <w:rFonts w:cs="Arial"/>
          <w:b/>
        </w:rPr>
        <w:t>PP</w:t>
      </w:r>
      <w:r w:rsidR="00E11D45">
        <w:rPr>
          <w:rFonts w:cs="Arial"/>
          <w:b/>
        </w:rPr>
        <w:t>&amp;</w:t>
      </w:r>
      <w:r w:rsidRPr="00C82809">
        <w:rPr>
          <w:rFonts w:cs="Arial"/>
          <w:b/>
        </w:rPr>
        <w:t>R Strategic Team Meeting</w:t>
      </w:r>
    </w:p>
    <w:p w14:paraId="7EBFD3C9" w14:textId="77777777" w:rsidR="0077483F" w:rsidRPr="00C82809" w:rsidRDefault="0077483F" w:rsidP="0077483F">
      <w:pPr>
        <w:tabs>
          <w:tab w:val="left" w:pos="2616"/>
        </w:tabs>
        <w:jc w:val="center"/>
        <w:rPr>
          <w:rFonts w:cs="Arial"/>
          <w:b/>
        </w:rPr>
      </w:pPr>
      <w:r w:rsidRPr="00C82809">
        <w:rPr>
          <w:rFonts w:cs="Arial"/>
          <w:b/>
        </w:rPr>
        <w:t>TERMS OF REFERENCE</w:t>
      </w:r>
    </w:p>
    <w:p w14:paraId="202CB6DD" w14:textId="77777777" w:rsidR="0077483F" w:rsidRPr="00C82809" w:rsidRDefault="0077483F" w:rsidP="0077483F">
      <w:pPr>
        <w:rPr>
          <w:rFonts w:cs="Arial"/>
          <w:b/>
        </w:rPr>
      </w:pPr>
      <w:r w:rsidRPr="00C82809">
        <w:rPr>
          <w:rFonts w:cs="Arial"/>
          <w:b/>
        </w:rPr>
        <w:t>AIMS</w:t>
      </w:r>
    </w:p>
    <w:p w14:paraId="6E70050A" w14:textId="77777777" w:rsidR="0077483F" w:rsidRPr="00C82809" w:rsidRDefault="0077483F" w:rsidP="0077483F">
      <w:pPr>
        <w:pStyle w:val="ListParagraph"/>
        <w:numPr>
          <w:ilvl w:val="0"/>
          <w:numId w:val="27"/>
        </w:numPr>
        <w:spacing w:before="0" w:after="160"/>
        <w:rPr>
          <w:rFonts w:cs="Arial"/>
        </w:rPr>
      </w:pPr>
      <w:r w:rsidRPr="00C82809">
        <w:rPr>
          <w:rFonts w:cs="Arial"/>
        </w:rPr>
        <w:t>To agree clear direction with regard to individual roles, responsibilities and objectives, and to identify where certain objectives may overlap.</w:t>
      </w:r>
    </w:p>
    <w:p w14:paraId="5A7E38C8" w14:textId="77777777" w:rsidR="0077483F" w:rsidRPr="00C82809" w:rsidRDefault="0077483F" w:rsidP="0077483F">
      <w:pPr>
        <w:pStyle w:val="ListParagraph"/>
        <w:numPr>
          <w:ilvl w:val="0"/>
          <w:numId w:val="27"/>
        </w:numPr>
        <w:spacing w:before="0" w:after="160"/>
        <w:rPr>
          <w:rFonts w:cs="Arial"/>
        </w:rPr>
      </w:pPr>
      <w:r w:rsidRPr="00BF1AF0">
        <w:rPr>
          <w:rFonts w:cs="Arial"/>
          <w:lang w:val="en-GB"/>
        </w:rPr>
        <w:t>To discuss and collectively prioritise objectives and to ensure the implementation of agreed strategic plans</w:t>
      </w:r>
      <w:r w:rsidRPr="00C82809">
        <w:rPr>
          <w:rFonts w:cs="Arial"/>
        </w:rPr>
        <w:t>.</w:t>
      </w:r>
    </w:p>
    <w:p w14:paraId="37553D14" w14:textId="77777777" w:rsidR="0077483F" w:rsidRPr="00C82809" w:rsidRDefault="0077483F" w:rsidP="0077483F">
      <w:pPr>
        <w:pStyle w:val="ListParagraph"/>
        <w:numPr>
          <w:ilvl w:val="0"/>
          <w:numId w:val="27"/>
        </w:numPr>
        <w:spacing w:before="0" w:after="160"/>
        <w:rPr>
          <w:rFonts w:cs="Arial"/>
        </w:rPr>
      </w:pPr>
      <w:r w:rsidRPr="00C82809">
        <w:rPr>
          <w:rFonts w:cs="Arial"/>
        </w:rPr>
        <w:t xml:space="preserve">To provide an opportunity for exchanging views on common key issues </w:t>
      </w:r>
    </w:p>
    <w:p w14:paraId="5C14FBBC" w14:textId="77777777" w:rsidR="0077483F" w:rsidRPr="00C82809" w:rsidRDefault="0077483F" w:rsidP="0077483F">
      <w:pPr>
        <w:pStyle w:val="ListParagraph"/>
        <w:numPr>
          <w:ilvl w:val="0"/>
          <w:numId w:val="27"/>
        </w:numPr>
        <w:spacing w:before="0" w:after="160"/>
        <w:rPr>
          <w:rFonts w:cs="Arial"/>
        </w:rPr>
      </w:pPr>
      <w:r w:rsidRPr="00C82809">
        <w:rPr>
          <w:rFonts w:cs="Arial"/>
        </w:rPr>
        <w:t>To consider emerging issues and risks which may have an impact as well as  to consider opportunities for improvement;</w:t>
      </w:r>
    </w:p>
    <w:p w14:paraId="2C0A427A" w14:textId="77777777" w:rsidR="0077483F" w:rsidRPr="00C82809" w:rsidRDefault="0077483F" w:rsidP="0077483F">
      <w:pPr>
        <w:pStyle w:val="ListParagraph"/>
        <w:numPr>
          <w:ilvl w:val="0"/>
          <w:numId w:val="27"/>
        </w:numPr>
        <w:spacing w:before="0" w:after="160"/>
        <w:rPr>
          <w:rFonts w:cs="Arial"/>
        </w:rPr>
      </w:pPr>
      <w:r w:rsidRPr="00C82809">
        <w:rPr>
          <w:rFonts w:cs="Arial"/>
        </w:rPr>
        <w:t xml:space="preserve">To agree Ways of Working arrangements </w:t>
      </w:r>
    </w:p>
    <w:p w14:paraId="20A4FA5E" w14:textId="77777777" w:rsidR="0077483F" w:rsidRPr="00C82809" w:rsidRDefault="0077483F" w:rsidP="0077483F">
      <w:pPr>
        <w:pStyle w:val="ListParagraph"/>
        <w:numPr>
          <w:ilvl w:val="0"/>
          <w:numId w:val="27"/>
        </w:numPr>
        <w:spacing w:before="240" w:after="160"/>
        <w:rPr>
          <w:rFonts w:cs="Arial"/>
        </w:rPr>
      </w:pPr>
      <w:r w:rsidRPr="00C82809">
        <w:rPr>
          <w:rFonts w:cs="Arial"/>
        </w:rPr>
        <w:t>To identify areas where Performance can be improved;</w:t>
      </w:r>
    </w:p>
    <w:p w14:paraId="7425BCE4" w14:textId="77777777" w:rsidR="0077483F" w:rsidRPr="00C82809" w:rsidRDefault="0077483F" w:rsidP="0077483F">
      <w:pPr>
        <w:pStyle w:val="ListParagraph"/>
        <w:numPr>
          <w:ilvl w:val="0"/>
          <w:numId w:val="27"/>
        </w:numPr>
        <w:spacing w:before="240" w:after="160"/>
        <w:rPr>
          <w:rFonts w:cs="Arial"/>
        </w:rPr>
      </w:pPr>
      <w:r w:rsidRPr="00C82809">
        <w:rPr>
          <w:rFonts w:cs="Arial"/>
        </w:rPr>
        <w:t>To identify issues of common concern and to escalate where appropriate to the Service Leadership Team (SLT) and/or Change Board/PFCC;</w:t>
      </w:r>
    </w:p>
    <w:p w14:paraId="66CC6160" w14:textId="77777777" w:rsidR="0077483F" w:rsidRPr="00C82809" w:rsidRDefault="0077483F" w:rsidP="0077483F">
      <w:pPr>
        <w:pStyle w:val="ListParagraph"/>
        <w:numPr>
          <w:ilvl w:val="0"/>
          <w:numId w:val="27"/>
        </w:numPr>
        <w:spacing w:before="240" w:after="160"/>
        <w:rPr>
          <w:rFonts w:cs="Arial"/>
        </w:rPr>
      </w:pPr>
      <w:r w:rsidRPr="00C82809">
        <w:rPr>
          <w:rFonts w:cs="Arial"/>
        </w:rPr>
        <w:t>To improve communications between the team and to increase awareness of other areas and potential issues/risks.</w:t>
      </w:r>
    </w:p>
    <w:p w14:paraId="49C0851A" w14:textId="77777777" w:rsidR="0077483F" w:rsidRPr="00C82809" w:rsidRDefault="0077483F" w:rsidP="0077483F">
      <w:pPr>
        <w:pStyle w:val="ListParagraph"/>
        <w:numPr>
          <w:ilvl w:val="0"/>
          <w:numId w:val="27"/>
        </w:numPr>
        <w:spacing w:before="240" w:after="160"/>
        <w:rPr>
          <w:rFonts w:cs="Arial"/>
        </w:rPr>
      </w:pPr>
      <w:r w:rsidRPr="00C82809">
        <w:rPr>
          <w:rFonts w:cs="Arial"/>
        </w:rPr>
        <w:t>To support and build strong and trusted team relationship</w:t>
      </w:r>
    </w:p>
    <w:p w14:paraId="79BF1F7E" w14:textId="77777777" w:rsidR="0077483F" w:rsidRPr="00C82809" w:rsidRDefault="0077483F" w:rsidP="0077483F">
      <w:pPr>
        <w:pStyle w:val="ListParagraph"/>
        <w:numPr>
          <w:ilvl w:val="0"/>
          <w:numId w:val="27"/>
        </w:numPr>
        <w:spacing w:before="240" w:after="160"/>
        <w:rPr>
          <w:rFonts w:cs="Arial"/>
        </w:rPr>
      </w:pPr>
      <w:r w:rsidRPr="00C82809">
        <w:rPr>
          <w:rFonts w:cs="Arial"/>
        </w:rPr>
        <w:t>To agree a clear management reporting structure</w:t>
      </w:r>
    </w:p>
    <w:p w14:paraId="342817F0" w14:textId="77777777" w:rsidR="0077483F" w:rsidRPr="00C82809" w:rsidRDefault="0077483F" w:rsidP="0077483F">
      <w:pPr>
        <w:pStyle w:val="ListParagraph"/>
        <w:numPr>
          <w:ilvl w:val="0"/>
          <w:numId w:val="27"/>
        </w:numPr>
        <w:spacing w:before="240" w:after="160"/>
        <w:rPr>
          <w:rFonts w:cs="Arial"/>
        </w:rPr>
      </w:pPr>
      <w:r w:rsidRPr="00C82809">
        <w:rPr>
          <w:rFonts w:cs="Arial"/>
        </w:rPr>
        <w:t>To identify training and development requirements within the team.</w:t>
      </w:r>
    </w:p>
    <w:p w14:paraId="012B3313" w14:textId="77777777" w:rsidR="0077483F" w:rsidRPr="00C82809" w:rsidRDefault="0077483F" w:rsidP="0077483F">
      <w:pPr>
        <w:spacing w:before="240"/>
        <w:rPr>
          <w:rFonts w:cs="Arial"/>
          <w:b/>
        </w:rPr>
      </w:pPr>
      <w:r w:rsidRPr="00C82809">
        <w:rPr>
          <w:rFonts w:cs="Arial"/>
          <w:b/>
        </w:rPr>
        <w:t>ATTENDEES:</w:t>
      </w:r>
    </w:p>
    <w:p w14:paraId="71530E0E" w14:textId="77777777" w:rsidR="0077483F" w:rsidRPr="00C82809" w:rsidRDefault="0077483F" w:rsidP="0077483F">
      <w:pPr>
        <w:rPr>
          <w:rFonts w:cs="Arial"/>
        </w:rPr>
      </w:pPr>
      <w:r w:rsidRPr="00C82809">
        <w:rPr>
          <w:rFonts w:cs="Arial"/>
        </w:rPr>
        <w:t>The meeting comprises of:</w:t>
      </w:r>
    </w:p>
    <w:p w14:paraId="1A4F2B19" w14:textId="77777777" w:rsidR="0077483F" w:rsidRPr="0077483F" w:rsidRDefault="0077483F" w:rsidP="0077483F">
      <w:pPr>
        <w:pStyle w:val="ListParagraph"/>
        <w:numPr>
          <w:ilvl w:val="0"/>
          <w:numId w:val="26"/>
        </w:numPr>
        <w:spacing w:before="0" w:after="160"/>
      </w:pPr>
      <w:r w:rsidRPr="00C82809">
        <w:rPr>
          <w:rFonts w:cs="Arial"/>
        </w:rPr>
        <w:t>Dave Bill (Chair – Director of Prevention, Protection &amp; Response)</w:t>
      </w:r>
    </w:p>
    <w:p w14:paraId="6A350E69" w14:textId="77777777" w:rsidR="0077483F" w:rsidRPr="00C82809" w:rsidRDefault="0077483F" w:rsidP="0077483F">
      <w:pPr>
        <w:pStyle w:val="ListParagraph"/>
        <w:numPr>
          <w:ilvl w:val="0"/>
          <w:numId w:val="26"/>
        </w:numPr>
        <w:spacing w:before="0" w:after="160"/>
        <w:rPr>
          <w:rFonts w:cs="Arial"/>
          <w:bCs/>
        </w:rPr>
      </w:pPr>
      <w:r w:rsidRPr="00C82809">
        <w:rPr>
          <w:rFonts w:cs="Arial"/>
        </w:rPr>
        <w:t xml:space="preserve">Matt Furber - </w:t>
      </w:r>
      <w:r w:rsidRPr="00C82809">
        <w:rPr>
          <w:rFonts w:cs="Arial"/>
          <w:bCs/>
        </w:rPr>
        <w:t>Assistant Director Prevention Protection &amp; Response, Service Improvement</w:t>
      </w:r>
    </w:p>
    <w:p w14:paraId="1076B20E" w14:textId="77777777" w:rsidR="0077483F" w:rsidRPr="00C82809" w:rsidRDefault="0077483F" w:rsidP="0077483F">
      <w:pPr>
        <w:pStyle w:val="ListParagraph"/>
        <w:numPr>
          <w:ilvl w:val="0"/>
          <w:numId w:val="26"/>
        </w:numPr>
        <w:spacing w:before="0" w:after="160"/>
        <w:rPr>
          <w:rFonts w:cs="Arial"/>
          <w:bCs/>
        </w:rPr>
      </w:pPr>
      <w:r w:rsidRPr="00C82809">
        <w:rPr>
          <w:rFonts w:cs="Arial"/>
        </w:rPr>
        <w:t>Julian Ashley -</w:t>
      </w:r>
      <w:r w:rsidRPr="00C82809">
        <w:rPr>
          <w:rFonts w:cs="Arial"/>
          <w:bCs/>
        </w:rPr>
        <w:t xml:space="preserve"> Assistant Director Prevention Protection &amp; Response, Service Collaboration</w:t>
      </w:r>
    </w:p>
    <w:p w14:paraId="349989BF" w14:textId="77777777" w:rsidR="0077483F" w:rsidRPr="00C82809" w:rsidRDefault="0077483F" w:rsidP="0077483F">
      <w:pPr>
        <w:pStyle w:val="ListParagraph"/>
        <w:numPr>
          <w:ilvl w:val="0"/>
          <w:numId w:val="26"/>
        </w:numPr>
        <w:spacing w:before="0" w:after="160"/>
        <w:rPr>
          <w:rFonts w:cs="Arial"/>
        </w:rPr>
      </w:pPr>
      <w:r w:rsidRPr="00C82809">
        <w:rPr>
          <w:rFonts w:cs="Arial"/>
        </w:rPr>
        <w:t>Moira Bruin</w:t>
      </w:r>
      <w:r w:rsidRPr="00C82809">
        <w:rPr>
          <w:rFonts w:cs="Times New Roman"/>
          <w:color w:val="7F7F7F"/>
          <w:lang w:eastAsia="en-GB"/>
        </w:rPr>
        <w:t xml:space="preserve"> - </w:t>
      </w:r>
      <w:r w:rsidRPr="00C82809">
        <w:rPr>
          <w:rFonts w:cs="Arial"/>
        </w:rPr>
        <w:t>Assistant Director Prevention, Protection and Response, Service Policy</w:t>
      </w:r>
    </w:p>
    <w:p w14:paraId="014622E2" w14:textId="77777777" w:rsidR="0077483F" w:rsidRPr="00C82809" w:rsidRDefault="0077483F" w:rsidP="0077483F">
      <w:pPr>
        <w:pStyle w:val="ListParagraph"/>
        <w:numPr>
          <w:ilvl w:val="0"/>
          <w:numId w:val="26"/>
        </w:numPr>
        <w:spacing w:before="0" w:after="160"/>
        <w:rPr>
          <w:rFonts w:cs="Arial"/>
          <w:bCs/>
        </w:rPr>
      </w:pPr>
      <w:r w:rsidRPr="00C82809">
        <w:rPr>
          <w:rFonts w:cs="Arial"/>
        </w:rPr>
        <w:t xml:space="preserve">Neil Fenwick – </w:t>
      </w:r>
      <w:r w:rsidRPr="00C82809">
        <w:rPr>
          <w:rFonts w:cs="Arial"/>
          <w:bCs/>
        </w:rPr>
        <w:t>T/Area Manager, Prevention Protection and Response Service Delivery</w:t>
      </w:r>
    </w:p>
    <w:p w14:paraId="7AB4D7F1" w14:textId="77777777" w:rsidR="0077483F" w:rsidRPr="00C82809" w:rsidRDefault="0077483F" w:rsidP="0077483F">
      <w:pPr>
        <w:pStyle w:val="ListParagraph"/>
        <w:numPr>
          <w:ilvl w:val="0"/>
          <w:numId w:val="26"/>
        </w:numPr>
        <w:spacing w:before="0" w:after="160"/>
        <w:rPr>
          <w:rFonts w:cs="Arial"/>
          <w:bCs/>
        </w:rPr>
      </w:pPr>
      <w:r w:rsidRPr="00C82809">
        <w:rPr>
          <w:rFonts w:cs="Arial"/>
          <w:bCs/>
        </w:rPr>
        <w:t>Danny Bruin – T/Area Manager, Professional Assurance and Health &amp; Safety</w:t>
      </w:r>
    </w:p>
    <w:p w14:paraId="06CD4053" w14:textId="77777777" w:rsidR="0077483F" w:rsidRPr="00C82809" w:rsidRDefault="0077483F" w:rsidP="0077483F">
      <w:pPr>
        <w:pStyle w:val="ListParagraph"/>
        <w:numPr>
          <w:ilvl w:val="0"/>
          <w:numId w:val="26"/>
        </w:numPr>
        <w:spacing w:before="0" w:after="160"/>
        <w:rPr>
          <w:rFonts w:cs="Arial"/>
        </w:rPr>
      </w:pPr>
      <w:r w:rsidRPr="00C82809">
        <w:rPr>
          <w:rFonts w:cs="Arial"/>
        </w:rPr>
        <w:t>Rebecca Twin – Executive Support</w:t>
      </w:r>
    </w:p>
    <w:p w14:paraId="505E0C73" w14:textId="1034795B" w:rsidR="0077483F" w:rsidRPr="00C82809" w:rsidRDefault="0077483F" w:rsidP="00C82809">
      <w:pPr>
        <w:ind w:left="0" w:firstLine="0"/>
        <w:rPr>
          <w:rFonts w:cs="Arial"/>
        </w:rPr>
      </w:pPr>
    </w:p>
    <w:p w14:paraId="43107703" w14:textId="77777777" w:rsidR="0077483F" w:rsidRPr="00C82809" w:rsidRDefault="0077483F" w:rsidP="0077483F">
      <w:pPr>
        <w:spacing w:before="240" w:line="240" w:lineRule="auto"/>
        <w:rPr>
          <w:rFonts w:cs="Arial"/>
          <w:b/>
        </w:rPr>
      </w:pPr>
      <w:r w:rsidRPr="00C82809">
        <w:rPr>
          <w:rFonts w:cs="Arial"/>
          <w:b/>
        </w:rPr>
        <w:t>FREQUENCY OF MEETINGS</w:t>
      </w:r>
    </w:p>
    <w:p w14:paraId="69B282C2" w14:textId="77777777" w:rsidR="0077483F" w:rsidRPr="00C82809" w:rsidRDefault="0077483F" w:rsidP="0077483F">
      <w:pPr>
        <w:jc w:val="both"/>
        <w:rPr>
          <w:rFonts w:cs="Arial"/>
        </w:rPr>
      </w:pPr>
      <w:r w:rsidRPr="00C82809">
        <w:rPr>
          <w:rFonts w:cs="Arial"/>
        </w:rPr>
        <w:t xml:space="preserve">The frequency of meetings will be on a bi-weekly basis; further meetings may be called by the Chair if there is an urgent matter for discussion. </w:t>
      </w:r>
    </w:p>
    <w:p w14:paraId="004F300F" w14:textId="77777777" w:rsidR="0077483F" w:rsidRPr="00C82809" w:rsidRDefault="0077483F" w:rsidP="0077483F">
      <w:pPr>
        <w:spacing w:before="240" w:line="240" w:lineRule="auto"/>
        <w:rPr>
          <w:rFonts w:cs="Arial"/>
          <w:b/>
        </w:rPr>
      </w:pPr>
      <w:r w:rsidRPr="00C82809">
        <w:rPr>
          <w:rFonts w:cs="Arial"/>
          <w:b/>
        </w:rPr>
        <w:lastRenderedPageBreak/>
        <w:t>DURATION OF MEETINGS</w:t>
      </w:r>
    </w:p>
    <w:p w14:paraId="78F37248" w14:textId="77777777" w:rsidR="0077483F" w:rsidRPr="00C82809" w:rsidRDefault="0077483F" w:rsidP="0077483F">
      <w:pPr>
        <w:spacing w:before="240" w:line="240" w:lineRule="auto"/>
        <w:rPr>
          <w:rFonts w:cs="Arial"/>
        </w:rPr>
      </w:pPr>
      <w:r w:rsidRPr="00C82809">
        <w:rPr>
          <w:rFonts w:cs="Arial"/>
        </w:rPr>
        <w:t>The duration of meetings will normally be scheduled to be 3 hours.</w:t>
      </w:r>
    </w:p>
    <w:p w14:paraId="2E743543" w14:textId="77777777" w:rsidR="0077483F" w:rsidRPr="00C82809" w:rsidRDefault="0077483F" w:rsidP="0077483F">
      <w:pPr>
        <w:spacing w:before="240" w:line="240" w:lineRule="auto"/>
        <w:rPr>
          <w:rFonts w:cs="Arial"/>
          <w:b/>
        </w:rPr>
      </w:pPr>
      <w:r w:rsidRPr="00C82809">
        <w:rPr>
          <w:rFonts w:cs="Arial"/>
          <w:b/>
        </w:rPr>
        <w:t>MEETING PROCEDURES AND PROCESS</w:t>
      </w:r>
    </w:p>
    <w:p w14:paraId="3B2C0C01" w14:textId="77777777" w:rsidR="0077483F" w:rsidRPr="00C82809" w:rsidRDefault="0077483F" w:rsidP="0077483F">
      <w:pPr>
        <w:pStyle w:val="ListParagraph"/>
        <w:numPr>
          <w:ilvl w:val="0"/>
          <w:numId w:val="25"/>
        </w:numPr>
        <w:spacing w:before="0" w:after="160"/>
        <w:rPr>
          <w:rFonts w:cs="Arial"/>
        </w:rPr>
      </w:pPr>
      <w:r w:rsidRPr="00C82809">
        <w:rPr>
          <w:rFonts w:cs="Arial"/>
        </w:rPr>
        <w:t>The note taker will schedule all meetings and send diary appointments.</w:t>
      </w:r>
    </w:p>
    <w:p w14:paraId="23D552D7" w14:textId="77777777" w:rsidR="0077483F" w:rsidRPr="00C82809" w:rsidRDefault="0077483F" w:rsidP="0077483F">
      <w:pPr>
        <w:pStyle w:val="ListParagraph"/>
        <w:numPr>
          <w:ilvl w:val="0"/>
          <w:numId w:val="25"/>
        </w:numPr>
        <w:spacing w:before="0" w:after="160"/>
        <w:rPr>
          <w:rFonts w:cs="Arial"/>
        </w:rPr>
      </w:pPr>
      <w:r w:rsidRPr="00C82809">
        <w:rPr>
          <w:rFonts w:cs="Arial"/>
        </w:rPr>
        <w:t>A minimum of three members must be present for the meeting to be deemed quorate.</w:t>
      </w:r>
    </w:p>
    <w:p w14:paraId="49D7B8BA" w14:textId="77777777" w:rsidR="0077483F" w:rsidRPr="00C82809" w:rsidRDefault="0077483F" w:rsidP="0077483F">
      <w:pPr>
        <w:pStyle w:val="ListParagraph"/>
        <w:numPr>
          <w:ilvl w:val="0"/>
          <w:numId w:val="25"/>
        </w:numPr>
        <w:spacing w:before="0" w:after="160"/>
        <w:rPr>
          <w:rFonts w:cs="Arial"/>
        </w:rPr>
      </w:pPr>
      <w:r w:rsidRPr="00C82809">
        <w:rPr>
          <w:rFonts w:cs="Arial"/>
        </w:rPr>
        <w:t>The Chair may call other colleagues into this meeting from time to time to discuss specific matters.</w:t>
      </w:r>
    </w:p>
    <w:p w14:paraId="73D6A15E" w14:textId="77777777" w:rsidR="0077483F" w:rsidRPr="00C82809" w:rsidRDefault="0077483F" w:rsidP="0077483F">
      <w:pPr>
        <w:pStyle w:val="ListParagraph"/>
        <w:numPr>
          <w:ilvl w:val="0"/>
          <w:numId w:val="25"/>
        </w:numPr>
        <w:spacing w:before="0" w:after="160"/>
        <w:rPr>
          <w:rFonts w:cs="Arial"/>
        </w:rPr>
      </w:pPr>
      <w:r w:rsidRPr="00C82809">
        <w:rPr>
          <w:rFonts w:cs="Arial"/>
        </w:rPr>
        <w:t>Executive Support will facilitate these meetings and will produce an action sheet which will be distributed to all meeting attendees.</w:t>
      </w:r>
    </w:p>
    <w:p w14:paraId="0BF97F46" w14:textId="77777777" w:rsidR="0077483F" w:rsidRPr="00C82809" w:rsidRDefault="0077483F" w:rsidP="0077483F">
      <w:pPr>
        <w:pStyle w:val="ListParagraph"/>
        <w:numPr>
          <w:ilvl w:val="0"/>
          <w:numId w:val="25"/>
        </w:numPr>
        <w:spacing w:before="240" w:after="160"/>
        <w:rPr>
          <w:rFonts w:cs="Arial"/>
        </w:rPr>
      </w:pPr>
      <w:r w:rsidRPr="00C82809">
        <w:rPr>
          <w:rFonts w:cs="Arial"/>
        </w:rPr>
        <w:t>The action sheet and any relevant papers will be distributed electronically and hard copies will only be provided on request.</w:t>
      </w:r>
    </w:p>
    <w:p w14:paraId="7D945819" w14:textId="77777777" w:rsidR="0077483F" w:rsidRPr="00C82809" w:rsidRDefault="0077483F" w:rsidP="0077483F">
      <w:pPr>
        <w:pStyle w:val="ListParagraph"/>
        <w:numPr>
          <w:ilvl w:val="0"/>
          <w:numId w:val="25"/>
        </w:numPr>
        <w:spacing w:before="240" w:after="160"/>
        <w:rPr>
          <w:rFonts w:cs="Arial"/>
        </w:rPr>
      </w:pPr>
      <w:r w:rsidRPr="00C82809">
        <w:rPr>
          <w:rFonts w:cs="Arial"/>
        </w:rPr>
        <w:t>Any supporting Papers should be submitted to the note taker at least three clear working days prior to the meeting.</w:t>
      </w:r>
    </w:p>
    <w:p w14:paraId="3F04B5B6" w14:textId="77777777" w:rsidR="0077483F" w:rsidRPr="00C82809" w:rsidRDefault="0077483F" w:rsidP="0077483F">
      <w:pPr>
        <w:spacing w:before="240" w:line="240" w:lineRule="auto"/>
        <w:rPr>
          <w:rFonts w:cs="Arial"/>
          <w:b/>
        </w:rPr>
      </w:pPr>
      <w:r w:rsidRPr="00C82809">
        <w:rPr>
          <w:rFonts w:cs="Arial"/>
          <w:b/>
        </w:rPr>
        <w:t>STANDARD AGENDA FOR MEETINGS</w:t>
      </w:r>
    </w:p>
    <w:tbl>
      <w:tblPr>
        <w:tblStyle w:val="TableGrid"/>
        <w:tblW w:w="0" w:type="auto"/>
        <w:tblLook w:val="04A0" w:firstRow="1" w:lastRow="0" w:firstColumn="1" w:lastColumn="0" w:noHBand="0" w:noVBand="1"/>
      </w:tblPr>
      <w:tblGrid>
        <w:gridCol w:w="846"/>
        <w:gridCol w:w="2693"/>
        <w:gridCol w:w="3223"/>
        <w:gridCol w:w="2254"/>
      </w:tblGrid>
      <w:tr w:rsidR="0077483F" w:rsidRPr="0077483F" w14:paraId="64D25128" w14:textId="77777777" w:rsidTr="004A56D7">
        <w:tc>
          <w:tcPr>
            <w:tcW w:w="846" w:type="dxa"/>
          </w:tcPr>
          <w:p w14:paraId="32BBE00F" w14:textId="77777777" w:rsidR="0077483F" w:rsidRPr="00C82809" w:rsidRDefault="0077483F" w:rsidP="004A56D7">
            <w:pPr>
              <w:rPr>
                <w:rFonts w:cs="Arial"/>
              </w:rPr>
            </w:pPr>
          </w:p>
        </w:tc>
        <w:tc>
          <w:tcPr>
            <w:tcW w:w="2693" w:type="dxa"/>
          </w:tcPr>
          <w:p w14:paraId="6C8F6A3A" w14:textId="77777777" w:rsidR="0077483F" w:rsidRPr="00C82809" w:rsidRDefault="0077483F" w:rsidP="004A56D7">
            <w:pPr>
              <w:jc w:val="center"/>
              <w:rPr>
                <w:rFonts w:cs="Arial"/>
              </w:rPr>
            </w:pPr>
            <w:r w:rsidRPr="00C82809">
              <w:rPr>
                <w:rFonts w:cs="Arial"/>
              </w:rPr>
              <w:t>Item</w:t>
            </w:r>
          </w:p>
        </w:tc>
        <w:tc>
          <w:tcPr>
            <w:tcW w:w="3223" w:type="dxa"/>
          </w:tcPr>
          <w:p w14:paraId="54EB178C" w14:textId="77777777" w:rsidR="0077483F" w:rsidRPr="00C82809" w:rsidRDefault="0077483F" w:rsidP="004A56D7">
            <w:pPr>
              <w:jc w:val="center"/>
              <w:rPr>
                <w:rFonts w:cs="Arial"/>
              </w:rPr>
            </w:pPr>
            <w:r w:rsidRPr="00C82809">
              <w:rPr>
                <w:rFonts w:cs="Arial"/>
              </w:rPr>
              <w:t>Lead Officer</w:t>
            </w:r>
          </w:p>
        </w:tc>
        <w:tc>
          <w:tcPr>
            <w:tcW w:w="2254" w:type="dxa"/>
          </w:tcPr>
          <w:p w14:paraId="59F34607" w14:textId="77777777" w:rsidR="0077483F" w:rsidRPr="00C82809" w:rsidRDefault="0077483F" w:rsidP="004A56D7">
            <w:pPr>
              <w:jc w:val="center"/>
              <w:rPr>
                <w:rFonts w:cs="Arial"/>
              </w:rPr>
            </w:pPr>
            <w:r w:rsidRPr="00C82809">
              <w:rPr>
                <w:rFonts w:cs="Arial"/>
              </w:rPr>
              <w:t>Frequency</w:t>
            </w:r>
          </w:p>
        </w:tc>
      </w:tr>
      <w:tr w:rsidR="0077483F" w:rsidRPr="0077483F" w14:paraId="1A07A28A" w14:textId="77777777" w:rsidTr="004A56D7">
        <w:tc>
          <w:tcPr>
            <w:tcW w:w="846" w:type="dxa"/>
          </w:tcPr>
          <w:p w14:paraId="73806AD5" w14:textId="77777777" w:rsidR="0077483F" w:rsidRPr="00C82809" w:rsidRDefault="0077483F" w:rsidP="004A56D7">
            <w:pPr>
              <w:rPr>
                <w:rFonts w:cs="Arial"/>
              </w:rPr>
            </w:pPr>
            <w:r w:rsidRPr="00C82809">
              <w:rPr>
                <w:rFonts w:cs="Arial"/>
              </w:rPr>
              <w:t>1.</w:t>
            </w:r>
          </w:p>
        </w:tc>
        <w:tc>
          <w:tcPr>
            <w:tcW w:w="2693" w:type="dxa"/>
          </w:tcPr>
          <w:p w14:paraId="208F5E86" w14:textId="77777777" w:rsidR="0077483F" w:rsidRPr="00C82809" w:rsidRDefault="0077483F" w:rsidP="004A56D7">
            <w:pPr>
              <w:rPr>
                <w:rFonts w:cs="Arial"/>
              </w:rPr>
            </w:pPr>
            <w:r w:rsidRPr="00C82809">
              <w:rPr>
                <w:rFonts w:cs="Arial"/>
              </w:rPr>
              <w:t>Apologies</w:t>
            </w:r>
          </w:p>
        </w:tc>
        <w:tc>
          <w:tcPr>
            <w:tcW w:w="3223" w:type="dxa"/>
          </w:tcPr>
          <w:p w14:paraId="3729F8F2" w14:textId="77777777" w:rsidR="0077483F" w:rsidRPr="00C82809" w:rsidRDefault="0077483F" w:rsidP="004A56D7">
            <w:pPr>
              <w:rPr>
                <w:rFonts w:cs="Arial"/>
              </w:rPr>
            </w:pPr>
            <w:r w:rsidRPr="00C82809">
              <w:rPr>
                <w:rFonts w:cs="Arial"/>
              </w:rPr>
              <w:t>Chair/Executive Support</w:t>
            </w:r>
          </w:p>
        </w:tc>
        <w:tc>
          <w:tcPr>
            <w:tcW w:w="2254" w:type="dxa"/>
          </w:tcPr>
          <w:p w14:paraId="60403394" w14:textId="77777777" w:rsidR="0077483F" w:rsidRPr="00C82809" w:rsidRDefault="0077483F" w:rsidP="004A56D7">
            <w:pPr>
              <w:rPr>
                <w:rFonts w:cs="Arial"/>
              </w:rPr>
            </w:pPr>
            <w:r w:rsidRPr="00C82809">
              <w:rPr>
                <w:rFonts w:cs="Arial"/>
              </w:rPr>
              <w:t>Every meeting</w:t>
            </w:r>
          </w:p>
        </w:tc>
      </w:tr>
      <w:tr w:rsidR="0077483F" w:rsidRPr="0077483F" w14:paraId="05B053B1" w14:textId="77777777" w:rsidTr="004A56D7">
        <w:tc>
          <w:tcPr>
            <w:tcW w:w="846" w:type="dxa"/>
          </w:tcPr>
          <w:p w14:paraId="31F33F95" w14:textId="77777777" w:rsidR="0077483F" w:rsidRPr="00C82809" w:rsidRDefault="0077483F" w:rsidP="004A56D7">
            <w:pPr>
              <w:rPr>
                <w:rFonts w:cs="Arial"/>
              </w:rPr>
            </w:pPr>
            <w:r w:rsidRPr="00C82809">
              <w:rPr>
                <w:rFonts w:cs="Arial"/>
              </w:rPr>
              <w:t>2.</w:t>
            </w:r>
          </w:p>
        </w:tc>
        <w:tc>
          <w:tcPr>
            <w:tcW w:w="2693" w:type="dxa"/>
          </w:tcPr>
          <w:p w14:paraId="5BDAFA7D" w14:textId="77777777" w:rsidR="0077483F" w:rsidRPr="00C82809" w:rsidRDefault="0077483F" w:rsidP="004A56D7">
            <w:pPr>
              <w:rPr>
                <w:rFonts w:cs="Arial"/>
              </w:rPr>
            </w:pPr>
            <w:r w:rsidRPr="00C82809">
              <w:rPr>
                <w:rFonts w:cs="Arial"/>
              </w:rPr>
              <w:t>Action Points</w:t>
            </w:r>
          </w:p>
        </w:tc>
        <w:tc>
          <w:tcPr>
            <w:tcW w:w="3223" w:type="dxa"/>
          </w:tcPr>
          <w:p w14:paraId="7AC8728F" w14:textId="77777777" w:rsidR="0077483F" w:rsidRPr="00C82809" w:rsidRDefault="0077483F" w:rsidP="004A56D7">
            <w:pPr>
              <w:rPr>
                <w:rFonts w:cs="Arial"/>
              </w:rPr>
            </w:pPr>
            <w:r w:rsidRPr="00C82809">
              <w:rPr>
                <w:rFonts w:cs="Arial"/>
              </w:rPr>
              <w:t>Chair/Executive Support</w:t>
            </w:r>
          </w:p>
        </w:tc>
        <w:tc>
          <w:tcPr>
            <w:tcW w:w="2254" w:type="dxa"/>
          </w:tcPr>
          <w:p w14:paraId="76DFE064" w14:textId="77777777" w:rsidR="0077483F" w:rsidRPr="00C82809" w:rsidRDefault="0077483F" w:rsidP="004A56D7">
            <w:pPr>
              <w:rPr>
                <w:rFonts w:cs="Arial"/>
              </w:rPr>
            </w:pPr>
            <w:r w:rsidRPr="00C82809">
              <w:rPr>
                <w:rFonts w:cs="Arial"/>
              </w:rPr>
              <w:t>Every meeting</w:t>
            </w:r>
          </w:p>
        </w:tc>
      </w:tr>
      <w:tr w:rsidR="0077483F" w:rsidRPr="0077483F" w14:paraId="39837F52" w14:textId="77777777" w:rsidTr="004A56D7">
        <w:tc>
          <w:tcPr>
            <w:tcW w:w="846" w:type="dxa"/>
          </w:tcPr>
          <w:p w14:paraId="58876E6A" w14:textId="77777777" w:rsidR="0077483F" w:rsidRPr="00C82809" w:rsidRDefault="0077483F" w:rsidP="004A56D7">
            <w:pPr>
              <w:rPr>
                <w:rFonts w:cs="Arial"/>
              </w:rPr>
            </w:pPr>
            <w:r w:rsidRPr="00C82809">
              <w:rPr>
                <w:rFonts w:cs="Arial"/>
              </w:rPr>
              <w:t>3.</w:t>
            </w:r>
          </w:p>
        </w:tc>
        <w:tc>
          <w:tcPr>
            <w:tcW w:w="2693" w:type="dxa"/>
          </w:tcPr>
          <w:p w14:paraId="5EA3AC6D" w14:textId="77777777" w:rsidR="0077483F" w:rsidRPr="00C82809" w:rsidRDefault="0077483F" w:rsidP="004A56D7">
            <w:pPr>
              <w:rPr>
                <w:rFonts w:cs="Arial"/>
              </w:rPr>
            </w:pPr>
            <w:r w:rsidRPr="00C82809">
              <w:rPr>
                <w:rFonts w:cs="Arial"/>
              </w:rPr>
              <w:t>Priority Objectives</w:t>
            </w:r>
          </w:p>
        </w:tc>
        <w:tc>
          <w:tcPr>
            <w:tcW w:w="3223" w:type="dxa"/>
          </w:tcPr>
          <w:p w14:paraId="481ABC38" w14:textId="77777777" w:rsidR="0077483F" w:rsidRPr="00C82809" w:rsidRDefault="0077483F" w:rsidP="004A56D7">
            <w:pPr>
              <w:rPr>
                <w:rFonts w:cs="Arial"/>
              </w:rPr>
            </w:pPr>
            <w:r w:rsidRPr="00C82809">
              <w:rPr>
                <w:rFonts w:cs="Arial"/>
              </w:rPr>
              <w:t>Chair</w:t>
            </w:r>
          </w:p>
        </w:tc>
        <w:tc>
          <w:tcPr>
            <w:tcW w:w="2254" w:type="dxa"/>
          </w:tcPr>
          <w:p w14:paraId="44B39C64" w14:textId="77777777" w:rsidR="0077483F" w:rsidRPr="00C82809" w:rsidRDefault="0077483F" w:rsidP="004A56D7">
            <w:pPr>
              <w:rPr>
                <w:rFonts w:cs="Arial"/>
              </w:rPr>
            </w:pPr>
          </w:p>
        </w:tc>
      </w:tr>
      <w:tr w:rsidR="0077483F" w:rsidRPr="0077483F" w14:paraId="54BF1C5E" w14:textId="77777777" w:rsidTr="004A56D7">
        <w:tc>
          <w:tcPr>
            <w:tcW w:w="846" w:type="dxa"/>
          </w:tcPr>
          <w:p w14:paraId="04B84236" w14:textId="77777777" w:rsidR="0077483F" w:rsidRPr="00C82809" w:rsidRDefault="0077483F" w:rsidP="004A56D7">
            <w:pPr>
              <w:rPr>
                <w:rFonts w:cs="Arial"/>
              </w:rPr>
            </w:pPr>
            <w:r w:rsidRPr="00C82809">
              <w:rPr>
                <w:rFonts w:cs="Arial"/>
              </w:rPr>
              <w:t>4.</w:t>
            </w:r>
          </w:p>
        </w:tc>
        <w:tc>
          <w:tcPr>
            <w:tcW w:w="2693" w:type="dxa"/>
          </w:tcPr>
          <w:p w14:paraId="2BD0C7CB" w14:textId="77777777" w:rsidR="0077483F" w:rsidRPr="00C82809" w:rsidRDefault="0077483F" w:rsidP="004A56D7">
            <w:pPr>
              <w:rPr>
                <w:rFonts w:cs="Arial"/>
              </w:rPr>
            </w:pPr>
            <w:r w:rsidRPr="00C82809">
              <w:rPr>
                <w:rFonts w:cs="Arial"/>
              </w:rPr>
              <w:t>Items for discussion</w:t>
            </w:r>
          </w:p>
        </w:tc>
        <w:tc>
          <w:tcPr>
            <w:tcW w:w="3223" w:type="dxa"/>
          </w:tcPr>
          <w:p w14:paraId="038D76BD" w14:textId="77777777" w:rsidR="0077483F" w:rsidRPr="00C82809" w:rsidRDefault="0077483F" w:rsidP="004A56D7">
            <w:pPr>
              <w:rPr>
                <w:rFonts w:cs="Arial"/>
              </w:rPr>
            </w:pPr>
            <w:r w:rsidRPr="00C82809">
              <w:rPr>
                <w:rFonts w:cs="Arial"/>
              </w:rPr>
              <w:t>All</w:t>
            </w:r>
          </w:p>
        </w:tc>
        <w:tc>
          <w:tcPr>
            <w:tcW w:w="2254" w:type="dxa"/>
          </w:tcPr>
          <w:p w14:paraId="6510E8C8" w14:textId="77777777" w:rsidR="0077483F" w:rsidRPr="00C82809" w:rsidRDefault="0077483F" w:rsidP="004A56D7">
            <w:pPr>
              <w:rPr>
                <w:rFonts w:cs="Arial"/>
              </w:rPr>
            </w:pPr>
            <w:r w:rsidRPr="00C82809">
              <w:rPr>
                <w:rFonts w:cs="Arial"/>
              </w:rPr>
              <w:t>Every meeting</w:t>
            </w:r>
          </w:p>
        </w:tc>
      </w:tr>
      <w:tr w:rsidR="0077483F" w:rsidRPr="0077483F" w14:paraId="7D0E291B" w14:textId="77777777" w:rsidTr="004A56D7">
        <w:tc>
          <w:tcPr>
            <w:tcW w:w="846" w:type="dxa"/>
          </w:tcPr>
          <w:p w14:paraId="42B02893" w14:textId="77777777" w:rsidR="0077483F" w:rsidRPr="00C82809" w:rsidRDefault="0077483F" w:rsidP="004A56D7">
            <w:pPr>
              <w:rPr>
                <w:rFonts w:cs="Arial"/>
              </w:rPr>
            </w:pPr>
            <w:r w:rsidRPr="00C82809">
              <w:rPr>
                <w:rFonts w:cs="Arial"/>
              </w:rPr>
              <w:t>5.</w:t>
            </w:r>
          </w:p>
        </w:tc>
        <w:tc>
          <w:tcPr>
            <w:tcW w:w="2693" w:type="dxa"/>
          </w:tcPr>
          <w:p w14:paraId="7B1174DA" w14:textId="77777777" w:rsidR="0077483F" w:rsidRPr="00C82809" w:rsidRDefault="0077483F" w:rsidP="004A56D7">
            <w:pPr>
              <w:rPr>
                <w:rFonts w:cs="Arial"/>
              </w:rPr>
            </w:pPr>
            <w:r w:rsidRPr="00C82809">
              <w:rPr>
                <w:rFonts w:cs="Arial"/>
              </w:rPr>
              <w:t>AOB</w:t>
            </w:r>
          </w:p>
        </w:tc>
        <w:tc>
          <w:tcPr>
            <w:tcW w:w="3223" w:type="dxa"/>
          </w:tcPr>
          <w:p w14:paraId="67BCCD26" w14:textId="77777777" w:rsidR="0077483F" w:rsidRPr="00C82809" w:rsidRDefault="0077483F" w:rsidP="004A56D7">
            <w:pPr>
              <w:rPr>
                <w:rFonts w:cs="Arial"/>
              </w:rPr>
            </w:pPr>
          </w:p>
        </w:tc>
        <w:tc>
          <w:tcPr>
            <w:tcW w:w="2254" w:type="dxa"/>
          </w:tcPr>
          <w:p w14:paraId="511711AE" w14:textId="77777777" w:rsidR="0077483F" w:rsidRPr="00C82809" w:rsidRDefault="0077483F" w:rsidP="004A56D7">
            <w:pPr>
              <w:rPr>
                <w:rFonts w:cs="Arial"/>
              </w:rPr>
            </w:pPr>
            <w:r w:rsidRPr="00C82809">
              <w:rPr>
                <w:rFonts w:cs="Arial"/>
              </w:rPr>
              <w:t>Every Meeting</w:t>
            </w:r>
          </w:p>
        </w:tc>
      </w:tr>
      <w:tr w:rsidR="0077483F" w:rsidRPr="0077483F" w14:paraId="5BF87783" w14:textId="77777777" w:rsidTr="004A56D7">
        <w:tc>
          <w:tcPr>
            <w:tcW w:w="846" w:type="dxa"/>
          </w:tcPr>
          <w:p w14:paraId="234BFC67" w14:textId="77777777" w:rsidR="0077483F" w:rsidRPr="00C82809" w:rsidRDefault="0077483F" w:rsidP="004A56D7">
            <w:pPr>
              <w:rPr>
                <w:rFonts w:cs="Arial"/>
              </w:rPr>
            </w:pPr>
            <w:r w:rsidRPr="00C82809">
              <w:rPr>
                <w:rFonts w:cs="Arial"/>
              </w:rPr>
              <w:t>6.</w:t>
            </w:r>
          </w:p>
        </w:tc>
        <w:tc>
          <w:tcPr>
            <w:tcW w:w="2693" w:type="dxa"/>
          </w:tcPr>
          <w:p w14:paraId="351EBE2E" w14:textId="77777777" w:rsidR="0077483F" w:rsidRPr="00C82809" w:rsidRDefault="0077483F" w:rsidP="004A56D7">
            <w:pPr>
              <w:rPr>
                <w:rFonts w:cs="Arial"/>
              </w:rPr>
            </w:pPr>
            <w:r w:rsidRPr="00C82809">
              <w:rPr>
                <w:rFonts w:cs="Arial"/>
              </w:rPr>
              <w:t>Date of Next Meeting</w:t>
            </w:r>
          </w:p>
        </w:tc>
        <w:tc>
          <w:tcPr>
            <w:tcW w:w="3223" w:type="dxa"/>
          </w:tcPr>
          <w:p w14:paraId="7772BE7A" w14:textId="77777777" w:rsidR="0077483F" w:rsidRPr="00C82809" w:rsidRDefault="0077483F" w:rsidP="004A56D7">
            <w:pPr>
              <w:rPr>
                <w:rFonts w:cs="Arial"/>
              </w:rPr>
            </w:pPr>
            <w:r w:rsidRPr="00C82809">
              <w:rPr>
                <w:rFonts w:cs="Arial"/>
              </w:rPr>
              <w:t>Chair/Executive Support</w:t>
            </w:r>
          </w:p>
        </w:tc>
        <w:tc>
          <w:tcPr>
            <w:tcW w:w="2254" w:type="dxa"/>
          </w:tcPr>
          <w:p w14:paraId="08025160" w14:textId="77777777" w:rsidR="0077483F" w:rsidRPr="00C82809" w:rsidRDefault="0077483F" w:rsidP="004A56D7">
            <w:pPr>
              <w:rPr>
                <w:rFonts w:cs="Arial"/>
              </w:rPr>
            </w:pPr>
            <w:r w:rsidRPr="00C82809">
              <w:rPr>
                <w:rFonts w:cs="Arial"/>
              </w:rPr>
              <w:t>Every Meeting</w:t>
            </w:r>
          </w:p>
        </w:tc>
      </w:tr>
    </w:tbl>
    <w:p w14:paraId="660DB9CC" w14:textId="77777777" w:rsidR="0077483F" w:rsidRPr="00C82809" w:rsidRDefault="0077483F" w:rsidP="00C82809">
      <w:pPr>
        <w:spacing w:line="240" w:lineRule="auto"/>
        <w:ind w:left="0" w:firstLine="0"/>
        <w:rPr>
          <w:rFonts w:cs="Arial"/>
          <w:b/>
        </w:rPr>
      </w:pPr>
    </w:p>
    <w:p w14:paraId="379DC5D0" w14:textId="77777777" w:rsidR="0077483F" w:rsidRPr="00C82809" w:rsidRDefault="0077483F" w:rsidP="00C82809">
      <w:pPr>
        <w:spacing w:line="240" w:lineRule="auto"/>
        <w:ind w:left="0" w:firstLine="0"/>
        <w:rPr>
          <w:rFonts w:cs="Arial"/>
          <w:b/>
        </w:rPr>
      </w:pPr>
      <w:r w:rsidRPr="00C82809">
        <w:rPr>
          <w:rFonts w:cs="Arial"/>
          <w:b/>
        </w:rPr>
        <w:t>LOCATION OF MEETINGS</w:t>
      </w:r>
    </w:p>
    <w:p w14:paraId="3ABA9C52" w14:textId="77777777" w:rsidR="0077483F" w:rsidRPr="00C82809" w:rsidRDefault="0077483F" w:rsidP="0077483F">
      <w:pPr>
        <w:spacing w:line="240" w:lineRule="auto"/>
        <w:jc w:val="both"/>
        <w:rPr>
          <w:rFonts w:cs="Arial"/>
          <w:b/>
        </w:rPr>
      </w:pPr>
      <w:r w:rsidRPr="00C82809">
        <w:rPr>
          <w:rFonts w:cs="Arial"/>
        </w:rPr>
        <w:t>To be chaired by Director of Prevention, Protection and Response and meetings will be held at Service Headquarters, all attendees are asked to physically attend the meetings.</w:t>
      </w:r>
    </w:p>
    <w:p w14:paraId="240BD4E0" w14:textId="77777777" w:rsidR="0077483F" w:rsidRPr="00C82809" w:rsidRDefault="0077483F" w:rsidP="0077483F">
      <w:pPr>
        <w:spacing w:line="240" w:lineRule="auto"/>
        <w:rPr>
          <w:rFonts w:cs="Arial"/>
          <w:b/>
        </w:rPr>
      </w:pPr>
      <w:r w:rsidRPr="00C82809">
        <w:rPr>
          <w:rFonts w:cs="Arial"/>
          <w:b/>
        </w:rPr>
        <w:t>REVIEW/EVALUATION</w:t>
      </w:r>
    </w:p>
    <w:p w14:paraId="74F25C1B" w14:textId="3C47E0A5" w:rsidR="0077483F" w:rsidRPr="00C82809" w:rsidRDefault="0077483F" w:rsidP="0077483F">
      <w:pPr>
        <w:rPr>
          <w:rFonts w:cs="Arial"/>
        </w:rPr>
      </w:pPr>
      <w:r w:rsidRPr="00C82809">
        <w:rPr>
          <w:rFonts w:cs="Arial"/>
        </w:rPr>
        <w:t>These Terms of Reference will be reviewed annually.</w:t>
      </w:r>
    </w:p>
    <w:p w14:paraId="0193FD41" w14:textId="77777777" w:rsidR="0077483F" w:rsidRDefault="0077483F" w:rsidP="0077483F">
      <w:pPr>
        <w:rPr>
          <w:rFonts w:cs="Arial"/>
        </w:rPr>
        <w:sectPr w:rsidR="0077483F" w:rsidSect="00BF1AF0">
          <w:pgSz w:w="12240" w:h="15840"/>
          <w:pgMar w:top="1440" w:right="1440" w:bottom="1440" w:left="1440" w:header="720" w:footer="720" w:gutter="0"/>
          <w:cols w:space="720"/>
        </w:sectPr>
      </w:pPr>
    </w:p>
    <w:p w14:paraId="2C81FAAD" w14:textId="45ADAD1E" w:rsidR="0077483F" w:rsidRPr="00471DE3" w:rsidRDefault="0077483F" w:rsidP="00FA72CC">
      <w:pPr>
        <w:spacing w:before="0" w:after="0"/>
        <w:rPr>
          <w:rFonts w:cs="Arial"/>
          <w:b/>
          <w:u w:val="single"/>
        </w:rPr>
      </w:pPr>
      <w:r w:rsidRPr="00471DE3">
        <w:rPr>
          <w:rFonts w:cs="Arial"/>
          <w:b/>
          <w:u w:val="single"/>
        </w:rPr>
        <w:lastRenderedPageBreak/>
        <w:t>Appendix B</w:t>
      </w:r>
    </w:p>
    <w:p w14:paraId="46DFC33A" w14:textId="3D995B7B" w:rsidR="00FA72CC" w:rsidRPr="00C82809" w:rsidRDefault="00FA72CC" w:rsidP="00732081">
      <w:pPr>
        <w:tabs>
          <w:tab w:val="left" w:pos="2616"/>
        </w:tabs>
        <w:spacing w:before="0" w:after="0"/>
        <w:jc w:val="center"/>
        <w:rPr>
          <w:rFonts w:cs="Arial"/>
          <w:b/>
        </w:rPr>
      </w:pPr>
      <w:r w:rsidRPr="00C82809">
        <w:rPr>
          <w:rFonts w:cs="Arial"/>
          <w:b/>
        </w:rPr>
        <w:t>PP</w:t>
      </w:r>
      <w:r>
        <w:rPr>
          <w:rFonts w:cs="Arial"/>
          <w:b/>
        </w:rPr>
        <w:t>&amp;R Directorate M</w:t>
      </w:r>
      <w:r w:rsidRPr="00C82809">
        <w:rPr>
          <w:rFonts w:cs="Arial"/>
          <w:b/>
        </w:rPr>
        <w:t>eeting</w:t>
      </w:r>
    </w:p>
    <w:p w14:paraId="32D72B25" w14:textId="6AD017D8" w:rsidR="00FA72CC" w:rsidRDefault="00FA72CC" w:rsidP="00732081">
      <w:pPr>
        <w:tabs>
          <w:tab w:val="left" w:pos="2616"/>
        </w:tabs>
        <w:spacing w:before="0" w:after="0"/>
        <w:jc w:val="center"/>
        <w:rPr>
          <w:rFonts w:cs="Arial"/>
        </w:rPr>
      </w:pPr>
      <w:r>
        <w:rPr>
          <w:rFonts w:cs="Arial"/>
          <w:b/>
        </w:rPr>
        <w:t>Agenda</w:t>
      </w:r>
    </w:p>
    <w:p w14:paraId="4AA1DF68" w14:textId="77777777" w:rsidR="00FA72CC" w:rsidRDefault="00FA72CC" w:rsidP="00FA72CC">
      <w:pPr>
        <w:spacing w:before="0" w:after="0"/>
        <w:rPr>
          <w:rFonts w:cs="Arial"/>
        </w:rPr>
      </w:pPr>
    </w:p>
    <w:p w14:paraId="3520C963" w14:textId="00255759" w:rsidR="00FA72CC" w:rsidRDefault="00FA72CC" w:rsidP="00FA72CC">
      <w:pPr>
        <w:spacing w:before="0" w:after="0"/>
        <w:rPr>
          <w:rFonts w:cs="Arial"/>
        </w:rPr>
      </w:pPr>
    </w:p>
    <w:tbl>
      <w:tblPr>
        <w:tblW w:w="9245" w:type="dxa"/>
        <w:tblLook w:val="0000" w:firstRow="0" w:lastRow="0" w:firstColumn="0" w:lastColumn="0" w:noHBand="0" w:noVBand="0"/>
      </w:tblPr>
      <w:tblGrid>
        <w:gridCol w:w="738"/>
        <w:gridCol w:w="8507"/>
      </w:tblGrid>
      <w:tr w:rsidR="00FA72CC" w:rsidRPr="00FA72CC" w14:paraId="1A7C2462" w14:textId="77777777" w:rsidTr="00AD6CFF">
        <w:tc>
          <w:tcPr>
            <w:tcW w:w="738" w:type="dxa"/>
          </w:tcPr>
          <w:p w14:paraId="086BE098" w14:textId="77777777" w:rsidR="00FA72CC" w:rsidRPr="00FA72CC" w:rsidRDefault="00FA72CC" w:rsidP="00FA72CC">
            <w:pPr>
              <w:spacing w:before="0" w:after="0" w:line="240" w:lineRule="auto"/>
              <w:ind w:left="0" w:firstLine="0"/>
              <w:jc w:val="both"/>
              <w:rPr>
                <w:rFonts w:ascii="Arial" w:eastAsia="Times New Roman" w:hAnsi="Arial" w:cs="Arial"/>
                <w:bCs/>
                <w:sz w:val="20"/>
                <w:szCs w:val="20"/>
                <w:lang w:val="en-GB" w:eastAsia="en-US"/>
              </w:rPr>
            </w:pPr>
            <w:r w:rsidRPr="00FA72CC">
              <w:rPr>
                <w:rFonts w:ascii="Arial" w:eastAsia="Times New Roman" w:hAnsi="Arial" w:cs="Arial"/>
                <w:bCs/>
                <w:sz w:val="20"/>
                <w:szCs w:val="20"/>
                <w:lang w:val="en-GB" w:eastAsia="en-US"/>
              </w:rPr>
              <w:t>1.</w:t>
            </w:r>
          </w:p>
        </w:tc>
        <w:tc>
          <w:tcPr>
            <w:tcW w:w="8507" w:type="dxa"/>
            <w:vAlign w:val="bottom"/>
          </w:tcPr>
          <w:p w14:paraId="2D93CF15" w14:textId="77777777" w:rsidR="00FA72CC" w:rsidRPr="00FA72CC" w:rsidRDefault="00FA72CC" w:rsidP="00FA72CC">
            <w:pPr>
              <w:spacing w:before="0" w:after="0" w:line="240" w:lineRule="auto"/>
              <w:ind w:left="0" w:firstLine="0"/>
              <w:jc w:val="both"/>
              <w:rPr>
                <w:rFonts w:ascii="Arial" w:eastAsia="Times New Roman" w:hAnsi="Arial" w:cs="Arial"/>
                <w:sz w:val="20"/>
                <w:szCs w:val="20"/>
                <w:lang w:val="en-GB" w:eastAsia="en-US"/>
              </w:rPr>
            </w:pPr>
            <w:r w:rsidRPr="00FA72CC">
              <w:rPr>
                <w:rFonts w:ascii="Arial" w:eastAsia="Times New Roman" w:hAnsi="Arial" w:cs="Arial"/>
                <w:sz w:val="20"/>
                <w:szCs w:val="20"/>
                <w:lang w:val="en-GB" w:eastAsia="en-US"/>
              </w:rPr>
              <w:t xml:space="preserve">APOLOGIES </w:t>
            </w:r>
          </w:p>
        </w:tc>
      </w:tr>
      <w:tr w:rsidR="00FA72CC" w:rsidRPr="00FA72CC" w14:paraId="2EE511D3" w14:textId="77777777" w:rsidTr="00AD6CFF">
        <w:tc>
          <w:tcPr>
            <w:tcW w:w="738" w:type="dxa"/>
          </w:tcPr>
          <w:p w14:paraId="278C8F95" w14:textId="77777777" w:rsidR="00FA72CC" w:rsidRPr="00FA72CC" w:rsidRDefault="00FA72CC" w:rsidP="00FA72CC">
            <w:pPr>
              <w:spacing w:before="0" w:after="0" w:line="240" w:lineRule="auto"/>
              <w:ind w:left="0" w:firstLine="0"/>
              <w:jc w:val="both"/>
              <w:rPr>
                <w:rFonts w:ascii="Arial" w:eastAsia="Times New Roman" w:hAnsi="Arial" w:cs="Arial"/>
                <w:bCs/>
                <w:sz w:val="20"/>
                <w:szCs w:val="20"/>
                <w:lang w:val="en-GB" w:eastAsia="en-US"/>
              </w:rPr>
            </w:pPr>
          </w:p>
        </w:tc>
        <w:tc>
          <w:tcPr>
            <w:tcW w:w="8507" w:type="dxa"/>
            <w:vAlign w:val="bottom"/>
          </w:tcPr>
          <w:p w14:paraId="566D01A6" w14:textId="77777777" w:rsidR="00FA72CC" w:rsidRPr="00FA72CC" w:rsidRDefault="00FA72CC" w:rsidP="00FA72CC">
            <w:pPr>
              <w:spacing w:before="0" w:after="0" w:line="240" w:lineRule="auto"/>
              <w:ind w:left="0" w:firstLine="0"/>
              <w:jc w:val="both"/>
              <w:rPr>
                <w:rFonts w:ascii="Arial" w:eastAsia="Times New Roman" w:hAnsi="Arial" w:cs="Arial"/>
                <w:sz w:val="20"/>
                <w:szCs w:val="20"/>
                <w:lang w:val="en-GB" w:eastAsia="en-US"/>
              </w:rPr>
            </w:pPr>
            <w:r w:rsidRPr="00FA72CC">
              <w:rPr>
                <w:rFonts w:ascii="Arial" w:eastAsia="Times New Roman" w:hAnsi="Arial" w:cs="Arial"/>
                <w:sz w:val="20"/>
                <w:szCs w:val="20"/>
                <w:lang w:val="en-GB" w:eastAsia="en-US"/>
              </w:rPr>
              <w:t>The following have provided apologies: Danny Bruin, Nigel Dilley, Moira Bruin,</w:t>
            </w:r>
          </w:p>
        </w:tc>
      </w:tr>
      <w:tr w:rsidR="00FA72CC" w:rsidRPr="00FA72CC" w14:paraId="201058EE" w14:textId="77777777" w:rsidTr="00AD6CFF">
        <w:tc>
          <w:tcPr>
            <w:tcW w:w="738" w:type="dxa"/>
          </w:tcPr>
          <w:p w14:paraId="24E9A14C" w14:textId="77777777" w:rsidR="00FA72CC" w:rsidRPr="00FA72CC" w:rsidRDefault="00FA72CC" w:rsidP="00FA72CC">
            <w:pPr>
              <w:spacing w:before="0" w:after="0" w:line="240" w:lineRule="auto"/>
              <w:ind w:left="0" w:firstLine="0"/>
              <w:jc w:val="both"/>
              <w:rPr>
                <w:rFonts w:ascii="Arial" w:eastAsia="Times New Roman" w:hAnsi="Arial" w:cs="Arial"/>
                <w:bCs/>
                <w:sz w:val="20"/>
                <w:szCs w:val="20"/>
                <w:lang w:val="en-GB" w:eastAsia="en-US"/>
              </w:rPr>
            </w:pPr>
          </w:p>
        </w:tc>
        <w:tc>
          <w:tcPr>
            <w:tcW w:w="8507" w:type="dxa"/>
            <w:vAlign w:val="bottom"/>
          </w:tcPr>
          <w:p w14:paraId="31DDABB0" w14:textId="77777777" w:rsidR="00FA72CC" w:rsidRPr="00FA72CC" w:rsidRDefault="00FA72CC" w:rsidP="00FA72CC">
            <w:pPr>
              <w:spacing w:before="0" w:after="0" w:line="240" w:lineRule="auto"/>
              <w:ind w:left="0" w:firstLine="0"/>
              <w:jc w:val="both"/>
              <w:rPr>
                <w:rFonts w:ascii="Arial" w:eastAsia="Times New Roman" w:hAnsi="Arial" w:cs="Arial"/>
                <w:sz w:val="20"/>
                <w:szCs w:val="20"/>
                <w:lang w:val="en-GB" w:eastAsia="en-US"/>
              </w:rPr>
            </w:pPr>
          </w:p>
        </w:tc>
      </w:tr>
      <w:tr w:rsidR="00FA72CC" w:rsidRPr="00FA72CC" w14:paraId="42780FE4" w14:textId="77777777" w:rsidTr="00AD6CFF">
        <w:tc>
          <w:tcPr>
            <w:tcW w:w="738" w:type="dxa"/>
          </w:tcPr>
          <w:p w14:paraId="2E305BB5" w14:textId="77777777" w:rsidR="00FA72CC" w:rsidRPr="00FA72CC" w:rsidRDefault="00FA72CC" w:rsidP="00FA72CC">
            <w:pPr>
              <w:spacing w:before="0" w:after="0" w:line="240" w:lineRule="auto"/>
              <w:ind w:left="0" w:firstLine="0"/>
              <w:jc w:val="both"/>
              <w:rPr>
                <w:rFonts w:ascii="Arial" w:eastAsia="Times New Roman" w:hAnsi="Arial" w:cs="Arial"/>
                <w:bCs/>
                <w:caps/>
                <w:sz w:val="20"/>
                <w:szCs w:val="20"/>
                <w:lang w:val="en-GB" w:eastAsia="en-US"/>
              </w:rPr>
            </w:pPr>
            <w:r w:rsidRPr="00FA72CC">
              <w:rPr>
                <w:rFonts w:ascii="Arial" w:eastAsia="Times New Roman" w:hAnsi="Arial" w:cs="Arial"/>
                <w:bCs/>
                <w:caps/>
                <w:sz w:val="20"/>
                <w:szCs w:val="20"/>
                <w:lang w:val="en-GB" w:eastAsia="en-US"/>
              </w:rPr>
              <w:t>2.</w:t>
            </w:r>
          </w:p>
        </w:tc>
        <w:tc>
          <w:tcPr>
            <w:tcW w:w="8507" w:type="dxa"/>
            <w:vAlign w:val="bottom"/>
          </w:tcPr>
          <w:p w14:paraId="103AFFE8" w14:textId="77777777" w:rsidR="00FA72CC" w:rsidRPr="00FA72CC" w:rsidRDefault="00FA72CC" w:rsidP="00FA72CC">
            <w:pPr>
              <w:spacing w:before="0" w:after="0" w:line="240" w:lineRule="auto"/>
              <w:ind w:left="0" w:firstLine="0"/>
              <w:jc w:val="both"/>
              <w:rPr>
                <w:rFonts w:ascii="Arial" w:eastAsia="Times New Roman" w:hAnsi="Arial" w:cs="Arial"/>
                <w:sz w:val="20"/>
                <w:szCs w:val="20"/>
                <w:lang w:val="en-GB" w:eastAsia="en-US"/>
              </w:rPr>
            </w:pPr>
            <w:r w:rsidRPr="00FA72CC">
              <w:rPr>
                <w:rFonts w:ascii="Arial" w:eastAsia="Times New Roman" w:hAnsi="Arial" w:cs="Arial"/>
                <w:sz w:val="20"/>
                <w:szCs w:val="20"/>
                <w:lang w:val="en-GB" w:eastAsia="en-US"/>
              </w:rPr>
              <w:t>ACTION POINTS</w:t>
            </w:r>
          </w:p>
        </w:tc>
      </w:tr>
      <w:tr w:rsidR="00FA72CC" w:rsidRPr="00FA72CC" w14:paraId="3F19E3FD" w14:textId="77777777" w:rsidTr="00AD6CFF">
        <w:tc>
          <w:tcPr>
            <w:tcW w:w="738" w:type="dxa"/>
          </w:tcPr>
          <w:p w14:paraId="130688E7" w14:textId="77777777" w:rsidR="00FA72CC" w:rsidRPr="00FA72CC" w:rsidRDefault="00FA72CC" w:rsidP="00FA72CC">
            <w:pPr>
              <w:spacing w:before="0" w:after="0" w:line="240" w:lineRule="auto"/>
              <w:ind w:left="0" w:firstLine="0"/>
              <w:jc w:val="both"/>
              <w:rPr>
                <w:rFonts w:ascii="Arial" w:eastAsia="Times New Roman" w:hAnsi="Arial" w:cs="Arial"/>
                <w:bCs/>
                <w:caps/>
                <w:sz w:val="20"/>
                <w:szCs w:val="20"/>
                <w:lang w:val="en-GB" w:eastAsia="en-US"/>
              </w:rPr>
            </w:pPr>
          </w:p>
        </w:tc>
        <w:tc>
          <w:tcPr>
            <w:tcW w:w="8507" w:type="dxa"/>
            <w:vAlign w:val="bottom"/>
          </w:tcPr>
          <w:p w14:paraId="7CBECF0B" w14:textId="77777777" w:rsidR="00FA72CC" w:rsidRPr="00FA72CC" w:rsidRDefault="00FA72CC" w:rsidP="00FA72CC">
            <w:pPr>
              <w:spacing w:before="0" w:after="0" w:line="240" w:lineRule="auto"/>
              <w:ind w:left="0" w:firstLine="0"/>
              <w:jc w:val="both"/>
              <w:rPr>
                <w:rFonts w:ascii="Arial" w:eastAsia="Times New Roman" w:hAnsi="Arial" w:cs="Arial"/>
                <w:sz w:val="20"/>
                <w:szCs w:val="20"/>
                <w:lang w:val="en-GB" w:eastAsia="en-US"/>
              </w:rPr>
            </w:pPr>
          </w:p>
        </w:tc>
      </w:tr>
      <w:tr w:rsidR="00FA72CC" w:rsidRPr="00FA72CC" w14:paraId="759AD8AF" w14:textId="77777777" w:rsidTr="00AD6CFF">
        <w:tc>
          <w:tcPr>
            <w:tcW w:w="738" w:type="dxa"/>
          </w:tcPr>
          <w:p w14:paraId="5F4C38A6" w14:textId="77777777" w:rsidR="00FA72CC" w:rsidRPr="00FA72CC" w:rsidRDefault="00FA72CC" w:rsidP="00FA72CC">
            <w:pPr>
              <w:spacing w:before="0" w:after="0" w:line="240" w:lineRule="auto"/>
              <w:ind w:left="0" w:firstLine="0"/>
              <w:jc w:val="both"/>
              <w:rPr>
                <w:rFonts w:ascii="Arial" w:eastAsia="Times New Roman" w:hAnsi="Arial" w:cs="Arial"/>
                <w:bCs/>
                <w:caps/>
                <w:sz w:val="20"/>
                <w:szCs w:val="20"/>
                <w:lang w:val="en-GB" w:eastAsia="en-US"/>
              </w:rPr>
            </w:pPr>
            <w:r w:rsidRPr="00FA72CC">
              <w:rPr>
                <w:rFonts w:ascii="Arial" w:eastAsia="Times New Roman" w:hAnsi="Arial" w:cs="Arial"/>
                <w:bCs/>
                <w:caps/>
                <w:sz w:val="20"/>
                <w:szCs w:val="20"/>
                <w:lang w:val="en-GB" w:eastAsia="en-US"/>
              </w:rPr>
              <w:t>3.</w:t>
            </w:r>
          </w:p>
        </w:tc>
        <w:tc>
          <w:tcPr>
            <w:tcW w:w="8507" w:type="dxa"/>
            <w:vAlign w:val="bottom"/>
          </w:tcPr>
          <w:p w14:paraId="0A262D0C" w14:textId="75F943B0" w:rsidR="00FA72CC" w:rsidRPr="00FA72CC" w:rsidRDefault="00FA72CC" w:rsidP="00FA72CC">
            <w:pPr>
              <w:spacing w:before="0" w:after="0" w:line="240" w:lineRule="auto"/>
              <w:ind w:left="0" w:firstLine="0"/>
              <w:jc w:val="both"/>
              <w:rPr>
                <w:rFonts w:ascii="Arial" w:eastAsia="Times New Roman" w:hAnsi="Arial" w:cs="Arial"/>
                <w:sz w:val="20"/>
                <w:szCs w:val="20"/>
                <w:lang w:val="en-GB" w:eastAsia="en-US"/>
              </w:rPr>
            </w:pPr>
            <w:r w:rsidRPr="00FA72CC">
              <w:rPr>
                <w:rFonts w:ascii="Arial" w:eastAsia="Times New Roman" w:hAnsi="Arial" w:cs="Arial"/>
                <w:sz w:val="20"/>
                <w:szCs w:val="20"/>
                <w:lang w:val="en-GB" w:eastAsia="en-US"/>
              </w:rPr>
              <w:t xml:space="preserve">SLT/STRATEGIC UPDATE </w:t>
            </w:r>
          </w:p>
        </w:tc>
      </w:tr>
      <w:tr w:rsidR="00FA72CC" w:rsidRPr="00FA72CC" w14:paraId="55640760" w14:textId="77777777" w:rsidTr="00AD6CFF">
        <w:tc>
          <w:tcPr>
            <w:tcW w:w="738" w:type="dxa"/>
          </w:tcPr>
          <w:p w14:paraId="50779BAC" w14:textId="77777777" w:rsidR="00FA72CC" w:rsidRPr="00FA72CC" w:rsidRDefault="00FA72CC" w:rsidP="00FA72CC">
            <w:pPr>
              <w:spacing w:before="0" w:after="0" w:line="240" w:lineRule="auto"/>
              <w:ind w:left="0" w:firstLine="0"/>
              <w:jc w:val="both"/>
              <w:rPr>
                <w:rFonts w:ascii="Arial" w:eastAsia="Times New Roman" w:hAnsi="Arial" w:cs="Arial"/>
                <w:bCs/>
                <w:caps/>
                <w:sz w:val="20"/>
                <w:szCs w:val="20"/>
                <w:lang w:val="en-GB" w:eastAsia="en-US"/>
              </w:rPr>
            </w:pPr>
          </w:p>
        </w:tc>
        <w:tc>
          <w:tcPr>
            <w:tcW w:w="8507" w:type="dxa"/>
            <w:vAlign w:val="bottom"/>
          </w:tcPr>
          <w:p w14:paraId="179BF71E" w14:textId="77777777" w:rsidR="00FA72CC" w:rsidRPr="00FA72CC" w:rsidRDefault="00FA72CC" w:rsidP="00FA72CC">
            <w:pPr>
              <w:spacing w:before="0" w:after="0" w:line="240" w:lineRule="auto"/>
              <w:ind w:left="0" w:firstLine="0"/>
              <w:jc w:val="both"/>
              <w:rPr>
                <w:rFonts w:ascii="Arial" w:eastAsia="Times New Roman" w:hAnsi="Arial" w:cs="Arial"/>
                <w:sz w:val="20"/>
                <w:szCs w:val="20"/>
                <w:lang w:val="en-GB" w:eastAsia="en-US"/>
              </w:rPr>
            </w:pPr>
          </w:p>
        </w:tc>
      </w:tr>
      <w:tr w:rsidR="00FA72CC" w:rsidRPr="00FA72CC" w14:paraId="312494D6" w14:textId="77777777" w:rsidTr="00AD6CFF">
        <w:tc>
          <w:tcPr>
            <w:tcW w:w="738" w:type="dxa"/>
          </w:tcPr>
          <w:p w14:paraId="797BC0AB" w14:textId="77777777" w:rsidR="00FA72CC" w:rsidRPr="00FA72CC" w:rsidRDefault="00FA72CC" w:rsidP="00FA72CC">
            <w:pPr>
              <w:spacing w:before="0" w:after="0" w:line="240" w:lineRule="auto"/>
              <w:ind w:left="0" w:firstLine="0"/>
              <w:jc w:val="both"/>
              <w:rPr>
                <w:rFonts w:ascii="Arial" w:eastAsia="Times New Roman" w:hAnsi="Arial" w:cs="Arial"/>
                <w:bCs/>
                <w:caps/>
                <w:sz w:val="20"/>
                <w:szCs w:val="20"/>
                <w:lang w:val="en-GB" w:eastAsia="en-US"/>
              </w:rPr>
            </w:pPr>
            <w:r w:rsidRPr="00FA72CC">
              <w:rPr>
                <w:rFonts w:ascii="Arial" w:eastAsia="Times New Roman" w:hAnsi="Arial" w:cs="Arial"/>
                <w:bCs/>
                <w:caps/>
                <w:sz w:val="20"/>
                <w:szCs w:val="20"/>
                <w:lang w:val="en-GB" w:eastAsia="en-US"/>
              </w:rPr>
              <w:t>4.</w:t>
            </w:r>
          </w:p>
        </w:tc>
        <w:tc>
          <w:tcPr>
            <w:tcW w:w="8507" w:type="dxa"/>
            <w:vAlign w:val="bottom"/>
          </w:tcPr>
          <w:p w14:paraId="1B9B5550" w14:textId="21B10FF1" w:rsidR="00FA72CC" w:rsidRPr="00FA72CC" w:rsidRDefault="00FA72CC" w:rsidP="00FA72CC">
            <w:pPr>
              <w:spacing w:before="0" w:after="0" w:line="240" w:lineRule="auto"/>
              <w:ind w:left="0" w:firstLine="0"/>
              <w:jc w:val="both"/>
              <w:rPr>
                <w:rFonts w:ascii="Arial" w:eastAsia="Times New Roman" w:hAnsi="Arial" w:cs="Arial"/>
                <w:sz w:val="20"/>
                <w:szCs w:val="20"/>
                <w:lang w:val="en-GB" w:eastAsia="en-US"/>
              </w:rPr>
            </w:pPr>
            <w:r w:rsidRPr="00FA72CC">
              <w:rPr>
                <w:rFonts w:ascii="Arial" w:eastAsia="Times New Roman" w:hAnsi="Arial" w:cs="Arial"/>
                <w:sz w:val="20"/>
                <w:szCs w:val="20"/>
                <w:lang w:val="en-GB" w:eastAsia="en-US"/>
              </w:rPr>
              <w:t xml:space="preserve">CULTURE/EQUALITY </w:t>
            </w:r>
          </w:p>
        </w:tc>
      </w:tr>
      <w:tr w:rsidR="00FA72CC" w:rsidRPr="00FA72CC" w14:paraId="5B73AC37" w14:textId="77777777" w:rsidTr="00AD6CFF">
        <w:tc>
          <w:tcPr>
            <w:tcW w:w="738" w:type="dxa"/>
          </w:tcPr>
          <w:p w14:paraId="636EA71D" w14:textId="77777777" w:rsidR="00FA72CC" w:rsidRPr="00FA72CC" w:rsidRDefault="00FA72CC" w:rsidP="00FA72CC">
            <w:pPr>
              <w:spacing w:before="0" w:after="0" w:line="240" w:lineRule="auto"/>
              <w:ind w:left="0" w:firstLine="0"/>
              <w:jc w:val="both"/>
              <w:rPr>
                <w:rFonts w:ascii="Arial" w:eastAsia="Times New Roman" w:hAnsi="Arial" w:cs="Arial"/>
                <w:bCs/>
                <w:caps/>
                <w:sz w:val="20"/>
                <w:szCs w:val="20"/>
                <w:lang w:val="en-GB" w:eastAsia="en-US"/>
              </w:rPr>
            </w:pPr>
          </w:p>
        </w:tc>
        <w:tc>
          <w:tcPr>
            <w:tcW w:w="8507" w:type="dxa"/>
            <w:vAlign w:val="bottom"/>
          </w:tcPr>
          <w:p w14:paraId="270DE76B" w14:textId="77777777" w:rsidR="00FA72CC" w:rsidRPr="00FA72CC" w:rsidRDefault="00FA72CC" w:rsidP="00FA72CC">
            <w:pPr>
              <w:spacing w:before="0" w:after="0" w:line="240" w:lineRule="auto"/>
              <w:ind w:left="0" w:firstLine="0"/>
              <w:jc w:val="both"/>
              <w:rPr>
                <w:rFonts w:ascii="Arial" w:eastAsia="Times New Roman" w:hAnsi="Arial" w:cs="Arial"/>
                <w:sz w:val="20"/>
                <w:szCs w:val="20"/>
                <w:lang w:val="en-GB" w:eastAsia="en-US"/>
              </w:rPr>
            </w:pPr>
          </w:p>
        </w:tc>
      </w:tr>
      <w:tr w:rsidR="00FA72CC" w:rsidRPr="00FA72CC" w14:paraId="6AE865AA" w14:textId="77777777" w:rsidTr="00AD6CFF">
        <w:tc>
          <w:tcPr>
            <w:tcW w:w="738" w:type="dxa"/>
          </w:tcPr>
          <w:p w14:paraId="7FA2AA98" w14:textId="77777777" w:rsidR="00FA72CC" w:rsidRPr="00FA72CC" w:rsidRDefault="00FA72CC" w:rsidP="00FA72CC">
            <w:pPr>
              <w:spacing w:before="0" w:after="0" w:line="240" w:lineRule="auto"/>
              <w:ind w:left="0" w:firstLine="0"/>
              <w:jc w:val="both"/>
              <w:rPr>
                <w:rFonts w:ascii="Arial" w:eastAsia="Times New Roman" w:hAnsi="Arial" w:cs="Arial"/>
                <w:bCs/>
                <w:caps/>
                <w:sz w:val="20"/>
                <w:szCs w:val="20"/>
                <w:lang w:val="en-GB" w:eastAsia="en-US"/>
              </w:rPr>
            </w:pPr>
            <w:r w:rsidRPr="00FA72CC">
              <w:rPr>
                <w:rFonts w:ascii="Arial" w:eastAsia="Times New Roman" w:hAnsi="Arial" w:cs="Arial"/>
                <w:bCs/>
                <w:caps/>
                <w:sz w:val="20"/>
                <w:szCs w:val="20"/>
                <w:lang w:val="en-GB" w:eastAsia="en-US"/>
              </w:rPr>
              <w:t>5.</w:t>
            </w:r>
          </w:p>
        </w:tc>
        <w:tc>
          <w:tcPr>
            <w:tcW w:w="8507" w:type="dxa"/>
            <w:vAlign w:val="bottom"/>
          </w:tcPr>
          <w:p w14:paraId="1E7789A6" w14:textId="1E563EF4" w:rsidR="00FA72CC" w:rsidRPr="00FA72CC" w:rsidRDefault="00FA72CC" w:rsidP="00FA72CC">
            <w:pPr>
              <w:spacing w:before="0" w:after="0" w:line="240" w:lineRule="auto"/>
              <w:ind w:left="0" w:firstLine="0"/>
              <w:jc w:val="both"/>
              <w:rPr>
                <w:rFonts w:ascii="Arial" w:eastAsia="Times New Roman" w:hAnsi="Arial" w:cs="Arial"/>
                <w:sz w:val="20"/>
                <w:szCs w:val="20"/>
                <w:lang w:val="en-GB" w:eastAsia="en-US"/>
              </w:rPr>
            </w:pPr>
            <w:r w:rsidRPr="00FA72CC">
              <w:rPr>
                <w:rFonts w:ascii="Arial" w:eastAsia="Times New Roman" w:hAnsi="Arial" w:cs="Arial"/>
                <w:sz w:val="20"/>
                <w:szCs w:val="20"/>
                <w:lang w:val="en-GB" w:eastAsia="en-US"/>
              </w:rPr>
              <w:t xml:space="preserve">COMMS AND MEDIA UPDATE </w:t>
            </w:r>
          </w:p>
        </w:tc>
      </w:tr>
      <w:tr w:rsidR="00FA72CC" w:rsidRPr="00FA72CC" w14:paraId="3636DA33" w14:textId="77777777" w:rsidTr="00AD6CFF">
        <w:tc>
          <w:tcPr>
            <w:tcW w:w="738" w:type="dxa"/>
          </w:tcPr>
          <w:p w14:paraId="70912C15" w14:textId="77777777" w:rsidR="00FA72CC" w:rsidRPr="00FA72CC" w:rsidRDefault="00FA72CC" w:rsidP="00FA72CC">
            <w:pPr>
              <w:spacing w:before="0" w:after="0" w:line="240" w:lineRule="auto"/>
              <w:ind w:left="0" w:firstLine="0"/>
              <w:jc w:val="both"/>
              <w:rPr>
                <w:rFonts w:ascii="Arial" w:eastAsia="Times New Roman" w:hAnsi="Arial" w:cs="Arial"/>
                <w:bCs/>
                <w:caps/>
                <w:sz w:val="20"/>
                <w:szCs w:val="20"/>
                <w:lang w:val="en-GB" w:eastAsia="en-US"/>
              </w:rPr>
            </w:pPr>
          </w:p>
        </w:tc>
        <w:tc>
          <w:tcPr>
            <w:tcW w:w="8507" w:type="dxa"/>
            <w:vAlign w:val="bottom"/>
          </w:tcPr>
          <w:p w14:paraId="0C550F41" w14:textId="77777777" w:rsidR="00FA72CC" w:rsidRPr="00FA72CC" w:rsidRDefault="00FA72CC" w:rsidP="00FA72CC">
            <w:pPr>
              <w:spacing w:before="0" w:after="0" w:line="240" w:lineRule="auto"/>
              <w:ind w:left="0" w:firstLine="0"/>
              <w:jc w:val="both"/>
              <w:rPr>
                <w:rFonts w:ascii="Arial" w:eastAsia="Times New Roman" w:hAnsi="Arial" w:cs="Arial"/>
                <w:sz w:val="20"/>
                <w:szCs w:val="20"/>
                <w:lang w:val="en-GB" w:eastAsia="en-US"/>
              </w:rPr>
            </w:pPr>
          </w:p>
        </w:tc>
      </w:tr>
      <w:tr w:rsidR="00FA72CC" w:rsidRPr="00FA72CC" w14:paraId="445D99A3" w14:textId="77777777" w:rsidTr="00AD6CFF">
        <w:tc>
          <w:tcPr>
            <w:tcW w:w="738" w:type="dxa"/>
          </w:tcPr>
          <w:p w14:paraId="715DA918" w14:textId="77777777" w:rsidR="00FA72CC" w:rsidRPr="00FA72CC" w:rsidRDefault="00FA72CC" w:rsidP="00FA72CC">
            <w:pPr>
              <w:spacing w:before="0" w:after="0" w:line="240" w:lineRule="auto"/>
              <w:ind w:left="0" w:firstLine="0"/>
              <w:jc w:val="both"/>
              <w:rPr>
                <w:rFonts w:ascii="Arial" w:eastAsia="Times New Roman" w:hAnsi="Arial" w:cs="Arial"/>
                <w:bCs/>
                <w:caps/>
                <w:sz w:val="20"/>
                <w:szCs w:val="20"/>
                <w:lang w:val="en-GB" w:eastAsia="en-US"/>
              </w:rPr>
            </w:pPr>
            <w:r w:rsidRPr="00FA72CC">
              <w:rPr>
                <w:rFonts w:ascii="Arial" w:eastAsia="Times New Roman" w:hAnsi="Arial" w:cs="Arial"/>
                <w:bCs/>
                <w:caps/>
                <w:sz w:val="20"/>
                <w:szCs w:val="20"/>
                <w:lang w:val="en-GB" w:eastAsia="en-US"/>
              </w:rPr>
              <w:t>6.</w:t>
            </w:r>
          </w:p>
        </w:tc>
        <w:tc>
          <w:tcPr>
            <w:tcW w:w="8507" w:type="dxa"/>
            <w:vAlign w:val="bottom"/>
          </w:tcPr>
          <w:p w14:paraId="312D045E" w14:textId="06D90877" w:rsidR="00FA72CC" w:rsidRPr="00FA72CC" w:rsidRDefault="00FA72CC" w:rsidP="00FA72CC">
            <w:pPr>
              <w:spacing w:before="0" w:after="0" w:line="240" w:lineRule="auto"/>
              <w:ind w:left="0" w:firstLine="0"/>
              <w:jc w:val="both"/>
              <w:rPr>
                <w:rFonts w:ascii="Arial" w:eastAsia="Times New Roman" w:hAnsi="Arial" w:cs="Arial"/>
                <w:sz w:val="20"/>
                <w:szCs w:val="20"/>
                <w:lang w:val="en-GB" w:eastAsia="en-US"/>
              </w:rPr>
            </w:pPr>
            <w:r w:rsidRPr="00FA72CC">
              <w:rPr>
                <w:rFonts w:ascii="Arial" w:eastAsia="Times New Roman" w:hAnsi="Arial" w:cs="Arial"/>
                <w:sz w:val="20"/>
                <w:szCs w:val="20"/>
                <w:lang w:val="en-GB" w:eastAsia="en-US"/>
              </w:rPr>
              <w:t xml:space="preserve">RISK INFORMATION – TFP COMPLETION </w:t>
            </w:r>
          </w:p>
          <w:p w14:paraId="270D4D5C" w14:textId="77777777" w:rsidR="00FA72CC" w:rsidRPr="00FA72CC" w:rsidRDefault="00FA72CC" w:rsidP="00FA72CC">
            <w:pPr>
              <w:numPr>
                <w:ilvl w:val="0"/>
                <w:numId w:val="84"/>
              </w:numPr>
              <w:spacing w:before="0" w:after="0" w:line="240" w:lineRule="auto"/>
              <w:ind w:left="258" w:hanging="218"/>
              <w:jc w:val="both"/>
              <w:rPr>
                <w:rFonts w:ascii="Arial" w:eastAsia="Times New Roman" w:hAnsi="Arial" w:cs="Arial"/>
                <w:i/>
                <w:sz w:val="20"/>
                <w:szCs w:val="20"/>
                <w:lang w:val="en-GB" w:eastAsia="en-US"/>
              </w:rPr>
            </w:pPr>
            <w:r w:rsidRPr="00FA72CC">
              <w:rPr>
                <w:rFonts w:ascii="Arial" w:eastAsia="Times New Roman" w:hAnsi="Arial" w:cs="Arial"/>
                <w:i/>
                <w:sz w:val="20"/>
                <w:szCs w:val="20"/>
                <w:lang w:val="en-GB" w:eastAsia="en-US"/>
              </w:rPr>
              <w:t>Exercise Update</w:t>
            </w:r>
          </w:p>
        </w:tc>
      </w:tr>
      <w:tr w:rsidR="00FA72CC" w:rsidRPr="00FA72CC" w14:paraId="49DFA9D0" w14:textId="77777777" w:rsidTr="00AD6CFF">
        <w:tc>
          <w:tcPr>
            <w:tcW w:w="738" w:type="dxa"/>
          </w:tcPr>
          <w:p w14:paraId="55DBEC89" w14:textId="77777777" w:rsidR="00FA72CC" w:rsidRPr="00FA72CC" w:rsidRDefault="00FA72CC" w:rsidP="00FA72CC">
            <w:pPr>
              <w:spacing w:before="0" w:after="0" w:line="240" w:lineRule="auto"/>
              <w:ind w:left="0" w:firstLine="0"/>
              <w:jc w:val="both"/>
              <w:rPr>
                <w:rFonts w:ascii="Arial" w:eastAsia="Times New Roman" w:hAnsi="Arial" w:cs="Arial"/>
                <w:bCs/>
                <w:caps/>
                <w:sz w:val="20"/>
                <w:szCs w:val="20"/>
                <w:lang w:val="en-GB" w:eastAsia="en-US"/>
              </w:rPr>
            </w:pPr>
          </w:p>
        </w:tc>
        <w:tc>
          <w:tcPr>
            <w:tcW w:w="8507" w:type="dxa"/>
            <w:vAlign w:val="bottom"/>
          </w:tcPr>
          <w:p w14:paraId="710E3A4E" w14:textId="77777777" w:rsidR="00FA72CC" w:rsidRPr="00FA72CC" w:rsidRDefault="00FA72CC" w:rsidP="00FA72CC">
            <w:pPr>
              <w:spacing w:before="0" w:after="0" w:line="240" w:lineRule="auto"/>
              <w:ind w:left="0" w:firstLine="0"/>
              <w:jc w:val="both"/>
              <w:rPr>
                <w:rFonts w:ascii="Arial" w:eastAsia="Times New Roman" w:hAnsi="Arial" w:cs="Arial"/>
                <w:sz w:val="20"/>
                <w:szCs w:val="20"/>
                <w:lang w:val="en-GB" w:eastAsia="en-US"/>
              </w:rPr>
            </w:pPr>
          </w:p>
        </w:tc>
      </w:tr>
      <w:tr w:rsidR="00FA72CC" w:rsidRPr="00FA72CC" w14:paraId="152CDF47" w14:textId="77777777" w:rsidTr="00AD6CFF">
        <w:tc>
          <w:tcPr>
            <w:tcW w:w="738" w:type="dxa"/>
          </w:tcPr>
          <w:p w14:paraId="2482648F" w14:textId="77777777" w:rsidR="00FA72CC" w:rsidRPr="00FA72CC" w:rsidRDefault="00FA72CC" w:rsidP="00FA72CC">
            <w:pPr>
              <w:spacing w:before="0" w:after="0" w:line="240" w:lineRule="auto"/>
              <w:ind w:left="0" w:firstLine="0"/>
              <w:jc w:val="both"/>
              <w:rPr>
                <w:rFonts w:ascii="Arial" w:eastAsia="Times New Roman" w:hAnsi="Arial" w:cs="Arial"/>
                <w:bCs/>
                <w:caps/>
                <w:sz w:val="20"/>
                <w:szCs w:val="20"/>
                <w:lang w:val="en-GB" w:eastAsia="en-US"/>
              </w:rPr>
            </w:pPr>
            <w:r w:rsidRPr="00FA72CC">
              <w:rPr>
                <w:rFonts w:ascii="Arial" w:eastAsia="Times New Roman" w:hAnsi="Arial" w:cs="Arial"/>
                <w:bCs/>
                <w:caps/>
                <w:sz w:val="20"/>
                <w:szCs w:val="20"/>
                <w:lang w:val="en-GB" w:eastAsia="en-US"/>
              </w:rPr>
              <w:t>7.</w:t>
            </w:r>
          </w:p>
        </w:tc>
        <w:tc>
          <w:tcPr>
            <w:tcW w:w="8507" w:type="dxa"/>
            <w:vAlign w:val="bottom"/>
          </w:tcPr>
          <w:p w14:paraId="39588D2E" w14:textId="3CDFB63A" w:rsidR="00FA72CC" w:rsidRPr="00FA72CC" w:rsidRDefault="00FA72CC" w:rsidP="00FA72CC">
            <w:pPr>
              <w:spacing w:before="0" w:after="0" w:line="240" w:lineRule="auto"/>
              <w:ind w:left="0" w:firstLine="0"/>
              <w:jc w:val="both"/>
              <w:rPr>
                <w:rFonts w:ascii="Arial" w:eastAsia="Times New Roman" w:hAnsi="Arial" w:cs="Arial"/>
                <w:sz w:val="20"/>
                <w:szCs w:val="20"/>
                <w:lang w:val="en-GB" w:eastAsia="en-US"/>
              </w:rPr>
            </w:pPr>
            <w:r w:rsidRPr="00FA72CC">
              <w:rPr>
                <w:rFonts w:ascii="Arial" w:eastAsia="Times New Roman" w:hAnsi="Arial" w:cs="Arial"/>
                <w:sz w:val="20"/>
                <w:szCs w:val="20"/>
                <w:lang w:val="en-GB" w:eastAsia="en-US"/>
              </w:rPr>
              <w:t xml:space="preserve">HEALTH &amp; SAFETY </w:t>
            </w:r>
          </w:p>
        </w:tc>
      </w:tr>
      <w:tr w:rsidR="00FA72CC" w:rsidRPr="00FA72CC" w14:paraId="7BA3E32C" w14:textId="77777777" w:rsidTr="00AD6CFF">
        <w:tc>
          <w:tcPr>
            <w:tcW w:w="738" w:type="dxa"/>
          </w:tcPr>
          <w:p w14:paraId="757E57CB" w14:textId="77777777" w:rsidR="00FA72CC" w:rsidRPr="00FA72CC" w:rsidRDefault="00FA72CC" w:rsidP="00FA72CC">
            <w:pPr>
              <w:spacing w:before="0" w:after="0" w:line="240" w:lineRule="auto"/>
              <w:ind w:left="0" w:firstLine="0"/>
              <w:jc w:val="both"/>
              <w:rPr>
                <w:rFonts w:ascii="Arial" w:eastAsia="Times New Roman" w:hAnsi="Arial" w:cs="Arial"/>
                <w:bCs/>
                <w:caps/>
                <w:sz w:val="20"/>
                <w:szCs w:val="20"/>
                <w:lang w:val="en-GB" w:eastAsia="en-US"/>
              </w:rPr>
            </w:pPr>
          </w:p>
        </w:tc>
        <w:tc>
          <w:tcPr>
            <w:tcW w:w="8507" w:type="dxa"/>
            <w:vAlign w:val="bottom"/>
          </w:tcPr>
          <w:p w14:paraId="0AFAFF02" w14:textId="77777777" w:rsidR="00FA72CC" w:rsidRPr="00FA72CC" w:rsidRDefault="00FA72CC" w:rsidP="00FA72CC">
            <w:pPr>
              <w:spacing w:before="0" w:after="0" w:line="240" w:lineRule="auto"/>
              <w:ind w:left="0" w:firstLine="0"/>
              <w:jc w:val="both"/>
              <w:rPr>
                <w:rFonts w:ascii="Arial" w:eastAsia="Times New Roman" w:hAnsi="Arial" w:cs="Arial"/>
                <w:i/>
                <w:sz w:val="20"/>
                <w:szCs w:val="20"/>
                <w:lang w:val="en-GB" w:eastAsia="en-US"/>
              </w:rPr>
            </w:pPr>
            <w:r w:rsidRPr="00FA72CC">
              <w:rPr>
                <w:rFonts w:ascii="Arial" w:eastAsia="Times New Roman" w:hAnsi="Arial" w:cs="Arial"/>
                <w:i/>
                <w:sz w:val="20"/>
                <w:szCs w:val="20"/>
                <w:lang w:val="en-GB" w:eastAsia="en-US"/>
              </w:rPr>
              <w:t>a) Notable H&amp;S events from the last week</w:t>
            </w:r>
          </w:p>
          <w:p w14:paraId="5A15B7BB" w14:textId="77777777" w:rsidR="00FA72CC" w:rsidRPr="00FA72CC" w:rsidRDefault="00FA72CC" w:rsidP="00FA72CC">
            <w:pPr>
              <w:spacing w:before="0" w:after="0" w:line="240" w:lineRule="auto"/>
              <w:ind w:left="0" w:firstLine="0"/>
              <w:jc w:val="both"/>
              <w:rPr>
                <w:rFonts w:ascii="Arial" w:eastAsia="Times New Roman" w:hAnsi="Arial" w:cs="Arial"/>
                <w:i/>
                <w:sz w:val="20"/>
                <w:szCs w:val="20"/>
                <w:lang w:val="en-GB" w:eastAsia="en-US"/>
              </w:rPr>
            </w:pPr>
            <w:r w:rsidRPr="00FA72CC">
              <w:rPr>
                <w:rFonts w:ascii="Arial" w:eastAsia="Times New Roman" w:hAnsi="Arial" w:cs="Arial"/>
                <w:i/>
                <w:sz w:val="20"/>
                <w:szCs w:val="20"/>
                <w:lang w:val="en-GB" w:eastAsia="en-US"/>
              </w:rPr>
              <w:t>b) Updates on serious accident investigations</w:t>
            </w:r>
          </w:p>
          <w:p w14:paraId="0E367021" w14:textId="77777777" w:rsidR="00FA72CC" w:rsidRPr="00FA72CC" w:rsidRDefault="00FA72CC" w:rsidP="00FA72CC">
            <w:pPr>
              <w:spacing w:before="0" w:after="0" w:line="240" w:lineRule="auto"/>
              <w:ind w:left="0" w:firstLine="0"/>
              <w:jc w:val="both"/>
              <w:rPr>
                <w:rFonts w:ascii="Arial" w:eastAsia="Times New Roman" w:hAnsi="Arial" w:cs="Arial"/>
                <w:i/>
                <w:sz w:val="20"/>
                <w:szCs w:val="20"/>
                <w:lang w:val="en-GB" w:eastAsia="en-US"/>
              </w:rPr>
            </w:pPr>
            <w:r w:rsidRPr="00FA72CC">
              <w:rPr>
                <w:rFonts w:ascii="Arial" w:eastAsia="Times New Roman" w:hAnsi="Arial" w:cs="Arial"/>
                <w:i/>
                <w:sz w:val="20"/>
                <w:szCs w:val="20"/>
                <w:lang w:val="en-GB" w:eastAsia="en-US"/>
              </w:rPr>
              <w:t xml:space="preserve">c) H&amp;S trends </w:t>
            </w:r>
          </w:p>
          <w:p w14:paraId="59786ABE" w14:textId="77777777" w:rsidR="00FA72CC" w:rsidRPr="00FA72CC" w:rsidRDefault="00FA72CC" w:rsidP="00FA72CC">
            <w:pPr>
              <w:spacing w:before="0" w:after="0" w:line="240" w:lineRule="auto"/>
              <w:ind w:left="0" w:firstLine="0"/>
              <w:jc w:val="both"/>
              <w:rPr>
                <w:rFonts w:ascii="Arial" w:eastAsia="Times New Roman" w:hAnsi="Arial" w:cs="Arial"/>
                <w:i/>
                <w:sz w:val="20"/>
                <w:szCs w:val="20"/>
                <w:lang w:val="en-GB" w:eastAsia="en-US"/>
              </w:rPr>
            </w:pPr>
            <w:r w:rsidRPr="00FA72CC">
              <w:rPr>
                <w:rFonts w:ascii="Arial" w:eastAsia="Times New Roman" w:hAnsi="Arial" w:cs="Arial"/>
                <w:i/>
                <w:sz w:val="20"/>
                <w:szCs w:val="20"/>
                <w:lang w:val="en-GB" w:eastAsia="en-US"/>
              </w:rPr>
              <w:t>d) TASK Review (provide a monthly update – first meeting of each month)</w:t>
            </w:r>
          </w:p>
        </w:tc>
      </w:tr>
      <w:tr w:rsidR="00FA72CC" w:rsidRPr="00FA72CC" w14:paraId="02C6C285" w14:textId="77777777" w:rsidTr="00AD6CFF">
        <w:tc>
          <w:tcPr>
            <w:tcW w:w="738" w:type="dxa"/>
          </w:tcPr>
          <w:p w14:paraId="594EFB41" w14:textId="77777777" w:rsidR="00FA72CC" w:rsidRPr="00FA72CC" w:rsidRDefault="00FA72CC" w:rsidP="00FA72CC">
            <w:pPr>
              <w:spacing w:before="0" w:after="0" w:line="240" w:lineRule="auto"/>
              <w:ind w:left="0" w:firstLine="0"/>
              <w:jc w:val="both"/>
              <w:rPr>
                <w:rFonts w:ascii="Arial" w:eastAsia="Times New Roman" w:hAnsi="Arial" w:cs="Arial"/>
                <w:sz w:val="20"/>
                <w:szCs w:val="20"/>
                <w:lang w:val="en-GB" w:eastAsia="en-US"/>
              </w:rPr>
            </w:pPr>
          </w:p>
        </w:tc>
        <w:tc>
          <w:tcPr>
            <w:tcW w:w="8507" w:type="dxa"/>
            <w:vAlign w:val="bottom"/>
          </w:tcPr>
          <w:p w14:paraId="4609D896" w14:textId="77777777" w:rsidR="00FA72CC" w:rsidRPr="00FA72CC" w:rsidRDefault="00FA72CC" w:rsidP="00FA72CC">
            <w:pPr>
              <w:spacing w:before="0" w:after="0" w:line="240" w:lineRule="auto"/>
              <w:ind w:left="0" w:firstLine="0"/>
              <w:jc w:val="both"/>
              <w:rPr>
                <w:rFonts w:ascii="Arial" w:eastAsia="Times New Roman" w:hAnsi="Arial" w:cs="Arial"/>
                <w:sz w:val="20"/>
                <w:szCs w:val="20"/>
                <w:lang w:val="en-GB" w:eastAsia="en-US"/>
              </w:rPr>
            </w:pPr>
          </w:p>
        </w:tc>
      </w:tr>
      <w:tr w:rsidR="00FA72CC" w:rsidRPr="00FA72CC" w14:paraId="69B3ADB3" w14:textId="77777777" w:rsidTr="00AD6CFF">
        <w:tc>
          <w:tcPr>
            <w:tcW w:w="738" w:type="dxa"/>
          </w:tcPr>
          <w:p w14:paraId="1E211B7F" w14:textId="77777777" w:rsidR="00FA72CC" w:rsidRPr="00FA72CC" w:rsidRDefault="00FA72CC" w:rsidP="00FA72CC">
            <w:pPr>
              <w:spacing w:before="0" w:after="0" w:line="240" w:lineRule="auto"/>
              <w:ind w:left="0" w:firstLine="0"/>
              <w:jc w:val="both"/>
              <w:rPr>
                <w:rFonts w:ascii="Arial" w:eastAsia="Times New Roman" w:hAnsi="Arial" w:cs="Arial"/>
                <w:sz w:val="20"/>
                <w:szCs w:val="20"/>
                <w:lang w:val="en-GB" w:eastAsia="en-US"/>
              </w:rPr>
            </w:pPr>
            <w:r w:rsidRPr="00FA72CC">
              <w:rPr>
                <w:rFonts w:ascii="Arial" w:eastAsia="Times New Roman" w:hAnsi="Arial" w:cs="Arial"/>
                <w:sz w:val="20"/>
                <w:szCs w:val="20"/>
                <w:lang w:val="en-GB" w:eastAsia="en-US"/>
              </w:rPr>
              <w:t>8.</w:t>
            </w:r>
          </w:p>
        </w:tc>
        <w:tc>
          <w:tcPr>
            <w:tcW w:w="8507" w:type="dxa"/>
            <w:vAlign w:val="bottom"/>
          </w:tcPr>
          <w:p w14:paraId="77288CEF" w14:textId="77777777" w:rsidR="00FA72CC" w:rsidRPr="00FA72CC" w:rsidRDefault="00FA72CC" w:rsidP="00FA72CC">
            <w:pPr>
              <w:spacing w:before="0" w:after="0" w:line="240" w:lineRule="auto"/>
              <w:ind w:left="0" w:firstLine="0"/>
              <w:jc w:val="both"/>
              <w:rPr>
                <w:rFonts w:ascii="Arial" w:eastAsia="Times New Roman" w:hAnsi="Arial" w:cs="Arial"/>
                <w:sz w:val="20"/>
                <w:szCs w:val="20"/>
                <w:lang w:val="en-GB" w:eastAsia="en-US"/>
              </w:rPr>
            </w:pPr>
            <w:r w:rsidRPr="00FA72CC">
              <w:rPr>
                <w:rFonts w:ascii="Arial" w:eastAsia="Times New Roman" w:hAnsi="Arial" w:cs="Arial"/>
                <w:sz w:val="20"/>
                <w:szCs w:val="20"/>
                <w:lang w:val="en-GB" w:eastAsia="en-US"/>
              </w:rPr>
              <w:t>NOTABLE ISSUES FROM LAST WEEK</w:t>
            </w:r>
          </w:p>
        </w:tc>
      </w:tr>
      <w:tr w:rsidR="00FA72CC" w:rsidRPr="00FA72CC" w14:paraId="5DBB9201" w14:textId="77777777" w:rsidTr="00AD6CFF">
        <w:tc>
          <w:tcPr>
            <w:tcW w:w="738" w:type="dxa"/>
          </w:tcPr>
          <w:p w14:paraId="2D1B960D" w14:textId="77777777" w:rsidR="00FA72CC" w:rsidRPr="00FA72CC" w:rsidRDefault="00FA72CC" w:rsidP="00FA72CC">
            <w:pPr>
              <w:spacing w:before="0" w:after="0" w:line="240" w:lineRule="auto"/>
              <w:ind w:left="0" w:firstLine="0"/>
              <w:jc w:val="both"/>
              <w:rPr>
                <w:rFonts w:ascii="Arial" w:eastAsia="Times New Roman" w:hAnsi="Arial" w:cs="Arial"/>
                <w:sz w:val="20"/>
                <w:szCs w:val="20"/>
                <w:lang w:val="en-GB" w:eastAsia="en-US"/>
              </w:rPr>
            </w:pPr>
          </w:p>
        </w:tc>
        <w:tc>
          <w:tcPr>
            <w:tcW w:w="8507" w:type="dxa"/>
            <w:vAlign w:val="bottom"/>
          </w:tcPr>
          <w:p w14:paraId="16584B64" w14:textId="62D9384E" w:rsidR="00FA72CC" w:rsidRPr="00FA72CC" w:rsidRDefault="00FA72CC" w:rsidP="00FA72CC">
            <w:pPr>
              <w:spacing w:before="0" w:after="0" w:line="240" w:lineRule="auto"/>
              <w:ind w:left="0" w:firstLine="0"/>
              <w:jc w:val="both"/>
              <w:rPr>
                <w:rFonts w:ascii="Arial" w:eastAsia="Times New Roman" w:hAnsi="Arial" w:cs="Arial"/>
                <w:i/>
                <w:sz w:val="20"/>
                <w:szCs w:val="20"/>
                <w:lang w:val="en-GB" w:eastAsia="en-US"/>
              </w:rPr>
            </w:pPr>
            <w:r w:rsidRPr="00FA72CC">
              <w:rPr>
                <w:rFonts w:ascii="Arial" w:eastAsia="Times New Roman" w:hAnsi="Arial" w:cs="Arial"/>
                <w:i/>
                <w:sz w:val="20"/>
                <w:szCs w:val="20"/>
                <w:lang w:val="en-GB" w:eastAsia="en-US"/>
              </w:rPr>
              <w:t xml:space="preserve">a) Control </w:t>
            </w:r>
          </w:p>
          <w:p w14:paraId="5450E690" w14:textId="1C424221" w:rsidR="00FA72CC" w:rsidRPr="00FA72CC" w:rsidRDefault="00FA72CC" w:rsidP="00FA72CC">
            <w:pPr>
              <w:spacing w:before="0" w:after="0" w:line="240" w:lineRule="auto"/>
              <w:ind w:left="0" w:firstLine="0"/>
              <w:jc w:val="both"/>
              <w:rPr>
                <w:rFonts w:ascii="Arial" w:eastAsia="Times New Roman" w:hAnsi="Arial" w:cs="Arial"/>
                <w:i/>
                <w:sz w:val="20"/>
                <w:szCs w:val="20"/>
                <w:lang w:val="en-GB" w:eastAsia="en-US"/>
              </w:rPr>
            </w:pPr>
            <w:r w:rsidRPr="00FA72CC">
              <w:rPr>
                <w:rFonts w:ascii="Arial" w:eastAsia="Times New Roman" w:hAnsi="Arial" w:cs="Arial"/>
                <w:i/>
                <w:sz w:val="20"/>
                <w:szCs w:val="20"/>
                <w:lang w:val="en-GB" w:eastAsia="en-US"/>
              </w:rPr>
              <w:t xml:space="preserve">b) Safeguarding </w:t>
            </w:r>
          </w:p>
          <w:p w14:paraId="3EA9F4BC" w14:textId="40AB1703" w:rsidR="00FA72CC" w:rsidRPr="00FA72CC" w:rsidRDefault="00FA72CC" w:rsidP="00FA72CC">
            <w:pPr>
              <w:spacing w:before="0" w:after="0" w:line="240" w:lineRule="auto"/>
              <w:ind w:left="0" w:firstLine="0"/>
              <w:jc w:val="both"/>
              <w:rPr>
                <w:rFonts w:ascii="Arial" w:eastAsia="Times New Roman" w:hAnsi="Arial" w:cs="Arial"/>
                <w:i/>
                <w:sz w:val="20"/>
                <w:szCs w:val="20"/>
                <w:lang w:val="en-GB" w:eastAsia="en-US"/>
              </w:rPr>
            </w:pPr>
            <w:r w:rsidRPr="00FA72CC">
              <w:rPr>
                <w:rFonts w:ascii="Arial" w:eastAsia="Times New Roman" w:hAnsi="Arial" w:cs="Arial"/>
                <w:i/>
                <w:sz w:val="20"/>
                <w:szCs w:val="20"/>
                <w:lang w:val="en-GB" w:eastAsia="en-US"/>
              </w:rPr>
              <w:t xml:space="preserve">c) Operational Incidents </w:t>
            </w:r>
          </w:p>
          <w:p w14:paraId="191EA2A5" w14:textId="78CB514A" w:rsidR="00FA72CC" w:rsidRPr="00FA72CC" w:rsidRDefault="00FA72CC" w:rsidP="00FA72CC">
            <w:pPr>
              <w:spacing w:before="0" w:after="0" w:line="240" w:lineRule="auto"/>
              <w:ind w:left="0" w:firstLine="0"/>
              <w:jc w:val="both"/>
              <w:rPr>
                <w:rFonts w:ascii="Arial" w:eastAsia="Times New Roman" w:hAnsi="Arial" w:cs="Arial"/>
                <w:i/>
                <w:sz w:val="20"/>
                <w:szCs w:val="20"/>
                <w:lang w:val="en-GB" w:eastAsia="en-US"/>
              </w:rPr>
            </w:pPr>
            <w:r w:rsidRPr="00FA72CC">
              <w:rPr>
                <w:rFonts w:ascii="Arial" w:eastAsia="Times New Roman" w:hAnsi="Arial" w:cs="Arial"/>
                <w:i/>
                <w:sz w:val="20"/>
                <w:szCs w:val="20"/>
                <w:lang w:val="en-GB" w:eastAsia="en-US"/>
              </w:rPr>
              <w:t>d) Fire Investigations</w:t>
            </w:r>
          </w:p>
          <w:p w14:paraId="47525F52" w14:textId="7325CAE1" w:rsidR="00FA72CC" w:rsidRPr="00FA72CC" w:rsidRDefault="00FA72CC" w:rsidP="00FA72CC">
            <w:pPr>
              <w:spacing w:before="0" w:after="0" w:line="240" w:lineRule="auto"/>
              <w:ind w:left="0" w:firstLine="0"/>
              <w:jc w:val="both"/>
              <w:rPr>
                <w:rFonts w:ascii="Arial" w:eastAsia="Times New Roman" w:hAnsi="Arial" w:cs="Arial"/>
                <w:i/>
                <w:sz w:val="20"/>
                <w:szCs w:val="20"/>
                <w:lang w:val="en-GB" w:eastAsia="en-US"/>
              </w:rPr>
            </w:pPr>
            <w:r w:rsidRPr="00FA72CC">
              <w:rPr>
                <w:rFonts w:ascii="Arial" w:eastAsia="Times New Roman" w:hAnsi="Arial" w:cs="Arial"/>
                <w:i/>
                <w:sz w:val="20"/>
                <w:szCs w:val="20"/>
                <w:lang w:val="en-GB" w:eastAsia="en-US"/>
              </w:rPr>
              <w:t xml:space="preserve">e) National Correspondence </w:t>
            </w:r>
          </w:p>
          <w:p w14:paraId="3E1F9C4A" w14:textId="5D281EDB" w:rsidR="00FA72CC" w:rsidRPr="00FA72CC" w:rsidRDefault="00FA72CC" w:rsidP="00732081">
            <w:pPr>
              <w:spacing w:before="0" w:after="0" w:line="240" w:lineRule="auto"/>
              <w:ind w:left="0" w:firstLine="0"/>
              <w:jc w:val="both"/>
              <w:rPr>
                <w:rFonts w:ascii="Arial" w:eastAsia="Times New Roman" w:hAnsi="Arial" w:cs="Arial"/>
                <w:i/>
                <w:sz w:val="20"/>
                <w:szCs w:val="20"/>
                <w:lang w:val="en-GB" w:eastAsia="en-US"/>
              </w:rPr>
            </w:pPr>
            <w:r w:rsidRPr="00FA72CC">
              <w:rPr>
                <w:rFonts w:ascii="Arial" w:eastAsia="Times New Roman" w:hAnsi="Arial" w:cs="Arial"/>
                <w:i/>
                <w:sz w:val="20"/>
                <w:szCs w:val="20"/>
                <w:lang w:val="en-GB" w:eastAsia="en-US"/>
              </w:rPr>
              <w:t>f) Individual contributions/topical issues e.g. Promo process</w:t>
            </w:r>
          </w:p>
        </w:tc>
      </w:tr>
      <w:tr w:rsidR="00FA72CC" w:rsidRPr="00FA72CC" w14:paraId="3E22065E" w14:textId="77777777" w:rsidTr="00AD6CFF">
        <w:tc>
          <w:tcPr>
            <w:tcW w:w="738" w:type="dxa"/>
          </w:tcPr>
          <w:p w14:paraId="7FDD295E" w14:textId="77777777" w:rsidR="00FA72CC" w:rsidRPr="00FA72CC" w:rsidRDefault="00FA72CC" w:rsidP="00FA72CC">
            <w:pPr>
              <w:spacing w:before="0" w:after="0" w:line="240" w:lineRule="auto"/>
              <w:ind w:left="0" w:firstLine="0"/>
              <w:jc w:val="both"/>
              <w:rPr>
                <w:rFonts w:ascii="Arial" w:eastAsia="Times New Roman" w:hAnsi="Arial" w:cs="Arial"/>
                <w:sz w:val="20"/>
                <w:szCs w:val="20"/>
                <w:lang w:val="en-GB" w:eastAsia="en-US"/>
              </w:rPr>
            </w:pPr>
          </w:p>
        </w:tc>
        <w:tc>
          <w:tcPr>
            <w:tcW w:w="8507" w:type="dxa"/>
            <w:vAlign w:val="bottom"/>
          </w:tcPr>
          <w:p w14:paraId="628908C3" w14:textId="77777777" w:rsidR="00FA72CC" w:rsidRPr="00FA72CC" w:rsidRDefault="00FA72CC" w:rsidP="00FA72CC">
            <w:pPr>
              <w:spacing w:before="0" w:after="0" w:line="240" w:lineRule="auto"/>
              <w:ind w:left="0" w:firstLine="0"/>
              <w:jc w:val="both"/>
              <w:rPr>
                <w:rFonts w:ascii="Arial" w:eastAsia="Times New Roman" w:hAnsi="Arial" w:cs="Arial"/>
                <w:sz w:val="20"/>
                <w:szCs w:val="20"/>
                <w:lang w:val="en-GB" w:eastAsia="en-US"/>
              </w:rPr>
            </w:pPr>
          </w:p>
        </w:tc>
      </w:tr>
      <w:tr w:rsidR="00FA72CC" w:rsidRPr="00FA72CC" w14:paraId="6099F0A1" w14:textId="77777777" w:rsidTr="00AD6CFF">
        <w:tc>
          <w:tcPr>
            <w:tcW w:w="738" w:type="dxa"/>
          </w:tcPr>
          <w:p w14:paraId="3A5B22B5" w14:textId="77777777" w:rsidR="00FA72CC" w:rsidRPr="00FA72CC" w:rsidRDefault="00FA72CC" w:rsidP="00FA72CC">
            <w:pPr>
              <w:spacing w:before="0" w:after="0" w:line="240" w:lineRule="auto"/>
              <w:ind w:left="0" w:firstLine="0"/>
              <w:jc w:val="both"/>
              <w:rPr>
                <w:rFonts w:ascii="Arial" w:eastAsia="Times New Roman" w:hAnsi="Arial" w:cs="Arial"/>
                <w:sz w:val="20"/>
                <w:szCs w:val="20"/>
                <w:lang w:val="en-GB" w:eastAsia="en-US"/>
              </w:rPr>
            </w:pPr>
            <w:r w:rsidRPr="00FA72CC">
              <w:rPr>
                <w:rFonts w:ascii="Arial" w:eastAsia="Times New Roman" w:hAnsi="Arial" w:cs="Arial"/>
                <w:sz w:val="20"/>
                <w:szCs w:val="20"/>
                <w:lang w:val="en-GB" w:eastAsia="en-US"/>
              </w:rPr>
              <w:t>9.</w:t>
            </w:r>
          </w:p>
        </w:tc>
        <w:tc>
          <w:tcPr>
            <w:tcW w:w="8507" w:type="dxa"/>
            <w:vAlign w:val="bottom"/>
          </w:tcPr>
          <w:p w14:paraId="554F5C6F" w14:textId="0F859668" w:rsidR="00FA72CC" w:rsidRPr="00FA72CC" w:rsidRDefault="00FA72CC" w:rsidP="00732081">
            <w:pPr>
              <w:spacing w:before="0" w:after="0" w:line="240" w:lineRule="auto"/>
              <w:ind w:left="0" w:firstLine="0"/>
              <w:jc w:val="both"/>
              <w:rPr>
                <w:rFonts w:ascii="Arial" w:eastAsia="Times New Roman" w:hAnsi="Arial" w:cs="Arial"/>
                <w:sz w:val="20"/>
                <w:szCs w:val="20"/>
                <w:lang w:val="en-GB" w:eastAsia="en-US"/>
              </w:rPr>
            </w:pPr>
            <w:r w:rsidRPr="00FA72CC">
              <w:rPr>
                <w:rFonts w:ascii="Arial" w:eastAsia="Times New Roman" w:hAnsi="Arial" w:cs="Arial"/>
                <w:sz w:val="20"/>
                <w:szCs w:val="20"/>
                <w:lang w:val="en-GB" w:eastAsia="en-US"/>
              </w:rPr>
              <w:t xml:space="preserve">PEFORMANCE EXCEPTIONS </w:t>
            </w:r>
          </w:p>
        </w:tc>
      </w:tr>
      <w:tr w:rsidR="00FA72CC" w:rsidRPr="00FA72CC" w14:paraId="61A2CFAF" w14:textId="77777777" w:rsidTr="00AD6CFF">
        <w:tc>
          <w:tcPr>
            <w:tcW w:w="738" w:type="dxa"/>
          </w:tcPr>
          <w:p w14:paraId="0CB13652" w14:textId="77777777" w:rsidR="00FA72CC" w:rsidRPr="00FA72CC" w:rsidRDefault="00FA72CC" w:rsidP="00FA72CC">
            <w:pPr>
              <w:spacing w:before="0" w:after="0" w:line="240" w:lineRule="auto"/>
              <w:ind w:left="0" w:firstLine="0"/>
              <w:jc w:val="both"/>
              <w:rPr>
                <w:rFonts w:ascii="Arial" w:eastAsia="Times New Roman" w:hAnsi="Arial" w:cs="Arial"/>
                <w:sz w:val="20"/>
                <w:szCs w:val="20"/>
                <w:lang w:val="en-GB" w:eastAsia="en-US"/>
              </w:rPr>
            </w:pPr>
          </w:p>
        </w:tc>
        <w:tc>
          <w:tcPr>
            <w:tcW w:w="8507" w:type="dxa"/>
            <w:vAlign w:val="bottom"/>
          </w:tcPr>
          <w:p w14:paraId="057D9580" w14:textId="77777777" w:rsidR="00FA72CC" w:rsidRPr="00FA72CC" w:rsidRDefault="00FA72CC" w:rsidP="00FA72CC">
            <w:pPr>
              <w:spacing w:before="0" w:after="0" w:line="240" w:lineRule="auto"/>
              <w:ind w:left="0" w:firstLine="0"/>
              <w:jc w:val="both"/>
              <w:rPr>
                <w:rFonts w:ascii="Arial" w:eastAsia="Times New Roman" w:hAnsi="Arial" w:cs="Arial"/>
                <w:i/>
                <w:sz w:val="20"/>
                <w:szCs w:val="20"/>
                <w:lang w:val="en-GB" w:eastAsia="en-US"/>
              </w:rPr>
            </w:pPr>
            <w:r w:rsidRPr="00FA72CC">
              <w:rPr>
                <w:rFonts w:ascii="Arial" w:eastAsia="Times New Roman" w:hAnsi="Arial" w:cs="Arial"/>
                <w:i/>
                <w:sz w:val="20"/>
                <w:szCs w:val="20"/>
                <w:lang w:val="en-GB" w:eastAsia="en-US"/>
              </w:rPr>
              <w:t>a) Good practice/actions to address if performance is under target etc.</w:t>
            </w:r>
          </w:p>
          <w:p w14:paraId="3DDCFB55" w14:textId="77777777" w:rsidR="00FA72CC" w:rsidRPr="00FA72CC" w:rsidRDefault="00FA72CC" w:rsidP="00FA72CC">
            <w:pPr>
              <w:spacing w:before="0" w:after="0" w:line="240" w:lineRule="auto"/>
              <w:ind w:left="0" w:firstLine="0"/>
              <w:jc w:val="both"/>
              <w:rPr>
                <w:rFonts w:ascii="Arial" w:eastAsia="Times New Roman" w:hAnsi="Arial" w:cs="Arial"/>
                <w:i/>
                <w:sz w:val="20"/>
                <w:szCs w:val="20"/>
                <w:lang w:val="en-GB" w:eastAsia="en-US"/>
              </w:rPr>
            </w:pPr>
            <w:r w:rsidRPr="00FA72CC">
              <w:rPr>
                <w:rFonts w:ascii="Arial" w:eastAsia="Times New Roman" w:hAnsi="Arial" w:cs="Arial"/>
                <w:i/>
                <w:sz w:val="20"/>
                <w:szCs w:val="20"/>
                <w:lang w:val="en-GB" w:eastAsia="en-US"/>
              </w:rPr>
              <w:t>b) Incidents 17 v 18</w:t>
            </w:r>
          </w:p>
        </w:tc>
      </w:tr>
      <w:tr w:rsidR="00FA72CC" w:rsidRPr="00FA72CC" w14:paraId="3620832A" w14:textId="77777777" w:rsidTr="00AD6CFF">
        <w:tc>
          <w:tcPr>
            <w:tcW w:w="738" w:type="dxa"/>
          </w:tcPr>
          <w:p w14:paraId="3E064451" w14:textId="77777777" w:rsidR="00FA72CC" w:rsidRPr="00FA72CC" w:rsidRDefault="00FA72CC" w:rsidP="00FA72CC">
            <w:pPr>
              <w:spacing w:before="0" w:after="0" w:line="240" w:lineRule="auto"/>
              <w:ind w:left="0" w:firstLine="0"/>
              <w:jc w:val="both"/>
              <w:rPr>
                <w:rFonts w:ascii="Arial" w:eastAsia="Times New Roman" w:hAnsi="Arial" w:cs="Arial"/>
                <w:sz w:val="20"/>
                <w:szCs w:val="20"/>
                <w:lang w:val="en-GB" w:eastAsia="en-US"/>
              </w:rPr>
            </w:pPr>
          </w:p>
        </w:tc>
        <w:tc>
          <w:tcPr>
            <w:tcW w:w="8507" w:type="dxa"/>
            <w:vAlign w:val="bottom"/>
          </w:tcPr>
          <w:p w14:paraId="1177A5CE" w14:textId="77777777" w:rsidR="00FA72CC" w:rsidRPr="00FA72CC" w:rsidRDefault="00FA72CC" w:rsidP="00FA72CC">
            <w:pPr>
              <w:spacing w:before="0" w:after="0" w:line="240" w:lineRule="auto"/>
              <w:ind w:left="0" w:firstLine="0"/>
              <w:jc w:val="both"/>
              <w:rPr>
                <w:rFonts w:ascii="Arial" w:eastAsia="Times New Roman" w:hAnsi="Arial" w:cs="Arial"/>
                <w:color w:val="0D0D0D"/>
                <w:sz w:val="20"/>
                <w:szCs w:val="20"/>
                <w:lang w:val="en-GB" w:eastAsia="en-US"/>
              </w:rPr>
            </w:pPr>
          </w:p>
        </w:tc>
      </w:tr>
      <w:tr w:rsidR="00FA72CC" w:rsidRPr="00FA72CC" w14:paraId="6A730446" w14:textId="77777777" w:rsidTr="00AD6CFF">
        <w:tc>
          <w:tcPr>
            <w:tcW w:w="738" w:type="dxa"/>
          </w:tcPr>
          <w:p w14:paraId="1854A5FF" w14:textId="77777777" w:rsidR="00FA72CC" w:rsidRPr="00FA72CC" w:rsidRDefault="00FA72CC" w:rsidP="00FA72CC">
            <w:pPr>
              <w:spacing w:before="0" w:after="0" w:line="240" w:lineRule="auto"/>
              <w:ind w:left="0" w:firstLine="0"/>
              <w:jc w:val="both"/>
              <w:rPr>
                <w:rFonts w:ascii="Arial" w:eastAsia="Times New Roman" w:hAnsi="Arial" w:cs="Arial"/>
                <w:sz w:val="20"/>
                <w:szCs w:val="20"/>
                <w:lang w:val="en-GB" w:eastAsia="en-US"/>
              </w:rPr>
            </w:pPr>
            <w:r w:rsidRPr="00FA72CC">
              <w:rPr>
                <w:rFonts w:ascii="Arial" w:eastAsia="Times New Roman" w:hAnsi="Arial" w:cs="Arial"/>
                <w:sz w:val="20"/>
                <w:szCs w:val="20"/>
                <w:lang w:val="en-GB" w:eastAsia="en-US"/>
              </w:rPr>
              <w:t>10.</w:t>
            </w:r>
          </w:p>
        </w:tc>
        <w:tc>
          <w:tcPr>
            <w:tcW w:w="8507" w:type="dxa"/>
            <w:vAlign w:val="bottom"/>
          </w:tcPr>
          <w:p w14:paraId="0270E2E9" w14:textId="6D4501E3" w:rsidR="00FA72CC" w:rsidRPr="00FA72CC" w:rsidRDefault="00FA72CC" w:rsidP="00FA72CC">
            <w:pPr>
              <w:spacing w:before="0" w:after="0" w:line="240" w:lineRule="auto"/>
              <w:ind w:left="0" w:firstLine="0"/>
              <w:jc w:val="both"/>
              <w:rPr>
                <w:rFonts w:ascii="Arial" w:eastAsia="Times New Roman" w:hAnsi="Arial" w:cs="Arial"/>
                <w:color w:val="0D0D0D"/>
                <w:sz w:val="20"/>
                <w:szCs w:val="20"/>
                <w:lang w:val="en-GB" w:eastAsia="en-US"/>
              </w:rPr>
            </w:pPr>
            <w:r w:rsidRPr="00FA72CC">
              <w:rPr>
                <w:rFonts w:ascii="Arial" w:eastAsia="Times New Roman" w:hAnsi="Arial" w:cs="Arial"/>
                <w:color w:val="0D0D0D"/>
                <w:sz w:val="20"/>
                <w:szCs w:val="20"/>
                <w:lang w:val="en-GB" w:eastAsia="en-US"/>
              </w:rPr>
              <w:t xml:space="preserve">TRAINING UPDATE </w:t>
            </w:r>
          </w:p>
          <w:p w14:paraId="3FBDABC2" w14:textId="77777777" w:rsidR="00FA72CC" w:rsidRPr="00FA72CC" w:rsidRDefault="00FA72CC" w:rsidP="00FA72CC">
            <w:pPr>
              <w:spacing w:before="0" w:after="0" w:line="240" w:lineRule="auto"/>
              <w:ind w:left="0" w:firstLine="0"/>
              <w:jc w:val="both"/>
              <w:rPr>
                <w:rFonts w:ascii="Arial" w:eastAsia="Times New Roman" w:hAnsi="Arial" w:cs="Arial"/>
                <w:color w:val="0D0D0D"/>
                <w:sz w:val="20"/>
                <w:szCs w:val="20"/>
                <w:lang w:val="en-GB" w:eastAsia="en-US"/>
              </w:rPr>
            </w:pPr>
            <w:r w:rsidRPr="00FA72CC">
              <w:rPr>
                <w:rFonts w:ascii="Arial" w:eastAsia="Times New Roman" w:hAnsi="Arial" w:cs="Arial"/>
                <w:color w:val="0D0D0D"/>
                <w:sz w:val="20"/>
                <w:szCs w:val="20"/>
                <w:lang w:val="en-GB" w:eastAsia="en-US"/>
              </w:rPr>
              <w:t xml:space="preserve">Exceptions only - BA V&amp;D </w:t>
            </w:r>
          </w:p>
        </w:tc>
      </w:tr>
      <w:tr w:rsidR="00FA72CC" w:rsidRPr="00FA72CC" w14:paraId="7372458E" w14:textId="77777777" w:rsidTr="00AD6CFF">
        <w:tc>
          <w:tcPr>
            <w:tcW w:w="738" w:type="dxa"/>
          </w:tcPr>
          <w:p w14:paraId="5977D742" w14:textId="77777777" w:rsidR="00FA72CC" w:rsidRPr="00FA72CC" w:rsidRDefault="00FA72CC" w:rsidP="00FA72CC">
            <w:pPr>
              <w:spacing w:before="0" w:after="0" w:line="240" w:lineRule="auto"/>
              <w:ind w:left="0" w:firstLine="0"/>
              <w:jc w:val="both"/>
              <w:rPr>
                <w:rFonts w:ascii="Arial" w:eastAsia="Times New Roman" w:hAnsi="Arial" w:cs="Arial"/>
                <w:sz w:val="20"/>
                <w:szCs w:val="20"/>
                <w:lang w:val="en-GB" w:eastAsia="en-US"/>
              </w:rPr>
            </w:pPr>
          </w:p>
        </w:tc>
        <w:tc>
          <w:tcPr>
            <w:tcW w:w="8507" w:type="dxa"/>
            <w:vAlign w:val="bottom"/>
          </w:tcPr>
          <w:p w14:paraId="6589D30B" w14:textId="77777777" w:rsidR="00FA72CC" w:rsidRPr="00FA72CC" w:rsidRDefault="00FA72CC" w:rsidP="00FA72CC">
            <w:pPr>
              <w:spacing w:before="0" w:after="0" w:line="240" w:lineRule="auto"/>
              <w:ind w:left="0" w:firstLine="0"/>
              <w:jc w:val="both"/>
              <w:rPr>
                <w:rFonts w:ascii="Arial" w:eastAsia="Times New Roman" w:hAnsi="Arial" w:cs="Arial"/>
                <w:color w:val="0D0D0D"/>
                <w:sz w:val="20"/>
                <w:szCs w:val="20"/>
                <w:lang w:val="en-GB" w:eastAsia="en-US"/>
              </w:rPr>
            </w:pPr>
          </w:p>
        </w:tc>
      </w:tr>
      <w:tr w:rsidR="00FA72CC" w:rsidRPr="00FA72CC" w14:paraId="1859A0EB" w14:textId="77777777" w:rsidTr="00AD6CFF">
        <w:tc>
          <w:tcPr>
            <w:tcW w:w="738" w:type="dxa"/>
          </w:tcPr>
          <w:p w14:paraId="01E33C65" w14:textId="77777777" w:rsidR="00FA72CC" w:rsidRPr="00FA72CC" w:rsidRDefault="00FA72CC" w:rsidP="00FA72CC">
            <w:pPr>
              <w:spacing w:before="0" w:after="0" w:line="240" w:lineRule="auto"/>
              <w:ind w:left="0" w:firstLine="0"/>
              <w:jc w:val="both"/>
              <w:rPr>
                <w:rFonts w:ascii="Arial" w:eastAsia="Times New Roman" w:hAnsi="Arial" w:cs="Arial"/>
                <w:sz w:val="20"/>
                <w:szCs w:val="20"/>
                <w:lang w:val="en-GB" w:eastAsia="en-US"/>
              </w:rPr>
            </w:pPr>
            <w:r w:rsidRPr="00FA72CC">
              <w:rPr>
                <w:rFonts w:ascii="Arial" w:eastAsia="Times New Roman" w:hAnsi="Arial" w:cs="Arial"/>
                <w:sz w:val="20"/>
                <w:szCs w:val="20"/>
                <w:lang w:val="en-GB" w:eastAsia="en-US"/>
              </w:rPr>
              <w:t>11.</w:t>
            </w:r>
          </w:p>
        </w:tc>
        <w:tc>
          <w:tcPr>
            <w:tcW w:w="8507" w:type="dxa"/>
            <w:vAlign w:val="bottom"/>
          </w:tcPr>
          <w:p w14:paraId="0590A013" w14:textId="2B7BEDE8" w:rsidR="00FA72CC" w:rsidRPr="00FA72CC" w:rsidRDefault="00FA72CC" w:rsidP="00732081">
            <w:pPr>
              <w:spacing w:before="0" w:after="0" w:line="240" w:lineRule="auto"/>
              <w:ind w:left="0" w:firstLine="0"/>
              <w:jc w:val="both"/>
              <w:rPr>
                <w:rFonts w:ascii="Arial" w:eastAsia="Times New Roman" w:hAnsi="Arial" w:cs="Arial"/>
                <w:color w:val="0D0D0D"/>
                <w:sz w:val="20"/>
                <w:szCs w:val="20"/>
                <w:lang w:val="en-GB" w:eastAsia="en-US"/>
              </w:rPr>
            </w:pPr>
            <w:r w:rsidRPr="00FA72CC">
              <w:rPr>
                <w:rFonts w:ascii="Arial" w:eastAsia="Times New Roman" w:hAnsi="Arial" w:cs="Arial"/>
                <w:color w:val="0D0D0D"/>
                <w:sz w:val="20"/>
                <w:szCs w:val="20"/>
                <w:lang w:val="en-GB" w:eastAsia="en-US"/>
              </w:rPr>
              <w:t>OPERATIONS POLICY</w:t>
            </w:r>
          </w:p>
        </w:tc>
      </w:tr>
      <w:tr w:rsidR="00FA72CC" w:rsidRPr="00FA72CC" w14:paraId="3698FD9E" w14:textId="77777777" w:rsidTr="00AD6CFF">
        <w:tc>
          <w:tcPr>
            <w:tcW w:w="738" w:type="dxa"/>
          </w:tcPr>
          <w:p w14:paraId="417F21B1" w14:textId="77777777" w:rsidR="00FA72CC" w:rsidRPr="00FA72CC" w:rsidRDefault="00FA72CC" w:rsidP="00FA72CC">
            <w:pPr>
              <w:spacing w:before="0" w:after="0" w:line="240" w:lineRule="auto"/>
              <w:ind w:left="0" w:firstLine="0"/>
              <w:jc w:val="both"/>
              <w:rPr>
                <w:rFonts w:ascii="Arial" w:eastAsia="Times New Roman" w:hAnsi="Arial" w:cs="Arial"/>
                <w:sz w:val="20"/>
                <w:szCs w:val="20"/>
                <w:lang w:val="en-GB" w:eastAsia="en-US"/>
              </w:rPr>
            </w:pPr>
            <w:r w:rsidRPr="00FA72CC">
              <w:rPr>
                <w:rFonts w:ascii="Arial" w:eastAsia="Times New Roman" w:hAnsi="Arial" w:cs="Arial"/>
                <w:sz w:val="20"/>
                <w:szCs w:val="20"/>
                <w:lang w:val="en-GB" w:eastAsia="en-US"/>
              </w:rPr>
              <w:t>12.</w:t>
            </w:r>
          </w:p>
        </w:tc>
        <w:tc>
          <w:tcPr>
            <w:tcW w:w="8507" w:type="dxa"/>
            <w:vAlign w:val="bottom"/>
          </w:tcPr>
          <w:p w14:paraId="453C5516" w14:textId="64D10970" w:rsidR="00FA72CC" w:rsidRPr="00FA72CC" w:rsidRDefault="00FA72CC" w:rsidP="00732081">
            <w:pPr>
              <w:spacing w:before="0" w:after="0" w:line="240" w:lineRule="auto"/>
              <w:ind w:left="0" w:firstLine="0"/>
              <w:jc w:val="both"/>
              <w:rPr>
                <w:rFonts w:ascii="Arial" w:eastAsia="Times New Roman" w:hAnsi="Arial" w:cs="Arial"/>
                <w:color w:val="0D0D0D"/>
                <w:sz w:val="20"/>
                <w:szCs w:val="20"/>
                <w:lang w:val="en-GB" w:eastAsia="en-US"/>
              </w:rPr>
            </w:pPr>
            <w:r w:rsidRPr="00FA72CC">
              <w:rPr>
                <w:rFonts w:ascii="Arial" w:eastAsia="Times New Roman" w:hAnsi="Arial" w:cs="Arial"/>
                <w:color w:val="0D0D0D"/>
                <w:sz w:val="20"/>
                <w:szCs w:val="20"/>
                <w:lang w:val="en-GB" w:eastAsia="en-US"/>
              </w:rPr>
              <w:t xml:space="preserve">SAFER COMMUNITIES UPDATE </w:t>
            </w:r>
          </w:p>
        </w:tc>
      </w:tr>
      <w:tr w:rsidR="00FA72CC" w:rsidRPr="00FA72CC" w14:paraId="7C653CD1" w14:textId="77777777" w:rsidTr="00AD6CFF">
        <w:tc>
          <w:tcPr>
            <w:tcW w:w="738" w:type="dxa"/>
          </w:tcPr>
          <w:p w14:paraId="26465AF6" w14:textId="77777777" w:rsidR="00FA72CC" w:rsidRPr="00FA72CC" w:rsidRDefault="00FA72CC" w:rsidP="00FA72CC">
            <w:pPr>
              <w:spacing w:before="0" w:after="0" w:line="240" w:lineRule="auto"/>
              <w:ind w:left="0" w:firstLine="0"/>
              <w:jc w:val="both"/>
              <w:rPr>
                <w:rFonts w:ascii="Arial" w:eastAsia="Times New Roman" w:hAnsi="Arial" w:cs="Arial"/>
                <w:bCs/>
                <w:sz w:val="20"/>
                <w:szCs w:val="20"/>
                <w:lang w:val="en-GB" w:eastAsia="en-US"/>
              </w:rPr>
            </w:pPr>
            <w:r w:rsidRPr="00FA72CC">
              <w:rPr>
                <w:rFonts w:ascii="Arial" w:eastAsia="Times New Roman" w:hAnsi="Arial" w:cs="Arial"/>
                <w:bCs/>
                <w:sz w:val="20"/>
                <w:szCs w:val="20"/>
                <w:lang w:val="en-GB" w:eastAsia="en-US"/>
              </w:rPr>
              <w:t>13.</w:t>
            </w:r>
          </w:p>
        </w:tc>
        <w:tc>
          <w:tcPr>
            <w:tcW w:w="8507" w:type="dxa"/>
            <w:vAlign w:val="bottom"/>
          </w:tcPr>
          <w:p w14:paraId="741C4A8F" w14:textId="6267B83C" w:rsidR="00FA72CC" w:rsidRPr="00FA72CC" w:rsidRDefault="00FA72CC" w:rsidP="00732081">
            <w:pPr>
              <w:tabs>
                <w:tab w:val="left" w:pos="1782"/>
                <w:tab w:val="left" w:pos="3222"/>
                <w:tab w:val="left" w:pos="4482"/>
              </w:tabs>
              <w:spacing w:before="0" w:after="0" w:line="240" w:lineRule="auto"/>
              <w:ind w:left="0" w:firstLine="0"/>
              <w:jc w:val="both"/>
              <w:rPr>
                <w:rFonts w:ascii="Arial" w:eastAsia="Times New Roman" w:hAnsi="Arial" w:cs="Arial"/>
                <w:bCs/>
                <w:sz w:val="20"/>
                <w:szCs w:val="20"/>
                <w:lang w:val="en-GB" w:eastAsia="en-US"/>
              </w:rPr>
            </w:pPr>
            <w:r w:rsidRPr="00FA72CC">
              <w:rPr>
                <w:rFonts w:ascii="Arial" w:eastAsia="Times New Roman" w:hAnsi="Arial" w:cs="Arial"/>
                <w:bCs/>
                <w:sz w:val="20"/>
                <w:szCs w:val="20"/>
                <w:lang w:val="en-GB" w:eastAsia="en-US"/>
              </w:rPr>
              <w:t xml:space="preserve">EQUIPMENT AND FLEET UPDATE </w:t>
            </w:r>
          </w:p>
        </w:tc>
      </w:tr>
      <w:tr w:rsidR="00FA72CC" w:rsidRPr="00FA72CC" w14:paraId="6A4BB9CF" w14:textId="77777777" w:rsidTr="00AD6CFF">
        <w:tc>
          <w:tcPr>
            <w:tcW w:w="738" w:type="dxa"/>
          </w:tcPr>
          <w:p w14:paraId="52DB1B48" w14:textId="77777777" w:rsidR="00FA72CC" w:rsidRPr="00FA72CC" w:rsidRDefault="00FA72CC" w:rsidP="00FA72CC">
            <w:pPr>
              <w:spacing w:before="0" w:after="0" w:line="240" w:lineRule="auto"/>
              <w:ind w:left="0" w:firstLine="0"/>
              <w:jc w:val="both"/>
              <w:rPr>
                <w:rFonts w:ascii="Arial" w:eastAsia="Times New Roman" w:hAnsi="Arial" w:cs="Arial"/>
                <w:bCs/>
                <w:sz w:val="20"/>
                <w:szCs w:val="20"/>
                <w:lang w:val="en-GB" w:eastAsia="en-US"/>
              </w:rPr>
            </w:pPr>
            <w:r w:rsidRPr="00FA72CC">
              <w:rPr>
                <w:rFonts w:ascii="Arial" w:eastAsia="Times New Roman" w:hAnsi="Arial" w:cs="Arial"/>
                <w:bCs/>
                <w:sz w:val="20"/>
                <w:szCs w:val="20"/>
                <w:lang w:val="en-GB" w:eastAsia="en-US"/>
              </w:rPr>
              <w:t>14.</w:t>
            </w:r>
          </w:p>
        </w:tc>
        <w:tc>
          <w:tcPr>
            <w:tcW w:w="8507" w:type="dxa"/>
            <w:vAlign w:val="bottom"/>
          </w:tcPr>
          <w:p w14:paraId="3AB26EA6" w14:textId="0A4FF7BB" w:rsidR="00FA72CC" w:rsidRPr="00FA72CC" w:rsidRDefault="00FA72CC" w:rsidP="00732081">
            <w:pPr>
              <w:tabs>
                <w:tab w:val="left" w:pos="1782"/>
                <w:tab w:val="left" w:pos="3222"/>
                <w:tab w:val="left" w:pos="4482"/>
              </w:tabs>
              <w:spacing w:before="0" w:after="0" w:line="240" w:lineRule="auto"/>
              <w:ind w:left="0" w:firstLine="0"/>
              <w:jc w:val="both"/>
              <w:rPr>
                <w:rFonts w:ascii="Arial" w:eastAsia="Times New Roman" w:hAnsi="Arial" w:cs="Arial"/>
                <w:sz w:val="20"/>
                <w:szCs w:val="20"/>
                <w:lang w:val="en-GB" w:eastAsia="en-US"/>
              </w:rPr>
            </w:pPr>
            <w:r w:rsidRPr="00FA72CC">
              <w:rPr>
                <w:rFonts w:ascii="Arial" w:eastAsia="Times New Roman" w:hAnsi="Arial" w:cs="Arial"/>
                <w:sz w:val="20"/>
                <w:szCs w:val="20"/>
                <w:lang w:val="en-GB" w:eastAsia="en-US"/>
              </w:rPr>
              <w:t xml:space="preserve">HR UPDATE </w:t>
            </w:r>
          </w:p>
        </w:tc>
      </w:tr>
      <w:tr w:rsidR="00FA72CC" w:rsidRPr="00FA72CC" w14:paraId="1F37FEA2" w14:textId="77777777" w:rsidTr="00AD6CFF">
        <w:tc>
          <w:tcPr>
            <w:tcW w:w="738" w:type="dxa"/>
          </w:tcPr>
          <w:p w14:paraId="76241C6D" w14:textId="77777777" w:rsidR="00FA72CC" w:rsidRPr="00FA72CC" w:rsidRDefault="00FA72CC" w:rsidP="00FA72CC">
            <w:pPr>
              <w:spacing w:before="0" w:after="0" w:line="240" w:lineRule="auto"/>
              <w:ind w:left="0" w:firstLine="0"/>
              <w:jc w:val="both"/>
              <w:rPr>
                <w:rFonts w:ascii="Arial" w:eastAsia="Times New Roman" w:hAnsi="Arial" w:cs="Arial"/>
                <w:bCs/>
                <w:sz w:val="20"/>
                <w:szCs w:val="20"/>
                <w:lang w:val="en-GB" w:eastAsia="en-US"/>
              </w:rPr>
            </w:pPr>
            <w:r w:rsidRPr="00FA72CC">
              <w:rPr>
                <w:rFonts w:ascii="Arial" w:eastAsia="Times New Roman" w:hAnsi="Arial" w:cs="Arial"/>
                <w:bCs/>
                <w:sz w:val="20"/>
                <w:szCs w:val="20"/>
                <w:lang w:val="en-GB" w:eastAsia="en-US"/>
              </w:rPr>
              <w:t>15.</w:t>
            </w:r>
          </w:p>
        </w:tc>
        <w:tc>
          <w:tcPr>
            <w:tcW w:w="8507" w:type="dxa"/>
            <w:vAlign w:val="bottom"/>
          </w:tcPr>
          <w:p w14:paraId="626386D2" w14:textId="0CFDF736" w:rsidR="00FA72CC" w:rsidRPr="00FA72CC" w:rsidRDefault="00FA72CC" w:rsidP="00732081">
            <w:pPr>
              <w:tabs>
                <w:tab w:val="left" w:pos="1782"/>
                <w:tab w:val="left" w:pos="3222"/>
                <w:tab w:val="left" w:pos="4482"/>
              </w:tabs>
              <w:spacing w:before="0" w:after="0" w:line="240" w:lineRule="auto"/>
              <w:ind w:left="0" w:firstLine="0"/>
              <w:jc w:val="both"/>
              <w:rPr>
                <w:rFonts w:ascii="Arial" w:eastAsia="Times New Roman" w:hAnsi="Arial" w:cs="Arial"/>
                <w:sz w:val="20"/>
                <w:szCs w:val="20"/>
                <w:lang w:val="en-GB" w:eastAsia="en-US"/>
              </w:rPr>
            </w:pPr>
            <w:r w:rsidRPr="00FA72CC">
              <w:rPr>
                <w:rFonts w:ascii="Arial" w:eastAsia="Times New Roman" w:hAnsi="Arial" w:cs="Arial"/>
                <w:sz w:val="20"/>
                <w:szCs w:val="20"/>
                <w:lang w:val="en-GB" w:eastAsia="en-US"/>
              </w:rPr>
              <w:t xml:space="preserve">RD1’s </w:t>
            </w:r>
          </w:p>
        </w:tc>
      </w:tr>
      <w:tr w:rsidR="00FA72CC" w:rsidRPr="00FA72CC" w14:paraId="179BC031" w14:textId="77777777" w:rsidTr="00AD6CFF">
        <w:tc>
          <w:tcPr>
            <w:tcW w:w="738" w:type="dxa"/>
          </w:tcPr>
          <w:p w14:paraId="4230463F" w14:textId="77777777" w:rsidR="00FA72CC" w:rsidRPr="00FA72CC" w:rsidRDefault="00FA72CC" w:rsidP="00FA72CC">
            <w:pPr>
              <w:spacing w:before="0" w:after="0" w:line="240" w:lineRule="auto"/>
              <w:ind w:left="0" w:firstLine="0"/>
              <w:jc w:val="both"/>
              <w:rPr>
                <w:rFonts w:ascii="Arial" w:eastAsia="Times New Roman" w:hAnsi="Arial" w:cs="Arial"/>
                <w:bCs/>
                <w:sz w:val="20"/>
                <w:szCs w:val="20"/>
                <w:lang w:val="en-GB" w:eastAsia="en-US"/>
              </w:rPr>
            </w:pPr>
            <w:r w:rsidRPr="00FA72CC">
              <w:rPr>
                <w:rFonts w:ascii="Arial" w:eastAsia="Times New Roman" w:hAnsi="Arial" w:cs="Arial"/>
                <w:bCs/>
                <w:sz w:val="20"/>
                <w:szCs w:val="20"/>
                <w:lang w:val="en-GB" w:eastAsia="en-US"/>
              </w:rPr>
              <w:t>16.</w:t>
            </w:r>
          </w:p>
        </w:tc>
        <w:tc>
          <w:tcPr>
            <w:tcW w:w="8507" w:type="dxa"/>
            <w:vAlign w:val="bottom"/>
          </w:tcPr>
          <w:p w14:paraId="5103BDF8" w14:textId="357B6713" w:rsidR="00FA72CC" w:rsidRPr="00FA72CC" w:rsidRDefault="00FA72CC" w:rsidP="00732081">
            <w:pPr>
              <w:tabs>
                <w:tab w:val="left" w:pos="1782"/>
                <w:tab w:val="left" w:pos="3222"/>
                <w:tab w:val="left" w:pos="4482"/>
              </w:tabs>
              <w:spacing w:before="0" w:after="0" w:line="240" w:lineRule="auto"/>
              <w:ind w:left="0" w:firstLine="0"/>
              <w:jc w:val="both"/>
              <w:rPr>
                <w:rFonts w:ascii="Arial" w:eastAsia="Times New Roman" w:hAnsi="Arial" w:cs="Arial"/>
                <w:sz w:val="20"/>
                <w:szCs w:val="20"/>
                <w:lang w:val="en-GB" w:eastAsia="en-US"/>
              </w:rPr>
            </w:pPr>
            <w:r w:rsidRPr="00FA72CC">
              <w:rPr>
                <w:rFonts w:ascii="Arial" w:eastAsia="Times New Roman" w:hAnsi="Arial" w:cs="Arial"/>
                <w:sz w:val="20"/>
                <w:szCs w:val="20"/>
                <w:lang w:val="en-GB" w:eastAsia="en-US"/>
              </w:rPr>
              <w:t xml:space="preserve">BUSINESS PLANNING </w:t>
            </w:r>
          </w:p>
        </w:tc>
      </w:tr>
      <w:tr w:rsidR="00FA72CC" w:rsidRPr="00FA72CC" w14:paraId="77EBD860" w14:textId="77777777" w:rsidTr="00AD6CFF">
        <w:tc>
          <w:tcPr>
            <w:tcW w:w="738" w:type="dxa"/>
          </w:tcPr>
          <w:p w14:paraId="4D28DD42" w14:textId="77777777" w:rsidR="00FA72CC" w:rsidRPr="00FA72CC" w:rsidRDefault="00FA72CC" w:rsidP="00FA72CC">
            <w:pPr>
              <w:spacing w:before="0" w:after="0" w:line="240" w:lineRule="auto"/>
              <w:ind w:left="0" w:firstLine="0"/>
              <w:jc w:val="both"/>
              <w:rPr>
                <w:rFonts w:ascii="Arial" w:eastAsia="Times New Roman" w:hAnsi="Arial" w:cs="Arial"/>
                <w:bCs/>
                <w:sz w:val="20"/>
                <w:szCs w:val="20"/>
                <w:lang w:val="en-GB" w:eastAsia="en-US"/>
              </w:rPr>
            </w:pPr>
            <w:r w:rsidRPr="00FA72CC">
              <w:rPr>
                <w:rFonts w:ascii="Arial" w:eastAsia="Times New Roman" w:hAnsi="Arial" w:cs="Arial"/>
                <w:bCs/>
                <w:sz w:val="20"/>
                <w:szCs w:val="20"/>
                <w:lang w:val="en-GB" w:eastAsia="en-US"/>
              </w:rPr>
              <w:t>17.</w:t>
            </w:r>
          </w:p>
        </w:tc>
        <w:tc>
          <w:tcPr>
            <w:tcW w:w="8507" w:type="dxa"/>
            <w:vAlign w:val="bottom"/>
          </w:tcPr>
          <w:p w14:paraId="33BD156D" w14:textId="770AC08B" w:rsidR="00FA72CC" w:rsidRPr="00FA72CC" w:rsidRDefault="00FA72CC" w:rsidP="00732081">
            <w:pPr>
              <w:tabs>
                <w:tab w:val="left" w:pos="1782"/>
                <w:tab w:val="left" w:pos="3222"/>
                <w:tab w:val="left" w:pos="4482"/>
              </w:tabs>
              <w:spacing w:before="0" w:after="0" w:line="240" w:lineRule="auto"/>
              <w:ind w:left="0" w:firstLine="0"/>
              <w:jc w:val="both"/>
              <w:rPr>
                <w:rFonts w:ascii="Arial" w:eastAsia="Times New Roman" w:hAnsi="Arial" w:cs="Arial"/>
                <w:sz w:val="20"/>
                <w:szCs w:val="20"/>
                <w:lang w:val="en-GB" w:eastAsia="en-US"/>
              </w:rPr>
            </w:pPr>
            <w:r w:rsidRPr="00FA72CC">
              <w:rPr>
                <w:rFonts w:ascii="Arial" w:eastAsia="Times New Roman" w:hAnsi="Arial" w:cs="Arial"/>
                <w:sz w:val="20"/>
                <w:szCs w:val="20"/>
                <w:lang w:val="en-GB" w:eastAsia="en-US"/>
              </w:rPr>
              <w:t xml:space="preserve">WEEK AHEAD – SIGNIFICANT EVENTS </w:t>
            </w:r>
          </w:p>
        </w:tc>
      </w:tr>
      <w:tr w:rsidR="00FA72CC" w:rsidRPr="00FA72CC" w14:paraId="6D4FB765" w14:textId="77777777" w:rsidTr="00AD6CFF">
        <w:tc>
          <w:tcPr>
            <w:tcW w:w="738" w:type="dxa"/>
          </w:tcPr>
          <w:p w14:paraId="2DD8DCA7" w14:textId="77777777" w:rsidR="00FA72CC" w:rsidRPr="00FA72CC" w:rsidRDefault="00FA72CC" w:rsidP="00FA72CC">
            <w:pPr>
              <w:spacing w:before="0" w:after="0" w:line="240" w:lineRule="auto"/>
              <w:ind w:left="0" w:firstLine="0"/>
              <w:jc w:val="both"/>
              <w:rPr>
                <w:rFonts w:ascii="Arial" w:eastAsia="Times New Roman" w:hAnsi="Arial" w:cs="Arial"/>
                <w:bCs/>
                <w:sz w:val="20"/>
                <w:szCs w:val="20"/>
                <w:lang w:val="en-GB" w:eastAsia="en-US"/>
              </w:rPr>
            </w:pPr>
            <w:r w:rsidRPr="00FA72CC">
              <w:rPr>
                <w:rFonts w:ascii="Arial" w:eastAsia="Times New Roman" w:hAnsi="Arial" w:cs="Arial"/>
                <w:bCs/>
                <w:sz w:val="20"/>
                <w:szCs w:val="20"/>
                <w:lang w:val="en-GB" w:eastAsia="en-US"/>
              </w:rPr>
              <w:t>18.</w:t>
            </w:r>
          </w:p>
        </w:tc>
        <w:tc>
          <w:tcPr>
            <w:tcW w:w="8507" w:type="dxa"/>
            <w:vAlign w:val="bottom"/>
          </w:tcPr>
          <w:p w14:paraId="7395BD38" w14:textId="77777777" w:rsidR="00FA72CC" w:rsidRPr="00FA72CC" w:rsidRDefault="00FA72CC" w:rsidP="00FA72CC">
            <w:pPr>
              <w:tabs>
                <w:tab w:val="left" w:pos="1782"/>
                <w:tab w:val="left" w:pos="3222"/>
                <w:tab w:val="left" w:pos="4482"/>
              </w:tabs>
              <w:spacing w:before="0" w:after="0" w:line="240" w:lineRule="auto"/>
              <w:ind w:left="0" w:firstLine="0"/>
              <w:jc w:val="both"/>
              <w:rPr>
                <w:rFonts w:ascii="Arial" w:eastAsia="Times New Roman" w:hAnsi="Arial" w:cs="Arial"/>
                <w:sz w:val="20"/>
                <w:szCs w:val="20"/>
                <w:lang w:val="en-GB" w:eastAsia="en-US"/>
              </w:rPr>
            </w:pPr>
            <w:r w:rsidRPr="00FA72CC">
              <w:rPr>
                <w:rFonts w:ascii="Arial" w:eastAsia="Times New Roman" w:hAnsi="Arial" w:cs="Arial"/>
                <w:sz w:val="20"/>
                <w:szCs w:val="20"/>
                <w:lang w:val="en-GB" w:eastAsia="en-US"/>
              </w:rPr>
              <w:t xml:space="preserve">ANY OTHER BUSINESS </w:t>
            </w:r>
          </w:p>
          <w:p w14:paraId="52890348" w14:textId="77777777" w:rsidR="00FA72CC" w:rsidRPr="00FA72CC" w:rsidRDefault="00FA72CC" w:rsidP="00FA72CC">
            <w:pPr>
              <w:tabs>
                <w:tab w:val="left" w:pos="1782"/>
                <w:tab w:val="left" w:pos="3222"/>
                <w:tab w:val="left" w:pos="4482"/>
              </w:tabs>
              <w:spacing w:before="0" w:after="0" w:line="240" w:lineRule="auto"/>
              <w:ind w:left="0" w:firstLine="0"/>
              <w:jc w:val="both"/>
              <w:rPr>
                <w:rFonts w:ascii="Arial" w:eastAsia="Times New Roman" w:hAnsi="Arial" w:cs="Arial"/>
                <w:sz w:val="20"/>
                <w:szCs w:val="20"/>
                <w:lang w:val="en-GB" w:eastAsia="en-US"/>
              </w:rPr>
            </w:pPr>
          </w:p>
        </w:tc>
      </w:tr>
    </w:tbl>
    <w:p w14:paraId="2E7FAEB5" w14:textId="77777777" w:rsidR="0077483F" w:rsidRPr="00C82809" w:rsidRDefault="0077483F" w:rsidP="00FA72CC">
      <w:pPr>
        <w:ind w:left="0" w:firstLine="0"/>
        <w:rPr>
          <w:rFonts w:cs="Arial"/>
        </w:rPr>
      </w:pPr>
    </w:p>
    <w:p w14:paraId="0B3B3A09" w14:textId="77777777" w:rsidR="0077483F" w:rsidRPr="007047F5" w:rsidRDefault="0077483F" w:rsidP="0077483F">
      <w:pPr>
        <w:shd w:val="clear" w:color="auto" w:fill="FFFFFF"/>
        <w:autoSpaceDE w:val="0"/>
        <w:autoSpaceDN w:val="0"/>
        <w:adjustRightInd w:val="0"/>
        <w:spacing w:before="0" w:after="0" w:line="240" w:lineRule="auto"/>
        <w:ind w:left="0" w:firstLine="0"/>
        <w:jc w:val="both"/>
      </w:pPr>
    </w:p>
    <w:sectPr w:rsidR="0077483F" w:rsidRPr="007047F5" w:rsidSect="00B6613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472CF" w14:textId="77777777" w:rsidR="00872109" w:rsidRDefault="00872109" w:rsidP="00BA0024">
      <w:pPr>
        <w:spacing w:before="0" w:after="0" w:line="240" w:lineRule="auto"/>
      </w:pPr>
      <w:r>
        <w:separator/>
      </w:r>
    </w:p>
  </w:endnote>
  <w:endnote w:type="continuationSeparator" w:id="0">
    <w:p w14:paraId="29B09D67" w14:textId="77777777" w:rsidR="00872109" w:rsidRDefault="00872109" w:rsidP="00BA002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___WRD_EMBED_SUB_37">
    <w:panose1 w:val="00000000000000000000"/>
    <w:charset w:val="00"/>
    <w:family w:val="swiss"/>
    <w:notTrueType/>
    <w:pitch w:val="default"/>
    <w:sig w:usb0="00000003" w:usb1="00000000" w:usb2="00000000" w:usb3="00000000" w:csb0="00000001" w:csb1="00000000"/>
  </w:font>
  <w:font w:name="FoundrySans-Normal">
    <w:panose1 w:val="00000000000000000000"/>
    <w:charset w:val="00"/>
    <w:family w:val="swiss"/>
    <w:notTrueType/>
    <w:pitch w:val="default"/>
    <w:sig w:usb0="00000003" w:usb1="00000000" w:usb2="00000000" w:usb3="00000000" w:csb0="00000001" w:csb1="00000000"/>
  </w:font>
  <w:font w:name="Bliss-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530769"/>
      <w:docPartObj>
        <w:docPartGallery w:val="Page Numbers (Bottom of Page)"/>
        <w:docPartUnique/>
      </w:docPartObj>
    </w:sdtPr>
    <w:sdtEndPr>
      <w:rPr>
        <w:noProof/>
      </w:rPr>
    </w:sdtEndPr>
    <w:sdtContent>
      <w:p w14:paraId="29220019" w14:textId="3574509A" w:rsidR="00872109" w:rsidRDefault="00872109">
        <w:pPr>
          <w:pStyle w:val="Footer"/>
          <w:jc w:val="right"/>
        </w:pPr>
        <w:r>
          <w:fldChar w:fldCharType="begin"/>
        </w:r>
        <w:r>
          <w:instrText xml:space="preserve"> PAGE   \* MERGEFORMAT </w:instrText>
        </w:r>
        <w:r>
          <w:fldChar w:fldCharType="separate"/>
        </w:r>
        <w:r w:rsidR="00954370">
          <w:rPr>
            <w:noProof/>
          </w:rPr>
          <w:t>18</w:t>
        </w:r>
        <w:r>
          <w:rPr>
            <w:noProof/>
          </w:rPr>
          <w:fldChar w:fldCharType="end"/>
        </w:r>
      </w:p>
    </w:sdtContent>
  </w:sdt>
  <w:p w14:paraId="523C8815" w14:textId="4D39F632" w:rsidR="00872109" w:rsidRPr="00872109" w:rsidRDefault="00872109" w:rsidP="00464C4B">
    <w:pPr>
      <w:pStyle w:val="Title"/>
      <w:rPr>
        <w:sz w:val="22"/>
        <w:szCs w:val="22"/>
      </w:rPr>
    </w:pPr>
    <w:r w:rsidRPr="00581C74">
      <w:rPr>
        <w:sz w:val="22"/>
        <w:szCs w:val="22"/>
      </w:rPr>
      <w:t>Operational Response Strategy</w:t>
    </w:r>
    <w:r>
      <w:rPr>
        <w:sz w:val="22"/>
        <w:szCs w:val="22"/>
      </w:rPr>
      <w:t xml:space="preserve"> v1.0</w:t>
    </w:r>
  </w:p>
  <w:p w14:paraId="4868ED3A" w14:textId="77777777" w:rsidR="00872109" w:rsidRDefault="00872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D9D9B" w14:textId="77777777" w:rsidR="00872109" w:rsidRDefault="00872109" w:rsidP="00BA0024">
      <w:pPr>
        <w:spacing w:before="0" w:after="0" w:line="240" w:lineRule="auto"/>
      </w:pPr>
      <w:r>
        <w:separator/>
      </w:r>
    </w:p>
  </w:footnote>
  <w:footnote w:type="continuationSeparator" w:id="0">
    <w:p w14:paraId="7A8C5C70" w14:textId="77777777" w:rsidR="00872109" w:rsidRDefault="00872109" w:rsidP="00BA0024">
      <w:pPr>
        <w:spacing w:before="0" w:after="0" w:line="240" w:lineRule="auto"/>
      </w:pPr>
      <w:r>
        <w:continuationSeparator/>
      </w:r>
    </w:p>
  </w:footnote>
  <w:footnote w:id="1">
    <w:p w14:paraId="690668DD" w14:textId="77A6B2D1" w:rsidR="00872109" w:rsidRPr="00F37E0C" w:rsidRDefault="00872109" w:rsidP="00F37E0C">
      <w:pPr>
        <w:pStyle w:val="FootnoteText"/>
        <w:ind w:left="0" w:firstLine="0"/>
        <w:rPr>
          <w:lang w:val="en-GB"/>
        </w:rPr>
      </w:pPr>
      <w:r>
        <w:rPr>
          <w:rStyle w:val="FootnoteReference"/>
        </w:rPr>
        <w:footnoteRef/>
      </w:r>
      <w:r>
        <w:t xml:space="preserve"> </w:t>
      </w:r>
      <w:r>
        <w:rPr>
          <w:lang w:val="en-GB"/>
        </w:rPr>
        <w:t xml:space="preserve">ECFRS remain a signatory to the </w:t>
      </w:r>
      <w:r w:rsidRPr="00A43B1E">
        <w:rPr>
          <w:color w:val="0070C0"/>
          <w:sz w:val="22"/>
          <w:szCs w:val="22"/>
          <w:u w:val="single"/>
          <w:lang w:val="en-GB"/>
        </w:rPr>
        <w:t>National Mutual Aid Protocol</w:t>
      </w:r>
      <w:r>
        <w:rPr>
          <w:lang w:val="en-GB"/>
        </w:rPr>
        <w:t xml:space="preserve"> for Serious Incidents, whilst more local mutual aid arrangements have been made with bordering FRSs and more specific agreements have been established for dealing with petrochemical incidents.</w:t>
      </w:r>
    </w:p>
  </w:footnote>
  <w:footnote w:id="2">
    <w:p w14:paraId="5F81830E" w14:textId="77777777" w:rsidR="00872109" w:rsidRPr="004C2945" w:rsidRDefault="00872109" w:rsidP="004C2945">
      <w:pPr>
        <w:pStyle w:val="FootnoteText"/>
        <w:rPr>
          <w:lang w:val="en-GB"/>
        </w:rPr>
      </w:pPr>
      <w:r>
        <w:rPr>
          <w:rStyle w:val="FootnoteReference"/>
        </w:rPr>
        <w:footnoteRef/>
      </w:r>
      <w:r>
        <w:t xml:space="preserve"> </w:t>
      </w:r>
      <w:r w:rsidRPr="004C2945">
        <w:rPr>
          <w:lang w:val="en-GB"/>
        </w:rPr>
        <w:t xml:space="preserve">More information on the ERF can be found at: </w:t>
      </w:r>
      <w:hyperlink r:id="rId1" w:history="1">
        <w:r w:rsidRPr="004C2945">
          <w:rPr>
            <w:rStyle w:val="Hyperlink"/>
            <w:lang w:val="en-GB"/>
          </w:rPr>
          <w:t>http://microsites.essex.gov.uk/microsites/essex_resilience/index.html</w:t>
        </w:r>
      </w:hyperlink>
      <w:r w:rsidRPr="004C2945">
        <w:rPr>
          <w:lang w:val="en-GB"/>
        </w:rPr>
        <w:t xml:space="preserve"> </w:t>
      </w:r>
    </w:p>
    <w:p w14:paraId="370F9E74" w14:textId="1304B7F5" w:rsidR="00872109" w:rsidRPr="004C2945" w:rsidRDefault="00872109">
      <w:pPr>
        <w:pStyle w:val="FootnoteText"/>
        <w:rPr>
          <w:lang w:val="en-GB"/>
        </w:rPr>
      </w:pPr>
    </w:p>
  </w:footnote>
  <w:footnote w:id="3">
    <w:p w14:paraId="1E9DE88C" w14:textId="3C0C119C" w:rsidR="00872109" w:rsidRPr="00F37E0C" w:rsidRDefault="00872109" w:rsidP="001F7018">
      <w:pPr>
        <w:pStyle w:val="FootnoteText"/>
        <w:ind w:left="0" w:firstLine="0"/>
        <w:rPr>
          <w:sz w:val="16"/>
          <w:szCs w:val="16"/>
        </w:rPr>
      </w:pPr>
      <w:r w:rsidRPr="001F7018">
        <w:rPr>
          <w:rStyle w:val="FootnoteReference"/>
          <w:sz w:val="16"/>
          <w:szCs w:val="16"/>
        </w:rPr>
        <w:footnoteRef/>
      </w:r>
      <w:r w:rsidRPr="001F7018">
        <w:rPr>
          <w:sz w:val="16"/>
          <w:szCs w:val="16"/>
        </w:rPr>
        <w:t xml:space="preserve"> The National Risk Register (NRR) </w:t>
      </w:r>
      <w:r>
        <w:rPr>
          <w:sz w:val="16"/>
          <w:szCs w:val="16"/>
        </w:rPr>
        <w:t xml:space="preserve">provides information on the types of civil emergencies people in the UK could face over the next 5 year period, the risks cover 3 broad categories: natural events, major accidents and malicious attacks.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437AC" w14:textId="781E3365" w:rsidR="00872109" w:rsidRDefault="00872109">
    <w:pPr>
      <w:pStyle w:val="Header"/>
      <w:jc w:val="right"/>
    </w:pPr>
    <w:sdt>
      <w:sdtPr>
        <w:id w:val="2083798525"/>
        <w:docPartObj>
          <w:docPartGallery w:val="Page Numbers (Top of Page)"/>
          <w:docPartUnique/>
        </w:docPartObj>
      </w:sdtPr>
      <w:sdtEndPr>
        <w:rPr>
          <w:noProof/>
        </w:rPr>
      </w:sdtEndPr>
      <w:sdtContent/>
    </w:sdt>
  </w:p>
  <w:p w14:paraId="39D894F5" w14:textId="77777777" w:rsidR="00872109" w:rsidRDefault="008721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1A5"/>
    <w:multiLevelType w:val="multilevel"/>
    <w:tmpl w:val="3EB64A78"/>
    <w:lvl w:ilvl="0">
      <w:start w:val="1"/>
      <w:numFmt w:val="decimal"/>
      <w:lvlText w:val="%1"/>
      <w:lvlJc w:val="left"/>
      <w:pPr>
        <w:ind w:left="432" w:hanging="432"/>
      </w:pPr>
      <w:rPr>
        <w:rFonts w:hint="default"/>
      </w:rPr>
    </w:lvl>
    <w:lvl w:ilvl="1">
      <w:start w:val="1"/>
      <w:numFmt w:val="decimal"/>
      <w:lvlText w:val="2.%2"/>
      <w:lvlJc w:val="left"/>
      <w:pPr>
        <w:ind w:left="576" w:hanging="576"/>
      </w:pPr>
      <w:rPr>
        <w:rFonts w:ascii="Arial" w:hAnsi="Arial" w:hint="default"/>
        <w:sz w:val="24"/>
      </w:rPr>
    </w:lvl>
    <w:lvl w:ilvl="2">
      <w:start w:val="1"/>
      <w:numFmt w:val="decimal"/>
      <w:lvlText w:val="%1.5.%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44F77A2"/>
    <w:multiLevelType w:val="multilevel"/>
    <w:tmpl w:val="72C6AB80"/>
    <w:lvl w:ilvl="0">
      <w:start w:val="1"/>
      <w:numFmt w:val="decimal"/>
      <w:lvlText w:val="%1"/>
      <w:lvlJc w:val="left"/>
      <w:pPr>
        <w:ind w:left="432" w:hanging="432"/>
      </w:pPr>
      <w:rPr>
        <w:rFonts w:hint="default"/>
      </w:rPr>
    </w:lvl>
    <w:lvl w:ilvl="1">
      <w:start w:val="1"/>
      <w:numFmt w:val="decimal"/>
      <w:lvlText w:val="2.%2"/>
      <w:lvlJc w:val="left"/>
      <w:pPr>
        <w:ind w:left="576" w:hanging="576"/>
      </w:pPr>
      <w:rPr>
        <w:rFonts w:ascii="Arial" w:hAnsi="Arial" w:hint="default"/>
        <w:sz w:val="24"/>
      </w:rPr>
    </w:lvl>
    <w:lvl w:ilvl="2">
      <w:start w:val="1"/>
      <w:numFmt w:val="decimal"/>
      <w:lvlText w:val="3.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47104B7"/>
    <w:multiLevelType w:val="multilevel"/>
    <w:tmpl w:val="10168830"/>
    <w:lvl w:ilvl="0">
      <w:start w:val="3"/>
      <w:numFmt w:val="decimal"/>
      <w:lvlText w:val="%1.5"/>
      <w:lvlJc w:val="left"/>
      <w:pPr>
        <w:ind w:left="1800" w:hanging="360"/>
      </w:pPr>
      <w:rPr>
        <w:rFonts w:ascii="Arial" w:hAnsi="Arial" w:hint="default"/>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9E40ED"/>
    <w:multiLevelType w:val="multilevel"/>
    <w:tmpl w:val="BDFAC0CC"/>
    <w:lvl w:ilvl="0">
      <w:start w:val="1"/>
      <w:numFmt w:val="decimal"/>
      <w:lvlText w:val="%1"/>
      <w:lvlJc w:val="left"/>
      <w:pPr>
        <w:ind w:left="432" w:hanging="432"/>
      </w:pPr>
      <w:rPr>
        <w:rFonts w:hint="default"/>
      </w:rPr>
    </w:lvl>
    <w:lvl w:ilvl="1">
      <w:start w:val="1"/>
      <w:numFmt w:val="none"/>
      <w:lvlText w:val="2.1"/>
      <w:lvlJc w:val="left"/>
      <w:pPr>
        <w:ind w:left="576" w:hanging="576"/>
      </w:pPr>
      <w:rPr>
        <w:rFonts w:hint="default"/>
      </w:rPr>
    </w:lvl>
    <w:lvl w:ilvl="2">
      <w:start w:val="1"/>
      <w:numFmt w:val="decimal"/>
      <w:lvlText w:val="%1.5.%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50360AD"/>
    <w:multiLevelType w:val="hybridMultilevel"/>
    <w:tmpl w:val="23DE4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A820C5"/>
    <w:multiLevelType w:val="hybridMultilevel"/>
    <w:tmpl w:val="BC28D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7053CF"/>
    <w:multiLevelType w:val="multilevel"/>
    <w:tmpl w:val="FB00DE9A"/>
    <w:lvl w:ilvl="0">
      <w:start w:val="1"/>
      <w:numFmt w:val="decimal"/>
      <w:lvlText w:val="%1"/>
      <w:lvlJc w:val="left"/>
      <w:pPr>
        <w:ind w:left="432" w:hanging="432"/>
      </w:pPr>
      <w:rPr>
        <w:rFonts w:hint="default"/>
        <w:sz w:val="24"/>
      </w:rPr>
    </w:lvl>
    <w:lvl w:ilvl="1">
      <w:start w:val="1"/>
      <w:numFmt w:val="decimal"/>
      <w:lvlText w:val="2.%2.6"/>
      <w:lvlJc w:val="left"/>
      <w:pPr>
        <w:ind w:left="576" w:hanging="576"/>
      </w:pPr>
      <w:rPr>
        <w:rFonts w:ascii="Arial" w:hAnsi="Arial" w:hint="default"/>
        <w:sz w:val="24"/>
      </w:rPr>
    </w:lvl>
    <w:lvl w:ilvl="2">
      <w:start w:val="1"/>
      <w:numFmt w:val="none"/>
      <w:lvlText w:val="3.2.6"/>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A052410"/>
    <w:multiLevelType w:val="multilevel"/>
    <w:tmpl w:val="F5D233D6"/>
    <w:lvl w:ilvl="0">
      <w:start w:val="1"/>
      <w:numFmt w:val="decimal"/>
      <w:lvlText w:val="%1"/>
      <w:lvlJc w:val="left"/>
      <w:pPr>
        <w:ind w:left="432" w:hanging="432"/>
      </w:pPr>
      <w:rPr>
        <w:rFonts w:hint="default"/>
        <w:sz w:val="24"/>
      </w:rPr>
    </w:lvl>
    <w:lvl w:ilvl="1">
      <w:start w:val="1"/>
      <w:numFmt w:val="decimal"/>
      <w:lvlText w:val="2.%2"/>
      <w:lvlJc w:val="left"/>
      <w:pPr>
        <w:ind w:left="576" w:hanging="576"/>
      </w:pPr>
      <w:rPr>
        <w:rFonts w:ascii="Arial" w:hAnsi="Arial" w:hint="default"/>
        <w:sz w:val="24"/>
      </w:rPr>
    </w:lvl>
    <w:lvl w:ilvl="2">
      <w:start w:val="1"/>
      <w:numFmt w:val="none"/>
      <w:lvlText w:val="3.2.1"/>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A662DB4"/>
    <w:multiLevelType w:val="hybridMultilevel"/>
    <w:tmpl w:val="35A0A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045BE5"/>
    <w:multiLevelType w:val="multilevel"/>
    <w:tmpl w:val="0EE01FCC"/>
    <w:lvl w:ilvl="0">
      <w:start w:val="1"/>
      <w:numFmt w:val="decimal"/>
      <w:lvlText w:val="%1"/>
      <w:lvlJc w:val="left"/>
      <w:pPr>
        <w:ind w:left="432" w:hanging="432"/>
      </w:pPr>
      <w:rPr>
        <w:rFonts w:hint="default"/>
        <w:sz w:val="24"/>
      </w:rPr>
    </w:lvl>
    <w:lvl w:ilvl="1">
      <w:start w:val="1"/>
      <w:numFmt w:val="none"/>
      <w:lvlText w:val="3.4"/>
      <w:lvlJc w:val="left"/>
      <w:pPr>
        <w:ind w:left="576" w:hanging="576"/>
      </w:pPr>
      <w:rPr>
        <w:rFonts w:ascii="Arial" w:hAnsi="Arial" w:hint="default"/>
        <w:sz w:val="24"/>
      </w:rPr>
    </w:lvl>
    <w:lvl w:ilvl="2">
      <w:start w:val="1"/>
      <w:numFmt w:val="decimal"/>
      <w:lvlText w:val="%1.1.2"/>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0BD04E82"/>
    <w:multiLevelType w:val="hybridMultilevel"/>
    <w:tmpl w:val="188C0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D8473E"/>
    <w:multiLevelType w:val="multilevel"/>
    <w:tmpl w:val="3670F156"/>
    <w:lvl w:ilvl="0">
      <w:start w:val="5"/>
      <w:numFmt w:val="lowerLetter"/>
      <w:lvlText w:val="%1."/>
      <w:lvlJc w:val="left"/>
      <w:pPr>
        <w:ind w:left="1440" w:hanging="360"/>
      </w:pPr>
      <w:rPr>
        <w:rFonts w:hint="default"/>
      </w:rPr>
    </w:lvl>
    <w:lvl w:ilvl="1">
      <w:start w:val="50"/>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none"/>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32179C9"/>
    <w:multiLevelType w:val="hybridMultilevel"/>
    <w:tmpl w:val="FF62D5A2"/>
    <w:lvl w:ilvl="0" w:tplc="4B5693EC">
      <w:start w:val="1"/>
      <w:numFmt w:val="bullet"/>
      <w:pStyle w:val="Norm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2D5ED9"/>
    <w:multiLevelType w:val="multilevel"/>
    <w:tmpl w:val="BBA8CA4E"/>
    <w:lvl w:ilvl="0">
      <w:start w:val="1"/>
      <w:numFmt w:val="decimal"/>
      <w:lvlText w:val="%1"/>
      <w:lvlJc w:val="left"/>
      <w:pPr>
        <w:ind w:left="432" w:hanging="432"/>
      </w:pPr>
      <w:rPr>
        <w:rFonts w:hint="default"/>
      </w:rPr>
    </w:lvl>
    <w:lvl w:ilvl="1">
      <w:start w:val="1"/>
      <w:numFmt w:val="none"/>
      <w:lvlText w:val="1.4"/>
      <w:lvlJc w:val="left"/>
      <w:pPr>
        <w:ind w:left="576" w:hanging="576"/>
      </w:pPr>
      <w:rPr>
        <w:rFonts w:ascii="Arial" w:hAnsi="Arial" w:hint="default"/>
        <w:sz w:val="24"/>
      </w:rPr>
    </w:lvl>
    <w:lvl w:ilvl="2">
      <w:start w:val="1"/>
      <w:numFmt w:val="decimal"/>
      <w:lvlText w:val="%1.5.%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482775B"/>
    <w:multiLevelType w:val="multilevel"/>
    <w:tmpl w:val="C150BB84"/>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ascii="Arial" w:hAnsi="Arial"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5.%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15F9162A"/>
    <w:multiLevelType w:val="multilevel"/>
    <w:tmpl w:val="8FD0B94A"/>
    <w:lvl w:ilvl="0">
      <w:start w:val="1"/>
      <w:numFmt w:val="decimal"/>
      <w:lvlText w:val="%1"/>
      <w:lvlJc w:val="left"/>
      <w:pPr>
        <w:ind w:left="432" w:hanging="432"/>
      </w:pPr>
      <w:rPr>
        <w:rFonts w:hint="default"/>
      </w:rPr>
    </w:lvl>
    <w:lvl w:ilvl="1">
      <w:start w:val="1"/>
      <w:numFmt w:val="none"/>
      <w:lvlText w:val="2.1"/>
      <w:lvlJc w:val="left"/>
      <w:pPr>
        <w:ind w:left="576" w:hanging="576"/>
      </w:pPr>
      <w:rPr>
        <w:rFonts w:ascii="Arial" w:hAnsi="Arial" w:hint="default"/>
        <w:sz w:val="24"/>
      </w:rPr>
    </w:lvl>
    <w:lvl w:ilvl="2">
      <w:start w:val="1"/>
      <w:numFmt w:val="decimal"/>
      <w:lvlText w:val="%1.5.%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7C517DE"/>
    <w:multiLevelType w:val="multilevel"/>
    <w:tmpl w:val="DB98E436"/>
    <w:lvl w:ilvl="0">
      <w:start w:val="1"/>
      <w:numFmt w:val="decimal"/>
      <w:lvlText w:val="%1"/>
      <w:lvlJc w:val="left"/>
      <w:pPr>
        <w:ind w:left="432" w:hanging="432"/>
      </w:pPr>
      <w:rPr>
        <w:rFonts w:hint="default"/>
        <w:sz w:val="24"/>
      </w:rPr>
    </w:lvl>
    <w:lvl w:ilvl="1">
      <w:start w:val="1"/>
      <w:numFmt w:val="decimal"/>
      <w:lvlText w:val="2.%2"/>
      <w:lvlJc w:val="left"/>
      <w:pPr>
        <w:ind w:left="576" w:hanging="576"/>
      </w:pPr>
      <w:rPr>
        <w:rFonts w:ascii="Arial" w:hAnsi="Arial" w:hint="default"/>
        <w:sz w:val="24"/>
      </w:rPr>
    </w:lvl>
    <w:lvl w:ilvl="2">
      <w:start w:val="1"/>
      <w:numFmt w:val="none"/>
      <w:lvlText w:val="3.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BC86B3C"/>
    <w:multiLevelType w:val="multilevel"/>
    <w:tmpl w:val="3EB64A78"/>
    <w:lvl w:ilvl="0">
      <w:start w:val="1"/>
      <w:numFmt w:val="decimal"/>
      <w:lvlText w:val="%1"/>
      <w:lvlJc w:val="left"/>
      <w:pPr>
        <w:ind w:left="432" w:hanging="432"/>
      </w:pPr>
      <w:rPr>
        <w:rFonts w:hint="default"/>
      </w:rPr>
    </w:lvl>
    <w:lvl w:ilvl="1">
      <w:start w:val="1"/>
      <w:numFmt w:val="decimal"/>
      <w:lvlText w:val="2.%2"/>
      <w:lvlJc w:val="left"/>
      <w:pPr>
        <w:ind w:left="576" w:hanging="576"/>
      </w:pPr>
      <w:rPr>
        <w:rFonts w:ascii="Arial" w:hAnsi="Arial" w:hint="default"/>
        <w:sz w:val="24"/>
      </w:rPr>
    </w:lvl>
    <w:lvl w:ilvl="2">
      <w:start w:val="1"/>
      <w:numFmt w:val="decimal"/>
      <w:lvlText w:val="%1.5.%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1C202B36"/>
    <w:multiLevelType w:val="multilevel"/>
    <w:tmpl w:val="DBA4B7CE"/>
    <w:lvl w:ilvl="0">
      <w:start w:val="1"/>
      <w:numFmt w:val="decimal"/>
      <w:lvlText w:val="%1"/>
      <w:lvlJc w:val="left"/>
      <w:pPr>
        <w:ind w:left="432" w:hanging="432"/>
      </w:pPr>
      <w:rPr>
        <w:rFonts w:hint="default"/>
      </w:rPr>
    </w:lvl>
    <w:lvl w:ilvl="1">
      <w:start w:val="1"/>
      <w:numFmt w:val="none"/>
      <w:lvlText w:val="1.5"/>
      <w:lvlJc w:val="left"/>
      <w:pPr>
        <w:ind w:left="576" w:hanging="576"/>
      </w:pPr>
      <w:rPr>
        <w:rFonts w:ascii="Arial" w:hAnsi="Arial" w:hint="default"/>
        <w:sz w:val="24"/>
      </w:rPr>
    </w:lvl>
    <w:lvl w:ilvl="2">
      <w:start w:val="1"/>
      <w:numFmt w:val="decimal"/>
      <w:lvlText w:val="%1.5.%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1C2D31E2"/>
    <w:multiLevelType w:val="multilevel"/>
    <w:tmpl w:val="2F3A4C9A"/>
    <w:lvl w:ilvl="0">
      <w:start w:val="1"/>
      <w:numFmt w:val="decimal"/>
      <w:lvlText w:val="%1"/>
      <w:lvlJc w:val="left"/>
      <w:pPr>
        <w:ind w:left="432" w:hanging="432"/>
      </w:pPr>
      <w:rPr>
        <w:rFonts w:hint="default"/>
        <w:sz w:val="24"/>
      </w:rPr>
    </w:lvl>
    <w:lvl w:ilvl="1">
      <w:start w:val="1"/>
      <w:numFmt w:val="decimal"/>
      <w:lvlText w:val="2.%2.6"/>
      <w:lvlJc w:val="left"/>
      <w:pPr>
        <w:ind w:left="576" w:hanging="576"/>
      </w:pPr>
      <w:rPr>
        <w:rFonts w:ascii="Arial" w:hAnsi="Arial" w:hint="default"/>
        <w:sz w:val="24"/>
      </w:rPr>
    </w:lvl>
    <w:lvl w:ilvl="2">
      <w:start w:val="1"/>
      <w:numFmt w:val="none"/>
      <w:lvlText w:val="3.5.2"/>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1D020B2B"/>
    <w:multiLevelType w:val="multilevel"/>
    <w:tmpl w:val="3278A942"/>
    <w:lvl w:ilvl="0">
      <w:start w:val="1"/>
      <w:numFmt w:val="decimal"/>
      <w:lvlText w:val="%1"/>
      <w:lvlJc w:val="left"/>
      <w:pPr>
        <w:ind w:left="432" w:hanging="432"/>
      </w:pPr>
      <w:rPr>
        <w:rFonts w:hint="default"/>
        <w:sz w:val="24"/>
      </w:rPr>
    </w:lvl>
    <w:lvl w:ilvl="1">
      <w:start w:val="1"/>
      <w:numFmt w:val="decimal"/>
      <w:lvlText w:val="2.%2"/>
      <w:lvlJc w:val="left"/>
      <w:pPr>
        <w:ind w:left="576" w:hanging="576"/>
      </w:pPr>
      <w:rPr>
        <w:rFonts w:ascii="Arial" w:hAnsi="Arial" w:hint="default"/>
        <w:sz w:val="24"/>
      </w:rPr>
    </w:lvl>
    <w:lvl w:ilvl="2">
      <w:start w:val="1"/>
      <w:numFmt w:val="none"/>
      <w:lvlText w:val="3.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1DD369FE"/>
    <w:multiLevelType w:val="multilevel"/>
    <w:tmpl w:val="BDFAC0CC"/>
    <w:styleLink w:val="Style5"/>
    <w:lvl w:ilvl="0">
      <w:start w:val="2"/>
      <w:numFmt w:val="decimal"/>
      <w:lvlText w:val="%1"/>
      <w:lvlJc w:val="left"/>
      <w:pPr>
        <w:ind w:left="432" w:hanging="432"/>
      </w:pPr>
      <w:rPr>
        <w:rFonts w:hint="default"/>
      </w:rPr>
    </w:lvl>
    <w:lvl w:ilvl="1">
      <w:start w:val="1"/>
      <w:numFmt w:val="none"/>
      <w:lvlText w:val="2.1"/>
      <w:lvlJc w:val="left"/>
      <w:pPr>
        <w:ind w:left="576" w:hanging="576"/>
      </w:pPr>
      <w:rPr>
        <w:rFonts w:hint="default"/>
      </w:rPr>
    </w:lvl>
    <w:lvl w:ilvl="2">
      <w:start w:val="1"/>
      <w:numFmt w:val="decimal"/>
      <w:lvlText w:val="%1.5.%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21446E2D"/>
    <w:multiLevelType w:val="hybridMultilevel"/>
    <w:tmpl w:val="EF461010"/>
    <w:lvl w:ilvl="0" w:tplc="08090001">
      <w:start w:val="1"/>
      <w:numFmt w:val="bullet"/>
      <w:lvlText w:val=""/>
      <w:lvlJc w:val="left"/>
      <w:pPr>
        <w:ind w:left="2844" w:hanging="360"/>
      </w:pPr>
      <w:rPr>
        <w:rFonts w:ascii="Symbol" w:hAnsi="Symbol" w:hint="default"/>
      </w:rPr>
    </w:lvl>
    <w:lvl w:ilvl="1" w:tplc="08090003" w:tentative="1">
      <w:start w:val="1"/>
      <w:numFmt w:val="bullet"/>
      <w:lvlText w:val="o"/>
      <w:lvlJc w:val="left"/>
      <w:pPr>
        <w:ind w:left="3564" w:hanging="360"/>
      </w:pPr>
      <w:rPr>
        <w:rFonts w:ascii="Courier New" w:hAnsi="Courier New" w:cs="Courier New" w:hint="default"/>
      </w:rPr>
    </w:lvl>
    <w:lvl w:ilvl="2" w:tplc="08090005" w:tentative="1">
      <w:start w:val="1"/>
      <w:numFmt w:val="bullet"/>
      <w:lvlText w:val=""/>
      <w:lvlJc w:val="left"/>
      <w:pPr>
        <w:ind w:left="4284" w:hanging="360"/>
      </w:pPr>
      <w:rPr>
        <w:rFonts w:ascii="Wingdings" w:hAnsi="Wingdings" w:hint="default"/>
      </w:rPr>
    </w:lvl>
    <w:lvl w:ilvl="3" w:tplc="08090001" w:tentative="1">
      <w:start w:val="1"/>
      <w:numFmt w:val="bullet"/>
      <w:lvlText w:val=""/>
      <w:lvlJc w:val="left"/>
      <w:pPr>
        <w:ind w:left="5004" w:hanging="360"/>
      </w:pPr>
      <w:rPr>
        <w:rFonts w:ascii="Symbol" w:hAnsi="Symbol" w:hint="default"/>
      </w:rPr>
    </w:lvl>
    <w:lvl w:ilvl="4" w:tplc="08090003" w:tentative="1">
      <w:start w:val="1"/>
      <w:numFmt w:val="bullet"/>
      <w:lvlText w:val="o"/>
      <w:lvlJc w:val="left"/>
      <w:pPr>
        <w:ind w:left="5724" w:hanging="360"/>
      </w:pPr>
      <w:rPr>
        <w:rFonts w:ascii="Courier New" w:hAnsi="Courier New" w:cs="Courier New" w:hint="default"/>
      </w:rPr>
    </w:lvl>
    <w:lvl w:ilvl="5" w:tplc="08090005" w:tentative="1">
      <w:start w:val="1"/>
      <w:numFmt w:val="bullet"/>
      <w:lvlText w:val=""/>
      <w:lvlJc w:val="left"/>
      <w:pPr>
        <w:ind w:left="6444" w:hanging="360"/>
      </w:pPr>
      <w:rPr>
        <w:rFonts w:ascii="Wingdings" w:hAnsi="Wingdings" w:hint="default"/>
      </w:rPr>
    </w:lvl>
    <w:lvl w:ilvl="6" w:tplc="08090001" w:tentative="1">
      <w:start w:val="1"/>
      <w:numFmt w:val="bullet"/>
      <w:lvlText w:val=""/>
      <w:lvlJc w:val="left"/>
      <w:pPr>
        <w:ind w:left="7164" w:hanging="360"/>
      </w:pPr>
      <w:rPr>
        <w:rFonts w:ascii="Symbol" w:hAnsi="Symbol" w:hint="default"/>
      </w:rPr>
    </w:lvl>
    <w:lvl w:ilvl="7" w:tplc="08090003" w:tentative="1">
      <w:start w:val="1"/>
      <w:numFmt w:val="bullet"/>
      <w:lvlText w:val="o"/>
      <w:lvlJc w:val="left"/>
      <w:pPr>
        <w:ind w:left="7884" w:hanging="360"/>
      </w:pPr>
      <w:rPr>
        <w:rFonts w:ascii="Courier New" w:hAnsi="Courier New" w:cs="Courier New" w:hint="default"/>
      </w:rPr>
    </w:lvl>
    <w:lvl w:ilvl="8" w:tplc="08090005" w:tentative="1">
      <w:start w:val="1"/>
      <w:numFmt w:val="bullet"/>
      <w:lvlText w:val=""/>
      <w:lvlJc w:val="left"/>
      <w:pPr>
        <w:ind w:left="8604" w:hanging="360"/>
      </w:pPr>
      <w:rPr>
        <w:rFonts w:ascii="Wingdings" w:hAnsi="Wingdings" w:hint="default"/>
      </w:rPr>
    </w:lvl>
  </w:abstractNum>
  <w:abstractNum w:abstractNumId="23" w15:restartNumberingAfterBreak="0">
    <w:nsid w:val="243368ED"/>
    <w:multiLevelType w:val="multilevel"/>
    <w:tmpl w:val="7FE2763C"/>
    <w:lvl w:ilvl="0">
      <w:start w:val="1"/>
      <w:numFmt w:val="decimal"/>
      <w:lvlText w:val="%1"/>
      <w:lvlJc w:val="left"/>
      <w:pPr>
        <w:ind w:left="432" w:hanging="432"/>
      </w:pPr>
      <w:rPr>
        <w:rFonts w:hint="default"/>
        <w:sz w:val="24"/>
      </w:rPr>
    </w:lvl>
    <w:lvl w:ilvl="1">
      <w:start w:val="1"/>
      <w:numFmt w:val="decimal"/>
      <w:lvlText w:val="2.%2"/>
      <w:lvlJc w:val="left"/>
      <w:pPr>
        <w:ind w:left="576" w:hanging="576"/>
      </w:pPr>
      <w:rPr>
        <w:rFonts w:ascii="Arial" w:hAnsi="Arial" w:hint="default"/>
        <w:sz w:val="24"/>
      </w:rPr>
    </w:lvl>
    <w:lvl w:ilvl="2">
      <w:start w:val="1"/>
      <w:numFmt w:val="decimal"/>
      <w:lvlText w:val="%1.5.%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24E22E7A"/>
    <w:multiLevelType w:val="hybridMultilevel"/>
    <w:tmpl w:val="674408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5C70C3D"/>
    <w:multiLevelType w:val="hybridMultilevel"/>
    <w:tmpl w:val="171867C4"/>
    <w:lvl w:ilvl="0" w:tplc="0809000F">
      <w:start w:val="1"/>
      <w:numFmt w:val="decimal"/>
      <w:lvlText w:val="%1."/>
      <w:lvlJc w:val="left"/>
      <w:pPr>
        <w:ind w:left="936" w:hanging="360"/>
      </w:pPr>
      <w:rPr>
        <w:rFonts w:hint="default"/>
      </w:rPr>
    </w:lvl>
    <w:lvl w:ilvl="1" w:tplc="40FC85AA">
      <w:numFmt w:val="bullet"/>
      <w:lvlText w:val="•"/>
      <w:lvlJc w:val="left"/>
      <w:pPr>
        <w:ind w:left="1440" w:hanging="360"/>
      </w:pPr>
      <w:rPr>
        <w:rFonts w:ascii="Calibri" w:eastAsiaTheme="minorEastAsia"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88D5AC5"/>
    <w:multiLevelType w:val="multilevel"/>
    <w:tmpl w:val="D63C56C6"/>
    <w:styleLink w:val="Style3"/>
    <w:lvl w:ilvl="0">
      <w:start w:val="1"/>
      <w:numFmt w:val="decimal"/>
      <w:lvlText w:val="%1"/>
      <w:lvlJc w:val="left"/>
      <w:pPr>
        <w:ind w:left="432" w:hanging="432"/>
      </w:pPr>
      <w:rPr>
        <w:rFonts w:hint="default"/>
      </w:rPr>
    </w:lvl>
    <w:lvl w:ilvl="1">
      <w:start w:val="1"/>
      <w:numFmt w:val="none"/>
      <w:lvlText w:val="2.1"/>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5.%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28DB01FC"/>
    <w:multiLevelType w:val="hybridMultilevel"/>
    <w:tmpl w:val="99EEC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B2B5542"/>
    <w:multiLevelType w:val="multilevel"/>
    <w:tmpl w:val="5F64DC56"/>
    <w:lvl w:ilvl="0">
      <w:start w:val="1"/>
      <w:numFmt w:val="decimal"/>
      <w:lvlText w:val="%1"/>
      <w:lvlJc w:val="left"/>
      <w:pPr>
        <w:ind w:left="432" w:hanging="432"/>
      </w:pPr>
      <w:rPr>
        <w:rFonts w:hint="default"/>
        <w:sz w:val="24"/>
      </w:rPr>
    </w:lvl>
    <w:lvl w:ilvl="1">
      <w:start w:val="1"/>
      <w:numFmt w:val="decimal"/>
      <w:lvlText w:val="2.%2.6"/>
      <w:lvlJc w:val="left"/>
      <w:pPr>
        <w:ind w:left="576" w:hanging="576"/>
      </w:pPr>
      <w:rPr>
        <w:rFonts w:ascii="Arial" w:hAnsi="Arial" w:hint="default"/>
        <w:sz w:val="24"/>
      </w:rPr>
    </w:lvl>
    <w:lvl w:ilvl="2">
      <w:start w:val="1"/>
      <w:numFmt w:val="none"/>
      <w:lvlText w:val="3.4.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2E8D0142"/>
    <w:multiLevelType w:val="multilevel"/>
    <w:tmpl w:val="51664D58"/>
    <w:lvl w:ilvl="0">
      <w:start w:val="1"/>
      <w:numFmt w:val="decimal"/>
      <w:lvlText w:val="%1"/>
      <w:lvlJc w:val="left"/>
      <w:pPr>
        <w:ind w:left="432" w:hanging="432"/>
      </w:pPr>
      <w:rPr>
        <w:rFonts w:hint="default"/>
        <w:sz w:val="24"/>
      </w:rPr>
    </w:lvl>
    <w:lvl w:ilvl="1">
      <w:start w:val="1"/>
      <w:numFmt w:val="decimal"/>
      <w:lvlText w:val="2.%2.6"/>
      <w:lvlJc w:val="left"/>
      <w:pPr>
        <w:ind w:left="576" w:hanging="576"/>
      </w:pPr>
      <w:rPr>
        <w:rFonts w:ascii="Arial" w:hAnsi="Arial" w:hint="default"/>
        <w:sz w:val="24"/>
      </w:rPr>
    </w:lvl>
    <w:lvl w:ilvl="2">
      <w:start w:val="1"/>
      <w:numFmt w:val="none"/>
      <w:lvlText w:val="3.2.7"/>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2EEF483D"/>
    <w:multiLevelType w:val="multilevel"/>
    <w:tmpl w:val="904C4FC2"/>
    <w:styleLink w:val="Style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Arial" w:hAnsi="Arial" w:hint="default"/>
        <w:sz w:val="24"/>
      </w:rPr>
    </w:lvl>
    <w:lvl w:ilvl="2">
      <w:start w:val="1"/>
      <w:numFmt w:val="decimal"/>
      <w:lvlText w:val="%1.5.%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303408CB"/>
    <w:multiLevelType w:val="multilevel"/>
    <w:tmpl w:val="DB34F71A"/>
    <w:lvl w:ilvl="0">
      <w:start w:val="1"/>
      <w:numFmt w:val="decimal"/>
      <w:lvlText w:val="%1"/>
      <w:lvlJc w:val="left"/>
      <w:pPr>
        <w:ind w:left="432" w:hanging="432"/>
      </w:pPr>
      <w:rPr>
        <w:rFonts w:hint="default"/>
        <w:sz w:val="24"/>
      </w:rPr>
    </w:lvl>
    <w:lvl w:ilvl="1">
      <w:start w:val="1"/>
      <w:numFmt w:val="decimal"/>
      <w:lvlText w:val="2.%2.6"/>
      <w:lvlJc w:val="left"/>
      <w:pPr>
        <w:ind w:left="576" w:hanging="576"/>
      </w:pPr>
      <w:rPr>
        <w:rFonts w:ascii="Arial" w:hAnsi="Arial" w:hint="default"/>
        <w:sz w:val="24"/>
      </w:rPr>
    </w:lvl>
    <w:lvl w:ilvl="2">
      <w:start w:val="1"/>
      <w:numFmt w:val="none"/>
      <w:lvlText w:val="3.5.2"/>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32CA23A4"/>
    <w:multiLevelType w:val="multilevel"/>
    <w:tmpl w:val="DEDE9CA0"/>
    <w:lvl w:ilvl="0">
      <w:start w:val="1"/>
      <w:numFmt w:val="decimal"/>
      <w:lvlText w:val="%1"/>
      <w:lvlJc w:val="left"/>
      <w:pPr>
        <w:ind w:left="432" w:hanging="432"/>
      </w:pPr>
      <w:rPr>
        <w:rFonts w:hint="default"/>
        <w:sz w:val="24"/>
      </w:rPr>
    </w:lvl>
    <w:lvl w:ilvl="1">
      <w:start w:val="1"/>
      <w:numFmt w:val="decimal"/>
      <w:lvlText w:val="2.%2.6"/>
      <w:lvlJc w:val="left"/>
      <w:pPr>
        <w:ind w:left="576" w:hanging="576"/>
      </w:pPr>
      <w:rPr>
        <w:rFonts w:ascii="Arial" w:hAnsi="Arial" w:hint="default"/>
        <w:sz w:val="24"/>
      </w:rPr>
    </w:lvl>
    <w:lvl w:ilvl="2">
      <w:start w:val="1"/>
      <w:numFmt w:val="none"/>
      <w:lvlText w:val="3.3.6"/>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33C719A2"/>
    <w:multiLevelType w:val="multilevel"/>
    <w:tmpl w:val="CE9CDA02"/>
    <w:lvl w:ilvl="0">
      <w:start w:val="1"/>
      <w:numFmt w:val="decimal"/>
      <w:lvlText w:val="%1"/>
      <w:lvlJc w:val="left"/>
      <w:pPr>
        <w:ind w:left="432" w:hanging="432"/>
      </w:pPr>
      <w:rPr>
        <w:rFonts w:hint="default"/>
        <w:sz w:val="24"/>
      </w:rPr>
    </w:lvl>
    <w:lvl w:ilvl="1">
      <w:start w:val="1"/>
      <w:numFmt w:val="decimal"/>
      <w:lvlText w:val="2.%2.6"/>
      <w:lvlJc w:val="left"/>
      <w:pPr>
        <w:ind w:left="576" w:hanging="576"/>
      </w:pPr>
      <w:rPr>
        <w:rFonts w:ascii="Arial" w:hAnsi="Arial" w:hint="default"/>
        <w:sz w:val="24"/>
      </w:rPr>
    </w:lvl>
    <w:lvl w:ilvl="2">
      <w:start w:val="1"/>
      <w:numFmt w:val="none"/>
      <w:lvlText w:val="3.3.7"/>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35221DCC"/>
    <w:multiLevelType w:val="hybridMultilevel"/>
    <w:tmpl w:val="88E066F2"/>
    <w:lvl w:ilvl="0" w:tplc="76843AB0">
      <w:start w:val="1"/>
      <w:numFmt w:val="decimal"/>
      <w:lvlText w:val="%1."/>
      <w:lvlJc w:val="left"/>
      <w:pPr>
        <w:ind w:left="786" w:hanging="360"/>
      </w:pPr>
      <w:rPr>
        <w:rFonts w:hint="default"/>
      </w:rPr>
    </w:lvl>
    <w:lvl w:ilvl="1" w:tplc="BCB4E82A" w:tentative="1">
      <w:start w:val="1"/>
      <w:numFmt w:val="lowerLetter"/>
      <w:lvlText w:val="%2."/>
      <w:lvlJc w:val="left"/>
      <w:pPr>
        <w:ind w:left="1290" w:hanging="360"/>
      </w:pPr>
    </w:lvl>
    <w:lvl w:ilvl="2" w:tplc="52562B32" w:tentative="1">
      <w:start w:val="1"/>
      <w:numFmt w:val="lowerRoman"/>
      <w:lvlText w:val="%3."/>
      <w:lvlJc w:val="right"/>
      <w:pPr>
        <w:ind w:left="2010" w:hanging="180"/>
      </w:pPr>
    </w:lvl>
    <w:lvl w:ilvl="3" w:tplc="8C82CE3E" w:tentative="1">
      <w:start w:val="1"/>
      <w:numFmt w:val="decimal"/>
      <w:lvlText w:val="%4."/>
      <w:lvlJc w:val="left"/>
      <w:pPr>
        <w:ind w:left="2730" w:hanging="360"/>
      </w:pPr>
    </w:lvl>
    <w:lvl w:ilvl="4" w:tplc="9C6C5DDE" w:tentative="1">
      <w:start w:val="1"/>
      <w:numFmt w:val="lowerLetter"/>
      <w:lvlText w:val="%5."/>
      <w:lvlJc w:val="left"/>
      <w:pPr>
        <w:ind w:left="3450" w:hanging="360"/>
      </w:pPr>
    </w:lvl>
    <w:lvl w:ilvl="5" w:tplc="7B4C7014" w:tentative="1">
      <w:start w:val="1"/>
      <w:numFmt w:val="lowerRoman"/>
      <w:lvlText w:val="%6."/>
      <w:lvlJc w:val="right"/>
      <w:pPr>
        <w:ind w:left="4170" w:hanging="180"/>
      </w:pPr>
    </w:lvl>
    <w:lvl w:ilvl="6" w:tplc="0DB05BBA" w:tentative="1">
      <w:start w:val="1"/>
      <w:numFmt w:val="decimal"/>
      <w:lvlText w:val="%7."/>
      <w:lvlJc w:val="left"/>
      <w:pPr>
        <w:ind w:left="4890" w:hanging="360"/>
      </w:pPr>
    </w:lvl>
    <w:lvl w:ilvl="7" w:tplc="6528172E" w:tentative="1">
      <w:start w:val="1"/>
      <w:numFmt w:val="lowerLetter"/>
      <w:lvlText w:val="%8."/>
      <w:lvlJc w:val="left"/>
      <w:pPr>
        <w:ind w:left="5610" w:hanging="360"/>
      </w:pPr>
    </w:lvl>
    <w:lvl w:ilvl="8" w:tplc="89981AF8" w:tentative="1">
      <w:start w:val="1"/>
      <w:numFmt w:val="lowerRoman"/>
      <w:lvlText w:val="%9."/>
      <w:lvlJc w:val="right"/>
      <w:pPr>
        <w:ind w:left="6330" w:hanging="180"/>
      </w:pPr>
    </w:lvl>
  </w:abstractNum>
  <w:abstractNum w:abstractNumId="35" w15:restartNumberingAfterBreak="0">
    <w:nsid w:val="35B34992"/>
    <w:multiLevelType w:val="hybridMultilevel"/>
    <w:tmpl w:val="4D066060"/>
    <w:lvl w:ilvl="0" w:tplc="45540D9C">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6" w15:restartNumberingAfterBreak="0">
    <w:nsid w:val="3A551F02"/>
    <w:multiLevelType w:val="multilevel"/>
    <w:tmpl w:val="1D1CFCDA"/>
    <w:lvl w:ilvl="0">
      <w:start w:val="1"/>
      <w:numFmt w:val="decimal"/>
      <w:lvlText w:val="%1"/>
      <w:lvlJc w:val="left"/>
      <w:pPr>
        <w:ind w:left="432" w:hanging="432"/>
      </w:pPr>
      <w:rPr>
        <w:rFonts w:hint="default"/>
        <w:sz w:val="24"/>
      </w:rPr>
    </w:lvl>
    <w:lvl w:ilvl="1">
      <w:start w:val="1"/>
      <w:numFmt w:val="decimal"/>
      <w:lvlText w:val="2.%2"/>
      <w:lvlJc w:val="left"/>
      <w:pPr>
        <w:ind w:left="576" w:hanging="576"/>
      </w:pPr>
      <w:rPr>
        <w:rFonts w:ascii="Arial" w:hAnsi="Arial" w:hint="default"/>
        <w:sz w:val="24"/>
      </w:rPr>
    </w:lvl>
    <w:lvl w:ilvl="2">
      <w:start w:val="1"/>
      <w:numFmt w:val="none"/>
      <w:lvlText w:val="3.2.4"/>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3B932EE9"/>
    <w:multiLevelType w:val="hybridMultilevel"/>
    <w:tmpl w:val="DAAC9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3C6109E2"/>
    <w:multiLevelType w:val="multilevel"/>
    <w:tmpl w:val="E132BA5C"/>
    <w:lvl w:ilvl="0">
      <w:start w:val="1"/>
      <w:numFmt w:val="decimal"/>
      <w:lvlText w:val="%1"/>
      <w:lvlJc w:val="left"/>
      <w:pPr>
        <w:ind w:left="432" w:hanging="432"/>
      </w:pPr>
      <w:rPr>
        <w:rFonts w:hint="default"/>
        <w:sz w:val="24"/>
      </w:rPr>
    </w:lvl>
    <w:lvl w:ilvl="1">
      <w:start w:val="1"/>
      <w:numFmt w:val="decimal"/>
      <w:lvlText w:val="2.%2.6"/>
      <w:lvlJc w:val="left"/>
      <w:pPr>
        <w:ind w:left="576" w:hanging="576"/>
      </w:pPr>
      <w:rPr>
        <w:rFonts w:ascii="Arial" w:hAnsi="Arial" w:hint="default"/>
        <w:sz w:val="24"/>
      </w:rPr>
    </w:lvl>
    <w:lvl w:ilvl="2">
      <w:start w:val="1"/>
      <w:numFmt w:val="none"/>
      <w:lvlText w:val="3.3.2"/>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3C722AB5"/>
    <w:multiLevelType w:val="multilevel"/>
    <w:tmpl w:val="BA968316"/>
    <w:lvl w:ilvl="0">
      <w:start w:val="1"/>
      <w:numFmt w:val="decimal"/>
      <w:lvlText w:val="%1"/>
      <w:lvlJc w:val="left"/>
      <w:pPr>
        <w:ind w:left="432" w:hanging="432"/>
      </w:pPr>
      <w:rPr>
        <w:rFonts w:hint="default"/>
        <w:sz w:val="24"/>
      </w:rPr>
    </w:lvl>
    <w:lvl w:ilvl="1">
      <w:start w:val="1"/>
      <w:numFmt w:val="none"/>
      <w:lvlText w:val="3.1.1"/>
      <w:lvlJc w:val="left"/>
      <w:pPr>
        <w:ind w:left="576" w:hanging="576"/>
      </w:pPr>
      <w:rPr>
        <w:rFonts w:ascii="Arial" w:hAnsi="Arial" w:hint="default"/>
        <w:sz w:val="22"/>
        <w:szCs w:val="22"/>
      </w:rPr>
    </w:lvl>
    <w:lvl w:ilvl="2">
      <w:start w:val="1"/>
      <w:numFmt w:val="decimal"/>
      <w:lvlText w:val="%1.1.1"/>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40BE7B15"/>
    <w:multiLevelType w:val="multilevel"/>
    <w:tmpl w:val="849A8DCE"/>
    <w:lvl w:ilvl="0">
      <w:start w:val="1"/>
      <w:numFmt w:val="decimal"/>
      <w:lvlText w:val="%1"/>
      <w:lvlJc w:val="left"/>
      <w:pPr>
        <w:ind w:left="432" w:hanging="432"/>
      </w:pPr>
      <w:rPr>
        <w:rFonts w:hint="default"/>
        <w:sz w:val="24"/>
      </w:rPr>
    </w:lvl>
    <w:lvl w:ilvl="1">
      <w:start w:val="1"/>
      <w:numFmt w:val="decimal"/>
      <w:lvlText w:val="2.%2"/>
      <w:lvlJc w:val="left"/>
      <w:pPr>
        <w:ind w:left="576" w:hanging="576"/>
      </w:pPr>
      <w:rPr>
        <w:rFonts w:ascii="Arial" w:hAnsi="Arial" w:hint="default"/>
        <w:sz w:val="24"/>
      </w:rPr>
    </w:lvl>
    <w:lvl w:ilvl="2">
      <w:start w:val="1"/>
      <w:numFmt w:val="none"/>
      <w:lvlText w:val="2.2.5"/>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413310E7"/>
    <w:multiLevelType w:val="hybridMultilevel"/>
    <w:tmpl w:val="2FF05B94"/>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2" w15:restartNumberingAfterBreak="0">
    <w:nsid w:val="417436AA"/>
    <w:multiLevelType w:val="multilevel"/>
    <w:tmpl w:val="F078D02A"/>
    <w:numStyleLink w:val="Style2"/>
  </w:abstractNum>
  <w:abstractNum w:abstractNumId="43" w15:restartNumberingAfterBreak="0">
    <w:nsid w:val="44B46F96"/>
    <w:multiLevelType w:val="multilevel"/>
    <w:tmpl w:val="D89EB3CE"/>
    <w:lvl w:ilvl="0">
      <w:start w:val="1"/>
      <w:numFmt w:val="decimal"/>
      <w:lvlText w:val="%1"/>
      <w:lvlJc w:val="left"/>
      <w:pPr>
        <w:ind w:left="432" w:hanging="432"/>
      </w:pPr>
      <w:rPr>
        <w:rFonts w:hint="default"/>
        <w:sz w:val="24"/>
      </w:rPr>
    </w:lvl>
    <w:lvl w:ilvl="1">
      <w:start w:val="1"/>
      <w:numFmt w:val="decimal"/>
      <w:lvlText w:val="2.%2"/>
      <w:lvlJc w:val="left"/>
      <w:pPr>
        <w:ind w:left="576" w:hanging="576"/>
      </w:pPr>
      <w:rPr>
        <w:rFonts w:ascii="Arial" w:hAnsi="Arial" w:hint="default"/>
        <w:sz w:val="24"/>
      </w:rPr>
    </w:lvl>
    <w:lvl w:ilvl="2">
      <w:start w:val="1"/>
      <w:numFmt w:val="none"/>
      <w:lvlText w:val="3.1.4"/>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464F0EB2"/>
    <w:multiLevelType w:val="multilevel"/>
    <w:tmpl w:val="E1B09942"/>
    <w:lvl w:ilvl="0">
      <w:start w:val="1"/>
      <w:numFmt w:val="decimal"/>
      <w:lvlText w:val="%1"/>
      <w:lvlJc w:val="left"/>
      <w:pPr>
        <w:ind w:left="432" w:hanging="432"/>
      </w:pPr>
      <w:rPr>
        <w:rFonts w:hint="default"/>
      </w:rPr>
    </w:lvl>
    <w:lvl w:ilvl="1">
      <w:start w:val="1"/>
      <w:numFmt w:val="none"/>
      <w:lvlText w:val="1.3"/>
      <w:lvlJc w:val="left"/>
      <w:pPr>
        <w:ind w:left="576" w:hanging="576"/>
      </w:pPr>
      <w:rPr>
        <w:rFonts w:ascii="Arial" w:hAnsi="Arial" w:hint="default"/>
        <w:sz w:val="24"/>
      </w:rPr>
    </w:lvl>
    <w:lvl w:ilvl="2">
      <w:start w:val="1"/>
      <w:numFmt w:val="decimal"/>
      <w:lvlText w:val="%1.5.%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495D3214"/>
    <w:multiLevelType w:val="multilevel"/>
    <w:tmpl w:val="F078D02A"/>
    <w:styleLink w:val="Style2"/>
    <w:lvl w:ilvl="0">
      <w:start w:val="3"/>
      <w:numFmt w:val="decimal"/>
      <w:lvlText w:val="%1"/>
      <w:lvlJc w:val="left"/>
      <w:pPr>
        <w:ind w:left="432" w:hanging="432"/>
      </w:pPr>
      <w:rPr>
        <w:rFonts w:hint="default"/>
      </w:rPr>
    </w:lvl>
    <w:lvl w:ilvl="1">
      <w:start w:val="1"/>
      <w:numFmt w:val="decimal"/>
      <w:lvlText w:val="%1.5"/>
      <w:lvlJc w:val="left"/>
      <w:pPr>
        <w:ind w:left="576" w:hanging="576"/>
      </w:pPr>
      <w:rPr>
        <w:rFonts w:hint="default"/>
      </w:rPr>
    </w:lvl>
    <w:lvl w:ilvl="2">
      <w:start w:val="1"/>
      <w:numFmt w:val="decimal"/>
      <w:lvlText w:val="%1.5.%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4CED67EF"/>
    <w:multiLevelType w:val="multilevel"/>
    <w:tmpl w:val="D5D616E4"/>
    <w:lvl w:ilvl="0">
      <w:start w:val="1"/>
      <w:numFmt w:val="decimal"/>
      <w:lvlText w:val="%1"/>
      <w:lvlJc w:val="left"/>
      <w:pPr>
        <w:ind w:left="432" w:hanging="432"/>
      </w:pPr>
      <w:rPr>
        <w:rFonts w:hint="default"/>
        <w:sz w:val="24"/>
      </w:rPr>
    </w:lvl>
    <w:lvl w:ilvl="1">
      <w:start w:val="1"/>
      <w:numFmt w:val="decimal"/>
      <w:lvlText w:val="2.%2"/>
      <w:lvlJc w:val="left"/>
      <w:pPr>
        <w:ind w:left="576" w:hanging="576"/>
      </w:pPr>
      <w:rPr>
        <w:rFonts w:ascii="Arial" w:hAnsi="Arial" w:hint="default"/>
        <w:sz w:val="24"/>
      </w:rPr>
    </w:lvl>
    <w:lvl w:ilvl="2">
      <w:start w:val="1"/>
      <w:numFmt w:val="none"/>
      <w:lvlText w:val="3.1.5"/>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51032D59"/>
    <w:multiLevelType w:val="multilevel"/>
    <w:tmpl w:val="58F2D340"/>
    <w:lvl w:ilvl="0">
      <w:start w:val="3"/>
      <w:numFmt w:val="decimal"/>
      <w:lvlText w:val="%1"/>
      <w:lvlJc w:val="left"/>
      <w:pPr>
        <w:ind w:left="432" w:hanging="432"/>
      </w:pPr>
      <w:rPr>
        <w:rFonts w:hint="default"/>
        <w:sz w:val="24"/>
      </w:rPr>
    </w:lvl>
    <w:lvl w:ilvl="1">
      <w:start w:val="3"/>
      <w:numFmt w:val="none"/>
      <w:lvlText w:val="3.2"/>
      <w:lvlJc w:val="left"/>
      <w:pPr>
        <w:ind w:left="576" w:hanging="576"/>
      </w:pPr>
      <w:rPr>
        <w:rFonts w:ascii="Arial" w:hAnsi="Arial" w:hint="default"/>
        <w:sz w:val="24"/>
      </w:rPr>
    </w:lvl>
    <w:lvl w:ilvl="2">
      <w:start w:val="1"/>
      <w:numFmt w:val="decimal"/>
      <w:lvlText w:val="%1.1.2"/>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559F7696"/>
    <w:multiLevelType w:val="multilevel"/>
    <w:tmpl w:val="D63C56C6"/>
    <w:lvl w:ilvl="0">
      <w:start w:val="1"/>
      <w:numFmt w:val="decimal"/>
      <w:lvlText w:val="%1"/>
      <w:lvlJc w:val="left"/>
      <w:pPr>
        <w:ind w:left="432" w:hanging="432"/>
      </w:pPr>
      <w:rPr>
        <w:rFonts w:hint="default"/>
      </w:rPr>
    </w:lvl>
    <w:lvl w:ilvl="1">
      <w:start w:val="1"/>
      <w:numFmt w:val="none"/>
      <w:lvlText w:val="2.1"/>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5.%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15:restartNumberingAfterBreak="0">
    <w:nsid w:val="5C1E35FD"/>
    <w:multiLevelType w:val="hybridMultilevel"/>
    <w:tmpl w:val="CD5E1010"/>
    <w:lvl w:ilvl="0" w:tplc="CE6EF79C">
      <w:start w:val="1"/>
      <w:numFmt w:val="bullet"/>
      <w:lvlText w:val=""/>
      <w:lvlJc w:val="left"/>
      <w:pPr>
        <w:ind w:left="720" w:hanging="360"/>
      </w:pPr>
      <w:rPr>
        <w:rFonts w:ascii="Symbol" w:hAnsi="Symbol" w:hint="default"/>
      </w:rPr>
    </w:lvl>
    <w:lvl w:ilvl="1" w:tplc="AE32424E" w:tentative="1">
      <w:start w:val="1"/>
      <w:numFmt w:val="bullet"/>
      <w:lvlText w:val="o"/>
      <w:lvlJc w:val="left"/>
      <w:pPr>
        <w:ind w:left="1440" w:hanging="360"/>
      </w:pPr>
      <w:rPr>
        <w:rFonts w:ascii="Courier New" w:hAnsi="Courier New" w:cs="Courier New" w:hint="default"/>
      </w:rPr>
    </w:lvl>
    <w:lvl w:ilvl="2" w:tplc="0F160DD0" w:tentative="1">
      <w:start w:val="1"/>
      <w:numFmt w:val="bullet"/>
      <w:lvlText w:val=""/>
      <w:lvlJc w:val="left"/>
      <w:pPr>
        <w:ind w:left="2160" w:hanging="360"/>
      </w:pPr>
      <w:rPr>
        <w:rFonts w:ascii="Wingdings" w:hAnsi="Wingdings" w:hint="default"/>
      </w:rPr>
    </w:lvl>
    <w:lvl w:ilvl="3" w:tplc="5540FABC" w:tentative="1">
      <w:start w:val="1"/>
      <w:numFmt w:val="bullet"/>
      <w:lvlText w:val=""/>
      <w:lvlJc w:val="left"/>
      <w:pPr>
        <w:ind w:left="2880" w:hanging="360"/>
      </w:pPr>
      <w:rPr>
        <w:rFonts w:ascii="Symbol" w:hAnsi="Symbol" w:hint="default"/>
      </w:rPr>
    </w:lvl>
    <w:lvl w:ilvl="4" w:tplc="8376DE02" w:tentative="1">
      <w:start w:val="1"/>
      <w:numFmt w:val="bullet"/>
      <w:lvlText w:val="o"/>
      <w:lvlJc w:val="left"/>
      <w:pPr>
        <w:ind w:left="3600" w:hanging="360"/>
      </w:pPr>
      <w:rPr>
        <w:rFonts w:ascii="Courier New" w:hAnsi="Courier New" w:cs="Courier New" w:hint="default"/>
      </w:rPr>
    </w:lvl>
    <w:lvl w:ilvl="5" w:tplc="98DA9250" w:tentative="1">
      <w:start w:val="1"/>
      <w:numFmt w:val="bullet"/>
      <w:lvlText w:val=""/>
      <w:lvlJc w:val="left"/>
      <w:pPr>
        <w:ind w:left="4320" w:hanging="360"/>
      </w:pPr>
      <w:rPr>
        <w:rFonts w:ascii="Wingdings" w:hAnsi="Wingdings" w:hint="default"/>
      </w:rPr>
    </w:lvl>
    <w:lvl w:ilvl="6" w:tplc="ADE0E646" w:tentative="1">
      <w:start w:val="1"/>
      <w:numFmt w:val="bullet"/>
      <w:lvlText w:val=""/>
      <w:lvlJc w:val="left"/>
      <w:pPr>
        <w:ind w:left="5040" w:hanging="360"/>
      </w:pPr>
      <w:rPr>
        <w:rFonts w:ascii="Symbol" w:hAnsi="Symbol" w:hint="default"/>
      </w:rPr>
    </w:lvl>
    <w:lvl w:ilvl="7" w:tplc="A024F04A" w:tentative="1">
      <w:start w:val="1"/>
      <w:numFmt w:val="bullet"/>
      <w:lvlText w:val="o"/>
      <w:lvlJc w:val="left"/>
      <w:pPr>
        <w:ind w:left="5760" w:hanging="360"/>
      </w:pPr>
      <w:rPr>
        <w:rFonts w:ascii="Courier New" w:hAnsi="Courier New" w:cs="Courier New" w:hint="default"/>
      </w:rPr>
    </w:lvl>
    <w:lvl w:ilvl="8" w:tplc="EF44BE32" w:tentative="1">
      <w:start w:val="1"/>
      <w:numFmt w:val="bullet"/>
      <w:lvlText w:val=""/>
      <w:lvlJc w:val="left"/>
      <w:pPr>
        <w:ind w:left="6480" w:hanging="360"/>
      </w:pPr>
      <w:rPr>
        <w:rFonts w:ascii="Wingdings" w:hAnsi="Wingdings" w:hint="default"/>
      </w:rPr>
    </w:lvl>
  </w:abstractNum>
  <w:abstractNum w:abstractNumId="50" w15:restartNumberingAfterBreak="0">
    <w:nsid w:val="5C474B97"/>
    <w:multiLevelType w:val="singleLevel"/>
    <w:tmpl w:val="10168830"/>
    <w:lvl w:ilvl="0">
      <w:start w:val="3"/>
      <w:numFmt w:val="decimal"/>
      <w:lvlText w:val="%1.5"/>
      <w:lvlJc w:val="left"/>
      <w:pPr>
        <w:ind w:left="1800" w:hanging="360"/>
      </w:pPr>
      <w:rPr>
        <w:rFonts w:ascii="Arial" w:hAnsi="Arial" w:hint="default"/>
        <w:b/>
        <w:i w:val="0"/>
        <w:sz w:val="24"/>
      </w:rPr>
    </w:lvl>
  </w:abstractNum>
  <w:abstractNum w:abstractNumId="51" w15:restartNumberingAfterBreak="0">
    <w:nsid w:val="5CE50142"/>
    <w:multiLevelType w:val="multilevel"/>
    <w:tmpl w:val="EA567EF8"/>
    <w:styleLink w:val="Style1"/>
    <w:lvl w:ilvl="0">
      <w:start w:val="3"/>
      <w:numFmt w:val="decimal"/>
      <w:lvlText w:val="%1.1"/>
      <w:lvlJc w:val="left"/>
      <w:pPr>
        <w:ind w:left="1800" w:hanging="360"/>
      </w:pPr>
      <w:rPr>
        <w:rFonts w:ascii="Arial" w:hAnsi="Arial" w:hint="default"/>
        <w:b/>
        <w:i w:val="0"/>
        <w:sz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2" w15:restartNumberingAfterBreak="0">
    <w:nsid w:val="5F10325B"/>
    <w:multiLevelType w:val="multilevel"/>
    <w:tmpl w:val="B50C03A2"/>
    <w:lvl w:ilvl="0">
      <w:start w:val="1"/>
      <w:numFmt w:val="decimal"/>
      <w:lvlText w:val="%1"/>
      <w:lvlJc w:val="left"/>
      <w:pPr>
        <w:ind w:left="432" w:hanging="432"/>
      </w:pPr>
      <w:rPr>
        <w:rFonts w:hint="default"/>
        <w:sz w:val="24"/>
      </w:rPr>
    </w:lvl>
    <w:lvl w:ilvl="1">
      <w:start w:val="1"/>
      <w:numFmt w:val="decimal"/>
      <w:lvlText w:val="2.%2"/>
      <w:lvlJc w:val="left"/>
      <w:pPr>
        <w:ind w:left="576" w:hanging="576"/>
      </w:pPr>
      <w:rPr>
        <w:rFonts w:ascii="Arial" w:hAnsi="Arial" w:hint="default"/>
        <w:sz w:val="24"/>
      </w:rPr>
    </w:lvl>
    <w:lvl w:ilvl="2">
      <w:start w:val="1"/>
      <w:numFmt w:val="none"/>
      <w:lvlText w:val="3.2.5"/>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5F394F36"/>
    <w:multiLevelType w:val="multilevel"/>
    <w:tmpl w:val="977E5C48"/>
    <w:lvl w:ilvl="0">
      <w:start w:val="1"/>
      <w:numFmt w:val="decimal"/>
      <w:lvlText w:val="%1"/>
      <w:lvlJc w:val="left"/>
      <w:pPr>
        <w:ind w:left="432" w:hanging="432"/>
      </w:pPr>
      <w:rPr>
        <w:rFonts w:hint="default"/>
        <w:sz w:val="24"/>
      </w:rPr>
    </w:lvl>
    <w:lvl w:ilvl="1">
      <w:start w:val="1"/>
      <w:numFmt w:val="decimal"/>
      <w:lvlText w:val="2.%2.6"/>
      <w:lvlJc w:val="left"/>
      <w:pPr>
        <w:ind w:left="576" w:hanging="576"/>
      </w:pPr>
      <w:rPr>
        <w:rFonts w:ascii="Arial" w:hAnsi="Arial" w:hint="default"/>
        <w:sz w:val="24"/>
      </w:rPr>
    </w:lvl>
    <w:lvl w:ilvl="2">
      <w:start w:val="1"/>
      <w:numFmt w:val="none"/>
      <w:lvlText w:val="3.3.1"/>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63E5095C"/>
    <w:multiLevelType w:val="multilevel"/>
    <w:tmpl w:val="FD881936"/>
    <w:lvl w:ilvl="0">
      <w:start w:val="1"/>
      <w:numFmt w:val="decimal"/>
      <w:lvlText w:val="%1"/>
      <w:lvlJc w:val="left"/>
      <w:pPr>
        <w:ind w:left="432" w:hanging="432"/>
      </w:pPr>
      <w:rPr>
        <w:rFonts w:hint="default"/>
        <w:sz w:val="24"/>
      </w:rPr>
    </w:lvl>
    <w:lvl w:ilvl="1">
      <w:start w:val="1"/>
      <w:numFmt w:val="decimal"/>
      <w:lvlText w:val="2.%2"/>
      <w:lvlJc w:val="left"/>
      <w:pPr>
        <w:ind w:left="576" w:hanging="576"/>
      </w:pPr>
      <w:rPr>
        <w:rFonts w:ascii="Arial" w:hAnsi="Arial" w:hint="default"/>
        <w:sz w:val="24"/>
      </w:rPr>
    </w:lvl>
    <w:lvl w:ilvl="2">
      <w:start w:val="1"/>
      <w:numFmt w:val="none"/>
      <w:lvlText w:val="3.1.6"/>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644B69A2"/>
    <w:multiLevelType w:val="hybridMultilevel"/>
    <w:tmpl w:val="5FEC6850"/>
    <w:lvl w:ilvl="0" w:tplc="810AD036">
      <w:start w:val="5"/>
      <w:numFmt w:val="lowerLetter"/>
      <w:lvlText w:val="%1."/>
      <w:lvlJc w:val="left"/>
      <w:pPr>
        <w:ind w:left="1440" w:hanging="360"/>
      </w:pPr>
      <w:rPr>
        <w:rFonts w:hint="default"/>
      </w:rPr>
    </w:lvl>
    <w:lvl w:ilvl="1" w:tplc="372CF884">
      <w:start w:val="1"/>
      <w:numFmt w:val="lowerLetter"/>
      <w:lvlText w:val="%2."/>
      <w:lvlJc w:val="left"/>
      <w:pPr>
        <w:ind w:left="1440" w:hanging="360"/>
      </w:pPr>
    </w:lvl>
    <w:lvl w:ilvl="2" w:tplc="A7C4AEF4" w:tentative="1">
      <w:start w:val="1"/>
      <w:numFmt w:val="lowerRoman"/>
      <w:lvlText w:val="%3."/>
      <w:lvlJc w:val="right"/>
      <w:pPr>
        <w:ind w:left="2160" w:hanging="180"/>
      </w:pPr>
    </w:lvl>
    <w:lvl w:ilvl="3" w:tplc="632E7486" w:tentative="1">
      <w:start w:val="1"/>
      <w:numFmt w:val="decimal"/>
      <w:lvlText w:val="%4."/>
      <w:lvlJc w:val="left"/>
      <w:pPr>
        <w:ind w:left="2880" w:hanging="360"/>
      </w:pPr>
    </w:lvl>
    <w:lvl w:ilvl="4" w:tplc="BCC673A6" w:tentative="1">
      <w:start w:val="1"/>
      <w:numFmt w:val="lowerLetter"/>
      <w:lvlText w:val="%5."/>
      <w:lvlJc w:val="left"/>
      <w:pPr>
        <w:ind w:left="3600" w:hanging="360"/>
      </w:pPr>
    </w:lvl>
    <w:lvl w:ilvl="5" w:tplc="2EC459C0" w:tentative="1">
      <w:start w:val="1"/>
      <w:numFmt w:val="lowerRoman"/>
      <w:lvlText w:val="%6."/>
      <w:lvlJc w:val="right"/>
      <w:pPr>
        <w:ind w:left="4320" w:hanging="180"/>
      </w:pPr>
    </w:lvl>
    <w:lvl w:ilvl="6" w:tplc="A8E4A3C4" w:tentative="1">
      <w:start w:val="1"/>
      <w:numFmt w:val="decimal"/>
      <w:lvlText w:val="%7."/>
      <w:lvlJc w:val="left"/>
      <w:pPr>
        <w:ind w:left="5040" w:hanging="360"/>
      </w:pPr>
    </w:lvl>
    <w:lvl w:ilvl="7" w:tplc="264C83EA" w:tentative="1">
      <w:start w:val="1"/>
      <w:numFmt w:val="lowerLetter"/>
      <w:lvlText w:val="%8."/>
      <w:lvlJc w:val="left"/>
      <w:pPr>
        <w:ind w:left="5760" w:hanging="360"/>
      </w:pPr>
    </w:lvl>
    <w:lvl w:ilvl="8" w:tplc="3384C624" w:tentative="1">
      <w:start w:val="1"/>
      <w:numFmt w:val="lowerRoman"/>
      <w:lvlText w:val="%9."/>
      <w:lvlJc w:val="right"/>
      <w:pPr>
        <w:ind w:left="6480" w:hanging="180"/>
      </w:pPr>
    </w:lvl>
  </w:abstractNum>
  <w:abstractNum w:abstractNumId="56" w15:restartNumberingAfterBreak="0">
    <w:nsid w:val="65DE41A7"/>
    <w:multiLevelType w:val="hybridMultilevel"/>
    <w:tmpl w:val="A3EC1A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6A5227C"/>
    <w:multiLevelType w:val="hybridMultilevel"/>
    <w:tmpl w:val="46B035D6"/>
    <w:lvl w:ilvl="0" w:tplc="47A4E654">
      <w:start w:val="4"/>
      <w:numFmt w:val="decimal"/>
      <w:lvlText w:val="%1.1"/>
      <w:lvlJc w:val="left"/>
      <w:pPr>
        <w:ind w:left="720" w:hanging="360"/>
      </w:pPr>
      <w:rPr>
        <w:rFonts w:ascii="Arial" w:hAnsi="Arial" w:hint="default"/>
        <w:b/>
        <w:i w:val="0"/>
        <w:sz w:val="24"/>
      </w:rPr>
    </w:lvl>
    <w:lvl w:ilvl="1" w:tplc="B0900190">
      <w:start w:val="1"/>
      <w:numFmt w:val="lowerLetter"/>
      <w:lvlText w:val="%2."/>
      <w:lvlJc w:val="left"/>
      <w:pPr>
        <w:ind w:left="1440" w:hanging="360"/>
      </w:pPr>
    </w:lvl>
    <w:lvl w:ilvl="2" w:tplc="2E2CD646" w:tentative="1">
      <w:start w:val="1"/>
      <w:numFmt w:val="lowerRoman"/>
      <w:lvlText w:val="%3."/>
      <w:lvlJc w:val="right"/>
      <w:pPr>
        <w:ind w:left="2160" w:hanging="180"/>
      </w:pPr>
    </w:lvl>
    <w:lvl w:ilvl="3" w:tplc="F056AFB6" w:tentative="1">
      <w:start w:val="1"/>
      <w:numFmt w:val="decimal"/>
      <w:lvlText w:val="%4."/>
      <w:lvlJc w:val="left"/>
      <w:pPr>
        <w:ind w:left="2880" w:hanging="360"/>
      </w:pPr>
    </w:lvl>
    <w:lvl w:ilvl="4" w:tplc="8B501A1C" w:tentative="1">
      <w:start w:val="1"/>
      <w:numFmt w:val="lowerLetter"/>
      <w:lvlText w:val="%5."/>
      <w:lvlJc w:val="left"/>
      <w:pPr>
        <w:ind w:left="3600" w:hanging="360"/>
      </w:pPr>
    </w:lvl>
    <w:lvl w:ilvl="5" w:tplc="F26EEEA8" w:tentative="1">
      <w:start w:val="1"/>
      <w:numFmt w:val="lowerRoman"/>
      <w:lvlText w:val="%6."/>
      <w:lvlJc w:val="right"/>
      <w:pPr>
        <w:ind w:left="4320" w:hanging="180"/>
      </w:pPr>
    </w:lvl>
    <w:lvl w:ilvl="6" w:tplc="4A76111E" w:tentative="1">
      <w:start w:val="1"/>
      <w:numFmt w:val="decimal"/>
      <w:lvlText w:val="%7."/>
      <w:lvlJc w:val="left"/>
      <w:pPr>
        <w:ind w:left="5040" w:hanging="360"/>
      </w:pPr>
    </w:lvl>
    <w:lvl w:ilvl="7" w:tplc="14683AA4" w:tentative="1">
      <w:start w:val="1"/>
      <w:numFmt w:val="lowerLetter"/>
      <w:lvlText w:val="%8."/>
      <w:lvlJc w:val="left"/>
      <w:pPr>
        <w:ind w:left="5760" w:hanging="360"/>
      </w:pPr>
    </w:lvl>
    <w:lvl w:ilvl="8" w:tplc="0DDE4F7A" w:tentative="1">
      <w:start w:val="1"/>
      <w:numFmt w:val="lowerRoman"/>
      <w:lvlText w:val="%9."/>
      <w:lvlJc w:val="right"/>
      <w:pPr>
        <w:ind w:left="6480" w:hanging="180"/>
      </w:pPr>
    </w:lvl>
  </w:abstractNum>
  <w:abstractNum w:abstractNumId="58" w15:restartNumberingAfterBreak="0">
    <w:nsid w:val="68CE6D77"/>
    <w:multiLevelType w:val="multilevel"/>
    <w:tmpl w:val="A462C5D0"/>
    <w:lvl w:ilvl="0">
      <w:start w:val="1"/>
      <w:numFmt w:val="decimal"/>
      <w:lvlText w:val="%1"/>
      <w:lvlJc w:val="left"/>
      <w:pPr>
        <w:ind w:left="432" w:hanging="432"/>
      </w:pPr>
      <w:rPr>
        <w:rFonts w:hint="default"/>
        <w:sz w:val="24"/>
      </w:rPr>
    </w:lvl>
    <w:lvl w:ilvl="1">
      <w:start w:val="1"/>
      <w:numFmt w:val="decimal"/>
      <w:lvlText w:val="2.%2.6"/>
      <w:lvlJc w:val="left"/>
      <w:pPr>
        <w:ind w:left="576" w:hanging="576"/>
      </w:pPr>
      <w:rPr>
        <w:rFonts w:ascii="Arial" w:hAnsi="Arial" w:hint="default"/>
        <w:sz w:val="24"/>
      </w:rPr>
    </w:lvl>
    <w:lvl w:ilvl="2">
      <w:start w:val="1"/>
      <w:numFmt w:val="none"/>
      <w:lvlText w:val="3.3.8"/>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9" w15:restartNumberingAfterBreak="0">
    <w:nsid w:val="694F5450"/>
    <w:multiLevelType w:val="multilevel"/>
    <w:tmpl w:val="BDFAC0CC"/>
    <w:lvl w:ilvl="0">
      <w:start w:val="1"/>
      <w:numFmt w:val="decimal"/>
      <w:lvlText w:val="%1"/>
      <w:lvlJc w:val="left"/>
      <w:pPr>
        <w:ind w:left="432" w:hanging="432"/>
      </w:pPr>
      <w:rPr>
        <w:rFonts w:hint="default"/>
      </w:rPr>
    </w:lvl>
    <w:lvl w:ilvl="1">
      <w:start w:val="1"/>
      <w:numFmt w:val="none"/>
      <w:lvlText w:val="2.1"/>
      <w:lvlJc w:val="left"/>
      <w:pPr>
        <w:ind w:left="576" w:hanging="576"/>
      </w:pPr>
      <w:rPr>
        <w:rFonts w:hint="default"/>
      </w:rPr>
    </w:lvl>
    <w:lvl w:ilvl="2">
      <w:start w:val="1"/>
      <w:numFmt w:val="decimal"/>
      <w:lvlText w:val="%1.5.%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15:restartNumberingAfterBreak="0">
    <w:nsid w:val="69BA45F7"/>
    <w:multiLevelType w:val="hybridMultilevel"/>
    <w:tmpl w:val="8DAC9210"/>
    <w:lvl w:ilvl="0" w:tplc="A6CEC0CA">
      <w:start w:val="1"/>
      <w:numFmt w:val="bullet"/>
      <w:lvlText w:val=""/>
      <w:lvlJc w:val="left"/>
      <w:pPr>
        <w:ind w:left="720" w:hanging="360"/>
      </w:pPr>
      <w:rPr>
        <w:rFonts w:ascii="Symbol" w:hAnsi="Symbol" w:hint="default"/>
      </w:rPr>
    </w:lvl>
    <w:lvl w:ilvl="1" w:tplc="9E267EBE" w:tentative="1">
      <w:start w:val="1"/>
      <w:numFmt w:val="bullet"/>
      <w:lvlText w:val="o"/>
      <w:lvlJc w:val="left"/>
      <w:pPr>
        <w:ind w:left="1440" w:hanging="360"/>
      </w:pPr>
      <w:rPr>
        <w:rFonts w:ascii="Courier New" w:hAnsi="Courier New" w:cs="Courier New" w:hint="default"/>
      </w:rPr>
    </w:lvl>
    <w:lvl w:ilvl="2" w:tplc="A878B734" w:tentative="1">
      <w:start w:val="1"/>
      <w:numFmt w:val="bullet"/>
      <w:lvlText w:val=""/>
      <w:lvlJc w:val="left"/>
      <w:pPr>
        <w:ind w:left="2160" w:hanging="360"/>
      </w:pPr>
      <w:rPr>
        <w:rFonts w:ascii="Wingdings" w:hAnsi="Wingdings" w:hint="default"/>
      </w:rPr>
    </w:lvl>
    <w:lvl w:ilvl="3" w:tplc="CC682656" w:tentative="1">
      <w:start w:val="1"/>
      <w:numFmt w:val="bullet"/>
      <w:lvlText w:val=""/>
      <w:lvlJc w:val="left"/>
      <w:pPr>
        <w:ind w:left="2880" w:hanging="360"/>
      </w:pPr>
      <w:rPr>
        <w:rFonts w:ascii="Symbol" w:hAnsi="Symbol" w:hint="default"/>
      </w:rPr>
    </w:lvl>
    <w:lvl w:ilvl="4" w:tplc="23CEF3EA" w:tentative="1">
      <w:start w:val="1"/>
      <w:numFmt w:val="bullet"/>
      <w:lvlText w:val="o"/>
      <w:lvlJc w:val="left"/>
      <w:pPr>
        <w:ind w:left="3600" w:hanging="360"/>
      </w:pPr>
      <w:rPr>
        <w:rFonts w:ascii="Courier New" w:hAnsi="Courier New" w:cs="Courier New" w:hint="default"/>
      </w:rPr>
    </w:lvl>
    <w:lvl w:ilvl="5" w:tplc="ECE81178" w:tentative="1">
      <w:start w:val="1"/>
      <w:numFmt w:val="bullet"/>
      <w:lvlText w:val=""/>
      <w:lvlJc w:val="left"/>
      <w:pPr>
        <w:ind w:left="4320" w:hanging="360"/>
      </w:pPr>
      <w:rPr>
        <w:rFonts w:ascii="Wingdings" w:hAnsi="Wingdings" w:hint="default"/>
      </w:rPr>
    </w:lvl>
    <w:lvl w:ilvl="6" w:tplc="655C16D8" w:tentative="1">
      <w:start w:val="1"/>
      <w:numFmt w:val="bullet"/>
      <w:lvlText w:val=""/>
      <w:lvlJc w:val="left"/>
      <w:pPr>
        <w:ind w:left="5040" w:hanging="360"/>
      </w:pPr>
      <w:rPr>
        <w:rFonts w:ascii="Symbol" w:hAnsi="Symbol" w:hint="default"/>
      </w:rPr>
    </w:lvl>
    <w:lvl w:ilvl="7" w:tplc="CEF2B15C" w:tentative="1">
      <w:start w:val="1"/>
      <w:numFmt w:val="bullet"/>
      <w:lvlText w:val="o"/>
      <w:lvlJc w:val="left"/>
      <w:pPr>
        <w:ind w:left="5760" w:hanging="360"/>
      </w:pPr>
      <w:rPr>
        <w:rFonts w:ascii="Courier New" w:hAnsi="Courier New" w:cs="Courier New" w:hint="default"/>
      </w:rPr>
    </w:lvl>
    <w:lvl w:ilvl="8" w:tplc="BA502DFC" w:tentative="1">
      <w:start w:val="1"/>
      <w:numFmt w:val="bullet"/>
      <w:lvlText w:val=""/>
      <w:lvlJc w:val="left"/>
      <w:pPr>
        <w:ind w:left="6480" w:hanging="360"/>
      </w:pPr>
      <w:rPr>
        <w:rFonts w:ascii="Wingdings" w:hAnsi="Wingdings" w:hint="default"/>
      </w:rPr>
    </w:lvl>
  </w:abstractNum>
  <w:abstractNum w:abstractNumId="61" w15:restartNumberingAfterBreak="0">
    <w:nsid w:val="6AA03B6D"/>
    <w:multiLevelType w:val="multilevel"/>
    <w:tmpl w:val="61C4F1C8"/>
    <w:lvl w:ilvl="0">
      <w:start w:val="1"/>
      <w:numFmt w:val="decimal"/>
      <w:lvlText w:val="%1"/>
      <w:lvlJc w:val="left"/>
      <w:pPr>
        <w:ind w:left="432" w:hanging="432"/>
      </w:pPr>
      <w:rPr>
        <w:rFonts w:hint="default"/>
        <w:sz w:val="24"/>
      </w:rPr>
    </w:lvl>
    <w:lvl w:ilvl="1">
      <w:start w:val="1"/>
      <w:numFmt w:val="decimal"/>
      <w:lvlText w:val="2.%2.6"/>
      <w:lvlJc w:val="left"/>
      <w:pPr>
        <w:ind w:left="576" w:hanging="576"/>
      </w:pPr>
      <w:rPr>
        <w:rFonts w:ascii="Arial" w:hAnsi="Arial" w:hint="default"/>
        <w:sz w:val="24"/>
      </w:rPr>
    </w:lvl>
    <w:lvl w:ilvl="2">
      <w:start w:val="1"/>
      <w:numFmt w:val="none"/>
      <w:lvlText w:val="3.3.4"/>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15:restartNumberingAfterBreak="0">
    <w:nsid w:val="6C9C7C37"/>
    <w:multiLevelType w:val="multilevel"/>
    <w:tmpl w:val="837C9924"/>
    <w:lvl w:ilvl="0">
      <w:start w:val="1"/>
      <w:numFmt w:val="decimal"/>
      <w:lvlText w:val="%1"/>
      <w:lvlJc w:val="left"/>
      <w:pPr>
        <w:ind w:left="432" w:hanging="432"/>
      </w:pPr>
      <w:rPr>
        <w:rFonts w:hint="default"/>
        <w:sz w:val="24"/>
      </w:rPr>
    </w:lvl>
    <w:lvl w:ilvl="1">
      <w:start w:val="1"/>
      <w:numFmt w:val="decimal"/>
      <w:lvlText w:val="2.%2"/>
      <w:lvlJc w:val="left"/>
      <w:pPr>
        <w:ind w:left="576" w:hanging="576"/>
      </w:pPr>
      <w:rPr>
        <w:rFonts w:ascii="Arial" w:hAnsi="Arial" w:hint="default"/>
        <w:sz w:val="24"/>
      </w:rPr>
    </w:lvl>
    <w:lvl w:ilvl="2">
      <w:start w:val="1"/>
      <w:numFmt w:val="none"/>
      <w:lvlText w:val="3.2.2"/>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6E5C7E94"/>
    <w:multiLevelType w:val="multilevel"/>
    <w:tmpl w:val="1AC44072"/>
    <w:lvl w:ilvl="0">
      <w:start w:val="1"/>
      <w:numFmt w:val="decimal"/>
      <w:lvlText w:val="%1"/>
      <w:lvlJc w:val="left"/>
      <w:pPr>
        <w:ind w:left="432" w:hanging="432"/>
      </w:pPr>
      <w:rPr>
        <w:rFonts w:hint="default"/>
        <w:sz w:val="24"/>
      </w:rPr>
    </w:lvl>
    <w:lvl w:ilvl="1">
      <w:start w:val="1"/>
      <w:numFmt w:val="decimal"/>
      <w:lvlText w:val="2.%2.6"/>
      <w:lvlJc w:val="left"/>
      <w:pPr>
        <w:ind w:left="576" w:hanging="576"/>
      </w:pPr>
      <w:rPr>
        <w:rFonts w:ascii="Arial" w:hAnsi="Arial" w:hint="default"/>
        <w:sz w:val="24"/>
      </w:rPr>
    </w:lvl>
    <w:lvl w:ilvl="2">
      <w:start w:val="1"/>
      <w:numFmt w:val="none"/>
      <w:lvlText w:val="3.3.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4" w15:restartNumberingAfterBreak="0">
    <w:nsid w:val="6FE56E2A"/>
    <w:multiLevelType w:val="multilevel"/>
    <w:tmpl w:val="0AACDB8E"/>
    <w:lvl w:ilvl="0">
      <w:start w:val="1"/>
      <w:numFmt w:val="decimal"/>
      <w:lvlText w:val="%1"/>
      <w:lvlJc w:val="left"/>
      <w:pPr>
        <w:ind w:left="432" w:hanging="432"/>
      </w:pPr>
      <w:rPr>
        <w:rFonts w:hint="default"/>
        <w:sz w:val="24"/>
      </w:rPr>
    </w:lvl>
    <w:lvl w:ilvl="1">
      <w:start w:val="1"/>
      <w:numFmt w:val="decimal"/>
      <w:lvlText w:val="2.%2.6"/>
      <w:lvlJc w:val="left"/>
      <w:pPr>
        <w:ind w:left="576" w:hanging="576"/>
      </w:pPr>
      <w:rPr>
        <w:rFonts w:ascii="Arial" w:hAnsi="Arial" w:hint="default"/>
        <w:sz w:val="24"/>
      </w:rPr>
    </w:lvl>
    <w:lvl w:ilvl="2">
      <w:start w:val="1"/>
      <w:numFmt w:val="none"/>
      <w:lvlText w:val="3.3.5"/>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5" w15:restartNumberingAfterBreak="0">
    <w:nsid w:val="721A1586"/>
    <w:multiLevelType w:val="multilevel"/>
    <w:tmpl w:val="82B275FC"/>
    <w:lvl w:ilvl="0">
      <w:start w:val="1"/>
      <w:numFmt w:val="decimal"/>
      <w:lvlText w:val="%1"/>
      <w:lvlJc w:val="left"/>
      <w:pPr>
        <w:ind w:left="432" w:hanging="432"/>
      </w:pPr>
      <w:rPr>
        <w:rFonts w:hint="default"/>
        <w:sz w:val="24"/>
      </w:rPr>
    </w:lvl>
    <w:lvl w:ilvl="1">
      <w:start w:val="1"/>
      <w:numFmt w:val="decimal"/>
      <w:lvlText w:val="2.%2.6"/>
      <w:lvlJc w:val="left"/>
      <w:pPr>
        <w:ind w:left="576" w:hanging="576"/>
      </w:pPr>
      <w:rPr>
        <w:rFonts w:ascii="Arial" w:hAnsi="Arial" w:hint="default"/>
        <w:sz w:val="24"/>
      </w:rPr>
    </w:lvl>
    <w:lvl w:ilvl="2">
      <w:start w:val="1"/>
      <w:numFmt w:val="none"/>
      <w:lvlText w:val="3.4.1"/>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6" w15:restartNumberingAfterBreak="0">
    <w:nsid w:val="73491504"/>
    <w:multiLevelType w:val="multilevel"/>
    <w:tmpl w:val="904C4FC2"/>
    <w:numStyleLink w:val="Style4"/>
  </w:abstractNum>
  <w:abstractNum w:abstractNumId="67" w15:restartNumberingAfterBreak="0">
    <w:nsid w:val="736C563C"/>
    <w:multiLevelType w:val="multilevel"/>
    <w:tmpl w:val="EF203C8C"/>
    <w:lvl w:ilvl="0">
      <w:start w:val="1"/>
      <w:numFmt w:val="decimal"/>
      <w:lvlText w:val="%1"/>
      <w:lvlJc w:val="left"/>
      <w:pPr>
        <w:ind w:left="432" w:hanging="432"/>
      </w:pPr>
      <w:rPr>
        <w:rFonts w:hint="default"/>
        <w:sz w:val="24"/>
      </w:rPr>
    </w:lvl>
    <w:lvl w:ilvl="1">
      <w:start w:val="1"/>
      <w:numFmt w:val="decimal"/>
      <w:lvlText w:val="2.%2"/>
      <w:lvlJc w:val="left"/>
      <w:pPr>
        <w:ind w:left="576" w:hanging="576"/>
      </w:pPr>
      <w:rPr>
        <w:rFonts w:ascii="Arial" w:hAnsi="Arial" w:hint="default"/>
        <w:sz w:val="24"/>
      </w:rPr>
    </w:lvl>
    <w:lvl w:ilvl="2">
      <w:start w:val="1"/>
      <w:numFmt w:val="decimal"/>
      <w:lvlText w:val="%1.1.2"/>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8" w15:restartNumberingAfterBreak="0">
    <w:nsid w:val="73AF5D99"/>
    <w:multiLevelType w:val="hybridMultilevel"/>
    <w:tmpl w:val="0B341824"/>
    <w:lvl w:ilvl="0" w:tplc="E75C33AC">
      <w:start w:val="1"/>
      <w:numFmt w:val="bullet"/>
      <w:lvlText w:val=""/>
      <w:lvlJc w:val="left"/>
      <w:pPr>
        <w:ind w:left="720" w:hanging="360"/>
      </w:pPr>
      <w:rPr>
        <w:rFonts w:ascii="Symbol" w:hAnsi="Symbol" w:hint="default"/>
      </w:rPr>
    </w:lvl>
    <w:lvl w:ilvl="1" w:tplc="BD645D54" w:tentative="1">
      <w:start w:val="1"/>
      <w:numFmt w:val="bullet"/>
      <w:lvlText w:val="o"/>
      <w:lvlJc w:val="left"/>
      <w:pPr>
        <w:ind w:left="1440" w:hanging="360"/>
      </w:pPr>
      <w:rPr>
        <w:rFonts w:ascii="Courier New" w:hAnsi="Courier New" w:cs="Courier New" w:hint="default"/>
      </w:rPr>
    </w:lvl>
    <w:lvl w:ilvl="2" w:tplc="E644587E" w:tentative="1">
      <w:start w:val="1"/>
      <w:numFmt w:val="bullet"/>
      <w:lvlText w:val=""/>
      <w:lvlJc w:val="left"/>
      <w:pPr>
        <w:ind w:left="2160" w:hanging="360"/>
      </w:pPr>
      <w:rPr>
        <w:rFonts w:ascii="Wingdings" w:hAnsi="Wingdings" w:hint="default"/>
      </w:rPr>
    </w:lvl>
    <w:lvl w:ilvl="3" w:tplc="43522D9A" w:tentative="1">
      <w:start w:val="1"/>
      <w:numFmt w:val="bullet"/>
      <w:lvlText w:val=""/>
      <w:lvlJc w:val="left"/>
      <w:pPr>
        <w:ind w:left="2880" w:hanging="360"/>
      </w:pPr>
      <w:rPr>
        <w:rFonts w:ascii="Symbol" w:hAnsi="Symbol" w:hint="default"/>
      </w:rPr>
    </w:lvl>
    <w:lvl w:ilvl="4" w:tplc="C81A1692" w:tentative="1">
      <w:start w:val="1"/>
      <w:numFmt w:val="bullet"/>
      <w:lvlText w:val="o"/>
      <w:lvlJc w:val="left"/>
      <w:pPr>
        <w:ind w:left="3600" w:hanging="360"/>
      </w:pPr>
      <w:rPr>
        <w:rFonts w:ascii="Courier New" w:hAnsi="Courier New" w:cs="Courier New" w:hint="default"/>
      </w:rPr>
    </w:lvl>
    <w:lvl w:ilvl="5" w:tplc="43206FD4" w:tentative="1">
      <w:start w:val="1"/>
      <w:numFmt w:val="bullet"/>
      <w:lvlText w:val=""/>
      <w:lvlJc w:val="left"/>
      <w:pPr>
        <w:ind w:left="4320" w:hanging="360"/>
      </w:pPr>
      <w:rPr>
        <w:rFonts w:ascii="Wingdings" w:hAnsi="Wingdings" w:hint="default"/>
      </w:rPr>
    </w:lvl>
    <w:lvl w:ilvl="6" w:tplc="91FCEEFC" w:tentative="1">
      <w:start w:val="1"/>
      <w:numFmt w:val="bullet"/>
      <w:lvlText w:val=""/>
      <w:lvlJc w:val="left"/>
      <w:pPr>
        <w:ind w:left="5040" w:hanging="360"/>
      </w:pPr>
      <w:rPr>
        <w:rFonts w:ascii="Symbol" w:hAnsi="Symbol" w:hint="default"/>
      </w:rPr>
    </w:lvl>
    <w:lvl w:ilvl="7" w:tplc="BD74A0E6" w:tentative="1">
      <w:start w:val="1"/>
      <w:numFmt w:val="bullet"/>
      <w:lvlText w:val="o"/>
      <w:lvlJc w:val="left"/>
      <w:pPr>
        <w:ind w:left="5760" w:hanging="360"/>
      </w:pPr>
      <w:rPr>
        <w:rFonts w:ascii="Courier New" w:hAnsi="Courier New" w:cs="Courier New" w:hint="default"/>
      </w:rPr>
    </w:lvl>
    <w:lvl w:ilvl="8" w:tplc="0908BC9E" w:tentative="1">
      <w:start w:val="1"/>
      <w:numFmt w:val="bullet"/>
      <w:lvlText w:val=""/>
      <w:lvlJc w:val="left"/>
      <w:pPr>
        <w:ind w:left="6480" w:hanging="360"/>
      </w:pPr>
      <w:rPr>
        <w:rFonts w:ascii="Wingdings" w:hAnsi="Wingdings" w:hint="default"/>
      </w:rPr>
    </w:lvl>
  </w:abstractNum>
  <w:abstractNum w:abstractNumId="69" w15:restartNumberingAfterBreak="0">
    <w:nsid w:val="7568756C"/>
    <w:multiLevelType w:val="hybridMultilevel"/>
    <w:tmpl w:val="25FE0350"/>
    <w:lvl w:ilvl="0" w:tplc="FAA29BAA">
      <w:start w:val="1"/>
      <w:numFmt w:val="decimal"/>
      <w:lvlText w:val="3.%1"/>
      <w:lvlJc w:val="left"/>
      <w:pPr>
        <w:ind w:left="360" w:hanging="360"/>
      </w:pPr>
      <w:rPr>
        <w:rFonts w:ascii="Arial" w:hAnsi="Arial" w:hint="default"/>
        <w:b/>
        <w:i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76457AAB"/>
    <w:multiLevelType w:val="multilevel"/>
    <w:tmpl w:val="48682DB2"/>
    <w:lvl w:ilvl="0">
      <w:start w:val="3"/>
      <w:numFmt w:val="decimal"/>
      <w:lvlText w:val="%1"/>
      <w:lvlJc w:val="left"/>
      <w:pPr>
        <w:ind w:left="432" w:hanging="432"/>
      </w:pPr>
      <w:rPr>
        <w:rFonts w:hint="default"/>
        <w:sz w:val="24"/>
      </w:rPr>
    </w:lvl>
    <w:lvl w:ilvl="1">
      <w:start w:val="3"/>
      <w:numFmt w:val="none"/>
      <w:lvlText w:val="3.3"/>
      <w:lvlJc w:val="left"/>
      <w:pPr>
        <w:ind w:left="576" w:hanging="576"/>
      </w:pPr>
      <w:rPr>
        <w:rFonts w:ascii="Arial" w:hAnsi="Arial" w:hint="default"/>
        <w:sz w:val="24"/>
      </w:rPr>
    </w:lvl>
    <w:lvl w:ilvl="2">
      <w:start w:val="1"/>
      <w:numFmt w:val="decimal"/>
      <w:lvlText w:val="%1.1.2"/>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1" w15:restartNumberingAfterBreak="0">
    <w:nsid w:val="782B64EC"/>
    <w:multiLevelType w:val="multilevel"/>
    <w:tmpl w:val="D63C56C6"/>
    <w:numStyleLink w:val="Style3"/>
  </w:abstractNum>
  <w:abstractNum w:abstractNumId="72" w15:restartNumberingAfterBreak="0">
    <w:nsid w:val="7A346FE5"/>
    <w:multiLevelType w:val="multilevel"/>
    <w:tmpl w:val="D69A5E9C"/>
    <w:lvl w:ilvl="0">
      <w:start w:val="1"/>
      <w:numFmt w:val="decimal"/>
      <w:lvlText w:val="%1"/>
      <w:lvlJc w:val="left"/>
      <w:pPr>
        <w:ind w:left="432" w:hanging="432"/>
      </w:pPr>
      <w:rPr>
        <w:rFonts w:hint="default"/>
        <w:sz w:val="24"/>
      </w:rPr>
    </w:lvl>
    <w:lvl w:ilvl="1">
      <w:start w:val="1"/>
      <w:numFmt w:val="decimal"/>
      <w:lvlText w:val="2.%2.6"/>
      <w:lvlJc w:val="left"/>
      <w:pPr>
        <w:ind w:left="576" w:hanging="576"/>
      </w:pPr>
      <w:rPr>
        <w:rFonts w:ascii="Arial" w:hAnsi="Arial" w:hint="default"/>
        <w:sz w:val="24"/>
      </w:rPr>
    </w:lvl>
    <w:lvl w:ilvl="2">
      <w:start w:val="1"/>
      <w:numFmt w:val="none"/>
      <w:lvlText w:val="3.4.2"/>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3" w15:restartNumberingAfterBreak="0">
    <w:nsid w:val="7AE8699B"/>
    <w:multiLevelType w:val="hybridMultilevel"/>
    <w:tmpl w:val="54F21B86"/>
    <w:lvl w:ilvl="0" w:tplc="04A45200">
      <w:start w:val="1"/>
      <w:numFmt w:val="bullet"/>
      <w:lvlText w:val=""/>
      <w:lvlJc w:val="left"/>
      <w:pPr>
        <w:ind w:left="720" w:hanging="360"/>
      </w:pPr>
      <w:rPr>
        <w:rFonts w:ascii="Symbol" w:hAnsi="Symbol" w:hint="default"/>
      </w:rPr>
    </w:lvl>
    <w:lvl w:ilvl="1" w:tplc="5908DE7E" w:tentative="1">
      <w:start w:val="1"/>
      <w:numFmt w:val="bullet"/>
      <w:lvlText w:val="o"/>
      <w:lvlJc w:val="left"/>
      <w:pPr>
        <w:ind w:left="1440" w:hanging="360"/>
      </w:pPr>
      <w:rPr>
        <w:rFonts w:ascii="Courier New" w:hAnsi="Courier New" w:cs="Courier New" w:hint="default"/>
      </w:rPr>
    </w:lvl>
    <w:lvl w:ilvl="2" w:tplc="1B4201E8" w:tentative="1">
      <w:start w:val="1"/>
      <w:numFmt w:val="bullet"/>
      <w:lvlText w:val=""/>
      <w:lvlJc w:val="left"/>
      <w:pPr>
        <w:ind w:left="2160" w:hanging="360"/>
      </w:pPr>
      <w:rPr>
        <w:rFonts w:ascii="Wingdings" w:hAnsi="Wingdings" w:hint="default"/>
      </w:rPr>
    </w:lvl>
    <w:lvl w:ilvl="3" w:tplc="72D6EDD6" w:tentative="1">
      <w:start w:val="1"/>
      <w:numFmt w:val="bullet"/>
      <w:lvlText w:val=""/>
      <w:lvlJc w:val="left"/>
      <w:pPr>
        <w:ind w:left="2880" w:hanging="360"/>
      </w:pPr>
      <w:rPr>
        <w:rFonts w:ascii="Symbol" w:hAnsi="Symbol" w:hint="default"/>
      </w:rPr>
    </w:lvl>
    <w:lvl w:ilvl="4" w:tplc="E66098F2" w:tentative="1">
      <w:start w:val="1"/>
      <w:numFmt w:val="bullet"/>
      <w:lvlText w:val="o"/>
      <w:lvlJc w:val="left"/>
      <w:pPr>
        <w:ind w:left="3600" w:hanging="360"/>
      </w:pPr>
      <w:rPr>
        <w:rFonts w:ascii="Courier New" w:hAnsi="Courier New" w:cs="Courier New" w:hint="default"/>
      </w:rPr>
    </w:lvl>
    <w:lvl w:ilvl="5" w:tplc="2BCA582C" w:tentative="1">
      <w:start w:val="1"/>
      <w:numFmt w:val="bullet"/>
      <w:lvlText w:val=""/>
      <w:lvlJc w:val="left"/>
      <w:pPr>
        <w:ind w:left="4320" w:hanging="360"/>
      </w:pPr>
      <w:rPr>
        <w:rFonts w:ascii="Wingdings" w:hAnsi="Wingdings" w:hint="default"/>
      </w:rPr>
    </w:lvl>
    <w:lvl w:ilvl="6" w:tplc="E3B40F04" w:tentative="1">
      <w:start w:val="1"/>
      <w:numFmt w:val="bullet"/>
      <w:lvlText w:val=""/>
      <w:lvlJc w:val="left"/>
      <w:pPr>
        <w:ind w:left="5040" w:hanging="360"/>
      </w:pPr>
      <w:rPr>
        <w:rFonts w:ascii="Symbol" w:hAnsi="Symbol" w:hint="default"/>
      </w:rPr>
    </w:lvl>
    <w:lvl w:ilvl="7" w:tplc="9048BB8C" w:tentative="1">
      <w:start w:val="1"/>
      <w:numFmt w:val="bullet"/>
      <w:lvlText w:val="o"/>
      <w:lvlJc w:val="left"/>
      <w:pPr>
        <w:ind w:left="5760" w:hanging="360"/>
      </w:pPr>
      <w:rPr>
        <w:rFonts w:ascii="Courier New" w:hAnsi="Courier New" w:cs="Courier New" w:hint="default"/>
      </w:rPr>
    </w:lvl>
    <w:lvl w:ilvl="8" w:tplc="5B2C41C0" w:tentative="1">
      <w:start w:val="1"/>
      <w:numFmt w:val="bullet"/>
      <w:lvlText w:val=""/>
      <w:lvlJc w:val="left"/>
      <w:pPr>
        <w:ind w:left="6480" w:hanging="360"/>
      </w:pPr>
      <w:rPr>
        <w:rFonts w:ascii="Wingdings" w:hAnsi="Wingdings" w:hint="default"/>
      </w:rPr>
    </w:lvl>
  </w:abstractNum>
  <w:abstractNum w:abstractNumId="74" w15:restartNumberingAfterBreak="0">
    <w:nsid w:val="7B360B69"/>
    <w:multiLevelType w:val="hybridMultilevel"/>
    <w:tmpl w:val="E6088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F1C21E0"/>
    <w:multiLevelType w:val="hybridMultilevel"/>
    <w:tmpl w:val="7824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4"/>
  </w:num>
  <w:num w:numId="3">
    <w:abstractNumId w:val="25"/>
  </w:num>
  <w:num w:numId="4">
    <w:abstractNumId w:val="35"/>
  </w:num>
  <w:num w:numId="5">
    <w:abstractNumId w:val="22"/>
  </w:num>
  <w:num w:numId="6">
    <w:abstractNumId w:val="75"/>
  </w:num>
  <w:num w:numId="7">
    <w:abstractNumId w:val="27"/>
  </w:num>
  <w:num w:numId="8">
    <w:abstractNumId w:val="10"/>
  </w:num>
  <w:num w:numId="9">
    <w:abstractNumId w:val="73"/>
  </w:num>
  <w:num w:numId="10">
    <w:abstractNumId w:val="49"/>
  </w:num>
  <w:num w:numId="11">
    <w:abstractNumId w:val="8"/>
  </w:num>
  <w:num w:numId="12">
    <w:abstractNumId w:val="68"/>
  </w:num>
  <w:num w:numId="13">
    <w:abstractNumId w:val="74"/>
  </w:num>
  <w:num w:numId="14">
    <w:abstractNumId w:val="37"/>
  </w:num>
  <w:num w:numId="15">
    <w:abstractNumId w:val="12"/>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41"/>
  </w:num>
  <w:num w:numId="24">
    <w:abstractNumId w:val="4"/>
  </w:num>
  <w:num w:numId="25">
    <w:abstractNumId w:val="24"/>
  </w:num>
  <w:num w:numId="26">
    <w:abstractNumId w:val="60"/>
  </w:num>
  <w:num w:numId="27">
    <w:abstractNumId w:val="5"/>
  </w:num>
  <w:num w:numId="28">
    <w:abstractNumId w:val="57"/>
  </w:num>
  <w:num w:numId="29">
    <w:abstractNumId w:val="55"/>
  </w:num>
  <w:num w:numId="30">
    <w:abstractNumId w:val="11"/>
  </w:num>
  <w:num w:numId="31">
    <w:abstractNumId w:val="50"/>
  </w:num>
  <w:num w:numId="32">
    <w:abstractNumId w:val="51"/>
  </w:num>
  <w:num w:numId="33">
    <w:abstractNumId w:val="1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num>
  <w:num w:numId="35">
    <w:abstractNumId w:val="42"/>
  </w:num>
  <w:num w:numId="36">
    <w:abstractNumId w:val="2"/>
  </w:num>
  <w:num w:numId="37">
    <w:abstractNumId w:val="3"/>
  </w:num>
  <w:num w:numId="38">
    <w:abstractNumId w:val="23"/>
  </w:num>
  <w:num w:numId="39">
    <w:abstractNumId w:val="67"/>
  </w:num>
  <w:num w:numId="40">
    <w:abstractNumId w:val="66"/>
  </w:num>
  <w:num w:numId="41">
    <w:abstractNumId w:val="59"/>
  </w:num>
  <w:num w:numId="42">
    <w:abstractNumId w:val="48"/>
  </w:num>
  <w:num w:numId="43">
    <w:abstractNumId w:val="26"/>
  </w:num>
  <w:num w:numId="44">
    <w:abstractNumId w:val="71"/>
  </w:num>
  <w:num w:numId="45">
    <w:abstractNumId w:val="0"/>
  </w:num>
  <w:num w:numId="46">
    <w:abstractNumId w:val="30"/>
  </w:num>
  <w:num w:numId="47">
    <w:abstractNumId w:val="21"/>
  </w:num>
  <w:num w:numId="48">
    <w:abstractNumId w:val="69"/>
  </w:num>
  <w:num w:numId="49">
    <w:abstractNumId w:val="1"/>
  </w:num>
  <w:num w:numId="50">
    <w:abstractNumId w:val="17"/>
  </w:num>
  <w:num w:numId="51">
    <w:abstractNumId w:val="44"/>
  </w:num>
  <w:num w:numId="52">
    <w:abstractNumId w:val="13"/>
  </w:num>
  <w:num w:numId="53">
    <w:abstractNumId w:val="18"/>
  </w:num>
  <w:num w:numId="54">
    <w:abstractNumId w:val="15"/>
  </w:num>
  <w:num w:numId="55">
    <w:abstractNumId w:val="39"/>
  </w:num>
  <w:num w:numId="56">
    <w:abstractNumId w:val="16"/>
  </w:num>
  <w:num w:numId="57">
    <w:abstractNumId w:val="43"/>
  </w:num>
  <w:num w:numId="58">
    <w:abstractNumId w:val="54"/>
  </w:num>
  <w:num w:numId="59">
    <w:abstractNumId w:val="46"/>
  </w:num>
  <w:num w:numId="60">
    <w:abstractNumId w:val="7"/>
  </w:num>
  <w:num w:numId="61">
    <w:abstractNumId w:val="62"/>
  </w:num>
  <w:num w:numId="62">
    <w:abstractNumId w:val="20"/>
  </w:num>
  <w:num w:numId="63">
    <w:abstractNumId w:val="36"/>
  </w:num>
  <w:num w:numId="64">
    <w:abstractNumId w:val="40"/>
  </w:num>
  <w:num w:numId="65">
    <w:abstractNumId w:val="52"/>
  </w:num>
  <w:num w:numId="66">
    <w:abstractNumId w:val="6"/>
  </w:num>
  <w:num w:numId="67">
    <w:abstractNumId w:val="29"/>
  </w:num>
  <w:num w:numId="68">
    <w:abstractNumId w:val="38"/>
  </w:num>
  <w:num w:numId="69">
    <w:abstractNumId w:val="63"/>
  </w:num>
  <w:num w:numId="70">
    <w:abstractNumId w:val="53"/>
  </w:num>
  <w:num w:numId="71">
    <w:abstractNumId w:val="61"/>
  </w:num>
  <w:num w:numId="72">
    <w:abstractNumId w:val="64"/>
  </w:num>
  <w:num w:numId="73">
    <w:abstractNumId w:val="32"/>
  </w:num>
  <w:num w:numId="74">
    <w:abstractNumId w:val="33"/>
  </w:num>
  <w:num w:numId="75">
    <w:abstractNumId w:val="58"/>
  </w:num>
  <w:num w:numId="76">
    <w:abstractNumId w:val="65"/>
  </w:num>
  <w:num w:numId="77">
    <w:abstractNumId w:val="72"/>
  </w:num>
  <w:num w:numId="78">
    <w:abstractNumId w:val="28"/>
  </w:num>
  <w:num w:numId="79">
    <w:abstractNumId w:val="19"/>
  </w:num>
  <w:num w:numId="80">
    <w:abstractNumId w:val="31"/>
  </w:num>
  <w:num w:numId="81">
    <w:abstractNumId w:val="9"/>
  </w:num>
  <w:num w:numId="82">
    <w:abstractNumId w:val="47"/>
  </w:num>
  <w:num w:numId="83">
    <w:abstractNumId w:val="70"/>
  </w:num>
  <w:num w:numId="84">
    <w:abstractNumId w:val="5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297"/>
    <w:rsid w:val="000017A8"/>
    <w:rsid w:val="00005933"/>
    <w:rsid w:val="00007768"/>
    <w:rsid w:val="00010847"/>
    <w:rsid w:val="00010C9D"/>
    <w:rsid w:val="00011402"/>
    <w:rsid w:val="000239E4"/>
    <w:rsid w:val="00027626"/>
    <w:rsid w:val="00030027"/>
    <w:rsid w:val="00031E9A"/>
    <w:rsid w:val="0003370E"/>
    <w:rsid w:val="00033E61"/>
    <w:rsid w:val="00037A68"/>
    <w:rsid w:val="00040983"/>
    <w:rsid w:val="00043DE5"/>
    <w:rsid w:val="00045FF0"/>
    <w:rsid w:val="00046952"/>
    <w:rsid w:val="00057E70"/>
    <w:rsid w:val="0006505F"/>
    <w:rsid w:val="000718F3"/>
    <w:rsid w:val="000734A3"/>
    <w:rsid w:val="000758E6"/>
    <w:rsid w:val="00076103"/>
    <w:rsid w:val="000917A9"/>
    <w:rsid w:val="000949EF"/>
    <w:rsid w:val="00095A61"/>
    <w:rsid w:val="0009622D"/>
    <w:rsid w:val="000A1484"/>
    <w:rsid w:val="000A1A8E"/>
    <w:rsid w:val="000B09B3"/>
    <w:rsid w:val="000B0DE7"/>
    <w:rsid w:val="000B3B08"/>
    <w:rsid w:val="000C07B9"/>
    <w:rsid w:val="000C0A4D"/>
    <w:rsid w:val="000C12EB"/>
    <w:rsid w:val="000C4079"/>
    <w:rsid w:val="000C48C8"/>
    <w:rsid w:val="000D011D"/>
    <w:rsid w:val="000D2F94"/>
    <w:rsid w:val="000D76C5"/>
    <w:rsid w:val="000E020B"/>
    <w:rsid w:val="000E7AE6"/>
    <w:rsid w:val="000F109E"/>
    <w:rsid w:val="000F1F03"/>
    <w:rsid w:val="000F7526"/>
    <w:rsid w:val="000F7AC8"/>
    <w:rsid w:val="001002F0"/>
    <w:rsid w:val="00100FFE"/>
    <w:rsid w:val="00101074"/>
    <w:rsid w:val="00103867"/>
    <w:rsid w:val="00106DB1"/>
    <w:rsid w:val="00111BEF"/>
    <w:rsid w:val="00112439"/>
    <w:rsid w:val="001129D6"/>
    <w:rsid w:val="00113651"/>
    <w:rsid w:val="00113FCB"/>
    <w:rsid w:val="0011545A"/>
    <w:rsid w:val="0011588C"/>
    <w:rsid w:val="001320C7"/>
    <w:rsid w:val="00132802"/>
    <w:rsid w:val="001350A6"/>
    <w:rsid w:val="00137635"/>
    <w:rsid w:val="0014180A"/>
    <w:rsid w:val="001427E3"/>
    <w:rsid w:val="00144DF2"/>
    <w:rsid w:val="00152B13"/>
    <w:rsid w:val="001531B9"/>
    <w:rsid w:val="00161031"/>
    <w:rsid w:val="00165D21"/>
    <w:rsid w:val="00173884"/>
    <w:rsid w:val="00180B5F"/>
    <w:rsid w:val="00181DF0"/>
    <w:rsid w:val="0018206A"/>
    <w:rsid w:val="00182FB5"/>
    <w:rsid w:val="00186D5A"/>
    <w:rsid w:val="00194D69"/>
    <w:rsid w:val="00194FFC"/>
    <w:rsid w:val="00197E30"/>
    <w:rsid w:val="001A3986"/>
    <w:rsid w:val="001A42DE"/>
    <w:rsid w:val="001A5C4E"/>
    <w:rsid w:val="001A725F"/>
    <w:rsid w:val="001B1D9A"/>
    <w:rsid w:val="001B249E"/>
    <w:rsid w:val="001B307F"/>
    <w:rsid w:val="001B7297"/>
    <w:rsid w:val="001B7FA4"/>
    <w:rsid w:val="001C6B43"/>
    <w:rsid w:val="001D32EB"/>
    <w:rsid w:val="001D67D2"/>
    <w:rsid w:val="001E07F2"/>
    <w:rsid w:val="001E474B"/>
    <w:rsid w:val="001F4C08"/>
    <w:rsid w:val="001F5BB7"/>
    <w:rsid w:val="001F7018"/>
    <w:rsid w:val="00204B3E"/>
    <w:rsid w:val="00206E04"/>
    <w:rsid w:val="002127AF"/>
    <w:rsid w:val="0021380E"/>
    <w:rsid w:val="00216CF6"/>
    <w:rsid w:val="00217D05"/>
    <w:rsid w:val="00220FFE"/>
    <w:rsid w:val="0023544A"/>
    <w:rsid w:val="002365F7"/>
    <w:rsid w:val="00240BB7"/>
    <w:rsid w:val="002412C8"/>
    <w:rsid w:val="00242A09"/>
    <w:rsid w:val="00245A55"/>
    <w:rsid w:val="00250F15"/>
    <w:rsid w:val="00256D31"/>
    <w:rsid w:val="00264D84"/>
    <w:rsid w:val="002658EC"/>
    <w:rsid w:val="00270616"/>
    <w:rsid w:val="002767AB"/>
    <w:rsid w:val="00277FBB"/>
    <w:rsid w:val="00280E93"/>
    <w:rsid w:val="00281090"/>
    <w:rsid w:val="00281721"/>
    <w:rsid w:val="0028285B"/>
    <w:rsid w:val="00283427"/>
    <w:rsid w:val="002835BF"/>
    <w:rsid w:val="00284624"/>
    <w:rsid w:val="0028477F"/>
    <w:rsid w:val="00285538"/>
    <w:rsid w:val="00293608"/>
    <w:rsid w:val="00293AEC"/>
    <w:rsid w:val="00293D6C"/>
    <w:rsid w:val="002A40AE"/>
    <w:rsid w:val="002A7F67"/>
    <w:rsid w:val="002B4AD3"/>
    <w:rsid w:val="002B57A2"/>
    <w:rsid w:val="002B75AD"/>
    <w:rsid w:val="002C1F1B"/>
    <w:rsid w:val="002C6B4A"/>
    <w:rsid w:val="002D5C2C"/>
    <w:rsid w:val="002D6006"/>
    <w:rsid w:val="002E3ED3"/>
    <w:rsid w:val="002E5106"/>
    <w:rsid w:val="002F092A"/>
    <w:rsid w:val="002F16F9"/>
    <w:rsid w:val="0030164D"/>
    <w:rsid w:val="00303EA8"/>
    <w:rsid w:val="0031475C"/>
    <w:rsid w:val="00314CA1"/>
    <w:rsid w:val="003153EC"/>
    <w:rsid w:val="00320C2F"/>
    <w:rsid w:val="003237AA"/>
    <w:rsid w:val="00332D21"/>
    <w:rsid w:val="003354E0"/>
    <w:rsid w:val="003370E6"/>
    <w:rsid w:val="00337C52"/>
    <w:rsid w:val="0034159B"/>
    <w:rsid w:val="003429AF"/>
    <w:rsid w:val="003446B8"/>
    <w:rsid w:val="00356173"/>
    <w:rsid w:val="003738DC"/>
    <w:rsid w:val="0037552C"/>
    <w:rsid w:val="0038362E"/>
    <w:rsid w:val="00385EE2"/>
    <w:rsid w:val="00390CF7"/>
    <w:rsid w:val="003917E1"/>
    <w:rsid w:val="00392A24"/>
    <w:rsid w:val="003951CC"/>
    <w:rsid w:val="00395246"/>
    <w:rsid w:val="003A6216"/>
    <w:rsid w:val="003A6891"/>
    <w:rsid w:val="003B4A59"/>
    <w:rsid w:val="003B528A"/>
    <w:rsid w:val="003C0664"/>
    <w:rsid w:val="003C10B1"/>
    <w:rsid w:val="003C2DEE"/>
    <w:rsid w:val="003D11CC"/>
    <w:rsid w:val="003D2F9C"/>
    <w:rsid w:val="003D538D"/>
    <w:rsid w:val="003D5FE8"/>
    <w:rsid w:val="003D7453"/>
    <w:rsid w:val="003E049C"/>
    <w:rsid w:val="003E32F7"/>
    <w:rsid w:val="003E3B41"/>
    <w:rsid w:val="003E491F"/>
    <w:rsid w:val="003E496D"/>
    <w:rsid w:val="003E6E74"/>
    <w:rsid w:val="003F0351"/>
    <w:rsid w:val="003F3405"/>
    <w:rsid w:val="003F3BD0"/>
    <w:rsid w:val="003F3D2C"/>
    <w:rsid w:val="004049D0"/>
    <w:rsid w:val="0040688C"/>
    <w:rsid w:val="00411434"/>
    <w:rsid w:val="00412221"/>
    <w:rsid w:val="00415D6E"/>
    <w:rsid w:val="00420E8C"/>
    <w:rsid w:val="00421C57"/>
    <w:rsid w:val="0042292E"/>
    <w:rsid w:val="00425A09"/>
    <w:rsid w:val="0042682A"/>
    <w:rsid w:val="00427DF4"/>
    <w:rsid w:val="0043372A"/>
    <w:rsid w:val="00435169"/>
    <w:rsid w:val="00435185"/>
    <w:rsid w:val="00440C78"/>
    <w:rsid w:val="00442E88"/>
    <w:rsid w:val="00451BF7"/>
    <w:rsid w:val="004521B0"/>
    <w:rsid w:val="00455371"/>
    <w:rsid w:val="00457FC5"/>
    <w:rsid w:val="00461AD2"/>
    <w:rsid w:val="00464C4B"/>
    <w:rsid w:val="00470797"/>
    <w:rsid w:val="00471398"/>
    <w:rsid w:val="00471DE3"/>
    <w:rsid w:val="00474C9D"/>
    <w:rsid w:val="00480AAD"/>
    <w:rsid w:val="004843ED"/>
    <w:rsid w:val="004846BF"/>
    <w:rsid w:val="00485FDF"/>
    <w:rsid w:val="00491EA7"/>
    <w:rsid w:val="004A56D7"/>
    <w:rsid w:val="004A5B0C"/>
    <w:rsid w:val="004B094A"/>
    <w:rsid w:val="004B7AB0"/>
    <w:rsid w:val="004B7E96"/>
    <w:rsid w:val="004C01C5"/>
    <w:rsid w:val="004C20B2"/>
    <w:rsid w:val="004C2133"/>
    <w:rsid w:val="004C2945"/>
    <w:rsid w:val="004C2AA7"/>
    <w:rsid w:val="004C3C5F"/>
    <w:rsid w:val="004D546B"/>
    <w:rsid w:val="004D57C2"/>
    <w:rsid w:val="004E040F"/>
    <w:rsid w:val="004E7AC8"/>
    <w:rsid w:val="004F0C85"/>
    <w:rsid w:val="004F1735"/>
    <w:rsid w:val="004F2465"/>
    <w:rsid w:val="00503EBC"/>
    <w:rsid w:val="00511ACA"/>
    <w:rsid w:val="00517605"/>
    <w:rsid w:val="00522E2A"/>
    <w:rsid w:val="00524EF2"/>
    <w:rsid w:val="005258B3"/>
    <w:rsid w:val="00526146"/>
    <w:rsid w:val="005300F4"/>
    <w:rsid w:val="00530387"/>
    <w:rsid w:val="00530D68"/>
    <w:rsid w:val="00535805"/>
    <w:rsid w:val="005364D9"/>
    <w:rsid w:val="00544063"/>
    <w:rsid w:val="00551305"/>
    <w:rsid w:val="00553D44"/>
    <w:rsid w:val="00556ACC"/>
    <w:rsid w:val="00563298"/>
    <w:rsid w:val="00563D98"/>
    <w:rsid w:val="00567005"/>
    <w:rsid w:val="00573A0A"/>
    <w:rsid w:val="00581C74"/>
    <w:rsid w:val="0058555C"/>
    <w:rsid w:val="005916DE"/>
    <w:rsid w:val="0059734D"/>
    <w:rsid w:val="00597394"/>
    <w:rsid w:val="005A664D"/>
    <w:rsid w:val="005A7AAC"/>
    <w:rsid w:val="005B01B3"/>
    <w:rsid w:val="005B4F08"/>
    <w:rsid w:val="005B57E5"/>
    <w:rsid w:val="005C0C21"/>
    <w:rsid w:val="005C2E0E"/>
    <w:rsid w:val="005C7D45"/>
    <w:rsid w:val="005D0F31"/>
    <w:rsid w:val="005D1F21"/>
    <w:rsid w:val="005D5B19"/>
    <w:rsid w:val="005D6B56"/>
    <w:rsid w:val="005E34C6"/>
    <w:rsid w:val="005E51BC"/>
    <w:rsid w:val="005F3C17"/>
    <w:rsid w:val="0060195E"/>
    <w:rsid w:val="006025C7"/>
    <w:rsid w:val="006104F0"/>
    <w:rsid w:val="006140FA"/>
    <w:rsid w:val="00614828"/>
    <w:rsid w:val="006208EC"/>
    <w:rsid w:val="0062327C"/>
    <w:rsid w:val="00627BBE"/>
    <w:rsid w:val="00631C20"/>
    <w:rsid w:val="006342CA"/>
    <w:rsid w:val="00641CB4"/>
    <w:rsid w:val="00642796"/>
    <w:rsid w:val="00645E00"/>
    <w:rsid w:val="00646F9B"/>
    <w:rsid w:val="006477F7"/>
    <w:rsid w:val="00655811"/>
    <w:rsid w:val="00662969"/>
    <w:rsid w:val="0066388B"/>
    <w:rsid w:val="0066498B"/>
    <w:rsid w:val="006657B1"/>
    <w:rsid w:val="00667EB9"/>
    <w:rsid w:val="00671DCA"/>
    <w:rsid w:val="0068227F"/>
    <w:rsid w:val="00683E4F"/>
    <w:rsid w:val="0069038C"/>
    <w:rsid w:val="00695928"/>
    <w:rsid w:val="0069759B"/>
    <w:rsid w:val="006A27A6"/>
    <w:rsid w:val="006B2B28"/>
    <w:rsid w:val="006B445E"/>
    <w:rsid w:val="006B4A32"/>
    <w:rsid w:val="006B5C82"/>
    <w:rsid w:val="006D12BC"/>
    <w:rsid w:val="006D3272"/>
    <w:rsid w:val="006D6014"/>
    <w:rsid w:val="006D6C6D"/>
    <w:rsid w:val="006E16BE"/>
    <w:rsid w:val="006E2579"/>
    <w:rsid w:val="006E3F81"/>
    <w:rsid w:val="006E66FF"/>
    <w:rsid w:val="006E726E"/>
    <w:rsid w:val="006F61A4"/>
    <w:rsid w:val="007002D8"/>
    <w:rsid w:val="00700A5D"/>
    <w:rsid w:val="007047F5"/>
    <w:rsid w:val="00706C80"/>
    <w:rsid w:val="007073A0"/>
    <w:rsid w:val="00707D3E"/>
    <w:rsid w:val="00720B13"/>
    <w:rsid w:val="007229D4"/>
    <w:rsid w:val="0072574F"/>
    <w:rsid w:val="00726C25"/>
    <w:rsid w:val="00727C84"/>
    <w:rsid w:val="00730C25"/>
    <w:rsid w:val="00730C93"/>
    <w:rsid w:val="00732081"/>
    <w:rsid w:val="00735E62"/>
    <w:rsid w:val="00740FF2"/>
    <w:rsid w:val="00743912"/>
    <w:rsid w:val="00745338"/>
    <w:rsid w:val="0074610A"/>
    <w:rsid w:val="007503F4"/>
    <w:rsid w:val="00751C90"/>
    <w:rsid w:val="00754A01"/>
    <w:rsid w:val="00763A09"/>
    <w:rsid w:val="00771179"/>
    <w:rsid w:val="00772963"/>
    <w:rsid w:val="0077483F"/>
    <w:rsid w:val="00774FEC"/>
    <w:rsid w:val="00777117"/>
    <w:rsid w:val="00780889"/>
    <w:rsid w:val="007809F7"/>
    <w:rsid w:val="00785415"/>
    <w:rsid w:val="007907CA"/>
    <w:rsid w:val="00791413"/>
    <w:rsid w:val="00791D8E"/>
    <w:rsid w:val="00795383"/>
    <w:rsid w:val="007959D9"/>
    <w:rsid w:val="007964A4"/>
    <w:rsid w:val="007A2C38"/>
    <w:rsid w:val="007A3935"/>
    <w:rsid w:val="007B02C6"/>
    <w:rsid w:val="007B7F6D"/>
    <w:rsid w:val="007C2119"/>
    <w:rsid w:val="007C4A1E"/>
    <w:rsid w:val="007D1D85"/>
    <w:rsid w:val="007D7BF5"/>
    <w:rsid w:val="007E19CF"/>
    <w:rsid w:val="007E1C8D"/>
    <w:rsid w:val="007E5861"/>
    <w:rsid w:val="007E6ECE"/>
    <w:rsid w:val="007F22C7"/>
    <w:rsid w:val="007F63BE"/>
    <w:rsid w:val="007F6702"/>
    <w:rsid w:val="007F74D3"/>
    <w:rsid w:val="008012C6"/>
    <w:rsid w:val="0081328A"/>
    <w:rsid w:val="00817A9C"/>
    <w:rsid w:val="0082006B"/>
    <w:rsid w:val="00820E14"/>
    <w:rsid w:val="00820F03"/>
    <w:rsid w:val="008218EA"/>
    <w:rsid w:val="008223C4"/>
    <w:rsid w:val="00824C22"/>
    <w:rsid w:val="008277F7"/>
    <w:rsid w:val="00831DF8"/>
    <w:rsid w:val="00832091"/>
    <w:rsid w:val="00834BF7"/>
    <w:rsid w:val="008360E4"/>
    <w:rsid w:val="008362E9"/>
    <w:rsid w:val="00841BF1"/>
    <w:rsid w:val="00843821"/>
    <w:rsid w:val="00852882"/>
    <w:rsid w:val="0085792D"/>
    <w:rsid w:val="008607F3"/>
    <w:rsid w:val="0086089A"/>
    <w:rsid w:val="008610B3"/>
    <w:rsid w:val="008622B9"/>
    <w:rsid w:val="00862F71"/>
    <w:rsid w:val="008636F4"/>
    <w:rsid w:val="00872109"/>
    <w:rsid w:val="00875562"/>
    <w:rsid w:val="00875C85"/>
    <w:rsid w:val="00882954"/>
    <w:rsid w:val="008836E4"/>
    <w:rsid w:val="00883843"/>
    <w:rsid w:val="00886B14"/>
    <w:rsid w:val="00892EC9"/>
    <w:rsid w:val="00894F16"/>
    <w:rsid w:val="0089784D"/>
    <w:rsid w:val="008A1ECE"/>
    <w:rsid w:val="008B403D"/>
    <w:rsid w:val="008B4B2B"/>
    <w:rsid w:val="008C15FE"/>
    <w:rsid w:val="008C3011"/>
    <w:rsid w:val="008D0CEC"/>
    <w:rsid w:val="008D1F2C"/>
    <w:rsid w:val="008D699C"/>
    <w:rsid w:val="008D6AC8"/>
    <w:rsid w:val="008E15A6"/>
    <w:rsid w:val="008F7DAF"/>
    <w:rsid w:val="00901991"/>
    <w:rsid w:val="009019A7"/>
    <w:rsid w:val="0090631A"/>
    <w:rsid w:val="009105A4"/>
    <w:rsid w:val="009173B9"/>
    <w:rsid w:val="009236AB"/>
    <w:rsid w:val="00927606"/>
    <w:rsid w:val="0092773F"/>
    <w:rsid w:val="0092799D"/>
    <w:rsid w:val="00930B2C"/>
    <w:rsid w:val="009314BB"/>
    <w:rsid w:val="009325C5"/>
    <w:rsid w:val="0093546F"/>
    <w:rsid w:val="00940F02"/>
    <w:rsid w:val="0094324D"/>
    <w:rsid w:val="00946192"/>
    <w:rsid w:val="0095189F"/>
    <w:rsid w:val="00951AE0"/>
    <w:rsid w:val="00954370"/>
    <w:rsid w:val="009563A0"/>
    <w:rsid w:val="00960297"/>
    <w:rsid w:val="00963D2A"/>
    <w:rsid w:val="009724B7"/>
    <w:rsid w:val="00980140"/>
    <w:rsid w:val="00984C7E"/>
    <w:rsid w:val="00990ABF"/>
    <w:rsid w:val="009922EF"/>
    <w:rsid w:val="00992435"/>
    <w:rsid w:val="00992A02"/>
    <w:rsid w:val="00994BA2"/>
    <w:rsid w:val="009971A9"/>
    <w:rsid w:val="009A1DD3"/>
    <w:rsid w:val="009A21E2"/>
    <w:rsid w:val="009B266A"/>
    <w:rsid w:val="009B3773"/>
    <w:rsid w:val="009C0080"/>
    <w:rsid w:val="009D2863"/>
    <w:rsid w:val="009D4B94"/>
    <w:rsid w:val="009D542F"/>
    <w:rsid w:val="009D559B"/>
    <w:rsid w:val="009D6C99"/>
    <w:rsid w:val="009D71A4"/>
    <w:rsid w:val="009D7CF1"/>
    <w:rsid w:val="009E0BED"/>
    <w:rsid w:val="009F1B2C"/>
    <w:rsid w:val="009F6607"/>
    <w:rsid w:val="009F6B32"/>
    <w:rsid w:val="00A01B06"/>
    <w:rsid w:val="00A0243B"/>
    <w:rsid w:val="00A039CA"/>
    <w:rsid w:val="00A043B6"/>
    <w:rsid w:val="00A12BF3"/>
    <w:rsid w:val="00A17EEC"/>
    <w:rsid w:val="00A241EB"/>
    <w:rsid w:val="00A25B1E"/>
    <w:rsid w:val="00A3260B"/>
    <w:rsid w:val="00A33CE5"/>
    <w:rsid w:val="00A3408F"/>
    <w:rsid w:val="00A3436C"/>
    <w:rsid w:val="00A410D6"/>
    <w:rsid w:val="00A42C94"/>
    <w:rsid w:val="00A43B1E"/>
    <w:rsid w:val="00A541E5"/>
    <w:rsid w:val="00A54362"/>
    <w:rsid w:val="00A56416"/>
    <w:rsid w:val="00A566F5"/>
    <w:rsid w:val="00A60B9D"/>
    <w:rsid w:val="00A6365A"/>
    <w:rsid w:val="00A65308"/>
    <w:rsid w:val="00A66E5C"/>
    <w:rsid w:val="00A71B2F"/>
    <w:rsid w:val="00A73DCD"/>
    <w:rsid w:val="00A76385"/>
    <w:rsid w:val="00A76AD3"/>
    <w:rsid w:val="00A8199A"/>
    <w:rsid w:val="00A83DCF"/>
    <w:rsid w:val="00A84817"/>
    <w:rsid w:val="00A87B08"/>
    <w:rsid w:val="00AA028A"/>
    <w:rsid w:val="00AB0E16"/>
    <w:rsid w:val="00AB30F0"/>
    <w:rsid w:val="00AB4FCE"/>
    <w:rsid w:val="00AB5FEF"/>
    <w:rsid w:val="00AC0052"/>
    <w:rsid w:val="00AC19A0"/>
    <w:rsid w:val="00AC23C9"/>
    <w:rsid w:val="00AD02CF"/>
    <w:rsid w:val="00AD30A9"/>
    <w:rsid w:val="00AD313B"/>
    <w:rsid w:val="00AD3AE6"/>
    <w:rsid w:val="00AD3CD1"/>
    <w:rsid w:val="00AD6CFF"/>
    <w:rsid w:val="00AD7780"/>
    <w:rsid w:val="00AE3386"/>
    <w:rsid w:val="00AE6138"/>
    <w:rsid w:val="00AF2DE9"/>
    <w:rsid w:val="00AF3452"/>
    <w:rsid w:val="00AF7636"/>
    <w:rsid w:val="00B07059"/>
    <w:rsid w:val="00B071EB"/>
    <w:rsid w:val="00B07227"/>
    <w:rsid w:val="00B1528C"/>
    <w:rsid w:val="00B209E0"/>
    <w:rsid w:val="00B21736"/>
    <w:rsid w:val="00B22903"/>
    <w:rsid w:val="00B22B2C"/>
    <w:rsid w:val="00B269DA"/>
    <w:rsid w:val="00B2712E"/>
    <w:rsid w:val="00B34486"/>
    <w:rsid w:val="00B35ECC"/>
    <w:rsid w:val="00B423DA"/>
    <w:rsid w:val="00B44C2C"/>
    <w:rsid w:val="00B46C55"/>
    <w:rsid w:val="00B5327E"/>
    <w:rsid w:val="00B6080F"/>
    <w:rsid w:val="00B6313C"/>
    <w:rsid w:val="00B66131"/>
    <w:rsid w:val="00B70E0D"/>
    <w:rsid w:val="00B73C59"/>
    <w:rsid w:val="00B76025"/>
    <w:rsid w:val="00B83CA2"/>
    <w:rsid w:val="00B927FD"/>
    <w:rsid w:val="00B92BAF"/>
    <w:rsid w:val="00BA0024"/>
    <w:rsid w:val="00BA08C0"/>
    <w:rsid w:val="00BA0E7E"/>
    <w:rsid w:val="00BA1E10"/>
    <w:rsid w:val="00BB0AF7"/>
    <w:rsid w:val="00BB4A09"/>
    <w:rsid w:val="00BB5BD7"/>
    <w:rsid w:val="00BC7085"/>
    <w:rsid w:val="00BD78FA"/>
    <w:rsid w:val="00BE0538"/>
    <w:rsid w:val="00BE30BD"/>
    <w:rsid w:val="00BE5FC3"/>
    <w:rsid w:val="00BE6B61"/>
    <w:rsid w:val="00BE7841"/>
    <w:rsid w:val="00BF1AF0"/>
    <w:rsid w:val="00BF796B"/>
    <w:rsid w:val="00C01D75"/>
    <w:rsid w:val="00C07D06"/>
    <w:rsid w:val="00C10EA9"/>
    <w:rsid w:val="00C137D3"/>
    <w:rsid w:val="00C177D5"/>
    <w:rsid w:val="00C235DC"/>
    <w:rsid w:val="00C24D4D"/>
    <w:rsid w:val="00C2513D"/>
    <w:rsid w:val="00C25435"/>
    <w:rsid w:val="00C310F1"/>
    <w:rsid w:val="00C345DA"/>
    <w:rsid w:val="00C4570F"/>
    <w:rsid w:val="00C50428"/>
    <w:rsid w:val="00C528B5"/>
    <w:rsid w:val="00C6023B"/>
    <w:rsid w:val="00C634CF"/>
    <w:rsid w:val="00C6386D"/>
    <w:rsid w:val="00C65B99"/>
    <w:rsid w:val="00C70006"/>
    <w:rsid w:val="00C73206"/>
    <w:rsid w:val="00C767F5"/>
    <w:rsid w:val="00C82809"/>
    <w:rsid w:val="00C83280"/>
    <w:rsid w:val="00C946DA"/>
    <w:rsid w:val="00C94D97"/>
    <w:rsid w:val="00C95A9E"/>
    <w:rsid w:val="00C97051"/>
    <w:rsid w:val="00C971AB"/>
    <w:rsid w:val="00C97B3A"/>
    <w:rsid w:val="00CA089D"/>
    <w:rsid w:val="00CA106C"/>
    <w:rsid w:val="00CA32A6"/>
    <w:rsid w:val="00CA4D97"/>
    <w:rsid w:val="00CB2864"/>
    <w:rsid w:val="00CB76D9"/>
    <w:rsid w:val="00CB7941"/>
    <w:rsid w:val="00CB7AF4"/>
    <w:rsid w:val="00CC0993"/>
    <w:rsid w:val="00CC4034"/>
    <w:rsid w:val="00CC73C7"/>
    <w:rsid w:val="00CD2214"/>
    <w:rsid w:val="00CD2ADA"/>
    <w:rsid w:val="00CD43DE"/>
    <w:rsid w:val="00CD4A3D"/>
    <w:rsid w:val="00CE1BB6"/>
    <w:rsid w:val="00CE7727"/>
    <w:rsid w:val="00CF0EF1"/>
    <w:rsid w:val="00CF2515"/>
    <w:rsid w:val="00CF3606"/>
    <w:rsid w:val="00D006B6"/>
    <w:rsid w:val="00D01732"/>
    <w:rsid w:val="00D01C11"/>
    <w:rsid w:val="00D04B0E"/>
    <w:rsid w:val="00D05593"/>
    <w:rsid w:val="00D05F64"/>
    <w:rsid w:val="00D144A5"/>
    <w:rsid w:val="00D163ED"/>
    <w:rsid w:val="00D20B6C"/>
    <w:rsid w:val="00D22DAC"/>
    <w:rsid w:val="00D24957"/>
    <w:rsid w:val="00D27F1E"/>
    <w:rsid w:val="00D30B55"/>
    <w:rsid w:val="00D36F97"/>
    <w:rsid w:val="00D436C6"/>
    <w:rsid w:val="00D46C1C"/>
    <w:rsid w:val="00D50843"/>
    <w:rsid w:val="00D63DF5"/>
    <w:rsid w:val="00D64184"/>
    <w:rsid w:val="00D643F4"/>
    <w:rsid w:val="00D64A89"/>
    <w:rsid w:val="00D65C6E"/>
    <w:rsid w:val="00D772B0"/>
    <w:rsid w:val="00D82362"/>
    <w:rsid w:val="00D840EA"/>
    <w:rsid w:val="00D85C5B"/>
    <w:rsid w:val="00D85CE4"/>
    <w:rsid w:val="00D9061A"/>
    <w:rsid w:val="00D9063D"/>
    <w:rsid w:val="00D925D9"/>
    <w:rsid w:val="00D9633B"/>
    <w:rsid w:val="00DA1E65"/>
    <w:rsid w:val="00DA23C3"/>
    <w:rsid w:val="00DA25C6"/>
    <w:rsid w:val="00DA55DD"/>
    <w:rsid w:val="00DA5BCC"/>
    <w:rsid w:val="00DB0AC1"/>
    <w:rsid w:val="00DC19FB"/>
    <w:rsid w:val="00DC63A8"/>
    <w:rsid w:val="00DC70D1"/>
    <w:rsid w:val="00DE4690"/>
    <w:rsid w:val="00DE583A"/>
    <w:rsid w:val="00DF023A"/>
    <w:rsid w:val="00DF4593"/>
    <w:rsid w:val="00DF480D"/>
    <w:rsid w:val="00E015D9"/>
    <w:rsid w:val="00E01C21"/>
    <w:rsid w:val="00E0285C"/>
    <w:rsid w:val="00E11D45"/>
    <w:rsid w:val="00E13256"/>
    <w:rsid w:val="00E17171"/>
    <w:rsid w:val="00E2177D"/>
    <w:rsid w:val="00E21FC9"/>
    <w:rsid w:val="00E24D43"/>
    <w:rsid w:val="00E2571E"/>
    <w:rsid w:val="00E26C92"/>
    <w:rsid w:val="00E3139E"/>
    <w:rsid w:val="00E31632"/>
    <w:rsid w:val="00E3198B"/>
    <w:rsid w:val="00E34AB5"/>
    <w:rsid w:val="00E36313"/>
    <w:rsid w:val="00E37707"/>
    <w:rsid w:val="00E37F55"/>
    <w:rsid w:val="00E40BA4"/>
    <w:rsid w:val="00E41E7C"/>
    <w:rsid w:val="00E53061"/>
    <w:rsid w:val="00E539C6"/>
    <w:rsid w:val="00E553C8"/>
    <w:rsid w:val="00E638CB"/>
    <w:rsid w:val="00E70023"/>
    <w:rsid w:val="00E73ADE"/>
    <w:rsid w:val="00E750D0"/>
    <w:rsid w:val="00E759CD"/>
    <w:rsid w:val="00E7732D"/>
    <w:rsid w:val="00E81EF4"/>
    <w:rsid w:val="00E83D1A"/>
    <w:rsid w:val="00E93A1B"/>
    <w:rsid w:val="00E948D0"/>
    <w:rsid w:val="00E97EF7"/>
    <w:rsid w:val="00EA4BFC"/>
    <w:rsid w:val="00EB4290"/>
    <w:rsid w:val="00EC3EB4"/>
    <w:rsid w:val="00EC3FA3"/>
    <w:rsid w:val="00ED4205"/>
    <w:rsid w:val="00ED6B2D"/>
    <w:rsid w:val="00EE1D3A"/>
    <w:rsid w:val="00EE2213"/>
    <w:rsid w:val="00EE2FD1"/>
    <w:rsid w:val="00EE5C23"/>
    <w:rsid w:val="00EE785D"/>
    <w:rsid w:val="00EE7DC7"/>
    <w:rsid w:val="00EF369A"/>
    <w:rsid w:val="00EF4BE7"/>
    <w:rsid w:val="00EF6105"/>
    <w:rsid w:val="00EF6B82"/>
    <w:rsid w:val="00F03700"/>
    <w:rsid w:val="00F20D0E"/>
    <w:rsid w:val="00F22BB0"/>
    <w:rsid w:val="00F246AF"/>
    <w:rsid w:val="00F30E7E"/>
    <w:rsid w:val="00F3698C"/>
    <w:rsid w:val="00F37E0C"/>
    <w:rsid w:val="00F37FC2"/>
    <w:rsid w:val="00F4488A"/>
    <w:rsid w:val="00F456B4"/>
    <w:rsid w:val="00F47A74"/>
    <w:rsid w:val="00F512AF"/>
    <w:rsid w:val="00F5660D"/>
    <w:rsid w:val="00F57AAB"/>
    <w:rsid w:val="00F61201"/>
    <w:rsid w:val="00F6182B"/>
    <w:rsid w:val="00F7233D"/>
    <w:rsid w:val="00F74E25"/>
    <w:rsid w:val="00F85E97"/>
    <w:rsid w:val="00FA72CC"/>
    <w:rsid w:val="00FB5F24"/>
    <w:rsid w:val="00FB788B"/>
    <w:rsid w:val="00FC1891"/>
    <w:rsid w:val="00FC3207"/>
    <w:rsid w:val="00FC5383"/>
    <w:rsid w:val="00FD0074"/>
    <w:rsid w:val="00FD0EA8"/>
    <w:rsid w:val="00FD33CE"/>
    <w:rsid w:val="00FD50EF"/>
    <w:rsid w:val="00FE1FEB"/>
    <w:rsid w:val="00FF1144"/>
    <w:rsid w:val="00FF1F5A"/>
    <w:rsid w:val="00FF481D"/>
    <w:rsid w:val="00FF73D4"/>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2B9445"/>
  <w15:docId w15:val="{7C3B6356-52BB-4E08-8FE8-0F89E9D4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before="200" w:after="240" w:line="259" w:lineRule="auto"/>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2C6"/>
  </w:style>
  <w:style w:type="paragraph" w:styleId="Heading1">
    <w:name w:val="heading 1"/>
    <w:basedOn w:val="Normal"/>
    <w:next w:val="Normal"/>
    <w:link w:val="Heading1Char"/>
    <w:uiPriority w:val="9"/>
    <w:qFormat/>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pPr>
      <w:keepNext/>
      <w:keepLines/>
      <w:spacing w:before="360" w:after="0"/>
      <w:ind w:left="0" w:firstLine="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pPr>
      <w:keepNext/>
      <w:keepLines/>
      <w:numPr>
        <w:ilvl w:val="2"/>
        <w:numId w:val="1"/>
      </w:numPr>
      <w:spacing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
      </w:numPr>
      <w:spacing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
      </w:numPr>
      <w:spacing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
      </w:numPr>
      <w:spacing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
      </w:numPr>
      <w:spacing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ind w:left="720" w:hanging="720"/>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99"/>
    <w:qFormat/>
    <w:pPr>
      <w:contextualSpacing/>
    </w:pPr>
  </w:style>
  <w:style w:type="paragraph" w:customStyle="1" w:styleId="Default">
    <w:name w:val="Default"/>
    <w:rsid w:val="00BA0024"/>
    <w:pPr>
      <w:autoSpaceDE w:val="0"/>
      <w:autoSpaceDN w:val="0"/>
      <w:adjustRightInd w:val="0"/>
      <w:spacing w:before="0" w:after="0" w:line="240" w:lineRule="auto"/>
      <w:ind w:left="0" w:firstLine="0"/>
    </w:pPr>
    <w:rPr>
      <w:rFonts w:ascii="Arial" w:hAnsi="Arial" w:cs="Arial"/>
      <w:color w:val="000000"/>
      <w:sz w:val="24"/>
      <w:szCs w:val="24"/>
      <w:lang w:val="en-GB"/>
    </w:rPr>
  </w:style>
  <w:style w:type="paragraph" w:styleId="FootnoteText">
    <w:name w:val="footnote text"/>
    <w:basedOn w:val="Normal"/>
    <w:link w:val="FootnoteTextChar"/>
    <w:semiHidden/>
    <w:unhideWhenUsed/>
    <w:rsid w:val="00BA0024"/>
    <w:pPr>
      <w:spacing w:before="0" w:after="0" w:line="240" w:lineRule="auto"/>
    </w:pPr>
    <w:rPr>
      <w:sz w:val="20"/>
      <w:szCs w:val="20"/>
    </w:rPr>
  </w:style>
  <w:style w:type="character" w:customStyle="1" w:styleId="FootnoteTextChar">
    <w:name w:val="Footnote Text Char"/>
    <w:basedOn w:val="DefaultParagraphFont"/>
    <w:link w:val="FootnoteText"/>
    <w:semiHidden/>
    <w:rsid w:val="00BA0024"/>
    <w:rPr>
      <w:sz w:val="20"/>
      <w:szCs w:val="20"/>
    </w:rPr>
  </w:style>
  <w:style w:type="character" w:styleId="FootnoteReference">
    <w:name w:val="footnote reference"/>
    <w:basedOn w:val="DefaultParagraphFont"/>
    <w:semiHidden/>
    <w:unhideWhenUsed/>
    <w:rsid w:val="00BA0024"/>
    <w:rPr>
      <w:vertAlign w:val="superscript"/>
    </w:rPr>
  </w:style>
  <w:style w:type="paragraph" w:styleId="BalloonText">
    <w:name w:val="Balloon Text"/>
    <w:basedOn w:val="Normal"/>
    <w:link w:val="BalloonTextChar"/>
    <w:uiPriority w:val="99"/>
    <w:semiHidden/>
    <w:unhideWhenUsed/>
    <w:rsid w:val="00256D3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D31"/>
    <w:rPr>
      <w:rFonts w:ascii="Tahoma" w:hAnsi="Tahoma" w:cs="Tahoma"/>
      <w:sz w:val="16"/>
      <w:szCs w:val="16"/>
    </w:rPr>
  </w:style>
  <w:style w:type="character" w:styleId="CommentReference">
    <w:name w:val="annotation reference"/>
    <w:basedOn w:val="DefaultParagraphFont"/>
    <w:uiPriority w:val="99"/>
    <w:semiHidden/>
    <w:unhideWhenUsed/>
    <w:rsid w:val="00F5660D"/>
    <w:rPr>
      <w:sz w:val="16"/>
      <w:szCs w:val="16"/>
    </w:rPr>
  </w:style>
  <w:style w:type="paragraph" w:styleId="CommentText">
    <w:name w:val="annotation text"/>
    <w:basedOn w:val="Normal"/>
    <w:link w:val="CommentTextChar"/>
    <w:uiPriority w:val="99"/>
    <w:semiHidden/>
    <w:unhideWhenUsed/>
    <w:rsid w:val="00F5660D"/>
    <w:pPr>
      <w:spacing w:line="240" w:lineRule="auto"/>
    </w:pPr>
    <w:rPr>
      <w:sz w:val="20"/>
      <w:szCs w:val="20"/>
    </w:rPr>
  </w:style>
  <w:style w:type="character" w:customStyle="1" w:styleId="CommentTextChar">
    <w:name w:val="Comment Text Char"/>
    <w:basedOn w:val="DefaultParagraphFont"/>
    <w:link w:val="CommentText"/>
    <w:uiPriority w:val="99"/>
    <w:semiHidden/>
    <w:rsid w:val="00F5660D"/>
    <w:rPr>
      <w:sz w:val="20"/>
      <w:szCs w:val="20"/>
    </w:rPr>
  </w:style>
  <w:style w:type="paragraph" w:styleId="CommentSubject">
    <w:name w:val="annotation subject"/>
    <w:basedOn w:val="CommentText"/>
    <w:next w:val="CommentText"/>
    <w:link w:val="CommentSubjectChar"/>
    <w:uiPriority w:val="99"/>
    <w:semiHidden/>
    <w:unhideWhenUsed/>
    <w:rsid w:val="00F5660D"/>
    <w:rPr>
      <w:b/>
      <w:bCs/>
    </w:rPr>
  </w:style>
  <w:style w:type="character" w:customStyle="1" w:styleId="CommentSubjectChar">
    <w:name w:val="Comment Subject Char"/>
    <w:basedOn w:val="CommentTextChar"/>
    <w:link w:val="CommentSubject"/>
    <w:uiPriority w:val="99"/>
    <w:semiHidden/>
    <w:rsid w:val="00F5660D"/>
    <w:rPr>
      <w:b/>
      <w:bCs/>
      <w:sz w:val="20"/>
      <w:szCs w:val="20"/>
    </w:rPr>
  </w:style>
  <w:style w:type="paragraph" w:styleId="Header">
    <w:name w:val="header"/>
    <w:basedOn w:val="Normal"/>
    <w:link w:val="HeaderChar"/>
    <w:uiPriority w:val="99"/>
    <w:unhideWhenUsed/>
    <w:rsid w:val="00DF023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F023A"/>
  </w:style>
  <w:style w:type="paragraph" w:styleId="Footer">
    <w:name w:val="footer"/>
    <w:basedOn w:val="Normal"/>
    <w:link w:val="FooterChar"/>
    <w:uiPriority w:val="99"/>
    <w:unhideWhenUsed/>
    <w:rsid w:val="00DF023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F023A"/>
  </w:style>
  <w:style w:type="paragraph" w:customStyle="1" w:styleId="ms-rteelement-p">
    <w:name w:val="ms-rteelement-p"/>
    <w:basedOn w:val="Normal"/>
    <w:rsid w:val="00E83D1A"/>
    <w:pPr>
      <w:spacing w:before="100" w:beforeAutospacing="1" w:after="100" w:afterAutospacing="1" w:line="240" w:lineRule="auto"/>
      <w:ind w:left="0" w:firstLine="0"/>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8622B9"/>
    <w:rPr>
      <w:color w:val="6B9F25" w:themeColor="hyperlink"/>
      <w:u w:val="single"/>
    </w:rPr>
  </w:style>
  <w:style w:type="paragraph" w:styleId="NormalWeb">
    <w:name w:val="Normal (Web)"/>
    <w:basedOn w:val="Normal"/>
    <w:uiPriority w:val="99"/>
    <w:unhideWhenUsed/>
    <w:rsid w:val="000C12EB"/>
    <w:pPr>
      <w:spacing w:before="100" w:beforeAutospacing="1" w:after="100" w:afterAutospacing="1" w:line="240" w:lineRule="auto"/>
      <w:ind w:left="0" w:firstLine="0"/>
    </w:pPr>
    <w:rPr>
      <w:rFonts w:ascii="Times New Roman" w:eastAsia="Times New Roman" w:hAnsi="Times New Roman" w:cs="Times New Roman"/>
      <w:sz w:val="24"/>
      <w:szCs w:val="24"/>
      <w:lang w:val="en-GB" w:eastAsia="en-GB"/>
    </w:rPr>
  </w:style>
  <w:style w:type="paragraph" w:customStyle="1" w:styleId="BodyTextNumber">
    <w:name w:val="Body Text Number"/>
    <w:basedOn w:val="Default"/>
    <w:next w:val="Default"/>
    <w:uiPriority w:val="99"/>
    <w:rsid w:val="006025C7"/>
    <w:rPr>
      <w:color w:val="auto"/>
    </w:rPr>
  </w:style>
  <w:style w:type="character" w:styleId="FollowedHyperlink">
    <w:name w:val="FollowedHyperlink"/>
    <w:basedOn w:val="DefaultParagraphFont"/>
    <w:uiPriority w:val="99"/>
    <w:semiHidden/>
    <w:unhideWhenUsed/>
    <w:rsid w:val="007047F5"/>
    <w:rPr>
      <w:color w:val="B26B02" w:themeColor="followedHyperlink"/>
      <w:u w:val="single"/>
    </w:rPr>
  </w:style>
  <w:style w:type="paragraph" w:customStyle="1" w:styleId="NormalBullet">
    <w:name w:val="Normal Bullet"/>
    <w:basedOn w:val="Normal"/>
    <w:qFormat/>
    <w:rsid w:val="00240BB7"/>
    <w:pPr>
      <w:numPr>
        <w:numId w:val="15"/>
      </w:numPr>
      <w:spacing w:before="120" w:after="120" w:line="240" w:lineRule="auto"/>
      <w:ind w:left="284" w:hanging="284"/>
    </w:pPr>
    <w:rPr>
      <w:rFonts w:ascii="Arial" w:eastAsia="Times New Roman" w:hAnsi="Arial" w:cs="Arial"/>
      <w:sz w:val="24"/>
      <w:szCs w:val="24"/>
      <w:lang w:val="en-GB" w:eastAsia="en-GB"/>
    </w:rPr>
  </w:style>
  <w:style w:type="table" w:styleId="TableGrid">
    <w:name w:val="Table Grid"/>
    <w:basedOn w:val="TableNormal"/>
    <w:uiPriority w:val="39"/>
    <w:rsid w:val="0077483F"/>
    <w:pPr>
      <w:spacing w:before="0" w:after="0" w:line="240" w:lineRule="auto"/>
      <w:ind w:left="0" w:firstLine="0"/>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FC1891"/>
    <w:pPr>
      <w:numPr>
        <w:numId w:val="32"/>
      </w:numPr>
    </w:pPr>
  </w:style>
  <w:style w:type="numbering" w:customStyle="1" w:styleId="Style2">
    <w:name w:val="Style2"/>
    <w:uiPriority w:val="99"/>
    <w:rsid w:val="00FC1891"/>
    <w:pPr>
      <w:numPr>
        <w:numId w:val="34"/>
      </w:numPr>
    </w:pPr>
  </w:style>
  <w:style w:type="numbering" w:customStyle="1" w:styleId="Style3">
    <w:name w:val="Style3"/>
    <w:uiPriority w:val="99"/>
    <w:rsid w:val="00F03700"/>
    <w:pPr>
      <w:numPr>
        <w:numId w:val="43"/>
      </w:numPr>
    </w:pPr>
  </w:style>
  <w:style w:type="numbering" w:customStyle="1" w:styleId="Style4">
    <w:name w:val="Style4"/>
    <w:uiPriority w:val="99"/>
    <w:rsid w:val="004A56D7"/>
    <w:pPr>
      <w:numPr>
        <w:numId w:val="46"/>
      </w:numPr>
    </w:pPr>
  </w:style>
  <w:style w:type="numbering" w:customStyle="1" w:styleId="Style5">
    <w:name w:val="Style5"/>
    <w:uiPriority w:val="99"/>
    <w:rsid w:val="004A56D7"/>
    <w:pPr>
      <w:numPr>
        <w:numId w:val="47"/>
      </w:numPr>
    </w:pPr>
  </w:style>
  <w:style w:type="paragraph" w:styleId="Revision">
    <w:name w:val="Revision"/>
    <w:hidden/>
    <w:uiPriority w:val="99"/>
    <w:semiHidden/>
    <w:rsid w:val="00FA72CC"/>
    <w:pPr>
      <w:spacing w:before="0" w:after="0" w:line="240" w:lineRule="auto"/>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1470">
      <w:bodyDiv w:val="1"/>
      <w:marLeft w:val="0"/>
      <w:marRight w:val="0"/>
      <w:marTop w:val="0"/>
      <w:marBottom w:val="0"/>
      <w:divBdr>
        <w:top w:val="none" w:sz="0" w:space="0" w:color="auto"/>
        <w:left w:val="none" w:sz="0" w:space="0" w:color="auto"/>
        <w:bottom w:val="none" w:sz="0" w:space="0" w:color="auto"/>
        <w:right w:val="none" w:sz="0" w:space="0" w:color="auto"/>
      </w:divBdr>
    </w:div>
    <w:div w:id="287005147">
      <w:bodyDiv w:val="1"/>
      <w:marLeft w:val="0"/>
      <w:marRight w:val="0"/>
      <w:marTop w:val="0"/>
      <w:marBottom w:val="0"/>
      <w:divBdr>
        <w:top w:val="none" w:sz="0" w:space="0" w:color="auto"/>
        <w:left w:val="none" w:sz="0" w:space="0" w:color="auto"/>
        <w:bottom w:val="none" w:sz="0" w:space="0" w:color="auto"/>
        <w:right w:val="none" w:sz="0" w:space="0" w:color="auto"/>
      </w:divBdr>
    </w:div>
    <w:div w:id="324480874">
      <w:bodyDiv w:val="1"/>
      <w:marLeft w:val="0"/>
      <w:marRight w:val="0"/>
      <w:marTop w:val="0"/>
      <w:marBottom w:val="0"/>
      <w:divBdr>
        <w:top w:val="none" w:sz="0" w:space="0" w:color="auto"/>
        <w:left w:val="none" w:sz="0" w:space="0" w:color="auto"/>
        <w:bottom w:val="none" w:sz="0" w:space="0" w:color="auto"/>
        <w:right w:val="none" w:sz="0" w:space="0" w:color="auto"/>
      </w:divBdr>
    </w:div>
    <w:div w:id="331297587">
      <w:bodyDiv w:val="1"/>
      <w:marLeft w:val="0"/>
      <w:marRight w:val="0"/>
      <w:marTop w:val="0"/>
      <w:marBottom w:val="0"/>
      <w:divBdr>
        <w:top w:val="none" w:sz="0" w:space="0" w:color="auto"/>
        <w:left w:val="none" w:sz="0" w:space="0" w:color="auto"/>
        <w:bottom w:val="none" w:sz="0" w:space="0" w:color="auto"/>
        <w:right w:val="none" w:sz="0" w:space="0" w:color="auto"/>
      </w:divBdr>
      <w:divsChild>
        <w:div w:id="1373732133">
          <w:marLeft w:val="0"/>
          <w:marRight w:val="0"/>
          <w:marTop w:val="0"/>
          <w:marBottom w:val="0"/>
          <w:divBdr>
            <w:top w:val="none" w:sz="0" w:space="0" w:color="auto"/>
            <w:left w:val="none" w:sz="0" w:space="0" w:color="auto"/>
            <w:bottom w:val="none" w:sz="0" w:space="0" w:color="auto"/>
            <w:right w:val="none" w:sz="0" w:space="0" w:color="auto"/>
          </w:divBdr>
          <w:divsChild>
            <w:div w:id="14236908">
              <w:marLeft w:val="0"/>
              <w:marRight w:val="0"/>
              <w:marTop w:val="0"/>
              <w:marBottom w:val="0"/>
              <w:divBdr>
                <w:top w:val="none" w:sz="0" w:space="0" w:color="auto"/>
                <w:left w:val="none" w:sz="0" w:space="0" w:color="auto"/>
                <w:bottom w:val="none" w:sz="0" w:space="0" w:color="auto"/>
                <w:right w:val="none" w:sz="0" w:space="0" w:color="auto"/>
              </w:divBdr>
              <w:divsChild>
                <w:div w:id="1097944126">
                  <w:marLeft w:val="0"/>
                  <w:marRight w:val="0"/>
                  <w:marTop w:val="0"/>
                  <w:marBottom w:val="0"/>
                  <w:divBdr>
                    <w:top w:val="none" w:sz="0" w:space="0" w:color="auto"/>
                    <w:left w:val="none" w:sz="0" w:space="0" w:color="auto"/>
                    <w:bottom w:val="none" w:sz="0" w:space="0" w:color="auto"/>
                    <w:right w:val="none" w:sz="0" w:space="0" w:color="auto"/>
                  </w:divBdr>
                  <w:divsChild>
                    <w:div w:id="1716461725">
                      <w:marLeft w:val="0"/>
                      <w:marRight w:val="0"/>
                      <w:marTop w:val="0"/>
                      <w:marBottom w:val="0"/>
                      <w:divBdr>
                        <w:top w:val="none" w:sz="0" w:space="0" w:color="auto"/>
                        <w:left w:val="none" w:sz="0" w:space="0" w:color="auto"/>
                        <w:bottom w:val="none" w:sz="0" w:space="0" w:color="auto"/>
                        <w:right w:val="none" w:sz="0" w:space="0" w:color="auto"/>
                      </w:divBdr>
                      <w:divsChild>
                        <w:div w:id="1127431028">
                          <w:marLeft w:val="0"/>
                          <w:marRight w:val="0"/>
                          <w:marTop w:val="0"/>
                          <w:marBottom w:val="0"/>
                          <w:divBdr>
                            <w:top w:val="none" w:sz="0" w:space="0" w:color="auto"/>
                            <w:left w:val="none" w:sz="0" w:space="0" w:color="auto"/>
                            <w:bottom w:val="none" w:sz="0" w:space="0" w:color="auto"/>
                            <w:right w:val="none" w:sz="0" w:space="0" w:color="auto"/>
                          </w:divBdr>
                          <w:divsChild>
                            <w:div w:id="25906930">
                              <w:marLeft w:val="0"/>
                              <w:marRight w:val="0"/>
                              <w:marTop w:val="0"/>
                              <w:marBottom w:val="0"/>
                              <w:divBdr>
                                <w:top w:val="none" w:sz="0" w:space="0" w:color="auto"/>
                                <w:left w:val="none" w:sz="0" w:space="0" w:color="auto"/>
                                <w:bottom w:val="none" w:sz="0" w:space="0" w:color="auto"/>
                                <w:right w:val="none" w:sz="0" w:space="0" w:color="auto"/>
                              </w:divBdr>
                              <w:divsChild>
                                <w:div w:id="937954198">
                                  <w:marLeft w:val="0"/>
                                  <w:marRight w:val="0"/>
                                  <w:marTop w:val="0"/>
                                  <w:marBottom w:val="0"/>
                                  <w:divBdr>
                                    <w:top w:val="none" w:sz="0" w:space="0" w:color="auto"/>
                                    <w:left w:val="none" w:sz="0" w:space="0" w:color="auto"/>
                                    <w:bottom w:val="none" w:sz="0" w:space="0" w:color="auto"/>
                                    <w:right w:val="none" w:sz="0" w:space="0" w:color="auto"/>
                                  </w:divBdr>
                                  <w:divsChild>
                                    <w:div w:id="2061435195">
                                      <w:marLeft w:val="0"/>
                                      <w:marRight w:val="0"/>
                                      <w:marTop w:val="0"/>
                                      <w:marBottom w:val="0"/>
                                      <w:divBdr>
                                        <w:top w:val="single" w:sz="6" w:space="2" w:color="CCCCCC"/>
                                        <w:left w:val="single" w:sz="6" w:space="2" w:color="CCCCCC"/>
                                        <w:bottom w:val="single" w:sz="6" w:space="2" w:color="CCCCCC"/>
                                        <w:right w:val="single" w:sz="6" w:space="2" w:color="CCCCCC"/>
                                      </w:divBdr>
                                      <w:divsChild>
                                        <w:div w:id="104039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9857261">
      <w:bodyDiv w:val="1"/>
      <w:marLeft w:val="0"/>
      <w:marRight w:val="0"/>
      <w:marTop w:val="0"/>
      <w:marBottom w:val="0"/>
      <w:divBdr>
        <w:top w:val="none" w:sz="0" w:space="0" w:color="auto"/>
        <w:left w:val="none" w:sz="0" w:space="0" w:color="auto"/>
        <w:bottom w:val="none" w:sz="0" w:space="0" w:color="auto"/>
        <w:right w:val="none" w:sz="0" w:space="0" w:color="auto"/>
      </w:divBdr>
    </w:div>
    <w:div w:id="501312952">
      <w:bodyDiv w:val="1"/>
      <w:marLeft w:val="0"/>
      <w:marRight w:val="0"/>
      <w:marTop w:val="0"/>
      <w:marBottom w:val="0"/>
      <w:divBdr>
        <w:top w:val="none" w:sz="0" w:space="0" w:color="auto"/>
        <w:left w:val="none" w:sz="0" w:space="0" w:color="auto"/>
        <w:bottom w:val="none" w:sz="0" w:space="0" w:color="auto"/>
        <w:right w:val="none" w:sz="0" w:space="0" w:color="auto"/>
      </w:divBdr>
      <w:divsChild>
        <w:div w:id="1990475664">
          <w:marLeft w:val="0"/>
          <w:marRight w:val="0"/>
          <w:marTop w:val="0"/>
          <w:marBottom w:val="0"/>
          <w:divBdr>
            <w:top w:val="none" w:sz="0" w:space="0" w:color="auto"/>
            <w:left w:val="none" w:sz="0" w:space="0" w:color="auto"/>
            <w:bottom w:val="none" w:sz="0" w:space="0" w:color="auto"/>
            <w:right w:val="none" w:sz="0" w:space="0" w:color="auto"/>
          </w:divBdr>
          <w:divsChild>
            <w:div w:id="2126846247">
              <w:marLeft w:val="0"/>
              <w:marRight w:val="0"/>
              <w:marTop w:val="0"/>
              <w:marBottom w:val="0"/>
              <w:divBdr>
                <w:top w:val="none" w:sz="0" w:space="0" w:color="auto"/>
                <w:left w:val="none" w:sz="0" w:space="0" w:color="auto"/>
                <w:bottom w:val="none" w:sz="0" w:space="0" w:color="auto"/>
                <w:right w:val="none" w:sz="0" w:space="0" w:color="auto"/>
              </w:divBdr>
              <w:divsChild>
                <w:div w:id="1961913018">
                  <w:marLeft w:val="0"/>
                  <w:marRight w:val="0"/>
                  <w:marTop w:val="0"/>
                  <w:marBottom w:val="0"/>
                  <w:divBdr>
                    <w:top w:val="none" w:sz="0" w:space="0" w:color="auto"/>
                    <w:left w:val="none" w:sz="0" w:space="0" w:color="auto"/>
                    <w:bottom w:val="none" w:sz="0" w:space="0" w:color="auto"/>
                    <w:right w:val="none" w:sz="0" w:space="0" w:color="auto"/>
                  </w:divBdr>
                  <w:divsChild>
                    <w:div w:id="415325944">
                      <w:marLeft w:val="0"/>
                      <w:marRight w:val="0"/>
                      <w:marTop w:val="0"/>
                      <w:marBottom w:val="0"/>
                      <w:divBdr>
                        <w:top w:val="none" w:sz="0" w:space="0" w:color="auto"/>
                        <w:left w:val="none" w:sz="0" w:space="0" w:color="auto"/>
                        <w:bottom w:val="none" w:sz="0" w:space="0" w:color="auto"/>
                        <w:right w:val="none" w:sz="0" w:space="0" w:color="auto"/>
                      </w:divBdr>
                      <w:divsChild>
                        <w:div w:id="1202085241">
                          <w:marLeft w:val="0"/>
                          <w:marRight w:val="0"/>
                          <w:marTop w:val="0"/>
                          <w:marBottom w:val="0"/>
                          <w:divBdr>
                            <w:top w:val="none" w:sz="0" w:space="0" w:color="auto"/>
                            <w:left w:val="none" w:sz="0" w:space="0" w:color="auto"/>
                            <w:bottom w:val="none" w:sz="0" w:space="0" w:color="auto"/>
                            <w:right w:val="none" w:sz="0" w:space="0" w:color="auto"/>
                          </w:divBdr>
                          <w:divsChild>
                            <w:div w:id="1310591228">
                              <w:marLeft w:val="0"/>
                              <w:marRight w:val="0"/>
                              <w:marTop w:val="0"/>
                              <w:marBottom w:val="0"/>
                              <w:divBdr>
                                <w:top w:val="none" w:sz="0" w:space="0" w:color="auto"/>
                                <w:left w:val="none" w:sz="0" w:space="0" w:color="auto"/>
                                <w:bottom w:val="none" w:sz="0" w:space="0" w:color="auto"/>
                                <w:right w:val="none" w:sz="0" w:space="0" w:color="auto"/>
                              </w:divBdr>
                              <w:divsChild>
                                <w:div w:id="804393700">
                                  <w:marLeft w:val="0"/>
                                  <w:marRight w:val="0"/>
                                  <w:marTop w:val="0"/>
                                  <w:marBottom w:val="0"/>
                                  <w:divBdr>
                                    <w:top w:val="none" w:sz="0" w:space="0" w:color="auto"/>
                                    <w:left w:val="none" w:sz="0" w:space="0" w:color="auto"/>
                                    <w:bottom w:val="none" w:sz="0" w:space="0" w:color="auto"/>
                                    <w:right w:val="none" w:sz="0" w:space="0" w:color="auto"/>
                                  </w:divBdr>
                                  <w:divsChild>
                                    <w:div w:id="1220020516">
                                      <w:marLeft w:val="0"/>
                                      <w:marRight w:val="150"/>
                                      <w:marTop w:val="0"/>
                                      <w:marBottom w:val="0"/>
                                      <w:divBdr>
                                        <w:top w:val="none" w:sz="0" w:space="0" w:color="auto"/>
                                        <w:left w:val="none" w:sz="0" w:space="0" w:color="auto"/>
                                        <w:bottom w:val="none" w:sz="0" w:space="0" w:color="auto"/>
                                        <w:right w:val="none" w:sz="0" w:space="0" w:color="auto"/>
                                      </w:divBdr>
                                      <w:divsChild>
                                        <w:div w:id="1194420543">
                                          <w:marLeft w:val="0"/>
                                          <w:marRight w:val="0"/>
                                          <w:marTop w:val="0"/>
                                          <w:marBottom w:val="0"/>
                                          <w:divBdr>
                                            <w:top w:val="none" w:sz="0" w:space="0" w:color="auto"/>
                                            <w:left w:val="none" w:sz="0" w:space="0" w:color="auto"/>
                                            <w:bottom w:val="none" w:sz="0" w:space="0" w:color="auto"/>
                                            <w:right w:val="none" w:sz="0" w:space="0" w:color="auto"/>
                                          </w:divBdr>
                                          <w:divsChild>
                                            <w:div w:id="2040547221">
                                              <w:marLeft w:val="0"/>
                                              <w:marRight w:val="0"/>
                                              <w:marTop w:val="0"/>
                                              <w:marBottom w:val="0"/>
                                              <w:divBdr>
                                                <w:top w:val="none" w:sz="0" w:space="0" w:color="auto"/>
                                                <w:left w:val="none" w:sz="0" w:space="0" w:color="auto"/>
                                                <w:bottom w:val="none" w:sz="0" w:space="0" w:color="auto"/>
                                                <w:right w:val="none" w:sz="0" w:space="0" w:color="auto"/>
                                              </w:divBdr>
                                              <w:divsChild>
                                                <w:div w:id="961691228">
                                                  <w:marLeft w:val="0"/>
                                                  <w:marRight w:val="0"/>
                                                  <w:marTop w:val="0"/>
                                                  <w:marBottom w:val="0"/>
                                                  <w:divBdr>
                                                    <w:top w:val="none" w:sz="0" w:space="0" w:color="auto"/>
                                                    <w:left w:val="none" w:sz="0" w:space="0" w:color="auto"/>
                                                    <w:bottom w:val="none" w:sz="0" w:space="0" w:color="auto"/>
                                                    <w:right w:val="none" w:sz="0" w:space="0" w:color="auto"/>
                                                  </w:divBdr>
                                                  <w:divsChild>
                                                    <w:div w:id="68663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4586672">
      <w:bodyDiv w:val="1"/>
      <w:marLeft w:val="0"/>
      <w:marRight w:val="0"/>
      <w:marTop w:val="0"/>
      <w:marBottom w:val="0"/>
      <w:divBdr>
        <w:top w:val="none" w:sz="0" w:space="0" w:color="auto"/>
        <w:left w:val="none" w:sz="0" w:space="0" w:color="auto"/>
        <w:bottom w:val="none" w:sz="0" w:space="0" w:color="auto"/>
        <w:right w:val="none" w:sz="0" w:space="0" w:color="auto"/>
      </w:divBdr>
    </w:div>
    <w:div w:id="659237770">
      <w:bodyDiv w:val="1"/>
      <w:marLeft w:val="0"/>
      <w:marRight w:val="0"/>
      <w:marTop w:val="0"/>
      <w:marBottom w:val="0"/>
      <w:divBdr>
        <w:top w:val="none" w:sz="0" w:space="0" w:color="auto"/>
        <w:left w:val="none" w:sz="0" w:space="0" w:color="auto"/>
        <w:bottom w:val="none" w:sz="0" w:space="0" w:color="auto"/>
        <w:right w:val="none" w:sz="0" w:space="0" w:color="auto"/>
      </w:divBdr>
    </w:div>
    <w:div w:id="898785579">
      <w:bodyDiv w:val="1"/>
      <w:marLeft w:val="0"/>
      <w:marRight w:val="0"/>
      <w:marTop w:val="0"/>
      <w:marBottom w:val="0"/>
      <w:divBdr>
        <w:top w:val="none" w:sz="0" w:space="0" w:color="auto"/>
        <w:left w:val="none" w:sz="0" w:space="0" w:color="auto"/>
        <w:bottom w:val="none" w:sz="0" w:space="0" w:color="auto"/>
        <w:right w:val="none" w:sz="0" w:space="0" w:color="auto"/>
      </w:divBdr>
    </w:div>
    <w:div w:id="1141383185">
      <w:bodyDiv w:val="1"/>
      <w:marLeft w:val="0"/>
      <w:marRight w:val="0"/>
      <w:marTop w:val="0"/>
      <w:marBottom w:val="0"/>
      <w:divBdr>
        <w:top w:val="none" w:sz="0" w:space="0" w:color="auto"/>
        <w:left w:val="none" w:sz="0" w:space="0" w:color="auto"/>
        <w:bottom w:val="none" w:sz="0" w:space="0" w:color="auto"/>
        <w:right w:val="none" w:sz="0" w:space="0" w:color="auto"/>
      </w:divBdr>
      <w:divsChild>
        <w:div w:id="826749904">
          <w:marLeft w:val="10"/>
          <w:marRight w:val="0"/>
          <w:marTop w:val="0"/>
          <w:marBottom w:val="0"/>
          <w:divBdr>
            <w:top w:val="none" w:sz="0" w:space="0" w:color="auto"/>
            <w:left w:val="none" w:sz="0" w:space="0" w:color="auto"/>
            <w:bottom w:val="none" w:sz="0" w:space="0" w:color="auto"/>
            <w:right w:val="none" w:sz="0" w:space="0" w:color="auto"/>
          </w:divBdr>
          <w:divsChild>
            <w:div w:id="1871456921">
              <w:marLeft w:val="0"/>
              <w:marRight w:val="0"/>
              <w:marTop w:val="0"/>
              <w:marBottom w:val="0"/>
              <w:divBdr>
                <w:top w:val="none" w:sz="0" w:space="0" w:color="auto"/>
                <w:left w:val="none" w:sz="0" w:space="0" w:color="auto"/>
                <w:bottom w:val="none" w:sz="0" w:space="0" w:color="auto"/>
                <w:right w:val="none" w:sz="0" w:space="0" w:color="auto"/>
              </w:divBdr>
              <w:divsChild>
                <w:div w:id="1755324157">
                  <w:marLeft w:val="0"/>
                  <w:marRight w:val="0"/>
                  <w:marTop w:val="0"/>
                  <w:marBottom w:val="0"/>
                  <w:divBdr>
                    <w:top w:val="none" w:sz="0" w:space="0" w:color="auto"/>
                    <w:left w:val="none" w:sz="0" w:space="0" w:color="auto"/>
                    <w:bottom w:val="none" w:sz="0" w:space="0" w:color="auto"/>
                    <w:right w:val="none" w:sz="0" w:space="0" w:color="auto"/>
                  </w:divBdr>
                  <w:divsChild>
                    <w:div w:id="765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018677">
      <w:bodyDiv w:val="1"/>
      <w:marLeft w:val="0"/>
      <w:marRight w:val="0"/>
      <w:marTop w:val="0"/>
      <w:marBottom w:val="0"/>
      <w:divBdr>
        <w:top w:val="none" w:sz="0" w:space="0" w:color="auto"/>
        <w:left w:val="none" w:sz="0" w:space="0" w:color="auto"/>
        <w:bottom w:val="none" w:sz="0" w:space="0" w:color="auto"/>
        <w:right w:val="none" w:sz="0" w:space="0" w:color="auto"/>
      </w:divBdr>
    </w:div>
    <w:div w:id="1288587135">
      <w:bodyDiv w:val="1"/>
      <w:marLeft w:val="0"/>
      <w:marRight w:val="0"/>
      <w:marTop w:val="0"/>
      <w:marBottom w:val="0"/>
      <w:divBdr>
        <w:top w:val="none" w:sz="0" w:space="0" w:color="auto"/>
        <w:left w:val="none" w:sz="0" w:space="0" w:color="auto"/>
        <w:bottom w:val="none" w:sz="0" w:space="0" w:color="auto"/>
        <w:right w:val="none" w:sz="0" w:space="0" w:color="auto"/>
      </w:divBdr>
      <w:divsChild>
        <w:div w:id="708262287">
          <w:marLeft w:val="0"/>
          <w:marRight w:val="0"/>
          <w:marTop w:val="300"/>
          <w:marBottom w:val="300"/>
          <w:divBdr>
            <w:top w:val="none" w:sz="0" w:space="0" w:color="auto"/>
            <w:left w:val="none" w:sz="0" w:space="0" w:color="auto"/>
            <w:bottom w:val="none" w:sz="0" w:space="0" w:color="auto"/>
            <w:right w:val="none" w:sz="0" w:space="0" w:color="auto"/>
          </w:divBdr>
          <w:divsChild>
            <w:div w:id="222638618">
              <w:marLeft w:val="0"/>
              <w:marRight w:val="0"/>
              <w:marTop w:val="0"/>
              <w:marBottom w:val="0"/>
              <w:divBdr>
                <w:top w:val="none" w:sz="0" w:space="0" w:color="auto"/>
                <w:left w:val="none" w:sz="0" w:space="0" w:color="auto"/>
                <w:bottom w:val="none" w:sz="0" w:space="0" w:color="auto"/>
                <w:right w:val="none" w:sz="0" w:space="0" w:color="auto"/>
              </w:divBdr>
              <w:divsChild>
                <w:div w:id="897206761">
                  <w:marLeft w:val="0"/>
                  <w:marRight w:val="0"/>
                  <w:marTop w:val="0"/>
                  <w:marBottom w:val="0"/>
                  <w:divBdr>
                    <w:top w:val="none" w:sz="0" w:space="0" w:color="auto"/>
                    <w:left w:val="none" w:sz="0" w:space="0" w:color="auto"/>
                    <w:bottom w:val="none" w:sz="0" w:space="0" w:color="auto"/>
                    <w:right w:val="none" w:sz="0" w:space="0" w:color="auto"/>
                  </w:divBdr>
                  <w:divsChild>
                    <w:div w:id="635986408">
                      <w:marLeft w:val="0"/>
                      <w:marRight w:val="0"/>
                      <w:marTop w:val="0"/>
                      <w:marBottom w:val="0"/>
                      <w:divBdr>
                        <w:top w:val="none" w:sz="0" w:space="0" w:color="auto"/>
                        <w:left w:val="none" w:sz="0" w:space="0" w:color="auto"/>
                        <w:bottom w:val="none" w:sz="0" w:space="0" w:color="auto"/>
                        <w:right w:val="none" w:sz="0" w:space="0" w:color="auto"/>
                      </w:divBdr>
                      <w:divsChild>
                        <w:div w:id="10984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795985">
      <w:bodyDiv w:val="1"/>
      <w:marLeft w:val="0"/>
      <w:marRight w:val="0"/>
      <w:marTop w:val="0"/>
      <w:marBottom w:val="0"/>
      <w:divBdr>
        <w:top w:val="none" w:sz="0" w:space="0" w:color="auto"/>
        <w:left w:val="none" w:sz="0" w:space="0" w:color="auto"/>
        <w:bottom w:val="none" w:sz="0" w:space="0" w:color="auto"/>
        <w:right w:val="none" w:sz="0" w:space="0" w:color="auto"/>
      </w:divBdr>
      <w:divsChild>
        <w:div w:id="655692093">
          <w:marLeft w:val="0"/>
          <w:marRight w:val="0"/>
          <w:marTop w:val="0"/>
          <w:marBottom w:val="0"/>
          <w:divBdr>
            <w:top w:val="none" w:sz="0" w:space="0" w:color="auto"/>
            <w:left w:val="none" w:sz="0" w:space="0" w:color="auto"/>
            <w:bottom w:val="none" w:sz="0" w:space="0" w:color="auto"/>
            <w:right w:val="none" w:sz="0" w:space="0" w:color="auto"/>
          </w:divBdr>
          <w:divsChild>
            <w:div w:id="1205943184">
              <w:marLeft w:val="0"/>
              <w:marRight w:val="0"/>
              <w:marTop w:val="0"/>
              <w:marBottom w:val="0"/>
              <w:divBdr>
                <w:top w:val="single" w:sz="48" w:space="0" w:color="006699"/>
                <w:left w:val="single" w:sz="36" w:space="0" w:color="006699"/>
                <w:bottom w:val="single" w:sz="36" w:space="0" w:color="006699"/>
                <w:right w:val="single" w:sz="36" w:space="0" w:color="006699"/>
              </w:divBdr>
              <w:divsChild>
                <w:div w:id="1553662241">
                  <w:marLeft w:val="0"/>
                  <w:marRight w:val="0"/>
                  <w:marTop w:val="0"/>
                  <w:marBottom w:val="0"/>
                  <w:divBdr>
                    <w:top w:val="none" w:sz="0" w:space="0" w:color="auto"/>
                    <w:left w:val="single" w:sz="12" w:space="8" w:color="006699"/>
                    <w:bottom w:val="single" w:sz="12" w:space="0" w:color="006699"/>
                    <w:right w:val="single" w:sz="12" w:space="8" w:color="006699"/>
                  </w:divBdr>
                </w:div>
              </w:divsChild>
            </w:div>
          </w:divsChild>
        </w:div>
      </w:divsChild>
    </w:div>
    <w:div w:id="1370300852">
      <w:bodyDiv w:val="1"/>
      <w:marLeft w:val="0"/>
      <w:marRight w:val="0"/>
      <w:marTop w:val="0"/>
      <w:marBottom w:val="0"/>
      <w:divBdr>
        <w:top w:val="none" w:sz="0" w:space="0" w:color="auto"/>
        <w:left w:val="none" w:sz="0" w:space="0" w:color="auto"/>
        <w:bottom w:val="none" w:sz="0" w:space="0" w:color="auto"/>
        <w:right w:val="none" w:sz="0" w:space="0" w:color="auto"/>
      </w:divBdr>
    </w:div>
    <w:div w:id="1565985443">
      <w:bodyDiv w:val="1"/>
      <w:marLeft w:val="0"/>
      <w:marRight w:val="0"/>
      <w:marTop w:val="0"/>
      <w:marBottom w:val="0"/>
      <w:divBdr>
        <w:top w:val="none" w:sz="0" w:space="0" w:color="auto"/>
        <w:left w:val="none" w:sz="0" w:space="0" w:color="auto"/>
        <w:bottom w:val="none" w:sz="0" w:space="0" w:color="auto"/>
        <w:right w:val="none" w:sz="0" w:space="0" w:color="auto"/>
      </w:divBdr>
      <w:divsChild>
        <w:div w:id="45877931">
          <w:marLeft w:val="0"/>
          <w:marRight w:val="0"/>
          <w:marTop w:val="0"/>
          <w:marBottom w:val="0"/>
          <w:divBdr>
            <w:top w:val="single" w:sz="48" w:space="0" w:color="D4D4D4"/>
            <w:left w:val="none" w:sz="0" w:space="0" w:color="auto"/>
            <w:bottom w:val="single" w:sz="48" w:space="30" w:color="A9A9A9"/>
            <w:right w:val="none" w:sz="0" w:space="0" w:color="auto"/>
          </w:divBdr>
          <w:divsChild>
            <w:div w:id="66534955">
              <w:marLeft w:val="0"/>
              <w:marRight w:val="0"/>
              <w:marTop w:val="100"/>
              <w:marBottom w:val="100"/>
              <w:divBdr>
                <w:top w:val="none" w:sz="0" w:space="0" w:color="auto"/>
                <w:left w:val="none" w:sz="0" w:space="0" w:color="auto"/>
                <w:bottom w:val="none" w:sz="0" w:space="0" w:color="auto"/>
                <w:right w:val="none" w:sz="0" w:space="0" w:color="auto"/>
              </w:divBdr>
              <w:divsChild>
                <w:div w:id="1881089340">
                  <w:marLeft w:val="0"/>
                  <w:marRight w:val="0"/>
                  <w:marTop w:val="360"/>
                  <w:marBottom w:val="0"/>
                  <w:divBdr>
                    <w:top w:val="none" w:sz="0" w:space="0" w:color="auto"/>
                    <w:left w:val="none" w:sz="0" w:space="0" w:color="auto"/>
                    <w:bottom w:val="none" w:sz="0" w:space="0" w:color="auto"/>
                    <w:right w:val="none" w:sz="0" w:space="0" w:color="auto"/>
                  </w:divBdr>
                  <w:divsChild>
                    <w:div w:id="1801146883">
                      <w:marLeft w:val="0"/>
                      <w:marRight w:val="0"/>
                      <w:marTop w:val="0"/>
                      <w:marBottom w:val="0"/>
                      <w:divBdr>
                        <w:top w:val="none" w:sz="0" w:space="0" w:color="auto"/>
                        <w:left w:val="none" w:sz="0" w:space="0" w:color="auto"/>
                        <w:bottom w:val="none" w:sz="0" w:space="0" w:color="auto"/>
                        <w:right w:val="none" w:sz="0" w:space="0" w:color="auto"/>
                      </w:divBdr>
                      <w:divsChild>
                        <w:div w:id="2199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328708">
      <w:bodyDiv w:val="1"/>
      <w:marLeft w:val="0"/>
      <w:marRight w:val="0"/>
      <w:marTop w:val="0"/>
      <w:marBottom w:val="0"/>
      <w:divBdr>
        <w:top w:val="none" w:sz="0" w:space="0" w:color="auto"/>
        <w:left w:val="none" w:sz="0" w:space="0" w:color="auto"/>
        <w:bottom w:val="none" w:sz="0" w:space="0" w:color="auto"/>
        <w:right w:val="none" w:sz="0" w:space="0" w:color="auto"/>
      </w:divBdr>
    </w:div>
    <w:div w:id="1674532690">
      <w:bodyDiv w:val="1"/>
      <w:marLeft w:val="0"/>
      <w:marRight w:val="0"/>
      <w:marTop w:val="0"/>
      <w:marBottom w:val="0"/>
      <w:divBdr>
        <w:top w:val="none" w:sz="0" w:space="0" w:color="auto"/>
        <w:left w:val="none" w:sz="0" w:space="0" w:color="auto"/>
        <w:bottom w:val="none" w:sz="0" w:space="0" w:color="auto"/>
        <w:right w:val="none" w:sz="0" w:space="0" w:color="auto"/>
      </w:divBdr>
      <w:divsChild>
        <w:div w:id="1667398397">
          <w:marLeft w:val="0"/>
          <w:marRight w:val="0"/>
          <w:marTop w:val="300"/>
          <w:marBottom w:val="300"/>
          <w:divBdr>
            <w:top w:val="none" w:sz="0" w:space="0" w:color="auto"/>
            <w:left w:val="none" w:sz="0" w:space="0" w:color="auto"/>
            <w:bottom w:val="none" w:sz="0" w:space="0" w:color="auto"/>
            <w:right w:val="none" w:sz="0" w:space="0" w:color="auto"/>
          </w:divBdr>
          <w:divsChild>
            <w:div w:id="257032348">
              <w:marLeft w:val="0"/>
              <w:marRight w:val="0"/>
              <w:marTop w:val="0"/>
              <w:marBottom w:val="0"/>
              <w:divBdr>
                <w:top w:val="none" w:sz="0" w:space="0" w:color="auto"/>
                <w:left w:val="none" w:sz="0" w:space="0" w:color="auto"/>
                <w:bottom w:val="none" w:sz="0" w:space="0" w:color="auto"/>
                <w:right w:val="none" w:sz="0" w:space="0" w:color="auto"/>
              </w:divBdr>
              <w:divsChild>
                <w:div w:id="1491673778">
                  <w:marLeft w:val="0"/>
                  <w:marRight w:val="0"/>
                  <w:marTop w:val="0"/>
                  <w:marBottom w:val="0"/>
                  <w:divBdr>
                    <w:top w:val="none" w:sz="0" w:space="0" w:color="auto"/>
                    <w:left w:val="none" w:sz="0" w:space="0" w:color="auto"/>
                    <w:bottom w:val="none" w:sz="0" w:space="0" w:color="auto"/>
                    <w:right w:val="none" w:sz="0" w:space="0" w:color="auto"/>
                  </w:divBdr>
                  <w:divsChild>
                    <w:div w:id="1530021034">
                      <w:marLeft w:val="0"/>
                      <w:marRight w:val="0"/>
                      <w:marTop w:val="0"/>
                      <w:marBottom w:val="0"/>
                      <w:divBdr>
                        <w:top w:val="none" w:sz="0" w:space="0" w:color="auto"/>
                        <w:left w:val="none" w:sz="0" w:space="0" w:color="auto"/>
                        <w:bottom w:val="none" w:sz="0" w:space="0" w:color="auto"/>
                        <w:right w:val="none" w:sz="0" w:space="0" w:color="auto"/>
                      </w:divBdr>
                      <w:divsChild>
                        <w:div w:id="202705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cid:image001.png@01D3FDAE.3456B1B0" TargetMode="External"/><Relationship Id="rId3" Type="http://schemas.openxmlformats.org/officeDocument/2006/relationships/numbering" Target="numbering.xml"/><Relationship Id="rId21" Type="http://schemas.openxmlformats.org/officeDocument/2006/relationships/hyperlink" Target="http://www.essexprepared.co.uk/upload/documents/3.1_.1_COPE_Document_v2_.1_Sep_2017___599565cfbd04b.pdf" TargetMode="Externa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fire-and-rescue-national-framework-for-england--2"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legislation.gov.uk/ukpga/2017/3/pdfs/ukpgaen_20170003_en.pdf" TargetMode="External"/><Relationship Id="rId23" Type="http://schemas.openxmlformats.org/officeDocument/2006/relationships/footer" Target="footer1.xml"/><Relationship Id="rId10" Type="http://schemas.openxmlformats.org/officeDocument/2006/relationships/oleObject" Target="embeddings/Microsoft_Visio_2003-2010_Drawing.vsd"/><Relationship Id="rId19" Type="http://schemas.openxmlformats.org/officeDocument/2006/relationships/hyperlink" Target="http://servicenet/Operational_Information/Operational_Risk_Information/Tactical_Fire_Plan_Allocation/"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1.vsd"/><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microsites.essex.gov.uk/microsites/essex_resilience/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20J\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7C68F043-BDC0-422A-A650-C14E3EC3F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22</TotalTime>
  <Pages>26</Pages>
  <Words>7461</Words>
  <Characters>42533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Essex County Fire And Rescue Service</Company>
  <LinksUpToDate>false</LinksUpToDate>
  <CharactersWithSpaces>49895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Jeffery</dc:creator>
  <cp:lastModifiedBy>Matt Furber</cp:lastModifiedBy>
  <cp:revision>8</cp:revision>
  <cp:lastPrinted>2018-05-13T07:39:00Z</cp:lastPrinted>
  <dcterms:created xsi:type="dcterms:W3CDTF">2018-08-09T13:43:00Z</dcterms:created>
  <dcterms:modified xsi:type="dcterms:W3CDTF">2018-08-09T14:05:00Z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