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51F88373" w:rsidP="0E2CED1F" w:rsidRDefault="16509DA8" w14:paraId="2EE687C3" w14:noSpellErr="1" w14:textId="4C223DDD">
      <w:pPr>
        <w:pStyle w:val="Heading1"/>
        <w:rPr>
          <w:rFonts w:ascii="Rockwell" w:hAnsi="Rockwell" w:eastAsia="Rockwell" w:cs="Rockwell"/>
        </w:rPr>
      </w:pPr>
      <w:r w:rsidRPr="0E2CED1F" w:rsidR="0E2CED1F">
        <w:rPr>
          <w:rFonts w:ascii="Rockwell" w:hAnsi="Rockwell" w:eastAsia="Rockwell" w:cs="Rockwell"/>
        </w:rPr>
        <w:t>Front page</w:t>
      </w:r>
      <w:r w:rsidRPr="0E2CED1F" w:rsidR="0E2CED1F">
        <w:rPr>
          <w:rFonts w:ascii="Rockwell" w:hAnsi="Rockwell" w:eastAsia="Rockwell" w:cs="Rockwell"/>
        </w:rPr>
        <w:t xml:space="preserve">: </w:t>
      </w:r>
    </w:p>
    <w:p w:rsidR="0E2CED1F" w:rsidP="0E2CED1F" w:rsidRDefault="0E2CED1F" w14:paraId="7F247178" w14:textId="11C28446">
      <w:pPr>
        <w:pStyle w:val="Normal"/>
      </w:pPr>
    </w:p>
    <w:p w:rsidR="0E2CED1F" w:rsidP="0E2CED1F" w:rsidRDefault="0E2CED1F" w14:noSpellErr="1" w14:paraId="1E62348A" w14:textId="2E03F61C">
      <w:pPr>
        <w:pStyle w:val="Normal"/>
        <w:rPr>
          <w:rFonts w:ascii="Arial" w:hAnsi="Arial" w:eastAsia="Arial" w:cs="Arial"/>
        </w:rPr>
      </w:pPr>
      <w:r w:rsidRPr="0E2CED1F" w:rsidR="0E2CED1F">
        <w:rPr>
          <w:rFonts w:ascii="Arial" w:hAnsi="Arial" w:eastAsia="Arial" w:cs="Arial"/>
        </w:rPr>
        <w:t>Our Year in Review: Annual Report and Fire and Rescue Statement</w:t>
      </w:r>
    </w:p>
    <w:p w:rsidR="0E2CED1F" w:rsidP="0E2CED1F" w:rsidRDefault="0E2CED1F" w14:paraId="0F5DC552" w14:textId="759C2B09">
      <w:pPr>
        <w:pStyle w:val="Normal"/>
      </w:pPr>
    </w:p>
    <w:p w:rsidR="51F88373" w:rsidP="0E2CED1F" w:rsidRDefault="16509DA8" w14:paraId="14556072" w14:textId="03A81815" w14:noSpellErr="1">
      <w:pPr>
        <w:pStyle w:val="Heading1"/>
        <w:rPr>
          <w:rFonts w:ascii="Rockwell" w:hAnsi="Rockwell" w:eastAsia="Rockwell" w:cs="Rockwell"/>
        </w:rPr>
      </w:pPr>
      <w:r w:rsidRPr="0E2CED1F" w:rsidR="0E2CED1F">
        <w:rPr>
          <w:rFonts w:ascii="Rockwell" w:hAnsi="Rockwell" w:eastAsia="Rockwell" w:cs="Rockwell"/>
        </w:rPr>
        <w:t>Contents</w:t>
      </w:r>
    </w:p>
    <w:p w:rsidR="16509DA8" w:rsidP="16509DA8" w:rsidRDefault="16509DA8" w14:paraId="2EFE310E" w14:textId="04B8772A"/>
    <w:p w:rsidR="16509DA8" w:rsidP="16509DA8" w:rsidRDefault="16509DA8" w14:paraId="2FAFDB44" w14:textId="01C53D4F"/>
    <w:p w:rsidR="65843811" w:rsidP="0E2CED1F" w:rsidRDefault="16509DA8" w14:paraId="32A1CC9D" w14:textId="7210BE83" w14:noSpellErr="1">
      <w:pPr>
        <w:pStyle w:val="Heading1"/>
        <w:rPr>
          <w:rFonts w:ascii="Rockwell" w:hAnsi="Rockwell" w:eastAsia="Rockwell" w:cs="Rockwell"/>
        </w:rPr>
      </w:pPr>
      <w:r w:rsidRPr="0E2CED1F" w:rsidR="0E2CED1F">
        <w:rPr>
          <w:rFonts w:ascii="Rockwell" w:hAnsi="Rockwell" w:eastAsia="Rockwell" w:cs="Rockwell"/>
        </w:rPr>
        <w:t>A Message from the Police, Fire and Crime Commissioner Roger Hirst</w:t>
      </w:r>
    </w:p>
    <w:p w:rsidR="16509DA8" w:rsidP="16509DA8" w:rsidRDefault="16509DA8" w14:paraId="081F36AE" w14:textId="511EE106"/>
    <w:p w:rsidR="03BF1957" w:rsidP="0E2CED1F" w:rsidRDefault="16509DA8" w14:paraId="1ED533AC" w14:textId="2B3911F3" w14:noSpellErr="1">
      <w:pPr>
        <w:rPr>
          <w:rFonts w:ascii="Arial" w:hAnsi="Arial" w:eastAsia="Arial" w:cs="Arial"/>
        </w:rPr>
      </w:pPr>
      <w:r w:rsidRPr="0E2CED1F" w:rsidR="0E2CED1F">
        <w:rPr>
          <w:rFonts w:ascii="Arial" w:hAnsi="Arial" w:eastAsia="Arial" w:cs="Arial"/>
        </w:rPr>
        <w:t>TBC</w:t>
      </w:r>
    </w:p>
    <w:p w:rsidR="16509DA8" w:rsidP="16509DA8" w:rsidRDefault="16509DA8" w14:paraId="1F5C5DB5" w14:textId="0627E9C2">
      <w:pPr>
        <w:rPr>
          <w:rFonts w:ascii="Arial" w:hAnsi="Arial" w:eastAsia="Arial" w:cs="Arial"/>
        </w:rPr>
      </w:pPr>
    </w:p>
    <w:p w:rsidR="22B3D1DF" w:rsidP="0E2CED1F" w:rsidRDefault="16509DA8" w14:paraId="514EA58E" w14:textId="617FABF7" w14:noSpellErr="1">
      <w:pPr>
        <w:pStyle w:val="Heading1"/>
        <w:rPr>
          <w:rFonts w:ascii="Rockwell" w:hAnsi="Rockwell" w:eastAsia="Rockwell" w:cs="Rockwell"/>
        </w:rPr>
      </w:pPr>
      <w:r w:rsidRPr="0E2CED1F" w:rsidR="0E2CED1F">
        <w:rPr>
          <w:rFonts w:ascii="Rockwell" w:hAnsi="Rockwell" w:eastAsia="Rockwell" w:cs="Rockwell"/>
        </w:rPr>
        <w:t>A Message from Chief Fire Officer / Chief Executive Jo Turton</w:t>
      </w:r>
    </w:p>
    <w:p w:rsidR="22B3D1DF" w:rsidP="0E2CED1F" w:rsidRDefault="22B3D1DF" w14:paraId="7916FCE5" w14:textId="16AEF866" w14:noSpellErr="1">
      <w:pPr>
        <w:rPr>
          <w:rFonts w:ascii="Arial" w:hAnsi="Arial" w:eastAsia="Arial" w:cs="Arial"/>
        </w:rPr>
      </w:pPr>
      <w:r>
        <w:br/>
      </w:r>
      <w:r w:rsidRPr="0E2CED1F" w:rsidR="0E2CED1F">
        <w:rPr>
          <w:rFonts w:ascii="Arial" w:hAnsi="Arial" w:eastAsia="Arial" w:cs="Arial"/>
        </w:rPr>
        <w:t xml:space="preserve">Having joined the Service in April 2018, I would like to thank all our staff, volunteers and partners for their support and dedication in helping to make Essex a safer place to live, work and travel. </w:t>
      </w:r>
    </w:p>
    <w:p w:rsidR="51F88373" w:rsidP="0E2CED1F" w:rsidRDefault="16509DA8" w14:paraId="3604E7CD" w14:textId="1638A9F1" w14:noSpellErr="1">
      <w:pPr>
        <w:rPr>
          <w:rFonts w:ascii="Arial" w:hAnsi="Arial" w:eastAsia="Arial" w:cs="Arial"/>
        </w:rPr>
      </w:pPr>
      <w:r w:rsidRPr="0E2CED1F" w:rsidR="0E2CED1F">
        <w:rPr>
          <w:rFonts w:ascii="Arial" w:hAnsi="Arial" w:eastAsia="Arial" w:cs="Arial"/>
        </w:rPr>
        <w:t>In the past year, considerable change has taken place in our Service and the focus has been on delivering the Service Strategy: Leading the way to a safer Essex. This document set out the strategic priorities for the Service: service led, community focused, a kind culture, and financially sustainable.</w:t>
      </w:r>
    </w:p>
    <w:p w:rsidR="03BF1957" w:rsidP="0E2CED1F" w:rsidRDefault="16509DA8" w14:paraId="77421ABE" w14:textId="66776D78" w14:noSpellErr="1">
      <w:pPr>
        <w:rPr>
          <w:rFonts w:ascii="Arial" w:hAnsi="Arial" w:eastAsia="Arial" w:cs="Arial"/>
        </w:rPr>
      </w:pPr>
      <w:r w:rsidRPr="0E2CED1F" w:rsidR="0E2CED1F">
        <w:rPr>
          <w:rFonts w:ascii="Arial" w:hAnsi="Arial" w:eastAsia="Arial" w:cs="Arial"/>
        </w:rPr>
        <w:t>The aim, very simply, is now to develop and deliver the services that will prepare us for the challenges of the 21</w:t>
      </w:r>
      <w:r w:rsidRPr="0E2CED1F" w:rsidR="0E2CED1F">
        <w:rPr>
          <w:rFonts w:ascii="Arial" w:hAnsi="Arial" w:eastAsia="Arial" w:cs="Arial"/>
          <w:vertAlign w:val="superscript"/>
        </w:rPr>
        <w:t>st</w:t>
      </w:r>
      <w:r w:rsidRPr="0E2CED1F" w:rsidR="0E2CED1F">
        <w:rPr>
          <w:rFonts w:ascii="Arial" w:hAnsi="Arial" w:eastAsia="Arial" w:cs="Arial"/>
        </w:rPr>
        <w:t xml:space="preserve"> century with operational and support staff who are trained, resourced and respected for the work they do.</w:t>
      </w:r>
    </w:p>
    <w:p w:rsidR="51F88373" w:rsidP="0E2CED1F" w:rsidRDefault="16509DA8" w14:paraId="5FE9BE8F" w14:textId="7A5C8AE2" w14:noSpellErr="1">
      <w:pPr>
        <w:rPr>
          <w:rFonts w:ascii="Arial" w:hAnsi="Arial" w:eastAsia="Arial" w:cs="Arial"/>
        </w:rPr>
      </w:pPr>
      <w:r w:rsidRPr="0E2CED1F" w:rsidR="0E2CED1F">
        <w:rPr>
          <w:rFonts w:ascii="Arial" w:hAnsi="Arial" w:eastAsia="Arial" w:cs="Arial"/>
        </w:rPr>
        <w:t>More than ever we recognise the value of collaboration and working in partnership. Increasingly this influences and shapes how we provide our services and our other day-to-day work.</w:t>
      </w:r>
    </w:p>
    <w:p w:rsidR="03BF1957" w:rsidP="0E2CED1F" w:rsidRDefault="16509DA8" w14:paraId="191CEB6D" w14:textId="193A99AB" w14:noSpellErr="1">
      <w:pPr>
        <w:rPr>
          <w:rFonts w:ascii="Arial" w:hAnsi="Arial" w:eastAsia="Arial" w:cs="Arial"/>
        </w:rPr>
      </w:pPr>
      <w:r w:rsidRPr="0E2CED1F" w:rsidR="0E2CED1F">
        <w:rPr>
          <w:rFonts w:ascii="Arial" w:hAnsi="Arial" w:eastAsia="Arial" w:cs="Arial"/>
        </w:rPr>
        <w:t>I am looking forward to working together with colleagues, partners and the public to build on the progress made in 2017/18.</w:t>
      </w:r>
    </w:p>
    <w:p w:rsidR="51F88373" w:rsidP="51F88373" w:rsidRDefault="51F88373" w14:paraId="443C9057" w14:textId="3FBB171E"/>
    <w:p w:rsidR="006A5BEF" w:rsidP="0E2CED1F" w:rsidRDefault="16509DA8" w14:paraId="35FF0039" w14:textId="77777777" w14:noSpellErr="1">
      <w:pPr>
        <w:pStyle w:val="Heading1"/>
        <w:rPr>
          <w:rFonts w:ascii="Rockwell" w:hAnsi="Rockwell" w:eastAsia="Rockwell" w:cs="Rockwell"/>
        </w:rPr>
      </w:pPr>
      <w:r w:rsidRPr="0E2CED1F" w:rsidR="0E2CED1F">
        <w:rPr>
          <w:rFonts w:ascii="Rockwell" w:hAnsi="Rockwell" w:eastAsia="Rockwell" w:cs="Rockwell"/>
        </w:rPr>
        <w:t>About us</w:t>
      </w:r>
    </w:p>
    <w:p w:rsidR="16509DA8" w:rsidP="16509DA8" w:rsidRDefault="16509DA8" w14:paraId="2FA74A20" w14:textId="5AF125BC">
      <w:pPr>
        <w:rPr>
          <w:rFonts w:ascii="Calibri" w:hAnsi="Calibri" w:eastAsia="Calibri" w:cs="Calibri"/>
        </w:rPr>
      </w:pPr>
    </w:p>
    <w:p w:rsidR="795D2162" w:rsidP="0E2CED1F" w:rsidRDefault="16509DA8" w14:paraId="46C8FA9C" w14:noSpellErr="1" w14:textId="0CA3275E">
      <w:pPr>
        <w:rPr>
          <w:rFonts w:ascii="Arial" w:hAnsi="Arial" w:eastAsia="Arial" w:cs="Arial"/>
        </w:rPr>
      </w:pPr>
      <w:r w:rsidRPr="0E2CED1F" w:rsidR="0E2CED1F">
        <w:rPr>
          <w:rFonts w:ascii="Arial" w:hAnsi="Arial" w:eastAsia="Arial" w:cs="Arial"/>
        </w:rPr>
        <w:t xml:space="preserve">Our Service is one of the largest </w:t>
      </w:r>
      <w:proofErr w:type="gramStart"/>
      <w:r w:rsidRPr="0E2CED1F" w:rsidR="0E2CED1F">
        <w:rPr>
          <w:rFonts w:ascii="Arial" w:hAnsi="Arial" w:eastAsia="Arial" w:cs="Arial"/>
        </w:rPr>
        <w:t>f</w:t>
      </w:r>
      <w:r w:rsidRPr="0E2CED1F" w:rsidR="0E2CED1F">
        <w:rPr>
          <w:rFonts w:ascii="Arial" w:hAnsi="Arial" w:eastAsia="Arial" w:cs="Arial"/>
        </w:rPr>
        <w:t>ire</w:t>
      </w:r>
      <w:proofErr w:type="gramEnd"/>
      <w:r w:rsidRPr="0E2CED1F" w:rsidR="0E2CED1F">
        <w:rPr>
          <w:rFonts w:ascii="Arial" w:hAnsi="Arial" w:eastAsia="Arial" w:cs="Arial"/>
        </w:rPr>
        <w:t xml:space="preserve"> and </w:t>
      </w:r>
      <w:r w:rsidRPr="0E2CED1F" w:rsidR="0E2CED1F">
        <w:rPr>
          <w:rFonts w:ascii="Arial" w:hAnsi="Arial" w:eastAsia="Arial" w:cs="Arial"/>
        </w:rPr>
        <w:t>r</w:t>
      </w:r>
      <w:r w:rsidRPr="0E2CED1F" w:rsidR="0E2CED1F">
        <w:rPr>
          <w:rFonts w:ascii="Arial" w:hAnsi="Arial" w:eastAsia="Arial" w:cs="Arial"/>
        </w:rPr>
        <w:t xml:space="preserve">escue </w:t>
      </w:r>
      <w:r w:rsidRPr="0E2CED1F" w:rsidR="0E2CED1F">
        <w:rPr>
          <w:rFonts w:ascii="Arial" w:hAnsi="Arial" w:eastAsia="Arial" w:cs="Arial"/>
        </w:rPr>
        <w:t>s</w:t>
      </w:r>
      <w:r w:rsidRPr="0E2CED1F" w:rsidR="0E2CED1F">
        <w:rPr>
          <w:rFonts w:ascii="Arial" w:hAnsi="Arial" w:eastAsia="Arial" w:cs="Arial"/>
        </w:rPr>
        <w:t>ervices in the country, serving a county within which there are a wide variety of risks.</w:t>
      </w:r>
    </w:p>
    <w:p w:rsidR="795D2162" w:rsidP="0E2CED1F" w:rsidRDefault="16509DA8" w14:paraId="10EE3295" w14:noSpellErr="1" w14:textId="6883783C">
      <w:pPr>
        <w:rPr>
          <w:rFonts w:ascii="Arial" w:hAnsi="Arial" w:eastAsia="Arial" w:cs="Arial"/>
        </w:rPr>
      </w:pPr>
      <w:r w:rsidRPr="0E2CED1F" w:rsidR="0E2CED1F">
        <w:rPr>
          <w:rFonts w:ascii="Arial" w:hAnsi="Arial" w:eastAsia="Arial" w:cs="Arial"/>
        </w:rPr>
        <w:t>Our Service is governed by Essex Police, Fire and Crime Commissioner Fire and Rescue Authority (EPFCCFRA).  The EPFCCFRA is responsible for</w:t>
      </w:r>
      <w:r w:rsidRPr="0E2CED1F" w:rsidR="0E2CED1F">
        <w:rPr>
          <w:rFonts w:ascii="Arial" w:hAnsi="Arial" w:eastAsia="Arial" w:cs="Arial"/>
        </w:rPr>
        <w:t xml:space="preserve"> f</w:t>
      </w:r>
      <w:r w:rsidRPr="0E2CED1F" w:rsidR="0E2CED1F">
        <w:rPr>
          <w:rFonts w:ascii="Arial" w:hAnsi="Arial" w:eastAsia="Arial" w:cs="Arial"/>
        </w:rPr>
        <w:t xml:space="preserve">ire and </w:t>
      </w:r>
      <w:r w:rsidRPr="0E2CED1F" w:rsidR="0E2CED1F">
        <w:rPr>
          <w:rFonts w:ascii="Arial" w:hAnsi="Arial" w:eastAsia="Arial" w:cs="Arial"/>
        </w:rPr>
        <w:t>r</w:t>
      </w:r>
      <w:r w:rsidRPr="0E2CED1F" w:rsidR="0E2CED1F">
        <w:rPr>
          <w:rFonts w:ascii="Arial" w:hAnsi="Arial" w:eastAsia="Arial" w:cs="Arial"/>
        </w:rPr>
        <w:t xml:space="preserve">escue </w:t>
      </w:r>
      <w:r w:rsidRPr="0E2CED1F" w:rsidR="0E2CED1F">
        <w:rPr>
          <w:rFonts w:ascii="Arial" w:hAnsi="Arial" w:eastAsia="Arial" w:cs="Arial"/>
        </w:rPr>
        <w:t>s</w:t>
      </w:r>
      <w:r w:rsidRPr="0E2CED1F" w:rsidR="0E2CED1F">
        <w:rPr>
          <w:rFonts w:ascii="Arial" w:hAnsi="Arial" w:eastAsia="Arial" w:cs="Arial"/>
        </w:rPr>
        <w:t>ervices covering an area over 1,400 square miles and a population of 1.7 million</w:t>
      </w:r>
      <w:r w:rsidRPr="0E2CED1F" w:rsidR="0E2CED1F">
        <w:rPr>
          <w:rFonts w:ascii="Arial" w:hAnsi="Arial" w:eastAsia="Arial" w:cs="Arial"/>
        </w:rPr>
        <w:t xml:space="preserve"> people</w:t>
      </w:r>
      <w:r w:rsidRPr="0E2CED1F" w:rsidR="0E2CED1F">
        <w:rPr>
          <w:rFonts w:ascii="Arial" w:hAnsi="Arial" w:eastAsia="Arial" w:cs="Arial"/>
        </w:rPr>
        <w:t>.</w:t>
      </w:r>
    </w:p>
    <w:p w:rsidR="795D2162" w:rsidP="0E2CED1F" w:rsidRDefault="16509DA8" w14:paraId="634C3BAA" w14:noSpellErr="1" w14:textId="3A5DEE9C">
      <w:pPr>
        <w:rPr>
          <w:rFonts w:ascii="Arial" w:hAnsi="Arial" w:eastAsia="Arial" w:cs="Arial"/>
        </w:rPr>
      </w:pPr>
      <w:r w:rsidRPr="0E2CED1F" w:rsidR="0E2CED1F">
        <w:rPr>
          <w:rFonts w:ascii="Arial" w:hAnsi="Arial" w:eastAsia="Arial" w:cs="Arial"/>
        </w:rPr>
        <w:t xml:space="preserve">Essex is a county of contrasts. It contains numerous ecologically important areas and manages one of the largest sections of coastline (350 miles) in the country. There are various conservation areas and </w:t>
      </w:r>
      <w:r w:rsidRPr="0E2CED1F" w:rsidR="0E2CED1F">
        <w:rPr>
          <w:rFonts w:ascii="Arial" w:hAnsi="Arial" w:eastAsia="Arial" w:cs="Arial"/>
        </w:rPr>
        <w:t>more than</w:t>
      </w:r>
      <w:r w:rsidRPr="0E2CED1F" w:rsidR="0E2CED1F">
        <w:rPr>
          <w:rFonts w:ascii="Arial" w:hAnsi="Arial" w:eastAsia="Arial" w:cs="Arial"/>
        </w:rPr>
        <w:t xml:space="preserve"> 14,000 listed buildings. Essex is an attractive place to live and </w:t>
      </w:r>
      <w:r w:rsidRPr="0E2CED1F" w:rsidR="0E2CED1F">
        <w:rPr>
          <w:rFonts w:ascii="Arial" w:hAnsi="Arial" w:eastAsia="Arial" w:cs="Arial"/>
        </w:rPr>
        <w:t>work and</w:t>
      </w:r>
      <w:r w:rsidRPr="0E2CED1F" w:rsidR="0E2CED1F">
        <w:rPr>
          <w:rFonts w:ascii="Arial" w:hAnsi="Arial" w:eastAsia="Arial" w:cs="Arial"/>
        </w:rPr>
        <w:t xml:space="preserve"> has a rural and urban mix featuring excellent transport links and leisure opportunities. Significant numbers of people settle in Essex, and employment opportunities attract economic migrants.</w:t>
      </w:r>
    </w:p>
    <w:p w:rsidR="795D2162" w:rsidP="0E2CED1F" w:rsidRDefault="16509DA8" w14:paraId="30C8F97B" w14:noSpellErr="1" w14:textId="77AD451A">
      <w:pPr>
        <w:rPr>
          <w:rFonts w:ascii="Arial" w:hAnsi="Arial" w:eastAsia="Arial" w:cs="Arial"/>
        </w:rPr>
      </w:pPr>
      <w:r w:rsidRPr="0E2CED1F" w:rsidR="0E2CED1F">
        <w:rPr>
          <w:rFonts w:ascii="Arial" w:hAnsi="Arial" w:eastAsia="Arial" w:cs="Arial"/>
        </w:rPr>
        <w:t xml:space="preserve">We provide prevention, protection and emergency response services from 51 fire stations, including Urban Search and Rescue, staffed by wholetime and on-call firefighters. </w:t>
      </w:r>
      <w:r w:rsidRPr="0E2CED1F" w:rsidR="0E2CED1F">
        <w:rPr>
          <w:rFonts w:ascii="Arial" w:hAnsi="Arial" w:eastAsia="Arial" w:cs="Arial"/>
        </w:rPr>
        <w:t>Our</w:t>
      </w:r>
      <w:r w:rsidRPr="0E2CED1F" w:rsidR="0E2CED1F">
        <w:rPr>
          <w:rFonts w:ascii="Arial" w:hAnsi="Arial" w:eastAsia="Arial" w:cs="Arial"/>
        </w:rPr>
        <w:t xml:space="preserve"> </w:t>
      </w:r>
      <w:r w:rsidRPr="0E2CED1F" w:rsidR="0E2CED1F">
        <w:rPr>
          <w:rFonts w:ascii="Arial" w:hAnsi="Arial" w:eastAsia="Arial" w:cs="Arial"/>
        </w:rPr>
        <w:t xml:space="preserve">Service </w:t>
      </w:r>
      <w:r w:rsidRPr="0E2CED1F" w:rsidR="0E2CED1F">
        <w:rPr>
          <w:rFonts w:ascii="Arial" w:hAnsi="Arial" w:eastAsia="Arial" w:cs="Arial"/>
        </w:rPr>
        <w:t>Headquarters a</w:t>
      </w:r>
      <w:r w:rsidRPr="0E2CED1F" w:rsidR="0E2CED1F">
        <w:rPr>
          <w:rFonts w:ascii="Arial" w:hAnsi="Arial" w:eastAsia="Arial" w:cs="Arial"/>
        </w:rPr>
        <w:t>re based at Kelvedon Park</w:t>
      </w:r>
      <w:r w:rsidRPr="0E2CED1F" w:rsidR="0E2CED1F">
        <w:rPr>
          <w:rFonts w:ascii="Arial" w:hAnsi="Arial" w:eastAsia="Arial" w:cs="Arial"/>
        </w:rPr>
        <w:t>, where our mobilising Control Centre</w:t>
      </w:r>
      <w:r w:rsidRPr="0E2CED1F" w:rsidR="0E2CED1F">
        <w:rPr>
          <w:rFonts w:ascii="Arial" w:hAnsi="Arial" w:eastAsia="Arial" w:cs="Arial"/>
        </w:rPr>
        <w:t xml:space="preserve"> is also located</w:t>
      </w:r>
      <w:r w:rsidRPr="0E2CED1F" w:rsidR="0E2CED1F">
        <w:rPr>
          <w:rFonts w:ascii="Arial" w:hAnsi="Arial" w:eastAsia="Arial" w:cs="Arial"/>
        </w:rPr>
        <w:t>.</w:t>
      </w:r>
    </w:p>
    <w:p w:rsidR="55D511B9" w:rsidP="55D511B9" w:rsidRDefault="55D511B9" w14:paraId="65EAEDD8" w14:textId="7FA0F992">
      <w:pPr>
        <w:rPr>
          <w:rFonts w:ascii="Calibri" w:hAnsi="Calibri" w:eastAsia="Calibri" w:cs="Calibri"/>
        </w:rPr>
      </w:pPr>
    </w:p>
    <w:p w:rsidR="1ABE6B34" w:rsidP="1ABE6B34" w:rsidRDefault="1ABE6B34" w14:paraId="0553E3E6" w14:textId="6A45AC95">
      <w:pPr>
        <w:pStyle w:val="Heading2"/>
      </w:pPr>
    </w:p>
    <w:p w:rsidR="1ABE6B34" w:rsidP="16509DA8" w:rsidRDefault="1ABE6B34" w14:paraId="3F6876FE" w14:textId="45A9D992">
      <w:pPr>
        <w:pStyle w:val="Heading2"/>
        <w:rPr>
          <w:rFonts w:ascii="Rockwell" w:hAnsi="Rockwell" w:eastAsia="Rockwell" w:cs="Rockwell"/>
        </w:rPr>
      </w:pPr>
    </w:p>
    <w:p w:rsidR="003538D3" w:rsidP="0E2CED1F" w:rsidRDefault="16509DA8" w14:paraId="446C7DC2" w14:textId="17F5AD8B" w14:noSpellErr="1">
      <w:pPr>
        <w:pStyle w:val="Heading2"/>
        <w:rPr>
          <w:rFonts w:ascii="Rockwell" w:hAnsi="Rockwell" w:eastAsia="Rockwell" w:cs="Rockwell"/>
        </w:rPr>
      </w:pPr>
      <w:r w:rsidRPr="0E2CED1F" w:rsidR="0E2CED1F">
        <w:rPr>
          <w:rFonts w:ascii="Rockwell" w:hAnsi="Rockwell" w:eastAsia="Rockwell" w:cs="Rockwell"/>
        </w:rPr>
        <w:t>Vision</w:t>
      </w:r>
    </w:p>
    <w:p w:rsidR="1ABE6B34" w:rsidP="1ABE6B34" w:rsidRDefault="1ABE6B34" w14:paraId="1882BF52" w14:textId="3E54487D">
      <w:pPr>
        <w:rPr>
          <w:rFonts w:ascii="Calibri" w:hAnsi="Calibri" w:eastAsia="Calibri" w:cs="Calibri"/>
        </w:rPr>
      </w:pPr>
    </w:p>
    <w:p w:rsidR="1ABE6B34" w:rsidP="0E2CED1F" w:rsidRDefault="16509DA8" w14:paraId="7F5450AF" w14:textId="0817E153" w14:noSpellErr="1">
      <w:pPr>
        <w:rPr>
          <w:rFonts w:ascii="Arial" w:hAnsi="Arial" w:eastAsia="Arial" w:cs="Arial"/>
        </w:rPr>
      </w:pPr>
      <w:r w:rsidRPr="0E2CED1F" w:rsidR="0E2CED1F">
        <w:rPr>
          <w:rFonts w:ascii="Arial" w:hAnsi="Arial" w:eastAsia="Arial" w:cs="Arial"/>
        </w:rPr>
        <w:t>Our vision is to make Essex a safe place to live, work and travel.</w:t>
      </w:r>
    </w:p>
    <w:p w:rsidR="1ABE6B34" w:rsidP="1ABE6B34" w:rsidRDefault="1ABE6B34" w14:paraId="4FABDE7B" w14:textId="35BD48AE"/>
    <w:p w:rsidR="00E96C07" w:rsidP="00E96C07" w:rsidRDefault="00E96C07" w14:paraId="470F59C7" w14:textId="19D99500"/>
    <w:p w:rsidRPr="00E96C07" w:rsidR="00E96C07" w:rsidP="16509DA8" w:rsidRDefault="00E96C07" w14:paraId="4B35E58F" w14:textId="777B6900">
      <w:r>
        <w:drawing>
          <wp:inline wp14:editId="25730C86" wp14:anchorId="57F960D5">
            <wp:extent cx="2966130" cy="3044481"/>
            <wp:effectExtent l="0" t="0" r="0" b="0"/>
            <wp:docPr id="173832961" name="picture" descr="http://servicenet/_img/pics/jpg_1487183300.jpg" title=""/>
            <wp:cNvGraphicFramePr>
              <a:graphicFrameLocks noChangeAspect="1"/>
            </wp:cNvGraphicFramePr>
            <a:graphic>
              <a:graphicData uri="http://schemas.openxmlformats.org/drawingml/2006/picture">
                <pic:pic>
                  <pic:nvPicPr>
                    <pic:cNvPr id="0" name="picture"/>
                    <pic:cNvPicPr/>
                  </pic:nvPicPr>
                  <pic:blipFill>
                    <a:blip r:embed="R8c2a994dc88144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66130" cy="3044481"/>
                    </a:xfrm>
                    <a:prstGeom prst="rect">
                      <a:avLst/>
                    </a:prstGeom>
                  </pic:spPr>
                </pic:pic>
              </a:graphicData>
            </a:graphic>
          </wp:inline>
        </w:drawing>
      </w:r>
    </w:p>
    <w:p w:rsidR="16509DA8" w:rsidP="16509DA8" w:rsidRDefault="16509DA8" w14:paraId="537D81BC" w14:textId="4AE9CBD4"/>
    <w:p w:rsidR="16509DA8" w:rsidP="16509DA8" w:rsidRDefault="16509DA8" w14:paraId="0A23149D" w14:textId="3F12B1C7"/>
    <w:p w:rsidR="003538D3" w:rsidP="0E2CED1F" w:rsidRDefault="16509DA8" w14:paraId="11215F82" w14:textId="59309548" w14:noSpellErr="1">
      <w:pPr>
        <w:pStyle w:val="Heading2"/>
        <w:rPr>
          <w:rFonts w:ascii="Rockwell" w:hAnsi="Rockwell" w:eastAsia="Rockwell" w:cs="Rockwell"/>
        </w:rPr>
      </w:pPr>
      <w:r w:rsidRPr="0E2CED1F" w:rsidR="0E2CED1F">
        <w:rPr>
          <w:rFonts w:ascii="Rockwell" w:hAnsi="Rockwell" w:eastAsia="Rockwell" w:cs="Rockwell"/>
        </w:rPr>
        <w:t>Values</w:t>
      </w:r>
    </w:p>
    <w:p w:rsidR="00CE133A" w:rsidP="00CE133A" w:rsidRDefault="00CE133A" w14:paraId="37DBC838" w14:textId="58CC9E6B">
      <w:r>
        <w:drawing>
          <wp:inline wp14:editId="1DC26239" wp14:anchorId="573CEF02">
            <wp:extent cx="3295651" cy="5092714"/>
            <wp:effectExtent l="0" t="0" r="0" b="9525"/>
            <wp:docPr id="2069357295" name="picture" descr="http://servicenet/_img/pics/jpg_1483012131.jpg" title=""/>
            <wp:cNvGraphicFramePr>
              <a:graphicFrameLocks noChangeAspect="1"/>
            </wp:cNvGraphicFramePr>
            <a:graphic>
              <a:graphicData uri="http://schemas.openxmlformats.org/drawingml/2006/picture">
                <pic:pic>
                  <pic:nvPicPr>
                    <pic:cNvPr id="0" name="picture"/>
                    <pic:cNvPicPr/>
                  </pic:nvPicPr>
                  <pic:blipFill>
                    <a:blip r:embed="Rd46e65e61ade4e4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95651" cy="5092714"/>
                    </a:xfrm>
                    <a:prstGeom prst="rect">
                      <a:avLst/>
                    </a:prstGeom>
                  </pic:spPr>
                </pic:pic>
              </a:graphicData>
            </a:graphic>
          </wp:inline>
        </w:drawing>
      </w:r>
    </w:p>
    <w:p w:rsidRPr="00CE133A" w:rsidR="00CE133A" w:rsidP="00CE133A" w:rsidRDefault="00CE133A" w14:paraId="4B66E8D3" w14:textId="77777777"/>
    <w:p w:rsidR="00D2073C" w:rsidP="0E2CED1F" w:rsidRDefault="16509DA8" w14:paraId="5DDCD154" w14:textId="420051C3" w14:noSpellErr="1">
      <w:pPr>
        <w:pStyle w:val="Heading2"/>
        <w:rPr>
          <w:rFonts w:ascii="Rockwell" w:hAnsi="Rockwell" w:eastAsia="Rockwell" w:cs="Rockwell"/>
        </w:rPr>
      </w:pPr>
      <w:r w:rsidRPr="0E2CED1F" w:rsidR="0E2CED1F">
        <w:rPr>
          <w:rFonts w:ascii="Rockwell" w:hAnsi="Rockwell" w:eastAsia="Rockwell" w:cs="Rockwell"/>
        </w:rPr>
        <w:t>Fire and Rescue Statement</w:t>
      </w:r>
    </w:p>
    <w:p w:rsidR="16509DA8" w:rsidP="16509DA8" w:rsidRDefault="16509DA8" w14:paraId="64319DD0" w14:textId="1DEEB4F1">
      <w:pPr>
        <w:rPr>
          <w:rFonts w:ascii="Arial" w:hAnsi="Arial" w:eastAsia="Arial" w:cs="Arial"/>
        </w:rPr>
      </w:pPr>
    </w:p>
    <w:p w:rsidRPr="002139E0" w:rsidR="00D2073C" w:rsidP="0E2CED1F" w:rsidRDefault="16509DA8" w14:paraId="33997D63" w14:noSpellErr="1" w14:textId="24EB40E4">
      <w:pPr>
        <w:rPr>
          <w:rFonts w:ascii="Arial" w:hAnsi="Arial" w:eastAsia="Arial" w:cs="Arial"/>
        </w:rPr>
      </w:pPr>
      <w:r w:rsidRPr="0E2CED1F" w:rsidR="0E2CED1F">
        <w:rPr>
          <w:rFonts w:ascii="Arial" w:hAnsi="Arial" w:eastAsia="Arial" w:cs="Arial"/>
        </w:rPr>
        <w:t>The Fire and Rescue National Framework sets out the priorities and objectives for fire and rescue authorities in connection with the discharge of their functions. Every Authority must publish an annual statement of assurance of compliance.</w:t>
      </w:r>
    </w:p>
    <w:p w:rsidRPr="002139E0" w:rsidR="00D2073C" w:rsidP="0E2CED1F" w:rsidRDefault="16509DA8" w14:paraId="279BCD09" w14:noSpellErr="1" w14:textId="0949F395">
      <w:pPr>
        <w:rPr>
          <w:rFonts w:ascii="Arial" w:hAnsi="Arial" w:eastAsia="Arial" w:cs="Arial"/>
        </w:rPr>
      </w:pPr>
      <w:r w:rsidRPr="0E2CED1F" w:rsidR="0E2CED1F">
        <w:rPr>
          <w:rFonts w:ascii="Arial" w:hAnsi="Arial" w:eastAsia="Arial" w:cs="Arial"/>
        </w:rPr>
        <w:t>For P</w:t>
      </w:r>
      <w:r w:rsidRPr="0E2CED1F" w:rsidR="0E2CED1F">
        <w:rPr>
          <w:rFonts w:ascii="Arial" w:hAnsi="Arial" w:eastAsia="Arial" w:cs="Arial"/>
        </w:rPr>
        <w:t>F</w:t>
      </w:r>
      <w:r w:rsidRPr="0E2CED1F" w:rsidR="0E2CED1F">
        <w:rPr>
          <w:rFonts w:ascii="Arial" w:hAnsi="Arial" w:eastAsia="Arial" w:cs="Arial"/>
        </w:rPr>
        <w:t>CCFRAs such as Essex, this statement is subject to scrutiny by the Police, Fire and Crime Panel and is called the ‘Fire and Rescue Statement’.</w:t>
      </w:r>
    </w:p>
    <w:p w:rsidR="00D2073C" w:rsidP="0E2CED1F" w:rsidRDefault="16509DA8" w14:paraId="1F15A272" w14:noSpellErr="1" w14:textId="28C0F25B">
      <w:pPr>
        <w:rPr>
          <w:rFonts w:ascii="Arial" w:hAnsi="Arial" w:eastAsia="Arial" w:cs="Arial"/>
        </w:rPr>
      </w:pPr>
      <w:r w:rsidRPr="0E2CED1F" w:rsidR="0E2CED1F">
        <w:rPr>
          <w:rFonts w:ascii="Arial" w:hAnsi="Arial" w:eastAsia="Arial" w:cs="Arial"/>
        </w:rPr>
        <w:t xml:space="preserve">The statement outlines the way in which the </w:t>
      </w:r>
      <w:r w:rsidRPr="0E2CED1F" w:rsidR="0E2CED1F">
        <w:rPr>
          <w:rFonts w:ascii="Arial" w:hAnsi="Arial" w:eastAsia="Arial" w:cs="Arial"/>
        </w:rPr>
        <w:t>A</w:t>
      </w:r>
      <w:r w:rsidRPr="0E2CED1F" w:rsidR="0E2CED1F">
        <w:rPr>
          <w:rFonts w:ascii="Arial" w:hAnsi="Arial" w:eastAsia="Arial" w:cs="Arial"/>
        </w:rPr>
        <w:t xml:space="preserve">uthority and its fire and rescue service has had regard – in the period covered by the document </w:t>
      </w:r>
      <w:r w:rsidRPr="0E2CED1F" w:rsidR="0E2CED1F">
        <w:rPr>
          <w:rFonts w:ascii="Arial" w:hAnsi="Arial" w:eastAsia="Arial" w:cs="Arial"/>
        </w:rPr>
        <w:t xml:space="preserve">2017/18 </w:t>
      </w:r>
      <w:r w:rsidRPr="0E2CED1F" w:rsidR="0E2CED1F">
        <w:rPr>
          <w:rFonts w:ascii="Arial" w:hAnsi="Arial" w:eastAsia="Arial" w:cs="Arial"/>
        </w:rPr>
        <w:t xml:space="preserve">– to this National Framework, the Integrated Risk Management Plan and to any strategic plan prepared by the </w:t>
      </w:r>
      <w:r w:rsidRPr="0E2CED1F" w:rsidR="0E2CED1F">
        <w:rPr>
          <w:rFonts w:ascii="Arial" w:hAnsi="Arial" w:eastAsia="Arial" w:cs="Arial"/>
        </w:rPr>
        <w:t>A</w:t>
      </w:r>
      <w:r w:rsidRPr="0E2CED1F" w:rsidR="0E2CED1F">
        <w:rPr>
          <w:rFonts w:ascii="Arial" w:hAnsi="Arial" w:eastAsia="Arial" w:cs="Arial"/>
        </w:rPr>
        <w:t xml:space="preserve">uthority for that period. The authority must also provide assurance to their community and to </w:t>
      </w:r>
      <w:r w:rsidRPr="0E2CED1F" w:rsidR="0E2CED1F">
        <w:rPr>
          <w:rFonts w:ascii="Arial" w:hAnsi="Arial" w:eastAsia="Arial" w:cs="Arial"/>
        </w:rPr>
        <w:t>the G</w:t>
      </w:r>
      <w:r w:rsidRPr="0E2CED1F" w:rsidR="0E2CED1F">
        <w:rPr>
          <w:rFonts w:ascii="Arial" w:hAnsi="Arial" w:eastAsia="Arial" w:cs="Arial"/>
        </w:rPr>
        <w:t>overnment on financial, governance and operational matters.</w:t>
      </w:r>
    </w:p>
    <w:p w:rsidR="00D2073C" w:rsidP="00D2073C" w:rsidRDefault="00D2073C" w14:paraId="5A6755E8" w14:textId="0F57AF1B"/>
    <w:p w:rsidR="00F3675E" w:rsidP="0E2CED1F" w:rsidRDefault="16509DA8" w14:paraId="11DADDFC" w14:textId="2A5DB793" w14:noSpellErr="1">
      <w:pPr>
        <w:pStyle w:val="Heading1"/>
        <w:rPr>
          <w:rFonts w:ascii="Rockwell" w:hAnsi="Rockwell" w:eastAsia="Rockwell" w:cs="Rockwell"/>
        </w:rPr>
      </w:pPr>
      <w:r w:rsidRPr="0E2CED1F" w:rsidR="0E2CED1F">
        <w:rPr>
          <w:rFonts w:ascii="Rockwell" w:hAnsi="Rockwell" w:eastAsia="Rockwell" w:cs="Rockwell"/>
        </w:rPr>
        <w:t>Integrated Risk Management Planning</w:t>
      </w:r>
    </w:p>
    <w:p w:rsidRPr="006A65EB" w:rsidR="00F3675E" w:rsidP="0E2CED1F" w:rsidRDefault="16509DA8" w14:paraId="1482B72F" w14:noSpellErr="1" w14:textId="448AB5A6">
      <w:pPr>
        <w:jc w:val="both"/>
        <w:rPr>
          <w:rFonts w:ascii="Arial" w:hAnsi="Arial" w:eastAsia="Arial" w:cs="Arial"/>
        </w:rPr>
      </w:pPr>
      <w:r w:rsidRPr="0E2CED1F" w:rsidR="0E2CED1F">
        <w:rPr>
          <w:rFonts w:ascii="Arial" w:hAnsi="Arial" w:eastAsia="Arial" w:cs="Arial"/>
        </w:rPr>
        <w:t>The Essex Resilience Forum produces a Community Risk Register to look at the likelihood and impact of a range of hazards occurring in Essex. The Resilience Forum uses its own professional judgement along with guidance from the National Risk Register, to develop the Community Risk Register. The national register is produced by the Government using historical and scientific data, and the professional judgements of experts to analyse the risks to the UK.</w:t>
      </w:r>
    </w:p>
    <w:p w:rsidRPr="006A65EB" w:rsidR="00F3675E" w:rsidP="0E2CED1F" w:rsidRDefault="16509DA8" w14:paraId="75BA471C" w14:noSpellErr="1" w14:textId="4D811F4D">
      <w:pPr>
        <w:jc w:val="both"/>
        <w:rPr>
          <w:rFonts w:ascii="Arial" w:hAnsi="Arial" w:eastAsia="Arial" w:cs="Arial"/>
        </w:rPr>
      </w:pPr>
      <w:r w:rsidRPr="0E2CED1F" w:rsidR="0E2CED1F">
        <w:rPr>
          <w:rFonts w:ascii="Arial" w:hAnsi="Arial" w:eastAsia="Arial" w:cs="Arial"/>
        </w:rPr>
        <w:t xml:space="preserve">Essex’s Community Risk Register identifies the single and multi-agency emergency issues and situations where a risk may be increasing or decreasing in our </w:t>
      </w:r>
      <w:r w:rsidRPr="0E2CED1F" w:rsidR="0E2CED1F">
        <w:rPr>
          <w:rFonts w:ascii="Arial" w:hAnsi="Arial" w:eastAsia="Arial" w:cs="Arial"/>
        </w:rPr>
        <w:t>c</w:t>
      </w:r>
      <w:r w:rsidRPr="0E2CED1F" w:rsidR="0E2CED1F">
        <w:rPr>
          <w:rFonts w:ascii="Arial" w:hAnsi="Arial" w:eastAsia="Arial" w:cs="Arial"/>
        </w:rPr>
        <w:t>ounty. It helps highlight any gaps in organisational ability to respond to an emergency and indicates what response is required.</w:t>
      </w:r>
    </w:p>
    <w:p w:rsidRPr="006A65EB" w:rsidR="00F3675E" w:rsidP="0E2CED1F" w:rsidRDefault="16509DA8" w14:paraId="0646F07E" w14:noSpellErr="1" w14:textId="1EBB3E81">
      <w:pPr>
        <w:jc w:val="both"/>
        <w:rPr>
          <w:rFonts w:ascii="Arial" w:hAnsi="Arial" w:eastAsia="Arial" w:cs="Arial"/>
        </w:rPr>
      </w:pPr>
      <w:r w:rsidRPr="0E2CED1F" w:rsidR="0E2CED1F">
        <w:rPr>
          <w:rFonts w:ascii="Arial" w:hAnsi="Arial" w:eastAsia="Arial" w:cs="Arial"/>
        </w:rPr>
        <w:t>EPFCCFRA uses a Service specific Strategic Assessment of Risk</w:t>
      </w:r>
      <w:r w:rsidRPr="0E2CED1F" w:rsidR="0E2CED1F">
        <w:rPr>
          <w:rFonts w:ascii="Arial" w:hAnsi="Arial" w:eastAsia="Arial" w:cs="Arial"/>
        </w:rPr>
        <w:t xml:space="preserve"> (SAOR)</w:t>
      </w:r>
      <w:r w:rsidRPr="0E2CED1F" w:rsidR="0E2CED1F">
        <w:rPr>
          <w:rFonts w:ascii="Arial" w:hAnsi="Arial" w:eastAsia="Arial" w:cs="Arial"/>
        </w:rPr>
        <w:t>. This brings together historical data, known risks and includes appropriate horizon scanning. The document cross-references the risks identified to the Community Risk Register.</w:t>
      </w:r>
    </w:p>
    <w:p w:rsidRPr="006A65EB" w:rsidR="00F3675E" w:rsidP="0E2CED1F" w:rsidRDefault="16509DA8" w14:paraId="6A84B3DD" w14:noSpellErr="1" w14:textId="21233D61">
      <w:pPr>
        <w:jc w:val="both"/>
        <w:rPr>
          <w:rFonts w:ascii="Arial" w:hAnsi="Arial" w:eastAsia="Arial" w:cs="Arial"/>
        </w:rPr>
      </w:pPr>
      <w:r w:rsidRPr="0E2CED1F" w:rsidR="0E2CED1F">
        <w:rPr>
          <w:rFonts w:ascii="Arial" w:hAnsi="Arial" w:eastAsia="Arial" w:cs="Arial"/>
        </w:rPr>
        <w:t xml:space="preserve">In October 2015, the </w:t>
      </w:r>
      <w:r w:rsidRPr="0E2CED1F" w:rsidR="0E2CED1F">
        <w:rPr>
          <w:rFonts w:ascii="Arial" w:hAnsi="Arial" w:eastAsia="Arial" w:cs="Arial"/>
        </w:rPr>
        <w:t xml:space="preserve">previous Fire and Rescue </w:t>
      </w:r>
      <w:r w:rsidRPr="0E2CED1F" w:rsidR="0E2CED1F">
        <w:rPr>
          <w:rFonts w:ascii="Arial" w:hAnsi="Arial" w:eastAsia="Arial" w:cs="Arial"/>
        </w:rPr>
        <w:t>Authority agreed new attendance standards, and in June 2016 the Authority approved a new Integrated Risk Management Plan (IRMP) for 2016 to 2020, which agreed service changes.</w:t>
      </w:r>
    </w:p>
    <w:p w:rsidR="00F3675E" w:rsidP="00F3675E" w:rsidRDefault="00F3675E" w14:paraId="78A3B57D" w14:textId="77777777">
      <w:pPr>
        <w:rPr>
          <w:rFonts w:asciiTheme="majorHAnsi" w:hAnsiTheme="majorHAnsi" w:eastAsiaTheme="majorEastAsia" w:cstheme="majorBidi"/>
          <w:color w:val="2E74B5" w:themeColor="accent1" w:themeShade="BF"/>
          <w:sz w:val="32"/>
          <w:szCs w:val="32"/>
        </w:rPr>
      </w:pPr>
      <w:r>
        <w:br w:type="page"/>
      </w:r>
    </w:p>
    <w:p w:rsidR="00F3675E" w:rsidP="00D2073C" w:rsidRDefault="00F3675E" w14:paraId="31E54C4B" w14:textId="77777777"/>
    <w:p w:rsidR="003538D3" w:rsidP="0E2CED1F" w:rsidRDefault="16509DA8" w14:paraId="14C8C9C3" w14:textId="2EE50D0F" w14:noSpellErr="1">
      <w:pPr>
        <w:pStyle w:val="Heading1"/>
        <w:rPr>
          <w:rFonts w:ascii="Rockwell" w:hAnsi="Rockwell" w:eastAsia="Rockwell" w:cs="Rockwell"/>
        </w:rPr>
      </w:pPr>
      <w:r w:rsidRPr="0E2CED1F" w:rsidR="0E2CED1F">
        <w:rPr>
          <w:rFonts w:ascii="Rockwell" w:hAnsi="Rockwell" w:eastAsia="Rockwell" w:cs="Rockwell"/>
        </w:rPr>
        <w:t>2017/18 in Brief</w:t>
      </w:r>
    </w:p>
    <w:p w:rsidR="00E10C3A" w:rsidP="0E2CED1F" w:rsidRDefault="7A603F02" w14:paraId="0F2362B2" w14:textId="0F110E09" w14:noSpellErr="1">
      <w:pPr>
        <w:pStyle w:val="Heading3"/>
        <w:rPr>
          <w:rFonts w:ascii="Arial" w:hAnsi="Arial" w:eastAsia="Arial" w:cs="Arial"/>
        </w:rPr>
      </w:pPr>
      <w:r>
        <w:br/>
      </w:r>
      <w:r w:rsidRPr="0E2CED1F" w:rsidR="0E2CED1F">
        <w:rPr>
          <w:rFonts w:ascii="Arial" w:hAnsi="Arial" w:eastAsia="Arial" w:cs="Arial"/>
        </w:rPr>
        <w:t>Three infographics:</w:t>
      </w:r>
    </w:p>
    <w:p w:rsidR="0030483E" w:rsidP="16509DA8" w:rsidRDefault="0030483E" w14:paraId="0969F30C" w14:textId="0907A1E0">
      <w:pPr>
        <w:rPr>
          <w:rFonts w:ascii="Arial" w:hAnsi="Arial" w:eastAsia="Arial" w:cs="Arial"/>
        </w:rPr>
      </w:pPr>
    </w:p>
    <w:p w:rsidR="0030483E" w:rsidP="0E2CED1F" w:rsidRDefault="16509DA8" w14:paraId="04D9D111" w14:textId="64DE3413" w14:noSpellErr="1">
      <w:pPr>
        <w:rPr>
          <w:rFonts w:ascii="Arial" w:hAnsi="Arial" w:eastAsia="Arial" w:cs="Arial"/>
        </w:rPr>
      </w:pPr>
      <w:r w:rsidRPr="0E2CED1F" w:rsidR="0E2CED1F">
        <w:rPr>
          <w:rFonts w:ascii="Arial" w:hAnsi="Arial" w:eastAsia="Arial" w:cs="Arial"/>
        </w:rPr>
        <w:t>1x incidents we attended</w:t>
      </w:r>
    </w:p>
    <w:p w:rsidR="0030483E" w:rsidP="0E2CED1F" w:rsidRDefault="16509DA8" w14:paraId="495198E1" w14:textId="0F4C526F" w14:noSpellErr="1">
      <w:pPr>
        <w:rPr>
          <w:rFonts w:ascii="Arial" w:hAnsi="Arial" w:eastAsia="Arial" w:cs="Arial"/>
        </w:rPr>
      </w:pPr>
      <w:r w:rsidRPr="0E2CED1F" w:rsidR="0E2CED1F">
        <w:rPr>
          <w:rFonts w:ascii="Arial" w:hAnsi="Arial" w:eastAsia="Arial" w:cs="Arial"/>
        </w:rPr>
        <w:t>1x prevention activity</w:t>
      </w:r>
    </w:p>
    <w:p w:rsidR="00F3675E" w:rsidP="0E2CED1F" w:rsidRDefault="16509DA8" w14:paraId="2E82BBD2" w14:textId="52C18B7A" w14:noSpellErr="1">
      <w:pPr>
        <w:rPr>
          <w:rFonts w:ascii="Arial" w:hAnsi="Arial" w:eastAsia="Arial" w:cs="Arial"/>
        </w:rPr>
      </w:pPr>
      <w:r w:rsidRPr="0E2CED1F" w:rsidR="0E2CED1F">
        <w:rPr>
          <w:rFonts w:ascii="Arial" w:hAnsi="Arial" w:eastAsia="Arial" w:cs="Arial"/>
        </w:rPr>
        <w:t>1x protection activity</w:t>
      </w:r>
    </w:p>
    <w:p w:rsidR="0030483E" w:rsidP="00F3675E" w:rsidRDefault="0030483E" w14:paraId="661097DE" w14:textId="77777777">
      <w:pPr>
        <w:rPr>
          <w:rFonts w:asciiTheme="majorHAnsi" w:hAnsiTheme="majorHAnsi" w:eastAsiaTheme="majorEastAsia" w:cstheme="majorBidi"/>
          <w:color w:val="2E74B5" w:themeColor="accent1" w:themeShade="BF"/>
          <w:sz w:val="32"/>
          <w:szCs w:val="32"/>
        </w:rPr>
      </w:pPr>
    </w:p>
    <w:p w:rsidR="1ABE6B34" w:rsidP="0E2CED1F" w:rsidRDefault="16509DA8" w14:paraId="47FA4FAC" w14:textId="5D109E26" w14:noSpellErr="1">
      <w:pPr>
        <w:pStyle w:val="Heading2"/>
        <w:rPr>
          <w:rFonts w:ascii="Rockwell" w:hAnsi="Rockwell" w:eastAsia="Rockwell" w:cs="Rockwell"/>
        </w:rPr>
      </w:pPr>
      <w:r w:rsidRPr="0E2CED1F" w:rsidR="0E2CED1F">
        <w:rPr>
          <w:rFonts w:ascii="Rockwell" w:hAnsi="Rockwell" w:eastAsia="Rockwell" w:cs="Rockwell"/>
        </w:rPr>
        <w:t>Our Year in Pictures</w:t>
      </w:r>
    </w:p>
    <w:p w:rsidR="1ABE6B34" w:rsidP="0E2CED1F" w:rsidRDefault="16509DA8" w14:paraId="320C40F7" w14:textId="0BAB3D35" w14:noSpellErr="1">
      <w:pPr>
        <w:rPr>
          <w:rFonts w:ascii="Arial" w:hAnsi="Arial" w:eastAsia="Arial" w:cs="Arial"/>
        </w:rPr>
      </w:pPr>
      <w:r w:rsidRPr="0E2CED1F" w:rsidR="0E2CED1F">
        <w:rPr>
          <w:rFonts w:ascii="Arial" w:hAnsi="Arial" w:eastAsia="Arial" w:cs="Arial"/>
          <w:b w:val="1"/>
          <w:bCs w:val="1"/>
        </w:rPr>
        <w:t>April 2017 -</w:t>
      </w:r>
      <w:r w:rsidRPr="0E2CED1F" w:rsidR="0E2CED1F">
        <w:rPr>
          <w:rFonts w:ascii="Arial" w:hAnsi="Arial" w:eastAsia="Arial" w:cs="Arial"/>
        </w:rPr>
        <w:t xml:space="preserve"> Launch of our Day in the Life of a Colleague</w:t>
      </w:r>
    </w:p>
    <w:p w:rsidR="1ABE6B34" w:rsidP="0E2CED1F" w:rsidRDefault="16509DA8" w14:paraId="2EE04276" w14:noSpellErr="1" w14:textId="4A81D26E">
      <w:pPr>
        <w:rPr>
          <w:rFonts w:ascii="Arial" w:hAnsi="Arial" w:eastAsia="Arial" w:cs="Arial"/>
        </w:rPr>
      </w:pPr>
      <w:r w:rsidRPr="0E2CED1F" w:rsidR="0E2CED1F">
        <w:rPr>
          <w:rFonts w:ascii="Arial" w:hAnsi="Arial" w:eastAsia="Arial" w:cs="Arial"/>
        </w:rPr>
        <w:t xml:space="preserve">People from across </w:t>
      </w:r>
      <w:r w:rsidRPr="0E2CED1F" w:rsidR="0E2CED1F">
        <w:rPr>
          <w:rFonts w:ascii="Arial" w:hAnsi="Arial" w:eastAsia="Arial" w:cs="Arial"/>
        </w:rPr>
        <w:t>our</w:t>
      </w:r>
      <w:r w:rsidRPr="0E2CED1F" w:rsidR="0E2CED1F">
        <w:rPr>
          <w:rFonts w:ascii="Arial" w:hAnsi="Arial" w:eastAsia="Arial" w:cs="Arial"/>
        </w:rPr>
        <w:t xml:space="preserve"> Service experienced first-hand the role of a firefighter by riding with a watch for the day, as well as having the opportunity to visit different departments.</w:t>
      </w:r>
    </w:p>
    <w:p w:rsidR="795D2162" w:rsidP="0E2CED1F" w:rsidRDefault="65843811" w14:paraId="2594FC81" w14:textId="64973F27" w14:noSpellErr="1">
      <w:pPr>
        <w:rPr>
          <w:rFonts w:ascii="Arial" w:hAnsi="Arial" w:eastAsia="Arial" w:cs="Arial"/>
        </w:rPr>
      </w:pPr>
      <w:r>
        <w:br/>
      </w:r>
      <w:r w:rsidRPr="0E2CED1F" w:rsidR="0E2CED1F">
        <w:rPr>
          <w:rFonts w:ascii="Arial" w:hAnsi="Arial" w:eastAsia="Arial" w:cs="Arial"/>
          <w:b w:val="1"/>
          <w:bCs w:val="1"/>
        </w:rPr>
        <w:t>May 2017 –</w:t>
      </w:r>
      <w:r w:rsidRPr="0E2CED1F" w:rsidR="0E2CED1F">
        <w:rPr>
          <w:rFonts w:ascii="Arial" w:hAnsi="Arial" w:eastAsia="Arial" w:cs="Arial"/>
        </w:rPr>
        <w:t xml:space="preserve"> UKRO Extrication Challenge Regional win </w:t>
      </w:r>
    </w:p>
    <w:p w:rsidR="1ABE6B34" w:rsidP="0E2CED1F" w:rsidRDefault="16509DA8" w14:paraId="68D0D1CA" w14:textId="6B80338E" w14:noSpellErr="1">
      <w:pPr>
        <w:rPr>
          <w:rFonts w:ascii="Arial" w:hAnsi="Arial" w:eastAsia="Arial" w:cs="Arial"/>
        </w:rPr>
      </w:pPr>
      <w:r w:rsidRPr="0E2CED1F" w:rsidR="0E2CED1F">
        <w:rPr>
          <w:rFonts w:ascii="Arial" w:hAnsi="Arial" w:eastAsia="Arial" w:cs="Arial"/>
        </w:rPr>
        <w:t>Our Service’s Extrication Team finished first place in the Durham regional United Kingdom Rescue Organisation Extrication Challenge, winning the best overall team.</w:t>
      </w:r>
    </w:p>
    <w:p w:rsidR="1ABE6B34" w:rsidP="0E2CED1F" w:rsidRDefault="1ABE6B34" w14:paraId="4AF77314" w14:noSpellErr="1" w14:textId="66FD170B">
      <w:pPr>
        <w:rPr>
          <w:rFonts w:ascii="Arial" w:hAnsi="Arial" w:eastAsia="Arial" w:cs="Arial"/>
        </w:rPr>
      </w:pPr>
      <w:r>
        <w:br/>
      </w:r>
      <w:r w:rsidRPr="0E2CED1F" w:rsidR="0E2CED1F">
        <w:rPr>
          <w:rFonts w:ascii="Arial" w:hAnsi="Arial" w:eastAsia="Arial" w:cs="Arial"/>
          <w:b w:val="1"/>
          <w:bCs w:val="1"/>
        </w:rPr>
        <w:t xml:space="preserve">June 2017 </w:t>
      </w:r>
      <w:r w:rsidRPr="0E2CED1F" w:rsidR="0E2CED1F">
        <w:rPr>
          <w:rFonts w:ascii="Arial" w:hAnsi="Arial" w:eastAsia="Arial" w:cs="Arial"/>
        </w:rPr>
        <w:t xml:space="preserve">– One Team response </w:t>
      </w:r>
      <w:r w:rsidRPr="0E2CED1F" w:rsidR="0E2CED1F">
        <w:rPr>
          <w:rFonts w:ascii="Arial" w:hAnsi="Arial" w:eastAsia="Arial" w:cs="Arial"/>
        </w:rPr>
        <w:t xml:space="preserve">in Essex </w:t>
      </w:r>
      <w:r w:rsidRPr="0E2CED1F" w:rsidR="0E2CED1F">
        <w:rPr>
          <w:rFonts w:ascii="Arial" w:hAnsi="Arial" w:eastAsia="Arial" w:cs="Arial"/>
        </w:rPr>
        <w:t>to the Grenfell Tower incident</w:t>
      </w:r>
    </w:p>
    <w:p w:rsidR="1ABE6B34" w:rsidP="0E2CED1F" w:rsidRDefault="16509DA8" w14:paraId="00141B7D" w14:textId="7316DA19" w14:noSpellErr="1">
      <w:pPr>
        <w:rPr>
          <w:rFonts w:ascii="Arial" w:hAnsi="Arial" w:eastAsia="Arial" w:cs="Arial"/>
        </w:rPr>
      </w:pPr>
      <w:r w:rsidRPr="0E2CED1F" w:rsidR="0E2CED1F">
        <w:rPr>
          <w:rFonts w:ascii="Arial" w:hAnsi="Arial" w:eastAsia="Arial" w:cs="Arial"/>
        </w:rPr>
        <w:t>Following the tragic fire at Grenfell Tower in London, teams of our firefighters, community officers and volunteers from across our Service visited residents of all 270 high-rise buildings in Essex to provide fire safety advice.</w:t>
      </w:r>
    </w:p>
    <w:p w:rsidR="1ABE6B34" w:rsidP="0E2CED1F" w:rsidRDefault="1ABE6B34" w14:paraId="4D067720" w14:textId="62A038C7" w14:noSpellErr="1">
      <w:pPr>
        <w:rPr>
          <w:rFonts w:ascii="Arial" w:hAnsi="Arial" w:eastAsia="Arial" w:cs="Arial"/>
        </w:rPr>
      </w:pPr>
      <w:r>
        <w:br/>
      </w:r>
      <w:r w:rsidRPr="0E2CED1F" w:rsidR="0E2CED1F">
        <w:rPr>
          <w:rFonts w:ascii="Arial" w:hAnsi="Arial" w:eastAsia="Arial" w:cs="Arial"/>
          <w:b w:val="1"/>
          <w:bCs w:val="1"/>
        </w:rPr>
        <w:t xml:space="preserve">July 2017 </w:t>
      </w:r>
      <w:r w:rsidRPr="0E2CED1F" w:rsidR="0E2CED1F">
        <w:rPr>
          <w:rFonts w:ascii="Arial" w:hAnsi="Arial" w:eastAsia="Arial" w:cs="Arial"/>
        </w:rPr>
        <w:t>– Joint governance changes announced by the Home Office</w:t>
      </w:r>
    </w:p>
    <w:p w:rsidR="1ABE6B34" w:rsidP="0E2CED1F" w:rsidRDefault="16509DA8" w14:paraId="3BF8EB60" w14:noSpellErr="1" w14:textId="66EB543C">
      <w:pPr>
        <w:rPr>
          <w:rFonts w:ascii="Arial" w:hAnsi="Arial" w:eastAsia="Arial" w:cs="Arial"/>
        </w:rPr>
      </w:pPr>
      <w:r w:rsidRPr="0E2CED1F" w:rsidR="0E2CED1F">
        <w:rPr>
          <w:rFonts w:ascii="Arial" w:hAnsi="Arial" w:eastAsia="Arial" w:cs="Arial"/>
        </w:rPr>
        <w:t>The Minister of State for Policing and the Fire Service Nick Hurd MP announced that Police, Fire and Crime Commissioner (PFCC) Roger Hirst w</w:t>
      </w:r>
      <w:r w:rsidRPr="0E2CED1F" w:rsidR="0E2CED1F">
        <w:rPr>
          <w:rFonts w:ascii="Arial" w:hAnsi="Arial" w:eastAsia="Arial" w:cs="Arial"/>
        </w:rPr>
        <w:t xml:space="preserve">ould </w:t>
      </w:r>
      <w:r w:rsidRPr="0E2CED1F" w:rsidR="0E2CED1F">
        <w:rPr>
          <w:rFonts w:ascii="Arial" w:hAnsi="Arial" w:eastAsia="Arial" w:cs="Arial"/>
        </w:rPr>
        <w:t>become the first in the country to take on responsibility for a fire and rescue service.</w:t>
      </w:r>
      <w:r>
        <w:br/>
      </w:r>
    </w:p>
    <w:p w:rsidR="795D2162" w:rsidP="0E2CED1F" w:rsidRDefault="16509DA8" w14:paraId="25C23197" w14:textId="3EBA0FCE" w14:noSpellErr="1">
      <w:pPr>
        <w:rPr>
          <w:rFonts w:ascii="Arial" w:hAnsi="Arial" w:eastAsia="Arial" w:cs="Arial"/>
        </w:rPr>
      </w:pPr>
      <w:r w:rsidRPr="0E2CED1F" w:rsidR="0E2CED1F">
        <w:rPr>
          <w:rFonts w:ascii="Arial" w:hAnsi="Arial" w:eastAsia="Arial" w:cs="Arial"/>
          <w:b w:val="1"/>
          <w:bCs w:val="1"/>
        </w:rPr>
        <w:t xml:space="preserve">August 2017 </w:t>
      </w:r>
      <w:r w:rsidRPr="0E2CED1F" w:rsidR="0E2CED1F">
        <w:rPr>
          <w:rFonts w:ascii="Arial" w:hAnsi="Arial" w:eastAsia="Arial" w:cs="Arial"/>
        </w:rPr>
        <w:t xml:space="preserve">– Large fire at Basildon Warehouse </w:t>
      </w:r>
    </w:p>
    <w:p w:rsidR="1ABE6B34" w:rsidP="0E2CED1F" w:rsidRDefault="16509DA8" w14:paraId="28B13131" w14:noSpellErr="1" w14:textId="13F7E441">
      <w:pPr>
        <w:rPr>
          <w:rFonts w:ascii="Arial" w:hAnsi="Arial" w:eastAsia="Arial" w:cs="Arial"/>
        </w:rPr>
      </w:pPr>
      <w:r w:rsidRPr="0E2CED1F" w:rsidR="0E2CED1F">
        <w:rPr>
          <w:rFonts w:ascii="Arial" w:hAnsi="Arial" w:eastAsia="Arial" w:cs="Arial"/>
        </w:rPr>
        <w:t xml:space="preserve">One of the largest fires of 2017 took place at a packaging and distribution warehouse in Basildon. Fifteen fire engines and </w:t>
      </w:r>
      <w:proofErr w:type="gramStart"/>
      <w:r w:rsidRPr="0E2CED1F" w:rsidR="0E2CED1F">
        <w:rPr>
          <w:rFonts w:ascii="Arial" w:hAnsi="Arial" w:eastAsia="Arial" w:cs="Arial"/>
        </w:rPr>
        <w:t>a number of</w:t>
      </w:r>
      <w:proofErr w:type="gramEnd"/>
      <w:r w:rsidRPr="0E2CED1F" w:rsidR="0E2CED1F">
        <w:rPr>
          <w:rFonts w:ascii="Arial" w:hAnsi="Arial" w:eastAsia="Arial" w:cs="Arial"/>
        </w:rPr>
        <w:t xml:space="preserve"> specialist appliances attended the incident, where firefighters worked quickly </w:t>
      </w:r>
      <w:r w:rsidRPr="0E2CED1F" w:rsidR="0E2CED1F">
        <w:rPr>
          <w:rFonts w:ascii="Arial" w:hAnsi="Arial" w:eastAsia="Arial" w:cs="Arial"/>
        </w:rPr>
        <w:t xml:space="preserve">and professionally </w:t>
      </w:r>
      <w:r w:rsidRPr="0E2CED1F" w:rsidR="0E2CED1F">
        <w:rPr>
          <w:rFonts w:ascii="Arial" w:hAnsi="Arial" w:eastAsia="Arial" w:cs="Arial"/>
        </w:rPr>
        <w:t>to stop it spreading.</w:t>
      </w:r>
    </w:p>
    <w:p w:rsidR="1ABE6B34" w:rsidP="16509DA8" w:rsidRDefault="1ABE6B34" w14:paraId="43127474" w14:textId="49BB5C1C">
      <w:pPr>
        <w:rPr>
          <w:rFonts w:ascii="Arial" w:hAnsi="Arial" w:eastAsia="Arial" w:cs="Arial"/>
        </w:rPr>
      </w:pPr>
    </w:p>
    <w:p w:rsidR="795D2162" w:rsidP="0E2CED1F" w:rsidRDefault="16509DA8" w14:paraId="18A95530" w14:textId="51E3431C" w14:noSpellErr="1">
      <w:pPr>
        <w:rPr>
          <w:rFonts w:ascii="Arial" w:hAnsi="Arial" w:eastAsia="Arial" w:cs="Arial"/>
        </w:rPr>
      </w:pPr>
      <w:r w:rsidRPr="0E2CED1F" w:rsidR="0E2CED1F">
        <w:rPr>
          <w:rFonts w:ascii="Arial" w:hAnsi="Arial" w:eastAsia="Arial" w:cs="Arial"/>
          <w:b w:val="1"/>
          <w:bCs w:val="1"/>
        </w:rPr>
        <w:t>September 2017</w:t>
      </w:r>
      <w:r w:rsidRPr="0E2CED1F" w:rsidR="0E2CED1F">
        <w:rPr>
          <w:rFonts w:ascii="Arial" w:hAnsi="Arial" w:eastAsia="Arial" w:cs="Arial"/>
        </w:rPr>
        <w:t xml:space="preserve"> - Launch of Virtual Reality Road Safety experience</w:t>
      </w:r>
    </w:p>
    <w:p w:rsidR="1ABE6B34" w:rsidP="0E2CED1F" w:rsidRDefault="16509DA8" w14:paraId="556EFB47" w14:noSpellErr="1" w14:textId="612A795B">
      <w:pPr>
        <w:rPr>
          <w:rFonts w:ascii="Arial" w:hAnsi="Arial" w:eastAsia="Arial" w:cs="Arial"/>
        </w:rPr>
      </w:pPr>
      <w:r w:rsidRPr="0E2CED1F" w:rsidR="0E2CED1F">
        <w:rPr>
          <w:rFonts w:ascii="Arial" w:hAnsi="Arial" w:eastAsia="Arial" w:cs="Arial"/>
        </w:rPr>
        <w:t xml:space="preserve">We launched </w:t>
      </w:r>
      <w:r w:rsidRPr="0E2CED1F" w:rsidR="0E2CED1F">
        <w:rPr>
          <w:rFonts w:ascii="Arial" w:hAnsi="Arial" w:eastAsia="Arial" w:cs="Arial"/>
        </w:rPr>
        <w:t xml:space="preserve">our </w:t>
      </w:r>
      <w:r w:rsidRPr="0E2CED1F" w:rsidR="0E2CED1F">
        <w:rPr>
          <w:rFonts w:ascii="Arial" w:hAnsi="Arial" w:eastAsia="Arial" w:cs="Arial"/>
        </w:rPr>
        <w:t>new virtual reality headsets that position the user in the passenger seat of a car in the build-up to and in the aftermath of a serious road traffic collision (RTC).</w:t>
      </w:r>
    </w:p>
    <w:p w:rsidR="1ABE6B34" w:rsidP="16509DA8" w:rsidRDefault="1ABE6B34" w14:paraId="796B2D53" w14:textId="293A15E8">
      <w:pPr>
        <w:rPr>
          <w:rFonts w:ascii="Arial" w:hAnsi="Arial" w:eastAsia="Arial" w:cs="Arial"/>
        </w:rPr>
      </w:pPr>
    </w:p>
    <w:p w:rsidR="795D2162" w:rsidP="0E2CED1F" w:rsidRDefault="16509DA8" w14:paraId="2A984CD8" w14:textId="777EAFB6" w14:noSpellErr="1">
      <w:pPr>
        <w:rPr>
          <w:rFonts w:ascii="Arial" w:hAnsi="Arial" w:eastAsia="Arial" w:cs="Arial"/>
        </w:rPr>
      </w:pPr>
      <w:r w:rsidRPr="0E2CED1F" w:rsidR="0E2CED1F">
        <w:rPr>
          <w:rFonts w:ascii="Arial" w:hAnsi="Arial" w:eastAsia="Arial" w:cs="Arial"/>
          <w:b w:val="1"/>
          <w:bCs w:val="1"/>
        </w:rPr>
        <w:t>October 2017</w:t>
      </w:r>
      <w:r w:rsidRPr="0E2CED1F" w:rsidR="0E2CED1F">
        <w:rPr>
          <w:rFonts w:ascii="Arial" w:hAnsi="Arial" w:eastAsia="Arial" w:cs="Arial"/>
        </w:rPr>
        <w:t xml:space="preserve"> – Roger Hirst becomes first PFCC </w:t>
      </w:r>
    </w:p>
    <w:p w:rsidR="1ABE6B34" w:rsidP="0E2CED1F" w:rsidRDefault="16509DA8" w14:paraId="642EB60D" w14:textId="599B90FF" w14:noSpellErr="1">
      <w:pPr>
        <w:rPr>
          <w:rFonts w:ascii="Arial" w:hAnsi="Arial" w:eastAsia="Arial" w:cs="Arial"/>
        </w:rPr>
      </w:pPr>
      <w:r w:rsidRPr="0E2CED1F" w:rsidR="0E2CED1F">
        <w:rPr>
          <w:rFonts w:ascii="Arial" w:hAnsi="Arial" w:eastAsia="Arial" w:cs="Arial"/>
        </w:rPr>
        <w:t>Roger Hirst officially became the country’s first PFCC.</w:t>
      </w:r>
    </w:p>
    <w:p w:rsidR="1ABE6B34" w:rsidP="16509DA8" w:rsidRDefault="1ABE6B34" w14:paraId="3F558913" w14:textId="34ACBFAB">
      <w:pPr>
        <w:rPr>
          <w:rFonts w:ascii="Arial" w:hAnsi="Arial" w:eastAsia="Arial" w:cs="Arial"/>
        </w:rPr>
      </w:pPr>
    </w:p>
    <w:p w:rsidR="795D2162" w:rsidP="0E2CED1F" w:rsidRDefault="16509DA8" w14:paraId="01D6C7FD" w14:textId="1428E05E" w14:noSpellErr="1">
      <w:pPr>
        <w:rPr>
          <w:rFonts w:ascii="Arial" w:hAnsi="Arial" w:eastAsia="Arial" w:cs="Arial"/>
        </w:rPr>
      </w:pPr>
      <w:r w:rsidRPr="0E2CED1F" w:rsidR="0E2CED1F">
        <w:rPr>
          <w:rFonts w:ascii="Arial" w:hAnsi="Arial" w:eastAsia="Arial" w:cs="Arial"/>
          <w:b w:val="1"/>
          <w:bCs w:val="1"/>
        </w:rPr>
        <w:t xml:space="preserve">November 2017 </w:t>
      </w:r>
      <w:r w:rsidRPr="0E2CED1F" w:rsidR="0E2CED1F">
        <w:rPr>
          <w:rFonts w:ascii="Arial" w:hAnsi="Arial" w:eastAsia="Arial" w:cs="Arial"/>
        </w:rPr>
        <w:t xml:space="preserve">– Celebrating our People Awards </w:t>
      </w:r>
    </w:p>
    <w:p w:rsidR="1ABE6B34" w:rsidP="0E2CED1F" w:rsidRDefault="16509DA8" w14:paraId="77FE46A5" w14:textId="504762EF" w14:noSpellErr="1">
      <w:pPr>
        <w:rPr>
          <w:rFonts w:ascii="Arial" w:hAnsi="Arial" w:eastAsia="Arial" w:cs="Arial"/>
        </w:rPr>
      </w:pPr>
      <w:r w:rsidRPr="0E2CED1F" w:rsidR="0E2CED1F">
        <w:rPr>
          <w:rFonts w:ascii="Arial" w:hAnsi="Arial" w:eastAsia="Arial" w:cs="Arial"/>
        </w:rPr>
        <w:t>We recognised and celebrated the achievement of our people at our first annual awards.</w:t>
      </w:r>
    </w:p>
    <w:p w:rsidR="1ABE6B34" w:rsidP="16509DA8" w:rsidRDefault="1ABE6B34" w14:paraId="5609C400" w14:textId="1266CC26">
      <w:pPr>
        <w:rPr>
          <w:rFonts w:ascii="Arial" w:hAnsi="Arial" w:eastAsia="Arial" w:cs="Arial"/>
        </w:rPr>
      </w:pPr>
    </w:p>
    <w:p w:rsidR="4E1E52D8" w:rsidP="0E2CED1F" w:rsidRDefault="16509DA8" w14:paraId="1FE86474" w14:textId="27B80434" w14:noSpellErr="1">
      <w:pPr>
        <w:rPr>
          <w:rFonts w:ascii="Arial" w:hAnsi="Arial" w:eastAsia="Arial" w:cs="Arial"/>
        </w:rPr>
      </w:pPr>
      <w:r w:rsidRPr="0E2CED1F" w:rsidR="0E2CED1F">
        <w:rPr>
          <w:rFonts w:ascii="Arial" w:hAnsi="Arial" w:eastAsia="Arial" w:cs="Arial"/>
          <w:b w:val="1"/>
          <w:bCs w:val="1"/>
        </w:rPr>
        <w:t>December 2017</w:t>
      </w:r>
      <w:r w:rsidRPr="0E2CED1F" w:rsidR="0E2CED1F">
        <w:rPr>
          <w:rFonts w:ascii="Arial" w:hAnsi="Arial" w:eastAsia="Arial" w:cs="Arial"/>
        </w:rPr>
        <w:t xml:space="preserve"> – Firefighter Jeff Thomas recognised </w:t>
      </w:r>
    </w:p>
    <w:p w:rsidR="4E1E52D8" w:rsidP="0E2CED1F" w:rsidRDefault="16509DA8" w14:paraId="0B6A82D8" w14:textId="245B70A6" w14:noSpellErr="1">
      <w:pPr>
        <w:rPr>
          <w:rFonts w:ascii="Arial" w:hAnsi="Arial" w:eastAsia="Arial" w:cs="Arial"/>
        </w:rPr>
      </w:pPr>
      <w:r w:rsidRPr="0E2CED1F" w:rsidR="0E2CED1F">
        <w:rPr>
          <w:rFonts w:ascii="Arial" w:hAnsi="Arial" w:eastAsia="Arial" w:cs="Arial"/>
        </w:rPr>
        <w:t>Jeff was recognised for his brave and quick-thinking actions at a road traffic incident on the A12.</w:t>
      </w:r>
    </w:p>
    <w:p w:rsidR="4E1E52D8" w:rsidP="16509DA8" w:rsidRDefault="4E1E52D8" w14:paraId="18F7D5C4" w14:textId="0ABAAD40">
      <w:pPr>
        <w:rPr>
          <w:rFonts w:ascii="Arial" w:hAnsi="Arial" w:eastAsia="Arial" w:cs="Arial"/>
        </w:rPr>
      </w:pPr>
    </w:p>
    <w:p w:rsidR="795D2162" w:rsidP="0E2CED1F" w:rsidRDefault="16509DA8" w14:paraId="667446B3" w14:textId="536400E9" w14:noSpellErr="1">
      <w:pPr>
        <w:rPr>
          <w:rFonts w:ascii="Arial" w:hAnsi="Arial" w:eastAsia="Arial" w:cs="Arial"/>
        </w:rPr>
      </w:pPr>
      <w:r w:rsidRPr="0E2CED1F" w:rsidR="0E2CED1F">
        <w:rPr>
          <w:rFonts w:ascii="Arial" w:hAnsi="Arial" w:eastAsia="Arial" w:cs="Arial"/>
          <w:b w:val="1"/>
          <w:bCs w:val="1"/>
        </w:rPr>
        <w:t xml:space="preserve">January 2018 </w:t>
      </w:r>
      <w:r w:rsidRPr="0E2CED1F" w:rsidR="0E2CED1F">
        <w:rPr>
          <w:rFonts w:ascii="Arial" w:hAnsi="Arial" w:eastAsia="Arial" w:cs="Arial"/>
        </w:rPr>
        <w:t>- Special Performance Recognition Awards launch</w:t>
      </w:r>
    </w:p>
    <w:p w:rsidR="58DC9634" w:rsidP="0E2CED1F" w:rsidRDefault="16509DA8" w14:paraId="06FB8035" w14:textId="014CA2F9" w14:noSpellErr="1">
      <w:pPr>
        <w:rPr>
          <w:rFonts w:ascii="Arial" w:hAnsi="Arial" w:eastAsia="Arial" w:cs="Arial"/>
        </w:rPr>
      </w:pPr>
      <w:r w:rsidRPr="0E2CED1F" w:rsidR="0E2CED1F">
        <w:rPr>
          <w:rFonts w:ascii="Arial" w:hAnsi="Arial" w:eastAsia="Arial" w:cs="Arial"/>
        </w:rPr>
        <w:t>Every day across our Service, firefighters, control and support staff go beyond the necessities of their role to make Essex a safe place to live, work and travel. Our Special Performance Recognition Awards celebrate these amazing people.</w:t>
      </w:r>
    </w:p>
    <w:p w:rsidR="5D274869" w:rsidP="16509DA8" w:rsidRDefault="5D274869" w14:paraId="251575BD" w14:textId="014CA2F9">
      <w:pPr>
        <w:rPr>
          <w:rFonts w:ascii="Arial" w:hAnsi="Arial" w:eastAsia="Arial" w:cs="Arial"/>
        </w:rPr>
      </w:pPr>
    </w:p>
    <w:p w:rsidR="795D2162" w:rsidP="0E2CED1F" w:rsidRDefault="16509DA8" w14:paraId="13D98924" w14:noSpellErr="1" w14:textId="07946D4A">
      <w:pPr>
        <w:rPr>
          <w:rFonts w:ascii="Arial" w:hAnsi="Arial" w:eastAsia="Arial" w:cs="Arial"/>
        </w:rPr>
      </w:pPr>
      <w:r w:rsidRPr="0E2CED1F" w:rsidR="0E2CED1F">
        <w:rPr>
          <w:rFonts w:ascii="Arial" w:hAnsi="Arial" w:eastAsia="Arial" w:cs="Arial"/>
          <w:b w:val="1"/>
          <w:bCs w:val="1"/>
        </w:rPr>
        <w:t xml:space="preserve">February 2018 </w:t>
      </w:r>
      <w:r w:rsidRPr="0E2CED1F" w:rsidR="0E2CED1F">
        <w:rPr>
          <w:rFonts w:ascii="Arial" w:hAnsi="Arial" w:eastAsia="Arial" w:cs="Arial"/>
        </w:rPr>
        <w:t xml:space="preserve">– </w:t>
      </w:r>
      <w:r w:rsidRPr="0E2CED1F" w:rsidR="0E2CED1F">
        <w:rPr>
          <w:rFonts w:ascii="Arial" w:hAnsi="Arial" w:eastAsia="Arial" w:cs="Arial"/>
        </w:rPr>
        <w:t xml:space="preserve">Launch of our </w:t>
      </w:r>
      <w:r w:rsidRPr="0E2CED1F" w:rsidR="0E2CED1F">
        <w:rPr>
          <w:rFonts w:ascii="Arial" w:hAnsi="Arial" w:eastAsia="Arial" w:cs="Arial"/>
        </w:rPr>
        <w:t xml:space="preserve">wholetime recruitment campaign </w:t>
      </w:r>
    </w:p>
    <w:p w:rsidR="03BF1957" w:rsidP="0E2CED1F" w:rsidRDefault="16509DA8" w14:paraId="2DA6FFF8" w14:noSpellErr="1" w14:textId="26CC8612">
      <w:pPr>
        <w:rPr>
          <w:rFonts w:ascii="Arial" w:hAnsi="Arial" w:eastAsia="Arial" w:cs="Arial"/>
        </w:rPr>
      </w:pPr>
      <w:r w:rsidRPr="0E2CED1F" w:rsidR="0E2CED1F">
        <w:rPr>
          <w:rFonts w:ascii="Arial" w:hAnsi="Arial" w:eastAsia="Arial" w:cs="Arial"/>
        </w:rPr>
        <w:t xml:space="preserve">In less than three hours, more than 1,000 applications were received for our wholetime firefighter vacancies. The successful applicants have </w:t>
      </w:r>
      <w:r w:rsidRPr="0E2CED1F" w:rsidR="0E2CED1F">
        <w:rPr>
          <w:rFonts w:ascii="Arial" w:hAnsi="Arial" w:eastAsia="Arial" w:cs="Arial"/>
        </w:rPr>
        <w:t xml:space="preserve">now </w:t>
      </w:r>
      <w:r w:rsidRPr="0E2CED1F" w:rsidR="0E2CED1F">
        <w:rPr>
          <w:rFonts w:ascii="Arial" w:hAnsi="Arial" w:eastAsia="Arial" w:cs="Arial"/>
        </w:rPr>
        <w:t>c</w:t>
      </w:r>
      <w:r w:rsidRPr="0E2CED1F" w:rsidR="0E2CED1F">
        <w:rPr>
          <w:rFonts w:ascii="Arial" w:hAnsi="Arial" w:eastAsia="Arial" w:cs="Arial"/>
        </w:rPr>
        <w:t>ompleted their basic training and have begun their operational duties.</w:t>
      </w:r>
    </w:p>
    <w:p w:rsidR="03BF1957" w:rsidP="16509DA8" w:rsidRDefault="03BF1957" w14:paraId="7A2B3AE0" w14:textId="784B0ECB">
      <w:pPr>
        <w:rPr>
          <w:rFonts w:ascii="Arial" w:hAnsi="Arial" w:eastAsia="Arial" w:cs="Arial"/>
        </w:rPr>
      </w:pPr>
    </w:p>
    <w:p w:rsidR="795D2162" w:rsidP="0E2CED1F" w:rsidRDefault="227AD866" w14:paraId="1DE714E7" w14:textId="24AB0D47">
      <w:pPr>
        <w:rPr>
          <w:rFonts w:ascii="Arial" w:hAnsi="Arial" w:eastAsia="Arial" w:cs="Arial"/>
        </w:rPr>
      </w:pPr>
      <w:r w:rsidRPr="0E2CED1F" w:rsidR="0E2CED1F">
        <w:rPr>
          <w:rFonts w:ascii="Arial" w:hAnsi="Arial" w:eastAsia="Arial" w:cs="Arial"/>
          <w:b w:val="1"/>
          <w:bCs w:val="1"/>
        </w:rPr>
        <w:t>March 2018</w:t>
      </w:r>
      <w:r w:rsidRPr="0E2CED1F" w:rsidR="0E2CED1F">
        <w:rPr>
          <w:rFonts w:ascii="Arial" w:hAnsi="Arial" w:eastAsia="Arial" w:cs="Arial"/>
        </w:rPr>
        <w:t xml:space="preserve"> – </w:t>
      </w:r>
      <w:proofErr w:type="spellStart"/>
      <w:r w:rsidRPr="0E2CED1F" w:rsidR="0E2CED1F">
        <w:rPr>
          <w:rFonts w:ascii="Arial" w:hAnsi="Arial" w:eastAsia="Arial" w:cs="Arial"/>
        </w:rPr>
        <w:t>Thaxted</w:t>
      </w:r>
      <w:proofErr w:type="spellEnd"/>
      <w:r w:rsidRPr="0E2CED1F" w:rsidR="0E2CED1F">
        <w:rPr>
          <w:rFonts w:ascii="Arial" w:hAnsi="Arial" w:eastAsia="Arial" w:cs="Arial"/>
        </w:rPr>
        <w:t xml:space="preserve"> Surround the Town </w:t>
      </w:r>
      <w:r w:rsidRPr="0E2CED1F" w:rsidR="0E2CED1F">
        <w:rPr>
          <w:rFonts w:ascii="Arial" w:hAnsi="Arial" w:eastAsia="Arial" w:cs="Arial"/>
        </w:rPr>
        <w:t>P</w:t>
      </w:r>
      <w:r w:rsidRPr="0E2CED1F" w:rsidR="0E2CED1F">
        <w:rPr>
          <w:rFonts w:ascii="Arial" w:hAnsi="Arial" w:eastAsia="Arial" w:cs="Arial"/>
        </w:rPr>
        <w:t xml:space="preserve">artnership </w:t>
      </w:r>
      <w:r w:rsidRPr="0E2CED1F" w:rsidR="0E2CED1F">
        <w:rPr>
          <w:rFonts w:ascii="Arial" w:hAnsi="Arial" w:eastAsia="Arial" w:cs="Arial"/>
        </w:rPr>
        <w:t>E</w:t>
      </w:r>
      <w:r w:rsidRPr="0E2CED1F" w:rsidR="0E2CED1F">
        <w:rPr>
          <w:rFonts w:ascii="Arial" w:hAnsi="Arial" w:eastAsia="Arial" w:cs="Arial"/>
        </w:rPr>
        <w:t>vent</w:t>
      </w:r>
    </w:p>
    <w:p w:rsidR="03BF1957" w:rsidP="0E2CED1F" w:rsidRDefault="227AD866" w14:paraId="0914C1BB" w14:textId="7BBE5488">
      <w:pPr>
        <w:rPr>
          <w:rFonts w:ascii="Arial" w:hAnsi="Arial" w:eastAsia="Arial" w:cs="Arial"/>
        </w:rPr>
      </w:pPr>
      <w:r w:rsidRPr="0E2CED1F" w:rsidR="0E2CED1F">
        <w:rPr>
          <w:rFonts w:ascii="Arial" w:hAnsi="Arial" w:eastAsia="Arial" w:cs="Arial"/>
        </w:rPr>
        <w:t xml:space="preserve">A hugely successful three-day partnership event took place in </w:t>
      </w:r>
      <w:proofErr w:type="spellStart"/>
      <w:r w:rsidRPr="0E2CED1F" w:rsidR="0E2CED1F">
        <w:rPr>
          <w:rFonts w:ascii="Arial" w:hAnsi="Arial" w:eastAsia="Arial" w:cs="Arial"/>
        </w:rPr>
        <w:t>Thaxted</w:t>
      </w:r>
      <w:proofErr w:type="spellEnd"/>
      <w:r w:rsidRPr="0E2CED1F" w:rsidR="0E2CED1F">
        <w:rPr>
          <w:rFonts w:ascii="Arial" w:hAnsi="Arial" w:eastAsia="Arial" w:cs="Arial"/>
        </w:rPr>
        <w:t xml:space="preserve"> where a total of 1,215 domestic properties were visited and 65 home fire safety visits were completed.</w:t>
      </w:r>
    </w:p>
    <w:p w:rsidR="1ABE6B34" w:rsidP="1ABE6B34" w:rsidRDefault="1ABE6B34" w14:paraId="01FE2B74" w14:textId="4B08952F"/>
    <w:p w:rsidRPr="00767946" w:rsidR="00DF310D" w:rsidP="0E2CED1F" w:rsidRDefault="16509DA8" w14:paraId="0CD9C956" w14:textId="3BE68B2F" w14:noSpellErr="1">
      <w:pPr>
        <w:pStyle w:val="Heading2"/>
        <w:rPr>
          <w:rFonts w:ascii="Rockwell" w:hAnsi="Rockwell" w:eastAsia="Rockwell" w:cs="Rockwell"/>
        </w:rPr>
      </w:pPr>
      <w:r w:rsidRPr="0E2CED1F" w:rsidR="0E2CED1F">
        <w:rPr>
          <w:rFonts w:ascii="Rockwell" w:hAnsi="Rockwell" w:eastAsia="Rockwell" w:cs="Rockwell"/>
        </w:rPr>
        <w:t>Governance Change</w:t>
      </w:r>
    </w:p>
    <w:p w:rsidRPr="00767946" w:rsidR="00D2073C" w:rsidP="0E2CED1F" w:rsidRDefault="16509DA8" w14:paraId="7CB03682" w14:noSpellErr="1" w14:textId="63BF52B3">
      <w:pPr>
        <w:pStyle w:val="Normal"/>
        <w:spacing w:after="120"/>
        <w:rPr>
          <w:rFonts w:ascii="Arial" w:hAnsi="Arial" w:eastAsia="Arial" w:cs="Arial"/>
        </w:rPr>
      </w:pPr>
      <w:r w:rsidRPr="0E2CED1F" w:rsidR="0E2CED1F">
        <w:rPr>
          <w:rFonts w:ascii="Arial" w:hAnsi="Arial" w:eastAsia="Arial" w:cs="Arial"/>
        </w:rPr>
        <w:t xml:space="preserve">The Police, Fire and Crime Commissioner, Fire and Rescue Authority </w:t>
      </w:r>
      <w:r w:rsidRPr="0E2CED1F" w:rsidR="0E2CED1F">
        <w:rPr>
          <w:rFonts w:ascii="Arial" w:hAnsi="Arial" w:eastAsia="Arial" w:cs="Arial"/>
          <w:noProof w:val="0"/>
          <w:sz w:val="22"/>
          <w:szCs w:val="22"/>
          <w:lang w:val="en-GB"/>
        </w:rPr>
        <w:t>EPFCCFRA</w:t>
      </w:r>
      <w:r w:rsidRPr="0E2CED1F" w:rsidR="0E2CED1F">
        <w:rPr>
          <w:rFonts w:ascii="Arial" w:hAnsi="Arial" w:eastAsia="Arial" w:cs="Arial"/>
        </w:rPr>
        <w:t xml:space="preserve"> replaced the members of the former Essex Fire Authority in October 2017</w:t>
      </w:r>
      <w:r w:rsidRPr="0E2CED1F" w:rsidR="0E2CED1F">
        <w:rPr>
          <w:rFonts w:ascii="Arial" w:hAnsi="Arial" w:eastAsia="Arial" w:cs="Arial"/>
        </w:rPr>
        <w:t>,</w:t>
      </w:r>
      <w:r w:rsidRPr="0E2CED1F" w:rsidR="0E2CED1F">
        <w:rPr>
          <w:rFonts w:ascii="Arial" w:hAnsi="Arial" w:eastAsia="Arial" w:cs="Arial"/>
        </w:rPr>
        <w:t xml:space="preserve"> and </w:t>
      </w:r>
      <w:r w:rsidRPr="0E2CED1F" w:rsidR="0E2CED1F">
        <w:rPr>
          <w:rFonts w:ascii="Arial" w:hAnsi="Arial" w:eastAsia="Arial" w:cs="Arial"/>
        </w:rPr>
        <w:t xml:space="preserve">PFCC </w:t>
      </w:r>
      <w:r w:rsidRPr="0E2CED1F" w:rsidR="0E2CED1F">
        <w:rPr>
          <w:rFonts w:ascii="Arial" w:hAnsi="Arial" w:eastAsia="Arial" w:cs="Arial"/>
        </w:rPr>
        <w:t xml:space="preserve">is responsible for oversight of our Service, setting the strategy and budget, as well as holding </w:t>
      </w:r>
      <w:r w:rsidRPr="0E2CED1F" w:rsidR="0E2CED1F">
        <w:rPr>
          <w:rFonts w:ascii="Arial" w:hAnsi="Arial" w:eastAsia="Arial" w:cs="Arial"/>
        </w:rPr>
        <w:t xml:space="preserve">our </w:t>
      </w:r>
      <w:r w:rsidRPr="0E2CED1F" w:rsidR="0E2CED1F">
        <w:rPr>
          <w:rFonts w:ascii="Arial" w:hAnsi="Arial" w:eastAsia="Arial" w:cs="Arial"/>
        </w:rPr>
        <w:t>Chief Fire Officer</w:t>
      </w:r>
      <w:r w:rsidRPr="0E2CED1F" w:rsidR="0E2CED1F">
        <w:rPr>
          <w:rFonts w:ascii="Arial" w:hAnsi="Arial" w:eastAsia="Arial" w:cs="Arial"/>
        </w:rPr>
        <w:t>/Chief</w:t>
      </w:r>
      <w:r w:rsidRPr="0E2CED1F" w:rsidR="0E2CED1F">
        <w:rPr>
          <w:rFonts w:ascii="Arial" w:hAnsi="Arial" w:eastAsia="Arial" w:cs="Arial"/>
        </w:rPr>
        <w:t xml:space="preserve"> </w:t>
      </w:r>
      <w:r w:rsidRPr="0E2CED1F" w:rsidR="0E2CED1F">
        <w:rPr>
          <w:rFonts w:ascii="Arial" w:hAnsi="Arial" w:eastAsia="Arial" w:cs="Arial"/>
        </w:rPr>
        <w:t xml:space="preserve">Executive </w:t>
      </w:r>
      <w:r w:rsidRPr="0E2CED1F" w:rsidR="0E2CED1F">
        <w:rPr>
          <w:rFonts w:ascii="Arial" w:hAnsi="Arial" w:eastAsia="Arial" w:cs="Arial"/>
        </w:rPr>
        <w:t>to account.</w:t>
      </w:r>
    </w:p>
    <w:p w:rsidR="00D2073C" w:rsidP="0E2CED1F" w:rsidRDefault="16509DA8" w14:paraId="0F280115" w14:noSpellErr="1" w14:textId="076900A8">
      <w:pPr>
        <w:rPr>
          <w:rFonts w:ascii="Arial" w:hAnsi="Arial" w:eastAsia="Arial" w:cs="Arial"/>
        </w:rPr>
      </w:pPr>
      <w:r w:rsidRPr="0E2CED1F" w:rsidR="0E2CED1F">
        <w:rPr>
          <w:rFonts w:ascii="Arial" w:hAnsi="Arial" w:eastAsia="Arial" w:cs="Arial"/>
        </w:rPr>
        <w:t xml:space="preserve">The PFCC has published a Constitution, which sets out how decisions are made, and the procedures that are followed to ensure these are efficient </w:t>
      </w:r>
      <w:r w:rsidRPr="0E2CED1F" w:rsidR="0E2CED1F">
        <w:rPr>
          <w:rFonts w:ascii="Arial" w:hAnsi="Arial" w:eastAsia="Arial" w:cs="Arial"/>
        </w:rPr>
        <w:t xml:space="preserve">and </w:t>
      </w:r>
      <w:r w:rsidRPr="0E2CED1F" w:rsidR="0E2CED1F">
        <w:rPr>
          <w:rFonts w:ascii="Arial" w:hAnsi="Arial" w:eastAsia="Arial" w:cs="Arial"/>
        </w:rPr>
        <w:t>transparent. The PFCC is accountable to local people.</w:t>
      </w:r>
    </w:p>
    <w:p w:rsidR="00D2073C" w:rsidP="00D2073C" w:rsidRDefault="00D2073C" w14:paraId="2151FEF7" w14:textId="77777777"/>
    <w:p w:rsidR="00D44043" w:rsidRDefault="00D44043" w14:paraId="0D02C001" w14:textId="77777777">
      <w:pPr>
        <w:rPr>
          <w:rFonts w:asciiTheme="majorHAnsi" w:hAnsiTheme="majorHAnsi" w:eastAsiaTheme="majorEastAsia" w:cstheme="majorBidi"/>
          <w:color w:val="2E74B5" w:themeColor="accent1" w:themeShade="BF"/>
          <w:sz w:val="32"/>
          <w:szCs w:val="32"/>
        </w:rPr>
      </w:pPr>
      <w:r>
        <w:br w:type="page"/>
      </w:r>
    </w:p>
    <w:p w:rsidR="00DF310D" w:rsidP="0E2CED1F" w:rsidRDefault="16509DA8" w14:paraId="76EC23A1" w14:textId="0C7543AB" w14:noSpellErr="1">
      <w:pPr>
        <w:pStyle w:val="Heading1"/>
        <w:rPr>
          <w:rFonts w:ascii="Rockwell" w:hAnsi="Rockwell" w:eastAsia="Rockwell" w:cs="Rockwell"/>
        </w:rPr>
      </w:pPr>
      <w:r w:rsidRPr="0E2CED1F" w:rsidR="0E2CED1F">
        <w:rPr>
          <w:rFonts w:ascii="Rockwell" w:hAnsi="Rockwell" w:eastAsia="Rockwell" w:cs="Rockwell"/>
        </w:rPr>
        <w:t xml:space="preserve">Performance in Summary </w:t>
      </w:r>
    </w:p>
    <w:p w:rsidR="00676F97" w:rsidP="0E2CED1F" w:rsidRDefault="16509DA8" w14:paraId="5E45E88D" w14:noSpellErr="1" w14:textId="34A74B8C">
      <w:pPr>
        <w:jc w:val="both"/>
        <w:rPr>
          <w:rFonts w:ascii="Arial" w:hAnsi="Arial" w:eastAsia="Arial" w:cs="Arial"/>
        </w:rPr>
      </w:pPr>
      <w:r w:rsidRPr="0E2CED1F" w:rsidR="0E2CED1F">
        <w:rPr>
          <w:rFonts w:ascii="Arial" w:hAnsi="Arial" w:eastAsia="Arial" w:cs="Arial"/>
        </w:rPr>
        <w:t xml:space="preserve">The Performance and Resources Board considers performance on a monthly basis. A detailed report is published annually </w:t>
      </w:r>
      <w:r w:rsidRPr="0E2CED1F" w:rsidR="0E2CED1F">
        <w:rPr>
          <w:rFonts w:ascii="Arial" w:hAnsi="Arial" w:eastAsia="Arial" w:cs="Arial"/>
          <w:highlight w:val="yellow"/>
        </w:rPr>
        <w:t>(linked here).</w:t>
      </w:r>
      <w:r w:rsidRPr="0E2CED1F" w:rsidR="0E2CED1F">
        <w:rPr>
          <w:rFonts w:ascii="Arial" w:hAnsi="Arial" w:eastAsia="Arial" w:cs="Arial"/>
        </w:rPr>
        <w:t xml:space="preserve"> A summary of </w:t>
      </w:r>
      <w:r w:rsidRPr="0E2CED1F" w:rsidR="0E2CED1F">
        <w:rPr>
          <w:rFonts w:ascii="Arial" w:hAnsi="Arial" w:eastAsia="Arial" w:cs="Arial"/>
        </w:rPr>
        <w:t>our</w:t>
      </w:r>
      <w:r w:rsidRPr="0E2CED1F" w:rsidR="0E2CED1F">
        <w:rPr>
          <w:rFonts w:ascii="Arial" w:hAnsi="Arial" w:eastAsia="Arial" w:cs="Arial"/>
        </w:rPr>
        <w:t xml:space="preserve"> Service’s performance against key performance measures </w:t>
      </w:r>
      <w:r w:rsidRPr="0E2CED1F" w:rsidR="0E2CED1F">
        <w:rPr>
          <w:rFonts w:ascii="Arial" w:hAnsi="Arial" w:eastAsia="Arial" w:cs="Arial"/>
        </w:rPr>
        <w:t>are</w:t>
      </w:r>
      <w:r w:rsidRPr="0E2CED1F" w:rsidR="0E2CED1F">
        <w:rPr>
          <w:rFonts w:ascii="Arial" w:hAnsi="Arial" w:eastAsia="Arial" w:cs="Arial"/>
        </w:rPr>
        <w:t xml:space="preserve"> shown in table </w:t>
      </w:r>
      <w:r w:rsidRPr="0E2CED1F" w:rsidR="0E2CED1F">
        <w:rPr>
          <w:rFonts w:ascii="Arial" w:hAnsi="Arial" w:eastAsia="Arial" w:cs="Arial"/>
          <w:highlight w:val="yellow"/>
        </w:rPr>
        <w:t>XX</w:t>
      </w:r>
      <w:r w:rsidRPr="0E2CED1F" w:rsidR="0E2CED1F">
        <w:rPr>
          <w:rFonts w:ascii="Arial" w:hAnsi="Arial" w:eastAsia="Arial" w:cs="Arial"/>
        </w:rPr>
        <w:t xml:space="preserve"> with further detail in the following sections about how we are progressing against </w:t>
      </w:r>
      <w:r w:rsidRPr="0E2CED1F" w:rsidR="0E2CED1F">
        <w:rPr>
          <w:rFonts w:ascii="Arial" w:hAnsi="Arial" w:eastAsia="Arial" w:cs="Arial"/>
        </w:rPr>
        <w:t>our</w:t>
      </w:r>
      <w:r w:rsidRPr="0E2CED1F" w:rsidR="0E2CED1F">
        <w:rPr>
          <w:rFonts w:ascii="Arial" w:hAnsi="Arial" w:eastAsia="Arial" w:cs="Arial"/>
        </w:rPr>
        <w:t xml:space="preserve"> objectives. </w:t>
      </w:r>
    </w:p>
    <w:p w:rsidR="00FB71A9" w:rsidP="0E2CED1F" w:rsidRDefault="16509DA8" w14:paraId="5E21A048" w14:textId="64DDA471" w14:noSpellErr="1">
      <w:pPr>
        <w:rPr>
          <w:rFonts w:ascii="Arial" w:hAnsi="Arial" w:eastAsia="Arial" w:cs="Arial"/>
        </w:rPr>
      </w:pPr>
      <w:r w:rsidRPr="0E2CED1F" w:rsidR="0E2CED1F">
        <w:rPr>
          <w:rFonts w:ascii="Arial" w:hAnsi="Arial" w:eastAsia="Arial" w:cs="Arial"/>
          <w:b w:val="1"/>
          <w:bCs w:val="1"/>
        </w:rPr>
        <w:t xml:space="preserve">Table. </w:t>
      </w:r>
      <w:r w:rsidRPr="0E2CED1F" w:rsidR="0E2CED1F">
        <w:rPr>
          <w:rFonts w:ascii="Arial" w:hAnsi="Arial" w:eastAsia="Arial" w:cs="Arial"/>
          <w:b w:val="1"/>
          <w:bCs w:val="1"/>
          <w:highlight w:val="yellow"/>
        </w:rPr>
        <w:t>XX</w:t>
      </w:r>
      <w:r w:rsidRPr="0E2CED1F" w:rsidR="0E2CED1F">
        <w:rPr>
          <w:rFonts w:ascii="Arial" w:hAnsi="Arial" w:eastAsia="Arial" w:cs="Arial"/>
        </w:rPr>
        <w:t xml:space="preserve"> Summary of performance against key performance indicators. </w:t>
      </w:r>
    </w:p>
    <w:tbl>
      <w:tblPr>
        <w:tblStyle w:val="TableGrid"/>
        <w:tblW w:w="0" w:type="auto"/>
        <w:tblLook w:val="04A0" w:firstRow="1" w:lastRow="0" w:firstColumn="1" w:lastColumn="0" w:noHBand="0" w:noVBand="1"/>
      </w:tblPr>
      <w:tblGrid>
        <w:gridCol w:w="3823"/>
        <w:gridCol w:w="1134"/>
        <w:gridCol w:w="3543"/>
      </w:tblGrid>
      <w:tr w:rsidR="004C7F6F" w:rsidTr="0E2CED1F" w14:paraId="6DFCFB4B" w14:textId="353483BC">
        <w:tc>
          <w:tcPr>
            <w:tcW w:w="3823" w:type="dxa"/>
            <w:tcMar/>
          </w:tcPr>
          <w:p w:rsidR="004C7F6F" w:rsidP="0E2CED1F" w:rsidRDefault="16509DA8" w14:paraId="5F3B1E0A" w14:textId="65C2C777" w14:noSpellErr="1">
            <w:pPr>
              <w:rPr>
                <w:rFonts w:ascii="Arial" w:hAnsi="Arial" w:eastAsia="Arial" w:cs="Arial"/>
                <w:b w:val="1"/>
                <w:bCs w:val="1"/>
              </w:rPr>
            </w:pPr>
            <w:r w:rsidRPr="0E2CED1F" w:rsidR="0E2CED1F">
              <w:rPr>
                <w:rFonts w:ascii="Arial" w:hAnsi="Arial" w:eastAsia="Arial" w:cs="Arial"/>
                <w:b w:val="1"/>
                <w:bCs w:val="1"/>
              </w:rPr>
              <w:t>Indicator</w:t>
            </w:r>
          </w:p>
        </w:tc>
        <w:tc>
          <w:tcPr>
            <w:tcW w:w="1134" w:type="dxa"/>
            <w:tcMar/>
          </w:tcPr>
          <w:p w:rsidR="004C7F6F" w:rsidP="0E2CED1F" w:rsidRDefault="16509DA8" w14:paraId="79FC55CC" w14:textId="61005F06" w14:noSpellErr="1">
            <w:pPr>
              <w:rPr>
                <w:rFonts w:ascii="Arial" w:hAnsi="Arial" w:eastAsia="Arial" w:cs="Arial"/>
                <w:b w:val="1"/>
                <w:bCs w:val="1"/>
              </w:rPr>
            </w:pPr>
            <w:r w:rsidRPr="0E2CED1F" w:rsidR="0E2CED1F">
              <w:rPr>
                <w:rFonts w:ascii="Arial" w:hAnsi="Arial" w:eastAsia="Arial" w:cs="Arial"/>
                <w:b w:val="1"/>
                <w:bCs w:val="1"/>
              </w:rPr>
              <w:t>Target</w:t>
            </w:r>
          </w:p>
        </w:tc>
        <w:tc>
          <w:tcPr>
            <w:tcW w:w="3543" w:type="dxa"/>
            <w:tcMar/>
          </w:tcPr>
          <w:p w:rsidR="004C7F6F" w:rsidP="0E2CED1F" w:rsidRDefault="16509DA8" w14:paraId="60747017" w14:textId="0B476EFE" w14:noSpellErr="1">
            <w:pPr>
              <w:rPr>
                <w:rFonts w:ascii="Arial" w:hAnsi="Arial" w:eastAsia="Arial" w:cs="Arial"/>
                <w:b w:val="1"/>
                <w:bCs w:val="1"/>
              </w:rPr>
            </w:pPr>
            <w:r w:rsidRPr="0E2CED1F" w:rsidR="0E2CED1F">
              <w:rPr>
                <w:rFonts w:ascii="Arial" w:hAnsi="Arial" w:eastAsia="Arial" w:cs="Arial"/>
                <w:b w:val="1"/>
                <w:bCs w:val="1"/>
              </w:rPr>
              <w:t>Performance</w:t>
            </w:r>
          </w:p>
        </w:tc>
      </w:tr>
      <w:tr w:rsidR="004C7F6F" w:rsidTr="0E2CED1F" w14:paraId="0518666E" w14:textId="77777777">
        <w:tc>
          <w:tcPr>
            <w:tcW w:w="3823" w:type="dxa"/>
            <w:tcMar/>
          </w:tcPr>
          <w:p w:rsidR="004C7F6F" w:rsidP="0E2CED1F" w:rsidRDefault="16509DA8" w14:paraId="28DBC4CC" w14:textId="60A5E32C" w14:noSpellErr="1">
            <w:pPr>
              <w:rPr>
                <w:rFonts w:ascii="Arial" w:hAnsi="Arial" w:eastAsia="Arial" w:cs="Arial"/>
              </w:rPr>
            </w:pPr>
            <w:r w:rsidRPr="0E2CED1F" w:rsidR="0E2CED1F">
              <w:rPr>
                <w:rFonts w:ascii="Arial" w:hAnsi="Arial" w:eastAsia="Arial" w:cs="Arial"/>
              </w:rPr>
              <w:t>Average time to attend a potentially life threatening incident</w:t>
            </w:r>
          </w:p>
        </w:tc>
        <w:tc>
          <w:tcPr>
            <w:tcW w:w="1134" w:type="dxa"/>
            <w:tcMar/>
          </w:tcPr>
          <w:p w:rsidR="004C7F6F" w:rsidP="0E2CED1F" w:rsidRDefault="16509DA8" w14:paraId="12197D8F" w14:textId="6682854F" w14:noSpellErr="1">
            <w:pPr>
              <w:rPr>
                <w:rFonts w:ascii="Arial" w:hAnsi="Arial" w:eastAsia="Arial" w:cs="Arial"/>
              </w:rPr>
            </w:pPr>
            <w:r w:rsidRPr="0E2CED1F" w:rsidR="0E2CED1F">
              <w:rPr>
                <w:rFonts w:ascii="Arial" w:hAnsi="Arial" w:eastAsia="Arial" w:cs="Arial"/>
              </w:rPr>
              <w:t>10 minutes</w:t>
            </w:r>
          </w:p>
        </w:tc>
        <w:tc>
          <w:tcPr>
            <w:tcW w:w="3543" w:type="dxa"/>
            <w:tcMar/>
          </w:tcPr>
          <w:p w:rsidR="004C7F6F" w:rsidP="0E2CED1F" w:rsidRDefault="16509DA8" w14:paraId="76F29A4F" w14:textId="287B1672" w14:noSpellErr="1">
            <w:pPr>
              <w:rPr>
                <w:rFonts w:ascii="Arial" w:hAnsi="Arial" w:eastAsia="Arial" w:cs="Arial"/>
              </w:rPr>
            </w:pPr>
            <w:r w:rsidRPr="0E2CED1F" w:rsidR="0E2CED1F">
              <w:rPr>
                <w:rFonts w:ascii="Arial" w:hAnsi="Arial" w:eastAsia="Arial" w:cs="Arial"/>
              </w:rPr>
              <w:t>10 minutes 37 seconds</w:t>
            </w:r>
          </w:p>
        </w:tc>
      </w:tr>
      <w:tr w:rsidR="004C7F6F" w:rsidTr="0E2CED1F" w14:paraId="1E4C1930" w14:textId="77777777">
        <w:tc>
          <w:tcPr>
            <w:tcW w:w="3823" w:type="dxa"/>
            <w:tcMar/>
          </w:tcPr>
          <w:p w:rsidR="004C7F6F" w:rsidP="0E2CED1F" w:rsidRDefault="16509DA8" w14:paraId="16505289" w14:textId="57A90157" w14:noSpellErr="1">
            <w:pPr>
              <w:rPr>
                <w:rFonts w:ascii="Arial" w:hAnsi="Arial" w:eastAsia="Arial" w:cs="Arial"/>
              </w:rPr>
            </w:pPr>
            <w:r w:rsidRPr="0E2CED1F" w:rsidR="0E2CED1F">
              <w:rPr>
                <w:rFonts w:ascii="Arial" w:hAnsi="Arial" w:eastAsia="Arial" w:cs="Arial"/>
              </w:rPr>
              <w:t>The percentage of incidents attended within 15 minutes</w:t>
            </w:r>
          </w:p>
        </w:tc>
        <w:tc>
          <w:tcPr>
            <w:tcW w:w="1134" w:type="dxa"/>
            <w:tcMar/>
          </w:tcPr>
          <w:p w:rsidR="004C7F6F" w:rsidP="0E2CED1F" w:rsidRDefault="16509DA8" w14:paraId="227B0972" w14:textId="2470E5F1" w14:noSpellErr="1">
            <w:pPr>
              <w:rPr>
                <w:rFonts w:ascii="Arial" w:hAnsi="Arial" w:eastAsia="Arial" w:cs="Arial"/>
              </w:rPr>
            </w:pPr>
            <w:r w:rsidRPr="0E2CED1F" w:rsidR="0E2CED1F">
              <w:rPr>
                <w:rFonts w:ascii="Arial" w:hAnsi="Arial" w:eastAsia="Arial" w:cs="Arial"/>
              </w:rPr>
              <w:t>90%</w:t>
            </w:r>
          </w:p>
        </w:tc>
        <w:tc>
          <w:tcPr>
            <w:tcW w:w="3543" w:type="dxa"/>
            <w:tcMar/>
          </w:tcPr>
          <w:p w:rsidR="004C7F6F" w:rsidP="0E2CED1F" w:rsidRDefault="16509DA8" w14:paraId="65260C50" w14:textId="1A320B18" w14:noSpellErr="1">
            <w:pPr>
              <w:rPr>
                <w:rFonts w:ascii="Arial" w:hAnsi="Arial" w:eastAsia="Arial" w:cs="Arial"/>
              </w:rPr>
            </w:pPr>
            <w:r w:rsidRPr="0E2CED1F" w:rsidR="0E2CED1F">
              <w:rPr>
                <w:rFonts w:ascii="Arial" w:hAnsi="Arial" w:eastAsia="Arial" w:cs="Arial"/>
              </w:rPr>
              <w:t>87%</w:t>
            </w:r>
          </w:p>
        </w:tc>
      </w:tr>
      <w:tr w:rsidR="0E2CED1F" w:rsidTr="0E2CED1F" w14:paraId="7E38CB75">
        <w:tc>
          <w:tcPr>
            <w:tcW w:w="3823" w:type="dxa"/>
            <w:tcMar/>
          </w:tcPr>
          <w:p w:rsidR="0E2CED1F" w:rsidP="0E2CED1F" w:rsidRDefault="0E2CED1F" w14:noSpellErr="1" w14:paraId="46993795" w14:textId="0959D18D">
            <w:pPr>
              <w:rPr>
                <w:rFonts w:ascii="Arial" w:hAnsi="Arial" w:eastAsia="Arial" w:cs="Arial"/>
              </w:rPr>
            </w:pPr>
            <w:r w:rsidRPr="0E2CED1F" w:rsidR="0E2CED1F">
              <w:rPr>
                <w:rFonts w:ascii="Arial" w:hAnsi="Arial" w:eastAsia="Arial" w:cs="Arial"/>
              </w:rPr>
              <w:t>The rate of accidental dwelling fires per 10,000 properties</w:t>
            </w:r>
          </w:p>
        </w:tc>
        <w:tc>
          <w:tcPr>
            <w:tcW w:w="1134" w:type="dxa"/>
            <w:tcMar/>
          </w:tcPr>
          <w:p w:rsidR="0E2CED1F" w:rsidP="0E2CED1F" w:rsidRDefault="0E2CED1F" w14:paraId="6DA2D710" w14:textId="710B6C82">
            <w:pPr>
              <w:rPr>
                <w:rFonts w:ascii="Arial" w:hAnsi="Arial" w:eastAsia="Arial" w:cs="Arial"/>
              </w:rPr>
            </w:pPr>
            <w:r w:rsidRPr="0E2CED1F" w:rsidR="0E2CED1F">
              <w:rPr>
                <w:rFonts w:ascii="Arial" w:hAnsi="Arial" w:eastAsia="Arial" w:cs="Arial"/>
              </w:rPr>
              <w:t>10.3</w:t>
            </w:r>
          </w:p>
        </w:tc>
        <w:tc>
          <w:tcPr>
            <w:tcW w:w="3543" w:type="dxa"/>
            <w:tcMar/>
          </w:tcPr>
          <w:p w:rsidR="0E2CED1F" w:rsidP="0E2CED1F" w:rsidRDefault="0E2CED1F" w14:paraId="1FAC6EA9" w14:textId="5100C237">
            <w:pPr>
              <w:rPr>
                <w:rFonts w:ascii="Arial" w:hAnsi="Arial" w:eastAsia="Arial" w:cs="Arial"/>
              </w:rPr>
            </w:pPr>
            <w:r w:rsidRPr="0E2CED1F" w:rsidR="0E2CED1F">
              <w:rPr>
                <w:rFonts w:ascii="Arial" w:hAnsi="Arial" w:eastAsia="Arial" w:cs="Arial"/>
              </w:rPr>
              <w:t>10.8</w:t>
            </w:r>
          </w:p>
        </w:tc>
      </w:tr>
      <w:tr w:rsidR="0E2CED1F" w:rsidTr="0E2CED1F" w14:paraId="4AC241FF">
        <w:tc>
          <w:tcPr>
            <w:tcW w:w="3823" w:type="dxa"/>
            <w:tcMar/>
          </w:tcPr>
          <w:p w:rsidR="0E2CED1F" w:rsidP="0E2CED1F" w:rsidRDefault="0E2CED1F" w14:noSpellErr="1" w14:paraId="321B1740" w14:textId="5E37DA92">
            <w:pPr>
              <w:rPr>
                <w:rFonts w:ascii="Arial" w:hAnsi="Arial" w:eastAsia="Arial" w:cs="Arial"/>
              </w:rPr>
            </w:pPr>
            <w:r w:rsidRPr="0E2CED1F" w:rsidR="0E2CED1F">
              <w:rPr>
                <w:rFonts w:ascii="Arial" w:hAnsi="Arial" w:eastAsia="Arial" w:cs="Arial"/>
              </w:rPr>
              <w:t>The number of people killed or seriously injured in road traffic collisions</w:t>
            </w:r>
          </w:p>
        </w:tc>
        <w:tc>
          <w:tcPr>
            <w:tcW w:w="1134" w:type="dxa"/>
            <w:tcMar/>
          </w:tcPr>
          <w:p w:rsidR="0E2CED1F" w:rsidP="0E2CED1F" w:rsidRDefault="0E2CED1F" w14:paraId="1C1CA67C" w14:textId="2F68C725">
            <w:pPr>
              <w:rPr>
                <w:rFonts w:ascii="Arial" w:hAnsi="Arial" w:eastAsia="Arial" w:cs="Arial"/>
              </w:rPr>
            </w:pPr>
            <w:r w:rsidRPr="0E2CED1F" w:rsidR="0E2CED1F">
              <w:rPr>
                <w:rFonts w:ascii="Arial" w:hAnsi="Arial" w:eastAsia="Arial" w:cs="Arial"/>
              </w:rPr>
              <w:t>676</w:t>
            </w:r>
          </w:p>
        </w:tc>
        <w:tc>
          <w:tcPr>
            <w:tcW w:w="3543" w:type="dxa"/>
            <w:tcMar/>
          </w:tcPr>
          <w:p w:rsidR="0E2CED1F" w:rsidP="0E2CED1F" w:rsidRDefault="0E2CED1F" w14:paraId="306913E4" w14:textId="5B435F97">
            <w:pPr>
              <w:rPr>
                <w:rFonts w:ascii="Arial" w:hAnsi="Arial" w:eastAsia="Arial" w:cs="Arial"/>
              </w:rPr>
            </w:pPr>
            <w:r w:rsidRPr="0E2CED1F" w:rsidR="0E2CED1F">
              <w:rPr>
                <w:rFonts w:ascii="Arial" w:hAnsi="Arial" w:eastAsia="Arial" w:cs="Arial"/>
              </w:rPr>
              <w:t>943</w:t>
            </w:r>
          </w:p>
        </w:tc>
      </w:tr>
      <w:tr w:rsidR="0E2CED1F" w:rsidTr="0E2CED1F" w14:paraId="002774AA">
        <w:tc>
          <w:tcPr>
            <w:tcW w:w="3823" w:type="dxa"/>
            <w:tcMar/>
          </w:tcPr>
          <w:p w:rsidR="0E2CED1F" w:rsidP="0E2CED1F" w:rsidRDefault="0E2CED1F" w14:noSpellErr="1" w14:paraId="015D7FE7" w14:textId="3EAF31A9">
            <w:pPr>
              <w:rPr>
                <w:rFonts w:ascii="Arial" w:hAnsi="Arial" w:eastAsia="Arial" w:cs="Arial"/>
              </w:rPr>
            </w:pPr>
            <w:r w:rsidRPr="0E2CED1F" w:rsidR="0E2CED1F">
              <w:rPr>
                <w:rFonts w:ascii="Arial" w:hAnsi="Arial" w:eastAsia="Arial" w:cs="Arial"/>
              </w:rPr>
              <w:t>The number of fires in non-residential properties</w:t>
            </w:r>
          </w:p>
        </w:tc>
        <w:tc>
          <w:tcPr>
            <w:tcW w:w="1134" w:type="dxa"/>
            <w:tcMar/>
          </w:tcPr>
          <w:p w:rsidR="0E2CED1F" w:rsidP="0E2CED1F" w:rsidRDefault="0E2CED1F" w14:paraId="29C89103" w14:textId="1668EDE7">
            <w:pPr>
              <w:rPr>
                <w:rFonts w:ascii="Arial" w:hAnsi="Arial" w:eastAsia="Arial" w:cs="Arial"/>
              </w:rPr>
            </w:pPr>
            <w:r w:rsidRPr="0E2CED1F" w:rsidR="0E2CED1F">
              <w:rPr>
                <w:rFonts w:ascii="Arial" w:hAnsi="Arial" w:eastAsia="Arial" w:cs="Arial"/>
              </w:rPr>
              <w:t>440</w:t>
            </w:r>
          </w:p>
        </w:tc>
        <w:tc>
          <w:tcPr>
            <w:tcW w:w="3543" w:type="dxa"/>
            <w:tcMar/>
          </w:tcPr>
          <w:p w:rsidR="0E2CED1F" w:rsidP="0E2CED1F" w:rsidRDefault="0E2CED1F" w14:paraId="7BACAC26" w14:textId="665F2EA9">
            <w:pPr>
              <w:rPr>
                <w:rFonts w:ascii="Arial" w:hAnsi="Arial" w:eastAsia="Arial" w:cs="Arial"/>
              </w:rPr>
            </w:pPr>
            <w:r w:rsidRPr="0E2CED1F" w:rsidR="0E2CED1F">
              <w:rPr>
                <w:rFonts w:ascii="Arial" w:hAnsi="Arial" w:eastAsia="Arial" w:cs="Arial"/>
              </w:rPr>
              <w:t>406</w:t>
            </w:r>
          </w:p>
        </w:tc>
      </w:tr>
      <w:tr w:rsidR="0E2CED1F" w:rsidTr="0E2CED1F" w14:paraId="11059CF5">
        <w:tc>
          <w:tcPr>
            <w:tcW w:w="3823" w:type="dxa"/>
            <w:tcMar/>
          </w:tcPr>
          <w:p w:rsidR="0E2CED1F" w:rsidP="0E2CED1F" w:rsidRDefault="0E2CED1F" w14:noSpellErr="1" w14:paraId="08958D77" w14:textId="7E939272">
            <w:pPr>
              <w:rPr>
                <w:rFonts w:ascii="Arial" w:hAnsi="Arial" w:eastAsia="Arial" w:cs="Arial"/>
              </w:rPr>
            </w:pPr>
            <w:r w:rsidRPr="0E2CED1F" w:rsidR="0E2CED1F">
              <w:rPr>
                <w:rFonts w:ascii="Arial" w:hAnsi="Arial" w:eastAsia="Arial" w:cs="Arial"/>
              </w:rPr>
              <w:t>The number of school children who received safety messages</w:t>
            </w:r>
          </w:p>
        </w:tc>
        <w:tc>
          <w:tcPr>
            <w:tcW w:w="1134" w:type="dxa"/>
            <w:tcMar/>
          </w:tcPr>
          <w:p w:rsidR="0E2CED1F" w:rsidP="0E2CED1F" w:rsidRDefault="0E2CED1F" w14:noSpellErr="1" w14:paraId="7A76F049" w14:textId="68B3D3D7">
            <w:pPr>
              <w:rPr>
                <w:rFonts w:ascii="Arial" w:hAnsi="Arial" w:eastAsia="Arial" w:cs="Arial"/>
              </w:rPr>
            </w:pPr>
            <w:r w:rsidRPr="0E2CED1F" w:rsidR="0E2CED1F">
              <w:rPr>
                <w:rFonts w:ascii="Arial" w:hAnsi="Arial" w:eastAsia="Arial" w:cs="Arial"/>
              </w:rPr>
              <w:t>100% (in 2020)</w:t>
            </w:r>
          </w:p>
        </w:tc>
        <w:tc>
          <w:tcPr>
            <w:tcW w:w="3543" w:type="dxa"/>
            <w:tcMar/>
          </w:tcPr>
          <w:p w:rsidR="0E2CED1F" w:rsidP="0E2CED1F" w:rsidRDefault="0E2CED1F" w14:noSpellErr="1" w14:paraId="084C531E" w14:textId="7ACFA60F">
            <w:pPr>
              <w:rPr>
                <w:rFonts w:ascii="Arial" w:hAnsi="Arial" w:eastAsia="Arial" w:cs="Arial"/>
              </w:rPr>
            </w:pPr>
            <w:r w:rsidRPr="0E2CED1F" w:rsidR="0E2CED1F">
              <w:rPr>
                <w:rFonts w:ascii="Arial" w:hAnsi="Arial" w:eastAsia="Arial" w:cs="Arial"/>
              </w:rPr>
              <w:t>72%</w:t>
            </w:r>
          </w:p>
        </w:tc>
      </w:tr>
      <w:tr w:rsidR="0E2CED1F" w:rsidTr="0E2CED1F" w14:paraId="34E5DD69">
        <w:tc>
          <w:tcPr>
            <w:tcW w:w="3823" w:type="dxa"/>
            <w:tcMar/>
          </w:tcPr>
          <w:p w:rsidR="0E2CED1F" w:rsidP="0E2CED1F" w:rsidRDefault="0E2CED1F" w14:noSpellErr="1" w14:paraId="79DBF82E" w14:textId="696099AB">
            <w:pPr>
              <w:rPr>
                <w:rFonts w:ascii="Arial" w:hAnsi="Arial" w:eastAsia="Arial" w:cs="Arial"/>
              </w:rPr>
            </w:pPr>
            <w:r w:rsidRPr="0E2CED1F" w:rsidR="0E2CED1F">
              <w:rPr>
                <w:rFonts w:ascii="Arial" w:hAnsi="Arial" w:eastAsia="Arial" w:cs="Arial"/>
              </w:rPr>
              <w:t>The percentage of homes which have a working smoke alarm</w:t>
            </w:r>
          </w:p>
        </w:tc>
        <w:tc>
          <w:tcPr>
            <w:tcW w:w="1134" w:type="dxa"/>
            <w:tcMar/>
          </w:tcPr>
          <w:p w:rsidR="0E2CED1F" w:rsidP="0E2CED1F" w:rsidRDefault="0E2CED1F" w14:noSpellErr="1" w14:paraId="0CE53CA1" w14:textId="39687C4E">
            <w:pPr>
              <w:rPr>
                <w:rFonts w:ascii="Arial" w:hAnsi="Arial" w:eastAsia="Arial" w:cs="Arial"/>
              </w:rPr>
            </w:pPr>
            <w:r w:rsidRPr="0E2CED1F" w:rsidR="0E2CED1F">
              <w:rPr>
                <w:rFonts w:ascii="Arial" w:hAnsi="Arial" w:eastAsia="Arial" w:cs="Arial"/>
              </w:rPr>
              <w:t>100% (in 2020)</w:t>
            </w:r>
          </w:p>
        </w:tc>
        <w:tc>
          <w:tcPr>
            <w:tcW w:w="3543" w:type="dxa"/>
            <w:tcMar/>
          </w:tcPr>
          <w:p w:rsidR="0E2CED1F" w:rsidP="0E2CED1F" w:rsidRDefault="0E2CED1F" w14:noSpellErr="1" w14:paraId="15BF2DA9" w14:textId="71AAA1EC">
            <w:pPr>
              <w:rPr>
                <w:rFonts w:ascii="Arial" w:hAnsi="Arial" w:eastAsia="Arial" w:cs="Arial"/>
              </w:rPr>
            </w:pPr>
            <w:r w:rsidRPr="0E2CED1F" w:rsidR="0E2CED1F">
              <w:rPr>
                <w:rFonts w:ascii="Arial" w:hAnsi="Arial" w:eastAsia="Arial" w:cs="Arial"/>
              </w:rPr>
              <w:t>91%</w:t>
            </w:r>
          </w:p>
        </w:tc>
      </w:tr>
    </w:tbl>
    <w:p w:rsidR="00FB71A9" w:rsidP="00FB71A9" w:rsidRDefault="00FB71A9" w14:paraId="42571E68" w14:textId="0CE06892"/>
    <w:p w:rsidRPr="00FB71A9" w:rsidR="00767946" w:rsidP="00FB71A9" w:rsidRDefault="00767946" w14:paraId="18185C25" w14:textId="77777777"/>
    <w:p w:rsidR="00F3675E" w:rsidRDefault="00F3675E" w14:paraId="43D42368" w14:textId="77777777">
      <w:pPr>
        <w:rPr>
          <w:rFonts w:asciiTheme="majorHAnsi" w:hAnsiTheme="majorHAnsi" w:eastAsiaTheme="majorEastAsia" w:cstheme="majorBidi"/>
          <w:color w:val="2E74B5" w:themeColor="accent1" w:themeShade="BF"/>
          <w:sz w:val="32"/>
          <w:szCs w:val="32"/>
        </w:rPr>
      </w:pPr>
      <w:r>
        <w:br w:type="page"/>
      </w:r>
    </w:p>
    <w:p w:rsidR="006A5BEF" w:rsidP="0E2CED1F" w:rsidRDefault="16509DA8" w14:paraId="4C159976" w14:textId="61D35784" w14:noSpellErr="1">
      <w:pPr>
        <w:pStyle w:val="Heading1"/>
        <w:rPr>
          <w:rFonts w:ascii="Rockwell" w:hAnsi="Rockwell" w:eastAsia="Rockwell" w:cs="Rockwell"/>
        </w:rPr>
      </w:pPr>
      <w:r w:rsidRPr="0E2CED1F" w:rsidR="0E2CED1F">
        <w:rPr>
          <w:rFonts w:ascii="Rockwell" w:hAnsi="Rockwell" w:eastAsia="Rockwell" w:cs="Rockwell"/>
        </w:rPr>
        <w:t>People and Leadership</w:t>
      </w:r>
    </w:p>
    <w:p w:rsidRPr="000B069C" w:rsidR="00AE6B2A" w:rsidP="0E2CED1F" w:rsidRDefault="00AE6B2A" w14:paraId="5575C31D" w14:noSpellErr="1" w14:textId="5C0BD9F6">
      <w:pPr>
        <w:rPr>
          <w:rFonts w:ascii="Arial" w:hAnsi="Arial" w:eastAsia="Arial" w:cs="Arial"/>
          <w:noProof/>
          <w:lang w:eastAsia="en-GB"/>
        </w:rPr>
      </w:pPr>
      <w:r>
        <w:br/>
      </w:r>
      <w:r w:rsidRPr="0E2CED1F" w:rsidR="0E2CED1F">
        <w:rPr>
          <w:rFonts w:ascii="Arial" w:hAnsi="Arial" w:eastAsia="Arial" w:cs="Arial"/>
          <w:noProof/>
          <w:lang w:eastAsia="en-GB"/>
        </w:rPr>
        <w:t>We are committed to valuing our people and the work they do.  A key strand of this was the introduction of a scheme for rewarding and recognising the contribution</w:t>
      </w:r>
      <w:r w:rsidRPr="0E2CED1F" w:rsidR="0E2CED1F">
        <w:rPr>
          <w:rFonts w:ascii="Arial" w:hAnsi="Arial" w:eastAsia="Arial" w:cs="Arial"/>
          <w:noProof/>
          <w:lang w:eastAsia="en-GB"/>
        </w:rPr>
        <w:t>s</w:t>
      </w:r>
      <w:r w:rsidRPr="0E2CED1F" w:rsidR="0E2CED1F">
        <w:rPr>
          <w:rFonts w:ascii="Arial" w:hAnsi="Arial" w:eastAsia="Arial" w:cs="Arial"/>
          <w:noProof/>
          <w:lang w:eastAsia="en-GB"/>
        </w:rPr>
        <w:t xml:space="preserve"> made by individuals and teams who go above and beyond the normal expectations of their role. The plans for the Celebrating Our People Awards culminated during quarter three with more than 90 nominations made across seven categories by colleagues from across our Service. Shortlisting took place during October and the panel scored all the award entries against set criteria.</w:t>
      </w:r>
      <w:r w:rsidRPr="0E2CED1F" w:rsidR="0E2CED1F">
        <w:rPr>
          <w:rFonts w:ascii="Arial" w:hAnsi="Arial" w:eastAsia="Arial" w:cs="Arial"/>
          <w:noProof/>
          <w:lang w:eastAsia="en-GB"/>
        </w:rPr>
        <w:t xml:space="preserve"> </w:t>
      </w:r>
      <w:r w:rsidRPr="0E2CED1F" w:rsidR="0E2CED1F">
        <w:rPr>
          <w:rFonts w:ascii="Arial" w:hAnsi="Arial" w:eastAsia="Arial" w:cs="Arial"/>
          <w:noProof/>
          <w:lang w:eastAsia="en-GB"/>
        </w:rPr>
        <w:t xml:space="preserve">The awards ceremony was held on 16 November 2017 and was an opportunity to recognise some incredible individuals and teams who </w:t>
      </w:r>
      <w:r w:rsidRPr="0E2CED1F" w:rsidR="0E2CED1F">
        <w:rPr>
          <w:rFonts w:ascii="Arial" w:hAnsi="Arial" w:eastAsia="Arial" w:cs="Arial"/>
          <w:noProof/>
          <w:lang w:eastAsia="en-GB"/>
        </w:rPr>
        <w:t>work</w:t>
      </w:r>
      <w:r w:rsidRPr="0E2CED1F" w:rsidR="0E2CED1F">
        <w:rPr>
          <w:rFonts w:ascii="Arial" w:hAnsi="Arial" w:eastAsia="Arial" w:cs="Arial"/>
          <w:noProof/>
          <w:lang w:eastAsia="en-GB"/>
        </w:rPr>
        <w:t xml:space="preserve"> every day to make Essex safer.</w:t>
      </w:r>
    </w:p>
    <w:p w:rsidRPr="000B069C" w:rsidR="00AE6B2A" w:rsidP="0E2CED1F" w:rsidRDefault="16509DA8" w14:paraId="21CB2420" w14:noSpellErr="1" w14:textId="012151CD">
      <w:pPr>
        <w:rPr>
          <w:rFonts w:ascii="Arial" w:hAnsi="Arial" w:eastAsia="Arial" w:cs="Arial"/>
          <w:noProof/>
          <w:lang w:eastAsia="en-GB"/>
        </w:rPr>
      </w:pPr>
      <w:r w:rsidRPr="0E2CED1F" w:rsidR="0E2CED1F">
        <w:rPr>
          <w:rFonts w:ascii="Arial" w:hAnsi="Arial" w:eastAsia="Arial" w:cs="Arial"/>
          <w:noProof/>
          <w:lang w:eastAsia="en-GB"/>
        </w:rPr>
        <w:t>A Special Performance Recognition Scheme was launched during quarter four to recognise those staff who have given an exceptional personal investment to the Service through their work, living our Service values and contributing to our vision. Nominations can be made at any time and by any member of staff, individual or teams. This ensures that recognition continues throughout the year. During February we received 18 nominations. One individual was awarded a silver award and four individuals receive</w:t>
      </w:r>
      <w:r w:rsidRPr="0E2CED1F" w:rsidR="0E2CED1F">
        <w:rPr>
          <w:rFonts w:ascii="Arial" w:hAnsi="Arial" w:eastAsia="Arial" w:cs="Arial"/>
          <w:noProof/>
          <w:lang w:eastAsia="en-GB"/>
        </w:rPr>
        <w:t>d</w:t>
      </w:r>
      <w:r w:rsidRPr="0E2CED1F" w:rsidR="0E2CED1F">
        <w:rPr>
          <w:rFonts w:ascii="Arial" w:hAnsi="Arial" w:eastAsia="Arial" w:cs="Arial"/>
          <w:noProof/>
          <w:lang w:eastAsia="en-GB"/>
        </w:rPr>
        <w:t xml:space="preserve"> bronze awards. In March we received 10 nominations which resulted in seven winners, with one individual winning a silver and two teams and an individual receiving bronze.</w:t>
      </w:r>
    </w:p>
    <w:p w:rsidR="7A603F02" w:rsidP="7A603F02" w:rsidRDefault="7A603F02" w14:paraId="4CD24F04" w14:textId="0C4008AC">
      <w:pPr>
        <w:rPr>
          <w:noProof/>
          <w:lang w:eastAsia="en-GB"/>
        </w:rPr>
      </w:pPr>
    </w:p>
    <w:p w:rsidR="7A603F02" w:rsidP="0E2CED1F" w:rsidRDefault="16509DA8" w14:paraId="5587E1F8" w14:noSpellErr="1" w14:textId="5254CF10">
      <w:pPr>
        <w:rPr>
          <w:rFonts w:ascii="Rockwell" w:hAnsi="Rockwell" w:eastAsia="Rockwell" w:cs="Rockwell"/>
          <w:noProof/>
          <w:color w:val="5B9BD5" w:themeColor="accent1" w:themeTint="FF" w:themeShade="FF"/>
          <w:lang w:eastAsia="en-GB"/>
        </w:rPr>
      </w:pPr>
      <w:r w:rsidRPr="0E2CED1F" w:rsidR="0E2CED1F">
        <w:rPr>
          <w:rFonts w:ascii="Rockwell" w:hAnsi="Rockwell" w:eastAsia="Rockwell" w:cs="Rockwell"/>
          <w:noProof/>
          <w:color w:val="5B9BD5" w:themeColor="accent1" w:themeTint="FF" w:themeShade="FF"/>
          <w:lang w:eastAsia="en-GB"/>
        </w:rPr>
        <w:t>CASE</w:t>
      </w:r>
      <w:r w:rsidRPr="0E2CED1F" w:rsidR="0E2CED1F">
        <w:rPr>
          <w:rFonts w:ascii="Rockwell" w:hAnsi="Rockwell" w:eastAsia="Rockwell" w:cs="Rockwell"/>
          <w:noProof/>
          <w:color w:val="5B9BD5" w:themeColor="accent1" w:themeTint="FF" w:themeShade="FF"/>
          <w:lang w:eastAsia="en-GB"/>
        </w:rPr>
        <w:t xml:space="preserve"> </w:t>
      </w:r>
      <w:r w:rsidRPr="0E2CED1F" w:rsidR="0E2CED1F">
        <w:rPr>
          <w:rFonts w:ascii="Rockwell" w:hAnsi="Rockwell" w:eastAsia="Rockwell" w:cs="Rockwell"/>
          <w:noProof/>
          <w:color w:val="5B9BD5" w:themeColor="accent1" w:themeTint="FF" w:themeShade="FF"/>
          <w:lang w:eastAsia="en-GB"/>
        </w:rPr>
        <w:t>STUDY</w:t>
      </w:r>
    </w:p>
    <w:p w:rsidR="7A603F02" w:rsidP="16509DA8" w:rsidRDefault="16509DA8" w14:paraId="643FEBBC" w14:textId="058D7990">
      <w:pPr>
        <w:rPr>
          <w:rFonts w:ascii="Arial" w:hAnsi="Arial" w:eastAsia="Arial" w:cs="Arial"/>
          <w:noProof/>
        </w:rPr>
      </w:pPr>
      <w:r w:rsidRPr="16509DA8">
        <w:rPr>
          <w:rFonts w:ascii="Arial" w:hAnsi="Arial" w:eastAsia="Arial" w:cs="Arial"/>
          <w:noProof/>
        </w:rPr>
        <w:t>Zach Silverman of Orsett Fire Station’s Green Watch was travelling along the A13 on 20 March when he came across the aftermath of a road traffic collision, which had left an individual trapped under a car.</w:t>
      </w:r>
    </w:p>
    <w:p w:rsidR="7A603F02" w:rsidP="16509DA8" w:rsidRDefault="16509DA8" w14:paraId="46A0B4F2" w14:textId="5583E24C">
      <w:pPr>
        <w:rPr>
          <w:rFonts w:ascii="Arial" w:hAnsi="Arial" w:eastAsia="Arial" w:cs="Arial"/>
          <w:noProof/>
        </w:rPr>
      </w:pPr>
      <w:r w:rsidRPr="16509DA8">
        <w:rPr>
          <w:rFonts w:ascii="Arial" w:hAnsi="Arial" w:eastAsia="Arial" w:cs="Arial"/>
          <w:noProof/>
        </w:rPr>
        <w:t>Despite being off duty, Zach took control of the situation, calmed those at the scene, notified emergency services and began giving CPR.</w:t>
      </w:r>
    </w:p>
    <w:p w:rsidR="7A603F02" w:rsidP="16509DA8" w:rsidRDefault="16509DA8" w14:paraId="38D4F800" w14:textId="7EDD7575">
      <w:pPr>
        <w:rPr>
          <w:rFonts w:ascii="Arial" w:hAnsi="Arial" w:eastAsia="Arial" w:cs="Arial"/>
          <w:noProof/>
        </w:rPr>
      </w:pPr>
      <w:r w:rsidRPr="16509DA8">
        <w:rPr>
          <w:rFonts w:ascii="Arial" w:hAnsi="Arial" w:eastAsia="Arial" w:cs="Arial"/>
          <w:noProof/>
        </w:rPr>
        <w:t>Zach had no obligation to stop and intervene in what was a very difficult situation, but offered a calm, caring and professional approach nonetheless.</w:t>
      </w:r>
    </w:p>
    <w:p w:rsidR="7A603F02" w:rsidP="0E2CED1F" w:rsidRDefault="7A603F02" w14:paraId="227FC3A5" w14:noSpellErr="1" w14:textId="56C9B1BD">
      <w:pPr>
        <w:rPr>
          <w:rFonts w:ascii="Arial" w:hAnsi="Arial" w:eastAsia="Arial" w:cs="Arial"/>
          <w:noProof/>
        </w:rPr>
      </w:pPr>
      <w:r w:rsidRPr="0E2CED1F" w:rsidR="0E2CED1F">
        <w:rPr>
          <w:rFonts w:ascii="Arial" w:hAnsi="Arial" w:eastAsia="Arial" w:cs="Arial"/>
          <w:noProof/>
        </w:rPr>
        <w:t>In doing so, he truly lived our Service values and showed an incredible desire to help others whenever and wherever the need arises. The fiancé of the man involved, who sadly passed away, arranged to meet with Zach to express her gratitude for his actions – the same reason why his Watch Manager Scott Fretton nominated him for an award.</w:t>
      </w:r>
    </w:p>
    <w:p w:rsidRPr="000B069C" w:rsidR="00AE6B2A" w:rsidP="0E2CED1F" w:rsidRDefault="16509DA8" w14:paraId="0935AB62" w14:noSpellErr="1" w14:textId="28762C33">
      <w:pPr>
        <w:rPr>
          <w:rFonts w:ascii="Arial" w:hAnsi="Arial" w:eastAsia="Arial" w:cs="Arial"/>
          <w:noProof/>
          <w:lang w:eastAsia="en-GB"/>
        </w:rPr>
      </w:pPr>
      <w:r w:rsidRPr="0E2CED1F" w:rsidR="0E2CED1F">
        <w:rPr>
          <w:rFonts w:ascii="Arial" w:hAnsi="Arial" w:eastAsia="Arial" w:cs="Arial"/>
          <w:noProof/>
          <w:lang w:eastAsia="en-GB"/>
        </w:rPr>
        <w:t>The Dignity at Work Policy was launched in May 2017 and defines acts of bullying and harassment making clear what is considered as unacceptable behaviour. We are developing a group of 50 employees to act as Dignity at Work Champions and training courses have been held throughout quarter three and four. Our Dignity at Work Champions form part of a network to enable peer support led by our Inclusion and Diversity Lead.</w:t>
      </w:r>
    </w:p>
    <w:p w:rsidR="7A603F02" w:rsidP="7A603F02" w:rsidRDefault="7A603F02" w14:paraId="6E5B0714" w14:textId="48A311B0">
      <w:pPr>
        <w:rPr>
          <w:noProof/>
          <w:lang w:eastAsia="en-GB"/>
        </w:rPr>
      </w:pPr>
    </w:p>
    <w:p w:rsidR="00B767D4" w:rsidP="00DF310D" w:rsidRDefault="16509DA8" w14:paraId="45A94F89" w14:textId="798D5146" w14:noSpellErr="1">
      <w:pPr>
        <w:pStyle w:val="Heading2"/>
      </w:pPr>
      <w:r w:rsidRPr="0E2CED1F" w:rsidR="0E2CED1F">
        <w:rPr>
          <w:rFonts w:ascii="Rockwell" w:hAnsi="Rockwell" w:eastAsia="Rockwell" w:cs="Rockwell"/>
        </w:rPr>
        <w:t>We create forums for regular feedback on our talent, their strengths and suitability for promotion and identify future opportunities for development.</w:t>
      </w:r>
    </w:p>
    <w:p w:rsidR="7A603F02" w:rsidP="7A603F02" w:rsidRDefault="7A603F02" w14:paraId="1D84CD50" w14:textId="2D7C84DC"/>
    <w:p w:rsidR="00AE6B2A" w:rsidP="0E2CED1F" w:rsidRDefault="16509DA8" w14:paraId="37E66409" w14:noSpellErr="1" w14:textId="219B949D">
      <w:pPr>
        <w:rPr>
          <w:rFonts w:ascii="Arial" w:hAnsi="Arial" w:eastAsia="Arial" w:cs="Arial"/>
        </w:rPr>
      </w:pPr>
      <w:r w:rsidRPr="0E2CED1F" w:rsidR="0E2CED1F">
        <w:rPr>
          <w:rFonts w:ascii="Arial" w:hAnsi="Arial" w:eastAsia="Arial" w:cs="Arial"/>
        </w:rPr>
        <w:t xml:space="preserve">In </w:t>
      </w:r>
      <w:r w:rsidRPr="0E2CED1F" w:rsidR="0E2CED1F">
        <w:rPr>
          <w:rFonts w:ascii="Arial" w:hAnsi="Arial" w:eastAsia="Arial" w:cs="Arial"/>
        </w:rPr>
        <w:t xml:space="preserve">early </w:t>
      </w:r>
      <w:r w:rsidRPr="0E2CED1F" w:rsidR="0E2CED1F">
        <w:rPr>
          <w:rFonts w:ascii="Arial" w:hAnsi="Arial" w:eastAsia="Arial" w:cs="Arial"/>
        </w:rPr>
        <w:t xml:space="preserve">2018, the performance appraisal process was simplified. A range of additional tools were provided, and the emphasis has been on meaningful conversations. These changes have made a positive difference to the completion rate, which </w:t>
      </w:r>
      <w:r w:rsidRPr="0E2CED1F" w:rsidR="0E2CED1F">
        <w:rPr>
          <w:rFonts w:ascii="Arial" w:hAnsi="Arial" w:eastAsia="Arial" w:cs="Arial"/>
        </w:rPr>
        <w:t>increased to 65%</w:t>
      </w:r>
      <w:r w:rsidRPr="0E2CED1F" w:rsidR="0E2CED1F">
        <w:rPr>
          <w:rFonts w:ascii="Arial" w:hAnsi="Arial" w:eastAsia="Arial" w:cs="Arial"/>
        </w:rPr>
        <w:t>.</w:t>
      </w:r>
    </w:p>
    <w:p w:rsidRPr="000B069C" w:rsidR="00AE6B2A" w:rsidP="0E2CED1F" w:rsidRDefault="16509DA8" w14:paraId="446FA798" w14:noSpellErr="1" w14:textId="5FE5953D">
      <w:pPr>
        <w:rPr>
          <w:rFonts w:ascii="Arial" w:hAnsi="Arial" w:eastAsia="Arial" w:cs="Arial"/>
          <w:noProof/>
          <w:lang w:eastAsia="en-GB"/>
        </w:rPr>
      </w:pPr>
      <w:r w:rsidRPr="0E2CED1F" w:rsidR="0E2CED1F">
        <w:rPr>
          <w:rFonts w:ascii="Arial" w:hAnsi="Arial" w:eastAsia="Arial" w:cs="Arial"/>
          <w:noProof/>
          <w:lang w:eastAsia="en-GB"/>
        </w:rPr>
        <w:t>We are developing high-performing, high-potential employees with the potential to be able to assume greater responsibilities when opportunities become available in our Service. During quarter two, we launched the first stage of our</w:t>
      </w:r>
      <w:r w:rsidRPr="0E2CED1F" w:rsidR="0E2CED1F">
        <w:rPr>
          <w:rFonts w:ascii="Arial" w:hAnsi="Arial" w:eastAsia="Arial" w:cs="Arial"/>
          <w:noProof/>
          <w:lang w:eastAsia="en-GB"/>
        </w:rPr>
        <w:t xml:space="preserve"> </w:t>
      </w:r>
      <w:r w:rsidRPr="0E2CED1F" w:rsidR="0E2CED1F">
        <w:rPr>
          <w:rFonts w:ascii="Arial" w:hAnsi="Arial" w:eastAsia="Arial" w:cs="Arial"/>
          <w:noProof/>
          <w:lang w:eastAsia="en-GB"/>
        </w:rPr>
        <w:t>Talent Pool process for Crew Managers and Station Managers. The Area Manager for Prevention, Protection and Response Policy was also appointed during quarter two.</w:t>
      </w:r>
    </w:p>
    <w:p w:rsidRPr="000B069C" w:rsidR="00AE6B2A" w:rsidP="0E2CED1F" w:rsidRDefault="16509DA8" w14:paraId="0A7D3C67" w14:noSpellErr="1" w14:textId="2AB5C710">
      <w:pPr>
        <w:rPr>
          <w:rFonts w:ascii="Arial" w:hAnsi="Arial" w:eastAsia="Arial" w:cs="Arial"/>
          <w:noProof/>
          <w:lang w:eastAsia="en-GB"/>
        </w:rPr>
      </w:pPr>
      <w:r w:rsidRPr="0E2CED1F" w:rsidR="0E2CED1F">
        <w:rPr>
          <w:rFonts w:ascii="Arial" w:hAnsi="Arial" w:eastAsia="Arial" w:cs="Arial"/>
          <w:noProof/>
          <w:lang w:eastAsia="en-GB"/>
        </w:rPr>
        <w:t xml:space="preserve">During quarter three, the Talent Pool for all employees was launched. The </w:t>
      </w:r>
      <w:r w:rsidRPr="0E2CED1F" w:rsidR="0E2CED1F">
        <w:rPr>
          <w:rFonts w:ascii="Arial" w:hAnsi="Arial" w:eastAsia="Arial" w:cs="Arial"/>
          <w:noProof/>
          <w:lang w:eastAsia="en-GB"/>
        </w:rPr>
        <w:t>s</w:t>
      </w:r>
      <w:r w:rsidRPr="0E2CED1F" w:rsidR="0E2CED1F">
        <w:rPr>
          <w:rFonts w:ascii="Arial" w:hAnsi="Arial" w:eastAsia="Arial" w:cs="Arial"/>
          <w:noProof/>
          <w:lang w:eastAsia="en-GB"/>
        </w:rPr>
        <w:t xml:space="preserve">upervisory </w:t>
      </w:r>
      <w:r w:rsidRPr="0E2CED1F" w:rsidR="0E2CED1F">
        <w:rPr>
          <w:rFonts w:ascii="Arial" w:hAnsi="Arial" w:eastAsia="Arial" w:cs="Arial"/>
          <w:noProof/>
          <w:lang w:eastAsia="en-GB"/>
        </w:rPr>
        <w:t>m</w:t>
      </w:r>
      <w:r w:rsidRPr="0E2CED1F" w:rsidR="0E2CED1F">
        <w:rPr>
          <w:rFonts w:ascii="Arial" w:hAnsi="Arial" w:eastAsia="Arial" w:cs="Arial"/>
          <w:noProof/>
          <w:lang w:eastAsia="en-GB"/>
        </w:rPr>
        <w:t>anager level received 120 applications from across our Service. The next stage of the Talent Pool process focused on middle manager level, and launched at the end of March 2018.</w:t>
      </w:r>
    </w:p>
    <w:p w:rsidR="7A603F02" w:rsidP="7A603F02" w:rsidRDefault="7A603F02" w14:paraId="64056A2F" w14:textId="735CFF56">
      <w:pPr>
        <w:rPr>
          <w:noProof/>
          <w:lang w:eastAsia="en-GB"/>
        </w:rPr>
      </w:pPr>
    </w:p>
    <w:p w:rsidR="00710DBF" w:rsidP="0E2CED1F" w:rsidRDefault="16509DA8" w14:paraId="0708F0A4" w14:textId="336FDE51" w14:noSpellErr="1">
      <w:pPr>
        <w:pStyle w:val="Heading2"/>
        <w:rPr>
          <w:rFonts w:ascii="Rockwell" w:hAnsi="Rockwell" w:eastAsia="Rockwell" w:cs="Rockwell"/>
        </w:rPr>
      </w:pPr>
      <w:r w:rsidRPr="0E2CED1F" w:rsidR="0E2CED1F">
        <w:rPr>
          <w:rFonts w:ascii="Rockwell" w:hAnsi="Rockwell" w:eastAsia="Rockwell" w:cs="Rockwell"/>
        </w:rPr>
        <w:t>We will ensure that our Service reflects the diversity of our communities</w:t>
      </w:r>
    </w:p>
    <w:p w:rsidR="00FE02A1" w:rsidP="00FE02A1" w:rsidRDefault="00FE02A1" w14:paraId="582EB80C" w14:textId="77777777">
      <w:pPr>
        <w:rPr>
          <w:b/>
          <w:noProof/>
          <w:lang w:eastAsia="en-GB"/>
        </w:rPr>
      </w:pPr>
    </w:p>
    <w:p w:rsidR="0E2CED1F" w:rsidRDefault="0E2CED1F" w14:noSpellErr="1" w14:paraId="17B0F612" w14:textId="34616E77">
      <w:r w:rsidRPr="0E2CED1F" w:rsidR="0E2CED1F">
        <w:rPr>
          <w:rFonts w:ascii="Arial" w:hAnsi="Arial" w:eastAsia="Arial" w:cs="Arial"/>
          <w:noProof/>
          <w:sz w:val="22"/>
          <w:szCs w:val="22"/>
          <w:lang w:val="en-GB"/>
        </w:rPr>
        <w:t>We know that culturally we are not as diverse as we need to be in order to reflect the communities we serve. This is important to us as we recognise the value diversity brings.</w:t>
      </w:r>
    </w:p>
    <w:p w:rsidR="0E2CED1F" w:rsidRDefault="0E2CED1F" w14:noSpellErr="1" w14:paraId="74403576" w14:textId="7B584E17">
      <w:r w:rsidRPr="0E2CED1F" w:rsidR="0E2CED1F">
        <w:rPr>
          <w:rFonts w:ascii="Arial" w:hAnsi="Arial" w:eastAsia="Arial" w:cs="Arial"/>
          <w:noProof/>
          <w:sz w:val="22"/>
          <w:szCs w:val="22"/>
          <w:lang w:val="en-GB"/>
        </w:rPr>
        <w:t>It enriches our perspective, and broadens the skills and attributes required of a high performing organisation. Our Inclusion and Diversity Group is working with our staff to collectively drive long-term change we need to see happen to create a workplace where people from all backgrounds want to work and build sustainable careers.</w:t>
      </w:r>
    </w:p>
    <w:p w:rsidR="0E2CED1F" w:rsidRDefault="0E2CED1F" w14:paraId="51698CCB" w14:textId="3B4F9564"/>
    <w:p w:rsidRPr="006C51F0" w:rsidR="00FE02A1" w:rsidP="16509DA8" w:rsidRDefault="16509DA8" w14:paraId="6E20ECF9" w14:textId="192FC1E9">
      <w:pPr>
        <w:rPr>
          <w:rFonts w:ascii="Arial" w:hAnsi="Arial" w:eastAsia="Arial" w:cs="Arial"/>
          <w:b/>
          <w:bCs/>
          <w:noProof/>
          <w:lang w:eastAsia="en-GB"/>
        </w:rPr>
      </w:pPr>
      <w:r w:rsidRPr="16509DA8">
        <w:rPr>
          <w:rFonts w:ascii="Arial" w:hAnsi="Arial" w:eastAsia="Arial" w:cs="Arial"/>
          <w:b/>
          <w:bCs/>
          <w:noProof/>
          <w:lang w:eastAsia="en-GB"/>
        </w:rPr>
        <w:t>Employee Profile at 31 March 2018</w:t>
      </w:r>
    </w:p>
    <w:tbl>
      <w:tblPr>
        <w:tblStyle w:val="TableGrid"/>
        <w:tblW w:w="9039" w:type="dxa"/>
        <w:tblLayout w:type="fixed"/>
        <w:tblLook w:val="04A0" w:firstRow="1" w:lastRow="0" w:firstColumn="1" w:lastColumn="0" w:noHBand="0" w:noVBand="1"/>
      </w:tblPr>
      <w:tblGrid>
        <w:gridCol w:w="1293"/>
        <w:gridCol w:w="1332"/>
        <w:gridCol w:w="1332"/>
        <w:gridCol w:w="1333"/>
        <w:gridCol w:w="1332"/>
        <w:gridCol w:w="1333"/>
        <w:gridCol w:w="1084"/>
      </w:tblGrid>
      <w:tr w:rsidRPr="00031AF3" w:rsidR="00FE02A1" w:rsidTr="0E2CED1F" w14:paraId="57294142" w14:textId="77777777">
        <w:trPr>
          <w:trHeight w:val="447"/>
        </w:trPr>
        <w:tc>
          <w:tcPr>
            <w:tcW w:w="9039" w:type="dxa"/>
            <w:gridSpan w:val="7"/>
            <w:noWrap/>
            <w:tcMar/>
            <w:vAlign w:val="center"/>
          </w:tcPr>
          <w:p w:rsidR="00FE02A1" w:rsidP="0E2CED1F" w:rsidRDefault="16509DA8" w14:paraId="750836BF" w14:textId="77777777" w14:noSpellErr="1">
            <w:pPr>
              <w:jc w:val="center"/>
              <w:rPr>
                <w:rFonts w:ascii="Rockwell" w:hAnsi="Rockwell" w:eastAsia="Rockwell" w:cs="Rockwell"/>
                <w:b w:val="1"/>
                <w:bCs w:val="1"/>
                <w:lang w:val="en-US"/>
              </w:rPr>
            </w:pPr>
            <w:r w:rsidRPr="0E2CED1F" w:rsidR="0E2CED1F">
              <w:rPr>
                <w:rFonts w:ascii="Rockwell" w:hAnsi="Rockwell" w:eastAsia="Rockwell" w:cs="Rockwell"/>
                <w:b w:val="1"/>
                <w:bCs w:val="1"/>
                <w:lang w:val="en-US"/>
              </w:rPr>
              <w:t>GENDER PROFILE</w:t>
            </w:r>
          </w:p>
        </w:tc>
      </w:tr>
      <w:tr w:rsidRPr="00031AF3" w:rsidR="00FE02A1" w:rsidTr="0E2CED1F" w14:paraId="6738E47B" w14:textId="77777777">
        <w:trPr>
          <w:trHeight w:val="447"/>
        </w:trPr>
        <w:tc>
          <w:tcPr>
            <w:tcW w:w="1293" w:type="dxa"/>
            <w:noWrap/>
            <w:tcMar/>
            <w:vAlign w:val="center"/>
            <w:hideMark/>
          </w:tcPr>
          <w:p w:rsidRPr="00031AF3" w:rsidR="00FE02A1" w:rsidP="16509DA8" w:rsidRDefault="00FE02A1" w14:paraId="64B97530" w14:textId="77777777">
            <w:pPr>
              <w:jc w:val="center"/>
              <w:rPr>
                <w:rFonts w:ascii="Arial" w:hAnsi="Arial" w:eastAsia="Arial" w:cs="Arial"/>
                <w:lang w:val="en-US"/>
              </w:rPr>
            </w:pPr>
          </w:p>
        </w:tc>
        <w:tc>
          <w:tcPr>
            <w:tcW w:w="1332" w:type="dxa"/>
            <w:noWrap/>
            <w:tcMar/>
            <w:vAlign w:val="center"/>
            <w:hideMark/>
          </w:tcPr>
          <w:p w:rsidRPr="00031AF3" w:rsidR="00FE02A1" w:rsidP="0E2CED1F" w:rsidRDefault="227AD866" w14:paraId="39D1A813" w14:textId="77777777">
            <w:pPr>
              <w:jc w:val="center"/>
              <w:rPr>
                <w:rFonts w:ascii="Arial" w:hAnsi="Arial" w:eastAsia="Arial" w:cs="Arial"/>
                <w:lang w:val="en-US"/>
              </w:rPr>
            </w:pPr>
            <w:proofErr w:type="spellStart"/>
            <w:r w:rsidRPr="0E2CED1F" w:rsidR="0E2CED1F">
              <w:rPr>
                <w:rFonts w:ascii="Arial" w:hAnsi="Arial" w:eastAsia="Arial" w:cs="Arial"/>
                <w:b w:val="1"/>
                <w:bCs w:val="1"/>
                <w:lang w:val="en-US"/>
              </w:rPr>
              <w:t>Wholetime</w:t>
            </w:r>
            <w:proofErr w:type="spellEnd"/>
          </w:p>
        </w:tc>
        <w:tc>
          <w:tcPr>
            <w:tcW w:w="1332" w:type="dxa"/>
            <w:noWrap/>
            <w:tcMar/>
            <w:vAlign w:val="center"/>
            <w:hideMark/>
          </w:tcPr>
          <w:p w:rsidRPr="00031AF3" w:rsidR="00FE02A1" w:rsidP="0E2CED1F" w:rsidRDefault="16509DA8" w14:paraId="3B29C17C" w14:textId="77777777" w14:noSpellErr="1">
            <w:pPr>
              <w:jc w:val="center"/>
              <w:rPr>
                <w:rFonts w:ascii="Arial" w:hAnsi="Arial" w:eastAsia="Arial" w:cs="Arial"/>
                <w:lang w:val="en-US"/>
              </w:rPr>
            </w:pPr>
            <w:r w:rsidRPr="0E2CED1F" w:rsidR="0E2CED1F">
              <w:rPr>
                <w:rFonts w:ascii="Arial" w:hAnsi="Arial" w:eastAsia="Arial" w:cs="Arial"/>
                <w:b w:val="1"/>
                <w:bCs w:val="1"/>
                <w:lang w:val="en-US"/>
              </w:rPr>
              <w:t>On Call</w:t>
            </w:r>
          </w:p>
        </w:tc>
        <w:tc>
          <w:tcPr>
            <w:tcW w:w="1333" w:type="dxa"/>
            <w:noWrap/>
            <w:tcMar/>
            <w:vAlign w:val="center"/>
            <w:hideMark/>
          </w:tcPr>
          <w:p w:rsidRPr="00031AF3" w:rsidR="00FE02A1" w:rsidP="0E2CED1F" w:rsidRDefault="16509DA8" w14:paraId="4BF0910E" w14:textId="77777777" w14:noSpellErr="1">
            <w:pPr>
              <w:jc w:val="center"/>
              <w:rPr>
                <w:rFonts w:ascii="Arial" w:hAnsi="Arial" w:eastAsia="Arial" w:cs="Arial"/>
                <w:lang w:val="en-US"/>
              </w:rPr>
            </w:pPr>
            <w:r w:rsidRPr="0E2CED1F" w:rsidR="0E2CED1F">
              <w:rPr>
                <w:rFonts w:ascii="Arial" w:hAnsi="Arial" w:eastAsia="Arial" w:cs="Arial"/>
                <w:b w:val="1"/>
                <w:bCs w:val="1"/>
                <w:lang w:val="en-US"/>
              </w:rPr>
              <w:t>Support</w:t>
            </w:r>
          </w:p>
        </w:tc>
        <w:tc>
          <w:tcPr>
            <w:tcW w:w="1332" w:type="dxa"/>
            <w:noWrap/>
            <w:tcMar/>
            <w:vAlign w:val="center"/>
            <w:hideMark/>
          </w:tcPr>
          <w:p w:rsidRPr="00031AF3" w:rsidR="00FE02A1" w:rsidP="0E2CED1F" w:rsidRDefault="16509DA8" w14:paraId="66F9AC36" w14:textId="77777777" w14:noSpellErr="1">
            <w:pPr>
              <w:jc w:val="center"/>
              <w:rPr>
                <w:rFonts w:ascii="Arial" w:hAnsi="Arial" w:eastAsia="Arial" w:cs="Arial"/>
                <w:lang w:val="en-US"/>
              </w:rPr>
            </w:pPr>
            <w:r w:rsidRPr="0E2CED1F" w:rsidR="0E2CED1F">
              <w:rPr>
                <w:rFonts w:ascii="Arial" w:hAnsi="Arial" w:eastAsia="Arial" w:cs="Arial"/>
                <w:b w:val="1"/>
                <w:bCs w:val="1"/>
                <w:lang w:val="en-US"/>
              </w:rPr>
              <w:t>Control</w:t>
            </w:r>
          </w:p>
        </w:tc>
        <w:tc>
          <w:tcPr>
            <w:tcW w:w="1333" w:type="dxa"/>
            <w:tcBorders>
              <w:right w:val="double" w:color="auto" w:sz="4" w:space="0"/>
            </w:tcBorders>
            <w:noWrap/>
            <w:tcMar/>
            <w:vAlign w:val="center"/>
            <w:hideMark/>
          </w:tcPr>
          <w:p w:rsidRPr="00031AF3" w:rsidR="00FE02A1" w:rsidP="0E2CED1F" w:rsidRDefault="16509DA8" w14:paraId="13508390" w14:textId="77777777" w14:noSpellErr="1">
            <w:pPr>
              <w:jc w:val="center"/>
              <w:rPr>
                <w:rFonts w:ascii="Arial" w:hAnsi="Arial" w:eastAsia="Arial" w:cs="Arial"/>
                <w:lang w:val="en-US"/>
              </w:rPr>
            </w:pPr>
            <w:r w:rsidRPr="0E2CED1F" w:rsidR="0E2CED1F">
              <w:rPr>
                <w:rFonts w:ascii="Arial" w:hAnsi="Arial" w:eastAsia="Arial" w:cs="Arial"/>
                <w:b w:val="1"/>
                <w:bCs w:val="1"/>
                <w:lang w:val="en-US"/>
              </w:rPr>
              <w:t>2017/18</w:t>
            </w:r>
          </w:p>
        </w:tc>
        <w:tc>
          <w:tcPr>
            <w:tcW w:w="1084" w:type="dxa"/>
            <w:tcBorders>
              <w:left w:val="double" w:color="auto" w:sz="4" w:space="0"/>
            </w:tcBorders>
            <w:tcMar/>
            <w:vAlign w:val="center"/>
          </w:tcPr>
          <w:p w:rsidRPr="00031AF3" w:rsidR="00FE02A1" w:rsidP="0E2CED1F" w:rsidRDefault="16509DA8" w14:paraId="12D3ED07" w14:textId="77777777" w14:noSpellErr="1">
            <w:pPr>
              <w:jc w:val="center"/>
              <w:rPr>
                <w:rFonts w:ascii="Arial" w:hAnsi="Arial" w:eastAsia="Arial" w:cs="Arial"/>
                <w:b w:val="1"/>
                <w:bCs w:val="1"/>
                <w:lang w:val="en-US"/>
              </w:rPr>
            </w:pPr>
            <w:r w:rsidRPr="0E2CED1F" w:rsidR="0E2CED1F">
              <w:rPr>
                <w:rFonts w:ascii="Arial" w:hAnsi="Arial" w:eastAsia="Arial" w:cs="Arial"/>
                <w:b w:val="1"/>
                <w:bCs w:val="1"/>
                <w:lang w:val="en-US"/>
              </w:rPr>
              <w:t>2016/17</w:t>
            </w:r>
          </w:p>
        </w:tc>
      </w:tr>
      <w:tr w:rsidRPr="00031AF3" w:rsidR="00FE02A1" w:rsidTr="0E2CED1F" w14:paraId="6D29CFA2" w14:textId="77777777">
        <w:trPr>
          <w:trHeight w:val="447"/>
        </w:trPr>
        <w:tc>
          <w:tcPr>
            <w:tcW w:w="1293" w:type="dxa"/>
            <w:noWrap/>
            <w:tcMar/>
            <w:vAlign w:val="center"/>
            <w:hideMark/>
          </w:tcPr>
          <w:p w:rsidRPr="000C0047" w:rsidR="00FE02A1" w:rsidP="0E2CED1F" w:rsidRDefault="16509DA8" w14:paraId="0CA232B4" w14:noSpellErr="1" w14:textId="2F688181">
            <w:pPr>
              <w:rPr>
                <w:rFonts w:ascii="Arial" w:hAnsi="Arial" w:eastAsia="Arial" w:cs="Arial"/>
                <w:b w:val="1"/>
                <w:bCs w:val="1"/>
                <w:lang w:val="en-US"/>
              </w:rPr>
            </w:pPr>
            <w:r w:rsidRPr="0E2CED1F" w:rsidR="0E2CED1F">
              <w:rPr>
                <w:rFonts w:ascii="Arial" w:hAnsi="Arial" w:eastAsia="Arial" w:cs="Arial"/>
                <w:b w:val="1"/>
                <w:bCs w:val="1"/>
                <w:lang w:val="en-US"/>
              </w:rPr>
              <w:t>Male</w:t>
            </w:r>
          </w:p>
        </w:tc>
        <w:tc>
          <w:tcPr>
            <w:tcW w:w="1332" w:type="dxa"/>
            <w:noWrap/>
            <w:tcMar/>
            <w:vAlign w:val="center"/>
          </w:tcPr>
          <w:p w:rsidRPr="00F1214C" w:rsidR="00FE02A1" w:rsidP="0E2CED1F" w:rsidRDefault="16509DA8" w14:paraId="457FEC12" w14:textId="77777777" w14:noSpellErr="1">
            <w:pPr>
              <w:jc w:val="center"/>
              <w:rPr>
                <w:rFonts w:ascii="Arial" w:hAnsi="Arial" w:eastAsia="Arial" w:cs="Arial"/>
                <w:lang w:val="en-US"/>
              </w:rPr>
            </w:pPr>
            <w:r w:rsidRPr="0E2CED1F" w:rsidR="0E2CED1F">
              <w:rPr>
                <w:rFonts w:ascii="Arial" w:hAnsi="Arial" w:eastAsia="Arial" w:cs="Arial"/>
                <w:lang w:val="en-US"/>
              </w:rPr>
              <w:t>94.4%</w:t>
            </w:r>
          </w:p>
        </w:tc>
        <w:tc>
          <w:tcPr>
            <w:tcW w:w="1332" w:type="dxa"/>
            <w:noWrap/>
            <w:tcMar/>
            <w:vAlign w:val="center"/>
          </w:tcPr>
          <w:p w:rsidRPr="00F1214C" w:rsidR="00FE02A1" w:rsidP="0E2CED1F" w:rsidRDefault="16509DA8" w14:paraId="57904FB8" w14:textId="77777777" w14:noSpellErr="1">
            <w:pPr>
              <w:jc w:val="center"/>
              <w:rPr>
                <w:rFonts w:ascii="Arial" w:hAnsi="Arial" w:eastAsia="Arial" w:cs="Arial"/>
                <w:lang w:val="en-US"/>
              </w:rPr>
            </w:pPr>
            <w:r w:rsidRPr="0E2CED1F" w:rsidR="0E2CED1F">
              <w:rPr>
                <w:rFonts w:ascii="Arial" w:hAnsi="Arial" w:eastAsia="Arial" w:cs="Arial"/>
                <w:lang w:val="en-US"/>
              </w:rPr>
              <w:t>99.4%</w:t>
            </w:r>
          </w:p>
        </w:tc>
        <w:tc>
          <w:tcPr>
            <w:tcW w:w="1333" w:type="dxa"/>
            <w:noWrap/>
            <w:tcMar/>
            <w:vAlign w:val="center"/>
          </w:tcPr>
          <w:p w:rsidRPr="00F1214C" w:rsidR="00FE02A1" w:rsidP="0E2CED1F" w:rsidRDefault="16509DA8" w14:paraId="564F363C" w14:textId="77777777" w14:noSpellErr="1">
            <w:pPr>
              <w:jc w:val="center"/>
              <w:rPr>
                <w:rFonts w:ascii="Arial" w:hAnsi="Arial" w:eastAsia="Arial" w:cs="Arial"/>
                <w:lang w:val="en-US"/>
              </w:rPr>
            </w:pPr>
            <w:r w:rsidRPr="0E2CED1F" w:rsidR="0E2CED1F">
              <w:rPr>
                <w:rFonts w:ascii="Arial" w:hAnsi="Arial" w:eastAsia="Arial" w:cs="Arial"/>
                <w:lang w:val="en-US"/>
              </w:rPr>
              <w:t>48.6%</w:t>
            </w:r>
          </w:p>
        </w:tc>
        <w:tc>
          <w:tcPr>
            <w:tcW w:w="1332" w:type="dxa"/>
            <w:noWrap/>
            <w:tcMar/>
            <w:vAlign w:val="center"/>
          </w:tcPr>
          <w:p w:rsidRPr="00F1214C" w:rsidR="00FE02A1" w:rsidP="0E2CED1F" w:rsidRDefault="16509DA8" w14:paraId="37E08752" w14:textId="77777777" w14:noSpellErr="1">
            <w:pPr>
              <w:jc w:val="center"/>
              <w:rPr>
                <w:rFonts w:ascii="Arial" w:hAnsi="Arial" w:eastAsia="Arial" w:cs="Arial"/>
                <w:lang w:val="en-US"/>
              </w:rPr>
            </w:pPr>
            <w:r w:rsidRPr="0E2CED1F" w:rsidR="0E2CED1F">
              <w:rPr>
                <w:rFonts w:ascii="Arial" w:hAnsi="Arial" w:eastAsia="Arial" w:cs="Arial"/>
                <w:lang w:val="en-US"/>
              </w:rPr>
              <w:t>20.0%</w:t>
            </w:r>
          </w:p>
        </w:tc>
        <w:tc>
          <w:tcPr>
            <w:tcW w:w="1333" w:type="dxa"/>
            <w:tcBorders>
              <w:right w:val="double" w:color="auto" w:sz="4" w:space="0"/>
            </w:tcBorders>
            <w:noWrap/>
            <w:tcMar/>
            <w:vAlign w:val="center"/>
          </w:tcPr>
          <w:p w:rsidRPr="00F1214C" w:rsidR="00FE02A1" w:rsidP="0E2CED1F" w:rsidRDefault="16509DA8" w14:paraId="3BB4215E" w14:textId="77777777" w14:noSpellErr="1">
            <w:pPr>
              <w:jc w:val="center"/>
              <w:rPr>
                <w:rFonts w:ascii="Arial" w:hAnsi="Arial" w:eastAsia="Arial" w:cs="Arial"/>
                <w:b w:val="1"/>
                <w:bCs w:val="1"/>
                <w:lang w:val="en-US"/>
              </w:rPr>
            </w:pPr>
            <w:r w:rsidRPr="0E2CED1F" w:rsidR="0E2CED1F">
              <w:rPr>
                <w:rFonts w:ascii="Arial" w:hAnsi="Arial" w:eastAsia="Arial" w:cs="Arial"/>
                <w:b w:val="1"/>
                <w:bCs w:val="1"/>
                <w:lang w:val="en-US"/>
              </w:rPr>
              <w:t>84.5%</w:t>
            </w:r>
          </w:p>
        </w:tc>
        <w:tc>
          <w:tcPr>
            <w:tcW w:w="1084" w:type="dxa"/>
            <w:tcBorders>
              <w:left w:val="double" w:color="auto" w:sz="4" w:space="0"/>
            </w:tcBorders>
            <w:tcMar/>
            <w:vAlign w:val="center"/>
          </w:tcPr>
          <w:p w:rsidRPr="007B0F07" w:rsidR="00FE02A1" w:rsidP="0E2CED1F" w:rsidRDefault="16509DA8" w14:paraId="0870DF0E" w14:textId="77777777" w14:noSpellErr="1">
            <w:pPr>
              <w:jc w:val="center"/>
              <w:rPr>
                <w:rFonts w:ascii="Arial" w:hAnsi="Arial" w:eastAsia="Arial" w:cs="Arial"/>
                <w:lang w:val="en-US"/>
              </w:rPr>
            </w:pPr>
            <w:r w:rsidRPr="0E2CED1F" w:rsidR="0E2CED1F">
              <w:rPr>
                <w:rFonts w:ascii="Arial" w:hAnsi="Arial" w:eastAsia="Arial" w:cs="Arial"/>
                <w:lang w:val="en-US"/>
              </w:rPr>
              <w:t>85.9%</w:t>
            </w:r>
          </w:p>
        </w:tc>
      </w:tr>
      <w:tr w:rsidRPr="00031AF3" w:rsidR="00FE02A1" w:rsidTr="0E2CED1F" w14:paraId="57FE16FE" w14:textId="77777777">
        <w:trPr>
          <w:trHeight w:val="447"/>
        </w:trPr>
        <w:tc>
          <w:tcPr>
            <w:tcW w:w="1293" w:type="dxa"/>
            <w:noWrap/>
            <w:tcMar/>
            <w:vAlign w:val="center"/>
          </w:tcPr>
          <w:p w:rsidRPr="000C0047" w:rsidR="00FE02A1" w:rsidP="0E2CED1F" w:rsidRDefault="16509DA8" w14:paraId="780F78DA"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Female</w:t>
            </w:r>
          </w:p>
        </w:tc>
        <w:tc>
          <w:tcPr>
            <w:tcW w:w="1332" w:type="dxa"/>
            <w:noWrap/>
            <w:tcMar/>
            <w:vAlign w:val="center"/>
          </w:tcPr>
          <w:p w:rsidRPr="00F1214C" w:rsidR="00FE02A1" w:rsidP="0E2CED1F" w:rsidRDefault="16509DA8" w14:paraId="049C3EE8" w14:textId="77777777" w14:noSpellErr="1">
            <w:pPr>
              <w:jc w:val="center"/>
              <w:rPr>
                <w:rFonts w:ascii="Arial" w:hAnsi="Arial" w:eastAsia="Arial" w:cs="Arial"/>
                <w:lang w:val="en-US"/>
              </w:rPr>
            </w:pPr>
            <w:r w:rsidRPr="0E2CED1F" w:rsidR="0E2CED1F">
              <w:rPr>
                <w:rFonts w:ascii="Arial" w:hAnsi="Arial" w:eastAsia="Arial" w:cs="Arial"/>
                <w:lang w:val="en-US"/>
              </w:rPr>
              <w:t>5.6%</w:t>
            </w:r>
          </w:p>
        </w:tc>
        <w:tc>
          <w:tcPr>
            <w:tcW w:w="1332" w:type="dxa"/>
            <w:noWrap/>
            <w:tcMar/>
            <w:vAlign w:val="center"/>
          </w:tcPr>
          <w:p w:rsidRPr="00F1214C" w:rsidR="00FE02A1" w:rsidP="0E2CED1F" w:rsidRDefault="16509DA8" w14:paraId="7925F98F" w14:textId="77777777" w14:noSpellErr="1">
            <w:pPr>
              <w:jc w:val="center"/>
              <w:rPr>
                <w:rFonts w:ascii="Arial" w:hAnsi="Arial" w:eastAsia="Arial" w:cs="Arial"/>
                <w:lang w:val="en-US"/>
              </w:rPr>
            </w:pPr>
            <w:r w:rsidRPr="0E2CED1F" w:rsidR="0E2CED1F">
              <w:rPr>
                <w:rFonts w:ascii="Arial" w:hAnsi="Arial" w:eastAsia="Arial" w:cs="Arial"/>
                <w:lang w:val="en-US"/>
              </w:rPr>
              <w:t>0.6%</w:t>
            </w:r>
          </w:p>
        </w:tc>
        <w:tc>
          <w:tcPr>
            <w:tcW w:w="1333" w:type="dxa"/>
            <w:noWrap/>
            <w:tcMar/>
            <w:vAlign w:val="center"/>
          </w:tcPr>
          <w:p w:rsidRPr="00F1214C" w:rsidR="00FE02A1" w:rsidP="0E2CED1F" w:rsidRDefault="16509DA8" w14:paraId="40E3D464" w14:textId="77777777" w14:noSpellErr="1">
            <w:pPr>
              <w:jc w:val="center"/>
              <w:rPr>
                <w:rFonts w:ascii="Arial" w:hAnsi="Arial" w:eastAsia="Arial" w:cs="Arial"/>
                <w:lang w:val="en-US"/>
              </w:rPr>
            </w:pPr>
            <w:r w:rsidRPr="0E2CED1F" w:rsidR="0E2CED1F">
              <w:rPr>
                <w:rFonts w:ascii="Arial" w:hAnsi="Arial" w:eastAsia="Arial" w:cs="Arial"/>
                <w:lang w:val="en-US"/>
              </w:rPr>
              <w:t>51.4%</w:t>
            </w:r>
          </w:p>
        </w:tc>
        <w:tc>
          <w:tcPr>
            <w:tcW w:w="1332" w:type="dxa"/>
            <w:noWrap/>
            <w:tcMar/>
            <w:vAlign w:val="center"/>
          </w:tcPr>
          <w:p w:rsidRPr="00F1214C" w:rsidR="00FE02A1" w:rsidP="0E2CED1F" w:rsidRDefault="16509DA8" w14:paraId="7F57DA77" w14:textId="77777777" w14:noSpellErr="1">
            <w:pPr>
              <w:jc w:val="center"/>
              <w:rPr>
                <w:rFonts w:ascii="Arial" w:hAnsi="Arial" w:eastAsia="Arial" w:cs="Arial"/>
                <w:lang w:val="en-US"/>
              </w:rPr>
            </w:pPr>
            <w:r w:rsidRPr="0E2CED1F" w:rsidR="0E2CED1F">
              <w:rPr>
                <w:rFonts w:ascii="Arial" w:hAnsi="Arial" w:eastAsia="Arial" w:cs="Arial"/>
                <w:lang w:val="en-US"/>
              </w:rPr>
              <w:t>80.0%</w:t>
            </w:r>
          </w:p>
        </w:tc>
        <w:tc>
          <w:tcPr>
            <w:tcW w:w="1333" w:type="dxa"/>
            <w:tcBorders>
              <w:right w:val="double" w:color="auto" w:sz="4" w:space="0"/>
            </w:tcBorders>
            <w:noWrap/>
            <w:tcMar/>
            <w:vAlign w:val="center"/>
          </w:tcPr>
          <w:p w:rsidRPr="00F1214C" w:rsidR="00FE02A1" w:rsidP="0E2CED1F" w:rsidRDefault="16509DA8" w14:paraId="6864F4C6" w14:textId="77777777" w14:noSpellErr="1">
            <w:pPr>
              <w:jc w:val="center"/>
              <w:rPr>
                <w:rFonts w:ascii="Arial" w:hAnsi="Arial" w:eastAsia="Arial" w:cs="Arial"/>
                <w:b w:val="1"/>
                <w:bCs w:val="1"/>
                <w:lang w:val="en-US"/>
              </w:rPr>
            </w:pPr>
            <w:r w:rsidRPr="0E2CED1F" w:rsidR="0E2CED1F">
              <w:rPr>
                <w:rFonts w:ascii="Arial" w:hAnsi="Arial" w:eastAsia="Arial" w:cs="Arial"/>
                <w:b w:val="1"/>
                <w:bCs w:val="1"/>
                <w:lang w:val="en-US"/>
              </w:rPr>
              <w:t>15.5%</w:t>
            </w:r>
          </w:p>
        </w:tc>
        <w:tc>
          <w:tcPr>
            <w:tcW w:w="1084" w:type="dxa"/>
            <w:tcBorders>
              <w:left w:val="double" w:color="auto" w:sz="4" w:space="0"/>
            </w:tcBorders>
            <w:tcMar/>
            <w:vAlign w:val="center"/>
          </w:tcPr>
          <w:p w:rsidRPr="007B0F07" w:rsidR="00FE02A1" w:rsidP="0E2CED1F" w:rsidRDefault="16509DA8" w14:paraId="040F3F5A" w14:textId="77777777" w14:noSpellErr="1">
            <w:pPr>
              <w:jc w:val="center"/>
              <w:rPr>
                <w:rFonts w:ascii="Arial" w:hAnsi="Arial" w:eastAsia="Arial" w:cs="Arial"/>
                <w:lang w:val="en-US"/>
              </w:rPr>
            </w:pPr>
            <w:r w:rsidRPr="0E2CED1F" w:rsidR="0E2CED1F">
              <w:rPr>
                <w:rFonts w:ascii="Arial" w:hAnsi="Arial" w:eastAsia="Arial" w:cs="Arial"/>
                <w:lang w:val="en-US"/>
              </w:rPr>
              <w:t>14.1%</w:t>
            </w:r>
          </w:p>
        </w:tc>
      </w:tr>
    </w:tbl>
    <w:p w:rsidR="00FE02A1" w:rsidP="006A65EB" w:rsidRDefault="00FE02A1" w14:paraId="269A605D" w14:textId="6E4A79D1"/>
    <w:p w:rsidR="00FE02A1" w:rsidP="006A65EB" w:rsidRDefault="00FE02A1" w14:paraId="6D133E07" w14:textId="77777777"/>
    <w:tbl>
      <w:tblPr>
        <w:tblStyle w:val="TableGrid"/>
        <w:tblW w:w="9039" w:type="dxa"/>
        <w:tblLayout w:type="fixed"/>
        <w:tblLook w:val="04A0" w:firstRow="1" w:lastRow="0" w:firstColumn="1" w:lastColumn="0" w:noHBand="0" w:noVBand="1"/>
      </w:tblPr>
      <w:tblGrid>
        <w:gridCol w:w="1293"/>
        <w:gridCol w:w="1372"/>
        <w:gridCol w:w="1274"/>
        <w:gridCol w:w="1275"/>
        <w:gridCol w:w="1275"/>
        <w:gridCol w:w="1466"/>
        <w:gridCol w:w="1084"/>
      </w:tblGrid>
      <w:tr w:rsidRPr="00031AF3" w:rsidR="00FE02A1" w:rsidTr="0E2CED1F" w14:paraId="69F76525" w14:textId="77777777">
        <w:trPr>
          <w:trHeight w:val="447"/>
        </w:trPr>
        <w:tc>
          <w:tcPr>
            <w:tcW w:w="9039" w:type="dxa"/>
            <w:gridSpan w:val="7"/>
            <w:noWrap/>
            <w:tcMar/>
            <w:vAlign w:val="center"/>
          </w:tcPr>
          <w:p w:rsidRPr="00E23CB8" w:rsidR="00FE02A1" w:rsidP="0E2CED1F" w:rsidRDefault="16509DA8" w14:paraId="43F35B03" w14:textId="77777777" w14:noSpellErr="1">
            <w:pPr>
              <w:jc w:val="center"/>
              <w:rPr>
                <w:rFonts w:ascii="Rockwell" w:hAnsi="Rockwell" w:eastAsia="Rockwell" w:cs="Rockwell"/>
                <w:b w:val="1"/>
                <w:bCs w:val="1"/>
                <w:lang w:val="en-US"/>
              </w:rPr>
            </w:pPr>
            <w:r w:rsidRPr="0E2CED1F" w:rsidR="0E2CED1F">
              <w:rPr>
                <w:rFonts w:ascii="Rockwell" w:hAnsi="Rockwell" w:eastAsia="Rockwell" w:cs="Rockwell"/>
                <w:b w:val="1"/>
                <w:bCs w:val="1"/>
                <w:lang w:val="en-US"/>
              </w:rPr>
              <w:t>AGE PROFILE</w:t>
            </w:r>
          </w:p>
        </w:tc>
      </w:tr>
      <w:tr w:rsidRPr="00031AF3" w:rsidR="00FE02A1" w:rsidTr="0E2CED1F" w14:paraId="448CCE3D" w14:textId="77777777">
        <w:trPr>
          <w:trHeight w:val="447"/>
        </w:trPr>
        <w:tc>
          <w:tcPr>
            <w:tcW w:w="1293" w:type="dxa"/>
            <w:noWrap/>
            <w:tcMar/>
            <w:vAlign w:val="center"/>
            <w:hideMark/>
          </w:tcPr>
          <w:p w:rsidRPr="00E23CB8" w:rsidR="00FE02A1" w:rsidP="16509DA8" w:rsidRDefault="00FE02A1" w14:paraId="52F01B3A" w14:textId="77777777">
            <w:pPr>
              <w:jc w:val="center"/>
              <w:rPr>
                <w:rFonts w:ascii="Arial" w:hAnsi="Arial" w:eastAsia="Arial" w:cs="Arial"/>
                <w:lang w:val="en-US"/>
              </w:rPr>
            </w:pPr>
          </w:p>
        </w:tc>
        <w:tc>
          <w:tcPr>
            <w:tcW w:w="1372" w:type="dxa"/>
            <w:noWrap/>
            <w:tcMar/>
            <w:vAlign w:val="center"/>
            <w:hideMark/>
          </w:tcPr>
          <w:p w:rsidRPr="00E23CB8" w:rsidR="00FE02A1" w:rsidP="0E2CED1F" w:rsidRDefault="227AD866" w14:paraId="6051514A" w14:textId="77777777">
            <w:pPr>
              <w:jc w:val="center"/>
              <w:rPr>
                <w:rFonts w:ascii="Arial" w:hAnsi="Arial" w:eastAsia="Arial" w:cs="Arial"/>
                <w:lang w:val="en-US"/>
              </w:rPr>
            </w:pPr>
            <w:proofErr w:type="spellStart"/>
            <w:r w:rsidRPr="0E2CED1F" w:rsidR="0E2CED1F">
              <w:rPr>
                <w:rFonts w:ascii="Arial" w:hAnsi="Arial" w:eastAsia="Arial" w:cs="Arial"/>
                <w:b w:val="1"/>
                <w:bCs w:val="1"/>
                <w:lang w:val="en-US"/>
              </w:rPr>
              <w:t>Wholetime</w:t>
            </w:r>
            <w:proofErr w:type="spellEnd"/>
          </w:p>
        </w:tc>
        <w:tc>
          <w:tcPr>
            <w:tcW w:w="1274" w:type="dxa"/>
            <w:noWrap/>
            <w:tcMar/>
            <w:vAlign w:val="center"/>
            <w:hideMark/>
          </w:tcPr>
          <w:p w:rsidRPr="00E23CB8" w:rsidR="00FE02A1" w:rsidP="0E2CED1F" w:rsidRDefault="16509DA8" w14:paraId="2AA88031" w14:textId="77777777" w14:noSpellErr="1">
            <w:pPr>
              <w:jc w:val="center"/>
              <w:rPr>
                <w:rFonts w:ascii="Arial" w:hAnsi="Arial" w:eastAsia="Arial" w:cs="Arial"/>
                <w:lang w:val="en-US"/>
              </w:rPr>
            </w:pPr>
            <w:r w:rsidRPr="0E2CED1F" w:rsidR="0E2CED1F">
              <w:rPr>
                <w:rFonts w:ascii="Arial" w:hAnsi="Arial" w:eastAsia="Arial" w:cs="Arial"/>
                <w:b w:val="1"/>
                <w:bCs w:val="1"/>
                <w:lang w:val="en-US"/>
              </w:rPr>
              <w:t>On Call</w:t>
            </w:r>
          </w:p>
        </w:tc>
        <w:tc>
          <w:tcPr>
            <w:tcW w:w="1275" w:type="dxa"/>
            <w:noWrap/>
            <w:tcMar/>
            <w:vAlign w:val="center"/>
            <w:hideMark/>
          </w:tcPr>
          <w:p w:rsidRPr="00E23CB8" w:rsidR="00FE02A1" w:rsidP="0E2CED1F" w:rsidRDefault="16509DA8" w14:paraId="1D4A9864" w14:textId="77777777" w14:noSpellErr="1">
            <w:pPr>
              <w:jc w:val="center"/>
              <w:rPr>
                <w:rFonts w:ascii="Arial" w:hAnsi="Arial" w:eastAsia="Arial" w:cs="Arial"/>
                <w:lang w:val="en-US"/>
              </w:rPr>
            </w:pPr>
            <w:r w:rsidRPr="0E2CED1F" w:rsidR="0E2CED1F">
              <w:rPr>
                <w:rFonts w:ascii="Arial" w:hAnsi="Arial" w:eastAsia="Arial" w:cs="Arial"/>
                <w:b w:val="1"/>
                <w:bCs w:val="1"/>
                <w:lang w:val="en-US"/>
              </w:rPr>
              <w:t>Support</w:t>
            </w:r>
          </w:p>
        </w:tc>
        <w:tc>
          <w:tcPr>
            <w:tcW w:w="1275" w:type="dxa"/>
            <w:noWrap/>
            <w:tcMar/>
            <w:vAlign w:val="center"/>
            <w:hideMark/>
          </w:tcPr>
          <w:p w:rsidRPr="00E23CB8" w:rsidR="00FE02A1" w:rsidP="0E2CED1F" w:rsidRDefault="16509DA8" w14:paraId="51C4FDD5" w14:textId="77777777" w14:noSpellErr="1">
            <w:pPr>
              <w:jc w:val="center"/>
              <w:rPr>
                <w:rFonts w:ascii="Arial" w:hAnsi="Arial" w:eastAsia="Arial" w:cs="Arial"/>
                <w:lang w:val="en-US"/>
              </w:rPr>
            </w:pPr>
            <w:r w:rsidRPr="0E2CED1F" w:rsidR="0E2CED1F">
              <w:rPr>
                <w:rFonts w:ascii="Arial" w:hAnsi="Arial" w:eastAsia="Arial" w:cs="Arial"/>
                <w:b w:val="1"/>
                <w:bCs w:val="1"/>
                <w:lang w:val="en-US"/>
              </w:rPr>
              <w:t>Control</w:t>
            </w:r>
          </w:p>
        </w:tc>
        <w:tc>
          <w:tcPr>
            <w:tcW w:w="1466" w:type="dxa"/>
            <w:tcBorders>
              <w:right w:val="double" w:color="auto" w:sz="4" w:space="0"/>
            </w:tcBorders>
            <w:noWrap/>
            <w:tcMar/>
            <w:vAlign w:val="center"/>
            <w:hideMark/>
          </w:tcPr>
          <w:p w:rsidRPr="009248CF" w:rsidR="00FE02A1" w:rsidP="0E2CED1F" w:rsidRDefault="16509DA8" w14:paraId="0D4AB57D" w14:textId="77777777" w14:noSpellErr="1">
            <w:pPr>
              <w:jc w:val="center"/>
              <w:rPr>
                <w:rFonts w:ascii="Arial" w:hAnsi="Arial" w:eastAsia="Arial" w:cs="Arial"/>
                <w:b w:val="1"/>
                <w:bCs w:val="1"/>
                <w:lang w:val="en-US"/>
              </w:rPr>
            </w:pPr>
            <w:r w:rsidRPr="0E2CED1F" w:rsidR="0E2CED1F">
              <w:rPr>
                <w:rFonts w:ascii="Arial" w:hAnsi="Arial" w:eastAsia="Arial" w:cs="Arial"/>
                <w:b w:val="1"/>
                <w:bCs w:val="1"/>
                <w:lang w:val="en-US"/>
              </w:rPr>
              <w:t>2017/18</w:t>
            </w:r>
          </w:p>
        </w:tc>
        <w:tc>
          <w:tcPr>
            <w:tcW w:w="1084" w:type="dxa"/>
            <w:tcBorders>
              <w:left w:val="double" w:color="auto" w:sz="4" w:space="0"/>
            </w:tcBorders>
            <w:tcMar/>
            <w:vAlign w:val="center"/>
          </w:tcPr>
          <w:p w:rsidRPr="00E23CB8" w:rsidR="00FE02A1" w:rsidP="0E2CED1F" w:rsidRDefault="16509DA8" w14:paraId="06213F7A" w14:textId="77777777" w14:noSpellErr="1">
            <w:pPr>
              <w:jc w:val="center"/>
              <w:rPr>
                <w:rFonts w:ascii="Arial" w:hAnsi="Arial" w:eastAsia="Arial" w:cs="Arial"/>
                <w:b w:val="1"/>
                <w:bCs w:val="1"/>
                <w:lang w:val="en-US"/>
              </w:rPr>
            </w:pPr>
            <w:r w:rsidRPr="0E2CED1F" w:rsidR="0E2CED1F">
              <w:rPr>
                <w:rFonts w:ascii="Arial" w:hAnsi="Arial" w:eastAsia="Arial" w:cs="Arial"/>
                <w:b w:val="1"/>
                <w:bCs w:val="1"/>
                <w:lang w:val="en-US"/>
              </w:rPr>
              <w:t>2016/17</w:t>
            </w:r>
          </w:p>
        </w:tc>
      </w:tr>
      <w:tr w:rsidRPr="00031AF3" w:rsidR="00FE02A1" w:rsidTr="0E2CED1F" w14:paraId="759F224B" w14:textId="77777777">
        <w:trPr>
          <w:trHeight w:val="447"/>
        </w:trPr>
        <w:tc>
          <w:tcPr>
            <w:tcW w:w="1293" w:type="dxa"/>
            <w:noWrap/>
            <w:tcMar/>
            <w:vAlign w:val="center"/>
          </w:tcPr>
          <w:p w:rsidRPr="00E23CB8" w:rsidR="00FE02A1" w:rsidP="0E2CED1F" w:rsidRDefault="227AD866" w14:paraId="68D0C65C" w14:textId="77777777">
            <w:pPr>
              <w:jc w:val="center"/>
              <w:rPr>
                <w:rFonts w:ascii="Arial" w:hAnsi="Arial" w:eastAsia="Arial" w:cs="Arial"/>
                <w:b w:val="1"/>
                <w:bCs w:val="1"/>
              </w:rPr>
            </w:pPr>
            <w:r w:rsidRPr="0E2CED1F" w:rsidR="0E2CED1F">
              <w:rPr>
                <w:rFonts w:ascii="Arial" w:hAnsi="Arial" w:eastAsia="Arial" w:cs="Arial"/>
                <w:b w:val="1"/>
                <w:bCs w:val="1"/>
              </w:rPr>
              <w:t>16-24</w:t>
            </w:r>
          </w:p>
        </w:tc>
        <w:tc>
          <w:tcPr>
            <w:tcW w:w="1372" w:type="dxa"/>
            <w:noWrap/>
            <w:tcMar/>
            <w:vAlign w:val="center"/>
          </w:tcPr>
          <w:p w:rsidRPr="00E23CB8" w:rsidR="00FE02A1" w:rsidP="0E2CED1F" w:rsidRDefault="16509DA8" w14:paraId="2C56AD36" w14:textId="77777777" w14:noSpellErr="1">
            <w:pPr>
              <w:jc w:val="center"/>
              <w:rPr>
                <w:rFonts w:ascii="Arial" w:hAnsi="Arial" w:eastAsia="Arial" w:cs="Arial"/>
              </w:rPr>
            </w:pPr>
            <w:r w:rsidRPr="0E2CED1F" w:rsidR="0E2CED1F">
              <w:rPr>
                <w:rFonts w:ascii="Arial" w:hAnsi="Arial" w:eastAsia="Arial" w:cs="Arial"/>
              </w:rPr>
              <w:t>0.2%</w:t>
            </w:r>
          </w:p>
        </w:tc>
        <w:tc>
          <w:tcPr>
            <w:tcW w:w="1274" w:type="dxa"/>
            <w:noWrap/>
            <w:tcMar/>
            <w:vAlign w:val="center"/>
          </w:tcPr>
          <w:p w:rsidRPr="00E23CB8" w:rsidR="00FE02A1" w:rsidP="0E2CED1F" w:rsidRDefault="16509DA8" w14:paraId="143FB8C7" w14:textId="77777777" w14:noSpellErr="1">
            <w:pPr>
              <w:jc w:val="center"/>
              <w:rPr>
                <w:rFonts w:ascii="Arial" w:hAnsi="Arial" w:eastAsia="Arial" w:cs="Arial"/>
              </w:rPr>
            </w:pPr>
            <w:r w:rsidRPr="0E2CED1F" w:rsidR="0E2CED1F">
              <w:rPr>
                <w:rFonts w:ascii="Arial" w:hAnsi="Arial" w:eastAsia="Arial" w:cs="Arial"/>
              </w:rPr>
              <w:t>11.6%</w:t>
            </w:r>
          </w:p>
        </w:tc>
        <w:tc>
          <w:tcPr>
            <w:tcW w:w="1275" w:type="dxa"/>
            <w:noWrap/>
            <w:tcMar/>
            <w:vAlign w:val="center"/>
          </w:tcPr>
          <w:p w:rsidRPr="00E23CB8" w:rsidR="00FE02A1" w:rsidP="0E2CED1F" w:rsidRDefault="16509DA8" w14:paraId="6BA05AB2" w14:textId="77777777" w14:noSpellErr="1">
            <w:pPr>
              <w:jc w:val="center"/>
              <w:rPr>
                <w:rFonts w:ascii="Arial" w:hAnsi="Arial" w:eastAsia="Arial" w:cs="Arial"/>
              </w:rPr>
            </w:pPr>
            <w:r w:rsidRPr="0E2CED1F" w:rsidR="0E2CED1F">
              <w:rPr>
                <w:rFonts w:ascii="Arial" w:hAnsi="Arial" w:eastAsia="Arial" w:cs="Arial"/>
              </w:rPr>
              <w:t>3.5%</w:t>
            </w:r>
          </w:p>
        </w:tc>
        <w:tc>
          <w:tcPr>
            <w:tcW w:w="1275" w:type="dxa"/>
            <w:noWrap/>
            <w:tcMar/>
            <w:vAlign w:val="center"/>
          </w:tcPr>
          <w:p w:rsidRPr="00E23CB8" w:rsidR="00FE02A1" w:rsidP="0E2CED1F" w:rsidRDefault="16509DA8" w14:paraId="01C4458B" w14:textId="77777777" w14:noSpellErr="1">
            <w:pPr>
              <w:jc w:val="center"/>
              <w:rPr>
                <w:rFonts w:ascii="Arial" w:hAnsi="Arial" w:eastAsia="Arial" w:cs="Arial"/>
              </w:rPr>
            </w:pPr>
            <w:r w:rsidRPr="0E2CED1F" w:rsidR="0E2CED1F">
              <w:rPr>
                <w:rFonts w:ascii="Arial" w:hAnsi="Arial" w:eastAsia="Arial" w:cs="Arial"/>
              </w:rPr>
              <w:t>2.9%</w:t>
            </w:r>
          </w:p>
        </w:tc>
        <w:tc>
          <w:tcPr>
            <w:tcW w:w="1466" w:type="dxa"/>
            <w:tcBorders>
              <w:right w:val="double" w:color="auto" w:sz="4" w:space="0"/>
            </w:tcBorders>
            <w:noWrap/>
            <w:tcMar/>
            <w:vAlign w:val="center"/>
          </w:tcPr>
          <w:p w:rsidRPr="009248CF" w:rsidR="00FE02A1" w:rsidP="0E2CED1F" w:rsidRDefault="16509DA8" w14:paraId="61ACA81B" w14:textId="77777777" w14:noSpellErr="1">
            <w:pPr>
              <w:jc w:val="center"/>
              <w:rPr>
                <w:rFonts w:ascii="Arial" w:hAnsi="Arial" w:eastAsia="Arial" w:cs="Arial"/>
                <w:b w:val="1"/>
                <w:bCs w:val="1"/>
              </w:rPr>
            </w:pPr>
            <w:r w:rsidRPr="0E2CED1F" w:rsidR="0E2CED1F">
              <w:rPr>
                <w:rFonts w:ascii="Arial" w:hAnsi="Arial" w:eastAsia="Arial" w:cs="Arial"/>
                <w:b w:val="1"/>
                <w:bCs w:val="1"/>
              </w:rPr>
              <w:t>4.9%</w:t>
            </w:r>
          </w:p>
        </w:tc>
        <w:tc>
          <w:tcPr>
            <w:tcW w:w="1084" w:type="dxa"/>
            <w:tcBorders>
              <w:left w:val="double" w:color="auto" w:sz="4" w:space="0"/>
            </w:tcBorders>
            <w:tcMar/>
            <w:vAlign w:val="center"/>
          </w:tcPr>
          <w:p w:rsidRPr="009248CF" w:rsidR="00FE02A1" w:rsidP="0E2CED1F" w:rsidRDefault="16509DA8" w14:paraId="37BA0002" w14:textId="77777777" w14:noSpellErr="1">
            <w:pPr>
              <w:jc w:val="center"/>
              <w:rPr>
                <w:rFonts w:ascii="Arial" w:hAnsi="Arial" w:eastAsia="Arial" w:cs="Arial"/>
              </w:rPr>
            </w:pPr>
            <w:r w:rsidRPr="0E2CED1F" w:rsidR="0E2CED1F">
              <w:rPr>
                <w:rFonts w:ascii="Arial" w:hAnsi="Arial" w:eastAsia="Arial" w:cs="Arial"/>
              </w:rPr>
              <w:t>4.3%</w:t>
            </w:r>
          </w:p>
        </w:tc>
      </w:tr>
      <w:tr w:rsidRPr="00031AF3" w:rsidR="00FE02A1" w:rsidTr="0E2CED1F" w14:paraId="7DE6F5F0" w14:textId="77777777">
        <w:trPr>
          <w:trHeight w:val="447"/>
        </w:trPr>
        <w:tc>
          <w:tcPr>
            <w:tcW w:w="1293" w:type="dxa"/>
            <w:noWrap/>
            <w:tcMar/>
            <w:vAlign w:val="center"/>
          </w:tcPr>
          <w:p w:rsidRPr="00E23CB8" w:rsidR="00FE02A1" w:rsidP="0E2CED1F" w:rsidRDefault="227AD866" w14:paraId="74F381B7" w14:textId="77777777">
            <w:pPr>
              <w:jc w:val="center"/>
              <w:rPr>
                <w:rFonts w:ascii="Arial" w:hAnsi="Arial" w:eastAsia="Arial" w:cs="Arial"/>
                <w:b w:val="1"/>
                <w:bCs w:val="1"/>
              </w:rPr>
            </w:pPr>
            <w:r w:rsidRPr="0E2CED1F" w:rsidR="0E2CED1F">
              <w:rPr>
                <w:rFonts w:ascii="Arial" w:hAnsi="Arial" w:eastAsia="Arial" w:cs="Arial"/>
                <w:b w:val="1"/>
                <w:bCs w:val="1"/>
              </w:rPr>
              <w:t>25-35</w:t>
            </w:r>
          </w:p>
        </w:tc>
        <w:tc>
          <w:tcPr>
            <w:tcW w:w="1372" w:type="dxa"/>
            <w:noWrap/>
            <w:tcMar/>
            <w:vAlign w:val="center"/>
          </w:tcPr>
          <w:p w:rsidRPr="00E23CB8" w:rsidR="00FE02A1" w:rsidP="0E2CED1F" w:rsidRDefault="16509DA8" w14:paraId="3CC44E07" w14:textId="77777777" w14:noSpellErr="1">
            <w:pPr>
              <w:jc w:val="center"/>
              <w:rPr>
                <w:rFonts w:ascii="Arial" w:hAnsi="Arial" w:eastAsia="Arial" w:cs="Arial"/>
              </w:rPr>
            </w:pPr>
            <w:r w:rsidRPr="0E2CED1F" w:rsidR="0E2CED1F">
              <w:rPr>
                <w:rFonts w:ascii="Arial" w:hAnsi="Arial" w:eastAsia="Arial" w:cs="Arial"/>
              </w:rPr>
              <w:t>13.1%</w:t>
            </w:r>
          </w:p>
        </w:tc>
        <w:tc>
          <w:tcPr>
            <w:tcW w:w="1274" w:type="dxa"/>
            <w:noWrap/>
            <w:tcMar/>
            <w:vAlign w:val="center"/>
          </w:tcPr>
          <w:p w:rsidRPr="00E23CB8" w:rsidR="00FE02A1" w:rsidP="0E2CED1F" w:rsidRDefault="16509DA8" w14:paraId="51F248D2" w14:textId="77777777" w14:noSpellErr="1">
            <w:pPr>
              <w:jc w:val="center"/>
              <w:rPr>
                <w:rFonts w:ascii="Arial" w:hAnsi="Arial" w:eastAsia="Arial" w:cs="Arial"/>
              </w:rPr>
            </w:pPr>
            <w:r w:rsidRPr="0E2CED1F" w:rsidR="0E2CED1F">
              <w:rPr>
                <w:rFonts w:ascii="Arial" w:hAnsi="Arial" w:eastAsia="Arial" w:cs="Arial"/>
              </w:rPr>
              <w:t>36.9%</w:t>
            </w:r>
          </w:p>
        </w:tc>
        <w:tc>
          <w:tcPr>
            <w:tcW w:w="1275" w:type="dxa"/>
            <w:noWrap/>
            <w:tcMar/>
            <w:vAlign w:val="center"/>
          </w:tcPr>
          <w:p w:rsidRPr="00E23CB8" w:rsidR="00FE02A1" w:rsidP="0E2CED1F" w:rsidRDefault="16509DA8" w14:paraId="56E077CE" w14:textId="77777777" w14:noSpellErr="1">
            <w:pPr>
              <w:jc w:val="center"/>
              <w:rPr>
                <w:rFonts w:ascii="Arial" w:hAnsi="Arial" w:eastAsia="Arial" w:cs="Arial"/>
              </w:rPr>
            </w:pPr>
            <w:r w:rsidRPr="0E2CED1F" w:rsidR="0E2CED1F">
              <w:rPr>
                <w:rFonts w:ascii="Arial" w:hAnsi="Arial" w:eastAsia="Arial" w:cs="Arial"/>
              </w:rPr>
              <w:t>19.6%</w:t>
            </w:r>
          </w:p>
        </w:tc>
        <w:tc>
          <w:tcPr>
            <w:tcW w:w="1275" w:type="dxa"/>
            <w:noWrap/>
            <w:tcMar/>
            <w:vAlign w:val="center"/>
          </w:tcPr>
          <w:p w:rsidRPr="00E23CB8" w:rsidR="00FE02A1" w:rsidP="0E2CED1F" w:rsidRDefault="16509DA8" w14:paraId="7C60F9AA" w14:textId="77777777" w14:noSpellErr="1">
            <w:pPr>
              <w:jc w:val="center"/>
              <w:rPr>
                <w:rFonts w:ascii="Arial" w:hAnsi="Arial" w:eastAsia="Arial" w:cs="Arial"/>
              </w:rPr>
            </w:pPr>
            <w:r w:rsidRPr="0E2CED1F" w:rsidR="0E2CED1F">
              <w:rPr>
                <w:rFonts w:ascii="Arial" w:hAnsi="Arial" w:eastAsia="Arial" w:cs="Arial"/>
              </w:rPr>
              <w:t>34.3%</w:t>
            </w:r>
          </w:p>
        </w:tc>
        <w:tc>
          <w:tcPr>
            <w:tcW w:w="1466" w:type="dxa"/>
            <w:tcBorders>
              <w:right w:val="double" w:color="auto" w:sz="4" w:space="0"/>
            </w:tcBorders>
            <w:noWrap/>
            <w:tcMar/>
            <w:vAlign w:val="center"/>
          </w:tcPr>
          <w:p w:rsidRPr="009248CF" w:rsidR="00FE02A1" w:rsidP="0E2CED1F" w:rsidRDefault="16509DA8" w14:paraId="2F56FB2D" w14:textId="77777777" w14:noSpellErr="1">
            <w:pPr>
              <w:jc w:val="center"/>
              <w:rPr>
                <w:rFonts w:ascii="Arial" w:hAnsi="Arial" w:eastAsia="Arial" w:cs="Arial"/>
                <w:b w:val="1"/>
                <w:bCs w:val="1"/>
              </w:rPr>
            </w:pPr>
            <w:r w:rsidRPr="0E2CED1F" w:rsidR="0E2CED1F">
              <w:rPr>
                <w:rFonts w:ascii="Arial" w:hAnsi="Arial" w:eastAsia="Arial" w:cs="Arial"/>
                <w:b w:val="1"/>
                <w:bCs w:val="1"/>
              </w:rPr>
              <w:t>23.2%</w:t>
            </w:r>
          </w:p>
        </w:tc>
        <w:tc>
          <w:tcPr>
            <w:tcW w:w="1084" w:type="dxa"/>
            <w:tcBorders>
              <w:left w:val="double" w:color="auto" w:sz="4" w:space="0"/>
            </w:tcBorders>
            <w:tcMar/>
            <w:vAlign w:val="center"/>
          </w:tcPr>
          <w:p w:rsidRPr="009248CF" w:rsidR="00FE02A1" w:rsidP="0E2CED1F" w:rsidRDefault="16509DA8" w14:paraId="36EEB01C" w14:textId="77777777" w14:noSpellErr="1">
            <w:pPr>
              <w:jc w:val="center"/>
              <w:rPr>
                <w:rFonts w:ascii="Arial" w:hAnsi="Arial" w:eastAsia="Arial" w:cs="Arial"/>
              </w:rPr>
            </w:pPr>
            <w:r w:rsidRPr="0E2CED1F" w:rsidR="0E2CED1F">
              <w:rPr>
                <w:rFonts w:ascii="Arial" w:hAnsi="Arial" w:eastAsia="Arial" w:cs="Arial"/>
              </w:rPr>
              <w:t>22.6%</w:t>
            </w:r>
          </w:p>
        </w:tc>
      </w:tr>
      <w:tr w:rsidRPr="00031AF3" w:rsidR="00FE02A1" w:rsidTr="0E2CED1F" w14:paraId="1D39A8A0" w14:textId="77777777">
        <w:trPr>
          <w:trHeight w:val="447"/>
        </w:trPr>
        <w:tc>
          <w:tcPr>
            <w:tcW w:w="1293" w:type="dxa"/>
            <w:noWrap/>
            <w:tcMar/>
            <w:vAlign w:val="center"/>
          </w:tcPr>
          <w:p w:rsidRPr="00E23CB8" w:rsidR="00FE02A1" w:rsidP="0E2CED1F" w:rsidRDefault="227AD866" w14:paraId="2075FB3D" w14:textId="77777777">
            <w:pPr>
              <w:jc w:val="center"/>
              <w:rPr>
                <w:rFonts w:ascii="Arial" w:hAnsi="Arial" w:eastAsia="Arial" w:cs="Arial"/>
                <w:b w:val="1"/>
                <w:bCs w:val="1"/>
              </w:rPr>
            </w:pPr>
            <w:r w:rsidRPr="0E2CED1F" w:rsidR="0E2CED1F">
              <w:rPr>
                <w:rFonts w:ascii="Arial" w:hAnsi="Arial" w:eastAsia="Arial" w:cs="Arial"/>
                <w:b w:val="1"/>
                <w:bCs w:val="1"/>
              </w:rPr>
              <w:t>36-45</w:t>
            </w:r>
          </w:p>
        </w:tc>
        <w:tc>
          <w:tcPr>
            <w:tcW w:w="1372" w:type="dxa"/>
            <w:noWrap/>
            <w:tcMar/>
            <w:vAlign w:val="center"/>
          </w:tcPr>
          <w:p w:rsidRPr="00E23CB8" w:rsidR="00FE02A1" w:rsidP="0E2CED1F" w:rsidRDefault="16509DA8" w14:paraId="69342129" w14:textId="77777777" w14:noSpellErr="1">
            <w:pPr>
              <w:jc w:val="center"/>
              <w:rPr>
                <w:rFonts w:ascii="Arial" w:hAnsi="Arial" w:eastAsia="Arial" w:cs="Arial"/>
              </w:rPr>
            </w:pPr>
            <w:r w:rsidRPr="0E2CED1F" w:rsidR="0E2CED1F">
              <w:rPr>
                <w:rFonts w:ascii="Arial" w:hAnsi="Arial" w:eastAsia="Arial" w:cs="Arial"/>
              </w:rPr>
              <w:t>36.6%</w:t>
            </w:r>
          </w:p>
        </w:tc>
        <w:tc>
          <w:tcPr>
            <w:tcW w:w="1274" w:type="dxa"/>
            <w:noWrap/>
            <w:tcMar/>
            <w:vAlign w:val="center"/>
          </w:tcPr>
          <w:p w:rsidRPr="00E23CB8" w:rsidR="00FE02A1" w:rsidP="0E2CED1F" w:rsidRDefault="16509DA8" w14:paraId="0FE8FF1C" w14:textId="77777777" w14:noSpellErr="1">
            <w:pPr>
              <w:jc w:val="center"/>
              <w:rPr>
                <w:rFonts w:ascii="Arial" w:hAnsi="Arial" w:eastAsia="Arial" w:cs="Arial"/>
              </w:rPr>
            </w:pPr>
            <w:r w:rsidRPr="0E2CED1F" w:rsidR="0E2CED1F">
              <w:rPr>
                <w:rFonts w:ascii="Arial" w:hAnsi="Arial" w:eastAsia="Arial" w:cs="Arial"/>
              </w:rPr>
              <w:t>23.0%</w:t>
            </w:r>
          </w:p>
        </w:tc>
        <w:tc>
          <w:tcPr>
            <w:tcW w:w="1275" w:type="dxa"/>
            <w:noWrap/>
            <w:tcMar/>
            <w:vAlign w:val="center"/>
          </w:tcPr>
          <w:p w:rsidRPr="00E23CB8" w:rsidR="00FE02A1" w:rsidP="0E2CED1F" w:rsidRDefault="16509DA8" w14:paraId="788F8725" w14:textId="77777777" w14:noSpellErr="1">
            <w:pPr>
              <w:jc w:val="center"/>
              <w:rPr>
                <w:rFonts w:ascii="Arial" w:hAnsi="Arial" w:eastAsia="Arial" w:cs="Arial"/>
              </w:rPr>
            </w:pPr>
            <w:r w:rsidRPr="0E2CED1F" w:rsidR="0E2CED1F">
              <w:rPr>
                <w:rFonts w:ascii="Arial" w:hAnsi="Arial" w:eastAsia="Arial" w:cs="Arial"/>
              </w:rPr>
              <w:t>20.8%</w:t>
            </w:r>
          </w:p>
        </w:tc>
        <w:tc>
          <w:tcPr>
            <w:tcW w:w="1275" w:type="dxa"/>
            <w:noWrap/>
            <w:tcMar/>
            <w:vAlign w:val="center"/>
          </w:tcPr>
          <w:p w:rsidRPr="00E23CB8" w:rsidR="00FE02A1" w:rsidP="0E2CED1F" w:rsidRDefault="16509DA8" w14:paraId="35409C90" w14:textId="77777777" w14:noSpellErr="1">
            <w:pPr>
              <w:jc w:val="center"/>
              <w:rPr>
                <w:rFonts w:ascii="Arial" w:hAnsi="Arial" w:eastAsia="Arial" w:cs="Arial"/>
              </w:rPr>
            </w:pPr>
            <w:r w:rsidRPr="0E2CED1F" w:rsidR="0E2CED1F">
              <w:rPr>
                <w:rFonts w:ascii="Arial" w:hAnsi="Arial" w:eastAsia="Arial" w:cs="Arial"/>
              </w:rPr>
              <w:t>28.6%</w:t>
            </w:r>
          </w:p>
        </w:tc>
        <w:tc>
          <w:tcPr>
            <w:tcW w:w="1466" w:type="dxa"/>
            <w:tcBorders>
              <w:right w:val="double" w:color="auto" w:sz="4" w:space="0"/>
            </w:tcBorders>
            <w:noWrap/>
            <w:tcMar/>
            <w:vAlign w:val="center"/>
          </w:tcPr>
          <w:p w:rsidRPr="009248CF" w:rsidR="00FE02A1" w:rsidP="0E2CED1F" w:rsidRDefault="16509DA8" w14:paraId="0AC31F8D" w14:textId="77777777" w14:noSpellErr="1">
            <w:pPr>
              <w:jc w:val="center"/>
              <w:rPr>
                <w:rFonts w:ascii="Arial" w:hAnsi="Arial" w:eastAsia="Arial" w:cs="Arial"/>
                <w:b w:val="1"/>
                <w:bCs w:val="1"/>
              </w:rPr>
            </w:pPr>
            <w:r w:rsidRPr="0E2CED1F" w:rsidR="0E2CED1F">
              <w:rPr>
                <w:rFonts w:ascii="Arial" w:hAnsi="Arial" w:eastAsia="Arial" w:cs="Arial"/>
                <w:b w:val="1"/>
                <w:bCs w:val="1"/>
              </w:rPr>
              <w:t>28.3%</w:t>
            </w:r>
          </w:p>
        </w:tc>
        <w:tc>
          <w:tcPr>
            <w:tcW w:w="1084" w:type="dxa"/>
            <w:tcBorders>
              <w:left w:val="double" w:color="auto" w:sz="4" w:space="0"/>
            </w:tcBorders>
            <w:tcMar/>
            <w:vAlign w:val="center"/>
          </w:tcPr>
          <w:p w:rsidRPr="009248CF" w:rsidR="00FE02A1" w:rsidP="0E2CED1F" w:rsidRDefault="16509DA8" w14:paraId="7A9E1286" w14:textId="77777777" w14:noSpellErr="1">
            <w:pPr>
              <w:jc w:val="center"/>
              <w:rPr>
                <w:rFonts w:ascii="Arial" w:hAnsi="Arial" w:eastAsia="Arial" w:cs="Arial"/>
              </w:rPr>
            </w:pPr>
            <w:r w:rsidRPr="0E2CED1F" w:rsidR="0E2CED1F">
              <w:rPr>
                <w:rFonts w:ascii="Arial" w:hAnsi="Arial" w:eastAsia="Arial" w:cs="Arial"/>
              </w:rPr>
              <w:t>30.0%</w:t>
            </w:r>
          </w:p>
        </w:tc>
      </w:tr>
      <w:tr w:rsidRPr="00031AF3" w:rsidR="00FE02A1" w:rsidTr="0E2CED1F" w14:paraId="3224BF33" w14:textId="77777777">
        <w:trPr>
          <w:trHeight w:val="447"/>
        </w:trPr>
        <w:tc>
          <w:tcPr>
            <w:tcW w:w="1293" w:type="dxa"/>
            <w:noWrap/>
            <w:tcMar/>
            <w:vAlign w:val="center"/>
          </w:tcPr>
          <w:p w:rsidRPr="00E23CB8" w:rsidR="00FE02A1" w:rsidP="0E2CED1F" w:rsidRDefault="227AD866" w14:paraId="4806C509" w14:textId="77777777">
            <w:pPr>
              <w:jc w:val="center"/>
              <w:rPr>
                <w:rFonts w:ascii="Arial" w:hAnsi="Arial" w:eastAsia="Arial" w:cs="Arial"/>
                <w:b w:val="1"/>
                <w:bCs w:val="1"/>
              </w:rPr>
            </w:pPr>
            <w:r w:rsidRPr="0E2CED1F" w:rsidR="0E2CED1F">
              <w:rPr>
                <w:rFonts w:ascii="Arial" w:hAnsi="Arial" w:eastAsia="Arial" w:cs="Arial"/>
                <w:b w:val="1"/>
                <w:bCs w:val="1"/>
              </w:rPr>
              <w:t>46-55</w:t>
            </w:r>
          </w:p>
        </w:tc>
        <w:tc>
          <w:tcPr>
            <w:tcW w:w="1372" w:type="dxa"/>
            <w:noWrap/>
            <w:tcMar/>
            <w:vAlign w:val="center"/>
          </w:tcPr>
          <w:p w:rsidRPr="00E23CB8" w:rsidR="00FE02A1" w:rsidP="0E2CED1F" w:rsidRDefault="16509DA8" w14:paraId="46C1CBFA" w14:textId="77777777" w14:noSpellErr="1">
            <w:pPr>
              <w:jc w:val="center"/>
              <w:rPr>
                <w:rFonts w:ascii="Arial" w:hAnsi="Arial" w:eastAsia="Arial" w:cs="Arial"/>
              </w:rPr>
            </w:pPr>
            <w:r w:rsidRPr="0E2CED1F" w:rsidR="0E2CED1F">
              <w:rPr>
                <w:rFonts w:ascii="Arial" w:hAnsi="Arial" w:eastAsia="Arial" w:cs="Arial"/>
              </w:rPr>
              <w:t>47.9%</w:t>
            </w:r>
          </w:p>
        </w:tc>
        <w:tc>
          <w:tcPr>
            <w:tcW w:w="1274" w:type="dxa"/>
            <w:noWrap/>
            <w:tcMar/>
            <w:vAlign w:val="center"/>
          </w:tcPr>
          <w:p w:rsidRPr="00E23CB8" w:rsidR="00FE02A1" w:rsidP="0E2CED1F" w:rsidRDefault="16509DA8" w14:paraId="13BB0A44" w14:textId="77777777" w14:noSpellErr="1">
            <w:pPr>
              <w:jc w:val="center"/>
              <w:rPr>
                <w:rFonts w:ascii="Arial" w:hAnsi="Arial" w:eastAsia="Arial" w:cs="Arial"/>
              </w:rPr>
            </w:pPr>
            <w:r w:rsidRPr="0E2CED1F" w:rsidR="0E2CED1F">
              <w:rPr>
                <w:rFonts w:ascii="Arial" w:hAnsi="Arial" w:eastAsia="Arial" w:cs="Arial"/>
              </w:rPr>
              <w:t>22.0%</w:t>
            </w:r>
          </w:p>
        </w:tc>
        <w:tc>
          <w:tcPr>
            <w:tcW w:w="1275" w:type="dxa"/>
            <w:noWrap/>
            <w:tcMar/>
            <w:vAlign w:val="center"/>
          </w:tcPr>
          <w:p w:rsidRPr="00E23CB8" w:rsidR="00FE02A1" w:rsidP="0E2CED1F" w:rsidRDefault="16509DA8" w14:paraId="0985A162" w14:textId="77777777" w14:noSpellErr="1">
            <w:pPr>
              <w:jc w:val="center"/>
              <w:rPr>
                <w:rFonts w:ascii="Arial" w:hAnsi="Arial" w:eastAsia="Arial" w:cs="Arial"/>
              </w:rPr>
            </w:pPr>
            <w:r w:rsidRPr="0E2CED1F" w:rsidR="0E2CED1F">
              <w:rPr>
                <w:rFonts w:ascii="Arial" w:hAnsi="Arial" w:eastAsia="Arial" w:cs="Arial"/>
              </w:rPr>
              <w:t>29.7%</w:t>
            </w:r>
          </w:p>
        </w:tc>
        <w:tc>
          <w:tcPr>
            <w:tcW w:w="1275" w:type="dxa"/>
            <w:noWrap/>
            <w:tcMar/>
            <w:vAlign w:val="center"/>
          </w:tcPr>
          <w:p w:rsidRPr="00E23CB8" w:rsidR="00FE02A1" w:rsidP="0E2CED1F" w:rsidRDefault="16509DA8" w14:paraId="668CD56F" w14:textId="77777777" w14:noSpellErr="1">
            <w:pPr>
              <w:jc w:val="center"/>
              <w:rPr>
                <w:rFonts w:ascii="Arial" w:hAnsi="Arial" w:eastAsia="Arial" w:cs="Arial"/>
              </w:rPr>
            </w:pPr>
            <w:r w:rsidRPr="0E2CED1F" w:rsidR="0E2CED1F">
              <w:rPr>
                <w:rFonts w:ascii="Arial" w:hAnsi="Arial" w:eastAsia="Arial" w:cs="Arial"/>
              </w:rPr>
              <w:t>28.6%</w:t>
            </w:r>
          </w:p>
        </w:tc>
        <w:tc>
          <w:tcPr>
            <w:tcW w:w="1466" w:type="dxa"/>
            <w:tcBorders>
              <w:right w:val="double" w:color="auto" w:sz="4" w:space="0"/>
            </w:tcBorders>
            <w:noWrap/>
            <w:tcMar/>
            <w:vAlign w:val="center"/>
          </w:tcPr>
          <w:p w:rsidRPr="009248CF" w:rsidR="00FE02A1" w:rsidP="0E2CED1F" w:rsidRDefault="16509DA8" w14:paraId="43E5034D" w14:textId="77777777" w14:noSpellErr="1">
            <w:pPr>
              <w:jc w:val="center"/>
              <w:rPr>
                <w:rFonts w:ascii="Arial" w:hAnsi="Arial" w:eastAsia="Arial" w:cs="Arial"/>
                <w:b w:val="1"/>
                <w:bCs w:val="1"/>
              </w:rPr>
            </w:pPr>
            <w:r w:rsidRPr="0E2CED1F" w:rsidR="0E2CED1F">
              <w:rPr>
                <w:rFonts w:ascii="Arial" w:hAnsi="Arial" w:eastAsia="Arial" w:cs="Arial"/>
                <w:b w:val="1"/>
                <w:bCs w:val="1"/>
              </w:rPr>
              <w:t>34.6%</w:t>
            </w:r>
          </w:p>
        </w:tc>
        <w:tc>
          <w:tcPr>
            <w:tcW w:w="1084" w:type="dxa"/>
            <w:tcBorders>
              <w:left w:val="double" w:color="auto" w:sz="4" w:space="0"/>
            </w:tcBorders>
            <w:tcMar/>
            <w:vAlign w:val="center"/>
          </w:tcPr>
          <w:p w:rsidRPr="009248CF" w:rsidR="00FE02A1" w:rsidP="0E2CED1F" w:rsidRDefault="16509DA8" w14:paraId="43BC841A" w14:textId="77777777" w14:noSpellErr="1">
            <w:pPr>
              <w:jc w:val="center"/>
              <w:rPr>
                <w:rFonts w:ascii="Arial" w:hAnsi="Arial" w:eastAsia="Arial" w:cs="Arial"/>
              </w:rPr>
            </w:pPr>
            <w:r w:rsidRPr="0E2CED1F" w:rsidR="0E2CED1F">
              <w:rPr>
                <w:rFonts w:ascii="Arial" w:hAnsi="Arial" w:eastAsia="Arial" w:cs="Arial"/>
              </w:rPr>
              <w:t>34.4%</w:t>
            </w:r>
          </w:p>
        </w:tc>
      </w:tr>
      <w:tr w:rsidRPr="00031AF3" w:rsidR="00FE02A1" w:rsidTr="0E2CED1F" w14:paraId="4219AE8F" w14:textId="77777777">
        <w:trPr>
          <w:trHeight w:val="447"/>
        </w:trPr>
        <w:tc>
          <w:tcPr>
            <w:tcW w:w="1293" w:type="dxa"/>
            <w:noWrap/>
            <w:tcMar/>
            <w:vAlign w:val="center"/>
          </w:tcPr>
          <w:p w:rsidRPr="00E23CB8" w:rsidR="00FE02A1" w:rsidP="0E2CED1F" w:rsidRDefault="227AD866" w14:paraId="46C7D4A1" w14:textId="77777777">
            <w:pPr>
              <w:jc w:val="center"/>
              <w:rPr>
                <w:rFonts w:ascii="Arial" w:hAnsi="Arial" w:eastAsia="Arial" w:cs="Arial"/>
                <w:b w:val="1"/>
                <w:bCs w:val="1"/>
              </w:rPr>
            </w:pPr>
            <w:r w:rsidRPr="0E2CED1F" w:rsidR="0E2CED1F">
              <w:rPr>
                <w:rFonts w:ascii="Arial" w:hAnsi="Arial" w:eastAsia="Arial" w:cs="Arial"/>
                <w:b w:val="1"/>
                <w:bCs w:val="1"/>
              </w:rPr>
              <w:t>56+</w:t>
            </w:r>
          </w:p>
        </w:tc>
        <w:tc>
          <w:tcPr>
            <w:tcW w:w="1372" w:type="dxa"/>
            <w:noWrap/>
            <w:tcMar/>
            <w:vAlign w:val="center"/>
          </w:tcPr>
          <w:p w:rsidRPr="00E23CB8" w:rsidR="00FE02A1" w:rsidP="0E2CED1F" w:rsidRDefault="16509DA8" w14:paraId="7B34FACD" w14:textId="77777777" w14:noSpellErr="1">
            <w:pPr>
              <w:jc w:val="center"/>
              <w:rPr>
                <w:rFonts w:ascii="Arial" w:hAnsi="Arial" w:eastAsia="Arial" w:cs="Arial"/>
              </w:rPr>
            </w:pPr>
            <w:r w:rsidRPr="0E2CED1F" w:rsidR="0E2CED1F">
              <w:rPr>
                <w:rFonts w:ascii="Arial" w:hAnsi="Arial" w:eastAsia="Arial" w:cs="Arial"/>
              </w:rPr>
              <w:t>2.3%</w:t>
            </w:r>
          </w:p>
        </w:tc>
        <w:tc>
          <w:tcPr>
            <w:tcW w:w="1274" w:type="dxa"/>
            <w:noWrap/>
            <w:tcMar/>
            <w:vAlign w:val="center"/>
          </w:tcPr>
          <w:p w:rsidRPr="00E23CB8" w:rsidR="00FE02A1" w:rsidP="0E2CED1F" w:rsidRDefault="16509DA8" w14:paraId="3A869444" w14:textId="77777777" w14:noSpellErr="1">
            <w:pPr>
              <w:jc w:val="center"/>
              <w:rPr>
                <w:rFonts w:ascii="Arial" w:hAnsi="Arial" w:eastAsia="Arial" w:cs="Arial"/>
              </w:rPr>
            </w:pPr>
            <w:r w:rsidRPr="0E2CED1F" w:rsidR="0E2CED1F">
              <w:rPr>
                <w:rFonts w:ascii="Arial" w:hAnsi="Arial" w:eastAsia="Arial" w:cs="Arial"/>
              </w:rPr>
              <w:t>6.5%</w:t>
            </w:r>
          </w:p>
        </w:tc>
        <w:tc>
          <w:tcPr>
            <w:tcW w:w="1275" w:type="dxa"/>
            <w:noWrap/>
            <w:tcMar/>
            <w:vAlign w:val="center"/>
          </w:tcPr>
          <w:p w:rsidRPr="00E23CB8" w:rsidR="00FE02A1" w:rsidP="0E2CED1F" w:rsidRDefault="16509DA8" w14:paraId="57F2D00A" w14:textId="77777777" w14:noSpellErr="1">
            <w:pPr>
              <w:jc w:val="center"/>
              <w:rPr>
                <w:rFonts w:ascii="Arial" w:hAnsi="Arial" w:eastAsia="Arial" w:cs="Arial"/>
              </w:rPr>
            </w:pPr>
            <w:r w:rsidRPr="0E2CED1F" w:rsidR="0E2CED1F">
              <w:rPr>
                <w:rFonts w:ascii="Arial" w:hAnsi="Arial" w:eastAsia="Arial" w:cs="Arial"/>
              </w:rPr>
              <w:t>26.5%</w:t>
            </w:r>
          </w:p>
        </w:tc>
        <w:tc>
          <w:tcPr>
            <w:tcW w:w="1275" w:type="dxa"/>
            <w:noWrap/>
            <w:tcMar/>
            <w:vAlign w:val="center"/>
          </w:tcPr>
          <w:p w:rsidRPr="00E23CB8" w:rsidR="00FE02A1" w:rsidP="0E2CED1F" w:rsidRDefault="16509DA8" w14:paraId="1923F996" w14:textId="77777777" w14:noSpellErr="1">
            <w:pPr>
              <w:jc w:val="center"/>
              <w:rPr>
                <w:rFonts w:ascii="Arial" w:hAnsi="Arial" w:eastAsia="Arial" w:cs="Arial"/>
              </w:rPr>
            </w:pPr>
            <w:r w:rsidRPr="0E2CED1F" w:rsidR="0E2CED1F">
              <w:rPr>
                <w:rFonts w:ascii="Arial" w:hAnsi="Arial" w:eastAsia="Arial" w:cs="Arial"/>
              </w:rPr>
              <w:t>5.7%</w:t>
            </w:r>
          </w:p>
        </w:tc>
        <w:tc>
          <w:tcPr>
            <w:tcW w:w="1466" w:type="dxa"/>
            <w:tcBorders>
              <w:right w:val="double" w:color="auto" w:sz="4" w:space="0"/>
            </w:tcBorders>
            <w:noWrap/>
            <w:tcMar/>
            <w:vAlign w:val="center"/>
          </w:tcPr>
          <w:p w:rsidRPr="009248CF" w:rsidR="00FE02A1" w:rsidP="0E2CED1F" w:rsidRDefault="16509DA8" w14:paraId="142A9CD4" w14:textId="77777777" w14:noSpellErr="1">
            <w:pPr>
              <w:jc w:val="center"/>
              <w:rPr>
                <w:rFonts w:ascii="Arial" w:hAnsi="Arial" w:eastAsia="Arial" w:cs="Arial"/>
                <w:b w:val="1"/>
                <w:bCs w:val="1"/>
              </w:rPr>
            </w:pPr>
            <w:r w:rsidRPr="0E2CED1F" w:rsidR="0E2CED1F">
              <w:rPr>
                <w:rFonts w:ascii="Arial" w:hAnsi="Arial" w:eastAsia="Arial" w:cs="Arial"/>
                <w:b w:val="1"/>
                <w:bCs w:val="1"/>
              </w:rPr>
              <w:t>9.0%</w:t>
            </w:r>
          </w:p>
        </w:tc>
        <w:tc>
          <w:tcPr>
            <w:tcW w:w="1084" w:type="dxa"/>
            <w:tcBorders>
              <w:left w:val="double" w:color="auto" w:sz="4" w:space="0"/>
            </w:tcBorders>
            <w:tcMar/>
            <w:vAlign w:val="center"/>
          </w:tcPr>
          <w:p w:rsidRPr="009248CF" w:rsidR="00FE02A1" w:rsidP="0E2CED1F" w:rsidRDefault="16509DA8" w14:paraId="41CF205F" w14:textId="77777777" w14:noSpellErr="1">
            <w:pPr>
              <w:jc w:val="center"/>
              <w:rPr>
                <w:rFonts w:ascii="Arial" w:hAnsi="Arial" w:eastAsia="Arial" w:cs="Arial"/>
              </w:rPr>
            </w:pPr>
            <w:r w:rsidRPr="0E2CED1F" w:rsidR="0E2CED1F">
              <w:rPr>
                <w:rFonts w:ascii="Arial" w:hAnsi="Arial" w:eastAsia="Arial" w:cs="Arial"/>
              </w:rPr>
              <w:t>8.7%</w:t>
            </w:r>
          </w:p>
        </w:tc>
      </w:tr>
    </w:tbl>
    <w:p w:rsidR="00FE02A1" w:rsidP="006A65EB" w:rsidRDefault="00FE02A1" w14:paraId="30214E16" w14:textId="30E14C04"/>
    <w:p w:rsidR="00FE02A1" w:rsidP="006A65EB" w:rsidRDefault="00FE02A1" w14:paraId="4E2DF49E" w14:textId="61B797E1"/>
    <w:tbl>
      <w:tblPr>
        <w:tblStyle w:val="TableGrid"/>
        <w:tblW w:w="9135" w:type="dxa"/>
        <w:tblLayout w:type="fixed"/>
        <w:tblLook w:val="04A0" w:firstRow="1" w:lastRow="0" w:firstColumn="1" w:lastColumn="0" w:noHBand="0" w:noVBand="1"/>
      </w:tblPr>
      <w:tblGrid>
        <w:gridCol w:w="2143"/>
        <w:gridCol w:w="1418"/>
        <w:gridCol w:w="1134"/>
        <w:gridCol w:w="1134"/>
        <w:gridCol w:w="1134"/>
        <w:gridCol w:w="1112"/>
        <w:gridCol w:w="1060"/>
      </w:tblGrid>
      <w:tr w:rsidRPr="00031AF3" w:rsidR="00FE02A1" w:rsidTr="0E2CED1F" w14:paraId="005472FA" w14:textId="77777777">
        <w:trPr>
          <w:trHeight w:val="451"/>
        </w:trPr>
        <w:tc>
          <w:tcPr>
            <w:tcW w:w="9135" w:type="dxa"/>
            <w:gridSpan w:val="7"/>
            <w:noWrap/>
            <w:tcMar/>
            <w:vAlign w:val="center"/>
          </w:tcPr>
          <w:p w:rsidRPr="00031AF3" w:rsidR="00FE02A1" w:rsidP="0E2CED1F" w:rsidRDefault="16509DA8" w14:paraId="7C95225E" w14:textId="77777777" w14:noSpellErr="1">
            <w:pPr>
              <w:jc w:val="center"/>
              <w:rPr>
                <w:rFonts w:ascii="Rockwell" w:hAnsi="Rockwell" w:eastAsia="Rockwell" w:cs="Rockwell"/>
                <w:b w:val="1"/>
                <w:bCs w:val="1"/>
                <w:i w:val="1"/>
                <w:iCs w:val="1"/>
                <w:lang w:val="en-US"/>
              </w:rPr>
            </w:pPr>
            <w:r w:rsidRPr="0E2CED1F" w:rsidR="0E2CED1F">
              <w:rPr>
                <w:rFonts w:ascii="Rockwell" w:hAnsi="Rockwell" w:eastAsia="Rockwell" w:cs="Rockwell"/>
                <w:b w:val="1"/>
                <w:bCs w:val="1"/>
                <w:lang w:val="en-US"/>
              </w:rPr>
              <w:t>ETHNICITY PROFILE</w:t>
            </w:r>
          </w:p>
        </w:tc>
      </w:tr>
      <w:tr w:rsidRPr="00031AF3" w:rsidR="00FE02A1" w:rsidTr="0E2CED1F" w14:paraId="7D06B9B8" w14:textId="77777777">
        <w:trPr>
          <w:trHeight w:val="451"/>
        </w:trPr>
        <w:tc>
          <w:tcPr>
            <w:tcW w:w="2143" w:type="dxa"/>
            <w:noWrap/>
            <w:tcMar/>
            <w:vAlign w:val="center"/>
            <w:hideMark/>
          </w:tcPr>
          <w:p w:rsidRPr="00031AF3" w:rsidR="00FE02A1" w:rsidP="16509DA8" w:rsidRDefault="00FE02A1" w14:paraId="42CB99FE" w14:textId="77777777">
            <w:pPr>
              <w:jc w:val="center"/>
              <w:rPr>
                <w:rFonts w:ascii="Arial" w:hAnsi="Arial" w:eastAsia="Arial" w:cs="Arial"/>
                <w:lang w:val="en-US"/>
              </w:rPr>
            </w:pPr>
          </w:p>
        </w:tc>
        <w:tc>
          <w:tcPr>
            <w:tcW w:w="1418" w:type="dxa"/>
            <w:noWrap/>
            <w:tcMar/>
            <w:vAlign w:val="center"/>
            <w:hideMark/>
          </w:tcPr>
          <w:p w:rsidRPr="00962781" w:rsidR="00FE02A1" w:rsidP="0E2CED1F" w:rsidRDefault="227AD866" w14:paraId="17DF6F75" w14:textId="77777777">
            <w:pPr>
              <w:jc w:val="center"/>
              <w:rPr>
                <w:rFonts w:ascii="Arial" w:hAnsi="Arial" w:eastAsia="Arial" w:cs="Arial"/>
                <w:lang w:val="en-US"/>
              </w:rPr>
            </w:pPr>
            <w:proofErr w:type="spellStart"/>
            <w:r w:rsidRPr="0E2CED1F" w:rsidR="0E2CED1F">
              <w:rPr>
                <w:rFonts w:ascii="Arial" w:hAnsi="Arial" w:eastAsia="Arial" w:cs="Arial"/>
                <w:b w:val="1"/>
                <w:bCs w:val="1"/>
                <w:lang w:val="en-US"/>
              </w:rPr>
              <w:t>Wholetime</w:t>
            </w:r>
            <w:proofErr w:type="spellEnd"/>
          </w:p>
        </w:tc>
        <w:tc>
          <w:tcPr>
            <w:tcW w:w="1134" w:type="dxa"/>
            <w:noWrap/>
            <w:tcMar/>
            <w:vAlign w:val="center"/>
            <w:hideMark/>
          </w:tcPr>
          <w:p w:rsidRPr="00962781" w:rsidR="00FE02A1" w:rsidP="0E2CED1F" w:rsidRDefault="16509DA8" w14:paraId="71C3969F" w14:textId="77777777" w14:noSpellErr="1">
            <w:pPr>
              <w:jc w:val="center"/>
              <w:rPr>
                <w:rFonts w:ascii="Arial" w:hAnsi="Arial" w:eastAsia="Arial" w:cs="Arial"/>
                <w:lang w:val="en-US"/>
              </w:rPr>
            </w:pPr>
            <w:r w:rsidRPr="0E2CED1F" w:rsidR="0E2CED1F">
              <w:rPr>
                <w:rFonts w:ascii="Arial" w:hAnsi="Arial" w:eastAsia="Arial" w:cs="Arial"/>
                <w:b w:val="1"/>
                <w:bCs w:val="1"/>
                <w:lang w:val="en-US"/>
              </w:rPr>
              <w:t>On Call</w:t>
            </w:r>
          </w:p>
        </w:tc>
        <w:tc>
          <w:tcPr>
            <w:tcW w:w="1134" w:type="dxa"/>
            <w:noWrap/>
            <w:tcMar/>
            <w:vAlign w:val="center"/>
            <w:hideMark/>
          </w:tcPr>
          <w:p w:rsidRPr="00962781" w:rsidR="00FE02A1" w:rsidP="0E2CED1F" w:rsidRDefault="16509DA8" w14:paraId="777637A9" w14:textId="77777777" w14:noSpellErr="1">
            <w:pPr>
              <w:jc w:val="center"/>
              <w:rPr>
                <w:rFonts w:ascii="Arial" w:hAnsi="Arial" w:eastAsia="Arial" w:cs="Arial"/>
                <w:lang w:val="en-US"/>
              </w:rPr>
            </w:pPr>
            <w:r w:rsidRPr="0E2CED1F" w:rsidR="0E2CED1F">
              <w:rPr>
                <w:rFonts w:ascii="Arial" w:hAnsi="Arial" w:eastAsia="Arial" w:cs="Arial"/>
                <w:b w:val="1"/>
                <w:bCs w:val="1"/>
                <w:lang w:val="en-US"/>
              </w:rPr>
              <w:t>Support</w:t>
            </w:r>
          </w:p>
        </w:tc>
        <w:tc>
          <w:tcPr>
            <w:tcW w:w="1134" w:type="dxa"/>
            <w:noWrap/>
            <w:tcMar/>
            <w:vAlign w:val="center"/>
            <w:hideMark/>
          </w:tcPr>
          <w:p w:rsidRPr="00962781" w:rsidR="00FE02A1" w:rsidP="0E2CED1F" w:rsidRDefault="16509DA8" w14:paraId="0D424FCD" w14:textId="77777777" w14:noSpellErr="1">
            <w:pPr>
              <w:jc w:val="center"/>
              <w:rPr>
                <w:rFonts w:ascii="Arial" w:hAnsi="Arial" w:eastAsia="Arial" w:cs="Arial"/>
                <w:lang w:val="en-US"/>
              </w:rPr>
            </w:pPr>
            <w:r w:rsidRPr="0E2CED1F" w:rsidR="0E2CED1F">
              <w:rPr>
                <w:rFonts w:ascii="Arial" w:hAnsi="Arial" w:eastAsia="Arial" w:cs="Arial"/>
                <w:b w:val="1"/>
                <w:bCs w:val="1"/>
                <w:lang w:val="en-US"/>
              </w:rPr>
              <w:t>Control</w:t>
            </w:r>
          </w:p>
        </w:tc>
        <w:tc>
          <w:tcPr>
            <w:tcW w:w="1112" w:type="dxa"/>
            <w:tcBorders>
              <w:right w:val="double" w:color="auto" w:sz="4" w:space="0"/>
            </w:tcBorders>
            <w:noWrap/>
            <w:tcMar/>
            <w:vAlign w:val="center"/>
            <w:hideMark/>
          </w:tcPr>
          <w:p w:rsidRPr="00962781" w:rsidR="00FE02A1" w:rsidP="0E2CED1F" w:rsidRDefault="16509DA8" w14:paraId="43FC1342" w14:textId="77777777" w14:noSpellErr="1">
            <w:pPr>
              <w:jc w:val="center"/>
              <w:rPr>
                <w:rFonts w:ascii="Arial" w:hAnsi="Arial" w:eastAsia="Arial" w:cs="Arial"/>
                <w:lang w:val="en-US"/>
              </w:rPr>
            </w:pPr>
            <w:r w:rsidRPr="0E2CED1F" w:rsidR="0E2CED1F">
              <w:rPr>
                <w:rFonts w:ascii="Arial" w:hAnsi="Arial" w:eastAsia="Arial" w:cs="Arial"/>
                <w:b w:val="1"/>
                <w:bCs w:val="1"/>
                <w:lang w:val="en-US"/>
              </w:rPr>
              <w:t>2017/18</w:t>
            </w:r>
          </w:p>
        </w:tc>
        <w:tc>
          <w:tcPr>
            <w:tcW w:w="1060" w:type="dxa"/>
            <w:tcBorders>
              <w:left w:val="double" w:color="auto" w:sz="4" w:space="0"/>
            </w:tcBorders>
            <w:tcMar/>
            <w:vAlign w:val="center"/>
          </w:tcPr>
          <w:p w:rsidRPr="00031AF3" w:rsidR="00FE02A1" w:rsidP="0E2CED1F" w:rsidRDefault="16509DA8" w14:paraId="387BB620" w14:textId="77777777" w14:noSpellErr="1">
            <w:pPr>
              <w:jc w:val="center"/>
              <w:rPr>
                <w:rFonts w:ascii="Arial" w:hAnsi="Arial" w:eastAsia="Arial" w:cs="Arial"/>
                <w:b w:val="1"/>
                <w:bCs w:val="1"/>
                <w:lang w:val="en-US"/>
              </w:rPr>
            </w:pPr>
            <w:r w:rsidRPr="0E2CED1F" w:rsidR="0E2CED1F">
              <w:rPr>
                <w:rFonts w:ascii="Arial" w:hAnsi="Arial" w:eastAsia="Arial" w:cs="Arial"/>
                <w:b w:val="1"/>
                <w:bCs w:val="1"/>
                <w:lang w:val="en-US"/>
              </w:rPr>
              <w:t>2016/17</w:t>
            </w:r>
          </w:p>
        </w:tc>
      </w:tr>
      <w:tr w:rsidRPr="00031AF3" w:rsidR="00FE02A1" w:rsidTr="0E2CED1F" w14:paraId="426A688C" w14:textId="77777777">
        <w:trPr>
          <w:trHeight w:val="451"/>
        </w:trPr>
        <w:tc>
          <w:tcPr>
            <w:tcW w:w="2143" w:type="dxa"/>
            <w:noWrap/>
            <w:tcMar/>
            <w:vAlign w:val="center"/>
            <w:hideMark/>
          </w:tcPr>
          <w:p w:rsidRPr="00F1214C" w:rsidR="00FE02A1" w:rsidP="0E2CED1F" w:rsidRDefault="16509DA8" w14:paraId="060FCEB8"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White</w:t>
            </w:r>
          </w:p>
        </w:tc>
        <w:tc>
          <w:tcPr>
            <w:tcW w:w="1418" w:type="dxa"/>
            <w:noWrap/>
            <w:tcMar/>
            <w:vAlign w:val="center"/>
          </w:tcPr>
          <w:p w:rsidRPr="005E70B8" w:rsidR="00FE02A1" w:rsidP="0E2CED1F" w:rsidRDefault="16509DA8" w14:paraId="277A1A86" w14:textId="77777777" w14:noSpellErr="1">
            <w:pPr>
              <w:jc w:val="center"/>
              <w:rPr>
                <w:rFonts w:ascii="Arial" w:hAnsi="Arial" w:eastAsia="Arial" w:cs="Arial"/>
              </w:rPr>
            </w:pPr>
            <w:r w:rsidRPr="0E2CED1F" w:rsidR="0E2CED1F">
              <w:rPr>
                <w:rFonts w:ascii="Arial" w:hAnsi="Arial" w:eastAsia="Arial" w:cs="Arial"/>
              </w:rPr>
              <w:t>37.7%</w:t>
            </w:r>
          </w:p>
        </w:tc>
        <w:tc>
          <w:tcPr>
            <w:tcW w:w="1134" w:type="dxa"/>
            <w:noWrap/>
            <w:tcMar/>
            <w:vAlign w:val="center"/>
          </w:tcPr>
          <w:p w:rsidRPr="005E70B8" w:rsidR="00FE02A1" w:rsidP="0E2CED1F" w:rsidRDefault="16509DA8" w14:paraId="12584A91" w14:textId="77777777" w14:noSpellErr="1">
            <w:pPr>
              <w:jc w:val="center"/>
              <w:rPr>
                <w:rFonts w:ascii="Arial" w:hAnsi="Arial" w:eastAsia="Arial" w:cs="Arial"/>
              </w:rPr>
            </w:pPr>
            <w:r w:rsidRPr="0E2CED1F" w:rsidR="0E2CED1F">
              <w:rPr>
                <w:rFonts w:ascii="Arial" w:hAnsi="Arial" w:eastAsia="Arial" w:cs="Arial"/>
              </w:rPr>
              <w:t>49.5%</w:t>
            </w:r>
          </w:p>
        </w:tc>
        <w:tc>
          <w:tcPr>
            <w:tcW w:w="1134" w:type="dxa"/>
            <w:noWrap/>
            <w:tcMar/>
            <w:vAlign w:val="center"/>
          </w:tcPr>
          <w:p w:rsidRPr="005E70B8" w:rsidR="00FE02A1" w:rsidP="0E2CED1F" w:rsidRDefault="16509DA8" w14:paraId="603165E1" w14:textId="77777777" w14:noSpellErr="1">
            <w:pPr>
              <w:jc w:val="center"/>
              <w:rPr>
                <w:rFonts w:ascii="Arial" w:hAnsi="Arial" w:eastAsia="Arial" w:cs="Arial"/>
              </w:rPr>
            </w:pPr>
            <w:r w:rsidRPr="0E2CED1F" w:rsidR="0E2CED1F">
              <w:rPr>
                <w:rFonts w:ascii="Arial" w:hAnsi="Arial" w:eastAsia="Arial" w:cs="Arial"/>
              </w:rPr>
              <w:t>54.3%</w:t>
            </w:r>
          </w:p>
        </w:tc>
        <w:tc>
          <w:tcPr>
            <w:tcW w:w="1134" w:type="dxa"/>
            <w:noWrap/>
            <w:tcMar/>
            <w:vAlign w:val="center"/>
          </w:tcPr>
          <w:p w:rsidRPr="005E70B8" w:rsidR="00FE02A1" w:rsidP="0E2CED1F" w:rsidRDefault="16509DA8" w14:paraId="621E5455" w14:textId="77777777" w14:noSpellErr="1">
            <w:pPr>
              <w:jc w:val="center"/>
              <w:rPr>
                <w:rFonts w:ascii="Arial" w:hAnsi="Arial" w:eastAsia="Arial" w:cs="Arial"/>
              </w:rPr>
            </w:pPr>
            <w:r w:rsidRPr="0E2CED1F" w:rsidR="0E2CED1F">
              <w:rPr>
                <w:rFonts w:ascii="Arial" w:hAnsi="Arial" w:eastAsia="Arial" w:cs="Arial"/>
              </w:rPr>
              <w:t>57.1%</w:t>
            </w:r>
          </w:p>
        </w:tc>
        <w:tc>
          <w:tcPr>
            <w:tcW w:w="1112" w:type="dxa"/>
            <w:tcBorders>
              <w:right w:val="double" w:color="auto" w:sz="4" w:space="0"/>
            </w:tcBorders>
            <w:noWrap/>
            <w:tcMar/>
            <w:vAlign w:val="center"/>
          </w:tcPr>
          <w:p w:rsidRPr="00C31822" w:rsidR="00FE02A1" w:rsidP="0E2CED1F" w:rsidRDefault="16509DA8" w14:paraId="40963ACA" w14:textId="77777777" w14:noSpellErr="1">
            <w:pPr>
              <w:jc w:val="center"/>
              <w:rPr>
                <w:rFonts w:ascii="Arial" w:hAnsi="Arial" w:eastAsia="Arial" w:cs="Arial"/>
                <w:b w:val="1"/>
                <w:bCs w:val="1"/>
              </w:rPr>
            </w:pPr>
            <w:r w:rsidRPr="0E2CED1F" w:rsidR="0E2CED1F">
              <w:rPr>
                <w:rFonts w:ascii="Arial" w:hAnsi="Arial" w:eastAsia="Arial" w:cs="Arial"/>
                <w:b w:val="1"/>
                <w:bCs w:val="1"/>
              </w:rPr>
              <w:t>45.8%</w:t>
            </w:r>
          </w:p>
        </w:tc>
        <w:tc>
          <w:tcPr>
            <w:tcW w:w="1060" w:type="dxa"/>
            <w:tcBorders>
              <w:left w:val="double" w:color="auto" w:sz="4" w:space="0"/>
            </w:tcBorders>
            <w:tcMar/>
            <w:vAlign w:val="center"/>
          </w:tcPr>
          <w:p w:rsidRPr="005E70B8" w:rsidR="00FE02A1" w:rsidP="0E2CED1F" w:rsidRDefault="16509DA8" w14:paraId="5E5A1F2A" w14:textId="77777777" w14:noSpellErr="1">
            <w:pPr>
              <w:jc w:val="center"/>
              <w:rPr>
                <w:rFonts w:ascii="Arial" w:hAnsi="Arial" w:eastAsia="Arial" w:cs="Arial"/>
                <w:lang w:val="en-US"/>
              </w:rPr>
            </w:pPr>
            <w:r w:rsidRPr="0E2CED1F" w:rsidR="0E2CED1F">
              <w:rPr>
                <w:rFonts w:ascii="Arial" w:hAnsi="Arial" w:eastAsia="Arial" w:cs="Arial"/>
                <w:lang w:val="en-US"/>
              </w:rPr>
              <w:t>47.3%</w:t>
            </w:r>
          </w:p>
        </w:tc>
      </w:tr>
      <w:tr w:rsidRPr="00031AF3" w:rsidR="00FE02A1" w:rsidTr="0E2CED1F" w14:paraId="44A9B6EF" w14:textId="77777777">
        <w:trPr>
          <w:trHeight w:val="451"/>
        </w:trPr>
        <w:tc>
          <w:tcPr>
            <w:tcW w:w="2143" w:type="dxa"/>
            <w:noWrap/>
            <w:tcMar/>
            <w:vAlign w:val="center"/>
            <w:hideMark/>
          </w:tcPr>
          <w:p w:rsidRPr="00F1214C" w:rsidR="00FE02A1" w:rsidP="0E2CED1F" w:rsidRDefault="16509DA8" w14:paraId="073997FB"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Mixed</w:t>
            </w:r>
          </w:p>
        </w:tc>
        <w:tc>
          <w:tcPr>
            <w:tcW w:w="1418" w:type="dxa"/>
            <w:noWrap/>
            <w:tcMar/>
            <w:vAlign w:val="center"/>
          </w:tcPr>
          <w:p w:rsidRPr="005E70B8" w:rsidR="00FE02A1" w:rsidP="0E2CED1F" w:rsidRDefault="16509DA8" w14:paraId="478838D9" w14:textId="77777777" w14:noSpellErr="1">
            <w:pPr>
              <w:jc w:val="center"/>
              <w:rPr>
                <w:rFonts w:ascii="Arial" w:hAnsi="Arial" w:eastAsia="Arial" w:cs="Arial"/>
              </w:rPr>
            </w:pPr>
            <w:r w:rsidRPr="0E2CED1F" w:rsidR="0E2CED1F">
              <w:rPr>
                <w:rFonts w:ascii="Arial" w:hAnsi="Arial" w:eastAsia="Arial" w:cs="Arial"/>
              </w:rPr>
              <w:t>0.7%</w:t>
            </w:r>
          </w:p>
        </w:tc>
        <w:tc>
          <w:tcPr>
            <w:tcW w:w="1134" w:type="dxa"/>
            <w:noWrap/>
            <w:tcMar/>
            <w:vAlign w:val="center"/>
          </w:tcPr>
          <w:p w:rsidRPr="005E70B8" w:rsidR="00FE02A1" w:rsidP="0E2CED1F" w:rsidRDefault="16509DA8" w14:paraId="4FF9AD4E" w14:textId="77777777" w14:noSpellErr="1">
            <w:pPr>
              <w:jc w:val="center"/>
              <w:rPr>
                <w:rFonts w:ascii="Arial" w:hAnsi="Arial" w:eastAsia="Arial" w:cs="Arial"/>
              </w:rPr>
            </w:pPr>
            <w:r w:rsidRPr="0E2CED1F" w:rsidR="0E2CED1F">
              <w:rPr>
                <w:rFonts w:ascii="Arial" w:hAnsi="Arial" w:eastAsia="Arial" w:cs="Arial"/>
              </w:rPr>
              <w:t>0.6%</w:t>
            </w:r>
          </w:p>
        </w:tc>
        <w:tc>
          <w:tcPr>
            <w:tcW w:w="1134" w:type="dxa"/>
            <w:noWrap/>
            <w:tcMar/>
            <w:vAlign w:val="center"/>
          </w:tcPr>
          <w:p w:rsidRPr="005E70B8" w:rsidR="00FE02A1" w:rsidP="0E2CED1F" w:rsidRDefault="16509DA8" w14:paraId="387A6653" w14:textId="77777777" w14:noSpellErr="1">
            <w:pPr>
              <w:jc w:val="center"/>
              <w:rPr>
                <w:rFonts w:ascii="Arial" w:hAnsi="Arial" w:eastAsia="Arial" w:cs="Arial"/>
              </w:rPr>
            </w:pPr>
            <w:r w:rsidRPr="0E2CED1F" w:rsidR="0E2CED1F">
              <w:rPr>
                <w:rFonts w:ascii="Arial" w:hAnsi="Arial" w:eastAsia="Arial" w:cs="Arial"/>
              </w:rPr>
              <w:t>0.0%</w:t>
            </w:r>
          </w:p>
        </w:tc>
        <w:tc>
          <w:tcPr>
            <w:tcW w:w="1134" w:type="dxa"/>
            <w:noWrap/>
            <w:tcMar/>
            <w:vAlign w:val="center"/>
          </w:tcPr>
          <w:p w:rsidRPr="005E70B8" w:rsidR="00FE02A1" w:rsidP="0E2CED1F" w:rsidRDefault="16509DA8" w14:paraId="4AB44196" w14:textId="77777777" w14:noSpellErr="1">
            <w:pPr>
              <w:jc w:val="center"/>
              <w:rPr>
                <w:rFonts w:ascii="Arial" w:hAnsi="Arial" w:eastAsia="Arial" w:cs="Arial"/>
              </w:rPr>
            </w:pPr>
            <w:r w:rsidRPr="0E2CED1F" w:rsidR="0E2CED1F">
              <w:rPr>
                <w:rFonts w:ascii="Arial" w:hAnsi="Arial" w:eastAsia="Arial" w:cs="Arial"/>
              </w:rPr>
              <w:t>2.9%</w:t>
            </w:r>
          </w:p>
        </w:tc>
        <w:tc>
          <w:tcPr>
            <w:tcW w:w="1112" w:type="dxa"/>
            <w:tcBorders>
              <w:right w:val="double" w:color="auto" w:sz="4" w:space="0"/>
            </w:tcBorders>
            <w:noWrap/>
            <w:tcMar/>
            <w:vAlign w:val="center"/>
          </w:tcPr>
          <w:p w:rsidRPr="00C31822" w:rsidR="00FE02A1" w:rsidP="0E2CED1F" w:rsidRDefault="16509DA8" w14:paraId="0045039E" w14:textId="77777777" w14:noSpellErr="1">
            <w:pPr>
              <w:jc w:val="center"/>
              <w:rPr>
                <w:rFonts w:ascii="Arial" w:hAnsi="Arial" w:eastAsia="Arial" w:cs="Arial"/>
                <w:b w:val="1"/>
                <w:bCs w:val="1"/>
              </w:rPr>
            </w:pPr>
            <w:r w:rsidRPr="0E2CED1F" w:rsidR="0E2CED1F">
              <w:rPr>
                <w:rFonts w:ascii="Arial" w:hAnsi="Arial" w:eastAsia="Arial" w:cs="Arial"/>
                <w:b w:val="1"/>
                <w:bCs w:val="1"/>
              </w:rPr>
              <w:t>0.5%</w:t>
            </w:r>
          </w:p>
        </w:tc>
        <w:tc>
          <w:tcPr>
            <w:tcW w:w="1060" w:type="dxa"/>
            <w:tcBorders>
              <w:left w:val="double" w:color="auto" w:sz="4" w:space="0"/>
            </w:tcBorders>
            <w:tcMar/>
            <w:vAlign w:val="center"/>
          </w:tcPr>
          <w:p w:rsidRPr="005E70B8" w:rsidR="00FE02A1" w:rsidP="0E2CED1F" w:rsidRDefault="16509DA8" w14:paraId="72A87BFE" w14:textId="77777777" w14:noSpellErr="1">
            <w:pPr>
              <w:jc w:val="center"/>
              <w:rPr>
                <w:rFonts w:ascii="Arial" w:hAnsi="Arial" w:eastAsia="Arial" w:cs="Arial"/>
                <w:lang w:val="en-US"/>
              </w:rPr>
            </w:pPr>
            <w:r w:rsidRPr="0E2CED1F" w:rsidR="0E2CED1F">
              <w:rPr>
                <w:rFonts w:ascii="Arial" w:hAnsi="Arial" w:eastAsia="Arial" w:cs="Arial"/>
                <w:lang w:val="en-US"/>
              </w:rPr>
              <w:t>0.6%</w:t>
            </w:r>
          </w:p>
        </w:tc>
      </w:tr>
      <w:tr w:rsidRPr="00031AF3" w:rsidR="00FE02A1" w:rsidTr="0E2CED1F" w14:paraId="71D68980" w14:textId="77777777">
        <w:trPr>
          <w:trHeight w:val="451"/>
        </w:trPr>
        <w:tc>
          <w:tcPr>
            <w:tcW w:w="2143" w:type="dxa"/>
            <w:noWrap/>
            <w:tcMar/>
            <w:vAlign w:val="center"/>
          </w:tcPr>
          <w:p w:rsidRPr="00F1214C" w:rsidR="00FE02A1" w:rsidP="0E2CED1F" w:rsidRDefault="16509DA8" w14:paraId="3DDBDA32"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Asian/Asian British</w:t>
            </w:r>
          </w:p>
        </w:tc>
        <w:tc>
          <w:tcPr>
            <w:tcW w:w="1418" w:type="dxa"/>
            <w:noWrap/>
            <w:tcMar/>
            <w:vAlign w:val="center"/>
          </w:tcPr>
          <w:p w:rsidRPr="005E70B8" w:rsidR="00FE02A1" w:rsidP="0E2CED1F" w:rsidRDefault="16509DA8" w14:paraId="364E952B" w14:textId="77777777" w14:noSpellErr="1">
            <w:pPr>
              <w:jc w:val="center"/>
              <w:rPr>
                <w:rFonts w:ascii="Arial" w:hAnsi="Arial" w:eastAsia="Arial" w:cs="Arial"/>
              </w:rPr>
            </w:pPr>
            <w:r w:rsidRPr="0E2CED1F" w:rsidR="0E2CED1F">
              <w:rPr>
                <w:rFonts w:ascii="Arial" w:hAnsi="Arial" w:eastAsia="Arial" w:cs="Arial"/>
              </w:rPr>
              <w:t>0%</w:t>
            </w:r>
          </w:p>
        </w:tc>
        <w:tc>
          <w:tcPr>
            <w:tcW w:w="1134" w:type="dxa"/>
            <w:noWrap/>
            <w:tcMar/>
            <w:vAlign w:val="center"/>
          </w:tcPr>
          <w:p w:rsidRPr="005E70B8" w:rsidR="00FE02A1" w:rsidP="0E2CED1F" w:rsidRDefault="16509DA8" w14:paraId="7FBD66C3" w14:textId="77777777" w14:noSpellErr="1">
            <w:pPr>
              <w:jc w:val="center"/>
              <w:rPr>
                <w:rFonts w:ascii="Arial" w:hAnsi="Arial" w:eastAsia="Arial" w:cs="Arial"/>
              </w:rPr>
            </w:pPr>
            <w:r w:rsidRPr="0E2CED1F" w:rsidR="0E2CED1F">
              <w:rPr>
                <w:rFonts w:ascii="Arial" w:hAnsi="Arial" w:eastAsia="Arial" w:cs="Arial"/>
              </w:rPr>
              <w:t>0%</w:t>
            </w:r>
          </w:p>
        </w:tc>
        <w:tc>
          <w:tcPr>
            <w:tcW w:w="1134" w:type="dxa"/>
            <w:noWrap/>
            <w:tcMar/>
            <w:vAlign w:val="center"/>
          </w:tcPr>
          <w:p w:rsidRPr="005E70B8" w:rsidR="00FE02A1" w:rsidP="0E2CED1F" w:rsidRDefault="16509DA8" w14:paraId="201C465F" w14:textId="77777777" w14:noSpellErr="1">
            <w:pPr>
              <w:jc w:val="center"/>
              <w:rPr>
                <w:rFonts w:ascii="Arial" w:hAnsi="Arial" w:eastAsia="Arial" w:cs="Arial"/>
              </w:rPr>
            </w:pPr>
            <w:r w:rsidRPr="0E2CED1F" w:rsidR="0E2CED1F">
              <w:rPr>
                <w:rFonts w:ascii="Arial" w:hAnsi="Arial" w:eastAsia="Arial" w:cs="Arial"/>
              </w:rPr>
              <w:t>0%</w:t>
            </w:r>
          </w:p>
        </w:tc>
        <w:tc>
          <w:tcPr>
            <w:tcW w:w="1134" w:type="dxa"/>
            <w:noWrap/>
            <w:tcMar/>
            <w:vAlign w:val="center"/>
          </w:tcPr>
          <w:p w:rsidRPr="005E70B8" w:rsidR="00FE02A1" w:rsidP="0E2CED1F" w:rsidRDefault="16509DA8" w14:paraId="77C463FB" w14:textId="77777777" w14:noSpellErr="1">
            <w:pPr>
              <w:jc w:val="center"/>
              <w:rPr>
                <w:rFonts w:ascii="Arial" w:hAnsi="Arial" w:eastAsia="Arial" w:cs="Arial"/>
              </w:rPr>
            </w:pPr>
            <w:r w:rsidRPr="0E2CED1F" w:rsidR="0E2CED1F">
              <w:rPr>
                <w:rFonts w:ascii="Arial" w:hAnsi="Arial" w:eastAsia="Arial" w:cs="Arial"/>
              </w:rPr>
              <w:t>0%</w:t>
            </w:r>
          </w:p>
        </w:tc>
        <w:tc>
          <w:tcPr>
            <w:tcW w:w="1112" w:type="dxa"/>
            <w:tcBorders>
              <w:right w:val="double" w:color="auto" w:sz="4" w:space="0"/>
            </w:tcBorders>
            <w:noWrap/>
            <w:tcMar/>
            <w:vAlign w:val="center"/>
          </w:tcPr>
          <w:p w:rsidRPr="00C31822" w:rsidR="00FE02A1" w:rsidP="0E2CED1F" w:rsidRDefault="16509DA8" w14:paraId="443C7A3C" w14:textId="77777777" w14:noSpellErr="1">
            <w:pPr>
              <w:jc w:val="center"/>
              <w:rPr>
                <w:rFonts w:ascii="Arial" w:hAnsi="Arial" w:eastAsia="Arial" w:cs="Arial"/>
                <w:b w:val="1"/>
                <w:bCs w:val="1"/>
              </w:rPr>
            </w:pPr>
            <w:r w:rsidRPr="0E2CED1F" w:rsidR="0E2CED1F">
              <w:rPr>
                <w:rFonts w:ascii="Arial" w:hAnsi="Arial" w:eastAsia="Arial" w:cs="Arial"/>
                <w:b w:val="1"/>
                <w:bCs w:val="1"/>
              </w:rPr>
              <w:t>0%</w:t>
            </w:r>
          </w:p>
        </w:tc>
        <w:tc>
          <w:tcPr>
            <w:tcW w:w="1060" w:type="dxa"/>
            <w:tcBorders>
              <w:left w:val="double" w:color="auto" w:sz="4" w:space="0"/>
            </w:tcBorders>
            <w:tcMar/>
            <w:vAlign w:val="center"/>
          </w:tcPr>
          <w:p w:rsidRPr="005E70B8" w:rsidR="00FE02A1" w:rsidP="0E2CED1F" w:rsidRDefault="16509DA8" w14:paraId="5F2A38EB" w14:textId="77777777" w14:noSpellErr="1">
            <w:pPr>
              <w:jc w:val="center"/>
              <w:rPr>
                <w:rFonts w:ascii="Arial" w:hAnsi="Arial" w:eastAsia="Arial" w:cs="Arial"/>
              </w:rPr>
            </w:pPr>
            <w:r w:rsidRPr="0E2CED1F" w:rsidR="0E2CED1F">
              <w:rPr>
                <w:rFonts w:ascii="Arial" w:hAnsi="Arial" w:eastAsia="Arial" w:cs="Arial"/>
              </w:rPr>
              <w:t>0%</w:t>
            </w:r>
          </w:p>
        </w:tc>
      </w:tr>
      <w:tr w:rsidRPr="00031AF3" w:rsidR="00FE02A1" w:rsidTr="0E2CED1F" w14:paraId="0BEA2268" w14:textId="77777777">
        <w:trPr>
          <w:trHeight w:val="451"/>
        </w:trPr>
        <w:tc>
          <w:tcPr>
            <w:tcW w:w="2143" w:type="dxa"/>
            <w:noWrap/>
            <w:tcMar/>
            <w:vAlign w:val="center"/>
          </w:tcPr>
          <w:p w:rsidRPr="00F1214C" w:rsidR="00FE02A1" w:rsidP="0E2CED1F" w:rsidRDefault="16509DA8" w14:paraId="4E65F68D"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Black/Black British</w:t>
            </w:r>
          </w:p>
        </w:tc>
        <w:tc>
          <w:tcPr>
            <w:tcW w:w="1418" w:type="dxa"/>
            <w:noWrap/>
            <w:tcMar/>
            <w:vAlign w:val="center"/>
          </w:tcPr>
          <w:p w:rsidRPr="005E70B8" w:rsidR="00FE02A1" w:rsidP="0E2CED1F" w:rsidRDefault="16509DA8" w14:paraId="38B04D39" w14:textId="77777777" w14:noSpellErr="1">
            <w:pPr>
              <w:jc w:val="center"/>
              <w:rPr>
                <w:rFonts w:ascii="Arial" w:hAnsi="Arial" w:eastAsia="Arial" w:cs="Arial"/>
              </w:rPr>
            </w:pPr>
            <w:r w:rsidRPr="0E2CED1F" w:rsidR="0E2CED1F">
              <w:rPr>
                <w:rFonts w:ascii="Arial" w:hAnsi="Arial" w:eastAsia="Arial" w:cs="Arial"/>
              </w:rPr>
              <w:t>0.2%</w:t>
            </w:r>
          </w:p>
        </w:tc>
        <w:tc>
          <w:tcPr>
            <w:tcW w:w="1134" w:type="dxa"/>
            <w:noWrap/>
            <w:tcMar/>
            <w:vAlign w:val="center"/>
          </w:tcPr>
          <w:p w:rsidRPr="005E70B8" w:rsidR="00FE02A1" w:rsidP="0E2CED1F" w:rsidRDefault="16509DA8" w14:paraId="5E8F60EB" w14:textId="77777777" w14:noSpellErr="1">
            <w:pPr>
              <w:jc w:val="center"/>
              <w:rPr>
                <w:rFonts w:ascii="Arial" w:hAnsi="Arial" w:eastAsia="Arial" w:cs="Arial"/>
              </w:rPr>
            </w:pPr>
            <w:r w:rsidRPr="0E2CED1F" w:rsidR="0E2CED1F">
              <w:rPr>
                <w:rFonts w:ascii="Arial" w:hAnsi="Arial" w:eastAsia="Arial" w:cs="Arial"/>
              </w:rPr>
              <w:t>0%</w:t>
            </w:r>
          </w:p>
        </w:tc>
        <w:tc>
          <w:tcPr>
            <w:tcW w:w="1134" w:type="dxa"/>
            <w:noWrap/>
            <w:tcMar/>
            <w:vAlign w:val="center"/>
          </w:tcPr>
          <w:p w:rsidRPr="005E70B8" w:rsidR="00FE02A1" w:rsidP="0E2CED1F" w:rsidRDefault="16509DA8" w14:paraId="3D85EFB6" w14:textId="77777777" w14:noSpellErr="1">
            <w:pPr>
              <w:jc w:val="center"/>
              <w:rPr>
                <w:rFonts w:ascii="Arial" w:hAnsi="Arial" w:eastAsia="Arial" w:cs="Arial"/>
              </w:rPr>
            </w:pPr>
            <w:r w:rsidRPr="0E2CED1F" w:rsidR="0E2CED1F">
              <w:rPr>
                <w:rFonts w:ascii="Arial" w:hAnsi="Arial" w:eastAsia="Arial" w:cs="Arial"/>
              </w:rPr>
              <w:t>0.3%</w:t>
            </w:r>
          </w:p>
        </w:tc>
        <w:tc>
          <w:tcPr>
            <w:tcW w:w="1134" w:type="dxa"/>
            <w:noWrap/>
            <w:tcMar/>
            <w:vAlign w:val="center"/>
          </w:tcPr>
          <w:p w:rsidRPr="005E70B8" w:rsidR="00FE02A1" w:rsidP="0E2CED1F" w:rsidRDefault="16509DA8" w14:paraId="5649F8E0" w14:textId="77777777" w14:noSpellErr="1">
            <w:pPr>
              <w:jc w:val="center"/>
              <w:rPr>
                <w:rFonts w:ascii="Arial" w:hAnsi="Arial" w:eastAsia="Arial" w:cs="Arial"/>
              </w:rPr>
            </w:pPr>
            <w:r w:rsidRPr="0E2CED1F" w:rsidR="0E2CED1F">
              <w:rPr>
                <w:rFonts w:ascii="Arial" w:hAnsi="Arial" w:eastAsia="Arial" w:cs="Arial"/>
              </w:rPr>
              <w:t>0%</w:t>
            </w:r>
          </w:p>
        </w:tc>
        <w:tc>
          <w:tcPr>
            <w:tcW w:w="1112" w:type="dxa"/>
            <w:tcBorders>
              <w:right w:val="double" w:color="auto" w:sz="4" w:space="0"/>
            </w:tcBorders>
            <w:noWrap/>
            <w:tcMar/>
            <w:vAlign w:val="center"/>
          </w:tcPr>
          <w:p w:rsidRPr="00C31822" w:rsidR="00FE02A1" w:rsidP="0E2CED1F" w:rsidRDefault="16509DA8" w14:paraId="6EDD8875" w14:textId="77777777" w14:noSpellErr="1">
            <w:pPr>
              <w:jc w:val="center"/>
              <w:rPr>
                <w:rFonts w:ascii="Arial" w:hAnsi="Arial" w:eastAsia="Arial" w:cs="Arial"/>
                <w:b w:val="1"/>
                <w:bCs w:val="1"/>
              </w:rPr>
            </w:pPr>
            <w:r w:rsidRPr="0E2CED1F" w:rsidR="0E2CED1F">
              <w:rPr>
                <w:rFonts w:ascii="Arial" w:hAnsi="Arial" w:eastAsia="Arial" w:cs="Arial"/>
                <w:b w:val="1"/>
                <w:bCs w:val="1"/>
              </w:rPr>
              <w:t>0.1%</w:t>
            </w:r>
          </w:p>
        </w:tc>
        <w:tc>
          <w:tcPr>
            <w:tcW w:w="1060" w:type="dxa"/>
            <w:tcBorders>
              <w:left w:val="double" w:color="auto" w:sz="4" w:space="0"/>
            </w:tcBorders>
            <w:tcMar/>
            <w:vAlign w:val="center"/>
          </w:tcPr>
          <w:p w:rsidRPr="005E70B8" w:rsidR="00FE02A1" w:rsidP="0E2CED1F" w:rsidRDefault="16509DA8" w14:paraId="43C8DD99" w14:textId="77777777" w14:noSpellErr="1">
            <w:pPr>
              <w:jc w:val="center"/>
              <w:rPr>
                <w:rFonts w:ascii="Arial" w:hAnsi="Arial" w:eastAsia="Arial" w:cs="Arial"/>
              </w:rPr>
            </w:pPr>
            <w:r w:rsidRPr="0E2CED1F" w:rsidR="0E2CED1F">
              <w:rPr>
                <w:rFonts w:ascii="Arial" w:hAnsi="Arial" w:eastAsia="Arial" w:cs="Arial"/>
              </w:rPr>
              <w:t>0.1%</w:t>
            </w:r>
          </w:p>
        </w:tc>
      </w:tr>
      <w:tr w:rsidRPr="00031AF3" w:rsidR="00FE02A1" w:rsidTr="0E2CED1F" w14:paraId="0ABDA7D4" w14:textId="77777777">
        <w:trPr>
          <w:trHeight w:val="451"/>
        </w:trPr>
        <w:tc>
          <w:tcPr>
            <w:tcW w:w="2143" w:type="dxa"/>
            <w:noWrap/>
            <w:tcMar/>
            <w:vAlign w:val="center"/>
          </w:tcPr>
          <w:p w:rsidRPr="00F1214C" w:rsidR="00FE02A1" w:rsidP="0E2CED1F" w:rsidRDefault="16509DA8" w14:paraId="3036B1DF"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Chinese/Other ethnic group</w:t>
            </w:r>
          </w:p>
        </w:tc>
        <w:tc>
          <w:tcPr>
            <w:tcW w:w="1418" w:type="dxa"/>
            <w:noWrap/>
            <w:tcMar/>
            <w:vAlign w:val="center"/>
          </w:tcPr>
          <w:p w:rsidRPr="005E70B8" w:rsidR="00FE02A1" w:rsidP="0E2CED1F" w:rsidRDefault="16509DA8" w14:paraId="3D52736E" w14:textId="77777777" w14:noSpellErr="1">
            <w:pPr>
              <w:jc w:val="center"/>
              <w:rPr>
                <w:rFonts w:ascii="Arial" w:hAnsi="Arial" w:eastAsia="Arial" w:cs="Arial"/>
              </w:rPr>
            </w:pPr>
            <w:r w:rsidRPr="0E2CED1F" w:rsidR="0E2CED1F">
              <w:rPr>
                <w:rFonts w:ascii="Arial" w:hAnsi="Arial" w:eastAsia="Arial" w:cs="Arial"/>
              </w:rPr>
              <w:t>0%</w:t>
            </w:r>
          </w:p>
        </w:tc>
        <w:tc>
          <w:tcPr>
            <w:tcW w:w="1134" w:type="dxa"/>
            <w:noWrap/>
            <w:tcMar/>
            <w:vAlign w:val="center"/>
          </w:tcPr>
          <w:p w:rsidRPr="005E70B8" w:rsidR="00FE02A1" w:rsidP="0E2CED1F" w:rsidRDefault="16509DA8" w14:paraId="1F231E60" w14:textId="77777777" w14:noSpellErr="1">
            <w:pPr>
              <w:jc w:val="center"/>
              <w:rPr>
                <w:rFonts w:ascii="Arial" w:hAnsi="Arial" w:eastAsia="Arial" w:cs="Arial"/>
              </w:rPr>
            </w:pPr>
            <w:r w:rsidRPr="0E2CED1F" w:rsidR="0E2CED1F">
              <w:rPr>
                <w:rFonts w:ascii="Arial" w:hAnsi="Arial" w:eastAsia="Arial" w:cs="Arial"/>
              </w:rPr>
              <w:t>0.2%</w:t>
            </w:r>
          </w:p>
        </w:tc>
        <w:tc>
          <w:tcPr>
            <w:tcW w:w="1134" w:type="dxa"/>
            <w:noWrap/>
            <w:tcMar/>
            <w:vAlign w:val="center"/>
          </w:tcPr>
          <w:p w:rsidRPr="005E70B8" w:rsidR="00FE02A1" w:rsidP="0E2CED1F" w:rsidRDefault="16509DA8" w14:paraId="2151136E" w14:textId="77777777" w14:noSpellErr="1">
            <w:pPr>
              <w:jc w:val="center"/>
              <w:rPr>
                <w:rFonts w:ascii="Arial" w:hAnsi="Arial" w:eastAsia="Arial" w:cs="Arial"/>
              </w:rPr>
            </w:pPr>
            <w:r w:rsidRPr="0E2CED1F" w:rsidR="0E2CED1F">
              <w:rPr>
                <w:rFonts w:ascii="Arial" w:hAnsi="Arial" w:eastAsia="Arial" w:cs="Arial"/>
              </w:rPr>
              <w:t>0%</w:t>
            </w:r>
          </w:p>
        </w:tc>
        <w:tc>
          <w:tcPr>
            <w:tcW w:w="1134" w:type="dxa"/>
            <w:noWrap/>
            <w:tcMar/>
            <w:vAlign w:val="center"/>
          </w:tcPr>
          <w:p w:rsidRPr="005E70B8" w:rsidR="00FE02A1" w:rsidP="0E2CED1F" w:rsidRDefault="16509DA8" w14:paraId="3E633289" w14:textId="77777777" w14:noSpellErr="1">
            <w:pPr>
              <w:jc w:val="center"/>
              <w:rPr>
                <w:rFonts w:ascii="Arial" w:hAnsi="Arial" w:eastAsia="Arial" w:cs="Arial"/>
              </w:rPr>
            </w:pPr>
            <w:r w:rsidRPr="0E2CED1F" w:rsidR="0E2CED1F">
              <w:rPr>
                <w:rFonts w:ascii="Arial" w:hAnsi="Arial" w:eastAsia="Arial" w:cs="Arial"/>
              </w:rPr>
              <w:t>0%</w:t>
            </w:r>
          </w:p>
        </w:tc>
        <w:tc>
          <w:tcPr>
            <w:tcW w:w="1112" w:type="dxa"/>
            <w:tcBorders>
              <w:right w:val="double" w:color="auto" w:sz="4" w:space="0"/>
            </w:tcBorders>
            <w:noWrap/>
            <w:tcMar/>
            <w:vAlign w:val="center"/>
          </w:tcPr>
          <w:p w:rsidRPr="00C31822" w:rsidR="00FE02A1" w:rsidP="0E2CED1F" w:rsidRDefault="16509DA8" w14:paraId="7E9687DC" w14:textId="77777777" w14:noSpellErr="1">
            <w:pPr>
              <w:jc w:val="center"/>
              <w:rPr>
                <w:rFonts w:ascii="Arial" w:hAnsi="Arial" w:eastAsia="Arial" w:cs="Arial"/>
                <w:b w:val="1"/>
                <w:bCs w:val="1"/>
              </w:rPr>
            </w:pPr>
            <w:r w:rsidRPr="0E2CED1F" w:rsidR="0E2CED1F">
              <w:rPr>
                <w:rFonts w:ascii="Arial" w:hAnsi="Arial" w:eastAsia="Arial" w:cs="Arial"/>
                <w:b w:val="1"/>
                <w:bCs w:val="1"/>
              </w:rPr>
              <w:t>0.1%</w:t>
            </w:r>
          </w:p>
        </w:tc>
        <w:tc>
          <w:tcPr>
            <w:tcW w:w="1060" w:type="dxa"/>
            <w:tcBorders>
              <w:left w:val="double" w:color="auto" w:sz="4" w:space="0"/>
            </w:tcBorders>
            <w:tcMar/>
            <w:vAlign w:val="center"/>
          </w:tcPr>
          <w:p w:rsidRPr="005E70B8" w:rsidR="00FE02A1" w:rsidP="0E2CED1F" w:rsidRDefault="16509DA8" w14:paraId="6FE6F7CF" w14:textId="77777777" w14:noSpellErr="1">
            <w:pPr>
              <w:jc w:val="center"/>
              <w:rPr>
                <w:rFonts w:ascii="Arial" w:hAnsi="Arial" w:eastAsia="Arial" w:cs="Arial"/>
              </w:rPr>
            </w:pPr>
            <w:r w:rsidRPr="0E2CED1F" w:rsidR="0E2CED1F">
              <w:rPr>
                <w:rFonts w:ascii="Arial" w:hAnsi="Arial" w:eastAsia="Arial" w:cs="Arial"/>
              </w:rPr>
              <w:t>0%</w:t>
            </w:r>
          </w:p>
        </w:tc>
      </w:tr>
      <w:tr w:rsidRPr="00031AF3" w:rsidR="00FE02A1" w:rsidTr="0E2CED1F" w14:paraId="3A8FEC70" w14:textId="77777777">
        <w:trPr>
          <w:trHeight w:val="451"/>
        </w:trPr>
        <w:tc>
          <w:tcPr>
            <w:tcW w:w="2143" w:type="dxa"/>
            <w:noWrap/>
            <w:tcMar/>
            <w:vAlign w:val="center"/>
          </w:tcPr>
          <w:p w:rsidRPr="00F1214C" w:rsidR="00FE02A1" w:rsidP="0E2CED1F" w:rsidRDefault="16509DA8" w14:paraId="28DC2B96"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Not stated</w:t>
            </w:r>
          </w:p>
        </w:tc>
        <w:tc>
          <w:tcPr>
            <w:tcW w:w="1418" w:type="dxa"/>
            <w:noWrap/>
            <w:tcMar/>
            <w:vAlign w:val="center"/>
          </w:tcPr>
          <w:p w:rsidRPr="005E70B8" w:rsidR="00FE02A1" w:rsidP="0E2CED1F" w:rsidRDefault="16509DA8" w14:paraId="2180DC7B" w14:textId="77777777" w14:noSpellErr="1">
            <w:pPr>
              <w:jc w:val="center"/>
              <w:rPr>
                <w:rFonts w:ascii="Arial" w:hAnsi="Arial" w:eastAsia="Arial" w:cs="Arial"/>
              </w:rPr>
            </w:pPr>
            <w:r w:rsidRPr="0E2CED1F" w:rsidR="0E2CED1F">
              <w:rPr>
                <w:rFonts w:ascii="Arial" w:hAnsi="Arial" w:eastAsia="Arial" w:cs="Arial"/>
              </w:rPr>
              <w:t>4.6%</w:t>
            </w:r>
          </w:p>
        </w:tc>
        <w:tc>
          <w:tcPr>
            <w:tcW w:w="1134" w:type="dxa"/>
            <w:noWrap/>
            <w:tcMar/>
            <w:vAlign w:val="center"/>
          </w:tcPr>
          <w:p w:rsidRPr="005E70B8" w:rsidR="00FE02A1" w:rsidP="0E2CED1F" w:rsidRDefault="16509DA8" w14:paraId="67971CFE" w14:textId="77777777" w14:noSpellErr="1">
            <w:pPr>
              <w:jc w:val="center"/>
              <w:rPr>
                <w:rFonts w:ascii="Arial" w:hAnsi="Arial" w:eastAsia="Arial" w:cs="Arial"/>
              </w:rPr>
            </w:pPr>
            <w:r w:rsidRPr="0E2CED1F" w:rsidR="0E2CED1F">
              <w:rPr>
                <w:rFonts w:ascii="Arial" w:hAnsi="Arial" w:eastAsia="Arial" w:cs="Arial"/>
              </w:rPr>
              <w:t>4.1%</w:t>
            </w:r>
          </w:p>
        </w:tc>
        <w:tc>
          <w:tcPr>
            <w:tcW w:w="1134" w:type="dxa"/>
            <w:noWrap/>
            <w:tcMar/>
            <w:vAlign w:val="center"/>
          </w:tcPr>
          <w:p w:rsidRPr="005E70B8" w:rsidR="00FE02A1" w:rsidP="0E2CED1F" w:rsidRDefault="16509DA8" w14:paraId="2B4032F6" w14:textId="77777777" w14:noSpellErr="1">
            <w:pPr>
              <w:jc w:val="center"/>
              <w:rPr>
                <w:rFonts w:ascii="Arial" w:hAnsi="Arial" w:eastAsia="Arial" w:cs="Arial"/>
              </w:rPr>
            </w:pPr>
            <w:r w:rsidRPr="0E2CED1F" w:rsidR="0E2CED1F">
              <w:rPr>
                <w:rFonts w:ascii="Arial" w:hAnsi="Arial" w:eastAsia="Arial" w:cs="Arial"/>
              </w:rPr>
              <w:t>6.0%</w:t>
            </w:r>
          </w:p>
        </w:tc>
        <w:tc>
          <w:tcPr>
            <w:tcW w:w="1134" w:type="dxa"/>
            <w:noWrap/>
            <w:tcMar/>
            <w:vAlign w:val="center"/>
          </w:tcPr>
          <w:p w:rsidRPr="005E70B8" w:rsidR="00FE02A1" w:rsidP="0E2CED1F" w:rsidRDefault="16509DA8" w14:paraId="58EFD66A" w14:textId="77777777" w14:noSpellErr="1">
            <w:pPr>
              <w:jc w:val="center"/>
              <w:rPr>
                <w:rFonts w:ascii="Arial" w:hAnsi="Arial" w:eastAsia="Arial" w:cs="Arial"/>
              </w:rPr>
            </w:pPr>
            <w:r w:rsidRPr="0E2CED1F" w:rsidR="0E2CED1F">
              <w:rPr>
                <w:rFonts w:ascii="Arial" w:hAnsi="Arial" w:eastAsia="Arial" w:cs="Arial"/>
              </w:rPr>
              <w:t>5.7%</w:t>
            </w:r>
          </w:p>
        </w:tc>
        <w:tc>
          <w:tcPr>
            <w:tcW w:w="1112" w:type="dxa"/>
            <w:tcBorders>
              <w:right w:val="double" w:color="auto" w:sz="4" w:space="0"/>
            </w:tcBorders>
            <w:noWrap/>
            <w:tcMar/>
            <w:vAlign w:val="center"/>
          </w:tcPr>
          <w:p w:rsidRPr="00C31822" w:rsidR="00FE02A1" w:rsidP="0E2CED1F" w:rsidRDefault="16509DA8" w14:paraId="0401928D" w14:textId="77777777" w14:noSpellErr="1">
            <w:pPr>
              <w:jc w:val="center"/>
              <w:rPr>
                <w:rFonts w:ascii="Arial" w:hAnsi="Arial" w:eastAsia="Arial" w:cs="Arial"/>
                <w:b w:val="1"/>
                <w:bCs w:val="1"/>
              </w:rPr>
            </w:pPr>
            <w:r w:rsidRPr="0E2CED1F" w:rsidR="0E2CED1F">
              <w:rPr>
                <w:rFonts w:ascii="Arial" w:hAnsi="Arial" w:eastAsia="Arial" w:cs="Arial"/>
                <w:b w:val="1"/>
                <w:bCs w:val="1"/>
              </w:rPr>
              <w:t>4.8%</w:t>
            </w:r>
          </w:p>
        </w:tc>
        <w:tc>
          <w:tcPr>
            <w:tcW w:w="1060" w:type="dxa"/>
            <w:tcBorders>
              <w:left w:val="double" w:color="auto" w:sz="4" w:space="0"/>
            </w:tcBorders>
            <w:tcMar/>
            <w:vAlign w:val="center"/>
          </w:tcPr>
          <w:p w:rsidRPr="005E70B8" w:rsidR="00FE02A1" w:rsidP="0E2CED1F" w:rsidRDefault="16509DA8" w14:paraId="4B5FF03B" w14:textId="77777777" w14:noSpellErr="1">
            <w:pPr>
              <w:jc w:val="center"/>
              <w:rPr>
                <w:rFonts w:ascii="Arial" w:hAnsi="Arial" w:eastAsia="Arial" w:cs="Arial"/>
              </w:rPr>
            </w:pPr>
            <w:r w:rsidRPr="0E2CED1F" w:rsidR="0E2CED1F">
              <w:rPr>
                <w:rFonts w:ascii="Arial" w:hAnsi="Arial" w:eastAsia="Arial" w:cs="Arial"/>
              </w:rPr>
              <w:t>4.2%</w:t>
            </w:r>
          </w:p>
        </w:tc>
      </w:tr>
      <w:tr w:rsidRPr="00031AF3" w:rsidR="00FE02A1" w:rsidTr="0E2CED1F" w14:paraId="22024154" w14:textId="77777777">
        <w:trPr>
          <w:trHeight w:val="451"/>
        </w:trPr>
        <w:tc>
          <w:tcPr>
            <w:tcW w:w="2143" w:type="dxa"/>
            <w:noWrap/>
            <w:tcMar/>
            <w:vAlign w:val="center"/>
          </w:tcPr>
          <w:p w:rsidR="00FE02A1" w:rsidP="0E2CED1F" w:rsidRDefault="16509DA8" w14:paraId="3E6E58D5"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Not recorded</w:t>
            </w:r>
          </w:p>
        </w:tc>
        <w:tc>
          <w:tcPr>
            <w:tcW w:w="1418" w:type="dxa"/>
            <w:noWrap/>
            <w:tcMar/>
            <w:vAlign w:val="center"/>
          </w:tcPr>
          <w:p w:rsidRPr="005E70B8" w:rsidR="00FE02A1" w:rsidP="0E2CED1F" w:rsidRDefault="16509DA8" w14:paraId="2A52BC8C" w14:textId="77777777" w14:noSpellErr="1">
            <w:pPr>
              <w:jc w:val="center"/>
              <w:rPr>
                <w:rFonts w:ascii="Arial" w:hAnsi="Arial" w:eastAsia="Arial" w:cs="Arial"/>
              </w:rPr>
            </w:pPr>
            <w:r w:rsidRPr="0E2CED1F" w:rsidR="0E2CED1F">
              <w:rPr>
                <w:rFonts w:ascii="Arial" w:hAnsi="Arial" w:eastAsia="Arial" w:cs="Arial"/>
              </w:rPr>
              <w:t>56.9%</w:t>
            </w:r>
          </w:p>
        </w:tc>
        <w:tc>
          <w:tcPr>
            <w:tcW w:w="1134" w:type="dxa"/>
            <w:noWrap/>
            <w:tcMar/>
            <w:vAlign w:val="center"/>
          </w:tcPr>
          <w:p w:rsidRPr="005E70B8" w:rsidR="00FE02A1" w:rsidP="0E2CED1F" w:rsidRDefault="16509DA8" w14:paraId="4318002E" w14:textId="77777777" w14:noSpellErr="1">
            <w:pPr>
              <w:jc w:val="center"/>
              <w:rPr>
                <w:rFonts w:ascii="Arial" w:hAnsi="Arial" w:eastAsia="Arial" w:cs="Arial"/>
              </w:rPr>
            </w:pPr>
            <w:r w:rsidRPr="0E2CED1F" w:rsidR="0E2CED1F">
              <w:rPr>
                <w:rFonts w:ascii="Arial" w:hAnsi="Arial" w:eastAsia="Arial" w:cs="Arial"/>
              </w:rPr>
              <w:t>45.6%</w:t>
            </w:r>
          </w:p>
        </w:tc>
        <w:tc>
          <w:tcPr>
            <w:tcW w:w="1134" w:type="dxa"/>
            <w:noWrap/>
            <w:tcMar/>
            <w:vAlign w:val="center"/>
          </w:tcPr>
          <w:p w:rsidRPr="005E70B8" w:rsidR="00FE02A1" w:rsidP="0E2CED1F" w:rsidRDefault="16509DA8" w14:paraId="0ACBBCD5" w14:textId="77777777" w14:noSpellErr="1">
            <w:pPr>
              <w:jc w:val="center"/>
              <w:rPr>
                <w:rFonts w:ascii="Arial" w:hAnsi="Arial" w:eastAsia="Arial" w:cs="Arial"/>
              </w:rPr>
            </w:pPr>
            <w:r w:rsidRPr="0E2CED1F" w:rsidR="0E2CED1F">
              <w:rPr>
                <w:rFonts w:ascii="Arial" w:hAnsi="Arial" w:eastAsia="Arial" w:cs="Arial"/>
              </w:rPr>
              <w:t>39.4%</w:t>
            </w:r>
          </w:p>
        </w:tc>
        <w:tc>
          <w:tcPr>
            <w:tcW w:w="1134" w:type="dxa"/>
            <w:noWrap/>
            <w:tcMar/>
            <w:vAlign w:val="center"/>
          </w:tcPr>
          <w:p w:rsidRPr="005E70B8" w:rsidR="00FE02A1" w:rsidP="0E2CED1F" w:rsidRDefault="16509DA8" w14:paraId="4517DBDE" w14:textId="77777777" w14:noSpellErr="1">
            <w:pPr>
              <w:jc w:val="center"/>
              <w:rPr>
                <w:rFonts w:ascii="Arial" w:hAnsi="Arial" w:eastAsia="Arial" w:cs="Arial"/>
              </w:rPr>
            </w:pPr>
            <w:r w:rsidRPr="0E2CED1F" w:rsidR="0E2CED1F">
              <w:rPr>
                <w:rFonts w:ascii="Arial" w:hAnsi="Arial" w:eastAsia="Arial" w:cs="Arial"/>
              </w:rPr>
              <w:t>34.3%</w:t>
            </w:r>
          </w:p>
        </w:tc>
        <w:tc>
          <w:tcPr>
            <w:tcW w:w="1112" w:type="dxa"/>
            <w:tcBorders>
              <w:right w:val="double" w:color="auto" w:sz="4" w:space="0"/>
            </w:tcBorders>
            <w:noWrap/>
            <w:tcMar/>
            <w:vAlign w:val="center"/>
          </w:tcPr>
          <w:p w:rsidRPr="00C31822" w:rsidR="00FE02A1" w:rsidP="0E2CED1F" w:rsidRDefault="16509DA8" w14:paraId="3F5ABF19" w14:textId="77777777" w14:noSpellErr="1">
            <w:pPr>
              <w:jc w:val="center"/>
              <w:rPr>
                <w:rFonts w:ascii="Arial" w:hAnsi="Arial" w:eastAsia="Arial" w:cs="Arial"/>
                <w:b w:val="1"/>
                <w:bCs w:val="1"/>
              </w:rPr>
            </w:pPr>
            <w:r w:rsidRPr="0E2CED1F" w:rsidR="0E2CED1F">
              <w:rPr>
                <w:rFonts w:ascii="Arial" w:hAnsi="Arial" w:eastAsia="Arial" w:cs="Arial"/>
                <w:b w:val="1"/>
                <w:bCs w:val="1"/>
              </w:rPr>
              <w:t>48.7%</w:t>
            </w:r>
          </w:p>
        </w:tc>
        <w:tc>
          <w:tcPr>
            <w:tcW w:w="1060" w:type="dxa"/>
            <w:tcBorders>
              <w:left w:val="double" w:color="auto" w:sz="4" w:space="0"/>
            </w:tcBorders>
            <w:tcMar/>
            <w:vAlign w:val="center"/>
          </w:tcPr>
          <w:p w:rsidRPr="005E70B8" w:rsidR="00FE02A1" w:rsidP="0E2CED1F" w:rsidRDefault="16509DA8" w14:paraId="1761E7B1" w14:textId="77777777" w14:noSpellErr="1">
            <w:pPr>
              <w:jc w:val="center"/>
              <w:rPr>
                <w:rFonts w:ascii="Arial" w:hAnsi="Arial" w:eastAsia="Arial" w:cs="Arial"/>
              </w:rPr>
            </w:pPr>
            <w:r w:rsidRPr="0E2CED1F" w:rsidR="0E2CED1F">
              <w:rPr>
                <w:rFonts w:ascii="Arial" w:hAnsi="Arial" w:eastAsia="Arial" w:cs="Arial"/>
              </w:rPr>
              <w:t>47.8%</w:t>
            </w:r>
          </w:p>
        </w:tc>
      </w:tr>
      <w:tr w:rsidRPr="00031AF3" w:rsidR="00FE02A1" w:rsidTr="0E2CED1F" w14:paraId="44DCCE8D" w14:textId="77777777">
        <w:trPr>
          <w:trHeight w:val="451"/>
        </w:trPr>
        <w:tc>
          <w:tcPr>
            <w:tcW w:w="2143" w:type="dxa"/>
            <w:noWrap/>
            <w:tcMar/>
            <w:vAlign w:val="center"/>
          </w:tcPr>
          <w:p w:rsidR="00FE02A1" w:rsidP="0E2CED1F" w:rsidRDefault="16509DA8" w14:paraId="4B90E6B1" w14:textId="6AE760D1" w14:noSpellErr="1">
            <w:pPr>
              <w:rPr>
                <w:rFonts w:ascii="Arial" w:hAnsi="Arial" w:eastAsia="Arial" w:cs="Arial"/>
                <w:b w:val="1"/>
                <w:bCs w:val="1"/>
                <w:vertAlign w:val="superscript"/>
                <w:lang w:val="en-US"/>
              </w:rPr>
            </w:pPr>
            <w:r w:rsidRPr="0E2CED1F" w:rsidR="0E2CED1F">
              <w:rPr>
                <w:rFonts w:ascii="Arial" w:hAnsi="Arial" w:eastAsia="Arial" w:cs="Arial"/>
                <w:b w:val="1"/>
                <w:bCs w:val="1"/>
                <w:lang w:val="en-US"/>
              </w:rPr>
              <w:t>% from ethnic minority</w:t>
            </w:r>
          </w:p>
        </w:tc>
        <w:tc>
          <w:tcPr>
            <w:tcW w:w="1418" w:type="dxa"/>
            <w:noWrap/>
            <w:tcMar/>
            <w:vAlign w:val="center"/>
          </w:tcPr>
          <w:p w:rsidRPr="009248CF" w:rsidR="00FE02A1" w:rsidP="0E2CED1F" w:rsidRDefault="16509DA8" w14:paraId="10EEF077" w14:textId="77777777" w14:noSpellErr="1">
            <w:pPr>
              <w:jc w:val="center"/>
              <w:rPr>
                <w:rFonts w:ascii="Arial" w:hAnsi="Arial" w:eastAsia="Arial" w:cs="Arial"/>
              </w:rPr>
            </w:pPr>
            <w:r w:rsidRPr="0E2CED1F" w:rsidR="0E2CED1F">
              <w:rPr>
                <w:rFonts w:ascii="Arial" w:hAnsi="Arial" w:eastAsia="Arial" w:cs="Arial"/>
              </w:rPr>
              <w:t>2.1%</w:t>
            </w:r>
          </w:p>
        </w:tc>
        <w:tc>
          <w:tcPr>
            <w:tcW w:w="1134" w:type="dxa"/>
            <w:noWrap/>
            <w:tcMar/>
            <w:vAlign w:val="center"/>
          </w:tcPr>
          <w:p w:rsidRPr="009248CF" w:rsidR="00FE02A1" w:rsidP="0E2CED1F" w:rsidRDefault="16509DA8" w14:paraId="398BC8BE" w14:textId="77777777" w14:noSpellErr="1">
            <w:pPr>
              <w:jc w:val="center"/>
              <w:rPr>
                <w:rFonts w:ascii="Arial" w:hAnsi="Arial" w:eastAsia="Arial" w:cs="Arial"/>
              </w:rPr>
            </w:pPr>
            <w:r w:rsidRPr="0E2CED1F" w:rsidR="0E2CED1F">
              <w:rPr>
                <w:rFonts w:ascii="Arial" w:hAnsi="Arial" w:eastAsia="Arial" w:cs="Arial"/>
              </w:rPr>
              <w:t>1.6%</w:t>
            </w:r>
          </w:p>
        </w:tc>
        <w:tc>
          <w:tcPr>
            <w:tcW w:w="1134" w:type="dxa"/>
            <w:noWrap/>
            <w:tcMar/>
            <w:vAlign w:val="center"/>
          </w:tcPr>
          <w:p w:rsidRPr="009248CF" w:rsidR="00FE02A1" w:rsidP="0E2CED1F" w:rsidRDefault="16509DA8" w14:paraId="42A0EDC0" w14:textId="77777777" w14:noSpellErr="1">
            <w:pPr>
              <w:jc w:val="center"/>
              <w:rPr>
                <w:rFonts w:ascii="Arial" w:hAnsi="Arial" w:eastAsia="Arial" w:cs="Arial"/>
              </w:rPr>
            </w:pPr>
            <w:r w:rsidRPr="0E2CED1F" w:rsidR="0E2CED1F">
              <w:rPr>
                <w:rFonts w:ascii="Arial" w:hAnsi="Arial" w:eastAsia="Arial" w:cs="Arial"/>
              </w:rPr>
              <w:t>0.6%</w:t>
            </w:r>
          </w:p>
        </w:tc>
        <w:tc>
          <w:tcPr>
            <w:tcW w:w="1134" w:type="dxa"/>
            <w:noWrap/>
            <w:tcMar/>
            <w:vAlign w:val="center"/>
          </w:tcPr>
          <w:p w:rsidRPr="009248CF" w:rsidR="00FE02A1" w:rsidP="0E2CED1F" w:rsidRDefault="16509DA8" w14:paraId="32CDB897" w14:textId="77777777" w14:noSpellErr="1">
            <w:pPr>
              <w:jc w:val="center"/>
              <w:rPr>
                <w:rFonts w:ascii="Arial" w:hAnsi="Arial" w:eastAsia="Arial" w:cs="Arial"/>
              </w:rPr>
            </w:pPr>
            <w:r w:rsidRPr="0E2CED1F" w:rsidR="0E2CED1F">
              <w:rPr>
                <w:rFonts w:ascii="Arial" w:hAnsi="Arial" w:eastAsia="Arial" w:cs="Arial"/>
              </w:rPr>
              <w:t>4.8%</w:t>
            </w:r>
          </w:p>
        </w:tc>
        <w:tc>
          <w:tcPr>
            <w:tcW w:w="1112" w:type="dxa"/>
            <w:tcBorders>
              <w:right w:val="double" w:color="auto" w:sz="4" w:space="0"/>
            </w:tcBorders>
            <w:noWrap/>
            <w:tcMar/>
            <w:vAlign w:val="center"/>
          </w:tcPr>
          <w:p w:rsidRPr="009248CF" w:rsidR="00FE02A1" w:rsidP="0E2CED1F" w:rsidRDefault="16509DA8" w14:paraId="192F4A88" w14:textId="77777777" w14:noSpellErr="1">
            <w:pPr>
              <w:jc w:val="center"/>
              <w:rPr>
                <w:rFonts w:ascii="Arial" w:hAnsi="Arial" w:eastAsia="Arial" w:cs="Arial"/>
                <w:b w:val="1"/>
                <w:bCs w:val="1"/>
              </w:rPr>
            </w:pPr>
            <w:r w:rsidRPr="0E2CED1F" w:rsidR="0E2CED1F">
              <w:rPr>
                <w:rFonts w:ascii="Arial" w:hAnsi="Arial" w:eastAsia="Arial" w:cs="Arial"/>
                <w:b w:val="1"/>
                <w:bCs w:val="1"/>
              </w:rPr>
              <w:t>1.6%</w:t>
            </w:r>
          </w:p>
        </w:tc>
        <w:tc>
          <w:tcPr>
            <w:tcW w:w="1060" w:type="dxa"/>
            <w:tcBorders>
              <w:left w:val="double" w:color="auto" w:sz="4" w:space="0"/>
            </w:tcBorders>
            <w:tcMar/>
            <w:vAlign w:val="center"/>
          </w:tcPr>
          <w:p w:rsidRPr="009248CF" w:rsidR="00FE02A1" w:rsidP="0E2CED1F" w:rsidRDefault="16509DA8" w14:paraId="464AF66F" w14:textId="77777777" w14:noSpellErr="1">
            <w:pPr>
              <w:jc w:val="center"/>
              <w:rPr>
                <w:rFonts w:ascii="Arial" w:hAnsi="Arial" w:eastAsia="Arial" w:cs="Arial"/>
              </w:rPr>
            </w:pPr>
            <w:r w:rsidRPr="0E2CED1F" w:rsidR="0E2CED1F">
              <w:rPr>
                <w:rFonts w:ascii="Arial" w:hAnsi="Arial" w:eastAsia="Arial" w:cs="Arial"/>
              </w:rPr>
              <w:t>1.5%</w:t>
            </w:r>
          </w:p>
        </w:tc>
      </w:tr>
    </w:tbl>
    <w:p w:rsidR="00FE02A1" w:rsidP="006A65EB" w:rsidRDefault="00FE02A1" w14:paraId="5B4A7891" w14:textId="77777777"/>
    <w:p w:rsidR="00FE02A1" w:rsidP="006A65EB" w:rsidRDefault="00FE02A1" w14:paraId="0CD41EE9" w14:textId="77777777"/>
    <w:tbl>
      <w:tblPr>
        <w:tblStyle w:val="TableGrid"/>
        <w:tblW w:w="9135" w:type="dxa"/>
        <w:tblLayout w:type="fixed"/>
        <w:tblLook w:val="04A0" w:firstRow="1" w:lastRow="0" w:firstColumn="1" w:lastColumn="0" w:noHBand="0" w:noVBand="1"/>
      </w:tblPr>
      <w:tblGrid>
        <w:gridCol w:w="1435"/>
        <w:gridCol w:w="1417"/>
        <w:gridCol w:w="1276"/>
        <w:gridCol w:w="1276"/>
        <w:gridCol w:w="1276"/>
        <w:gridCol w:w="1276"/>
        <w:gridCol w:w="1179"/>
      </w:tblGrid>
      <w:tr w:rsidRPr="00031AF3" w:rsidR="00FE02A1" w:rsidTr="0E2CED1F" w14:paraId="1A0675B2" w14:textId="77777777">
        <w:trPr>
          <w:trHeight w:val="451"/>
        </w:trPr>
        <w:tc>
          <w:tcPr>
            <w:tcW w:w="9135" w:type="dxa"/>
            <w:gridSpan w:val="7"/>
            <w:noWrap/>
            <w:tcMar/>
            <w:vAlign w:val="center"/>
          </w:tcPr>
          <w:p w:rsidRPr="00031AF3" w:rsidR="00FE02A1" w:rsidP="0E2CED1F" w:rsidRDefault="16509DA8" w14:paraId="47C2DF89" w14:textId="77777777" w14:noSpellErr="1">
            <w:pPr>
              <w:jc w:val="center"/>
              <w:rPr>
                <w:rFonts w:ascii="Rockwell" w:hAnsi="Rockwell" w:eastAsia="Rockwell" w:cs="Rockwell"/>
                <w:b w:val="1"/>
                <w:bCs w:val="1"/>
                <w:lang w:val="en-US"/>
              </w:rPr>
            </w:pPr>
            <w:r w:rsidRPr="0E2CED1F" w:rsidR="0E2CED1F">
              <w:rPr>
                <w:rFonts w:ascii="Rockwell" w:hAnsi="Rockwell" w:eastAsia="Rockwell" w:cs="Rockwell"/>
                <w:b w:val="1"/>
                <w:bCs w:val="1"/>
                <w:lang w:val="en-US"/>
              </w:rPr>
              <w:t>RELIGION PROFILE</w:t>
            </w:r>
          </w:p>
        </w:tc>
      </w:tr>
      <w:tr w:rsidRPr="00031AF3" w:rsidR="00FE02A1" w:rsidTr="0E2CED1F" w14:paraId="41EC5470" w14:textId="77777777">
        <w:trPr>
          <w:trHeight w:val="451"/>
        </w:trPr>
        <w:tc>
          <w:tcPr>
            <w:tcW w:w="1435" w:type="dxa"/>
            <w:noWrap/>
            <w:tcMar/>
            <w:vAlign w:val="center"/>
            <w:hideMark/>
          </w:tcPr>
          <w:p w:rsidRPr="00031AF3" w:rsidR="00FE02A1" w:rsidP="16509DA8" w:rsidRDefault="00FE02A1" w14:paraId="04DDE8DD" w14:textId="77777777">
            <w:pPr>
              <w:jc w:val="center"/>
              <w:rPr>
                <w:rFonts w:ascii="Arial" w:hAnsi="Arial" w:eastAsia="Arial" w:cs="Arial"/>
                <w:lang w:val="en-US"/>
              </w:rPr>
            </w:pPr>
          </w:p>
        </w:tc>
        <w:tc>
          <w:tcPr>
            <w:tcW w:w="1417" w:type="dxa"/>
            <w:noWrap/>
            <w:tcMar/>
            <w:vAlign w:val="center"/>
            <w:hideMark/>
          </w:tcPr>
          <w:p w:rsidRPr="00962781" w:rsidR="00FE02A1" w:rsidP="0E2CED1F" w:rsidRDefault="227AD866" w14:paraId="503B066E" w14:textId="77777777">
            <w:pPr>
              <w:jc w:val="center"/>
              <w:rPr>
                <w:rFonts w:ascii="Arial" w:hAnsi="Arial" w:eastAsia="Arial" w:cs="Arial"/>
                <w:lang w:val="en-US"/>
              </w:rPr>
            </w:pPr>
            <w:proofErr w:type="spellStart"/>
            <w:r w:rsidRPr="0E2CED1F" w:rsidR="0E2CED1F">
              <w:rPr>
                <w:rFonts w:ascii="Arial" w:hAnsi="Arial" w:eastAsia="Arial" w:cs="Arial"/>
                <w:b w:val="1"/>
                <w:bCs w:val="1"/>
                <w:lang w:val="en-US"/>
              </w:rPr>
              <w:t>Wholetime</w:t>
            </w:r>
            <w:proofErr w:type="spellEnd"/>
          </w:p>
        </w:tc>
        <w:tc>
          <w:tcPr>
            <w:tcW w:w="1276" w:type="dxa"/>
            <w:noWrap/>
            <w:tcMar/>
            <w:vAlign w:val="center"/>
            <w:hideMark/>
          </w:tcPr>
          <w:p w:rsidRPr="00962781" w:rsidR="00FE02A1" w:rsidP="0E2CED1F" w:rsidRDefault="16509DA8" w14:paraId="037280E2" w14:textId="77777777" w14:noSpellErr="1">
            <w:pPr>
              <w:jc w:val="center"/>
              <w:rPr>
                <w:rFonts w:ascii="Arial" w:hAnsi="Arial" w:eastAsia="Arial" w:cs="Arial"/>
                <w:lang w:val="en-US"/>
              </w:rPr>
            </w:pPr>
            <w:r w:rsidRPr="0E2CED1F" w:rsidR="0E2CED1F">
              <w:rPr>
                <w:rFonts w:ascii="Arial" w:hAnsi="Arial" w:eastAsia="Arial" w:cs="Arial"/>
                <w:b w:val="1"/>
                <w:bCs w:val="1"/>
                <w:lang w:val="en-US"/>
              </w:rPr>
              <w:t>On Call</w:t>
            </w:r>
          </w:p>
        </w:tc>
        <w:tc>
          <w:tcPr>
            <w:tcW w:w="1276" w:type="dxa"/>
            <w:noWrap/>
            <w:tcMar/>
            <w:vAlign w:val="center"/>
            <w:hideMark/>
          </w:tcPr>
          <w:p w:rsidRPr="00962781" w:rsidR="00FE02A1" w:rsidP="0E2CED1F" w:rsidRDefault="16509DA8" w14:paraId="5AC70630" w14:textId="77777777" w14:noSpellErr="1">
            <w:pPr>
              <w:jc w:val="center"/>
              <w:rPr>
                <w:rFonts w:ascii="Arial" w:hAnsi="Arial" w:eastAsia="Arial" w:cs="Arial"/>
                <w:lang w:val="en-US"/>
              </w:rPr>
            </w:pPr>
            <w:r w:rsidRPr="0E2CED1F" w:rsidR="0E2CED1F">
              <w:rPr>
                <w:rFonts w:ascii="Arial" w:hAnsi="Arial" w:eastAsia="Arial" w:cs="Arial"/>
                <w:b w:val="1"/>
                <w:bCs w:val="1"/>
                <w:lang w:val="en-US"/>
              </w:rPr>
              <w:t>Support</w:t>
            </w:r>
          </w:p>
        </w:tc>
        <w:tc>
          <w:tcPr>
            <w:tcW w:w="1276" w:type="dxa"/>
            <w:noWrap/>
            <w:tcMar/>
            <w:vAlign w:val="center"/>
            <w:hideMark/>
          </w:tcPr>
          <w:p w:rsidRPr="00962781" w:rsidR="00FE02A1" w:rsidP="0E2CED1F" w:rsidRDefault="16509DA8" w14:paraId="20454019" w14:textId="77777777" w14:noSpellErr="1">
            <w:pPr>
              <w:jc w:val="center"/>
              <w:rPr>
                <w:rFonts w:ascii="Arial" w:hAnsi="Arial" w:eastAsia="Arial" w:cs="Arial"/>
                <w:lang w:val="en-US"/>
              </w:rPr>
            </w:pPr>
            <w:r w:rsidRPr="0E2CED1F" w:rsidR="0E2CED1F">
              <w:rPr>
                <w:rFonts w:ascii="Arial" w:hAnsi="Arial" w:eastAsia="Arial" w:cs="Arial"/>
                <w:b w:val="1"/>
                <w:bCs w:val="1"/>
                <w:lang w:val="en-US"/>
              </w:rPr>
              <w:t>Control</w:t>
            </w:r>
          </w:p>
        </w:tc>
        <w:tc>
          <w:tcPr>
            <w:tcW w:w="1276" w:type="dxa"/>
            <w:tcBorders>
              <w:right w:val="double" w:color="auto" w:sz="4" w:space="0"/>
            </w:tcBorders>
            <w:noWrap/>
            <w:tcMar/>
            <w:vAlign w:val="center"/>
            <w:hideMark/>
          </w:tcPr>
          <w:p w:rsidRPr="00962781" w:rsidR="00FE02A1" w:rsidP="0E2CED1F" w:rsidRDefault="16509DA8" w14:paraId="1BB8BEB3" w14:textId="77777777" w14:noSpellErr="1">
            <w:pPr>
              <w:jc w:val="center"/>
              <w:rPr>
                <w:rFonts w:ascii="Arial" w:hAnsi="Arial" w:eastAsia="Arial" w:cs="Arial"/>
                <w:lang w:val="en-US"/>
              </w:rPr>
            </w:pPr>
            <w:r w:rsidRPr="0E2CED1F" w:rsidR="0E2CED1F">
              <w:rPr>
                <w:rFonts w:ascii="Arial" w:hAnsi="Arial" w:eastAsia="Arial" w:cs="Arial"/>
                <w:b w:val="1"/>
                <w:bCs w:val="1"/>
                <w:lang w:val="en-US"/>
              </w:rPr>
              <w:t>2017/18</w:t>
            </w:r>
          </w:p>
        </w:tc>
        <w:tc>
          <w:tcPr>
            <w:tcW w:w="1179" w:type="dxa"/>
            <w:tcBorders>
              <w:left w:val="double" w:color="auto" w:sz="4" w:space="0"/>
            </w:tcBorders>
            <w:tcMar/>
            <w:vAlign w:val="center"/>
          </w:tcPr>
          <w:p w:rsidRPr="00031AF3" w:rsidR="00FE02A1" w:rsidP="0E2CED1F" w:rsidRDefault="16509DA8" w14:paraId="197894AC" w14:textId="77777777" w14:noSpellErr="1">
            <w:pPr>
              <w:jc w:val="center"/>
              <w:rPr>
                <w:rFonts w:ascii="Arial" w:hAnsi="Arial" w:eastAsia="Arial" w:cs="Arial"/>
                <w:b w:val="1"/>
                <w:bCs w:val="1"/>
                <w:lang w:val="en-US"/>
              </w:rPr>
            </w:pPr>
            <w:r w:rsidRPr="0E2CED1F" w:rsidR="0E2CED1F">
              <w:rPr>
                <w:rFonts w:ascii="Arial" w:hAnsi="Arial" w:eastAsia="Arial" w:cs="Arial"/>
                <w:b w:val="1"/>
                <w:bCs w:val="1"/>
                <w:lang w:val="en-US"/>
              </w:rPr>
              <w:t>2016/17</w:t>
            </w:r>
          </w:p>
        </w:tc>
      </w:tr>
      <w:tr w:rsidRPr="00031AF3" w:rsidR="00FE02A1" w:rsidTr="0E2CED1F" w14:paraId="1948977D" w14:textId="77777777">
        <w:trPr>
          <w:trHeight w:val="451"/>
        </w:trPr>
        <w:tc>
          <w:tcPr>
            <w:tcW w:w="1435" w:type="dxa"/>
            <w:noWrap/>
            <w:tcMar/>
            <w:vAlign w:val="center"/>
            <w:hideMark/>
          </w:tcPr>
          <w:p w:rsidRPr="00061D5A" w:rsidR="00FE02A1" w:rsidP="0E2CED1F" w:rsidRDefault="16509DA8" w14:paraId="2270313E"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Christian</w:t>
            </w:r>
          </w:p>
        </w:tc>
        <w:tc>
          <w:tcPr>
            <w:tcW w:w="1417" w:type="dxa"/>
            <w:noWrap/>
            <w:tcMar/>
            <w:vAlign w:val="center"/>
          </w:tcPr>
          <w:p w:rsidRPr="00C31822" w:rsidR="00FE02A1" w:rsidP="0E2CED1F" w:rsidRDefault="16509DA8" w14:paraId="451DE839" w14:textId="77777777" w14:noSpellErr="1">
            <w:pPr>
              <w:jc w:val="center"/>
              <w:rPr>
                <w:rFonts w:ascii="Arial" w:hAnsi="Arial" w:eastAsia="Arial" w:cs="Arial"/>
              </w:rPr>
            </w:pPr>
            <w:r w:rsidRPr="0E2CED1F" w:rsidR="0E2CED1F">
              <w:rPr>
                <w:rFonts w:ascii="Arial" w:hAnsi="Arial" w:eastAsia="Arial" w:cs="Arial"/>
              </w:rPr>
              <w:t>9.5%</w:t>
            </w:r>
          </w:p>
        </w:tc>
        <w:tc>
          <w:tcPr>
            <w:tcW w:w="1276" w:type="dxa"/>
            <w:noWrap/>
            <w:tcMar/>
            <w:vAlign w:val="center"/>
          </w:tcPr>
          <w:p w:rsidRPr="00C31822" w:rsidR="00FE02A1" w:rsidP="0E2CED1F" w:rsidRDefault="16509DA8" w14:paraId="27629E3D" w14:textId="77777777" w14:noSpellErr="1">
            <w:pPr>
              <w:jc w:val="center"/>
              <w:rPr>
                <w:rFonts w:ascii="Arial" w:hAnsi="Arial" w:eastAsia="Arial" w:cs="Arial"/>
              </w:rPr>
            </w:pPr>
            <w:r w:rsidRPr="0E2CED1F" w:rsidR="0E2CED1F">
              <w:rPr>
                <w:rFonts w:ascii="Arial" w:hAnsi="Arial" w:eastAsia="Arial" w:cs="Arial"/>
              </w:rPr>
              <w:t>8.1%</w:t>
            </w:r>
          </w:p>
        </w:tc>
        <w:tc>
          <w:tcPr>
            <w:tcW w:w="1276" w:type="dxa"/>
            <w:noWrap/>
            <w:tcMar/>
            <w:vAlign w:val="center"/>
          </w:tcPr>
          <w:p w:rsidRPr="00C31822" w:rsidR="00FE02A1" w:rsidP="0E2CED1F" w:rsidRDefault="16509DA8" w14:paraId="0D5D413C" w14:textId="77777777" w14:noSpellErr="1">
            <w:pPr>
              <w:jc w:val="center"/>
              <w:rPr>
                <w:rFonts w:ascii="Arial" w:hAnsi="Arial" w:eastAsia="Arial" w:cs="Arial"/>
              </w:rPr>
            </w:pPr>
            <w:r w:rsidRPr="0E2CED1F" w:rsidR="0E2CED1F">
              <w:rPr>
                <w:rFonts w:ascii="Arial" w:hAnsi="Arial" w:eastAsia="Arial" w:cs="Arial"/>
              </w:rPr>
              <w:t>17.7%</w:t>
            </w:r>
          </w:p>
        </w:tc>
        <w:tc>
          <w:tcPr>
            <w:tcW w:w="1276" w:type="dxa"/>
            <w:noWrap/>
            <w:tcMar/>
            <w:vAlign w:val="center"/>
          </w:tcPr>
          <w:p w:rsidRPr="00C31822" w:rsidR="00FE02A1" w:rsidP="0E2CED1F" w:rsidRDefault="16509DA8" w14:paraId="4D9C61AE" w14:textId="77777777" w14:noSpellErr="1">
            <w:pPr>
              <w:jc w:val="center"/>
              <w:rPr>
                <w:rFonts w:ascii="Arial" w:hAnsi="Arial" w:eastAsia="Arial" w:cs="Arial"/>
              </w:rPr>
            </w:pPr>
            <w:r w:rsidRPr="0E2CED1F" w:rsidR="0E2CED1F">
              <w:rPr>
                <w:rFonts w:ascii="Arial" w:hAnsi="Arial" w:eastAsia="Arial" w:cs="Arial"/>
              </w:rPr>
              <w:t>20.0%</w:t>
            </w:r>
          </w:p>
        </w:tc>
        <w:tc>
          <w:tcPr>
            <w:tcW w:w="1276" w:type="dxa"/>
            <w:tcBorders>
              <w:right w:val="double" w:color="auto" w:sz="4" w:space="0"/>
            </w:tcBorders>
            <w:noWrap/>
            <w:tcMar/>
            <w:vAlign w:val="center"/>
          </w:tcPr>
          <w:p w:rsidRPr="00C31822" w:rsidR="00FE02A1" w:rsidP="0E2CED1F" w:rsidRDefault="16509DA8" w14:paraId="035C239C" w14:textId="77777777" w14:noSpellErr="1">
            <w:pPr>
              <w:jc w:val="center"/>
              <w:rPr>
                <w:rFonts w:ascii="Arial" w:hAnsi="Arial" w:eastAsia="Arial" w:cs="Arial"/>
                <w:b w:val="1"/>
                <w:bCs w:val="1"/>
              </w:rPr>
            </w:pPr>
            <w:r w:rsidRPr="0E2CED1F" w:rsidR="0E2CED1F">
              <w:rPr>
                <w:rFonts w:ascii="Arial" w:hAnsi="Arial" w:eastAsia="Arial" w:cs="Arial"/>
                <w:b w:val="1"/>
                <w:bCs w:val="1"/>
              </w:rPr>
              <w:t>11.0%</w:t>
            </w:r>
          </w:p>
        </w:tc>
        <w:tc>
          <w:tcPr>
            <w:tcW w:w="1179" w:type="dxa"/>
            <w:tcBorders>
              <w:left w:val="double" w:color="auto" w:sz="4" w:space="0"/>
            </w:tcBorders>
            <w:tcMar/>
            <w:vAlign w:val="center"/>
          </w:tcPr>
          <w:p w:rsidRPr="005E70B8" w:rsidR="00FE02A1" w:rsidP="0E2CED1F" w:rsidRDefault="16509DA8" w14:paraId="00CED185" w14:textId="77777777" w14:noSpellErr="1">
            <w:pPr>
              <w:jc w:val="center"/>
              <w:rPr>
                <w:rFonts w:ascii="Arial" w:hAnsi="Arial" w:eastAsia="Arial" w:cs="Arial"/>
                <w:lang w:val="en-US"/>
              </w:rPr>
            </w:pPr>
            <w:r w:rsidRPr="0E2CED1F" w:rsidR="0E2CED1F">
              <w:rPr>
                <w:rFonts w:ascii="Arial" w:hAnsi="Arial" w:eastAsia="Arial" w:cs="Arial"/>
                <w:lang w:val="en-US"/>
              </w:rPr>
              <w:t>12.4%</w:t>
            </w:r>
          </w:p>
        </w:tc>
      </w:tr>
      <w:tr w:rsidRPr="00031AF3" w:rsidR="00FE02A1" w:rsidTr="0E2CED1F" w14:paraId="1A73C6AB" w14:textId="77777777">
        <w:trPr>
          <w:trHeight w:val="451"/>
        </w:trPr>
        <w:tc>
          <w:tcPr>
            <w:tcW w:w="1435" w:type="dxa"/>
            <w:noWrap/>
            <w:tcMar/>
            <w:vAlign w:val="center"/>
            <w:hideMark/>
          </w:tcPr>
          <w:p w:rsidRPr="00061D5A" w:rsidR="00FE02A1" w:rsidP="0E2CED1F" w:rsidRDefault="16509DA8" w14:paraId="10E8446C"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Buddhist</w:t>
            </w:r>
          </w:p>
        </w:tc>
        <w:tc>
          <w:tcPr>
            <w:tcW w:w="1417" w:type="dxa"/>
            <w:noWrap/>
            <w:tcMar/>
            <w:vAlign w:val="center"/>
          </w:tcPr>
          <w:p w:rsidRPr="00C31822" w:rsidR="00FE02A1" w:rsidP="0E2CED1F" w:rsidRDefault="16509DA8" w14:paraId="39959014" w14:textId="77777777" w14:noSpellErr="1">
            <w:pPr>
              <w:jc w:val="center"/>
              <w:rPr>
                <w:rFonts w:ascii="Arial" w:hAnsi="Arial" w:eastAsia="Arial" w:cs="Arial"/>
              </w:rPr>
            </w:pPr>
            <w:r w:rsidRPr="0E2CED1F" w:rsidR="0E2CED1F">
              <w:rPr>
                <w:rFonts w:ascii="Arial" w:hAnsi="Arial" w:eastAsia="Arial" w:cs="Arial"/>
              </w:rPr>
              <w:t>0.3%</w:t>
            </w:r>
          </w:p>
        </w:tc>
        <w:tc>
          <w:tcPr>
            <w:tcW w:w="1276" w:type="dxa"/>
            <w:noWrap/>
            <w:tcMar/>
            <w:vAlign w:val="center"/>
          </w:tcPr>
          <w:p w:rsidRPr="00C31822" w:rsidR="00FE02A1" w:rsidP="0E2CED1F" w:rsidRDefault="16509DA8" w14:paraId="39C5313C" w14:textId="77777777" w14:noSpellErr="1">
            <w:pPr>
              <w:jc w:val="center"/>
              <w:rPr>
                <w:rFonts w:ascii="Arial" w:hAnsi="Arial" w:eastAsia="Arial" w:cs="Arial"/>
              </w:rPr>
            </w:pPr>
            <w:r w:rsidRPr="0E2CED1F" w:rsidR="0E2CED1F">
              <w:rPr>
                <w:rFonts w:ascii="Arial" w:hAnsi="Arial" w:eastAsia="Arial" w:cs="Arial"/>
              </w:rPr>
              <w:t>0%</w:t>
            </w:r>
          </w:p>
        </w:tc>
        <w:tc>
          <w:tcPr>
            <w:tcW w:w="1276" w:type="dxa"/>
            <w:noWrap/>
            <w:tcMar/>
            <w:vAlign w:val="center"/>
          </w:tcPr>
          <w:p w:rsidRPr="00C31822" w:rsidR="00FE02A1" w:rsidP="0E2CED1F" w:rsidRDefault="16509DA8" w14:paraId="5CFEA469" w14:textId="77777777" w14:noSpellErr="1">
            <w:pPr>
              <w:jc w:val="center"/>
              <w:rPr>
                <w:rFonts w:ascii="Arial" w:hAnsi="Arial" w:eastAsia="Arial" w:cs="Arial"/>
              </w:rPr>
            </w:pPr>
            <w:r w:rsidRPr="0E2CED1F" w:rsidR="0E2CED1F">
              <w:rPr>
                <w:rFonts w:ascii="Arial" w:hAnsi="Arial" w:eastAsia="Arial" w:cs="Arial"/>
              </w:rPr>
              <w:t>0%</w:t>
            </w:r>
          </w:p>
        </w:tc>
        <w:tc>
          <w:tcPr>
            <w:tcW w:w="1276" w:type="dxa"/>
            <w:noWrap/>
            <w:tcMar/>
            <w:vAlign w:val="center"/>
          </w:tcPr>
          <w:p w:rsidRPr="00C31822" w:rsidR="00FE02A1" w:rsidP="0E2CED1F" w:rsidRDefault="16509DA8" w14:paraId="2FF63347" w14:textId="77777777" w14:noSpellErr="1">
            <w:pPr>
              <w:jc w:val="center"/>
              <w:rPr>
                <w:rFonts w:ascii="Arial" w:hAnsi="Arial" w:eastAsia="Arial" w:cs="Arial"/>
              </w:rPr>
            </w:pPr>
            <w:r w:rsidRPr="0E2CED1F" w:rsidR="0E2CED1F">
              <w:rPr>
                <w:rFonts w:ascii="Arial" w:hAnsi="Arial" w:eastAsia="Arial" w:cs="Arial"/>
              </w:rPr>
              <w:t>0%</w:t>
            </w:r>
          </w:p>
        </w:tc>
        <w:tc>
          <w:tcPr>
            <w:tcW w:w="1276" w:type="dxa"/>
            <w:tcBorders>
              <w:right w:val="double" w:color="auto" w:sz="4" w:space="0"/>
            </w:tcBorders>
            <w:noWrap/>
            <w:tcMar/>
            <w:vAlign w:val="center"/>
          </w:tcPr>
          <w:p w:rsidRPr="00C31822" w:rsidR="00FE02A1" w:rsidP="0E2CED1F" w:rsidRDefault="16509DA8" w14:paraId="1319EA2F" w14:textId="77777777" w14:noSpellErr="1">
            <w:pPr>
              <w:jc w:val="center"/>
              <w:rPr>
                <w:rFonts w:ascii="Arial" w:hAnsi="Arial" w:eastAsia="Arial" w:cs="Arial"/>
                <w:b w:val="1"/>
                <w:bCs w:val="1"/>
              </w:rPr>
            </w:pPr>
            <w:r w:rsidRPr="0E2CED1F" w:rsidR="0E2CED1F">
              <w:rPr>
                <w:rFonts w:ascii="Arial" w:hAnsi="Arial" w:eastAsia="Arial" w:cs="Arial"/>
                <w:b w:val="1"/>
                <w:bCs w:val="1"/>
              </w:rPr>
              <w:t>0.1%</w:t>
            </w:r>
          </w:p>
        </w:tc>
        <w:tc>
          <w:tcPr>
            <w:tcW w:w="1179" w:type="dxa"/>
            <w:tcBorders>
              <w:left w:val="double" w:color="auto" w:sz="4" w:space="0"/>
            </w:tcBorders>
            <w:tcMar/>
            <w:vAlign w:val="center"/>
          </w:tcPr>
          <w:p w:rsidRPr="005E70B8" w:rsidR="00FE02A1" w:rsidP="0E2CED1F" w:rsidRDefault="16509DA8" w14:paraId="6439DA2C" w14:textId="77777777" w14:noSpellErr="1">
            <w:pPr>
              <w:jc w:val="center"/>
              <w:rPr>
                <w:rFonts w:ascii="Arial" w:hAnsi="Arial" w:eastAsia="Arial" w:cs="Arial"/>
                <w:lang w:val="en-US"/>
              </w:rPr>
            </w:pPr>
            <w:r w:rsidRPr="0E2CED1F" w:rsidR="0E2CED1F">
              <w:rPr>
                <w:rFonts w:ascii="Arial" w:hAnsi="Arial" w:eastAsia="Arial" w:cs="Arial"/>
                <w:lang w:val="en-US"/>
              </w:rPr>
              <w:t>0.1%</w:t>
            </w:r>
          </w:p>
        </w:tc>
      </w:tr>
      <w:tr w:rsidRPr="00031AF3" w:rsidR="00FE02A1" w:rsidTr="0E2CED1F" w14:paraId="535DA601" w14:textId="77777777">
        <w:trPr>
          <w:trHeight w:val="451"/>
        </w:trPr>
        <w:tc>
          <w:tcPr>
            <w:tcW w:w="1435" w:type="dxa"/>
            <w:noWrap/>
            <w:tcMar/>
            <w:vAlign w:val="center"/>
          </w:tcPr>
          <w:p w:rsidRPr="00061D5A" w:rsidR="00FE02A1" w:rsidP="0E2CED1F" w:rsidRDefault="16509DA8" w14:paraId="66994B30"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Hindu</w:t>
            </w:r>
          </w:p>
        </w:tc>
        <w:tc>
          <w:tcPr>
            <w:tcW w:w="1417" w:type="dxa"/>
            <w:noWrap/>
            <w:tcMar/>
            <w:vAlign w:val="center"/>
          </w:tcPr>
          <w:p w:rsidRPr="00C31822" w:rsidR="00FE02A1" w:rsidP="0E2CED1F" w:rsidRDefault="16509DA8" w14:paraId="21E64BB4" w14:textId="77777777" w14:noSpellErr="1">
            <w:pPr>
              <w:jc w:val="center"/>
              <w:rPr>
                <w:rFonts w:ascii="Arial" w:hAnsi="Arial" w:eastAsia="Arial" w:cs="Arial"/>
              </w:rPr>
            </w:pPr>
            <w:r w:rsidRPr="0E2CED1F" w:rsidR="0E2CED1F">
              <w:rPr>
                <w:rFonts w:ascii="Arial" w:hAnsi="Arial" w:eastAsia="Arial" w:cs="Arial"/>
              </w:rPr>
              <w:t>0%</w:t>
            </w:r>
          </w:p>
        </w:tc>
        <w:tc>
          <w:tcPr>
            <w:tcW w:w="1276" w:type="dxa"/>
            <w:noWrap/>
            <w:tcMar/>
            <w:vAlign w:val="center"/>
          </w:tcPr>
          <w:p w:rsidRPr="00C31822" w:rsidR="00FE02A1" w:rsidP="0E2CED1F" w:rsidRDefault="16509DA8" w14:paraId="1AF2F503" w14:textId="77777777" w14:noSpellErr="1">
            <w:pPr>
              <w:jc w:val="center"/>
              <w:rPr>
                <w:rFonts w:ascii="Arial" w:hAnsi="Arial" w:eastAsia="Arial" w:cs="Arial"/>
              </w:rPr>
            </w:pPr>
            <w:r w:rsidRPr="0E2CED1F" w:rsidR="0E2CED1F">
              <w:rPr>
                <w:rFonts w:ascii="Arial" w:hAnsi="Arial" w:eastAsia="Arial" w:cs="Arial"/>
              </w:rPr>
              <w:t>0%</w:t>
            </w:r>
          </w:p>
        </w:tc>
        <w:tc>
          <w:tcPr>
            <w:tcW w:w="1276" w:type="dxa"/>
            <w:noWrap/>
            <w:tcMar/>
            <w:vAlign w:val="center"/>
          </w:tcPr>
          <w:p w:rsidRPr="00C31822" w:rsidR="00FE02A1" w:rsidP="0E2CED1F" w:rsidRDefault="16509DA8" w14:paraId="75AE258A" w14:textId="77777777" w14:noSpellErr="1">
            <w:pPr>
              <w:jc w:val="center"/>
              <w:rPr>
                <w:rFonts w:ascii="Arial" w:hAnsi="Arial" w:eastAsia="Arial" w:cs="Arial"/>
              </w:rPr>
            </w:pPr>
            <w:r w:rsidRPr="0E2CED1F" w:rsidR="0E2CED1F">
              <w:rPr>
                <w:rFonts w:ascii="Arial" w:hAnsi="Arial" w:eastAsia="Arial" w:cs="Arial"/>
              </w:rPr>
              <w:t>0%</w:t>
            </w:r>
          </w:p>
        </w:tc>
        <w:tc>
          <w:tcPr>
            <w:tcW w:w="1276" w:type="dxa"/>
            <w:noWrap/>
            <w:tcMar/>
            <w:vAlign w:val="center"/>
          </w:tcPr>
          <w:p w:rsidRPr="00C31822" w:rsidR="00FE02A1" w:rsidP="0E2CED1F" w:rsidRDefault="16509DA8" w14:paraId="34E31AD7" w14:textId="77777777" w14:noSpellErr="1">
            <w:pPr>
              <w:jc w:val="center"/>
              <w:rPr>
                <w:rFonts w:ascii="Arial" w:hAnsi="Arial" w:eastAsia="Arial" w:cs="Arial"/>
              </w:rPr>
            </w:pPr>
            <w:r w:rsidRPr="0E2CED1F" w:rsidR="0E2CED1F">
              <w:rPr>
                <w:rFonts w:ascii="Arial" w:hAnsi="Arial" w:eastAsia="Arial" w:cs="Arial"/>
              </w:rPr>
              <w:t>0%</w:t>
            </w:r>
          </w:p>
        </w:tc>
        <w:tc>
          <w:tcPr>
            <w:tcW w:w="1276" w:type="dxa"/>
            <w:tcBorders>
              <w:right w:val="double" w:color="auto" w:sz="4" w:space="0"/>
            </w:tcBorders>
            <w:noWrap/>
            <w:tcMar/>
            <w:vAlign w:val="center"/>
          </w:tcPr>
          <w:p w:rsidRPr="007D36EA" w:rsidR="00FE02A1" w:rsidP="0E2CED1F" w:rsidRDefault="16509DA8" w14:paraId="07897FC1" w14:textId="77777777" w14:noSpellErr="1">
            <w:pPr>
              <w:jc w:val="center"/>
              <w:rPr>
                <w:rFonts w:ascii="Arial" w:hAnsi="Arial" w:eastAsia="Arial" w:cs="Arial"/>
                <w:b w:val="1"/>
                <w:bCs w:val="1"/>
              </w:rPr>
            </w:pPr>
            <w:r w:rsidRPr="0E2CED1F" w:rsidR="0E2CED1F">
              <w:rPr>
                <w:rFonts w:ascii="Arial" w:hAnsi="Arial" w:eastAsia="Arial" w:cs="Arial"/>
                <w:b w:val="1"/>
                <w:bCs w:val="1"/>
              </w:rPr>
              <w:t>0%</w:t>
            </w:r>
          </w:p>
        </w:tc>
        <w:tc>
          <w:tcPr>
            <w:tcW w:w="1179" w:type="dxa"/>
            <w:tcBorders>
              <w:left w:val="double" w:color="auto" w:sz="4" w:space="0"/>
            </w:tcBorders>
            <w:tcMar/>
            <w:vAlign w:val="center"/>
          </w:tcPr>
          <w:p w:rsidRPr="005E70B8" w:rsidR="00FE02A1" w:rsidP="0E2CED1F" w:rsidRDefault="16509DA8" w14:paraId="40F6B3D4" w14:textId="77777777" w14:noSpellErr="1">
            <w:pPr>
              <w:jc w:val="center"/>
              <w:rPr>
                <w:rFonts w:ascii="Arial" w:hAnsi="Arial" w:eastAsia="Arial" w:cs="Arial"/>
              </w:rPr>
            </w:pPr>
            <w:r w:rsidRPr="0E2CED1F" w:rsidR="0E2CED1F">
              <w:rPr>
                <w:rFonts w:ascii="Arial" w:hAnsi="Arial" w:eastAsia="Arial" w:cs="Arial"/>
              </w:rPr>
              <w:t>0%</w:t>
            </w:r>
          </w:p>
        </w:tc>
      </w:tr>
      <w:tr w:rsidRPr="00031AF3" w:rsidR="00FE02A1" w:rsidTr="0E2CED1F" w14:paraId="3EBDA6C0" w14:textId="77777777">
        <w:trPr>
          <w:trHeight w:val="451"/>
        </w:trPr>
        <w:tc>
          <w:tcPr>
            <w:tcW w:w="1435" w:type="dxa"/>
            <w:noWrap/>
            <w:tcMar/>
            <w:vAlign w:val="center"/>
          </w:tcPr>
          <w:p w:rsidRPr="00061D5A" w:rsidR="00FE02A1" w:rsidP="0E2CED1F" w:rsidRDefault="16509DA8" w14:paraId="4AB653F9"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Jewish</w:t>
            </w:r>
          </w:p>
        </w:tc>
        <w:tc>
          <w:tcPr>
            <w:tcW w:w="1417" w:type="dxa"/>
            <w:noWrap/>
            <w:tcMar/>
            <w:vAlign w:val="center"/>
          </w:tcPr>
          <w:p w:rsidRPr="00C31822" w:rsidR="00FE02A1" w:rsidP="0E2CED1F" w:rsidRDefault="16509DA8" w14:paraId="4FC0489B" w14:textId="77777777" w14:noSpellErr="1">
            <w:pPr>
              <w:jc w:val="center"/>
              <w:rPr>
                <w:rFonts w:ascii="Arial" w:hAnsi="Arial" w:eastAsia="Arial" w:cs="Arial"/>
              </w:rPr>
            </w:pPr>
            <w:r w:rsidRPr="0E2CED1F" w:rsidR="0E2CED1F">
              <w:rPr>
                <w:rFonts w:ascii="Arial" w:hAnsi="Arial" w:eastAsia="Arial" w:cs="Arial"/>
              </w:rPr>
              <w:t>0.2%</w:t>
            </w:r>
          </w:p>
        </w:tc>
        <w:tc>
          <w:tcPr>
            <w:tcW w:w="1276" w:type="dxa"/>
            <w:noWrap/>
            <w:tcMar/>
            <w:vAlign w:val="center"/>
          </w:tcPr>
          <w:p w:rsidRPr="00C31822" w:rsidR="00FE02A1" w:rsidP="0E2CED1F" w:rsidRDefault="16509DA8" w14:paraId="1EAE3149" w14:textId="77777777" w14:noSpellErr="1">
            <w:pPr>
              <w:jc w:val="center"/>
              <w:rPr>
                <w:rFonts w:ascii="Arial" w:hAnsi="Arial" w:eastAsia="Arial" w:cs="Arial"/>
              </w:rPr>
            </w:pPr>
            <w:r w:rsidRPr="0E2CED1F" w:rsidR="0E2CED1F">
              <w:rPr>
                <w:rFonts w:ascii="Arial" w:hAnsi="Arial" w:eastAsia="Arial" w:cs="Arial"/>
              </w:rPr>
              <w:t>0%</w:t>
            </w:r>
          </w:p>
        </w:tc>
        <w:tc>
          <w:tcPr>
            <w:tcW w:w="1276" w:type="dxa"/>
            <w:noWrap/>
            <w:tcMar/>
            <w:vAlign w:val="center"/>
          </w:tcPr>
          <w:p w:rsidRPr="00C31822" w:rsidR="00FE02A1" w:rsidP="0E2CED1F" w:rsidRDefault="16509DA8" w14:paraId="1BA5823B" w14:textId="77777777" w14:noSpellErr="1">
            <w:pPr>
              <w:jc w:val="center"/>
              <w:rPr>
                <w:rFonts w:ascii="Arial" w:hAnsi="Arial" w:eastAsia="Arial" w:cs="Arial"/>
              </w:rPr>
            </w:pPr>
            <w:r w:rsidRPr="0E2CED1F" w:rsidR="0E2CED1F">
              <w:rPr>
                <w:rFonts w:ascii="Arial" w:hAnsi="Arial" w:eastAsia="Arial" w:cs="Arial"/>
              </w:rPr>
              <w:t>0%</w:t>
            </w:r>
          </w:p>
        </w:tc>
        <w:tc>
          <w:tcPr>
            <w:tcW w:w="1276" w:type="dxa"/>
            <w:noWrap/>
            <w:tcMar/>
            <w:vAlign w:val="center"/>
          </w:tcPr>
          <w:p w:rsidRPr="00C31822" w:rsidR="00FE02A1" w:rsidP="0E2CED1F" w:rsidRDefault="16509DA8" w14:paraId="3781DA90" w14:textId="77777777" w14:noSpellErr="1">
            <w:pPr>
              <w:jc w:val="center"/>
              <w:rPr>
                <w:rFonts w:ascii="Arial" w:hAnsi="Arial" w:eastAsia="Arial" w:cs="Arial"/>
              </w:rPr>
            </w:pPr>
            <w:r w:rsidRPr="0E2CED1F" w:rsidR="0E2CED1F">
              <w:rPr>
                <w:rFonts w:ascii="Arial" w:hAnsi="Arial" w:eastAsia="Arial" w:cs="Arial"/>
              </w:rPr>
              <w:t>0%</w:t>
            </w:r>
          </w:p>
        </w:tc>
        <w:tc>
          <w:tcPr>
            <w:tcW w:w="1276" w:type="dxa"/>
            <w:tcBorders>
              <w:right w:val="double" w:color="auto" w:sz="4" w:space="0"/>
            </w:tcBorders>
            <w:noWrap/>
            <w:tcMar/>
            <w:vAlign w:val="center"/>
          </w:tcPr>
          <w:p w:rsidRPr="00C31822" w:rsidR="00FE02A1" w:rsidP="0E2CED1F" w:rsidRDefault="16509DA8" w14:paraId="0BAAAAF2" w14:textId="77777777" w14:noSpellErr="1">
            <w:pPr>
              <w:jc w:val="center"/>
              <w:rPr>
                <w:rFonts w:ascii="Arial" w:hAnsi="Arial" w:eastAsia="Arial" w:cs="Arial"/>
                <w:b w:val="1"/>
                <w:bCs w:val="1"/>
              </w:rPr>
            </w:pPr>
            <w:r w:rsidRPr="0E2CED1F" w:rsidR="0E2CED1F">
              <w:rPr>
                <w:rFonts w:ascii="Arial" w:hAnsi="Arial" w:eastAsia="Arial" w:cs="Arial"/>
                <w:b w:val="1"/>
                <w:bCs w:val="1"/>
              </w:rPr>
              <w:t>0.1%</w:t>
            </w:r>
          </w:p>
        </w:tc>
        <w:tc>
          <w:tcPr>
            <w:tcW w:w="1179" w:type="dxa"/>
            <w:tcBorders>
              <w:left w:val="double" w:color="auto" w:sz="4" w:space="0"/>
            </w:tcBorders>
            <w:tcMar/>
            <w:vAlign w:val="center"/>
          </w:tcPr>
          <w:p w:rsidRPr="005E70B8" w:rsidR="00FE02A1" w:rsidP="0E2CED1F" w:rsidRDefault="16509DA8" w14:paraId="2D6CB738" w14:textId="77777777" w14:noSpellErr="1">
            <w:pPr>
              <w:jc w:val="center"/>
              <w:rPr>
                <w:rFonts w:ascii="Arial" w:hAnsi="Arial" w:eastAsia="Arial" w:cs="Arial"/>
              </w:rPr>
            </w:pPr>
            <w:r w:rsidRPr="0E2CED1F" w:rsidR="0E2CED1F">
              <w:rPr>
                <w:rFonts w:ascii="Arial" w:hAnsi="Arial" w:eastAsia="Arial" w:cs="Arial"/>
              </w:rPr>
              <w:t>0.1%</w:t>
            </w:r>
          </w:p>
        </w:tc>
      </w:tr>
      <w:tr w:rsidRPr="00031AF3" w:rsidR="00FE02A1" w:rsidTr="0E2CED1F" w14:paraId="1240E1D1" w14:textId="77777777">
        <w:trPr>
          <w:trHeight w:val="451"/>
        </w:trPr>
        <w:tc>
          <w:tcPr>
            <w:tcW w:w="1435" w:type="dxa"/>
            <w:noWrap/>
            <w:tcMar/>
            <w:vAlign w:val="center"/>
          </w:tcPr>
          <w:p w:rsidRPr="00061D5A" w:rsidR="00FE02A1" w:rsidP="0E2CED1F" w:rsidRDefault="16509DA8" w14:paraId="0CB2F190"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Muslim</w:t>
            </w:r>
          </w:p>
        </w:tc>
        <w:tc>
          <w:tcPr>
            <w:tcW w:w="1417" w:type="dxa"/>
            <w:noWrap/>
            <w:tcMar/>
            <w:vAlign w:val="center"/>
          </w:tcPr>
          <w:p w:rsidR="00FE02A1" w:rsidP="0E2CED1F" w:rsidRDefault="16509DA8" w14:paraId="47E9E4AC" w14:textId="77777777" w14:noSpellErr="1">
            <w:pPr>
              <w:jc w:val="center"/>
              <w:rPr>
                <w:rFonts w:ascii="Arial" w:hAnsi="Arial" w:eastAsia="Arial" w:cs="Arial"/>
              </w:rPr>
            </w:pPr>
            <w:r w:rsidRPr="0E2CED1F" w:rsidR="0E2CED1F">
              <w:rPr>
                <w:rFonts w:ascii="Arial" w:hAnsi="Arial" w:eastAsia="Arial" w:cs="Arial"/>
              </w:rPr>
              <w:t>0%</w:t>
            </w:r>
          </w:p>
        </w:tc>
        <w:tc>
          <w:tcPr>
            <w:tcW w:w="1276" w:type="dxa"/>
            <w:noWrap/>
            <w:tcMar/>
            <w:vAlign w:val="center"/>
          </w:tcPr>
          <w:p w:rsidR="00FE02A1" w:rsidP="0E2CED1F" w:rsidRDefault="16509DA8" w14:paraId="72F67FA3" w14:textId="77777777" w14:noSpellErr="1">
            <w:pPr>
              <w:jc w:val="center"/>
              <w:rPr>
                <w:rFonts w:ascii="Arial" w:hAnsi="Arial" w:eastAsia="Arial" w:cs="Arial"/>
              </w:rPr>
            </w:pPr>
            <w:r w:rsidRPr="0E2CED1F" w:rsidR="0E2CED1F">
              <w:rPr>
                <w:rFonts w:ascii="Arial" w:hAnsi="Arial" w:eastAsia="Arial" w:cs="Arial"/>
              </w:rPr>
              <w:t>0%</w:t>
            </w:r>
          </w:p>
        </w:tc>
        <w:tc>
          <w:tcPr>
            <w:tcW w:w="1276" w:type="dxa"/>
            <w:noWrap/>
            <w:tcMar/>
            <w:vAlign w:val="center"/>
          </w:tcPr>
          <w:p w:rsidR="00FE02A1" w:rsidP="0E2CED1F" w:rsidRDefault="16509DA8" w14:paraId="758B724B" w14:textId="77777777" w14:noSpellErr="1">
            <w:pPr>
              <w:jc w:val="center"/>
              <w:rPr>
                <w:rFonts w:ascii="Arial" w:hAnsi="Arial" w:eastAsia="Arial" w:cs="Arial"/>
              </w:rPr>
            </w:pPr>
            <w:r w:rsidRPr="0E2CED1F" w:rsidR="0E2CED1F">
              <w:rPr>
                <w:rFonts w:ascii="Arial" w:hAnsi="Arial" w:eastAsia="Arial" w:cs="Arial"/>
              </w:rPr>
              <w:t>0%</w:t>
            </w:r>
          </w:p>
        </w:tc>
        <w:tc>
          <w:tcPr>
            <w:tcW w:w="1276" w:type="dxa"/>
            <w:noWrap/>
            <w:tcMar/>
            <w:vAlign w:val="center"/>
          </w:tcPr>
          <w:p w:rsidR="00FE02A1" w:rsidP="0E2CED1F" w:rsidRDefault="16509DA8" w14:paraId="01AC9E9C" w14:textId="77777777" w14:noSpellErr="1">
            <w:pPr>
              <w:jc w:val="center"/>
              <w:rPr>
                <w:rFonts w:ascii="Arial" w:hAnsi="Arial" w:eastAsia="Arial" w:cs="Arial"/>
              </w:rPr>
            </w:pPr>
            <w:r w:rsidRPr="0E2CED1F" w:rsidR="0E2CED1F">
              <w:rPr>
                <w:rFonts w:ascii="Arial" w:hAnsi="Arial" w:eastAsia="Arial" w:cs="Arial"/>
              </w:rPr>
              <w:t>0%</w:t>
            </w:r>
          </w:p>
        </w:tc>
        <w:tc>
          <w:tcPr>
            <w:tcW w:w="1276" w:type="dxa"/>
            <w:tcBorders>
              <w:right w:val="double" w:color="auto" w:sz="4" w:space="0"/>
            </w:tcBorders>
            <w:noWrap/>
            <w:tcMar/>
            <w:vAlign w:val="center"/>
          </w:tcPr>
          <w:p w:rsidRPr="007D36EA" w:rsidR="00FE02A1" w:rsidP="0E2CED1F" w:rsidRDefault="16509DA8" w14:paraId="564D87C9" w14:textId="77777777" w14:noSpellErr="1">
            <w:pPr>
              <w:jc w:val="center"/>
              <w:rPr>
                <w:rFonts w:ascii="Arial" w:hAnsi="Arial" w:eastAsia="Arial" w:cs="Arial"/>
                <w:b w:val="1"/>
                <w:bCs w:val="1"/>
              </w:rPr>
            </w:pPr>
            <w:r w:rsidRPr="0E2CED1F" w:rsidR="0E2CED1F">
              <w:rPr>
                <w:rFonts w:ascii="Arial" w:hAnsi="Arial" w:eastAsia="Arial" w:cs="Arial"/>
                <w:b w:val="1"/>
                <w:bCs w:val="1"/>
              </w:rPr>
              <w:t>0%</w:t>
            </w:r>
          </w:p>
        </w:tc>
        <w:tc>
          <w:tcPr>
            <w:tcW w:w="1179" w:type="dxa"/>
            <w:tcBorders>
              <w:left w:val="double" w:color="auto" w:sz="4" w:space="0"/>
            </w:tcBorders>
            <w:tcMar/>
            <w:vAlign w:val="center"/>
          </w:tcPr>
          <w:p w:rsidRPr="005E70B8" w:rsidR="00FE02A1" w:rsidP="0E2CED1F" w:rsidRDefault="16509DA8" w14:paraId="775EFDF0" w14:textId="77777777" w14:noSpellErr="1">
            <w:pPr>
              <w:jc w:val="center"/>
              <w:rPr>
                <w:rFonts w:ascii="Arial" w:hAnsi="Arial" w:eastAsia="Arial" w:cs="Arial"/>
              </w:rPr>
            </w:pPr>
            <w:r w:rsidRPr="0E2CED1F" w:rsidR="0E2CED1F">
              <w:rPr>
                <w:rFonts w:ascii="Arial" w:hAnsi="Arial" w:eastAsia="Arial" w:cs="Arial"/>
              </w:rPr>
              <w:t>0%</w:t>
            </w:r>
          </w:p>
        </w:tc>
      </w:tr>
      <w:tr w:rsidRPr="00031AF3" w:rsidR="00FE02A1" w:rsidTr="0E2CED1F" w14:paraId="29F4AB52" w14:textId="77777777">
        <w:trPr>
          <w:trHeight w:val="451"/>
        </w:trPr>
        <w:tc>
          <w:tcPr>
            <w:tcW w:w="1435" w:type="dxa"/>
            <w:noWrap/>
            <w:tcMar/>
            <w:vAlign w:val="center"/>
          </w:tcPr>
          <w:p w:rsidRPr="00061D5A" w:rsidR="00FE02A1" w:rsidP="0E2CED1F" w:rsidRDefault="16509DA8" w14:paraId="5E23CBB1"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Sikh</w:t>
            </w:r>
          </w:p>
        </w:tc>
        <w:tc>
          <w:tcPr>
            <w:tcW w:w="1417" w:type="dxa"/>
            <w:noWrap/>
            <w:tcMar/>
            <w:vAlign w:val="center"/>
          </w:tcPr>
          <w:p w:rsidR="00FE02A1" w:rsidP="0E2CED1F" w:rsidRDefault="16509DA8" w14:paraId="1E4A2B0E" w14:textId="77777777" w14:noSpellErr="1">
            <w:pPr>
              <w:jc w:val="center"/>
              <w:rPr>
                <w:rFonts w:ascii="Arial" w:hAnsi="Arial" w:eastAsia="Arial" w:cs="Arial"/>
              </w:rPr>
            </w:pPr>
            <w:r w:rsidRPr="0E2CED1F" w:rsidR="0E2CED1F">
              <w:rPr>
                <w:rFonts w:ascii="Arial" w:hAnsi="Arial" w:eastAsia="Arial" w:cs="Arial"/>
              </w:rPr>
              <w:t>0%</w:t>
            </w:r>
          </w:p>
        </w:tc>
        <w:tc>
          <w:tcPr>
            <w:tcW w:w="1276" w:type="dxa"/>
            <w:noWrap/>
            <w:tcMar/>
            <w:vAlign w:val="center"/>
          </w:tcPr>
          <w:p w:rsidR="00FE02A1" w:rsidP="0E2CED1F" w:rsidRDefault="16509DA8" w14:paraId="1E628531" w14:textId="77777777" w14:noSpellErr="1">
            <w:pPr>
              <w:jc w:val="center"/>
              <w:rPr>
                <w:rFonts w:ascii="Arial" w:hAnsi="Arial" w:eastAsia="Arial" w:cs="Arial"/>
              </w:rPr>
            </w:pPr>
            <w:r w:rsidRPr="0E2CED1F" w:rsidR="0E2CED1F">
              <w:rPr>
                <w:rFonts w:ascii="Arial" w:hAnsi="Arial" w:eastAsia="Arial" w:cs="Arial"/>
              </w:rPr>
              <w:t>0%</w:t>
            </w:r>
          </w:p>
        </w:tc>
        <w:tc>
          <w:tcPr>
            <w:tcW w:w="1276" w:type="dxa"/>
            <w:noWrap/>
            <w:tcMar/>
            <w:vAlign w:val="center"/>
          </w:tcPr>
          <w:p w:rsidR="00FE02A1" w:rsidP="0E2CED1F" w:rsidRDefault="16509DA8" w14:paraId="449C58C1" w14:textId="77777777" w14:noSpellErr="1">
            <w:pPr>
              <w:jc w:val="center"/>
              <w:rPr>
                <w:rFonts w:ascii="Arial" w:hAnsi="Arial" w:eastAsia="Arial" w:cs="Arial"/>
              </w:rPr>
            </w:pPr>
            <w:r w:rsidRPr="0E2CED1F" w:rsidR="0E2CED1F">
              <w:rPr>
                <w:rFonts w:ascii="Arial" w:hAnsi="Arial" w:eastAsia="Arial" w:cs="Arial"/>
              </w:rPr>
              <w:t>0%</w:t>
            </w:r>
          </w:p>
        </w:tc>
        <w:tc>
          <w:tcPr>
            <w:tcW w:w="1276" w:type="dxa"/>
            <w:noWrap/>
            <w:tcMar/>
            <w:vAlign w:val="center"/>
          </w:tcPr>
          <w:p w:rsidR="00FE02A1" w:rsidP="0E2CED1F" w:rsidRDefault="16509DA8" w14:paraId="3D05C78B" w14:textId="77777777" w14:noSpellErr="1">
            <w:pPr>
              <w:jc w:val="center"/>
              <w:rPr>
                <w:rFonts w:ascii="Arial" w:hAnsi="Arial" w:eastAsia="Arial" w:cs="Arial"/>
              </w:rPr>
            </w:pPr>
            <w:r w:rsidRPr="0E2CED1F" w:rsidR="0E2CED1F">
              <w:rPr>
                <w:rFonts w:ascii="Arial" w:hAnsi="Arial" w:eastAsia="Arial" w:cs="Arial"/>
              </w:rPr>
              <w:t>0%</w:t>
            </w:r>
          </w:p>
        </w:tc>
        <w:tc>
          <w:tcPr>
            <w:tcW w:w="1276" w:type="dxa"/>
            <w:tcBorders>
              <w:right w:val="double" w:color="auto" w:sz="4" w:space="0"/>
            </w:tcBorders>
            <w:noWrap/>
            <w:tcMar/>
            <w:vAlign w:val="center"/>
          </w:tcPr>
          <w:p w:rsidRPr="007D36EA" w:rsidR="00FE02A1" w:rsidP="0E2CED1F" w:rsidRDefault="16509DA8" w14:paraId="21C4FAC3" w14:textId="77777777" w14:noSpellErr="1">
            <w:pPr>
              <w:jc w:val="center"/>
              <w:rPr>
                <w:rFonts w:ascii="Arial" w:hAnsi="Arial" w:eastAsia="Arial" w:cs="Arial"/>
                <w:b w:val="1"/>
                <w:bCs w:val="1"/>
              </w:rPr>
            </w:pPr>
            <w:r w:rsidRPr="0E2CED1F" w:rsidR="0E2CED1F">
              <w:rPr>
                <w:rFonts w:ascii="Arial" w:hAnsi="Arial" w:eastAsia="Arial" w:cs="Arial"/>
                <w:b w:val="1"/>
                <w:bCs w:val="1"/>
              </w:rPr>
              <w:t>0%</w:t>
            </w:r>
          </w:p>
        </w:tc>
        <w:tc>
          <w:tcPr>
            <w:tcW w:w="1179" w:type="dxa"/>
            <w:tcBorders>
              <w:left w:val="double" w:color="auto" w:sz="4" w:space="0"/>
            </w:tcBorders>
            <w:tcMar/>
            <w:vAlign w:val="center"/>
          </w:tcPr>
          <w:p w:rsidRPr="005E70B8" w:rsidR="00FE02A1" w:rsidP="0E2CED1F" w:rsidRDefault="16509DA8" w14:paraId="1CD4C776" w14:textId="77777777" w14:noSpellErr="1">
            <w:pPr>
              <w:jc w:val="center"/>
              <w:rPr>
                <w:rFonts w:ascii="Arial" w:hAnsi="Arial" w:eastAsia="Arial" w:cs="Arial"/>
              </w:rPr>
            </w:pPr>
            <w:r w:rsidRPr="0E2CED1F" w:rsidR="0E2CED1F">
              <w:rPr>
                <w:rFonts w:ascii="Arial" w:hAnsi="Arial" w:eastAsia="Arial" w:cs="Arial"/>
              </w:rPr>
              <w:t>0%</w:t>
            </w:r>
          </w:p>
        </w:tc>
      </w:tr>
      <w:tr w:rsidRPr="00031AF3" w:rsidR="00FE02A1" w:rsidTr="0E2CED1F" w14:paraId="1CFF8BF8" w14:textId="77777777">
        <w:trPr>
          <w:trHeight w:val="451"/>
        </w:trPr>
        <w:tc>
          <w:tcPr>
            <w:tcW w:w="1435" w:type="dxa"/>
            <w:noWrap/>
            <w:tcMar/>
            <w:vAlign w:val="center"/>
          </w:tcPr>
          <w:p w:rsidRPr="00061D5A" w:rsidR="00FE02A1" w:rsidP="0E2CED1F" w:rsidRDefault="16509DA8" w14:paraId="2A5D3E22"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Other</w:t>
            </w:r>
          </w:p>
        </w:tc>
        <w:tc>
          <w:tcPr>
            <w:tcW w:w="1417" w:type="dxa"/>
            <w:noWrap/>
            <w:tcMar/>
            <w:vAlign w:val="center"/>
          </w:tcPr>
          <w:p w:rsidRPr="00C31822" w:rsidR="00FE02A1" w:rsidP="0E2CED1F" w:rsidRDefault="16509DA8" w14:paraId="562573EB" w14:textId="77777777" w14:noSpellErr="1">
            <w:pPr>
              <w:jc w:val="center"/>
              <w:rPr>
                <w:rFonts w:ascii="Arial" w:hAnsi="Arial" w:eastAsia="Arial" w:cs="Arial"/>
              </w:rPr>
            </w:pPr>
            <w:r w:rsidRPr="0E2CED1F" w:rsidR="0E2CED1F">
              <w:rPr>
                <w:rFonts w:ascii="Arial" w:hAnsi="Arial" w:eastAsia="Arial" w:cs="Arial"/>
              </w:rPr>
              <w:t>1.5%</w:t>
            </w:r>
          </w:p>
        </w:tc>
        <w:tc>
          <w:tcPr>
            <w:tcW w:w="1276" w:type="dxa"/>
            <w:noWrap/>
            <w:tcMar/>
            <w:vAlign w:val="center"/>
          </w:tcPr>
          <w:p w:rsidRPr="00C31822" w:rsidR="00FE02A1" w:rsidP="0E2CED1F" w:rsidRDefault="16509DA8" w14:paraId="75DCE8D7" w14:textId="77777777" w14:noSpellErr="1">
            <w:pPr>
              <w:jc w:val="center"/>
              <w:rPr>
                <w:rFonts w:ascii="Arial" w:hAnsi="Arial" w:eastAsia="Arial" w:cs="Arial"/>
              </w:rPr>
            </w:pPr>
            <w:r w:rsidRPr="0E2CED1F" w:rsidR="0E2CED1F">
              <w:rPr>
                <w:rFonts w:ascii="Arial" w:hAnsi="Arial" w:eastAsia="Arial" w:cs="Arial"/>
              </w:rPr>
              <w:t>1.0%</w:t>
            </w:r>
          </w:p>
        </w:tc>
        <w:tc>
          <w:tcPr>
            <w:tcW w:w="1276" w:type="dxa"/>
            <w:noWrap/>
            <w:tcMar/>
            <w:vAlign w:val="center"/>
          </w:tcPr>
          <w:p w:rsidRPr="00C31822" w:rsidR="00FE02A1" w:rsidP="0E2CED1F" w:rsidRDefault="16509DA8" w14:paraId="36DD8494" w14:textId="77777777" w14:noSpellErr="1">
            <w:pPr>
              <w:jc w:val="center"/>
              <w:rPr>
                <w:rFonts w:ascii="Arial" w:hAnsi="Arial" w:eastAsia="Arial" w:cs="Arial"/>
              </w:rPr>
            </w:pPr>
            <w:r w:rsidRPr="0E2CED1F" w:rsidR="0E2CED1F">
              <w:rPr>
                <w:rFonts w:ascii="Arial" w:hAnsi="Arial" w:eastAsia="Arial" w:cs="Arial"/>
              </w:rPr>
              <w:t>1.6%</w:t>
            </w:r>
          </w:p>
        </w:tc>
        <w:tc>
          <w:tcPr>
            <w:tcW w:w="1276" w:type="dxa"/>
            <w:noWrap/>
            <w:tcMar/>
            <w:vAlign w:val="center"/>
          </w:tcPr>
          <w:p w:rsidRPr="00C31822" w:rsidR="00FE02A1" w:rsidP="0E2CED1F" w:rsidRDefault="16509DA8" w14:paraId="6B3400FF" w14:textId="77777777" w14:noSpellErr="1">
            <w:pPr>
              <w:jc w:val="center"/>
              <w:rPr>
                <w:rFonts w:ascii="Arial" w:hAnsi="Arial" w:eastAsia="Arial" w:cs="Arial"/>
              </w:rPr>
            </w:pPr>
            <w:r w:rsidRPr="0E2CED1F" w:rsidR="0E2CED1F">
              <w:rPr>
                <w:rFonts w:ascii="Arial" w:hAnsi="Arial" w:eastAsia="Arial" w:cs="Arial"/>
              </w:rPr>
              <w:t>2.9%</w:t>
            </w:r>
          </w:p>
        </w:tc>
        <w:tc>
          <w:tcPr>
            <w:tcW w:w="1276" w:type="dxa"/>
            <w:tcBorders>
              <w:right w:val="double" w:color="auto" w:sz="4" w:space="0"/>
            </w:tcBorders>
            <w:noWrap/>
            <w:tcMar/>
            <w:vAlign w:val="center"/>
          </w:tcPr>
          <w:p w:rsidRPr="00C31822" w:rsidR="00FE02A1" w:rsidP="0E2CED1F" w:rsidRDefault="16509DA8" w14:paraId="451731AB" w14:textId="77777777" w14:noSpellErr="1">
            <w:pPr>
              <w:jc w:val="center"/>
              <w:rPr>
                <w:rFonts w:ascii="Arial" w:hAnsi="Arial" w:eastAsia="Arial" w:cs="Arial"/>
                <w:b w:val="1"/>
                <w:bCs w:val="1"/>
              </w:rPr>
            </w:pPr>
            <w:r w:rsidRPr="0E2CED1F" w:rsidR="0E2CED1F">
              <w:rPr>
                <w:rFonts w:ascii="Arial" w:hAnsi="Arial" w:eastAsia="Arial" w:cs="Arial"/>
                <w:b w:val="1"/>
                <w:bCs w:val="1"/>
              </w:rPr>
              <w:t>1.4%</w:t>
            </w:r>
          </w:p>
        </w:tc>
        <w:tc>
          <w:tcPr>
            <w:tcW w:w="1179" w:type="dxa"/>
            <w:tcBorders>
              <w:left w:val="double" w:color="auto" w:sz="4" w:space="0"/>
            </w:tcBorders>
            <w:tcMar/>
            <w:vAlign w:val="center"/>
          </w:tcPr>
          <w:p w:rsidRPr="005E70B8" w:rsidR="00FE02A1" w:rsidP="0E2CED1F" w:rsidRDefault="16509DA8" w14:paraId="25D950DA" w14:textId="77777777" w14:noSpellErr="1">
            <w:pPr>
              <w:jc w:val="center"/>
              <w:rPr>
                <w:rFonts w:ascii="Arial" w:hAnsi="Arial" w:eastAsia="Arial" w:cs="Arial"/>
              </w:rPr>
            </w:pPr>
            <w:r w:rsidRPr="0E2CED1F" w:rsidR="0E2CED1F">
              <w:rPr>
                <w:rFonts w:ascii="Arial" w:hAnsi="Arial" w:eastAsia="Arial" w:cs="Arial"/>
              </w:rPr>
              <w:t>1.5%</w:t>
            </w:r>
          </w:p>
        </w:tc>
      </w:tr>
      <w:tr w:rsidRPr="00031AF3" w:rsidR="00FE02A1" w:rsidTr="0E2CED1F" w14:paraId="2205E371" w14:textId="77777777">
        <w:trPr>
          <w:trHeight w:val="451"/>
        </w:trPr>
        <w:tc>
          <w:tcPr>
            <w:tcW w:w="1435" w:type="dxa"/>
            <w:noWrap/>
            <w:tcMar/>
            <w:vAlign w:val="center"/>
          </w:tcPr>
          <w:p w:rsidRPr="00061D5A" w:rsidR="00FE02A1" w:rsidP="0E2CED1F" w:rsidRDefault="16509DA8" w14:paraId="12A97B98"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No religion</w:t>
            </w:r>
          </w:p>
        </w:tc>
        <w:tc>
          <w:tcPr>
            <w:tcW w:w="1417" w:type="dxa"/>
            <w:noWrap/>
            <w:tcMar/>
            <w:vAlign w:val="center"/>
          </w:tcPr>
          <w:p w:rsidRPr="00C31822" w:rsidR="00FE02A1" w:rsidP="0E2CED1F" w:rsidRDefault="16509DA8" w14:paraId="0AF7292C" w14:textId="77777777" w14:noSpellErr="1">
            <w:pPr>
              <w:jc w:val="center"/>
              <w:rPr>
                <w:rFonts w:ascii="Arial" w:hAnsi="Arial" w:eastAsia="Arial" w:cs="Arial"/>
              </w:rPr>
            </w:pPr>
            <w:r w:rsidRPr="0E2CED1F" w:rsidR="0E2CED1F">
              <w:rPr>
                <w:rFonts w:ascii="Arial" w:hAnsi="Arial" w:eastAsia="Arial" w:cs="Arial"/>
              </w:rPr>
              <w:t>7.4%</w:t>
            </w:r>
          </w:p>
        </w:tc>
        <w:tc>
          <w:tcPr>
            <w:tcW w:w="1276" w:type="dxa"/>
            <w:noWrap/>
            <w:tcMar/>
            <w:vAlign w:val="center"/>
          </w:tcPr>
          <w:p w:rsidRPr="00C31822" w:rsidR="00FE02A1" w:rsidP="0E2CED1F" w:rsidRDefault="16509DA8" w14:paraId="46F3443E" w14:textId="77777777" w14:noSpellErr="1">
            <w:pPr>
              <w:jc w:val="center"/>
              <w:rPr>
                <w:rFonts w:ascii="Arial" w:hAnsi="Arial" w:eastAsia="Arial" w:cs="Arial"/>
              </w:rPr>
            </w:pPr>
            <w:r w:rsidRPr="0E2CED1F" w:rsidR="0E2CED1F">
              <w:rPr>
                <w:rFonts w:ascii="Arial" w:hAnsi="Arial" w:eastAsia="Arial" w:cs="Arial"/>
              </w:rPr>
              <w:t>2.8%</w:t>
            </w:r>
          </w:p>
        </w:tc>
        <w:tc>
          <w:tcPr>
            <w:tcW w:w="1276" w:type="dxa"/>
            <w:noWrap/>
            <w:tcMar/>
            <w:vAlign w:val="center"/>
          </w:tcPr>
          <w:p w:rsidRPr="00C31822" w:rsidR="00FE02A1" w:rsidP="0E2CED1F" w:rsidRDefault="16509DA8" w14:paraId="7D8DCE65" w14:textId="77777777" w14:noSpellErr="1">
            <w:pPr>
              <w:jc w:val="center"/>
              <w:rPr>
                <w:rFonts w:ascii="Arial" w:hAnsi="Arial" w:eastAsia="Arial" w:cs="Arial"/>
              </w:rPr>
            </w:pPr>
            <w:r w:rsidRPr="0E2CED1F" w:rsidR="0E2CED1F">
              <w:rPr>
                <w:rFonts w:ascii="Arial" w:hAnsi="Arial" w:eastAsia="Arial" w:cs="Arial"/>
              </w:rPr>
              <w:t>4.7%</w:t>
            </w:r>
          </w:p>
        </w:tc>
        <w:tc>
          <w:tcPr>
            <w:tcW w:w="1276" w:type="dxa"/>
            <w:noWrap/>
            <w:tcMar/>
            <w:vAlign w:val="center"/>
          </w:tcPr>
          <w:p w:rsidRPr="00C31822" w:rsidR="00FE02A1" w:rsidP="0E2CED1F" w:rsidRDefault="16509DA8" w14:paraId="4433EAA8" w14:textId="77777777" w14:noSpellErr="1">
            <w:pPr>
              <w:jc w:val="center"/>
              <w:rPr>
                <w:rFonts w:ascii="Arial" w:hAnsi="Arial" w:eastAsia="Arial" w:cs="Arial"/>
              </w:rPr>
            </w:pPr>
            <w:r w:rsidRPr="0E2CED1F" w:rsidR="0E2CED1F">
              <w:rPr>
                <w:rFonts w:ascii="Arial" w:hAnsi="Arial" w:eastAsia="Arial" w:cs="Arial"/>
              </w:rPr>
              <w:t>17.1%</w:t>
            </w:r>
          </w:p>
        </w:tc>
        <w:tc>
          <w:tcPr>
            <w:tcW w:w="1276" w:type="dxa"/>
            <w:tcBorders>
              <w:right w:val="double" w:color="auto" w:sz="4" w:space="0"/>
            </w:tcBorders>
            <w:noWrap/>
            <w:tcMar/>
            <w:vAlign w:val="center"/>
          </w:tcPr>
          <w:p w:rsidRPr="00C31822" w:rsidR="00FE02A1" w:rsidP="0E2CED1F" w:rsidRDefault="16509DA8" w14:paraId="16BE1383" w14:textId="77777777" w14:noSpellErr="1">
            <w:pPr>
              <w:jc w:val="center"/>
              <w:rPr>
                <w:rFonts w:ascii="Arial" w:hAnsi="Arial" w:eastAsia="Arial" w:cs="Arial"/>
                <w:b w:val="1"/>
                <w:bCs w:val="1"/>
              </w:rPr>
            </w:pPr>
            <w:r w:rsidRPr="0E2CED1F" w:rsidR="0E2CED1F">
              <w:rPr>
                <w:rFonts w:ascii="Arial" w:hAnsi="Arial" w:eastAsia="Arial" w:cs="Arial"/>
                <w:b w:val="1"/>
                <w:bCs w:val="1"/>
              </w:rPr>
              <w:t>5.4%</w:t>
            </w:r>
          </w:p>
        </w:tc>
        <w:tc>
          <w:tcPr>
            <w:tcW w:w="1179" w:type="dxa"/>
            <w:tcBorders>
              <w:left w:val="double" w:color="auto" w:sz="4" w:space="0"/>
            </w:tcBorders>
            <w:tcMar/>
            <w:vAlign w:val="center"/>
          </w:tcPr>
          <w:p w:rsidR="00FE02A1" w:rsidP="0E2CED1F" w:rsidRDefault="16509DA8" w14:paraId="14FF5252" w14:textId="77777777" w14:noSpellErr="1">
            <w:pPr>
              <w:jc w:val="center"/>
              <w:rPr>
                <w:rFonts w:ascii="Arial" w:hAnsi="Arial" w:eastAsia="Arial" w:cs="Arial"/>
                <w:lang w:val="en-US"/>
              </w:rPr>
            </w:pPr>
            <w:r w:rsidRPr="0E2CED1F" w:rsidR="0E2CED1F">
              <w:rPr>
                <w:rFonts w:ascii="Arial" w:hAnsi="Arial" w:eastAsia="Arial" w:cs="Arial"/>
                <w:lang w:val="en-US"/>
              </w:rPr>
              <w:t>6.0%</w:t>
            </w:r>
          </w:p>
        </w:tc>
      </w:tr>
      <w:tr w:rsidRPr="00031AF3" w:rsidR="00FE02A1" w:rsidTr="0E2CED1F" w14:paraId="7EE3FA2C" w14:textId="77777777">
        <w:trPr>
          <w:trHeight w:val="451"/>
        </w:trPr>
        <w:tc>
          <w:tcPr>
            <w:tcW w:w="1435" w:type="dxa"/>
            <w:noWrap/>
            <w:tcMar/>
            <w:vAlign w:val="center"/>
          </w:tcPr>
          <w:p w:rsidRPr="00061D5A" w:rsidR="00FE02A1" w:rsidP="0E2CED1F" w:rsidRDefault="16509DA8" w14:paraId="56F31CBF"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Not stated</w:t>
            </w:r>
          </w:p>
        </w:tc>
        <w:tc>
          <w:tcPr>
            <w:tcW w:w="1417" w:type="dxa"/>
            <w:noWrap/>
            <w:tcMar/>
            <w:vAlign w:val="center"/>
          </w:tcPr>
          <w:p w:rsidRPr="00C31822" w:rsidR="00FE02A1" w:rsidP="0E2CED1F" w:rsidRDefault="16509DA8" w14:paraId="47A2BC27" w14:textId="77777777" w14:noSpellErr="1">
            <w:pPr>
              <w:jc w:val="center"/>
              <w:rPr>
                <w:rFonts w:ascii="Arial" w:hAnsi="Arial" w:eastAsia="Arial" w:cs="Arial"/>
              </w:rPr>
            </w:pPr>
            <w:r w:rsidRPr="0E2CED1F" w:rsidR="0E2CED1F">
              <w:rPr>
                <w:rFonts w:ascii="Arial" w:hAnsi="Arial" w:eastAsia="Arial" w:cs="Arial"/>
              </w:rPr>
              <w:t>3.6%</w:t>
            </w:r>
          </w:p>
        </w:tc>
        <w:tc>
          <w:tcPr>
            <w:tcW w:w="1276" w:type="dxa"/>
            <w:noWrap/>
            <w:tcMar/>
            <w:vAlign w:val="center"/>
          </w:tcPr>
          <w:p w:rsidRPr="00C31822" w:rsidR="00FE02A1" w:rsidP="0E2CED1F" w:rsidRDefault="16509DA8" w14:paraId="49190C2B" w14:textId="77777777" w14:noSpellErr="1">
            <w:pPr>
              <w:jc w:val="center"/>
              <w:rPr>
                <w:rFonts w:ascii="Arial" w:hAnsi="Arial" w:eastAsia="Arial" w:cs="Arial"/>
              </w:rPr>
            </w:pPr>
            <w:r w:rsidRPr="0E2CED1F" w:rsidR="0E2CED1F">
              <w:rPr>
                <w:rFonts w:ascii="Arial" w:hAnsi="Arial" w:eastAsia="Arial" w:cs="Arial"/>
              </w:rPr>
              <w:t>5.9%</w:t>
            </w:r>
          </w:p>
        </w:tc>
        <w:tc>
          <w:tcPr>
            <w:tcW w:w="1276" w:type="dxa"/>
            <w:noWrap/>
            <w:tcMar/>
            <w:vAlign w:val="center"/>
          </w:tcPr>
          <w:p w:rsidRPr="00C31822" w:rsidR="00FE02A1" w:rsidP="0E2CED1F" w:rsidRDefault="16509DA8" w14:paraId="60F4ABF4" w14:textId="77777777" w14:noSpellErr="1">
            <w:pPr>
              <w:jc w:val="center"/>
              <w:rPr>
                <w:rFonts w:ascii="Arial" w:hAnsi="Arial" w:eastAsia="Arial" w:cs="Arial"/>
              </w:rPr>
            </w:pPr>
            <w:r w:rsidRPr="0E2CED1F" w:rsidR="0E2CED1F">
              <w:rPr>
                <w:rFonts w:ascii="Arial" w:hAnsi="Arial" w:eastAsia="Arial" w:cs="Arial"/>
              </w:rPr>
              <w:t>6.6%</w:t>
            </w:r>
          </w:p>
        </w:tc>
        <w:tc>
          <w:tcPr>
            <w:tcW w:w="1276" w:type="dxa"/>
            <w:noWrap/>
            <w:tcMar/>
            <w:vAlign w:val="center"/>
          </w:tcPr>
          <w:p w:rsidRPr="00C31822" w:rsidR="00FE02A1" w:rsidP="0E2CED1F" w:rsidRDefault="16509DA8" w14:paraId="2575A3C8" w14:textId="77777777" w14:noSpellErr="1">
            <w:pPr>
              <w:jc w:val="center"/>
              <w:rPr>
                <w:rFonts w:ascii="Arial" w:hAnsi="Arial" w:eastAsia="Arial" w:cs="Arial"/>
              </w:rPr>
            </w:pPr>
            <w:r w:rsidRPr="0E2CED1F" w:rsidR="0E2CED1F">
              <w:rPr>
                <w:rFonts w:ascii="Arial" w:hAnsi="Arial" w:eastAsia="Arial" w:cs="Arial"/>
              </w:rPr>
              <w:t>11.4%</w:t>
            </w:r>
          </w:p>
        </w:tc>
        <w:tc>
          <w:tcPr>
            <w:tcW w:w="1276" w:type="dxa"/>
            <w:tcBorders>
              <w:right w:val="double" w:color="auto" w:sz="4" w:space="0"/>
            </w:tcBorders>
            <w:noWrap/>
            <w:tcMar/>
            <w:vAlign w:val="center"/>
          </w:tcPr>
          <w:p w:rsidRPr="00C31822" w:rsidR="00FE02A1" w:rsidP="0E2CED1F" w:rsidRDefault="16509DA8" w14:paraId="2D18F7F7" w14:textId="77777777" w14:noSpellErr="1">
            <w:pPr>
              <w:jc w:val="center"/>
              <w:rPr>
                <w:rFonts w:ascii="Arial" w:hAnsi="Arial" w:eastAsia="Arial" w:cs="Arial"/>
                <w:b w:val="1"/>
                <w:bCs w:val="1"/>
              </w:rPr>
            </w:pPr>
            <w:r w:rsidRPr="0E2CED1F" w:rsidR="0E2CED1F">
              <w:rPr>
                <w:rFonts w:ascii="Arial" w:hAnsi="Arial" w:eastAsia="Arial" w:cs="Arial"/>
                <w:b w:val="1"/>
                <w:bCs w:val="1"/>
              </w:rPr>
              <w:t>5.2%</w:t>
            </w:r>
          </w:p>
        </w:tc>
        <w:tc>
          <w:tcPr>
            <w:tcW w:w="1179" w:type="dxa"/>
            <w:tcBorders>
              <w:left w:val="double" w:color="auto" w:sz="4" w:space="0"/>
            </w:tcBorders>
            <w:tcMar/>
            <w:vAlign w:val="center"/>
          </w:tcPr>
          <w:p w:rsidR="00FE02A1" w:rsidP="0E2CED1F" w:rsidRDefault="16509DA8" w14:paraId="31ED7D12" w14:textId="77777777" w14:noSpellErr="1">
            <w:pPr>
              <w:jc w:val="center"/>
              <w:rPr>
                <w:rFonts w:ascii="Arial" w:hAnsi="Arial" w:eastAsia="Arial" w:cs="Arial"/>
                <w:lang w:val="en-US"/>
              </w:rPr>
            </w:pPr>
            <w:r w:rsidRPr="0E2CED1F" w:rsidR="0E2CED1F">
              <w:rPr>
                <w:rFonts w:ascii="Arial" w:hAnsi="Arial" w:eastAsia="Arial" w:cs="Arial"/>
                <w:lang w:val="en-US"/>
              </w:rPr>
              <w:t>5.6%</w:t>
            </w:r>
          </w:p>
        </w:tc>
      </w:tr>
      <w:tr w:rsidRPr="00031AF3" w:rsidR="00FE02A1" w:rsidTr="0E2CED1F" w14:paraId="2D8DE1CD" w14:textId="77777777">
        <w:trPr>
          <w:trHeight w:val="451"/>
        </w:trPr>
        <w:tc>
          <w:tcPr>
            <w:tcW w:w="1435" w:type="dxa"/>
            <w:noWrap/>
            <w:tcMar/>
            <w:vAlign w:val="center"/>
          </w:tcPr>
          <w:p w:rsidRPr="00061D5A" w:rsidR="00FE02A1" w:rsidP="0E2CED1F" w:rsidRDefault="16509DA8" w14:paraId="0B0153A3"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Not recorded</w:t>
            </w:r>
          </w:p>
        </w:tc>
        <w:tc>
          <w:tcPr>
            <w:tcW w:w="1417" w:type="dxa"/>
            <w:noWrap/>
            <w:tcMar/>
            <w:vAlign w:val="center"/>
          </w:tcPr>
          <w:p w:rsidRPr="00C31822" w:rsidR="00FE02A1" w:rsidP="0E2CED1F" w:rsidRDefault="16509DA8" w14:paraId="4CF24C30" w14:textId="77777777" w14:noSpellErr="1">
            <w:pPr>
              <w:jc w:val="center"/>
              <w:rPr>
                <w:rFonts w:ascii="Arial" w:hAnsi="Arial" w:eastAsia="Arial" w:cs="Arial"/>
              </w:rPr>
            </w:pPr>
            <w:r w:rsidRPr="0E2CED1F" w:rsidR="0E2CED1F">
              <w:rPr>
                <w:rFonts w:ascii="Arial" w:hAnsi="Arial" w:eastAsia="Arial" w:cs="Arial"/>
              </w:rPr>
              <w:t>77.6%</w:t>
            </w:r>
          </w:p>
        </w:tc>
        <w:tc>
          <w:tcPr>
            <w:tcW w:w="1276" w:type="dxa"/>
            <w:noWrap/>
            <w:tcMar/>
            <w:vAlign w:val="center"/>
          </w:tcPr>
          <w:p w:rsidRPr="00C31822" w:rsidR="00FE02A1" w:rsidP="0E2CED1F" w:rsidRDefault="16509DA8" w14:paraId="06619B38" w14:textId="77777777" w14:noSpellErr="1">
            <w:pPr>
              <w:jc w:val="center"/>
              <w:rPr>
                <w:rFonts w:ascii="Arial" w:hAnsi="Arial" w:eastAsia="Arial" w:cs="Arial"/>
              </w:rPr>
            </w:pPr>
            <w:r w:rsidRPr="0E2CED1F" w:rsidR="0E2CED1F">
              <w:rPr>
                <w:rFonts w:ascii="Arial" w:hAnsi="Arial" w:eastAsia="Arial" w:cs="Arial"/>
              </w:rPr>
              <w:t>82.3%</w:t>
            </w:r>
          </w:p>
        </w:tc>
        <w:tc>
          <w:tcPr>
            <w:tcW w:w="1276" w:type="dxa"/>
            <w:noWrap/>
            <w:tcMar/>
            <w:vAlign w:val="center"/>
          </w:tcPr>
          <w:p w:rsidRPr="00C31822" w:rsidR="00FE02A1" w:rsidP="0E2CED1F" w:rsidRDefault="16509DA8" w14:paraId="698C5549" w14:textId="77777777" w14:noSpellErr="1">
            <w:pPr>
              <w:jc w:val="center"/>
              <w:rPr>
                <w:rFonts w:ascii="Arial" w:hAnsi="Arial" w:eastAsia="Arial" w:cs="Arial"/>
              </w:rPr>
            </w:pPr>
            <w:r w:rsidRPr="0E2CED1F" w:rsidR="0E2CED1F">
              <w:rPr>
                <w:rFonts w:ascii="Arial" w:hAnsi="Arial" w:eastAsia="Arial" w:cs="Arial"/>
              </w:rPr>
              <w:t>69.4%</w:t>
            </w:r>
          </w:p>
        </w:tc>
        <w:tc>
          <w:tcPr>
            <w:tcW w:w="1276" w:type="dxa"/>
            <w:noWrap/>
            <w:tcMar/>
            <w:vAlign w:val="center"/>
          </w:tcPr>
          <w:p w:rsidRPr="00C31822" w:rsidR="00FE02A1" w:rsidP="0E2CED1F" w:rsidRDefault="16509DA8" w14:paraId="47B0B639" w14:textId="77777777" w14:noSpellErr="1">
            <w:pPr>
              <w:jc w:val="center"/>
              <w:rPr>
                <w:rFonts w:ascii="Arial" w:hAnsi="Arial" w:eastAsia="Arial" w:cs="Arial"/>
              </w:rPr>
            </w:pPr>
            <w:r w:rsidRPr="0E2CED1F" w:rsidR="0E2CED1F">
              <w:rPr>
                <w:rFonts w:ascii="Arial" w:hAnsi="Arial" w:eastAsia="Arial" w:cs="Arial"/>
              </w:rPr>
              <w:t>48.6%</w:t>
            </w:r>
          </w:p>
        </w:tc>
        <w:tc>
          <w:tcPr>
            <w:tcW w:w="1276" w:type="dxa"/>
            <w:tcBorders>
              <w:right w:val="double" w:color="auto" w:sz="4" w:space="0"/>
            </w:tcBorders>
            <w:noWrap/>
            <w:tcMar/>
            <w:vAlign w:val="center"/>
          </w:tcPr>
          <w:p w:rsidRPr="00C31822" w:rsidR="00FE02A1" w:rsidP="0E2CED1F" w:rsidRDefault="16509DA8" w14:paraId="614B8757" w14:textId="77777777" w14:noSpellErr="1">
            <w:pPr>
              <w:jc w:val="center"/>
              <w:rPr>
                <w:rFonts w:ascii="Arial" w:hAnsi="Arial" w:eastAsia="Arial" w:cs="Arial"/>
                <w:b w:val="1"/>
                <w:bCs w:val="1"/>
              </w:rPr>
            </w:pPr>
            <w:r w:rsidRPr="0E2CED1F" w:rsidR="0E2CED1F">
              <w:rPr>
                <w:rFonts w:ascii="Arial" w:hAnsi="Arial" w:eastAsia="Arial" w:cs="Arial"/>
                <w:b w:val="1"/>
                <w:bCs w:val="1"/>
              </w:rPr>
              <w:t>76.8%</w:t>
            </w:r>
          </w:p>
        </w:tc>
        <w:tc>
          <w:tcPr>
            <w:tcW w:w="1179" w:type="dxa"/>
            <w:tcBorders>
              <w:left w:val="double" w:color="auto" w:sz="4" w:space="0"/>
            </w:tcBorders>
            <w:tcMar/>
            <w:vAlign w:val="center"/>
          </w:tcPr>
          <w:p w:rsidR="00FE02A1" w:rsidP="0E2CED1F" w:rsidRDefault="16509DA8" w14:paraId="2993FE42" w14:textId="77777777" w14:noSpellErr="1">
            <w:pPr>
              <w:jc w:val="center"/>
              <w:rPr>
                <w:rFonts w:ascii="Arial" w:hAnsi="Arial" w:eastAsia="Arial" w:cs="Arial"/>
                <w:lang w:val="en-US"/>
              </w:rPr>
            </w:pPr>
            <w:r w:rsidRPr="0E2CED1F" w:rsidR="0E2CED1F">
              <w:rPr>
                <w:rFonts w:ascii="Arial" w:hAnsi="Arial" w:eastAsia="Arial" w:cs="Arial"/>
                <w:lang w:val="en-US"/>
              </w:rPr>
              <w:t>74.3%</w:t>
            </w:r>
          </w:p>
        </w:tc>
      </w:tr>
    </w:tbl>
    <w:p w:rsidR="00FE02A1" w:rsidP="006A65EB" w:rsidRDefault="00FE02A1" w14:paraId="5FBEA706" w14:textId="6B84FD16"/>
    <w:p w:rsidR="00FE02A1" w:rsidP="006A65EB" w:rsidRDefault="00FE02A1" w14:paraId="1188158C" w14:textId="75232B4B"/>
    <w:tbl>
      <w:tblPr>
        <w:tblStyle w:val="TableGrid"/>
        <w:tblW w:w="9135" w:type="dxa"/>
        <w:tblLayout w:type="fixed"/>
        <w:tblLook w:val="04A0" w:firstRow="1" w:lastRow="0" w:firstColumn="1" w:lastColumn="0" w:noHBand="0" w:noVBand="1"/>
      </w:tblPr>
      <w:tblGrid>
        <w:gridCol w:w="2002"/>
        <w:gridCol w:w="1417"/>
        <w:gridCol w:w="992"/>
        <w:gridCol w:w="1134"/>
        <w:gridCol w:w="1276"/>
        <w:gridCol w:w="1135"/>
        <w:gridCol w:w="1179"/>
      </w:tblGrid>
      <w:tr w:rsidRPr="00031AF3" w:rsidR="00FE02A1" w:rsidTr="0E2CED1F" w14:paraId="513FCFB6" w14:textId="77777777">
        <w:trPr>
          <w:trHeight w:val="451"/>
        </w:trPr>
        <w:tc>
          <w:tcPr>
            <w:tcW w:w="9135" w:type="dxa"/>
            <w:gridSpan w:val="7"/>
            <w:noWrap/>
            <w:tcMar/>
            <w:vAlign w:val="center"/>
          </w:tcPr>
          <w:p w:rsidRPr="00031AF3" w:rsidR="00FE02A1" w:rsidP="0E2CED1F" w:rsidRDefault="16509DA8" w14:paraId="117BB0F1" w14:textId="77777777" w14:noSpellErr="1">
            <w:pPr>
              <w:jc w:val="center"/>
              <w:rPr>
                <w:b w:val="1"/>
                <w:bCs w:val="1"/>
                <w:lang w:val="en-US"/>
              </w:rPr>
            </w:pPr>
            <w:r w:rsidRPr="0E2CED1F" w:rsidR="0E2CED1F">
              <w:rPr>
                <w:rFonts w:ascii="Rockwell" w:hAnsi="Rockwell" w:eastAsia="Rockwell" w:cs="Rockwell"/>
                <w:b w:val="1"/>
                <w:bCs w:val="1"/>
                <w:lang w:val="en-US"/>
              </w:rPr>
              <w:t>SEXUAL ORIENTATION PROFILE</w:t>
            </w:r>
          </w:p>
        </w:tc>
      </w:tr>
      <w:tr w:rsidRPr="00031AF3" w:rsidR="00FE02A1" w:rsidTr="0E2CED1F" w14:paraId="4A1CD5FC" w14:textId="77777777">
        <w:trPr>
          <w:trHeight w:val="451"/>
        </w:trPr>
        <w:tc>
          <w:tcPr>
            <w:tcW w:w="2002" w:type="dxa"/>
            <w:noWrap/>
            <w:tcMar/>
            <w:vAlign w:val="center"/>
            <w:hideMark/>
          </w:tcPr>
          <w:p w:rsidRPr="00031AF3" w:rsidR="00FE02A1" w:rsidP="16509DA8" w:rsidRDefault="00FE02A1" w14:paraId="181061DF" w14:textId="77777777">
            <w:pPr>
              <w:jc w:val="center"/>
              <w:rPr>
                <w:rFonts w:ascii="Arial" w:hAnsi="Arial" w:eastAsia="Arial" w:cs="Arial"/>
                <w:lang w:val="en-US"/>
              </w:rPr>
            </w:pPr>
          </w:p>
        </w:tc>
        <w:tc>
          <w:tcPr>
            <w:tcW w:w="1417" w:type="dxa"/>
            <w:noWrap/>
            <w:tcMar/>
            <w:vAlign w:val="center"/>
            <w:hideMark/>
          </w:tcPr>
          <w:p w:rsidRPr="00962781" w:rsidR="00FE02A1" w:rsidP="0E2CED1F" w:rsidRDefault="227AD866" w14:paraId="478758F1" w14:textId="77777777">
            <w:pPr>
              <w:jc w:val="center"/>
              <w:rPr>
                <w:rFonts w:ascii="Arial" w:hAnsi="Arial" w:eastAsia="Arial" w:cs="Arial"/>
                <w:lang w:val="en-US"/>
              </w:rPr>
            </w:pPr>
            <w:proofErr w:type="spellStart"/>
            <w:r w:rsidRPr="0E2CED1F" w:rsidR="0E2CED1F">
              <w:rPr>
                <w:rFonts w:ascii="Arial" w:hAnsi="Arial" w:eastAsia="Arial" w:cs="Arial"/>
                <w:b w:val="1"/>
                <w:bCs w:val="1"/>
                <w:lang w:val="en-US"/>
              </w:rPr>
              <w:t>Wholetime</w:t>
            </w:r>
            <w:proofErr w:type="spellEnd"/>
          </w:p>
        </w:tc>
        <w:tc>
          <w:tcPr>
            <w:tcW w:w="992" w:type="dxa"/>
            <w:noWrap/>
            <w:tcMar/>
            <w:vAlign w:val="center"/>
            <w:hideMark/>
          </w:tcPr>
          <w:p w:rsidRPr="00962781" w:rsidR="00FE02A1" w:rsidP="0E2CED1F" w:rsidRDefault="16509DA8" w14:paraId="2E6BE07B" w14:textId="77777777" w14:noSpellErr="1">
            <w:pPr>
              <w:jc w:val="center"/>
              <w:rPr>
                <w:rFonts w:ascii="Arial" w:hAnsi="Arial" w:eastAsia="Arial" w:cs="Arial"/>
                <w:lang w:val="en-US"/>
              </w:rPr>
            </w:pPr>
            <w:r w:rsidRPr="0E2CED1F" w:rsidR="0E2CED1F">
              <w:rPr>
                <w:rFonts w:ascii="Arial" w:hAnsi="Arial" w:eastAsia="Arial" w:cs="Arial"/>
                <w:b w:val="1"/>
                <w:bCs w:val="1"/>
                <w:lang w:val="en-US"/>
              </w:rPr>
              <w:t>On Call</w:t>
            </w:r>
          </w:p>
        </w:tc>
        <w:tc>
          <w:tcPr>
            <w:tcW w:w="1134" w:type="dxa"/>
            <w:noWrap/>
            <w:tcMar/>
            <w:vAlign w:val="center"/>
            <w:hideMark/>
          </w:tcPr>
          <w:p w:rsidRPr="00962781" w:rsidR="00FE02A1" w:rsidP="0E2CED1F" w:rsidRDefault="16509DA8" w14:paraId="7B8F9ABC" w14:textId="77777777" w14:noSpellErr="1">
            <w:pPr>
              <w:jc w:val="center"/>
              <w:rPr>
                <w:rFonts w:ascii="Arial" w:hAnsi="Arial" w:eastAsia="Arial" w:cs="Arial"/>
                <w:lang w:val="en-US"/>
              </w:rPr>
            </w:pPr>
            <w:r w:rsidRPr="0E2CED1F" w:rsidR="0E2CED1F">
              <w:rPr>
                <w:rFonts w:ascii="Arial" w:hAnsi="Arial" w:eastAsia="Arial" w:cs="Arial"/>
                <w:b w:val="1"/>
                <w:bCs w:val="1"/>
                <w:lang w:val="en-US"/>
              </w:rPr>
              <w:t>Support</w:t>
            </w:r>
          </w:p>
        </w:tc>
        <w:tc>
          <w:tcPr>
            <w:tcW w:w="1276" w:type="dxa"/>
            <w:noWrap/>
            <w:tcMar/>
            <w:vAlign w:val="center"/>
            <w:hideMark/>
          </w:tcPr>
          <w:p w:rsidRPr="00962781" w:rsidR="00FE02A1" w:rsidP="0E2CED1F" w:rsidRDefault="16509DA8" w14:paraId="4F300626" w14:textId="77777777" w14:noSpellErr="1">
            <w:pPr>
              <w:jc w:val="center"/>
              <w:rPr>
                <w:rFonts w:ascii="Arial" w:hAnsi="Arial" w:eastAsia="Arial" w:cs="Arial"/>
                <w:lang w:val="en-US"/>
              </w:rPr>
            </w:pPr>
            <w:r w:rsidRPr="0E2CED1F" w:rsidR="0E2CED1F">
              <w:rPr>
                <w:rFonts w:ascii="Arial" w:hAnsi="Arial" w:eastAsia="Arial" w:cs="Arial"/>
                <w:b w:val="1"/>
                <w:bCs w:val="1"/>
                <w:lang w:val="en-US"/>
              </w:rPr>
              <w:t>Control</w:t>
            </w:r>
          </w:p>
        </w:tc>
        <w:tc>
          <w:tcPr>
            <w:tcW w:w="1135" w:type="dxa"/>
            <w:tcBorders>
              <w:right w:val="double" w:color="auto" w:sz="4" w:space="0"/>
            </w:tcBorders>
            <w:noWrap/>
            <w:tcMar/>
            <w:vAlign w:val="center"/>
            <w:hideMark/>
          </w:tcPr>
          <w:p w:rsidRPr="00962781" w:rsidR="00FE02A1" w:rsidP="0E2CED1F" w:rsidRDefault="16509DA8" w14:paraId="0068B05B" w14:textId="77777777" w14:noSpellErr="1">
            <w:pPr>
              <w:jc w:val="center"/>
              <w:rPr>
                <w:rFonts w:ascii="Arial" w:hAnsi="Arial" w:eastAsia="Arial" w:cs="Arial"/>
                <w:lang w:val="en-US"/>
              </w:rPr>
            </w:pPr>
            <w:r w:rsidRPr="0E2CED1F" w:rsidR="0E2CED1F">
              <w:rPr>
                <w:rFonts w:ascii="Arial" w:hAnsi="Arial" w:eastAsia="Arial" w:cs="Arial"/>
                <w:b w:val="1"/>
                <w:bCs w:val="1"/>
                <w:lang w:val="en-US"/>
              </w:rPr>
              <w:t>2017/18</w:t>
            </w:r>
          </w:p>
        </w:tc>
        <w:tc>
          <w:tcPr>
            <w:tcW w:w="1179" w:type="dxa"/>
            <w:tcBorders>
              <w:left w:val="double" w:color="auto" w:sz="4" w:space="0"/>
            </w:tcBorders>
            <w:tcMar/>
            <w:vAlign w:val="center"/>
          </w:tcPr>
          <w:p w:rsidRPr="00031AF3" w:rsidR="00FE02A1" w:rsidP="0E2CED1F" w:rsidRDefault="227AD866" w14:paraId="4B4250A6" w14:textId="77777777">
            <w:pPr>
              <w:jc w:val="center"/>
              <w:rPr>
                <w:rFonts w:ascii="Arial" w:hAnsi="Arial" w:eastAsia="Arial" w:cs="Arial"/>
                <w:b w:val="1"/>
                <w:bCs w:val="1"/>
                <w:lang w:val="en-US"/>
              </w:rPr>
            </w:pPr>
            <w:r w:rsidRPr="0E2CED1F" w:rsidR="0E2CED1F">
              <w:rPr>
                <w:rFonts w:ascii="Arial" w:hAnsi="Arial" w:eastAsia="Arial" w:cs="Arial"/>
                <w:b w:val="1"/>
                <w:bCs w:val="1"/>
                <w:lang w:val="en-US"/>
              </w:rPr>
              <w:t>2016-17</w:t>
            </w:r>
          </w:p>
        </w:tc>
      </w:tr>
      <w:tr w:rsidRPr="00031AF3" w:rsidR="00FE02A1" w:rsidTr="0E2CED1F" w14:paraId="6BA9A2FC" w14:textId="77777777">
        <w:trPr>
          <w:trHeight w:val="451"/>
        </w:trPr>
        <w:tc>
          <w:tcPr>
            <w:tcW w:w="2002" w:type="dxa"/>
            <w:noWrap/>
            <w:tcMar/>
            <w:vAlign w:val="center"/>
          </w:tcPr>
          <w:p w:rsidRPr="00F1214C" w:rsidR="00FE02A1" w:rsidP="0E2CED1F" w:rsidRDefault="16509DA8" w14:paraId="4F49F911"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 xml:space="preserve"> Bisexual</w:t>
            </w:r>
          </w:p>
        </w:tc>
        <w:tc>
          <w:tcPr>
            <w:tcW w:w="1417" w:type="dxa"/>
            <w:noWrap/>
            <w:tcMar/>
            <w:vAlign w:val="center"/>
          </w:tcPr>
          <w:p w:rsidRPr="00B10CE8" w:rsidR="00FE02A1" w:rsidP="0E2CED1F" w:rsidRDefault="16509DA8" w14:paraId="63E4D6D1" w14:textId="77777777" w14:noSpellErr="1">
            <w:pPr>
              <w:jc w:val="center"/>
              <w:rPr>
                <w:rFonts w:ascii="Arial" w:hAnsi="Arial" w:eastAsia="Arial" w:cs="Arial"/>
              </w:rPr>
            </w:pPr>
            <w:r w:rsidRPr="0E2CED1F" w:rsidR="0E2CED1F">
              <w:rPr>
                <w:rFonts w:ascii="Arial" w:hAnsi="Arial" w:eastAsia="Arial" w:cs="Arial"/>
              </w:rPr>
              <w:t>1.0%</w:t>
            </w:r>
          </w:p>
        </w:tc>
        <w:tc>
          <w:tcPr>
            <w:tcW w:w="992" w:type="dxa"/>
            <w:noWrap/>
            <w:tcMar/>
            <w:vAlign w:val="center"/>
          </w:tcPr>
          <w:p w:rsidRPr="00B10CE8" w:rsidR="00FE02A1" w:rsidP="0E2CED1F" w:rsidRDefault="16509DA8" w14:paraId="5D12015E" w14:textId="77777777" w14:noSpellErr="1">
            <w:pPr>
              <w:jc w:val="center"/>
              <w:rPr>
                <w:rFonts w:ascii="Arial" w:hAnsi="Arial" w:eastAsia="Arial" w:cs="Arial"/>
              </w:rPr>
            </w:pPr>
            <w:r w:rsidRPr="0E2CED1F" w:rsidR="0E2CED1F">
              <w:rPr>
                <w:rFonts w:ascii="Arial" w:hAnsi="Arial" w:eastAsia="Arial" w:cs="Arial"/>
              </w:rPr>
              <w:t>0.2%</w:t>
            </w:r>
          </w:p>
        </w:tc>
        <w:tc>
          <w:tcPr>
            <w:tcW w:w="1134" w:type="dxa"/>
            <w:noWrap/>
            <w:tcMar/>
            <w:vAlign w:val="center"/>
          </w:tcPr>
          <w:p w:rsidRPr="00B10CE8" w:rsidR="00FE02A1" w:rsidP="0E2CED1F" w:rsidRDefault="16509DA8" w14:paraId="16CB4D24" w14:textId="77777777" w14:noSpellErr="1">
            <w:pPr>
              <w:jc w:val="center"/>
              <w:rPr>
                <w:rFonts w:ascii="Arial" w:hAnsi="Arial" w:eastAsia="Arial" w:cs="Arial"/>
              </w:rPr>
            </w:pPr>
            <w:r w:rsidRPr="0E2CED1F" w:rsidR="0E2CED1F">
              <w:rPr>
                <w:rFonts w:ascii="Arial" w:hAnsi="Arial" w:eastAsia="Arial" w:cs="Arial"/>
              </w:rPr>
              <w:t>0.3%</w:t>
            </w:r>
          </w:p>
        </w:tc>
        <w:tc>
          <w:tcPr>
            <w:tcW w:w="1276" w:type="dxa"/>
            <w:noWrap/>
            <w:tcMar/>
            <w:vAlign w:val="center"/>
          </w:tcPr>
          <w:p w:rsidRPr="00B10CE8" w:rsidR="00FE02A1" w:rsidP="0E2CED1F" w:rsidRDefault="16509DA8" w14:paraId="105B1754" w14:textId="77777777" w14:noSpellErr="1">
            <w:pPr>
              <w:jc w:val="center"/>
              <w:rPr>
                <w:rFonts w:ascii="Arial" w:hAnsi="Arial" w:eastAsia="Arial" w:cs="Arial"/>
              </w:rPr>
            </w:pPr>
            <w:r w:rsidRPr="0E2CED1F" w:rsidR="0E2CED1F">
              <w:rPr>
                <w:rFonts w:ascii="Arial" w:hAnsi="Arial" w:eastAsia="Arial" w:cs="Arial"/>
              </w:rPr>
              <w:t>2.9%</w:t>
            </w:r>
          </w:p>
        </w:tc>
        <w:tc>
          <w:tcPr>
            <w:tcW w:w="1135" w:type="dxa"/>
            <w:tcBorders>
              <w:right w:val="double" w:color="auto" w:sz="4" w:space="0"/>
            </w:tcBorders>
            <w:noWrap/>
            <w:tcMar/>
            <w:vAlign w:val="center"/>
          </w:tcPr>
          <w:p w:rsidRPr="00B10CE8" w:rsidR="00FE02A1" w:rsidP="0E2CED1F" w:rsidRDefault="16509DA8" w14:paraId="119A9C4E" w14:textId="77777777" w14:noSpellErr="1">
            <w:pPr>
              <w:jc w:val="center"/>
              <w:rPr>
                <w:rFonts w:ascii="Arial" w:hAnsi="Arial" w:eastAsia="Arial" w:cs="Arial"/>
                <w:b w:val="1"/>
                <w:bCs w:val="1"/>
              </w:rPr>
            </w:pPr>
            <w:r w:rsidRPr="0E2CED1F" w:rsidR="0E2CED1F">
              <w:rPr>
                <w:rFonts w:ascii="Arial" w:hAnsi="Arial" w:eastAsia="Arial" w:cs="Arial"/>
                <w:b w:val="1"/>
                <w:bCs w:val="1"/>
              </w:rPr>
              <w:t>0.6%</w:t>
            </w:r>
          </w:p>
        </w:tc>
        <w:tc>
          <w:tcPr>
            <w:tcW w:w="1179" w:type="dxa"/>
            <w:tcBorders>
              <w:left w:val="double" w:color="auto" w:sz="4" w:space="0"/>
            </w:tcBorders>
            <w:tcMar/>
            <w:vAlign w:val="center"/>
          </w:tcPr>
          <w:p w:rsidRPr="005E70B8" w:rsidR="00FE02A1" w:rsidP="0E2CED1F" w:rsidRDefault="16509DA8" w14:paraId="736B04F2" w14:textId="77777777" w14:noSpellErr="1">
            <w:pPr>
              <w:jc w:val="center"/>
              <w:rPr>
                <w:rFonts w:ascii="Arial" w:hAnsi="Arial" w:eastAsia="Arial" w:cs="Arial"/>
                <w:lang w:val="en-US"/>
              </w:rPr>
            </w:pPr>
            <w:r w:rsidRPr="0E2CED1F" w:rsidR="0E2CED1F">
              <w:rPr>
                <w:rFonts w:ascii="Arial" w:hAnsi="Arial" w:eastAsia="Arial" w:cs="Arial"/>
                <w:lang w:val="en-US"/>
              </w:rPr>
              <w:t>0.7%</w:t>
            </w:r>
          </w:p>
        </w:tc>
      </w:tr>
      <w:tr w:rsidRPr="00031AF3" w:rsidR="00FE02A1" w:rsidTr="0E2CED1F" w14:paraId="6EAA7995" w14:textId="77777777">
        <w:trPr>
          <w:trHeight w:val="451"/>
        </w:trPr>
        <w:tc>
          <w:tcPr>
            <w:tcW w:w="2002" w:type="dxa"/>
            <w:noWrap/>
            <w:tcMar/>
            <w:vAlign w:val="center"/>
          </w:tcPr>
          <w:p w:rsidRPr="00F1214C" w:rsidR="00FE02A1" w:rsidP="0E2CED1F" w:rsidRDefault="16509DA8" w14:paraId="65DE8D1D"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Gay/Lesbian</w:t>
            </w:r>
          </w:p>
        </w:tc>
        <w:tc>
          <w:tcPr>
            <w:tcW w:w="1417" w:type="dxa"/>
            <w:noWrap/>
            <w:tcMar/>
            <w:vAlign w:val="center"/>
          </w:tcPr>
          <w:p w:rsidRPr="00B10CE8" w:rsidR="00FE02A1" w:rsidP="0E2CED1F" w:rsidRDefault="16509DA8" w14:paraId="25D87D36" w14:textId="77777777" w14:noSpellErr="1">
            <w:pPr>
              <w:jc w:val="center"/>
              <w:rPr>
                <w:rFonts w:ascii="Arial" w:hAnsi="Arial" w:eastAsia="Arial" w:cs="Arial"/>
              </w:rPr>
            </w:pPr>
            <w:r w:rsidRPr="0E2CED1F" w:rsidR="0E2CED1F">
              <w:rPr>
                <w:rFonts w:ascii="Arial" w:hAnsi="Arial" w:eastAsia="Arial" w:cs="Arial"/>
              </w:rPr>
              <w:t>0.3%</w:t>
            </w:r>
          </w:p>
        </w:tc>
        <w:tc>
          <w:tcPr>
            <w:tcW w:w="992" w:type="dxa"/>
            <w:noWrap/>
            <w:tcMar/>
            <w:vAlign w:val="center"/>
          </w:tcPr>
          <w:p w:rsidRPr="00B10CE8" w:rsidR="00FE02A1" w:rsidP="0E2CED1F" w:rsidRDefault="16509DA8" w14:paraId="7D4834C4" w14:textId="77777777" w14:noSpellErr="1">
            <w:pPr>
              <w:jc w:val="center"/>
              <w:rPr>
                <w:rFonts w:ascii="Arial" w:hAnsi="Arial" w:eastAsia="Arial" w:cs="Arial"/>
              </w:rPr>
            </w:pPr>
            <w:r w:rsidRPr="0E2CED1F" w:rsidR="0E2CED1F">
              <w:rPr>
                <w:rFonts w:ascii="Arial" w:hAnsi="Arial" w:eastAsia="Arial" w:cs="Arial"/>
              </w:rPr>
              <w:t>0%</w:t>
            </w:r>
          </w:p>
        </w:tc>
        <w:tc>
          <w:tcPr>
            <w:tcW w:w="1134" w:type="dxa"/>
            <w:noWrap/>
            <w:tcMar/>
            <w:vAlign w:val="center"/>
          </w:tcPr>
          <w:p w:rsidRPr="00B10CE8" w:rsidR="00FE02A1" w:rsidP="0E2CED1F" w:rsidRDefault="16509DA8" w14:paraId="561D2D3A" w14:textId="77777777" w14:noSpellErr="1">
            <w:pPr>
              <w:jc w:val="center"/>
              <w:rPr>
                <w:rFonts w:ascii="Arial" w:hAnsi="Arial" w:eastAsia="Arial" w:cs="Arial"/>
              </w:rPr>
            </w:pPr>
            <w:r w:rsidRPr="0E2CED1F" w:rsidR="0E2CED1F">
              <w:rPr>
                <w:rFonts w:ascii="Arial" w:hAnsi="Arial" w:eastAsia="Arial" w:cs="Arial"/>
              </w:rPr>
              <w:t>1.3%</w:t>
            </w:r>
          </w:p>
        </w:tc>
        <w:tc>
          <w:tcPr>
            <w:tcW w:w="1276" w:type="dxa"/>
            <w:noWrap/>
            <w:tcMar/>
            <w:vAlign w:val="center"/>
          </w:tcPr>
          <w:p w:rsidRPr="00B10CE8" w:rsidR="00FE02A1" w:rsidP="0E2CED1F" w:rsidRDefault="16509DA8" w14:paraId="385CE4CF" w14:textId="77777777" w14:noSpellErr="1">
            <w:pPr>
              <w:jc w:val="center"/>
              <w:rPr>
                <w:rFonts w:ascii="Arial" w:hAnsi="Arial" w:eastAsia="Arial" w:cs="Arial"/>
              </w:rPr>
            </w:pPr>
            <w:r w:rsidRPr="0E2CED1F" w:rsidR="0E2CED1F">
              <w:rPr>
                <w:rFonts w:ascii="Arial" w:hAnsi="Arial" w:eastAsia="Arial" w:cs="Arial"/>
              </w:rPr>
              <w:t>2.9%</w:t>
            </w:r>
          </w:p>
        </w:tc>
        <w:tc>
          <w:tcPr>
            <w:tcW w:w="1135" w:type="dxa"/>
            <w:tcBorders>
              <w:right w:val="double" w:color="auto" w:sz="4" w:space="0"/>
            </w:tcBorders>
            <w:noWrap/>
            <w:tcMar/>
            <w:vAlign w:val="center"/>
          </w:tcPr>
          <w:p w:rsidRPr="00B10CE8" w:rsidR="00FE02A1" w:rsidP="0E2CED1F" w:rsidRDefault="16509DA8" w14:paraId="5EC2B1C3" w14:textId="77777777" w14:noSpellErr="1">
            <w:pPr>
              <w:jc w:val="center"/>
              <w:rPr>
                <w:rFonts w:ascii="Arial" w:hAnsi="Arial" w:eastAsia="Arial" w:cs="Arial"/>
                <w:b w:val="1"/>
                <w:bCs w:val="1"/>
              </w:rPr>
            </w:pPr>
            <w:r w:rsidRPr="0E2CED1F" w:rsidR="0E2CED1F">
              <w:rPr>
                <w:rFonts w:ascii="Arial" w:hAnsi="Arial" w:eastAsia="Arial" w:cs="Arial"/>
                <w:b w:val="1"/>
                <w:bCs w:val="1"/>
              </w:rPr>
              <w:t>0.5%</w:t>
            </w:r>
          </w:p>
        </w:tc>
        <w:tc>
          <w:tcPr>
            <w:tcW w:w="1179" w:type="dxa"/>
            <w:tcBorders>
              <w:left w:val="double" w:color="auto" w:sz="4" w:space="0"/>
            </w:tcBorders>
            <w:tcMar/>
            <w:vAlign w:val="center"/>
          </w:tcPr>
          <w:p w:rsidRPr="005E70B8" w:rsidR="00FE02A1" w:rsidP="0E2CED1F" w:rsidRDefault="16509DA8" w14:paraId="6E2A7A80" w14:textId="77777777" w14:noSpellErr="1">
            <w:pPr>
              <w:jc w:val="center"/>
              <w:rPr>
                <w:rFonts w:ascii="Arial" w:hAnsi="Arial" w:eastAsia="Arial" w:cs="Arial"/>
                <w:lang w:val="en-US"/>
              </w:rPr>
            </w:pPr>
            <w:r w:rsidRPr="0E2CED1F" w:rsidR="0E2CED1F">
              <w:rPr>
                <w:rFonts w:ascii="Arial" w:hAnsi="Arial" w:eastAsia="Arial" w:cs="Arial"/>
                <w:lang w:val="en-US"/>
              </w:rPr>
              <w:t>0.5%</w:t>
            </w:r>
          </w:p>
        </w:tc>
      </w:tr>
      <w:tr w:rsidRPr="00031AF3" w:rsidR="00FE02A1" w:rsidTr="0E2CED1F" w14:paraId="62595F30" w14:textId="77777777">
        <w:trPr>
          <w:trHeight w:val="451"/>
        </w:trPr>
        <w:tc>
          <w:tcPr>
            <w:tcW w:w="2002" w:type="dxa"/>
            <w:noWrap/>
            <w:tcMar/>
            <w:vAlign w:val="center"/>
          </w:tcPr>
          <w:p w:rsidRPr="00F1214C" w:rsidR="00FE02A1" w:rsidP="0E2CED1F" w:rsidRDefault="16509DA8" w14:paraId="1D07375A"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Heterosexual</w:t>
            </w:r>
          </w:p>
        </w:tc>
        <w:tc>
          <w:tcPr>
            <w:tcW w:w="1417" w:type="dxa"/>
            <w:noWrap/>
            <w:tcMar/>
            <w:vAlign w:val="center"/>
          </w:tcPr>
          <w:p w:rsidRPr="00B10CE8" w:rsidR="00FE02A1" w:rsidP="0E2CED1F" w:rsidRDefault="16509DA8" w14:paraId="38E332AA" w14:textId="77777777" w14:noSpellErr="1">
            <w:pPr>
              <w:jc w:val="center"/>
              <w:rPr>
                <w:rFonts w:ascii="Arial" w:hAnsi="Arial" w:eastAsia="Arial" w:cs="Arial"/>
              </w:rPr>
            </w:pPr>
            <w:r w:rsidRPr="0E2CED1F" w:rsidR="0E2CED1F">
              <w:rPr>
                <w:rFonts w:ascii="Arial" w:hAnsi="Arial" w:eastAsia="Arial" w:cs="Arial"/>
              </w:rPr>
              <w:t>28.1%</w:t>
            </w:r>
          </w:p>
        </w:tc>
        <w:tc>
          <w:tcPr>
            <w:tcW w:w="992" w:type="dxa"/>
            <w:noWrap/>
            <w:tcMar/>
            <w:vAlign w:val="center"/>
          </w:tcPr>
          <w:p w:rsidRPr="00B10CE8" w:rsidR="00FE02A1" w:rsidP="0E2CED1F" w:rsidRDefault="16509DA8" w14:paraId="7F1B7BB8" w14:textId="77777777" w14:noSpellErr="1">
            <w:pPr>
              <w:jc w:val="center"/>
              <w:rPr>
                <w:rFonts w:ascii="Arial" w:hAnsi="Arial" w:eastAsia="Arial" w:cs="Arial"/>
              </w:rPr>
            </w:pPr>
            <w:r w:rsidRPr="0E2CED1F" w:rsidR="0E2CED1F">
              <w:rPr>
                <w:rFonts w:ascii="Arial" w:hAnsi="Arial" w:eastAsia="Arial" w:cs="Arial"/>
              </w:rPr>
              <w:t>30.5%</w:t>
            </w:r>
          </w:p>
        </w:tc>
        <w:tc>
          <w:tcPr>
            <w:tcW w:w="1134" w:type="dxa"/>
            <w:noWrap/>
            <w:tcMar/>
            <w:vAlign w:val="center"/>
          </w:tcPr>
          <w:p w:rsidRPr="00B10CE8" w:rsidR="00FE02A1" w:rsidP="0E2CED1F" w:rsidRDefault="16509DA8" w14:paraId="5C664B7C" w14:textId="77777777" w14:noSpellErr="1">
            <w:pPr>
              <w:jc w:val="center"/>
              <w:rPr>
                <w:rFonts w:ascii="Arial" w:hAnsi="Arial" w:eastAsia="Arial" w:cs="Arial"/>
              </w:rPr>
            </w:pPr>
            <w:r w:rsidRPr="0E2CED1F" w:rsidR="0E2CED1F">
              <w:rPr>
                <w:rFonts w:ascii="Arial" w:hAnsi="Arial" w:eastAsia="Arial" w:cs="Arial"/>
              </w:rPr>
              <w:t>29.7%</w:t>
            </w:r>
          </w:p>
        </w:tc>
        <w:tc>
          <w:tcPr>
            <w:tcW w:w="1276" w:type="dxa"/>
            <w:noWrap/>
            <w:tcMar/>
            <w:vAlign w:val="center"/>
          </w:tcPr>
          <w:p w:rsidRPr="00B10CE8" w:rsidR="00FE02A1" w:rsidP="0E2CED1F" w:rsidRDefault="16509DA8" w14:paraId="5B6AC7CF" w14:textId="77777777" w14:noSpellErr="1">
            <w:pPr>
              <w:jc w:val="center"/>
              <w:rPr>
                <w:rFonts w:ascii="Arial" w:hAnsi="Arial" w:eastAsia="Arial" w:cs="Arial"/>
              </w:rPr>
            </w:pPr>
            <w:r w:rsidRPr="0E2CED1F" w:rsidR="0E2CED1F">
              <w:rPr>
                <w:rFonts w:ascii="Arial" w:hAnsi="Arial" w:eastAsia="Arial" w:cs="Arial"/>
              </w:rPr>
              <w:t>42.9%</w:t>
            </w:r>
          </w:p>
        </w:tc>
        <w:tc>
          <w:tcPr>
            <w:tcW w:w="1135" w:type="dxa"/>
            <w:tcBorders>
              <w:right w:val="double" w:color="auto" w:sz="4" w:space="0"/>
            </w:tcBorders>
            <w:noWrap/>
            <w:tcMar/>
            <w:vAlign w:val="center"/>
          </w:tcPr>
          <w:p w:rsidRPr="00B10CE8" w:rsidR="00FE02A1" w:rsidP="0E2CED1F" w:rsidRDefault="16509DA8" w14:paraId="2A804264" w14:textId="77777777" w14:noSpellErr="1">
            <w:pPr>
              <w:jc w:val="center"/>
              <w:rPr>
                <w:rFonts w:ascii="Arial" w:hAnsi="Arial" w:eastAsia="Arial" w:cs="Arial"/>
                <w:b w:val="1"/>
                <w:bCs w:val="1"/>
              </w:rPr>
            </w:pPr>
            <w:r w:rsidRPr="0E2CED1F" w:rsidR="0E2CED1F">
              <w:rPr>
                <w:rFonts w:ascii="Arial" w:hAnsi="Arial" w:eastAsia="Arial" w:cs="Arial"/>
                <w:b w:val="1"/>
                <w:bCs w:val="1"/>
              </w:rPr>
              <w:t>29.6%</w:t>
            </w:r>
          </w:p>
        </w:tc>
        <w:tc>
          <w:tcPr>
            <w:tcW w:w="1179" w:type="dxa"/>
            <w:tcBorders>
              <w:left w:val="double" w:color="auto" w:sz="4" w:space="0"/>
            </w:tcBorders>
            <w:tcMar/>
            <w:vAlign w:val="center"/>
          </w:tcPr>
          <w:p w:rsidRPr="005E70B8" w:rsidR="00FE02A1" w:rsidP="0E2CED1F" w:rsidRDefault="16509DA8" w14:paraId="157FC947" w14:textId="77777777" w14:noSpellErr="1">
            <w:pPr>
              <w:jc w:val="center"/>
              <w:rPr>
                <w:rFonts w:ascii="Arial" w:hAnsi="Arial" w:eastAsia="Arial" w:cs="Arial"/>
              </w:rPr>
            </w:pPr>
            <w:r w:rsidRPr="0E2CED1F" w:rsidR="0E2CED1F">
              <w:rPr>
                <w:rFonts w:ascii="Arial" w:hAnsi="Arial" w:eastAsia="Arial" w:cs="Arial"/>
              </w:rPr>
              <w:t>32.5%</w:t>
            </w:r>
          </w:p>
        </w:tc>
      </w:tr>
      <w:tr w:rsidRPr="00031AF3" w:rsidR="00FE02A1" w:rsidTr="0E2CED1F" w14:paraId="533C05EF" w14:textId="77777777">
        <w:trPr>
          <w:trHeight w:val="451"/>
        </w:trPr>
        <w:tc>
          <w:tcPr>
            <w:tcW w:w="2002" w:type="dxa"/>
            <w:noWrap/>
            <w:tcMar/>
            <w:vAlign w:val="center"/>
          </w:tcPr>
          <w:p w:rsidRPr="00F1214C" w:rsidR="00FE02A1" w:rsidP="0E2CED1F" w:rsidRDefault="16509DA8" w14:paraId="19A5AFB2"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Not stated</w:t>
            </w:r>
          </w:p>
        </w:tc>
        <w:tc>
          <w:tcPr>
            <w:tcW w:w="1417" w:type="dxa"/>
            <w:noWrap/>
            <w:tcMar/>
            <w:vAlign w:val="center"/>
          </w:tcPr>
          <w:p w:rsidRPr="00B10CE8" w:rsidR="00FE02A1" w:rsidP="0E2CED1F" w:rsidRDefault="16509DA8" w14:paraId="045211CA" w14:textId="77777777" w14:noSpellErr="1">
            <w:pPr>
              <w:jc w:val="center"/>
              <w:rPr>
                <w:rFonts w:ascii="Arial" w:hAnsi="Arial" w:eastAsia="Arial" w:cs="Arial"/>
              </w:rPr>
            </w:pPr>
            <w:r w:rsidRPr="0E2CED1F" w:rsidR="0E2CED1F">
              <w:rPr>
                <w:rFonts w:ascii="Arial" w:hAnsi="Arial" w:eastAsia="Arial" w:cs="Arial"/>
              </w:rPr>
              <w:t>5.1%</w:t>
            </w:r>
          </w:p>
        </w:tc>
        <w:tc>
          <w:tcPr>
            <w:tcW w:w="992" w:type="dxa"/>
            <w:noWrap/>
            <w:tcMar/>
            <w:vAlign w:val="center"/>
          </w:tcPr>
          <w:p w:rsidRPr="00B10CE8" w:rsidR="00FE02A1" w:rsidP="0E2CED1F" w:rsidRDefault="16509DA8" w14:paraId="5B8128DB" w14:textId="77777777" w14:noSpellErr="1">
            <w:pPr>
              <w:jc w:val="center"/>
              <w:rPr>
                <w:rFonts w:ascii="Arial" w:hAnsi="Arial" w:eastAsia="Arial" w:cs="Arial"/>
              </w:rPr>
            </w:pPr>
            <w:r w:rsidRPr="0E2CED1F" w:rsidR="0E2CED1F">
              <w:rPr>
                <w:rFonts w:ascii="Arial" w:hAnsi="Arial" w:eastAsia="Arial" w:cs="Arial"/>
              </w:rPr>
              <w:t>2.4%</w:t>
            </w:r>
          </w:p>
        </w:tc>
        <w:tc>
          <w:tcPr>
            <w:tcW w:w="1134" w:type="dxa"/>
            <w:noWrap/>
            <w:tcMar/>
            <w:vAlign w:val="center"/>
          </w:tcPr>
          <w:p w:rsidRPr="00B10CE8" w:rsidR="00FE02A1" w:rsidP="0E2CED1F" w:rsidRDefault="16509DA8" w14:paraId="0509356D" w14:textId="77777777" w14:noSpellErr="1">
            <w:pPr>
              <w:jc w:val="center"/>
              <w:rPr>
                <w:rFonts w:ascii="Arial" w:hAnsi="Arial" w:eastAsia="Arial" w:cs="Arial"/>
              </w:rPr>
            </w:pPr>
            <w:r w:rsidRPr="0E2CED1F" w:rsidR="0E2CED1F">
              <w:rPr>
                <w:rFonts w:ascii="Arial" w:hAnsi="Arial" w:eastAsia="Arial" w:cs="Arial"/>
              </w:rPr>
              <w:t>5.7%</w:t>
            </w:r>
          </w:p>
        </w:tc>
        <w:tc>
          <w:tcPr>
            <w:tcW w:w="1276" w:type="dxa"/>
            <w:noWrap/>
            <w:tcMar/>
            <w:vAlign w:val="center"/>
          </w:tcPr>
          <w:p w:rsidRPr="00B10CE8" w:rsidR="00FE02A1" w:rsidP="0E2CED1F" w:rsidRDefault="16509DA8" w14:paraId="4D533E3C" w14:textId="77777777" w14:noSpellErr="1">
            <w:pPr>
              <w:jc w:val="center"/>
              <w:rPr>
                <w:rFonts w:ascii="Arial" w:hAnsi="Arial" w:eastAsia="Arial" w:cs="Arial"/>
              </w:rPr>
            </w:pPr>
            <w:r w:rsidRPr="0E2CED1F" w:rsidR="0E2CED1F">
              <w:rPr>
                <w:rFonts w:ascii="Arial" w:hAnsi="Arial" w:eastAsia="Arial" w:cs="Arial"/>
              </w:rPr>
              <w:t>2.9%</w:t>
            </w:r>
          </w:p>
        </w:tc>
        <w:tc>
          <w:tcPr>
            <w:tcW w:w="1135" w:type="dxa"/>
            <w:tcBorders>
              <w:right w:val="double" w:color="auto" w:sz="4" w:space="0"/>
            </w:tcBorders>
            <w:noWrap/>
            <w:tcMar/>
            <w:vAlign w:val="center"/>
          </w:tcPr>
          <w:p w:rsidRPr="00B10CE8" w:rsidR="00FE02A1" w:rsidP="0E2CED1F" w:rsidRDefault="16509DA8" w14:paraId="0D876103" w14:textId="77777777" w14:noSpellErr="1">
            <w:pPr>
              <w:jc w:val="center"/>
              <w:rPr>
                <w:rFonts w:ascii="Arial" w:hAnsi="Arial" w:eastAsia="Arial" w:cs="Arial"/>
                <w:b w:val="1"/>
                <w:bCs w:val="1"/>
              </w:rPr>
            </w:pPr>
            <w:r w:rsidRPr="0E2CED1F" w:rsidR="0E2CED1F">
              <w:rPr>
                <w:rFonts w:ascii="Arial" w:hAnsi="Arial" w:eastAsia="Arial" w:cs="Arial"/>
                <w:b w:val="1"/>
                <w:bCs w:val="1"/>
              </w:rPr>
              <w:t>4.2%</w:t>
            </w:r>
          </w:p>
        </w:tc>
        <w:tc>
          <w:tcPr>
            <w:tcW w:w="1179" w:type="dxa"/>
            <w:tcBorders>
              <w:left w:val="double" w:color="auto" w:sz="4" w:space="0"/>
            </w:tcBorders>
            <w:tcMar/>
            <w:vAlign w:val="center"/>
          </w:tcPr>
          <w:p w:rsidRPr="005E70B8" w:rsidR="00FE02A1" w:rsidP="0E2CED1F" w:rsidRDefault="16509DA8" w14:paraId="1DA16212" w14:textId="77777777" w14:noSpellErr="1">
            <w:pPr>
              <w:jc w:val="center"/>
              <w:rPr>
                <w:rFonts w:ascii="Arial" w:hAnsi="Arial" w:eastAsia="Arial" w:cs="Arial"/>
              </w:rPr>
            </w:pPr>
            <w:r w:rsidRPr="0E2CED1F" w:rsidR="0E2CED1F">
              <w:rPr>
                <w:rFonts w:ascii="Arial" w:hAnsi="Arial" w:eastAsia="Arial" w:cs="Arial"/>
              </w:rPr>
              <w:t>4.6%</w:t>
            </w:r>
          </w:p>
        </w:tc>
      </w:tr>
      <w:tr w:rsidRPr="00031AF3" w:rsidR="00FE02A1" w:rsidTr="0E2CED1F" w14:paraId="68D910F7" w14:textId="77777777">
        <w:trPr>
          <w:trHeight w:val="451"/>
        </w:trPr>
        <w:tc>
          <w:tcPr>
            <w:tcW w:w="2002" w:type="dxa"/>
            <w:noWrap/>
            <w:tcMar/>
            <w:vAlign w:val="center"/>
          </w:tcPr>
          <w:p w:rsidRPr="00F1214C" w:rsidR="00FE02A1" w:rsidP="0E2CED1F" w:rsidRDefault="16509DA8" w14:paraId="40BC80E9" w14:textId="77777777" w14:noSpellErr="1">
            <w:pPr>
              <w:rPr>
                <w:rFonts w:ascii="Arial" w:hAnsi="Arial" w:eastAsia="Arial" w:cs="Arial"/>
                <w:b w:val="1"/>
                <w:bCs w:val="1"/>
                <w:lang w:val="en-US"/>
              </w:rPr>
            </w:pPr>
            <w:r w:rsidRPr="0E2CED1F" w:rsidR="0E2CED1F">
              <w:rPr>
                <w:rFonts w:ascii="Arial" w:hAnsi="Arial" w:eastAsia="Arial" w:cs="Arial"/>
                <w:b w:val="1"/>
                <w:bCs w:val="1"/>
                <w:lang w:val="en-US"/>
              </w:rPr>
              <w:t>Not recorded</w:t>
            </w:r>
          </w:p>
        </w:tc>
        <w:tc>
          <w:tcPr>
            <w:tcW w:w="1417" w:type="dxa"/>
            <w:noWrap/>
            <w:tcMar/>
            <w:vAlign w:val="center"/>
          </w:tcPr>
          <w:p w:rsidRPr="00B10CE8" w:rsidR="00FE02A1" w:rsidP="0E2CED1F" w:rsidRDefault="16509DA8" w14:paraId="1AAA3161" w14:textId="77777777" w14:noSpellErr="1">
            <w:pPr>
              <w:jc w:val="center"/>
              <w:rPr>
                <w:rFonts w:ascii="Arial" w:hAnsi="Arial" w:eastAsia="Arial" w:cs="Arial"/>
              </w:rPr>
            </w:pPr>
            <w:r w:rsidRPr="0E2CED1F" w:rsidR="0E2CED1F">
              <w:rPr>
                <w:rFonts w:ascii="Arial" w:hAnsi="Arial" w:eastAsia="Arial" w:cs="Arial"/>
              </w:rPr>
              <w:t>65.5%</w:t>
            </w:r>
          </w:p>
        </w:tc>
        <w:tc>
          <w:tcPr>
            <w:tcW w:w="992" w:type="dxa"/>
            <w:noWrap/>
            <w:tcMar/>
            <w:vAlign w:val="center"/>
          </w:tcPr>
          <w:p w:rsidRPr="00B10CE8" w:rsidR="00FE02A1" w:rsidP="0E2CED1F" w:rsidRDefault="16509DA8" w14:paraId="0E351BB3" w14:textId="77777777" w14:noSpellErr="1">
            <w:pPr>
              <w:jc w:val="center"/>
              <w:rPr>
                <w:rFonts w:ascii="Arial" w:hAnsi="Arial" w:eastAsia="Arial" w:cs="Arial"/>
              </w:rPr>
            </w:pPr>
            <w:r w:rsidRPr="0E2CED1F" w:rsidR="0E2CED1F">
              <w:rPr>
                <w:rFonts w:ascii="Arial" w:hAnsi="Arial" w:eastAsia="Arial" w:cs="Arial"/>
              </w:rPr>
              <w:t>67.0%</w:t>
            </w:r>
          </w:p>
        </w:tc>
        <w:tc>
          <w:tcPr>
            <w:tcW w:w="1134" w:type="dxa"/>
            <w:noWrap/>
            <w:tcMar/>
            <w:vAlign w:val="center"/>
          </w:tcPr>
          <w:p w:rsidRPr="00B10CE8" w:rsidR="00FE02A1" w:rsidP="0E2CED1F" w:rsidRDefault="16509DA8" w14:paraId="2674641E" w14:textId="77777777" w14:noSpellErr="1">
            <w:pPr>
              <w:jc w:val="center"/>
              <w:rPr>
                <w:rFonts w:ascii="Arial" w:hAnsi="Arial" w:eastAsia="Arial" w:cs="Arial"/>
              </w:rPr>
            </w:pPr>
            <w:r w:rsidRPr="0E2CED1F" w:rsidR="0E2CED1F">
              <w:rPr>
                <w:rFonts w:ascii="Arial" w:hAnsi="Arial" w:eastAsia="Arial" w:cs="Arial"/>
              </w:rPr>
              <w:t>63.1%</w:t>
            </w:r>
          </w:p>
        </w:tc>
        <w:tc>
          <w:tcPr>
            <w:tcW w:w="1276" w:type="dxa"/>
            <w:noWrap/>
            <w:tcMar/>
            <w:vAlign w:val="center"/>
          </w:tcPr>
          <w:p w:rsidRPr="00B10CE8" w:rsidR="00FE02A1" w:rsidP="0E2CED1F" w:rsidRDefault="16509DA8" w14:paraId="5A318E51" w14:textId="77777777" w14:noSpellErr="1">
            <w:pPr>
              <w:jc w:val="center"/>
              <w:rPr>
                <w:rFonts w:ascii="Arial" w:hAnsi="Arial" w:eastAsia="Arial" w:cs="Arial"/>
              </w:rPr>
            </w:pPr>
            <w:r w:rsidRPr="0E2CED1F" w:rsidR="0E2CED1F">
              <w:rPr>
                <w:rFonts w:ascii="Arial" w:hAnsi="Arial" w:eastAsia="Arial" w:cs="Arial"/>
              </w:rPr>
              <w:t>48.6%</w:t>
            </w:r>
          </w:p>
        </w:tc>
        <w:tc>
          <w:tcPr>
            <w:tcW w:w="1135" w:type="dxa"/>
            <w:tcBorders>
              <w:right w:val="double" w:color="auto" w:sz="4" w:space="0"/>
            </w:tcBorders>
            <w:noWrap/>
            <w:tcMar/>
            <w:vAlign w:val="center"/>
          </w:tcPr>
          <w:p w:rsidRPr="00B10CE8" w:rsidR="00FE02A1" w:rsidP="0E2CED1F" w:rsidRDefault="16509DA8" w14:paraId="3A2D94D7" w14:textId="77777777" w14:noSpellErr="1">
            <w:pPr>
              <w:jc w:val="center"/>
              <w:rPr>
                <w:rFonts w:ascii="Arial" w:hAnsi="Arial" w:eastAsia="Arial" w:cs="Arial"/>
                <w:b w:val="1"/>
                <w:bCs w:val="1"/>
              </w:rPr>
            </w:pPr>
            <w:r w:rsidRPr="0E2CED1F" w:rsidR="0E2CED1F">
              <w:rPr>
                <w:rFonts w:ascii="Arial" w:hAnsi="Arial" w:eastAsia="Arial" w:cs="Arial"/>
                <w:b w:val="1"/>
                <w:bCs w:val="1"/>
              </w:rPr>
              <w:t>65.1%</w:t>
            </w:r>
          </w:p>
        </w:tc>
        <w:tc>
          <w:tcPr>
            <w:tcW w:w="1179" w:type="dxa"/>
            <w:tcBorders>
              <w:left w:val="double" w:color="auto" w:sz="4" w:space="0"/>
            </w:tcBorders>
            <w:tcMar/>
            <w:vAlign w:val="center"/>
          </w:tcPr>
          <w:p w:rsidRPr="005E70B8" w:rsidR="00FE02A1" w:rsidP="0E2CED1F" w:rsidRDefault="16509DA8" w14:paraId="01B3C6AA" w14:textId="77777777" w14:noSpellErr="1">
            <w:pPr>
              <w:jc w:val="center"/>
              <w:rPr>
                <w:rFonts w:ascii="Arial" w:hAnsi="Arial" w:eastAsia="Arial" w:cs="Arial"/>
              </w:rPr>
            </w:pPr>
            <w:r w:rsidRPr="0E2CED1F" w:rsidR="0E2CED1F">
              <w:rPr>
                <w:rFonts w:ascii="Arial" w:hAnsi="Arial" w:eastAsia="Arial" w:cs="Arial"/>
              </w:rPr>
              <w:t>61.7%</w:t>
            </w:r>
          </w:p>
        </w:tc>
      </w:tr>
      <w:tr w:rsidRPr="00031AF3" w:rsidR="00FE02A1" w:rsidTr="0E2CED1F" w14:paraId="13900F57" w14:textId="77777777">
        <w:trPr>
          <w:trHeight w:val="451"/>
        </w:trPr>
        <w:tc>
          <w:tcPr>
            <w:tcW w:w="2002" w:type="dxa"/>
            <w:noWrap/>
            <w:tcMar/>
            <w:vAlign w:val="center"/>
          </w:tcPr>
          <w:p w:rsidRPr="00F1214C" w:rsidR="00FE02A1" w:rsidP="0E2CED1F" w:rsidRDefault="16509DA8" w14:paraId="6A6CD030" w14:textId="0E3E9F67" w14:noSpellErr="1">
            <w:pPr>
              <w:rPr>
                <w:rFonts w:ascii="Arial" w:hAnsi="Arial" w:eastAsia="Arial" w:cs="Arial"/>
                <w:b w:val="1"/>
                <w:bCs w:val="1"/>
                <w:vertAlign w:val="superscript"/>
                <w:lang w:val="en-US"/>
              </w:rPr>
            </w:pPr>
            <w:r w:rsidRPr="0E2CED1F" w:rsidR="0E2CED1F">
              <w:rPr>
                <w:rFonts w:ascii="Arial" w:hAnsi="Arial" w:eastAsia="Arial" w:cs="Arial"/>
                <w:b w:val="1"/>
                <w:bCs w:val="1"/>
                <w:lang w:val="en-US"/>
              </w:rPr>
              <w:t>% that are LGB</w:t>
            </w:r>
          </w:p>
        </w:tc>
        <w:tc>
          <w:tcPr>
            <w:tcW w:w="1417" w:type="dxa"/>
            <w:noWrap/>
            <w:tcMar/>
            <w:vAlign w:val="center"/>
          </w:tcPr>
          <w:p w:rsidRPr="00C31822" w:rsidR="00FE02A1" w:rsidP="0E2CED1F" w:rsidRDefault="16509DA8" w14:paraId="6B7BA6F7" w14:textId="77777777" w14:noSpellErr="1">
            <w:pPr>
              <w:jc w:val="center"/>
              <w:rPr>
                <w:rFonts w:ascii="Arial" w:hAnsi="Arial" w:eastAsia="Arial" w:cs="Arial"/>
              </w:rPr>
            </w:pPr>
            <w:r w:rsidRPr="0E2CED1F" w:rsidR="0E2CED1F">
              <w:rPr>
                <w:rFonts w:ascii="Arial" w:hAnsi="Arial" w:eastAsia="Arial" w:cs="Arial"/>
              </w:rPr>
              <w:t>4.4%</w:t>
            </w:r>
          </w:p>
        </w:tc>
        <w:tc>
          <w:tcPr>
            <w:tcW w:w="992" w:type="dxa"/>
            <w:noWrap/>
            <w:tcMar/>
            <w:vAlign w:val="center"/>
          </w:tcPr>
          <w:p w:rsidRPr="00C31822" w:rsidR="00FE02A1" w:rsidP="0E2CED1F" w:rsidRDefault="16509DA8" w14:paraId="01C1304B" w14:textId="77777777" w14:noSpellErr="1">
            <w:pPr>
              <w:jc w:val="center"/>
              <w:rPr>
                <w:rFonts w:ascii="Arial" w:hAnsi="Arial" w:eastAsia="Arial" w:cs="Arial"/>
              </w:rPr>
            </w:pPr>
            <w:r w:rsidRPr="0E2CED1F" w:rsidR="0E2CED1F">
              <w:rPr>
                <w:rFonts w:ascii="Arial" w:hAnsi="Arial" w:eastAsia="Arial" w:cs="Arial"/>
              </w:rPr>
              <w:t>0.6%</w:t>
            </w:r>
          </w:p>
        </w:tc>
        <w:tc>
          <w:tcPr>
            <w:tcW w:w="1134" w:type="dxa"/>
            <w:noWrap/>
            <w:tcMar/>
            <w:vAlign w:val="center"/>
          </w:tcPr>
          <w:p w:rsidRPr="00C31822" w:rsidR="00FE02A1" w:rsidP="0E2CED1F" w:rsidRDefault="16509DA8" w14:paraId="6B6669B6" w14:textId="77777777" w14:noSpellErr="1">
            <w:pPr>
              <w:jc w:val="center"/>
              <w:rPr>
                <w:rFonts w:ascii="Arial" w:hAnsi="Arial" w:eastAsia="Arial" w:cs="Arial"/>
              </w:rPr>
            </w:pPr>
            <w:r w:rsidRPr="0E2CED1F" w:rsidR="0E2CED1F">
              <w:rPr>
                <w:rFonts w:ascii="Arial" w:hAnsi="Arial" w:eastAsia="Arial" w:cs="Arial"/>
              </w:rPr>
              <w:t>5.1%</w:t>
            </w:r>
          </w:p>
        </w:tc>
        <w:tc>
          <w:tcPr>
            <w:tcW w:w="1276" w:type="dxa"/>
            <w:noWrap/>
            <w:tcMar/>
            <w:vAlign w:val="center"/>
          </w:tcPr>
          <w:p w:rsidRPr="00C31822" w:rsidR="00FE02A1" w:rsidP="0E2CED1F" w:rsidRDefault="16509DA8" w14:paraId="52F25B5C" w14:textId="77777777" w14:noSpellErr="1">
            <w:pPr>
              <w:jc w:val="center"/>
              <w:rPr>
                <w:rFonts w:ascii="Arial" w:hAnsi="Arial" w:eastAsia="Arial" w:cs="Arial"/>
              </w:rPr>
            </w:pPr>
            <w:r w:rsidRPr="0E2CED1F" w:rsidR="0E2CED1F">
              <w:rPr>
                <w:rFonts w:ascii="Arial" w:hAnsi="Arial" w:eastAsia="Arial" w:cs="Arial"/>
              </w:rPr>
              <w:t>11.8%</w:t>
            </w:r>
          </w:p>
        </w:tc>
        <w:tc>
          <w:tcPr>
            <w:tcW w:w="1135" w:type="dxa"/>
            <w:tcBorders>
              <w:right w:val="double" w:color="auto" w:sz="4" w:space="0"/>
            </w:tcBorders>
            <w:noWrap/>
            <w:tcMar/>
            <w:vAlign w:val="center"/>
          </w:tcPr>
          <w:p w:rsidRPr="00C31822" w:rsidR="00FE02A1" w:rsidP="0E2CED1F" w:rsidRDefault="16509DA8" w14:paraId="36A7CD16" w14:textId="77777777" w14:noSpellErr="1">
            <w:pPr>
              <w:jc w:val="center"/>
              <w:rPr>
                <w:rFonts w:ascii="Arial" w:hAnsi="Arial" w:eastAsia="Arial" w:cs="Arial"/>
                <w:b w:val="1"/>
                <w:bCs w:val="1"/>
              </w:rPr>
            </w:pPr>
            <w:r w:rsidRPr="0E2CED1F" w:rsidR="0E2CED1F">
              <w:rPr>
                <w:rFonts w:ascii="Arial" w:hAnsi="Arial" w:eastAsia="Arial" w:cs="Arial"/>
                <w:b w:val="1"/>
                <w:bCs w:val="1"/>
              </w:rPr>
              <w:t>3.5%</w:t>
            </w:r>
          </w:p>
        </w:tc>
        <w:tc>
          <w:tcPr>
            <w:tcW w:w="1179" w:type="dxa"/>
            <w:tcBorders>
              <w:left w:val="double" w:color="auto" w:sz="4" w:space="0"/>
            </w:tcBorders>
            <w:tcMar/>
            <w:vAlign w:val="center"/>
          </w:tcPr>
          <w:p w:rsidRPr="005E70B8" w:rsidR="00FE02A1" w:rsidP="0E2CED1F" w:rsidRDefault="16509DA8" w14:paraId="5E7397B6" w14:textId="77777777" w14:noSpellErr="1">
            <w:pPr>
              <w:jc w:val="center"/>
              <w:rPr>
                <w:rFonts w:ascii="Arial" w:hAnsi="Arial" w:eastAsia="Arial" w:cs="Arial"/>
              </w:rPr>
            </w:pPr>
            <w:r w:rsidRPr="0E2CED1F" w:rsidR="0E2CED1F">
              <w:rPr>
                <w:rFonts w:ascii="Arial" w:hAnsi="Arial" w:eastAsia="Arial" w:cs="Arial"/>
              </w:rPr>
              <w:t>3.6%</w:t>
            </w:r>
          </w:p>
        </w:tc>
      </w:tr>
    </w:tbl>
    <w:p w:rsidR="00FE02A1" w:rsidP="006A65EB" w:rsidRDefault="00FE02A1" w14:paraId="1F293B56" w14:textId="77777777"/>
    <w:p w:rsidRPr="000B069C" w:rsidR="006A65EB" w:rsidP="16509DA8" w:rsidRDefault="16509DA8" w14:paraId="5B0FDC24" w14:textId="7152870D">
      <w:pPr>
        <w:rPr>
          <w:rFonts w:ascii="Arial" w:hAnsi="Arial" w:eastAsia="Arial" w:cs="Arial"/>
          <w:noProof/>
          <w:lang w:eastAsia="en-GB"/>
        </w:rPr>
      </w:pPr>
      <w:r w:rsidRPr="16509DA8">
        <w:rPr>
          <w:rFonts w:ascii="Arial" w:hAnsi="Arial" w:eastAsia="Arial" w:cs="Arial"/>
          <w:noProof/>
          <w:lang w:eastAsia="en-GB"/>
        </w:rPr>
        <w:t>We understand that unconscious bias can influence decisions in recruitment, promotion and performance management. Unconscious bias training was held during quarter two and quarter three to help us better understand its impact and what we can do about it. The purpose of the training was to challenge our natural unconscious biases and make us more aware of them.</w:t>
      </w:r>
    </w:p>
    <w:p w:rsidR="005D3CB2" w:rsidRDefault="005D3CB2" w14:paraId="17071E3B" w14:textId="77777777">
      <w:pPr>
        <w:rPr>
          <w:rFonts w:asciiTheme="majorHAnsi" w:hAnsiTheme="majorHAnsi" w:eastAsiaTheme="majorEastAsia" w:cstheme="majorBidi"/>
          <w:color w:val="2E74B5" w:themeColor="accent1" w:themeShade="BF"/>
          <w:sz w:val="32"/>
          <w:szCs w:val="32"/>
        </w:rPr>
      </w:pPr>
      <w:r>
        <w:br w:type="page"/>
      </w:r>
    </w:p>
    <w:p w:rsidR="00DF310D" w:rsidP="0E2CED1F" w:rsidRDefault="16509DA8" w14:paraId="512333E7" w14:textId="39CD2EB1" w14:noSpellErr="1">
      <w:pPr>
        <w:pStyle w:val="Heading1"/>
        <w:rPr>
          <w:rFonts w:ascii="Rockwell" w:hAnsi="Rockwell" w:eastAsia="Rockwell" w:cs="Rockwell"/>
        </w:rPr>
      </w:pPr>
      <w:r w:rsidRPr="0E2CED1F" w:rsidR="0E2CED1F">
        <w:rPr>
          <w:rFonts w:ascii="Rockwell" w:hAnsi="Rockwell" w:eastAsia="Rockwell" w:cs="Rockwell"/>
        </w:rPr>
        <w:t>Prevention</w:t>
      </w:r>
    </w:p>
    <w:p w:rsidR="7A603F02" w:rsidP="7A603F02" w:rsidRDefault="7A603F02" w14:paraId="59CDA345" w14:textId="39CD2EB1"/>
    <w:p w:rsidR="00A92E7F" w:rsidP="0E2CED1F" w:rsidRDefault="227AD866" w14:paraId="589E411B" w14:textId="47A45613" w14:noSpellErr="1">
      <w:pPr>
        <w:pStyle w:val="Heading2"/>
        <w:rPr>
          <w:rFonts w:ascii="Rockwell" w:hAnsi="Rockwell" w:eastAsia="Rockwell" w:cs="Rockwell"/>
        </w:rPr>
      </w:pPr>
      <w:r w:rsidRPr="0E2CED1F" w:rsidR="0E2CED1F">
        <w:rPr>
          <w:rFonts w:ascii="Rockwell" w:hAnsi="Rockwell" w:eastAsia="Rockwell" w:cs="Rockwell"/>
        </w:rPr>
        <w:t>We keep people safe when they travel in and through Essex</w:t>
      </w:r>
    </w:p>
    <w:p w:rsidR="227AD866" w:rsidP="0E2CED1F" w:rsidRDefault="227AD866" w14:noSpellErr="1" w14:paraId="3B1B4F1E" w14:textId="61C6CEE5">
      <w:pPr>
        <w:rPr>
          <w:rFonts w:ascii="Arial" w:hAnsi="Arial" w:eastAsia="Arial" w:cs="Arial"/>
          <w:lang w:eastAsia="en-GB"/>
        </w:rPr>
      </w:pPr>
      <w:r w:rsidRPr="0E2CED1F" w:rsidR="0E2CED1F">
        <w:rPr>
          <w:rFonts w:ascii="Arial" w:hAnsi="Arial" w:eastAsia="Arial" w:cs="Arial"/>
          <w:lang w:eastAsia="en-GB"/>
        </w:rPr>
        <w:t xml:space="preserve">Road Traffic Collisions (RTCs) are a significant and ongoing issue in Essex – between January and December 2017, 855 people were killed or seriously injured on the roads of Essex </w:t>
      </w:r>
      <w:proofErr w:type="gramStart"/>
      <w:r w:rsidRPr="0E2CED1F" w:rsidR="0E2CED1F">
        <w:rPr>
          <w:rFonts w:ascii="Arial" w:hAnsi="Arial" w:eastAsia="Arial" w:cs="Arial"/>
          <w:lang w:eastAsia="en-GB"/>
        </w:rPr>
        <w:t>as a result of</w:t>
      </w:r>
      <w:proofErr w:type="gramEnd"/>
      <w:r w:rsidRPr="0E2CED1F" w:rsidR="0E2CED1F">
        <w:rPr>
          <w:rFonts w:ascii="Arial" w:hAnsi="Arial" w:eastAsia="Arial" w:cs="Arial"/>
          <w:lang w:eastAsia="en-GB"/>
        </w:rPr>
        <w:t xml:space="preserve"> RTCs.</w:t>
      </w:r>
    </w:p>
    <w:p w:rsidR="227AD866" w:rsidP="0E2CED1F" w:rsidRDefault="227AD866" w14:noSpellErr="1" w14:paraId="5E1C64B7" w14:textId="518922C0">
      <w:pPr>
        <w:rPr>
          <w:rFonts w:ascii="Arial" w:hAnsi="Arial" w:eastAsia="Arial" w:cs="Arial"/>
          <w:lang w:eastAsia="en-GB"/>
        </w:rPr>
      </w:pPr>
      <w:r w:rsidRPr="0E2CED1F" w:rsidR="0E2CED1F">
        <w:rPr>
          <w:rFonts w:ascii="Arial" w:hAnsi="Arial" w:eastAsia="Arial" w:cs="Arial"/>
          <w:lang w:eastAsia="en-GB"/>
        </w:rPr>
        <w:t>In 2017, our RTC reduction teams attended around 37</w:t>
      </w:r>
      <w:r w:rsidRPr="0E2CED1F" w:rsidR="0E2CED1F">
        <w:rPr>
          <w:rFonts w:ascii="Arial" w:hAnsi="Arial" w:eastAsia="Arial" w:cs="Arial"/>
          <w:lang w:eastAsia="en-GB"/>
        </w:rPr>
        <w:t>0</w:t>
      </w:r>
      <w:r w:rsidRPr="0E2CED1F" w:rsidR="0E2CED1F">
        <w:rPr>
          <w:rFonts w:ascii="Arial" w:hAnsi="Arial" w:eastAsia="Arial" w:cs="Arial"/>
          <w:lang w:eastAsia="en-GB"/>
        </w:rPr>
        <w:t xml:space="preserve"> separate events, engaging with </w:t>
      </w:r>
      <w:r w:rsidRPr="0E2CED1F" w:rsidR="0E2CED1F">
        <w:rPr>
          <w:rFonts w:ascii="Arial" w:hAnsi="Arial" w:eastAsia="Arial" w:cs="Arial"/>
          <w:lang w:eastAsia="en-GB"/>
        </w:rPr>
        <w:t>almost 40,000</w:t>
      </w:r>
      <w:r w:rsidRPr="0E2CED1F" w:rsidR="0E2CED1F">
        <w:rPr>
          <w:rFonts w:ascii="Arial" w:hAnsi="Arial" w:eastAsia="Arial" w:cs="Arial"/>
          <w:lang w:eastAsia="en-GB"/>
        </w:rPr>
        <w:t xml:space="preserve"> road users.</w:t>
      </w:r>
    </w:p>
    <w:p w:rsidR="227AD866" w:rsidP="0E2CED1F" w:rsidRDefault="227AD866" w14:paraId="753F9AFF" w14:noSpellErr="1" w14:textId="55957095">
      <w:pPr>
        <w:rPr>
          <w:rFonts w:ascii="Arial" w:hAnsi="Arial" w:eastAsia="Arial" w:cs="Arial"/>
          <w:lang w:eastAsia="en-GB"/>
        </w:rPr>
      </w:pPr>
      <w:r w:rsidRPr="0E2CED1F" w:rsidR="0E2CED1F">
        <w:rPr>
          <w:rFonts w:ascii="Arial" w:hAnsi="Arial" w:eastAsia="Arial" w:cs="Arial"/>
          <w:lang w:eastAsia="en-GB"/>
        </w:rPr>
        <w:t xml:space="preserve">We are committed to helping keep people safe when they travel in and through the </w:t>
      </w:r>
      <w:r w:rsidRPr="0E2CED1F" w:rsidR="0E2CED1F">
        <w:rPr>
          <w:rFonts w:ascii="Arial" w:hAnsi="Arial" w:eastAsia="Arial" w:cs="Arial"/>
          <w:lang w:eastAsia="en-GB"/>
        </w:rPr>
        <w:t>c</w:t>
      </w:r>
      <w:r w:rsidRPr="0E2CED1F" w:rsidR="0E2CED1F">
        <w:rPr>
          <w:rFonts w:ascii="Arial" w:hAnsi="Arial" w:eastAsia="Arial" w:cs="Arial"/>
          <w:lang w:eastAsia="en-GB"/>
        </w:rPr>
        <w:t>ounty</w:t>
      </w:r>
      <w:r w:rsidRPr="0E2CED1F" w:rsidR="0E2CED1F">
        <w:rPr>
          <w:rFonts w:ascii="Arial" w:hAnsi="Arial" w:eastAsia="Arial" w:cs="Arial"/>
          <w:lang w:eastAsia="en-GB"/>
        </w:rPr>
        <w:t xml:space="preserve">. Working </w:t>
      </w:r>
      <w:r w:rsidRPr="0E2CED1F" w:rsidR="0E2CED1F">
        <w:rPr>
          <w:rFonts w:ascii="Arial" w:hAnsi="Arial" w:eastAsia="Arial" w:cs="Arial"/>
          <w:lang w:eastAsia="en-GB"/>
        </w:rPr>
        <w:t>in</w:t>
      </w:r>
      <w:r w:rsidRPr="0E2CED1F" w:rsidR="0E2CED1F">
        <w:rPr>
          <w:rFonts w:ascii="Arial" w:hAnsi="Arial" w:eastAsia="Arial" w:cs="Arial"/>
          <w:lang w:eastAsia="en-GB"/>
        </w:rPr>
        <w:t xml:space="preserve"> an </w:t>
      </w:r>
      <w:r w:rsidRPr="0E2CED1F" w:rsidR="0E2CED1F">
        <w:rPr>
          <w:rFonts w:ascii="Arial" w:hAnsi="Arial" w:eastAsia="Arial" w:cs="Arial"/>
          <w:lang w:eastAsia="en-GB"/>
        </w:rPr>
        <w:t>effective partnership with the Safer Essex Roads Partnership (SERP), we aim to reduce death and serious injury on Essex roads to zero, which is an ambitious vision.  A challenging interim target has been set to reduce death and serious injuries by 40% by 2020.</w:t>
      </w:r>
    </w:p>
    <w:p w:rsidR="227AD866" w:rsidP="0E2CED1F" w:rsidRDefault="227AD866" w14:paraId="239ADFC6" w14:noSpellErr="1" w14:textId="144AD941">
      <w:pPr>
        <w:rPr>
          <w:rFonts w:ascii="Arial" w:hAnsi="Arial" w:eastAsia="Arial" w:cs="Arial"/>
          <w:lang w:eastAsia="en-GB"/>
        </w:rPr>
      </w:pPr>
      <w:r w:rsidRPr="0E2CED1F" w:rsidR="0E2CED1F">
        <w:rPr>
          <w:rFonts w:ascii="Arial" w:hAnsi="Arial" w:eastAsia="Arial" w:cs="Arial"/>
          <w:lang w:eastAsia="en-GB"/>
        </w:rPr>
        <w:t xml:space="preserve">As an emergency response service, we are regularly called upon to deal with the aftermath of RTCs with our highly trained firefighters and specialist equipment.  We take prevention and protection seriously, so we actively seek to prevent Road Traffic Collisions from occurring in the first place through quality education and engagement activities as we know in </w:t>
      </w:r>
      <w:proofErr w:type="gramStart"/>
      <w:r w:rsidRPr="0E2CED1F" w:rsidR="0E2CED1F">
        <w:rPr>
          <w:rFonts w:ascii="Arial" w:hAnsi="Arial" w:eastAsia="Arial" w:cs="Arial"/>
          <w:lang w:eastAsia="en-GB"/>
        </w:rPr>
        <w:t>the majority of</w:t>
      </w:r>
      <w:proofErr w:type="gramEnd"/>
      <w:r w:rsidRPr="0E2CED1F" w:rsidR="0E2CED1F">
        <w:rPr>
          <w:rFonts w:ascii="Arial" w:hAnsi="Arial" w:eastAsia="Arial" w:cs="Arial"/>
          <w:lang w:eastAsia="en-GB"/>
        </w:rPr>
        <w:t xml:space="preserve"> cases, death and injury can be prevented through better education, awareness and responsibility of all road users.</w:t>
      </w:r>
    </w:p>
    <w:p w:rsidR="227AD866" w:rsidP="0E2CED1F" w:rsidRDefault="227AD866" w14:paraId="504BA2D5" w14:noSpellErr="1" w14:textId="0BACDA8B">
      <w:pPr>
        <w:rPr>
          <w:rFonts w:ascii="Arial" w:hAnsi="Arial" w:eastAsia="Arial" w:cs="Arial"/>
          <w:lang w:eastAsia="en-GB"/>
        </w:rPr>
      </w:pPr>
      <w:r w:rsidRPr="0E2CED1F" w:rsidR="0E2CED1F">
        <w:rPr>
          <w:rFonts w:ascii="Arial" w:hAnsi="Arial" w:eastAsia="Arial" w:cs="Arial"/>
          <w:lang w:eastAsia="en-GB"/>
        </w:rPr>
        <w:t>We have a range of products, initiatives and activities designed specifically to engage with and educate road users about the risks and potential consequences of using the roads.      We seek to influence driving/riding behaviour to reduce death and injury caused by RTCs.</w:t>
      </w:r>
    </w:p>
    <w:p w:rsidR="227AD866" w:rsidP="0E2CED1F" w:rsidRDefault="227AD866" w14:paraId="463A6841" w14:textId="28F9DE6D" w14:noSpellErr="1">
      <w:pPr>
        <w:rPr>
          <w:rFonts w:ascii="Arial" w:hAnsi="Arial" w:eastAsia="Arial" w:cs="Arial"/>
          <w:lang w:eastAsia="en-GB"/>
        </w:rPr>
      </w:pPr>
      <w:r w:rsidRPr="0E2CED1F" w:rsidR="0E2CED1F">
        <w:rPr>
          <w:rFonts w:ascii="Arial" w:hAnsi="Arial" w:eastAsia="Arial" w:cs="Arial"/>
          <w:lang w:eastAsia="en-GB"/>
        </w:rPr>
        <w:t>This includes:</w:t>
      </w:r>
    </w:p>
    <w:p w:rsidR="227AD866" w:rsidP="227AD866" w:rsidRDefault="227AD866" w14:paraId="36F39A5C" w14:textId="7D5866D8">
      <w:pPr>
        <w:rPr>
          <w:rFonts w:ascii="Arial" w:hAnsi="Arial" w:eastAsia="Arial" w:cs="Arial"/>
          <w:lang w:eastAsia="en-GB"/>
        </w:rPr>
      </w:pPr>
      <w:r w:rsidRPr="227AD866">
        <w:rPr>
          <w:rFonts w:ascii="Arial" w:hAnsi="Arial" w:eastAsia="Arial" w:cs="Arial"/>
          <w:lang w:eastAsia="en-GB"/>
        </w:rPr>
        <w:t xml:space="preserve"> </w:t>
      </w:r>
    </w:p>
    <w:p w:rsidR="227AD866" w:rsidP="0E2CED1F" w:rsidRDefault="227AD866" w14:paraId="344FD7D9" w14:textId="17AF233F">
      <w:pPr>
        <w:pStyle w:val="ListParagraph"/>
        <w:numPr>
          <w:ilvl w:val="0"/>
          <w:numId w:val="12"/>
        </w:numPr>
        <w:rPr>
          <w:lang w:eastAsia="en-GB"/>
        </w:rPr>
      </w:pPr>
      <w:proofErr w:type="spellStart"/>
      <w:r w:rsidRPr="0E2CED1F" w:rsidR="0E2CED1F">
        <w:rPr>
          <w:rFonts w:ascii="Arial" w:hAnsi="Arial" w:eastAsia="Arial" w:cs="Arial"/>
          <w:b w:val="1"/>
          <w:bCs w:val="1"/>
          <w:lang w:eastAsia="en-GB"/>
        </w:rPr>
        <w:t>FireBikes</w:t>
      </w:r>
      <w:proofErr w:type="spellEnd"/>
      <w:r w:rsidRPr="0E2CED1F" w:rsidR="0E2CED1F">
        <w:rPr>
          <w:rFonts w:ascii="Arial" w:hAnsi="Arial" w:eastAsia="Arial" w:cs="Arial"/>
          <w:b w:val="1"/>
          <w:bCs w:val="1"/>
          <w:lang w:eastAsia="en-GB"/>
        </w:rPr>
        <w:t>:</w:t>
      </w:r>
      <w:r w:rsidRPr="0E2CED1F" w:rsidR="0E2CED1F">
        <w:rPr>
          <w:rFonts w:ascii="Arial" w:hAnsi="Arial" w:eastAsia="Arial" w:cs="Arial"/>
          <w:lang w:eastAsia="en-GB"/>
        </w:rPr>
        <w:t xml:space="preserve"> used to promote motorcycle safety and reduce collisions and injuries.  Our team delivers rider skills and roadcraft training through our ‘Better Biking’ and ‘Advanced Machine Skills’ courses.</w:t>
      </w:r>
    </w:p>
    <w:p w:rsidR="227AD866" w:rsidP="0E2CED1F" w:rsidRDefault="227AD866" w14:paraId="1978E2C6" w14:noSpellErr="1" w14:textId="18F95EF0">
      <w:pPr>
        <w:pStyle w:val="ListParagraph"/>
        <w:numPr>
          <w:ilvl w:val="0"/>
          <w:numId w:val="12"/>
        </w:numPr>
        <w:rPr>
          <w:lang w:eastAsia="en-GB"/>
        </w:rPr>
      </w:pPr>
      <w:r w:rsidRPr="0E2CED1F" w:rsidR="0E2CED1F">
        <w:rPr>
          <w:rFonts w:ascii="Arial" w:hAnsi="Arial" w:eastAsia="Arial" w:cs="Arial"/>
          <w:b w:val="1"/>
          <w:bCs w:val="1"/>
          <w:lang w:eastAsia="en-GB"/>
        </w:rPr>
        <w:t xml:space="preserve">Community Wheels: </w:t>
      </w:r>
      <w:r w:rsidRPr="0E2CED1F" w:rsidR="0E2CED1F">
        <w:rPr>
          <w:rFonts w:ascii="Arial" w:hAnsi="Arial" w:eastAsia="Arial" w:cs="Arial"/>
          <w:lang w:eastAsia="en-GB"/>
        </w:rPr>
        <w:t xml:space="preserve">our bespoke multi-media classroom/display vehicle </w:t>
      </w:r>
      <w:r w:rsidRPr="0E2CED1F" w:rsidR="0E2CED1F">
        <w:rPr>
          <w:rFonts w:ascii="Arial" w:hAnsi="Arial" w:eastAsia="Arial" w:cs="Arial"/>
          <w:lang w:eastAsia="en-GB"/>
        </w:rPr>
        <w:t xml:space="preserve">is </w:t>
      </w:r>
      <w:r w:rsidRPr="0E2CED1F" w:rsidR="0E2CED1F">
        <w:rPr>
          <w:rFonts w:ascii="Arial" w:hAnsi="Arial" w:eastAsia="Arial" w:cs="Arial"/>
          <w:lang w:eastAsia="en-GB"/>
        </w:rPr>
        <w:t>used to deliver road safety education to a wide audience in their own localities.</w:t>
      </w:r>
    </w:p>
    <w:p w:rsidR="227AD866" w:rsidP="0E2CED1F" w:rsidRDefault="227AD866" w14:paraId="6329154A" w14:noSpellErr="1" w14:textId="25DCBE85">
      <w:pPr>
        <w:pStyle w:val="ListParagraph"/>
        <w:numPr>
          <w:ilvl w:val="0"/>
          <w:numId w:val="12"/>
        </w:numPr>
        <w:rPr>
          <w:lang w:eastAsia="en-GB"/>
        </w:rPr>
      </w:pPr>
      <w:r w:rsidRPr="0E2CED1F" w:rsidR="0E2CED1F">
        <w:rPr>
          <w:rFonts w:ascii="Arial" w:hAnsi="Arial" w:eastAsia="Arial" w:cs="Arial"/>
          <w:b w:val="1"/>
          <w:bCs w:val="1"/>
          <w:lang w:eastAsia="en-GB"/>
        </w:rPr>
        <w:t>Ford Driving Simulator:</w:t>
      </w:r>
      <w:r w:rsidRPr="0E2CED1F" w:rsidR="0E2CED1F">
        <w:rPr>
          <w:rFonts w:ascii="Arial" w:hAnsi="Arial" w:eastAsia="Arial" w:cs="Arial"/>
          <w:lang w:eastAsia="en-GB"/>
        </w:rPr>
        <w:t xml:space="preserve"> a fully immersive driving simulator using half of a Ford Fiesta with full panoramic projection screens to create a realistic experience for young prospective and newly qualified drivers.</w:t>
      </w:r>
    </w:p>
    <w:p w:rsidR="227AD866" w:rsidP="0E2CED1F" w:rsidRDefault="227AD866" w14:paraId="0C102445" w14:noSpellErr="1" w14:textId="21A626D9">
      <w:pPr>
        <w:pStyle w:val="ListParagraph"/>
        <w:numPr>
          <w:ilvl w:val="0"/>
          <w:numId w:val="12"/>
        </w:numPr>
        <w:rPr>
          <w:lang w:eastAsia="en-GB"/>
        </w:rPr>
      </w:pPr>
      <w:r w:rsidRPr="0E2CED1F" w:rsidR="0E2CED1F">
        <w:rPr>
          <w:rFonts w:ascii="Arial" w:hAnsi="Arial" w:eastAsia="Arial" w:cs="Arial"/>
          <w:b w:val="1"/>
          <w:bCs w:val="1"/>
          <w:lang w:eastAsia="en-GB"/>
        </w:rPr>
        <w:t>Fire Car:</w:t>
      </w:r>
      <w:r w:rsidRPr="0E2CED1F" w:rsidR="0E2CED1F">
        <w:rPr>
          <w:rFonts w:ascii="Arial" w:hAnsi="Arial" w:eastAsia="Arial" w:cs="Arial"/>
          <w:lang w:eastAsia="en-GB"/>
        </w:rPr>
        <w:t xml:space="preserve"> </w:t>
      </w:r>
      <w:r w:rsidRPr="0E2CED1F" w:rsidR="0E2CED1F">
        <w:rPr>
          <w:rFonts w:ascii="Arial" w:hAnsi="Arial" w:eastAsia="Arial" w:cs="Arial"/>
          <w:lang w:eastAsia="en-GB"/>
        </w:rPr>
        <w:t>a</w:t>
      </w:r>
      <w:r w:rsidRPr="0E2CED1F" w:rsidR="0E2CED1F">
        <w:rPr>
          <w:rFonts w:ascii="Arial" w:hAnsi="Arial" w:eastAsia="Arial" w:cs="Arial"/>
          <w:lang w:eastAsia="en-GB"/>
        </w:rPr>
        <w:t>n Audi S3 performance car used to promote road safety risk and consequence particularly, but not exclusively, to young performance/modified car enthusiasts.</w:t>
      </w:r>
    </w:p>
    <w:p w:rsidR="227AD866" w:rsidP="0E2CED1F" w:rsidRDefault="227AD866" w14:paraId="446E45D7" w14:noSpellErr="1" w14:textId="2FEA116F">
      <w:pPr>
        <w:pStyle w:val="ListParagraph"/>
        <w:numPr>
          <w:ilvl w:val="0"/>
          <w:numId w:val="12"/>
        </w:numPr>
        <w:rPr>
          <w:lang w:eastAsia="en-GB"/>
        </w:rPr>
      </w:pPr>
      <w:r w:rsidRPr="0E2CED1F" w:rsidR="0E2CED1F">
        <w:rPr>
          <w:rFonts w:ascii="Arial" w:hAnsi="Arial" w:eastAsia="Arial" w:cs="Arial"/>
          <w:b w:val="1"/>
          <w:bCs w:val="1"/>
          <w:lang w:eastAsia="en-GB"/>
        </w:rPr>
        <w:t>Virtual Reality Road Safety:</w:t>
      </w:r>
      <w:r w:rsidRPr="0E2CED1F" w:rsidR="0E2CED1F">
        <w:rPr>
          <w:rFonts w:ascii="Arial" w:hAnsi="Arial" w:eastAsia="Arial" w:cs="Arial"/>
          <w:lang w:eastAsia="en-GB"/>
        </w:rPr>
        <w:t xml:space="preserve"> cutting-edge virtual reality headsets used to provide a truly immersive experience of being involved in a</w:t>
      </w:r>
      <w:r w:rsidRPr="0E2CED1F" w:rsidR="0E2CED1F">
        <w:rPr>
          <w:rFonts w:ascii="Arial" w:hAnsi="Arial" w:eastAsia="Arial" w:cs="Arial"/>
          <w:lang w:eastAsia="en-GB"/>
        </w:rPr>
        <w:t>n</w:t>
      </w:r>
      <w:r w:rsidRPr="0E2CED1F" w:rsidR="0E2CED1F">
        <w:rPr>
          <w:rFonts w:ascii="Arial" w:hAnsi="Arial" w:eastAsia="Arial" w:cs="Arial"/>
          <w:lang w:eastAsia="en-GB"/>
        </w:rPr>
        <w:t xml:space="preserve"> </w:t>
      </w:r>
      <w:r w:rsidRPr="0E2CED1F" w:rsidR="0E2CED1F">
        <w:rPr>
          <w:rFonts w:ascii="Arial" w:hAnsi="Arial" w:eastAsia="Arial" w:cs="Arial"/>
          <w:lang w:eastAsia="en-GB"/>
        </w:rPr>
        <w:t>RTC</w:t>
      </w:r>
      <w:r w:rsidRPr="0E2CED1F" w:rsidR="0E2CED1F">
        <w:rPr>
          <w:rFonts w:ascii="Arial" w:hAnsi="Arial" w:eastAsia="Arial" w:cs="Arial"/>
          <w:lang w:eastAsia="en-GB"/>
        </w:rPr>
        <w:t xml:space="preserve"> and the emergency response in the aftermath</w:t>
      </w:r>
      <w:r w:rsidRPr="0E2CED1F" w:rsidR="0E2CED1F">
        <w:rPr>
          <w:rFonts w:ascii="Arial" w:hAnsi="Arial" w:eastAsia="Arial" w:cs="Arial"/>
          <w:lang w:eastAsia="en-GB"/>
        </w:rPr>
        <w:t>.</w:t>
      </w:r>
    </w:p>
    <w:p w:rsidR="227AD866" w:rsidP="227AD866" w:rsidRDefault="227AD866" w14:paraId="0F120737" w14:textId="55D5AAC4">
      <w:pPr>
        <w:rPr>
          <w:rFonts w:ascii="Arial" w:hAnsi="Arial" w:eastAsia="Arial" w:cs="Arial"/>
          <w:lang w:eastAsia="en-GB"/>
        </w:rPr>
      </w:pPr>
      <w:r w:rsidRPr="227AD866">
        <w:rPr>
          <w:rFonts w:ascii="Arial" w:hAnsi="Arial" w:eastAsia="Arial" w:cs="Arial"/>
          <w:lang w:eastAsia="en-GB"/>
        </w:rPr>
        <w:t xml:space="preserve"> </w:t>
      </w:r>
    </w:p>
    <w:p w:rsidR="227AD866" w:rsidP="0E2CED1F" w:rsidRDefault="227AD866" w14:paraId="191C0D8A" w14:noSpellErr="1" w14:textId="4227F70D">
      <w:pPr>
        <w:rPr>
          <w:rFonts w:ascii="Arial" w:hAnsi="Arial" w:eastAsia="Arial" w:cs="Arial"/>
          <w:lang w:eastAsia="en-GB"/>
        </w:rPr>
      </w:pPr>
      <w:r w:rsidRPr="0E2CED1F" w:rsidR="0E2CED1F">
        <w:rPr>
          <w:rFonts w:ascii="Arial" w:hAnsi="Arial" w:eastAsia="Arial" w:cs="Arial"/>
          <w:lang w:eastAsia="en-GB"/>
        </w:rPr>
        <w:t>Our road safety and RTC reduction activities relate to all road users</w:t>
      </w:r>
      <w:r w:rsidRPr="0E2CED1F" w:rsidR="0E2CED1F">
        <w:rPr>
          <w:rFonts w:ascii="Arial" w:hAnsi="Arial" w:eastAsia="Arial" w:cs="Arial"/>
          <w:lang w:eastAsia="en-GB"/>
        </w:rPr>
        <w:t>.</w:t>
      </w:r>
      <w:r w:rsidRPr="0E2CED1F" w:rsidR="0E2CED1F">
        <w:rPr>
          <w:rFonts w:ascii="Arial" w:hAnsi="Arial" w:eastAsia="Arial" w:cs="Arial"/>
          <w:lang w:eastAsia="en-GB"/>
        </w:rPr>
        <w:t xml:space="preserve"> </w:t>
      </w:r>
      <w:r w:rsidRPr="0E2CED1F" w:rsidR="0E2CED1F">
        <w:rPr>
          <w:rFonts w:ascii="Arial" w:hAnsi="Arial" w:eastAsia="Arial" w:cs="Arial"/>
          <w:lang w:eastAsia="en-GB"/>
        </w:rPr>
        <w:t>H</w:t>
      </w:r>
      <w:r w:rsidRPr="0E2CED1F" w:rsidR="0E2CED1F">
        <w:rPr>
          <w:rFonts w:ascii="Arial" w:hAnsi="Arial" w:eastAsia="Arial" w:cs="Arial"/>
          <w:lang w:eastAsia="en-GB"/>
        </w:rPr>
        <w:t>owever, through data analysis we particularly focus on the highest risk groups - motorcycles and other powered two wheelers; young car drivers and their passengers; and children and young people; pedestrians and cyclists.</w:t>
      </w:r>
    </w:p>
    <w:p w:rsidR="227AD866" w:rsidP="227AD866" w:rsidRDefault="227AD866" w14:paraId="4DB309F8" w14:textId="266AD03A">
      <w:r w:rsidRPr="5DB9E6B7" w:rsidR="5DB9E6B7">
        <w:rPr>
          <w:rFonts w:ascii="Calibri" w:hAnsi="Calibri" w:eastAsia="Calibri" w:cs="Calibri"/>
        </w:rPr>
        <w:t xml:space="preserve"> </w:t>
      </w:r>
    </w:p>
    <w:p w:rsidR="227AD866" w:rsidP="227AD866" w:rsidRDefault="227AD866" w14:paraId="5C13AFD7" w14:textId="119DAC01">
      <w:pPr>
        <w:rPr>
          <w:highlight w:val="yellow"/>
        </w:rPr>
      </w:pPr>
    </w:p>
    <w:p w:rsidR="00A92E7F" w:rsidP="0E2CED1F" w:rsidRDefault="16509DA8" w14:paraId="176AF0AF" w14:textId="6058DEB3" w14:noSpellErr="1">
      <w:pPr>
        <w:pStyle w:val="Heading2"/>
        <w:rPr>
          <w:rFonts w:ascii="Rockwell" w:hAnsi="Rockwell" w:eastAsia="Rockwell" w:cs="Rockwell"/>
        </w:rPr>
      </w:pPr>
      <w:r w:rsidRPr="0E2CED1F" w:rsidR="0E2CED1F">
        <w:rPr>
          <w:rFonts w:ascii="Rockwell" w:hAnsi="Rockwell" w:eastAsia="Rockwell" w:cs="Rockwell"/>
        </w:rPr>
        <w:t>We will educate young people in Essex, so they become safer adults. 100% of schoolchildren are delivered an age appropriate safety message.</w:t>
      </w:r>
    </w:p>
    <w:p w:rsidR="7A603F02" w:rsidP="7A603F02" w:rsidRDefault="7A603F02" w14:paraId="3E8F92C9" w14:textId="6058DEB3"/>
    <w:p w:rsidR="5DB9E6B7" w:rsidP="5DB9E6B7" w:rsidRDefault="5DB9E6B7" w14:noSpellErr="1" w14:paraId="7E8CD20F" w14:textId="1795C538">
      <w:pPr>
        <w:rPr>
          <w:rFonts w:ascii="Arial" w:hAnsi="Arial" w:eastAsia="Arial" w:cs="Arial"/>
          <w:b w:val="1"/>
          <w:bCs w:val="1"/>
        </w:rPr>
      </w:pPr>
      <w:r w:rsidRPr="5DB9E6B7" w:rsidR="5DB9E6B7">
        <w:rPr>
          <w:rFonts w:ascii="Arial" w:hAnsi="Arial" w:eastAsia="Arial" w:cs="Arial"/>
          <w:b w:val="1"/>
          <w:bCs w:val="1"/>
        </w:rPr>
        <w:t>Our Schools Programme</w:t>
      </w:r>
    </w:p>
    <w:p w:rsidR="00A92E7F" w:rsidP="0E2CED1F" w:rsidRDefault="227AD866" w14:paraId="3179C102" w14:noSpellErr="1" w14:textId="0D25D89C">
      <w:pPr>
        <w:rPr>
          <w:rFonts w:ascii="Arial" w:hAnsi="Arial" w:eastAsia="Arial" w:cs="Arial"/>
        </w:rPr>
      </w:pPr>
      <w:r w:rsidRPr="0E2CED1F" w:rsidR="0E2CED1F">
        <w:rPr>
          <w:rFonts w:ascii="Arial" w:hAnsi="Arial" w:eastAsia="Arial" w:cs="Arial"/>
        </w:rPr>
        <w:t>In 2017/18 our Service visited 81% of schools in Essex and delivered 1,744 lessons on a variety of safety topics. During this period</w:t>
      </w:r>
      <w:r w:rsidRPr="0E2CED1F" w:rsidR="0E2CED1F">
        <w:rPr>
          <w:rFonts w:ascii="Arial" w:hAnsi="Arial" w:eastAsia="Arial" w:cs="Arial"/>
        </w:rPr>
        <w:t>,</w:t>
      </w:r>
      <w:r w:rsidRPr="0E2CED1F" w:rsidR="0E2CED1F">
        <w:rPr>
          <w:rFonts w:ascii="Arial" w:hAnsi="Arial" w:eastAsia="Arial" w:cs="Arial"/>
        </w:rPr>
        <w:t xml:space="preserve"> </w:t>
      </w:r>
      <w:r w:rsidRPr="0E2CED1F" w:rsidR="0E2CED1F">
        <w:rPr>
          <w:rFonts w:ascii="Arial" w:hAnsi="Arial" w:eastAsia="Arial" w:cs="Arial"/>
        </w:rPr>
        <w:t xml:space="preserve">we </w:t>
      </w:r>
      <w:r w:rsidRPr="0E2CED1F" w:rsidR="0E2CED1F">
        <w:rPr>
          <w:rFonts w:ascii="Arial" w:hAnsi="Arial" w:eastAsia="Arial" w:cs="Arial"/>
        </w:rPr>
        <w:t>interacted with a total of 202,281 of the 282,769 students in Essex (72%).</w:t>
      </w:r>
    </w:p>
    <w:p w:rsidR="5DB9E6B7" w:rsidP="5DB9E6B7" w:rsidRDefault="5DB9E6B7" w14:noSpellErr="1" w14:paraId="0414FD3A" w14:textId="4E38C049">
      <w:pPr>
        <w:rPr>
          <w:rFonts w:ascii="Arial" w:hAnsi="Arial" w:eastAsia="Arial" w:cs="Arial"/>
          <w:b w:val="0"/>
          <w:bCs w:val="0"/>
          <w:noProof w:val="0"/>
          <w:sz w:val="22"/>
          <w:szCs w:val="22"/>
          <w:lang w:val="en-GB"/>
        </w:rPr>
      </w:pPr>
      <w:r w:rsidRPr="5DB9E6B7" w:rsidR="5DB9E6B7">
        <w:rPr>
          <w:rFonts w:ascii="Arial" w:hAnsi="Arial" w:eastAsia="Arial" w:cs="Arial"/>
          <w:b w:val="0"/>
          <w:bCs w:val="0"/>
          <w:noProof w:val="0"/>
          <w:sz w:val="22"/>
          <w:szCs w:val="22"/>
          <w:lang w:val="en-GB"/>
        </w:rPr>
        <w:t xml:space="preserve">Core programmes (offered to all schools): </w:t>
      </w:r>
    </w:p>
    <w:p w:rsidR="5DB9E6B7" w:rsidRDefault="5DB9E6B7" w14:noSpellErr="1" w14:paraId="7E2D1AAA" w14:textId="3F2CFB40">
      <w:r w:rsidRPr="5DB9E6B7" w:rsidR="5DB9E6B7">
        <w:rPr>
          <w:rFonts w:ascii="Arial" w:hAnsi="Arial" w:eastAsia="Arial" w:cs="Arial"/>
          <w:noProof w:val="0"/>
          <w:sz w:val="22"/>
          <w:szCs w:val="22"/>
          <w:lang w:val="en-GB"/>
        </w:rPr>
        <w:t xml:space="preserve">-Year 3: Home Safety (fire safety and stranger awareness) </w:t>
      </w:r>
    </w:p>
    <w:p w:rsidR="5DB9E6B7" w:rsidRDefault="5DB9E6B7" w14:noSpellErr="1" w14:paraId="7275BC68" w14:textId="6CB1B1C3">
      <w:r w:rsidRPr="5DB9E6B7" w:rsidR="5DB9E6B7">
        <w:rPr>
          <w:rFonts w:ascii="Arial" w:hAnsi="Arial" w:eastAsia="Arial" w:cs="Arial"/>
          <w:noProof w:val="0"/>
          <w:sz w:val="22"/>
          <w:szCs w:val="22"/>
          <w:lang w:val="en-GB"/>
        </w:rPr>
        <w:t xml:space="preserve">-Year 6: Cyber Safety </w:t>
      </w:r>
    </w:p>
    <w:p w:rsidR="5DB9E6B7" w:rsidRDefault="5DB9E6B7" w14:noSpellErr="1" w14:paraId="2055D47A" w14:textId="7C76BF92">
      <w:r w:rsidRPr="5DB9E6B7" w:rsidR="5DB9E6B7">
        <w:rPr>
          <w:rFonts w:ascii="Arial" w:hAnsi="Arial" w:eastAsia="Arial" w:cs="Arial"/>
          <w:noProof w:val="0"/>
          <w:sz w:val="22"/>
          <w:szCs w:val="22"/>
          <w:lang w:val="en-GB"/>
        </w:rPr>
        <w:t xml:space="preserve">-Year 7: Arson and Hoax call prevention (linking in with anti-social behaviour) </w:t>
      </w:r>
    </w:p>
    <w:p w:rsidR="5DB9E6B7" w:rsidRDefault="5DB9E6B7" w14:noSpellErr="1" w14:paraId="72737934" w14:textId="214FCFC3">
      <w:r w:rsidRPr="5DB9E6B7" w:rsidR="5DB9E6B7">
        <w:rPr>
          <w:rFonts w:ascii="Arial" w:hAnsi="Arial" w:eastAsia="Arial" w:cs="Arial"/>
          <w:noProof w:val="0"/>
          <w:sz w:val="22"/>
          <w:szCs w:val="22"/>
          <w:lang w:val="en-GB"/>
        </w:rPr>
        <w:t xml:space="preserve">-Year 7: Pedestrian Safety </w:t>
      </w:r>
    </w:p>
    <w:p w:rsidR="5DB9E6B7" w:rsidRDefault="5DB9E6B7" w14:noSpellErr="1" w14:paraId="1C3C2CF4" w14:textId="2350DB1A">
      <w:r w:rsidRPr="5DB9E6B7" w:rsidR="5DB9E6B7">
        <w:rPr>
          <w:rFonts w:ascii="Arial" w:hAnsi="Arial" w:eastAsia="Arial" w:cs="Arial"/>
          <w:noProof w:val="0"/>
          <w:sz w:val="22"/>
          <w:szCs w:val="22"/>
          <w:lang w:val="en-GB"/>
        </w:rPr>
        <w:t xml:space="preserve">-Year 8: Home Safety (fire safety and home security) </w:t>
      </w:r>
    </w:p>
    <w:p w:rsidR="5DB9E6B7" w:rsidRDefault="5DB9E6B7" w14:paraId="04EC28BE" w14:noSpellErr="1" w14:textId="2D46FDDC">
      <w:r w:rsidRPr="0E2CED1F" w:rsidR="0E2CED1F">
        <w:rPr>
          <w:rFonts w:ascii="Arial" w:hAnsi="Arial" w:eastAsia="Arial" w:cs="Arial"/>
          <w:noProof w:val="0"/>
          <w:sz w:val="22"/>
          <w:szCs w:val="22"/>
          <w:lang w:val="en-GB"/>
        </w:rPr>
        <w:t>-</w:t>
      </w:r>
      <w:r w:rsidRPr="0E2CED1F" w:rsidR="0E2CED1F">
        <w:rPr>
          <w:rFonts w:ascii="Arial" w:hAnsi="Arial" w:eastAsia="Arial" w:cs="Arial"/>
          <w:noProof w:val="0"/>
          <w:sz w:val="22"/>
          <w:szCs w:val="22"/>
          <w:lang w:val="en-GB"/>
        </w:rPr>
        <w:t xml:space="preserve"> </w:t>
      </w:r>
      <w:r w:rsidRPr="0E2CED1F" w:rsidR="0E2CED1F">
        <w:rPr>
          <w:rFonts w:ascii="Arial" w:hAnsi="Arial" w:eastAsia="Arial" w:cs="Arial"/>
          <w:noProof w:val="0"/>
          <w:sz w:val="22"/>
          <w:szCs w:val="22"/>
          <w:lang w:val="en-GB"/>
        </w:rPr>
        <w:t xml:space="preserve">Year 9: Healthy relationships (linking in with domestic abuse, consent, sexting, CSE) </w:t>
      </w:r>
    </w:p>
    <w:p w:rsidR="5DB9E6B7" w:rsidRDefault="5DB9E6B7" w14:paraId="6DD34177" w14:noSpellErr="1" w14:textId="30E14044">
      <w:r w:rsidRPr="0E2CED1F" w:rsidR="0E2CED1F">
        <w:rPr>
          <w:rFonts w:ascii="Arial" w:hAnsi="Arial" w:eastAsia="Arial" w:cs="Arial"/>
          <w:noProof w:val="0"/>
          <w:sz w:val="22"/>
          <w:szCs w:val="22"/>
          <w:lang w:val="en-GB"/>
        </w:rPr>
        <w:t xml:space="preserve">-All </w:t>
      </w:r>
      <w:r w:rsidRPr="0E2CED1F" w:rsidR="0E2CED1F">
        <w:rPr>
          <w:rFonts w:ascii="Arial" w:hAnsi="Arial" w:eastAsia="Arial" w:cs="Arial"/>
          <w:noProof w:val="0"/>
          <w:sz w:val="22"/>
          <w:szCs w:val="22"/>
          <w:lang w:val="en-GB"/>
        </w:rPr>
        <w:t>year</w:t>
      </w:r>
      <w:r w:rsidRPr="0E2CED1F" w:rsidR="0E2CED1F">
        <w:rPr>
          <w:rFonts w:ascii="Arial" w:hAnsi="Arial" w:eastAsia="Arial" w:cs="Arial"/>
          <w:noProof w:val="0"/>
          <w:sz w:val="22"/>
          <w:szCs w:val="22"/>
          <w:lang w:val="en-GB"/>
        </w:rPr>
        <w:t xml:space="preserve"> groups: Firework / Halloween safety (linking in with antisocial behaviour) </w:t>
      </w:r>
    </w:p>
    <w:p w:rsidR="5DB9E6B7" w:rsidRDefault="5DB9E6B7" w14:paraId="504E310D" w14:noSpellErr="1" w14:textId="41A9DE75">
      <w:r w:rsidRPr="0E2CED1F" w:rsidR="0E2CED1F">
        <w:rPr>
          <w:rFonts w:ascii="Arial" w:hAnsi="Arial" w:eastAsia="Arial" w:cs="Arial"/>
          <w:noProof w:val="0"/>
          <w:sz w:val="22"/>
          <w:szCs w:val="22"/>
          <w:lang w:val="en-GB"/>
        </w:rPr>
        <w:t>-Summer Safety assemblies (field fires, water safety, pedestrian / bike safety)</w:t>
      </w:r>
    </w:p>
    <w:p w:rsidR="5DB9E6B7" w:rsidP="5DB9E6B7" w:rsidRDefault="5DB9E6B7" w14:noSpellErr="1" w14:paraId="344D5EA1" w14:textId="091112BD">
      <w:pPr>
        <w:pStyle w:val="Normal"/>
        <w:rPr>
          <w:rFonts w:ascii="Arial" w:hAnsi="Arial" w:eastAsia="Arial" w:cs="Arial"/>
          <w:noProof w:val="0"/>
          <w:sz w:val="22"/>
          <w:szCs w:val="22"/>
          <w:lang w:val="en-GB"/>
        </w:rPr>
      </w:pPr>
    </w:p>
    <w:p w:rsidR="5DB9E6B7" w:rsidP="5DB9E6B7" w:rsidRDefault="5DB9E6B7" w14:noSpellErr="1" w14:paraId="4677C130" w14:textId="0C4CB280">
      <w:pPr>
        <w:pStyle w:val="Normal"/>
        <w:rPr>
          <w:rFonts w:ascii="Arial" w:hAnsi="Arial" w:eastAsia="Arial" w:cs="Arial"/>
          <w:b w:val="1"/>
          <w:bCs w:val="1"/>
          <w:noProof w:val="0"/>
          <w:sz w:val="22"/>
          <w:szCs w:val="22"/>
          <w:lang w:val="en-GB"/>
        </w:rPr>
      </w:pPr>
      <w:r w:rsidRPr="5DB9E6B7" w:rsidR="5DB9E6B7">
        <w:rPr>
          <w:rFonts w:ascii="Arial" w:hAnsi="Arial" w:eastAsia="Arial" w:cs="Arial"/>
          <w:b w:val="1"/>
          <w:bCs w:val="1"/>
          <w:noProof w:val="0"/>
          <w:sz w:val="22"/>
          <w:szCs w:val="22"/>
          <w:lang w:val="en-GB"/>
        </w:rPr>
        <w:t>Juvenile Fire-setters</w:t>
      </w:r>
    </w:p>
    <w:p w:rsidR="5DB9E6B7" w:rsidP="0E2CED1F" w:rsidRDefault="5DB9E6B7" w14:paraId="3EE18DE4" w14:noSpellErr="1" w14:textId="38DB988B">
      <w:pPr>
        <w:pStyle w:val="Normal"/>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The Juvenile Fire-setter Scheme (JFS) is a free service that aims to deter children from becoming involved in fire-setting behaviour. Our trained advisors can offer help and guidance to young people up to and including 17 years of age. Our advisors work in pairs and can visit children in their homes, at school or a designated place of safety.</w:t>
      </w:r>
      <w:r w:rsidRPr="0E2CED1F" w:rsidR="0E2CED1F">
        <w:rPr>
          <w:rFonts w:ascii="Arial" w:hAnsi="Arial" w:eastAsia="Arial" w:cs="Arial"/>
          <w:noProof w:val="0"/>
          <w:sz w:val="22"/>
          <w:szCs w:val="22"/>
          <w:lang w:val="en-GB"/>
        </w:rPr>
        <w:t xml:space="preserve"> </w:t>
      </w:r>
      <w:r w:rsidRPr="0E2CED1F" w:rsidR="0E2CED1F">
        <w:rPr>
          <w:rFonts w:ascii="Arial" w:hAnsi="Arial" w:eastAsia="Arial" w:cs="Arial"/>
          <w:noProof w:val="0"/>
          <w:sz w:val="22"/>
          <w:szCs w:val="22"/>
          <w:lang w:val="en-GB"/>
        </w:rPr>
        <w:t>The scheme began in 1997 and since then we have engaged with thousands of children.</w:t>
      </w:r>
    </w:p>
    <w:p w:rsidR="5DB9E6B7" w:rsidP="0E2CED1F" w:rsidRDefault="5DB9E6B7" w14:paraId="24A4035F" w14:noSpellErr="1" w14:textId="538F1B36">
      <w:pPr>
        <w:pStyle w:val="Normal"/>
        <w:bidi w:val="0"/>
        <w:spacing w:before="0" w:beforeAutospacing="off" w:after="160" w:afterAutospacing="off" w:line="259" w:lineRule="auto"/>
        <w:ind w:left="0" w:right="0"/>
        <w:jc w:val="left"/>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Between April 2017 and March 2018, we were referred 90 cases, which had a 94% success rate. If after one / two visits a child is considered at low risk of further fire setting</w:t>
      </w:r>
      <w:r w:rsidRPr="0E2CED1F" w:rsidR="0E2CED1F">
        <w:rPr>
          <w:rFonts w:ascii="Arial" w:hAnsi="Arial" w:eastAsia="Arial" w:cs="Arial"/>
          <w:noProof w:val="0"/>
          <w:sz w:val="22"/>
          <w:szCs w:val="22"/>
          <w:lang w:val="en-GB"/>
        </w:rPr>
        <w:t>,</w:t>
      </w:r>
      <w:r w:rsidRPr="0E2CED1F" w:rsidR="0E2CED1F">
        <w:rPr>
          <w:rFonts w:ascii="Arial" w:hAnsi="Arial" w:eastAsia="Arial" w:cs="Arial"/>
          <w:noProof w:val="0"/>
          <w:sz w:val="22"/>
          <w:szCs w:val="22"/>
          <w:lang w:val="en-GB"/>
        </w:rPr>
        <w:t xml:space="preserve"> the case is closed. If the child is not re-referred to us</w:t>
      </w:r>
      <w:r w:rsidRPr="0E2CED1F" w:rsidR="0E2CED1F">
        <w:rPr>
          <w:rFonts w:ascii="Arial" w:hAnsi="Arial" w:eastAsia="Arial" w:cs="Arial"/>
          <w:noProof w:val="0"/>
          <w:sz w:val="22"/>
          <w:szCs w:val="22"/>
          <w:lang w:val="en-GB"/>
        </w:rPr>
        <w:t>,</w:t>
      </w:r>
      <w:r w:rsidRPr="0E2CED1F" w:rsidR="0E2CED1F">
        <w:rPr>
          <w:rFonts w:ascii="Arial" w:hAnsi="Arial" w:eastAsia="Arial" w:cs="Arial"/>
          <w:noProof w:val="0"/>
          <w:sz w:val="22"/>
          <w:szCs w:val="22"/>
          <w:lang w:val="en-GB"/>
        </w:rPr>
        <w:t xml:space="preserve"> the case is marked as a successful intervention.</w:t>
      </w:r>
    </w:p>
    <w:p w:rsidR="5DB9E6B7" w:rsidP="5DB9E6B7" w:rsidRDefault="5DB9E6B7" w14:paraId="6AFAEE4C" w14:textId="74B003B4">
      <w:pPr>
        <w:pStyle w:val="Normal"/>
        <w:rPr>
          <w:rFonts w:ascii="Arial" w:hAnsi="Arial" w:eastAsia="Arial" w:cs="Arial"/>
          <w:noProof w:val="0"/>
          <w:sz w:val="22"/>
          <w:szCs w:val="22"/>
          <w:lang w:val="en-GB"/>
        </w:rPr>
      </w:pPr>
    </w:p>
    <w:p w:rsidR="5DB9E6B7" w:rsidP="5DB9E6B7" w:rsidRDefault="5DB9E6B7" w14:noSpellErr="1" w14:paraId="0627DD47" w14:textId="5C7BEC2A">
      <w:pPr>
        <w:pStyle w:val="Normal"/>
        <w:rPr>
          <w:rFonts w:ascii="Arial" w:hAnsi="Arial" w:eastAsia="Arial" w:cs="Arial"/>
          <w:b w:val="1"/>
          <w:bCs w:val="1"/>
          <w:noProof w:val="0"/>
          <w:sz w:val="22"/>
          <w:szCs w:val="22"/>
          <w:lang w:val="en-GB"/>
        </w:rPr>
      </w:pPr>
      <w:r w:rsidRPr="5DB9E6B7" w:rsidR="5DB9E6B7">
        <w:rPr>
          <w:rFonts w:ascii="Arial" w:hAnsi="Arial" w:eastAsia="Arial" w:cs="Arial"/>
          <w:b w:val="1"/>
          <w:bCs w:val="1"/>
          <w:noProof w:val="0"/>
          <w:sz w:val="22"/>
          <w:szCs w:val="22"/>
          <w:lang w:val="en-GB"/>
        </w:rPr>
        <w:t>Fire Cadets</w:t>
      </w:r>
    </w:p>
    <w:p w:rsidR="5DB9E6B7" w:rsidP="0E2CED1F" w:rsidRDefault="5DB9E6B7" w14:paraId="0932F592" w14:textId="4FEB318D">
      <w:pPr>
        <w:pStyle w:val="Normal"/>
        <w:bidi w:val="0"/>
        <w:spacing w:before="0" w:beforeAutospacing="off" w:after="160" w:afterAutospacing="off" w:line="259" w:lineRule="auto"/>
        <w:ind/>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 xml:space="preserve">Our Fire Cadet programme is a nationally recognised three-year programme at six fire stations across Essex, including Clacton, Harlow, Great </w:t>
      </w:r>
      <w:proofErr w:type="spellStart"/>
      <w:r w:rsidRPr="0E2CED1F" w:rsidR="0E2CED1F">
        <w:rPr>
          <w:rFonts w:ascii="Arial" w:hAnsi="Arial" w:eastAsia="Arial" w:cs="Arial"/>
          <w:noProof w:val="0"/>
          <w:sz w:val="22"/>
          <w:szCs w:val="22"/>
          <w:lang w:val="en-GB"/>
        </w:rPr>
        <w:t>Baddow</w:t>
      </w:r>
      <w:proofErr w:type="spellEnd"/>
      <w:r w:rsidRPr="0E2CED1F" w:rsidR="0E2CED1F">
        <w:rPr>
          <w:rFonts w:ascii="Arial" w:hAnsi="Arial" w:eastAsia="Arial" w:cs="Arial"/>
          <w:noProof w:val="0"/>
          <w:sz w:val="22"/>
          <w:szCs w:val="22"/>
          <w:lang w:val="en-GB"/>
        </w:rPr>
        <w:t xml:space="preserve">, Southend, Orsett and </w:t>
      </w:r>
      <w:proofErr w:type="spellStart"/>
      <w:r w:rsidRPr="0E2CED1F" w:rsidR="0E2CED1F">
        <w:rPr>
          <w:rFonts w:ascii="Arial" w:hAnsi="Arial" w:eastAsia="Arial" w:cs="Arial"/>
          <w:noProof w:val="0"/>
          <w:sz w:val="22"/>
          <w:szCs w:val="22"/>
          <w:lang w:val="en-GB"/>
        </w:rPr>
        <w:t>Dovercourt</w:t>
      </w:r>
      <w:proofErr w:type="spellEnd"/>
      <w:r w:rsidRPr="0E2CED1F" w:rsidR="0E2CED1F">
        <w:rPr>
          <w:rFonts w:ascii="Arial" w:hAnsi="Arial" w:eastAsia="Arial" w:cs="Arial"/>
          <w:noProof w:val="0"/>
          <w:sz w:val="22"/>
          <w:szCs w:val="22"/>
          <w:lang w:val="en-GB"/>
        </w:rPr>
        <w:t>.</w:t>
      </w:r>
    </w:p>
    <w:p w:rsidR="5DB9E6B7" w:rsidP="0E2CED1F" w:rsidRDefault="5DB9E6B7" w14:paraId="1B9EBD82" w14:noSpellErr="1" w14:textId="4C6C2025">
      <w:pPr>
        <w:pStyle w:val="Normal"/>
        <w:spacing w:before="0" w:beforeAutospacing="off" w:after="160" w:afterAutospacing="off" w:line="259" w:lineRule="auto"/>
        <w:ind/>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The programme includes taking part in lots of fire service related activities such as; hose running, ladder pitching, pumping, breathing apparatus search and rescue, team building exercises, first aid and team work.</w:t>
      </w:r>
    </w:p>
    <w:p w:rsidR="5DB9E6B7" w:rsidP="0E2CED1F" w:rsidRDefault="5DB9E6B7" w14:paraId="54DAF18C" w14:noSpellErr="1" w14:textId="6BE8E870">
      <w:pPr>
        <w:pStyle w:val="Normal"/>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 xml:space="preserve">Fire Cadets also </w:t>
      </w:r>
      <w:proofErr w:type="gramStart"/>
      <w:r w:rsidRPr="0E2CED1F" w:rsidR="0E2CED1F">
        <w:rPr>
          <w:rFonts w:ascii="Arial" w:hAnsi="Arial" w:eastAsia="Arial" w:cs="Arial"/>
          <w:noProof w:val="0"/>
          <w:sz w:val="22"/>
          <w:szCs w:val="22"/>
          <w:lang w:val="en-GB"/>
        </w:rPr>
        <w:t>have the opportunity to</w:t>
      </w:r>
      <w:proofErr w:type="gramEnd"/>
      <w:r w:rsidRPr="0E2CED1F" w:rsidR="0E2CED1F">
        <w:rPr>
          <w:rFonts w:ascii="Arial" w:hAnsi="Arial" w:eastAsia="Arial" w:cs="Arial"/>
          <w:noProof w:val="0"/>
          <w:sz w:val="22"/>
          <w:szCs w:val="22"/>
          <w:lang w:val="en-GB"/>
        </w:rPr>
        <w:t xml:space="preserve"> work towards Duke of Edinburgh Bronze, Silver and Gold Awards – </w:t>
      </w:r>
      <w:r w:rsidRPr="0E2CED1F" w:rsidR="0E2CED1F">
        <w:rPr>
          <w:rFonts w:ascii="Arial" w:hAnsi="Arial" w:eastAsia="Arial" w:cs="Arial"/>
          <w:i w:val="0"/>
          <w:iCs w:val="0"/>
          <w:noProof w:val="0"/>
          <w:sz w:val="22"/>
          <w:szCs w:val="22"/>
          <w:lang w:val="en-GB"/>
        </w:rPr>
        <w:t xml:space="preserve">for which </w:t>
      </w:r>
      <w:r w:rsidRPr="0E2CED1F" w:rsidR="0E2CED1F">
        <w:rPr>
          <w:rFonts w:ascii="Arial" w:hAnsi="Arial" w:eastAsia="Arial" w:cs="Arial"/>
          <w:i w:val="0"/>
          <w:iCs w:val="0"/>
          <w:noProof w:val="0"/>
          <w:sz w:val="22"/>
          <w:szCs w:val="22"/>
          <w:lang w:val="en-GB"/>
        </w:rPr>
        <w:t>we are a Centre of Excellence.</w:t>
      </w:r>
    </w:p>
    <w:p w:rsidR="5DB9E6B7" w:rsidP="5DB9E6B7" w:rsidRDefault="5DB9E6B7" w14:noSpellErr="1" w14:paraId="0B40E9D8" w14:textId="3EDD27EA">
      <w:pPr>
        <w:pStyle w:val="Normal"/>
        <w:rPr>
          <w:rFonts w:ascii="Arial" w:hAnsi="Arial" w:eastAsia="Arial" w:cs="Arial"/>
          <w:i w:val="0"/>
          <w:iCs w:val="0"/>
          <w:noProof w:val="0"/>
          <w:sz w:val="22"/>
          <w:szCs w:val="22"/>
          <w:lang w:val="en-GB"/>
        </w:rPr>
      </w:pPr>
    </w:p>
    <w:p w:rsidR="5DB9E6B7" w:rsidP="5DB9E6B7" w:rsidRDefault="5DB9E6B7" w14:noSpellErr="1" w14:paraId="14BA77B6" w14:textId="3BD67C47">
      <w:pPr>
        <w:pStyle w:val="Normal"/>
        <w:rPr>
          <w:rFonts w:ascii="Arial" w:hAnsi="Arial" w:eastAsia="Arial" w:cs="Arial"/>
          <w:b w:val="1"/>
          <w:bCs w:val="1"/>
          <w:i w:val="0"/>
          <w:iCs w:val="0"/>
          <w:noProof w:val="0"/>
          <w:sz w:val="22"/>
          <w:szCs w:val="22"/>
          <w:lang w:val="en-GB"/>
        </w:rPr>
      </w:pPr>
      <w:r w:rsidRPr="5DB9E6B7" w:rsidR="5DB9E6B7">
        <w:rPr>
          <w:rFonts w:ascii="Arial" w:hAnsi="Arial" w:eastAsia="Arial" w:cs="Arial"/>
          <w:b w:val="1"/>
          <w:bCs w:val="1"/>
          <w:i w:val="0"/>
          <w:iCs w:val="0"/>
          <w:noProof w:val="0"/>
          <w:sz w:val="22"/>
          <w:szCs w:val="22"/>
          <w:lang w:val="en-GB"/>
        </w:rPr>
        <w:t>Firebreak</w:t>
      </w:r>
    </w:p>
    <w:p w:rsidR="5DB9E6B7" w:rsidP="5DB9E6B7" w:rsidRDefault="5DB9E6B7" w14:paraId="4B829838" w14:noSpellErr="1" w14:textId="07C943A0">
      <w:pPr>
        <w:pStyle w:val="Normal"/>
      </w:pPr>
      <w:r w:rsidRPr="0E2CED1F" w:rsidR="0E2CED1F">
        <w:rPr>
          <w:rFonts w:ascii="Arial" w:hAnsi="Arial" w:eastAsia="Arial" w:cs="Arial"/>
          <w:noProof w:val="0"/>
          <w:sz w:val="22"/>
          <w:szCs w:val="22"/>
          <w:lang w:val="en-GB"/>
        </w:rPr>
        <w:t xml:space="preserve">We are proud to work with </w:t>
      </w:r>
      <w:proofErr w:type="gramStart"/>
      <w:r w:rsidRPr="0E2CED1F" w:rsidR="0E2CED1F">
        <w:rPr>
          <w:rFonts w:ascii="Arial" w:hAnsi="Arial" w:eastAsia="Arial" w:cs="Arial"/>
          <w:noProof w:val="0"/>
          <w:sz w:val="22"/>
          <w:szCs w:val="22"/>
          <w:lang w:val="en-GB"/>
        </w:rPr>
        <w:t>a number of</w:t>
      </w:r>
      <w:proofErr w:type="gramEnd"/>
      <w:r w:rsidRPr="0E2CED1F" w:rsidR="0E2CED1F">
        <w:rPr>
          <w:rFonts w:ascii="Arial" w:hAnsi="Arial" w:eastAsia="Arial" w:cs="Arial"/>
          <w:noProof w:val="0"/>
          <w:sz w:val="22"/>
          <w:szCs w:val="22"/>
          <w:lang w:val="en-GB"/>
        </w:rPr>
        <w:t xml:space="preserve"> partners every year to help them </w:t>
      </w:r>
      <w:r w:rsidRPr="0E2CED1F" w:rsidR="0E2CED1F">
        <w:rPr>
          <w:rFonts w:ascii="Arial" w:hAnsi="Arial" w:eastAsia="Arial" w:cs="Arial"/>
          <w:noProof w:val="0"/>
          <w:sz w:val="22"/>
          <w:szCs w:val="22"/>
          <w:lang w:val="en-GB"/>
        </w:rPr>
        <w:t>t</w:t>
      </w:r>
      <w:r w:rsidRPr="0E2CED1F" w:rsidR="0E2CED1F">
        <w:rPr>
          <w:rFonts w:ascii="Arial" w:hAnsi="Arial" w:eastAsia="Arial" w:cs="Arial"/>
          <w:noProof w:val="0"/>
          <w:sz w:val="22"/>
          <w:szCs w:val="22"/>
          <w:lang w:val="en-GB"/>
        </w:rPr>
        <w:t>o improve the lives and increase the confidence and self-esteem of people they work with</w:t>
      </w:r>
      <w:r w:rsidRPr="0E2CED1F" w:rsidR="0E2CED1F">
        <w:rPr>
          <w:rFonts w:ascii="Arial" w:hAnsi="Arial" w:eastAsia="Arial" w:cs="Arial"/>
          <w:noProof w:val="0"/>
          <w:sz w:val="22"/>
          <w:szCs w:val="22"/>
          <w:lang w:val="en-GB"/>
        </w:rPr>
        <w:t>.</w:t>
      </w:r>
    </w:p>
    <w:p w:rsidR="0E2CED1F" w:rsidP="0E2CED1F" w:rsidRDefault="0E2CED1F" w14:noSpellErr="1" w14:paraId="68FC2C06" w14:textId="0D4A9FE5">
      <w:pPr>
        <w:pStyle w:val="Normal"/>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This includes groups such as:</w:t>
      </w:r>
    </w:p>
    <w:p w:rsidR="5DB9E6B7" w:rsidP="0E2CED1F" w:rsidRDefault="5DB9E6B7" w14:paraId="6770F359" w14:noSpellErr="1" w14:textId="1170859F">
      <w:pPr>
        <w:pStyle w:val="Normal"/>
        <w:bidi w:val="0"/>
        <w:spacing w:before="0" w:beforeAutospacing="off" w:after="160" w:afterAutospacing="off" w:line="259" w:lineRule="auto"/>
        <w:ind w:left="0" w:right="0"/>
        <w:jc w:val="left"/>
        <w:rPr>
          <w:rFonts w:ascii="Arial" w:hAnsi="Arial" w:eastAsia="Arial" w:cs="Arial"/>
          <w:sz w:val="22"/>
          <w:szCs w:val="22"/>
        </w:rPr>
      </w:pPr>
      <w:r w:rsidRPr="0E2CED1F" w:rsidR="0E2CED1F">
        <w:rPr>
          <w:rFonts w:ascii="Arial" w:hAnsi="Arial" w:eastAsia="Arial" w:cs="Arial"/>
          <w:sz w:val="22"/>
          <w:szCs w:val="22"/>
        </w:rPr>
        <w:t>•</w:t>
      </w:r>
      <w:r w:rsidRPr="0E2CED1F" w:rsidR="0E2CED1F">
        <w:rPr>
          <w:rFonts w:ascii="Arial" w:hAnsi="Arial" w:eastAsia="Arial" w:cs="Arial"/>
          <w:sz w:val="22"/>
          <w:szCs w:val="22"/>
        </w:rPr>
        <w:t xml:space="preserve"> </w:t>
      </w:r>
      <w:r w:rsidRPr="0E2CED1F" w:rsidR="0E2CED1F">
        <w:rPr>
          <w:rFonts w:ascii="Arial" w:hAnsi="Arial" w:eastAsia="Arial" w:cs="Arial"/>
          <w:sz w:val="22"/>
          <w:szCs w:val="22"/>
        </w:rPr>
        <w:t>Ages 10-12, 13-17, 18 onwards (65</w:t>
      </w:r>
      <w:r w:rsidRPr="0E2CED1F" w:rsidR="0E2CED1F">
        <w:rPr>
          <w:rFonts w:ascii="Arial" w:hAnsi="Arial" w:eastAsia="Arial" w:cs="Arial"/>
          <w:sz w:val="22"/>
          <w:szCs w:val="22"/>
        </w:rPr>
        <w:t xml:space="preserve"> </w:t>
      </w:r>
      <w:r w:rsidRPr="0E2CED1F" w:rsidR="0E2CED1F">
        <w:rPr>
          <w:rFonts w:ascii="Arial" w:hAnsi="Arial" w:eastAsia="Arial" w:cs="Arial"/>
          <w:sz w:val="22"/>
          <w:szCs w:val="22"/>
        </w:rPr>
        <w:t>years old)</w:t>
      </w:r>
    </w:p>
    <w:p w:rsidR="5DB9E6B7" w:rsidP="0E2CED1F" w:rsidRDefault="5DB9E6B7" w14:paraId="04CCA68F" w14:noSpellErr="1" w14:textId="5564DDC3">
      <w:pPr>
        <w:pStyle w:val="Normal"/>
        <w:bidi w:val="0"/>
        <w:spacing w:before="0" w:beforeAutospacing="off" w:after="160" w:afterAutospacing="off" w:line="259" w:lineRule="auto"/>
        <w:ind w:left="0" w:right="0"/>
        <w:jc w:val="left"/>
        <w:rPr>
          <w:rFonts w:ascii="Arial" w:hAnsi="Arial" w:eastAsia="Arial" w:cs="Arial"/>
          <w:sz w:val="22"/>
          <w:szCs w:val="22"/>
        </w:rPr>
      </w:pPr>
      <w:r w:rsidRPr="0E2CED1F" w:rsidR="0E2CED1F">
        <w:rPr>
          <w:rFonts w:ascii="Arial" w:hAnsi="Arial" w:eastAsia="Arial" w:cs="Arial"/>
          <w:sz w:val="22"/>
          <w:szCs w:val="22"/>
        </w:rPr>
        <w:t>•</w:t>
      </w:r>
      <w:r w:rsidRPr="0E2CED1F" w:rsidR="0E2CED1F">
        <w:rPr>
          <w:rFonts w:ascii="Arial" w:hAnsi="Arial" w:eastAsia="Arial" w:cs="Arial"/>
          <w:sz w:val="22"/>
          <w:szCs w:val="22"/>
        </w:rPr>
        <w:t xml:space="preserve"> </w:t>
      </w:r>
      <w:r w:rsidRPr="0E2CED1F" w:rsidR="0E2CED1F">
        <w:rPr>
          <w:rFonts w:ascii="Arial" w:hAnsi="Arial" w:eastAsia="Arial" w:cs="Arial"/>
          <w:sz w:val="22"/>
          <w:szCs w:val="22"/>
        </w:rPr>
        <w:t>Gifted and talented</w:t>
      </w:r>
    </w:p>
    <w:p w:rsidR="5DB9E6B7" w:rsidP="0E2CED1F" w:rsidRDefault="5DB9E6B7" w14:paraId="72DAEDB8" w14:noSpellErr="1" w14:textId="7F7B58BC">
      <w:pPr>
        <w:pStyle w:val="Normal"/>
        <w:bidi w:val="0"/>
        <w:spacing w:before="0" w:beforeAutospacing="off" w:after="160" w:afterAutospacing="off" w:line="259" w:lineRule="auto"/>
        <w:ind w:left="0" w:right="0"/>
        <w:jc w:val="left"/>
        <w:rPr>
          <w:rFonts w:ascii="Arial" w:hAnsi="Arial" w:eastAsia="Arial" w:cs="Arial"/>
          <w:sz w:val="22"/>
          <w:szCs w:val="22"/>
        </w:rPr>
      </w:pPr>
      <w:r w:rsidRPr="0E2CED1F" w:rsidR="0E2CED1F">
        <w:rPr>
          <w:rFonts w:ascii="Arial" w:hAnsi="Arial" w:eastAsia="Arial" w:cs="Arial"/>
          <w:sz w:val="22"/>
          <w:szCs w:val="22"/>
        </w:rPr>
        <w:t>•</w:t>
      </w:r>
      <w:r w:rsidRPr="0E2CED1F" w:rsidR="0E2CED1F">
        <w:rPr>
          <w:rFonts w:ascii="Arial" w:hAnsi="Arial" w:eastAsia="Arial" w:cs="Arial"/>
          <w:sz w:val="22"/>
          <w:szCs w:val="22"/>
        </w:rPr>
        <w:t xml:space="preserve"> </w:t>
      </w:r>
      <w:r w:rsidRPr="0E2CED1F" w:rsidR="0E2CED1F">
        <w:rPr>
          <w:rFonts w:ascii="Arial" w:hAnsi="Arial" w:eastAsia="Arial" w:cs="Arial"/>
          <w:sz w:val="22"/>
          <w:szCs w:val="22"/>
        </w:rPr>
        <w:t>Those who need confidence and self-esteem</w:t>
      </w:r>
    </w:p>
    <w:p w:rsidR="5DB9E6B7" w:rsidP="0E2CED1F" w:rsidRDefault="5DB9E6B7" w14:paraId="1BCFF699" w14:noSpellErr="1" w14:textId="19674F97">
      <w:pPr>
        <w:pStyle w:val="Normal"/>
        <w:bidi w:val="0"/>
        <w:spacing w:before="0" w:beforeAutospacing="off" w:after="160" w:afterAutospacing="off" w:line="259" w:lineRule="auto"/>
        <w:ind w:left="0" w:right="0"/>
        <w:jc w:val="left"/>
        <w:rPr>
          <w:rFonts w:ascii="Arial" w:hAnsi="Arial" w:eastAsia="Arial" w:cs="Arial"/>
          <w:sz w:val="22"/>
          <w:szCs w:val="22"/>
        </w:rPr>
      </w:pPr>
      <w:r w:rsidRPr="0E2CED1F" w:rsidR="0E2CED1F">
        <w:rPr>
          <w:rFonts w:ascii="Arial" w:hAnsi="Arial" w:eastAsia="Arial" w:cs="Arial"/>
          <w:sz w:val="22"/>
          <w:szCs w:val="22"/>
        </w:rPr>
        <w:t>•</w:t>
      </w:r>
      <w:r w:rsidRPr="0E2CED1F" w:rsidR="0E2CED1F">
        <w:rPr>
          <w:rFonts w:ascii="Arial" w:hAnsi="Arial" w:eastAsia="Arial" w:cs="Arial"/>
          <w:sz w:val="22"/>
          <w:szCs w:val="22"/>
        </w:rPr>
        <w:t xml:space="preserve"> </w:t>
      </w:r>
      <w:r w:rsidRPr="0E2CED1F" w:rsidR="0E2CED1F">
        <w:rPr>
          <w:rFonts w:ascii="Arial" w:hAnsi="Arial" w:eastAsia="Arial" w:cs="Arial"/>
          <w:sz w:val="22"/>
          <w:szCs w:val="22"/>
        </w:rPr>
        <w:t>Those who would benefit from a diversionary mentoring scheme – breaking the cycle</w:t>
      </w:r>
    </w:p>
    <w:p w:rsidR="5DB9E6B7" w:rsidP="0E2CED1F" w:rsidRDefault="5DB9E6B7" w14:paraId="08DABA09" w14:noSpellErr="1" w14:textId="1B5FAF52">
      <w:pPr>
        <w:pStyle w:val="Normal"/>
        <w:bidi w:val="0"/>
        <w:spacing w:before="0" w:beforeAutospacing="off" w:after="160" w:afterAutospacing="off" w:line="259" w:lineRule="auto"/>
        <w:ind w:left="0" w:right="0"/>
        <w:jc w:val="left"/>
        <w:rPr>
          <w:rFonts w:ascii="Arial" w:hAnsi="Arial" w:eastAsia="Arial" w:cs="Arial"/>
          <w:sz w:val="22"/>
          <w:szCs w:val="22"/>
        </w:rPr>
      </w:pPr>
      <w:r w:rsidRPr="0E2CED1F" w:rsidR="0E2CED1F">
        <w:rPr>
          <w:rFonts w:ascii="Arial" w:hAnsi="Arial" w:eastAsia="Arial" w:cs="Arial"/>
          <w:sz w:val="22"/>
          <w:szCs w:val="22"/>
        </w:rPr>
        <w:t>•</w:t>
      </w:r>
      <w:r w:rsidRPr="0E2CED1F" w:rsidR="0E2CED1F">
        <w:rPr>
          <w:rFonts w:ascii="Arial" w:hAnsi="Arial" w:eastAsia="Arial" w:cs="Arial"/>
          <w:sz w:val="22"/>
          <w:szCs w:val="22"/>
        </w:rPr>
        <w:t xml:space="preserve"> </w:t>
      </w:r>
      <w:r w:rsidRPr="0E2CED1F" w:rsidR="0E2CED1F">
        <w:rPr>
          <w:rFonts w:ascii="Arial" w:hAnsi="Arial" w:eastAsia="Arial" w:cs="Arial"/>
          <w:sz w:val="22"/>
          <w:szCs w:val="22"/>
        </w:rPr>
        <w:t>As a reward for good behaviour</w:t>
      </w:r>
    </w:p>
    <w:p w:rsidR="5DB9E6B7" w:rsidP="5DB9E6B7" w:rsidRDefault="5DB9E6B7" w14:paraId="7567F924" w14:noSpellErr="1" w14:textId="08E7FD06">
      <w:pPr>
        <w:pStyle w:val="Normal"/>
        <w:bidi w:val="0"/>
        <w:spacing w:before="0" w:beforeAutospacing="off" w:after="160" w:afterAutospacing="off" w:line="259" w:lineRule="auto"/>
        <w:ind w:left="0" w:right="0"/>
        <w:jc w:val="left"/>
      </w:pPr>
      <w:r w:rsidRPr="0E2CED1F" w:rsidR="0E2CED1F">
        <w:rPr>
          <w:rFonts w:ascii="Arial" w:hAnsi="Arial" w:eastAsia="Arial" w:cs="Arial"/>
          <w:sz w:val="22"/>
          <w:szCs w:val="22"/>
        </w:rPr>
        <w:t>•</w:t>
      </w:r>
      <w:r w:rsidRPr="0E2CED1F" w:rsidR="0E2CED1F">
        <w:rPr>
          <w:rFonts w:ascii="Arial" w:hAnsi="Arial" w:eastAsia="Arial" w:cs="Arial"/>
          <w:sz w:val="22"/>
          <w:szCs w:val="22"/>
        </w:rPr>
        <w:t xml:space="preserve"> </w:t>
      </w:r>
      <w:r w:rsidRPr="0E2CED1F" w:rsidR="0E2CED1F">
        <w:rPr>
          <w:rFonts w:ascii="Arial" w:hAnsi="Arial" w:eastAsia="Arial" w:cs="Arial"/>
          <w:sz w:val="22"/>
          <w:szCs w:val="22"/>
        </w:rPr>
        <w:t>Those demonstrating risky behaviours</w:t>
      </w:r>
    </w:p>
    <w:p w:rsidR="5DB9E6B7" w:rsidP="5DB9E6B7" w:rsidRDefault="5DB9E6B7" w14:noSpellErr="1" w14:paraId="6759C05F" w14:textId="2E4954FE">
      <w:pPr>
        <w:pStyle w:val="Normal"/>
        <w:bidi w:val="0"/>
        <w:spacing w:before="0" w:beforeAutospacing="off" w:after="160" w:afterAutospacing="off" w:line="259" w:lineRule="auto"/>
        <w:ind w:left="0" w:right="0"/>
        <w:jc w:val="left"/>
        <w:rPr>
          <w:rFonts w:ascii="Arial" w:hAnsi="Arial" w:eastAsia="Arial" w:cs="Arial"/>
          <w:noProof w:val="0"/>
          <w:sz w:val="22"/>
          <w:szCs w:val="22"/>
          <w:lang w:val="en-GB"/>
        </w:rPr>
      </w:pPr>
      <w:r w:rsidRPr="5DB9E6B7" w:rsidR="5DB9E6B7">
        <w:rPr>
          <w:rFonts w:ascii="Arial" w:hAnsi="Arial" w:eastAsia="Arial" w:cs="Arial"/>
          <w:noProof w:val="0"/>
          <w:sz w:val="22"/>
          <w:szCs w:val="22"/>
          <w:lang w:val="en-GB"/>
        </w:rPr>
        <w:t xml:space="preserve">During 2017/18, we delivered up to 80 courses, working with vulnerable people in our communities, as well </w:t>
      </w:r>
      <w:r w:rsidRPr="5DB9E6B7" w:rsidR="5DB9E6B7">
        <w:rPr>
          <w:rFonts w:ascii="Arial" w:hAnsi="Arial" w:eastAsia="Arial" w:cs="Arial"/>
          <w:noProof w:val="0"/>
          <w:sz w:val="22"/>
          <w:szCs w:val="22"/>
          <w:lang w:val="en-GB"/>
        </w:rPr>
        <w:t>as offenders and victims.</w:t>
      </w:r>
    </w:p>
    <w:p w:rsidR="5DB9E6B7" w:rsidP="5DB9E6B7" w:rsidRDefault="5DB9E6B7" w14:paraId="505107FD" w14:textId="6353DC87">
      <w:pPr>
        <w:pStyle w:val="Normal"/>
        <w:rPr>
          <w:rFonts w:ascii="Arial" w:hAnsi="Arial" w:eastAsia="Arial" w:cs="Arial"/>
          <w:noProof w:val="0"/>
          <w:sz w:val="22"/>
          <w:szCs w:val="22"/>
          <w:lang w:val="en-GB"/>
        </w:rPr>
      </w:pPr>
    </w:p>
    <w:p w:rsidR="5DB9E6B7" w:rsidP="5DB9E6B7" w:rsidRDefault="5DB9E6B7" w14:paraId="2DC59970" w14:textId="02943404">
      <w:pPr>
        <w:pStyle w:val="Normal"/>
        <w:rPr>
          <w:rFonts w:ascii="Arial" w:hAnsi="Arial" w:eastAsia="Arial" w:cs="Arial"/>
          <w:noProof w:val="0"/>
          <w:sz w:val="22"/>
          <w:szCs w:val="22"/>
          <w:lang w:val="en-GB"/>
        </w:rPr>
      </w:pPr>
    </w:p>
    <w:p w:rsidR="00A92E7F" w:rsidP="0E2CED1F" w:rsidRDefault="16509DA8" w14:paraId="5399AE35" w14:textId="7E6132CC" w14:noSpellErr="1">
      <w:pPr>
        <w:pStyle w:val="Heading2"/>
        <w:rPr>
          <w:rFonts w:ascii="Rockwell" w:hAnsi="Rockwell" w:eastAsia="Rockwell" w:cs="Rockwell"/>
        </w:rPr>
      </w:pPr>
      <w:r w:rsidRPr="0E2CED1F" w:rsidR="0E2CED1F">
        <w:rPr>
          <w:rFonts w:ascii="Rockwell" w:hAnsi="Rockwell" w:eastAsia="Rockwell" w:cs="Rockwell"/>
        </w:rPr>
        <w:t>We keep people safe in their workplaces and at leisure in Essex.</w:t>
      </w:r>
    </w:p>
    <w:p w:rsidR="00131237" w:rsidP="16509DA8" w:rsidRDefault="00131237" w14:paraId="10350A7D" w14:noSpellErr="1" w14:textId="6FD6BF32">
      <w:r>
        <w:br/>
      </w:r>
      <w:r w:rsidRPr="0E2CED1F" w:rsidR="0E2CED1F">
        <w:rPr>
          <w:rFonts w:ascii="Arial" w:hAnsi="Arial" w:eastAsia="Arial" w:cs="Arial"/>
        </w:rPr>
        <w:t>Our Technical Fire Safety (TFS) Team plays a key role in the management and enforcement of fire safety regulations for non-domestic premises in Essex. Our team conducts audits, provides advice and works with the responsible person(s) to make improvements, where necessary.</w:t>
      </w:r>
    </w:p>
    <w:p w:rsidR="00131237" w:rsidP="0E2CED1F" w:rsidRDefault="16509DA8" w14:paraId="6E0634D7" w14:noSpellErr="1" w14:textId="33CE21EA">
      <w:pPr>
        <w:rPr>
          <w:rFonts w:ascii="Arial" w:hAnsi="Arial" w:eastAsia="Arial" w:cs="Arial"/>
          <w:color w:val="000000" w:themeColor="text1" w:themeTint="FF" w:themeShade="FF"/>
        </w:rPr>
      </w:pPr>
      <w:r w:rsidRPr="0E2CED1F" w:rsidR="0E2CED1F">
        <w:rPr>
          <w:rFonts w:ascii="Arial" w:hAnsi="Arial" w:eastAsia="Arial" w:cs="Arial"/>
          <w:color w:val="000000" w:themeColor="text1" w:themeTint="FF" w:themeShade="FF"/>
        </w:rPr>
        <w:t xml:space="preserve">All inspecting officers working within </w:t>
      </w:r>
      <w:r w:rsidRPr="0E2CED1F" w:rsidR="0E2CED1F">
        <w:rPr>
          <w:rFonts w:ascii="Arial" w:hAnsi="Arial" w:eastAsia="Arial" w:cs="Arial"/>
          <w:color w:val="000000" w:themeColor="text1" w:themeTint="FF" w:themeShade="FF"/>
        </w:rPr>
        <w:t>our</w:t>
      </w:r>
      <w:r w:rsidRPr="0E2CED1F" w:rsidR="0E2CED1F">
        <w:rPr>
          <w:rFonts w:ascii="Arial" w:hAnsi="Arial" w:eastAsia="Arial" w:cs="Arial"/>
          <w:color w:val="000000" w:themeColor="text1" w:themeTint="FF" w:themeShade="FF"/>
        </w:rPr>
        <w:t xml:space="preserve"> TFS department are highly skilled and hold BTEC Level 4 Diplomas in Fire Safety.</w:t>
      </w:r>
      <w:r w:rsidRPr="0E2CED1F" w:rsidR="0E2CED1F">
        <w:rPr>
          <w:rFonts w:ascii="Arial" w:hAnsi="Arial" w:eastAsia="Arial" w:cs="Arial"/>
          <w:color w:val="000000" w:themeColor="text1" w:themeTint="FF" w:themeShade="FF"/>
        </w:rPr>
        <w:t xml:space="preserve"> </w:t>
      </w:r>
      <w:r w:rsidRPr="0E2CED1F" w:rsidR="0E2CED1F">
        <w:rPr>
          <w:rFonts w:ascii="Arial" w:hAnsi="Arial" w:eastAsia="Arial" w:cs="Arial"/>
          <w:color w:val="000000" w:themeColor="text1" w:themeTint="FF" w:themeShade="FF"/>
        </w:rPr>
        <w:t xml:space="preserve">In addition to this, we have three Fire Engineers who hold both </w:t>
      </w:r>
      <w:proofErr w:type="gramStart"/>
      <w:r w:rsidRPr="0E2CED1F" w:rsidR="0E2CED1F">
        <w:rPr>
          <w:rFonts w:ascii="Arial" w:hAnsi="Arial" w:eastAsia="Arial" w:cs="Arial"/>
          <w:color w:val="000000" w:themeColor="text1" w:themeTint="FF" w:themeShade="FF"/>
        </w:rPr>
        <w:t>Bachelors</w:t>
      </w:r>
      <w:proofErr w:type="gramEnd"/>
      <w:r w:rsidRPr="0E2CED1F" w:rsidR="0E2CED1F">
        <w:rPr>
          <w:rFonts w:ascii="Arial" w:hAnsi="Arial" w:eastAsia="Arial" w:cs="Arial"/>
          <w:color w:val="000000" w:themeColor="text1" w:themeTint="FF" w:themeShade="FF"/>
        </w:rPr>
        <w:t xml:space="preserve"> and </w:t>
      </w:r>
      <w:proofErr w:type="gramStart"/>
      <w:r w:rsidRPr="0E2CED1F" w:rsidR="0E2CED1F">
        <w:rPr>
          <w:rFonts w:ascii="Arial" w:hAnsi="Arial" w:eastAsia="Arial" w:cs="Arial"/>
          <w:color w:val="000000" w:themeColor="text1" w:themeTint="FF" w:themeShade="FF"/>
        </w:rPr>
        <w:t>Masters</w:t>
      </w:r>
      <w:proofErr w:type="gramEnd"/>
      <w:r w:rsidRPr="0E2CED1F" w:rsidR="0E2CED1F">
        <w:rPr>
          <w:rFonts w:ascii="Arial" w:hAnsi="Arial" w:eastAsia="Arial" w:cs="Arial"/>
          <w:color w:val="000000" w:themeColor="text1" w:themeTint="FF" w:themeShade="FF"/>
        </w:rPr>
        <w:t xml:space="preserve"> Degrees in Fire Engineering. These officers’ skills are used within the county on complex projects and are also contracted to provide advice on fire safety engineering matters both within the region and nationally. The engineers have been used to provide expert evidence in court, both from a fire safety and a fire investigation perspective.</w:t>
      </w:r>
    </w:p>
    <w:p w:rsidR="00131237" w:rsidP="0E2CED1F" w:rsidRDefault="227AD866" w14:paraId="09BBCC56" w14:textId="0BAFE7CA">
      <w:pPr>
        <w:pStyle w:val="Normal"/>
        <w:rPr>
          <w:rFonts w:ascii="Arial" w:hAnsi="Arial" w:eastAsia="Arial" w:cs="Arial"/>
        </w:rPr>
      </w:pPr>
      <w:r w:rsidRPr="0E2CED1F" w:rsidR="0E2CED1F">
        <w:rPr>
          <w:rFonts w:ascii="Arial" w:hAnsi="Arial" w:eastAsia="Arial" w:cs="Arial"/>
        </w:rPr>
        <w:t xml:space="preserve">Our team also works with building control standards to ensure new buildings are developed to a safe standard. We will progress this further as part of the outcomes from the national review commissioned following the Grenfell Tower fire: Independent Review of Building Regulations and Fire Safety by Dame Judith </w:t>
      </w:r>
      <w:proofErr w:type="spellStart"/>
      <w:r w:rsidRPr="0E2CED1F" w:rsidR="0E2CED1F">
        <w:rPr>
          <w:rFonts w:ascii="Arial" w:hAnsi="Arial" w:eastAsia="Arial" w:cs="Arial"/>
        </w:rPr>
        <w:t>Hackitt</w:t>
      </w:r>
      <w:proofErr w:type="spellEnd"/>
      <w:r w:rsidRPr="0E2CED1F" w:rsidR="0E2CED1F">
        <w:rPr>
          <w:rFonts w:ascii="Arial" w:hAnsi="Arial" w:eastAsia="Arial" w:cs="Arial"/>
        </w:rPr>
        <w:t>.</w:t>
      </w:r>
    </w:p>
    <w:p w:rsidR="16509DA8" w:rsidP="0E2CED1F" w:rsidRDefault="16509DA8" w14:paraId="45A91700" w14:noSpellErr="1" w14:textId="693A7F72">
      <w:pPr>
        <w:rPr>
          <w:rFonts w:ascii="Arial" w:hAnsi="Arial" w:eastAsia="Arial" w:cs="Arial"/>
        </w:rPr>
      </w:pPr>
      <w:r w:rsidRPr="0E2CED1F" w:rsidR="0E2CED1F">
        <w:rPr>
          <w:rFonts w:ascii="Arial" w:hAnsi="Arial" w:eastAsia="Arial" w:cs="Arial"/>
        </w:rPr>
        <w:t>Wherever possible we seek to work with our communities and businesses to keep them safe, however, at times we need to use our enforcement powers under the Regulatory Reform (Fire Safety) Order 2005.</w:t>
      </w:r>
    </w:p>
    <w:p w:rsidR="00EB753E" w:rsidP="0E2CED1F" w:rsidRDefault="16509DA8" w14:paraId="5A6E0178" w14:textId="75E698E3" w14:noSpellErr="1">
      <w:pPr>
        <w:spacing w:after="0" w:line="240" w:lineRule="auto"/>
        <w:rPr>
          <w:rFonts w:ascii="Arial" w:hAnsi="Arial" w:eastAsia="Arial" w:cs="Arial"/>
        </w:rPr>
      </w:pPr>
      <w:r w:rsidRPr="0E2CED1F" w:rsidR="0E2CED1F">
        <w:rPr>
          <w:rFonts w:ascii="Arial" w:hAnsi="Arial" w:eastAsia="Arial" w:cs="Arial"/>
        </w:rPr>
        <w:t>During 2017/18, we served three prohibition notices on businesses across Essex.</w:t>
      </w:r>
    </w:p>
    <w:p w:rsidRPr="006A0933" w:rsidR="00EB753E" w:rsidP="00EB753E" w:rsidRDefault="00EB753E" w14:paraId="493B4FCE" w14:textId="77777777">
      <w:pPr>
        <w:spacing w:after="0" w:line="240" w:lineRule="auto"/>
      </w:pPr>
    </w:p>
    <w:p w:rsidR="00131237" w:rsidP="00EB753E" w:rsidRDefault="00131237" w14:paraId="46F52DD0" w14:textId="77777777">
      <w:pPr>
        <w:spacing w:after="0" w:line="240" w:lineRule="auto"/>
      </w:pPr>
    </w:p>
    <w:p w:rsidR="00131237" w:rsidP="00EB753E" w:rsidRDefault="16509DA8" w14:paraId="74DDC3FF" w14:noSpellErr="1" w14:textId="2C870F6A">
      <w:pPr>
        <w:spacing w:after="0" w:line="240" w:lineRule="auto"/>
      </w:pPr>
      <w:r w:rsidRPr="0E2CED1F" w:rsidR="0E2CED1F">
        <w:rPr>
          <w:rFonts w:ascii="Rockwell" w:hAnsi="Rockwell" w:eastAsia="Rockwell" w:cs="Rockwell"/>
          <w:color w:val="2E74B5" w:themeColor="accent1" w:themeTint="FF" w:themeShade="BF"/>
        </w:rPr>
        <w:t>CASE</w:t>
      </w:r>
      <w:r w:rsidRPr="0E2CED1F" w:rsidR="0E2CED1F">
        <w:rPr>
          <w:rFonts w:ascii="Rockwell" w:hAnsi="Rockwell" w:eastAsia="Rockwell" w:cs="Rockwell"/>
          <w:color w:val="2E74B5" w:themeColor="accent1" w:themeTint="FF" w:themeShade="BF"/>
        </w:rPr>
        <w:t xml:space="preserve"> </w:t>
      </w:r>
      <w:r w:rsidRPr="0E2CED1F" w:rsidR="0E2CED1F">
        <w:rPr>
          <w:rFonts w:ascii="Rockwell" w:hAnsi="Rockwell" w:eastAsia="Rockwell" w:cs="Rockwell"/>
          <w:color w:val="2E74B5" w:themeColor="accent1" w:themeTint="FF" w:themeShade="BF"/>
        </w:rPr>
        <w:t>STUDY</w:t>
      </w:r>
      <w:r>
        <w:br/>
      </w:r>
    </w:p>
    <w:p w:rsidR="00EB753E" w:rsidP="00EB753E" w:rsidRDefault="16509DA8" w14:paraId="312E3E2B" w14:textId="39C133FD" w14:noSpellErr="1">
      <w:pPr>
        <w:spacing w:after="0" w:line="240" w:lineRule="auto"/>
      </w:pPr>
      <w:r w:rsidRPr="0E2CED1F" w:rsidR="0E2CED1F">
        <w:rPr>
          <w:rFonts w:ascii="Arial" w:hAnsi="Arial" w:eastAsia="Arial" w:cs="Arial"/>
        </w:rPr>
        <w:t>In 2017/18, a prosecution took place against a restaurant in Tilbury, after a long running case lasting two years. The court case took place in October 2017 and was for failure to comply with the requirements of a prohibition notice. The responsible person was found guilty on two counts and received a suspended prison sentence.</w:t>
      </w:r>
    </w:p>
    <w:p w:rsidRPr="00396DE5" w:rsidR="00EB753E" w:rsidP="00396DE5" w:rsidRDefault="00EB753E" w14:paraId="7FEB8466" w14:textId="77777777"/>
    <w:p w:rsidR="00A92E7F" w:rsidP="0E2CED1F" w:rsidRDefault="16509DA8" w14:paraId="15F9C88B" w14:textId="67FED560" w14:noSpellErr="1">
      <w:pPr>
        <w:pStyle w:val="Heading2"/>
        <w:rPr>
          <w:rFonts w:ascii="Rockwell" w:hAnsi="Rockwell" w:eastAsia="Rockwell" w:cs="Rockwell"/>
        </w:rPr>
      </w:pPr>
      <w:r w:rsidRPr="0E2CED1F" w:rsidR="0E2CED1F">
        <w:rPr>
          <w:rFonts w:ascii="Rockwell" w:hAnsi="Rockwell" w:eastAsia="Rockwell" w:cs="Rockwell"/>
        </w:rPr>
        <w:t>Safety messages relevant to all potentially life threatening calls attended by our Service are shared with the communities we are here to serve.</w:t>
      </w:r>
    </w:p>
    <w:p w:rsidR="00B767D4" w:rsidP="00A92E7F" w:rsidRDefault="00B767D4" w14:paraId="4064945E" w14:textId="77777777">
      <w:pPr>
        <w:pStyle w:val="Heading2"/>
      </w:pPr>
    </w:p>
    <w:p w:rsidR="00131237" w:rsidP="0E2CED1F" w:rsidRDefault="16509DA8" w14:paraId="0B40F7D1" w14:textId="023F5629" w14:noSpellErr="1">
      <w:pPr>
        <w:rPr>
          <w:rFonts w:ascii="Arial" w:hAnsi="Arial" w:eastAsia="Arial" w:cs="Arial"/>
          <w:highlight w:val="yellow"/>
        </w:rPr>
      </w:pPr>
      <w:r w:rsidRPr="0E2CED1F" w:rsidR="0E2CED1F">
        <w:rPr>
          <w:rFonts w:ascii="Arial" w:hAnsi="Arial" w:eastAsia="Arial" w:cs="Arial"/>
        </w:rPr>
        <w:t xml:space="preserve">Community Safety activity … Look at End of Year Report then </w:t>
      </w:r>
      <w:r w:rsidRPr="0E2CED1F" w:rsidR="0E2CED1F">
        <w:rPr>
          <w:rFonts w:ascii="Arial" w:hAnsi="Arial" w:eastAsia="Arial" w:cs="Arial"/>
          <w:highlight w:val="yellow"/>
        </w:rPr>
        <w:t>Ian Adams and James Taylor summary</w:t>
      </w:r>
    </w:p>
    <w:p w:rsidR="00EB753E" w:rsidP="0E2CED1F" w:rsidRDefault="16509DA8" w14:paraId="21547224" w14:noSpellErr="1" w14:textId="428BBC35">
      <w:pPr>
        <w:rPr>
          <w:rFonts w:ascii="Arial" w:hAnsi="Arial" w:eastAsia="Arial" w:cs="Arial"/>
        </w:rPr>
      </w:pPr>
      <w:r w:rsidRPr="0E2CED1F" w:rsidR="0E2CED1F">
        <w:rPr>
          <w:rFonts w:ascii="Arial" w:hAnsi="Arial" w:eastAsia="Arial" w:cs="Arial"/>
        </w:rPr>
        <w:t>Our Corporate Communications and Marketing team proactively identify opportunities where relevant and timely safety messages are partnered with information about recent incidents, giving clear call</w:t>
      </w:r>
      <w:r w:rsidRPr="0E2CED1F" w:rsidR="0E2CED1F">
        <w:rPr>
          <w:rFonts w:ascii="Arial" w:hAnsi="Arial" w:eastAsia="Arial" w:cs="Arial"/>
        </w:rPr>
        <w:t xml:space="preserve">s </w:t>
      </w:r>
      <w:r w:rsidRPr="0E2CED1F" w:rsidR="0E2CED1F">
        <w:rPr>
          <w:rFonts w:ascii="Arial" w:hAnsi="Arial" w:eastAsia="Arial" w:cs="Arial"/>
        </w:rPr>
        <w:t>to</w:t>
      </w:r>
      <w:r w:rsidRPr="0E2CED1F" w:rsidR="0E2CED1F">
        <w:rPr>
          <w:rFonts w:ascii="Arial" w:hAnsi="Arial" w:eastAsia="Arial" w:cs="Arial"/>
        </w:rPr>
        <w:t xml:space="preserve"> </w:t>
      </w:r>
      <w:r w:rsidRPr="0E2CED1F" w:rsidR="0E2CED1F">
        <w:rPr>
          <w:rFonts w:ascii="Arial" w:hAnsi="Arial" w:eastAsia="Arial" w:cs="Arial"/>
        </w:rPr>
        <w:t>action to help keep the communities of Essex safe.</w:t>
      </w:r>
    </w:p>
    <w:p w:rsidR="00EB753E" w:rsidP="0E2CED1F" w:rsidRDefault="16509DA8" w14:paraId="3FAB9955" w14:textId="53BD5B9B" w14:noSpellErr="1">
      <w:pPr>
        <w:rPr>
          <w:rFonts w:ascii="Arial" w:hAnsi="Arial" w:eastAsia="Arial" w:cs="Arial"/>
        </w:rPr>
      </w:pPr>
      <w:r w:rsidRPr="0E2CED1F" w:rsidR="0E2CED1F">
        <w:rPr>
          <w:rFonts w:ascii="Arial" w:hAnsi="Arial" w:eastAsia="Arial" w:cs="Arial"/>
        </w:rPr>
        <w:t>Safety information is shared on our website and through our social media channels, linking to more information around the particular cause of the incident or campaign message.</w:t>
      </w:r>
    </w:p>
    <w:p w:rsidR="008278F9" w:rsidP="0E2CED1F" w:rsidRDefault="16509DA8" w14:paraId="3EF6F85B" w14:textId="52D92162" w14:noSpellErr="1">
      <w:pPr>
        <w:rPr>
          <w:rFonts w:ascii="Arial" w:hAnsi="Arial" w:eastAsia="Arial" w:cs="Arial"/>
          <w:noProof/>
          <w:lang w:eastAsia="en-GB"/>
        </w:rPr>
      </w:pPr>
      <w:r w:rsidRPr="0E2CED1F" w:rsidR="0E2CED1F">
        <w:rPr>
          <w:rFonts w:ascii="Arial" w:hAnsi="Arial" w:eastAsia="Arial" w:cs="Arial"/>
        </w:rPr>
        <w:t xml:space="preserve">In 2017, our website received nearly two million page views - </w:t>
      </w:r>
      <w:r w:rsidRPr="0E2CED1F" w:rsidR="0E2CED1F">
        <w:rPr>
          <w:rFonts w:ascii="Arial" w:hAnsi="Arial" w:eastAsia="Arial" w:cs="Arial"/>
          <w:noProof/>
          <w:lang w:eastAsia="en-GB"/>
        </w:rPr>
        <w:t>1,750,945 – and our incident page had 442,319 page views.</w:t>
      </w:r>
    </w:p>
    <w:p w:rsidR="0025387D" w:rsidP="7A603F02" w:rsidRDefault="0025387D" w14:paraId="6EE2992C" w14:textId="77777777">
      <w:pPr>
        <w:rPr>
          <w:noProof/>
          <w:lang w:eastAsia="en-GB"/>
        </w:rPr>
      </w:pPr>
    </w:p>
    <w:p w:rsidR="16509DA8" w:rsidP="0E2CED1F" w:rsidRDefault="16509DA8" w14:paraId="09205F04" w14:noSpellErr="1" w14:textId="6B4ABA13">
      <w:pPr>
        <w:pStyle w:val="Heading2"/>
        <w:rPr>
          <w:rFonts w:ascii="Rockwell" w:hAnsi="Rockwell" w:eastAsia="Rockwell" w:cs="Rockwell"/>
        </w:rPr>
      </w:pPr>
      <w:r w:rsidRPr="0E2CED1F" w:rsidR="0E2CED1F">
        <w:rPr>
          <w:rFonts w:ascii="Rockwell" w:hAnsi="Rockwell" w:eastAsia="Rockwell" w:cs="Rockwell"/>
        </w:rPr>
        <w:t>Our Response to Grenfell – One Team approach</w:t>
      </w:r>
    </w:p>
    <w:p w:rsidR="16509DA8" w:rsidP="16509DA8" w:rsidRDefault="16509DA8" w14:paraId="5F2CFEA6" w14:textId="44B50853">
      <w:r w:rsidRPr="16509DA8">
        <w:rPr>
          <w:rFonts w:ascii="Arial" w:hAnsi="Arial" w:eastAsia="Arial" w:cs="Arial"/>
          <w:noProof/>
        </w:rPr>
        <w:t>The incident at Grenfell Tower in London serves as a reminder of the perilous nature of the job that firefighters do across the UK as they run towards danger to respond to potentially life-threatening incidents.</w:t>
      </w:r>
    </w:p>
    <w:p w:rsidR="16509DA8" w:rsidP="0E2CED1F" w:rsidRDefault="16509DA8" w14:paraId="21A26D1E" w14:noSpellErr="1" w14:textId="0150768F">
      <w:pPr>
        <w:rPr>
          <w:rFonts w:ascii="Arial" w:hAnsi="Arial" w:eastAsia="Arial" w:cs="Arial"/>
          <w:b w:val="1"/>
          <w:bCs w:val="1"/>
          <w:noProof/>
        </w:rPr>
      </w:pPr>
      <w:r w:rsidRPr="0E2CED1F" w:rsidR="0E2CED1F">
        <w:rPr>
          <w:rFonts w:ascii="Arial" w:hAnsi="Arial" w:eastAsia="Arial" w:cs="Arial"/>
          <w:b w:val="1"/>
          <w:bCs w:val="1"/>
          <w:noProof/>
        </w:rPr>
        <w:t xml:space="preserve">Across Essex, Southend and Thurrock, we have 270 high-rise buildings. We define a high-rise building as </w:t>
      </w:r>
      <w:r w:rsidRPr="0E2CED1F" w:rsidR="0E2CED1F">
        <w:rPr>
          <w:rFonts w:ascii="Arial" w:hAnsi="Arial" w:eastAsia="Arial" w:cs="Arial"/>
          <w:b w:val="1"/>
          <w:bCs w:val="1"/>
          <w:noProof/>
        </w:rPr>
        <w:t xml:space="preserve">one </w:t>
      </w:r>
      <w:r w:rsidRPr="0E2CED1F" w:rsidR="0E2CED1F">
        <w:rPr>
          <w:rFonts w:ascii="Arial" w:hAnsi="Arial" w:eastAsia="Arial" w:cs="Arial"/>
          <w:b w:val="1"/>
          <w:bCs w:val="1"/>
          <w:noProof/>
        </w:rPr>
        <w:t xml:space="preserve">that </w:t>
      </w:r>
      <w:r w:rsidRPr="0E2CED1F" w:rsidR="0E2CED1F">
        <w:rPr>
          <w:rFonts w:ascii="Arial" w:hAnsi="Arial" w:eastAsia="Arial" w:cs="Arial"/>
          <w:b w:val="1"/>
          <w:bCs w:val="1"/>
          <w:noProof/>
        </w:rPr>
        <w:t>is</w:t>
      </w:r>
      <w:r w:rsidRPr="0E2CED1F" w:rsidR="0E2CED1F">
        <w:rPr>
          <w:rFonts w:ascii="Arial" w:hAnsi="Arial" w:eastAsia="Arial" w:cs="Arial"/>
          <w:b w:val="1"/>
          <w:bCs w:val="1"/>
          <w:noProof/>
        </w:rPr>
        <w:t xml:space="preserve"> four floors and above:</w:t>
      </w:r>
    </w:p>
    <w:p w:rsidR="16509DA8" w:rsidP="0E2CED1F" w:rsidRDefault="16509DA8" w14:paraId="52264853" w14:noSpellErr="1" w14:textId="658FB30E">
      <w:pPr>
        <w:pStyle w:val="ListParagraph"/>
        <w:numPr>
          <w:ilvl w:val="0"/>
          <w:numId w:val="14"/>
        </w:numPr>
        <w:rPr>
          <w:rFonts w:eastAsia="" w:eastAsiaTheme="minorEastAsia"/>
        </w:rPr>
      </w:pPr>
      <w:r w:rsidRPr="0E2CED1F" w:rsidR="0E2CED1F">
        <w:rPr>
          <w:rFonts w:ascii="Arial" w:hAnsi="Arial" w:eastAsia="Arial" w:cs="Arial"/>
          <w:b w:val="1"/>
          <w:bCs w:val="1"/>
          <w:noProof/>
          <w:color w:val="000000" w:themeColor="text1" w:themeTint="FF" w:themeShade="FF"/>
        </w:rPr>
        <w:t xml:space="preserve">53 buildings are 10+ floors </w:t>
      </w:r>
    </w:p>
    <w:p w:rsidR="16509DA8" w:rsidP="0E2CED1F" w:rsidRDefault="16509DA8" w14:paraId="7FD01371" w14:noSpellErr="1" w14:textId="1BA40023">
      <w:pPr>
        <w:pStyle w:val="ListParagraph"/>
        <w:numPr>
          <w:ilvl w:val="0"/>
          <w:numId w:val="14"/>
        </w:numPr>
        <w:rPr>
          <w:rFonts w:eastAsia="" w:eastAsiaTheme="minorEastAsia"/>
        </w:rPr>
      </w:pPr>
      <w:r w:rsidRPr="0E2CED1F" w:rsidR="0E2CED1F">
        <w:rPr>
          <w:rFonts w:ascii="Arial" w:hAnsi="Arial" w:eastAsia="Arial" w:cs="Arial"/>
          <w:b w:val="1"/>
          <w:bCs w:val="1"/>
          <w:noProof/>
          <w:color w:val="000000" w:themeColor="text1" w:themeTint="FF" w:themeShade="FF"/>
        </w:rPr>
        <w:t xml:space="preserve">217 are 4-9 floors high </w:t>
      </w:r>
    </w:p>
    <w:p w:rsidR="16509DA8" w:rsidP="0E2CED1F" w:rsidRDefault="16509DA8" w14:paraId="480F78BB" w14:noSpellErr="1" w14:textId="1CC6AF6F">
      <w:pPr>
        <w:rPr>
          <w:rFonts w:ascii="Arial" w:hAnsi="Arial" w:eastAsia="Arial" w:cs="Arial"/>
          <w:noProof/>
        </w:rPr>
      </w:pPr>
      <w:r w:rsidRPr="0E2CED1F" w:rsidR="0E2CED1F">
        <w:rPr>
          <w:rFonts w:ascii="Arial" w:hAnsi="Arial" w:eastAsia="Arial" w:cs="Arial"/>
          <w:noProof/>
        </w:rPr>
        <w:t>Following the incident, residents in high-rise premises across Essex were understandably concerned about their safety. Our Service moved quickly so that every high-rise resident in every high-rise building was provided with reassurance, as well as information about the Stay Put Policy.</w:t>
      </w:r>
    </w:p>
    <w:p w:rsidR="16509DA8" w:rsidP="5DB9E6B7" w:rsidRDefault="16509DA8" w14:paraId="5B0E94C8" w14:textId="1F11A726">
      <w:pPr>
        <w:rPr>
          <w:rFonts w:ascii="Arial" w:hAnsi="Arial" w:eastAsia="Arial" w:cs="Arial"/>
          <w:noProof/>
        </w:rPr>
      </w:pPr>
      <w:r w:rsidRPr="5DB9E6B7" w:rsidR="5DB9E6B7">
        <w:rPr>
          <w:rFonts w:ascii="Arial" w:hAnsi="Arial" w:eastAsia="Arial" w:cs="Arial"/>
          <w:noProof/>
        </w:rPr>
        <w:t>Our One Team approach included:</w:t>
      </w:r>
    </w:p>
    <w:p w:rsidR="16509DA8" w:rsidP="0E2CED1F" w:rsidRDefault="16509DA8" w14:paraId="3BEAD0CC" w14:noSpellErr="1" w14:textId="5E811E80">
      <w:pPr>
        <w:pStyle w:val="ListParagraph"/>
        <w:numPr>
          <w:ilvl w:val="0"/>
          <w:numId w:val="13"/>
        </w:numPr>
        <w:rPr>
          <w:rFonts w:eastAsia="" w:eastAsiaTheme="minorEastAsia"/>
          <w:noProof/>
          <w:highlight w:val="yellow"/>
          <w:lang w:eastAsia="en-GB"/>
        </w:rPr>
      </w:pPr>
      <w:r w:rsidRPr="0E2CED1F" w:rsidR="0E2CED1F">
        <w:rPr>
          <w:rFonts w:ascii="Arial" w:hAnsi="Arial" w:eastAsia="Arial" w:cs="Arial"/>
          <w:noProof/>
        </w:rPr>
        <w:t xml:space="preserve">Technical Fire Audits conducted by our TFS Team. Premises identified with </w:t>
      </w:r>
      <w:r w:rsidRPr="0E2CED1F" w:rsidR="0E2CED1F">
        <w:rPr>
          <w:rFonts w:ascii="Arial" w:hAnsi="Arial" w:eastAsia="Arial" w:cs="Arial"/>
          <w:noProof/>
        </w:rPr>
        <w:t>a</w:t>
      </w:r>
      <w:r w:rsidRPr="0E2CED1F" w:rsidR="0E2CED1F">
        <w:rPr>
          <w:rFonts w:ascii="Arial" w:hAnsi="Arial" w:eastAsia="Arial" w:cs="Arial"/>
          <w:noProof/>
        </w:rPr>
        <w:t xml:space="preserve">luminium </w:t>
      </w:r>
      <w:r w:rsidRPr="0E2CED1F" w:rsidR="0E2CED1F">
        <w:rPr>
          <w:rFonts w:ascii="Arial" w:hAnsi="Arial" w:eastAsia="Arial" w:cs="Arial"/>
          <w:noProof/>
        </w:rPr>
        <w:t>c</w:t>
      </w:r>
      <w:r w:rsidRPr="0E2CED1F" w:rsidR="0E2CED1F">
        <w:rPr>
          <w:rFonts w:ascii="Arial" w:hAnsi="Arial" w:eastAsia="Arial" w:cs="Arial"/>
          <w:noProof/>
        </w:rPr>
        <w:t xml:space="preserve">omposite </w:t>
      </w:r>
      <w:r w:rsidRPr="0E2CED1F" w:rsidR="0E2CED1F">
        <w:rPr>
          <w:rFonts w:ascii="Arial" w:hAnsi="Arial" w:eastAsia="Arial" w:cs="Arial"/>
          <w:noProof/>
        </w:rPr>
        <w:t>m</w:t>
      </w:r>
      <w:r w:rsidRPr="0E2CED1F" w:rsidR="0E2CED1F">
        <w:rPr>
          <w:rFonts w:ascii="Arial" w:hAnsi="Arial" w:eastAsia="Arial" w:cs="Arial"/>
          <w:noProof/>
        </w:rPr>
        <w:t>aterial were visited and interim safety measures put into place.</w:t>
      </w:r>
    </w:p>
    <w:p w:rsidR="16509DA8" w:rsidP="0E2CED1F" w:rsidRDefault="16509DA8" w14:paraId="66263756" w14:noSpellErr="1" w14:textId="72F38234">
      <w:pPr>
        <w:pStyle w:val="ListParagraph"/>
        <w:numPr>
          <w:ilvl w:val="0"/>
          <w:numId w:val="13"/>
        </w:numPr>
        <w:rPr>
          <w:rFonts w:eastAsia="" w:eastAsiaTheme="minorEastAsia"/>
          <w:noProof/>
        </w:rPr>
      </w:pPr>
      <w:r w:rsidRPr="0E2CED1F" w:rsidR="0E2CED1F">
        <w:rPr>
          <w:rFonts w:ascii="Arial" w:hAnsi="Arial" w:eastAsia="Arial" w:cs="Arial"/>
          <w:noProof/>
        </w:rPr>
        <w:t xml:space="preserve">Community Safety reassurance visits - </w:t>
      </w:r>
      <w:r w:rsidRPr="0E2CED1F" w:rsidR="0E2CED1F">
        <w:rPr>
          <w:rFonts w:ascii="Arial" w:hAnsi="Arial" w:eastAsia="Arial" w:cs="Arial"/>
          <w:noProof/>
        </w:rPr>
        <w:t>fifty</w:t>
      </w:r>
      <w:r w:rsidRPr="0E2CED1F" w:rsidR="0E2CED1F">
        <w:rPr>
          <w:rFonts w:ascii="Arial" w:hAnsi="Arial" w:eastAsia="Arial" w:cs="Arial"/>
          <w:noProof/>
        </w:rPr>
        <w:t xml:space="preserve"> of our non-operational staff also volunteered their time to support firefighters and our Community Safety </w:t>
      </w:r>
      <w:r w:rsidRPr="0E2CED1F" w:rsidR="0E2CED1F">
        <w:rPr>
          <w:rFonts w:ascii="Arial" w:hAnsi="Arial" w:eastAsia="Arial" w:cs="Arial"/>
          <w:noProof/>
        </w:rPr>
        <w:t>T</w:t>
      </w:r>
      <w:r w:rsidRPr="0E2CED1F" w:rsidR="0E2CED1F">
        <w:rPr>
          <w:rFonts w:ascii="Arial" w:hAnsi="Arial" w:eastAsia="Arial" w:cs="Arial"/>
          <w:noProof/>
        </w:rPr>
        <w:t>eam in visiting high-rise premises across the county to advise residents; explaining the ‘stay put’ policy and ensuring their safety concerns were allayed after such a major incident. Firefighters across the county were instrumental in the visits taking place.</w:t>
      </w:r>
    </w:p>
    <w:p w:rsidR="16509DA8" w:rsidP="0E2CED1F" w:rsidRDefault="16509DA8" w14:paraId="763D6391" w14:noSpellErr="1" w14:textId="7DE2BB14">
      <w:pPr>
        <w:pStyle w:val="ListParagraph"/>
        <w:numPr>
          <w:ilvl w:val="0"/>
          <w:numId w:val="13"/>
        </w:numPr>
        <w:rPr>
          <w:rFonts w:eastAsia="" w:eastAsiaTheme="minorEastAsia"/>
          <w:noProof/>
        </w:rPr>
      </w:pPr>
      <w:r w:rsidRPr="0E2CED1F" w:rsidR="0E2CED1F">
        <w:rPr>
          <w:rFonts w:ascii="Arial" w:hAnsi="Arial" w:eastAsia="Arial" w:cs="Arial"/>
          <w:noProof/>
        </w:rPr>
        <w:t>A c</w:t>
      </w:r>
      <w:r w:rsidRPr="0E2CED1F" w:rsidR="0E2CED1F">
        <w:rPr>
          <w:rFonts w:ascii="Arial" w:hAnsi="Arial" w:eastAsia="Arial" w:cs="Arial"/>
          <w:noProof/>
        </w:rPr>
        <w:t>ommunications campaign launched</w:t>
      </w:r>
      <w:r w:rsidRPr="0E2CED1F" w:rsidR="0E2CED1F">
        <w:rPr>
          <w:rFonts w:ascii="Arial" w:hAnsi="Arial" w:eastAsia="Arial" w:cs="Arial"/>
          <w:noProof/>
        </w:rPr>
        <w:t>,</w:t>
      </w:r>
      <w:r w:rsidRPr="0E2CED1F" w:rsidR="0E2CED1F">
        <w:rPr>
          <w:rFonts w:ascii="Arial" w:hAnsi="Arial" w:eastAsia="Arial" w:cs="Arial"/>
          <w:noProof/>
        </w:rPr>
        <w:t xml:space="preserve"> including press interviews, production of high-rise safety leaflets, a</w:t>
      </w:r>
      <w:r w:rsidRPr="0E2CED1F" w:rsidR="0E2CED1F">
        <w:rPr>
          <w:rFonts w:ascii="Arial" w:hAnsi="Arial" w:eastAsia="Arial" w:cs="Arial"/>
          <w:noProof/>
        </w:rPr>
        <w:t>n a</w:t>
      </w:r>
      <w:r w:rsidRPr="0E2CED1F" w:rsidR="0E2CED1F">
        <w:rPr>
          <w:rFonts w:ascii="Arial" w:hAnsi="Arial" w:eastAsia="Arial" w:cs="Arial"/>
          <w:noProof/>
        </w:rPr>
        <w:t xml:space="preserve">nimation and </w:t>
      </w:r>
      <w:r w:rsidRPr="0E2CED1F" w:rsidR="0E2CED1F">
        <w:rPr>
          <w:rFonts w:ascii="Arial" w:hAnsi="Arial" w:eastAsia="Arial" w:cs="Arial"/>
          <w:noProof/>
        </w:rPr>
        <w:t xml:space="preserve">a </w:t>
      </w:r>
      <w:r w:rsidRPr="0E2CED1F" w:rsidR="0E2CED1F">
        <w:rPr>
          <w:rFonts w:ascii="Arial" w:hAnsi="Arial" w:eastAsia="Arial" w:cs="Arial"/>
          <w:noProof/>
        </w:rPr>
        <w:t>British Sign Language v</w:t>
      </w:r>
      <w:r w:rsidRPr="0E2CED1F" w:rsidR="0E2CED1F">
        <w:rPr>
          <w:rFonts w:ascii="Arial" w:hAnsi="Arial" w:eastAsia="Arial" w:cs="Arial"/>
          <w:noProof/>
        </w:rPr>
        <w:t>ideo</w:t>
      </w:r>
      <w:r w:rsidRPr="0E2CED1F" w:rsidR="0E2CED1F">
        <w:rPr>
          <w:rFonts w:ascii="Arial" w:hAnsi="Arial" w:eastAsia="Arial" w:cs="Arial"/>
          <w:noProof/>
        </w:rPr>
        <w:t>, as well as live Facebook conversations with Essex residents.</w:t>
      </w:r>
    </w:p>
    <w:p w:rsidR="0E2CED1F" w:rsidP="0E2CED1F" w:rsidRDefault="0E2CED1F" w14:noSpellErr="1" w14:paraId="6482D598" w14:textId="1CE7ABC0">
      <w:pPr>
        <w:pStyle w:val="Normal"/>
        <w:ind w:left="0"/>
        <w:rPr>
          <w:rFonts w:ascii="Arial" w:hAnsi="Arial" w:eastAsia="Arial" w:cs="Arial"/>
          <w:b w:val="1"/>
          <w:bCs w:val="1"/>
          <w:noProof/>
        </w:rPr>
      </w:pPr>
    </w:p>
    <w:p w:rsidR="16509DA8" w:rsidP="0E2CED1F" w:rsidRDefault="16509DA8" w14:paraId="435E4AE7" w14:noSpellErr="1" w14:textId="4FFEEC18">
      <w:pPr>
        <w:pStyle w:val="Normal"/>
        <w:ind w:left="0"/>
        <w:rPr>
          <w:rFonts w:ascii="Arial" w:hAnsi="Arial" w:eastAsia="Arial" w:cs="Arial"/>
          <w:b w:val="1"/>
          <w:bCs w:val="1"/>
          <w:noProof/>
        </w:rPr>
      </w:pPr>
      <w:r w:rsidRPr="0E2CED1F" w:rsidR="0E2CED1F">
        <w:rPr>
          <w:rFonts w:ascii="Arial" w:hAnsi="Arial" w:eastAsia="Arial" w:cs="Arial"/>
          <w:b w:val="1"/>
          <w:bCs w:val="1"/>
          <w:noProof/>
        </w:rPr>
        <w:t>Live in a high-rise building?</w:t>
      </w:r>
    </w:p>
    <w:p w:rsidR="5DB9E6B7" w:rsidP="5DB9E6B7" w:rsidRDefault="5DB9E6B7" w14:paraId="236649A5" w14:textId="1220F3C9">
      <w:pPr>
        <w:pStyle w:val="Normal"/>
        <w:ind w:left="0"/>
        <w:rPr>
          <w:rFonts w:ascii="Arial" w:hAnsi="Arial" w:eastAsia="Arial" w:cs="Arial"/>
          <w:noProof/>
          <w:sz w:val="22"/>
          <w:szCs w:val="22"/>
          <w:lang w:val="en-GB"/>
        </w:rPr>
      </w:pPr>
      <w:r w:rsidRPr="5DB9E6B7" w:rsidR="5DB9E6B7">
        <w:rPr>
          <w:rFonts w:ascii="Arial" w:hAnsi="Arial" w:eastAsia="Arial" w:cs="Arial"/>
          <w:noProof/>
          <w:sz w:val="22"/>
          <w:szCs w:val="22"/>
          <w:lang w:val="en-GB"/>
        </w:rPr>
        <w:t>Most high-rise blocks of flats have a "stay put" policy in the event of a fire. You should have been provided with this information when you moved in, however you can also find out your building's policy direct with the management company/council who own the building.</w:t>
      </w:r>
    </w:p>
    <w:p w:rsidR="5DB9E6B7" w:rsidP="0E2CED1F" w:rsidRDefault="5DB9E6B7" w14:paraId="20331B1E" w14:noSpellErr="1" w14:textId="0B0A0764">
      <w:pPr>
        <w:rPr>
          <w:rFonts w:ascii="Arial" w:hAnsi="Arial" w:eastAsia="Arial" w:cs="Arial"/>
          <w:b w:val="1"/>
          <w:bCs w:val="1"/>
          <w:noProof/>
          <w:sz w:val="22"/>
          <w:szCs w:val="22"/>
          <w:lang w:val="en-GB"/>
        </w:rPr>
      </w:pPr>
      <w:r w:rsidRPr="0E2CED1F" w:rsidR="0E2CED1F">
        <w:rPr>
          <w:rFonts w:ascii="Arial" w:hAnsi="Arial" w:eastAsia="Arial" w:cs="Arial"/>
          <w:noProof/>
          <w:sz w:val="22"/>
          <w:szCs w:val="22"/>
          <w:lang w:val="en-GB"/>
        </w:rPr>
        <w:t xml:space="preserve">If there is a fire in </w:t>
      </w:r>
      <w:r w:rsidRPr="0E2CED1F" w:rsidR="0E2CED1F">
        <w:rPr>
          <w:rFonts w:ascii="Arial" w:hAnsi="Arial" w:eastAsia="Arial" w:cs="Arial"/>
          <w:b w:val="1"/>
          <w:bCs w:val="1"/>
          <w:noProof/>
          <w:sz w:val="22"/>
          <w:szCs w:val="22"/>
          <w:lang w:val="en-GB"/>
        </w:rPr>
        <w:t>your flat</w:t>
      </w:r>
      <w:r w:rsidRPr="0E2CED1F" w:rsidR="0E2CED1F">
        <w:rPr>
          <w:rFonts w:ascii="Arial" w:hAnsi="Arial" w:eastAsia="Arial" w:cs="Arial"/>
          <w:b w:val="1"/>
          <w:bCs w:val="1"/>
          <w:noProof/>
          <w:sz w:val="22"/>
          <w:szCs w:val="22"/>
          <w:lang w:val="en-GB"/>
        </w:rPr>
        <w:t>:</w:t>
      </w:r>
    </w:p>
    <w:p w:rsidR="5DB9E6B7" w:rsidP="5DB9E6B7" w:rsidRDefault="5DB9E6B7" w14:noSpellErr="1" w14:paraId="108B6257" w14:textId="01BF1F6A">
      <w:pPr>
        <w:rPr>
          <w:rFonts w:ascii="Arial" w:hAnsi="Arial" w:eastAsia="Arial" w:cs="Arial"/>
          <w:noProof/>
          <w:sz w:val="22"/>
          <w:szCs w:val="22"/>
          <w:lang w:val="en-GB"/>
        </w:rPr>
      </w:pPr>
      <w:r w:rsidRPr="5DB9E6B7" w:rsidR="5DB9E6B7">
        <w:rPr>
          <w:rFonts w:ascii="Arial" w:hAnsi="Arial" w:eastAsia="Arial" w:cs="Arial"/>
          <w:noProof/>
          <w:sz w:val="22"/>
          <w:szCs w:val="22"/>
          <w:lang w:val="en-GB"/>
        </w:rPr>
        <w:t>•    follow your escape plan: get everyone out, stay out, call 999</w:t>
      </w:r>
    </w:p>
    <w:p w:rsidR="5DB9E6B7" w:rsidP="0E2CED1F" w:rsidRDefault="5DB9E6B7" w14:paraId="72492609" w14:noSpellErr="1" w14:textId="55CECFCA">
      <w:pPr>
        <w:rPr>
          <w:rFonts w:ascii="Arial" w:hAnsi="Arial" w:eastAsia="Arial" w:cs="Arial"/>
          <w:noProof/>
          <w:sz w:val="22"/>
          <w:szCs w:val="22"/>
          <w:lang w:val="en-GB"/>
        </w:rPr>
      </w:pPr>
      <w:r w:rsidRPr="0E2CED1F" w:rsidR="0E2CED1F">
        <w:rPr>
          <w:rFonts w:ascii="Arial" w:hAnsi="Arial" w:eastAsia="Arial" w:cs="Arial"/>
          <w:noProof/>
          <w:sz w:val="22"/>
          <w:szCs w:val="22"/>
          <w:lang w:val="en-GB"/>
        </w:rPr>
        <w:t>•    close all doors behind you as you leave to contain the fire</w:t>
      </w:r>
    </w:p>
    <w:p w:rsidR="5DB9E6B7" w:rsidP="5DB9E6B7" w:rsidRDefault="5DB9E6B7" w14:noSpellErr="1" w14:paraId="4BBC332A" w14:textId="4C65418A">
      <w:pPr>
        <w:rPr>
          <w:rFonts w:ascii="Arial" w:hAnsi="Arial" w:eastAsia="Arial" w:cs="Arial"/>
          <w:noProof/>
          <w:sz w:val="22"/>
          <w:szCs w:val="22"/>
          <w:lang w:val="en-GB"/>
        </w:rPr>
      </w:pPr>
      <w:r w:rsidRPr="5DB9E6B7" w:rsidR="5DB9E6B7">
        <w:rPr>
          <w:rFonts w:ascii="Arial" w:hAnsi="Arial" w:eastAsia="Arial" w:cs="Arial"/>
          <w:noProof/>
          <w:sz w:val="22"/>
          <w:szCs w:val="22"/>
          <w:lang w:val="en-GB"/>
        </w:rPr>
        <w:t>•    walk down the nearest stairs or through the nearest fire exit. DO NOT use the lift.</w:t>
      </w:r>
    </w:p>
    <w:p w:rsidR="5DB9E6B7" w:rsidP="0E2CED1F" w:rsidRDefault="5DB9E6B7" w14:paraId="1CC6339E" w14:noSpellErr="1" w14:textId="6472549D">
      <w:pPr>
        <w:rPr>
          <w:rFonts w:ascii="Arial" w:hAnsi="Arial" w:eastAsia="Arial" w:cs="Arial"/>
          <w:b w:val="1"/>
          <w:bCs w:val="1"/>
          <w:noProof/>
          <w:sz w:val="22"/>
          <w:szCs w:val="22"/>
          <w:lang w:val="en-GB"/>
        </w:rPr>
      </w:pPr>
      <w:r w:rsidRPr="0E2CED1F" w:rsidR="0E2CED1F">
        <w:rPr>
          <w:rFonts w:ascii="Arial" w:hAnsi="Arial" w:eastAsia="Arial" w:cs="Arial"/>
          <w:noProof/>
          <w:sz w:val="22"/>
          <w:szCs w:val="22"/>
          <w:lang w:val="en-GB"/>
        </w:rPr>
        <w:t xml:space="preserve">If there is a fire, but </w:t>
      </w:r>
      <w:r w:rsidRPr="0E2CED1F" w:rsidR="0E2CED1F">
        <w:rPr>
          <w:rFonts w:ascii="Arial" w:hAnsi="Arial" w:eastAsia="Arial" w:cs="Arial"/>
          <w:b w:val="1"/>
          <w:bCs w:val="1"/>
          <w:noProof/>
          <w:sz w:val="22"/>
          <w:szCs w:val="22"/>
          <w:lang w:val="en-GB"/>
        </w:rPr>
        <w:t>not in your flat (and your flat is unaffected by heat or smoke)</w:t>
      </w:r>
      <w:r w:rsidRPr="0E2CED1F" w:rsidR="0E2CED1F">
        <w:rPr>
          <w:rFonts w:ascii="Arial" w:hAnsi="Arial" w:eastAsia="Arial" w:cs="Arial"/>
          <w:b w:val="1"/>
          <w:bCs w:val="1"/>
          <w:noProof/>
          <w:sz w:val="22"/>
          <w:szCs w:val="22"/>
          <w:lang w:val="en-GB"/>
        </w:rPr>
        <w:t>:</w:t>
      </w:r>
    </w:p>
    <w:p w:rsidR="5DB9E6B7" w:rsidP="5DB9E6B7" w:rsidRDefault="5DB9E6B7" w14:noSpellErr="1" w14:paraId="13C4FD47" w14:textId="094558A3">
      <w:pPr>
        <w:rPr>
          <w:rFonts w:ascii="Arial" w:hAnsi="Arial" w:eastAsia="Arial" w:cs="Arial"/>
          <w:noProof/>
          <w:sz w:val="22"/>
          <w:szCs w:val="22"/>
          <w:lang w:val="en-GB"/>
        </w:rPr>
      </w:pPr>
      <w:r w:rsidRPr="5DB9E6B7" w:rsidR="5DB9E6B7">
        <w:rPr>
          <w:rFonts w:ascii="Arial" w:hAnsi="Arial" w:eastAsia="Arial" w:cs="Arial"/>
          <w:noProof/>
          <w:sz w:val="22"/>
          <w:szCs w:val="22"/>
          <w:lang w:val="en-GB"/>
        </w:rPr>
        <w:t>•    close your doors and windows</w:t>
      </w:r>
    </w:p>
    <w:p w:rsidR="5DB9E6B7" w:rsidP="5DB9E6B7" w:rsidRDefault="5DB9E6B7" w14:noSpellErr="1" w14:paraId="3D7637C4" w14:textId="7C5F95A3">
      <w:pPr>
        <w:rPr>
          <w:rFonts w:ascii="Arial" w:hAnsi="Arial" w:eastAsia="Arial" w:cs="Arial"/>
          <w:noProof/>
          <w:sz w:val="22"/>
          <w:szCs w:val="22"/>
          <w:lang w:val="en-GB"/>
        </w:rPr>
      </w:pPr>
      <w:r w:rsidRPr="5DB9E6B7" w:rsidR="5DB9E6B7">
        <w:rPr>
          <w:rFonts w:ascii="Arial" w:hAnsi="Arial" w:eastAsia="Arial" w:cs="Arial"/>
          <w:noProof/>
          <w:sz w:val="22"/>
          <w:szCs w:val="22"/>
          <w:lang w:val="en-GB"/>
        </w:rPr>
        <w:t>•    stay put unless advised by the fire service</w:t>
      </w:r>
    </w:p>
    <w:p w:rsidR="5DB9E6B7" w:rsidP="0E2CED1F" w:rsidRDefault="5DB9E6B7" w14:paraId="5A7B5293" w14:noSpellErr="1" w14:textId="40FECCB6">
      <w:pPr>
        <w:rPr>
          <w:rFonts w:ascii="Arial" w:hAnsi="Arial" w:eastAsia="Arial" w:cs="Arial"/>
          <w:noProof/>
          <w:sz w:val="22"/>
          <w:szCs w:val="22"/>
          <w:lang w:val="en-GB"/>
        </w:rPr>
      </w:pPr>
      <w:r w:rsidRPr="0E2CED1F" w:rsidR="0E2CED1F">
        <w:rPr>
          <w:rFonts w:ascii="Arial" w:hAnsi="Arial" w:eastAsia="Arial" w:cs="Arial"/>
          <w:noProof/>
          <w:sz w:val="22"/>
          <w:szCs w:val="22"/>
          <w:lang w:val="en-GB"/>
        </w:rPr>
        <w:t>•    call the fire service on 999 – NEVER assume that someone else has already done so – you could save someone’s life.</w:t>
      </w:r>
    </w:p>
    <w:p w:rsidR="5DB9E6B7" w:rsidP="0E2CED1F" w:rsidRDefault="5DB9E6B7" w14:paraId="7454CF41" w14:noSpellErr="1" w14:textId="248F4E9A">
      <w:pPr>
        <w:rPr>
          <w:rFonts w:ascii="Arial" w:hAnsi="Arial" w:eastAsia="Arial" w:cs="Arial"/>
          <w:noProof/>
          <w:sz w:val="22"/>
          <w:szCs w:val="22"/>
          <w:lang w:val="en-GB"/>
        </w:rPr>
      </w:pPr>
      <w:r w:rsidRPr="0E2CED1F" w:rsidR="0E2CED1F">
        <w:rPr>
          <w:rFonts w:ascii="Arial" w:hAnsi="Arial" w:eastAsia="Arial" w:cs="Arial"/>
          <w:noProof/>
          <w:sz w:val="22"/>
          <w:szCs w:val="22"/>
          <w:lang w:val="en-GB"/>
        </w:rPr>
        <w:t>If trapped in your flat by fire</w:t>
      </w:r>
      <w:r w:rsidRPr="0E2CED1F" w:rsidR="0E2CED1F">
        <w:rPr>
          <w:rFonts w:ascii="Arial" w:hAnsi="Arial" w:eastAsia="Arial" w:cs="Arial"/>
          <w:noProof/>
          <w:sz w:val="22"/>
          <w:szCs w:val="22"/>
          <w:lang w:val="en-GB"/>
        </w:rPr>
        <w:t>:</w:t>
      </w:r>
    </w:p>
    <w:p w:rsidR="5DB9E6B7" w:rsidP="5DB9E6B7" w:rsidRDefault="5DB9E6B7" w14:noSpellErr="1" w14:paraId="3C88DF44" w14:textId="19C9430F">
      <w:pPr>
        <w:rPr>
          <w:rFonts w:ascii="Arial" w:hAnsi="Arial" w:eastAsia="Arial" w:cs="Arial"/>
          <w:noProof/>
          <w:sz w:val="22"/>
          <w:szCs w:val="22"/>
          <w:lang w:val="en-GB"/>
        </w:rPr>
      </w:pPr>
      <w:r w:rsidRPr="5DB9E6B7" w:rsidR="5DB9E6B7">
        <w:rPr>
          <w:rFonts w:ascii="Arial" w:hAnsi="Arial" w:eastAsia="Arial" w:cs="Arial"/>
          <w:noProof/>
          <w:sz w:val="22"/>
          <w:szCs w:val="22"/>
          <w:lang w:val="en-GB"/>
        </w:rPr>
        <w:t>•    get everyone to the safest room within the flat, furthest from the smoke/heat entry point is best</w:t>
      </w:r>
    </w:p>
    <w:p w:rsidR="5DB9E6B7" w:rsidP="5DB9E6B7" w:rsidRDefault="5DB9E6B7" w14:noSpellErr="1" w14:paraId="68DAF6AC" w14:textId="4184FF8D">
      <w:pPr>
        <w:rPr>
          <w:rFonts w:ascii="Arial" w:hAnsi="Arial" w:eastAsia="Arial" w:cs="Arial"/>
          <w:noProof/>
          <w:sz w:val="22"/>
          <w:szCs w:val="22"/>
          <w:lang w:val="en-GB"/>
        </w:rPr>
      </w:pPr>
      <w:r w:rsidRPr="5DB9E6B7" w:rsidR="5DB9E6B7">
        <w:rPr>
          <w:rFonts w:ascii="Arial" w:hAnsi="Arial" w:eastAsia="Arial" w:cs="Arial"/>
          <w:noProof/>
          <w:sz w:val="22"/>
          <w:szCs w:val="22"/>
          <w:lang w:val="en-GB"/>
        </w:rPr>
        <w:t>•    call the fire service on 999 – and tell us your flat and floor number</w:t>
      </w:r>
    </w:p>
    <w:p w:rsidR="5DB9E6B7" w:rsidP="5DB9E6B7" w:rsidRDefault="5DB9E6B7" w14:paraId="03664820" w14:textId="2036ABD7">
      <w:pPr>
        <w:rPr>
          <w:rFonts w:ascii="Arial" w:hAnsi="Arial" w:eastAsia="Arial" w:cs="Arial"/>
        </w:rPr>
      </w:pPr>
    </w:p>
    <w:p w:rsidR="5DB9E6B7" w:rsidP="0E2CED1F" w:rsidRDefault="5DB9E6B7" w14:paraId="56132C1D" w14:noSpellErr="1" w14:textId="5086A366">
      <w:pPr>
        <w:rPr>
          <w:rFonts w:ascii="Arial" w:hAnsi="Arial" w:eastAsia="Arial" w:cs="Arial"/>
          <w:b w:val="1"/>
          <w:bCs w:val="1"/>
          <w:noProof/>
          <w:sz w:val="22"/>
          <w:szCs w:val="22"/>
          <w:lang w:val="en-GB"/>
        </w:rPr>
      </w:pPr>
      <w:r w:rsidRPr="0E2CED1F" w:rsidR="0E2CED1F">
        <w:rPr>
          <w:rFonts w:ascii="Arial" w:hAnsi="Arial" w:eastAsia="Arial" w:cs="Arial"/>
          <w:b w:val="1"/>
          <w:bCs w:val="1"/>
          <w:noProof/>
          <w:sz w:val="22"/>
          <w:szCs w:val="22"/>
          <w:lang w:val="en-GB"/>
        </w:rPr>
        <w:t>If the fire service needs to fully evacuate the building they will knock door</w:t>
      </w:r>
      <w:r w:rsidRPr="0E2CED1F" w:rsidR="0E2CED1F">
        <w:rPr>
          <w:rFonts w:ascii="Arial" w:hAnsi="Arial" w:eastAsia="Arial" w:cs="Arial"/>
          <w:b w:val="1"/>
          <w:bCs w:val="1"/>
          <w:noProof/>
          <w:sz w:val="22"/>
          <w:szCs w:val="22"/>
          <w:lang w:val="en-GB"/>
        </w:rPr>
        <w:t>-</w:t>
      </w:r>
      <w:r w:rsidRPr="0E2CED1F" w:rsidR="0E2CED1F">
        <w:rPr>
          <w:rFonts w:ascii="Arial" w:hAnsi="Arial" w:eastAsia="Arial" w:cs="Arial"/>
          <w:b w:val="1"/>
          <w:bCs w:val="1"/>
          <w:noProof/>
          <w:sz w:val="22"/>
          <w:szCs w:val="22"/>
          <w:lang w:val="en-GB"/>
        </w:rPr>
        <w:t>to</w:t>
      </w:r>
      <w:r w:rsidRPr="0E2CED1F" w:rsidR="0E2CED1F">
        <w:rPr>
          <w:rFonts w:ascii="Arial" w:hAnsi="Arial" w:eastAsia="Arial" w:cs="Arial"/>
          <w:b w:val="1"/>
          <w:bCs w:val="1"/>
          <w:noProof/>
          <w:sz w:val="22"/>
          <w:szCs w:val="22"/>
          <w:lang w:val="en-GB"/>
        </w:rPr>
        <w:t>-</w:t>
      </w:r>
      <w:r w:rsidRPr="0E2CED1F" w:rsidR="0E2CED1F">
        <w:rPr>
          <w:rFonts w:ascii="Arial" w:hAnsi="Arial" w:eastAsia="Arial" w:cs="Arial"/>
          <w:b w:val="1"/>
          <w:bCs w:val="1"/>
          <w:noProof/>
          <w:sz w:val="22"/>
          <w:szCs w:val="22"/>
          <w:lang w:val="en-GB"/>
        </w:rPr>
        <w:t>door.</w:t>
      </w:r>
    </w:p>
    <w:p w:rsidR="5DB9E6B7" w:rsidP="5DB9E6B7" w:rsidRDefault="5DB9E6B7" w14:noSpellErr="1" w14:paraId="077CA7C3" w14:textId="04AB2FF4">
      <w:pPr>
        <w:pStyle w:val="Normal"/>
        <w:rPr>
          <w:noProof/>
          <w:highlight w:val="yellow"/>
          <w:lang w:eastAsia="en-GB"/>
        </w:rPr>
      </w:pPr>
    </w:p>
    <w:p w:rsidR="00F3675E" w:rsidP="008278F9" w:rsidRDefault="00F3675E" w14:paraId="54C0C6FC" w14:textId="21FAE996">
      <w:pPr>
        <w:rPr>
          <w:rFonts w:asciiTheme="majorHAnsi" w:hAnsiTheme="majorHAnsi" w:eastAsiaTheme="majorEastAsia" w:cstheme="majorBidi"/>
          <w:color w:val="2E74B5" w:themeColor="accent1" w:themeShade="BF"/>
          <w:sz w:val="32"/>
          <w:szCs w:val="32"/>
        </w:rPr>
      </w:pPr>
      <w:r>
        <w:br w:type="page"/>
      </w:r>
    </w:p>
    <w:p w:rsidR="00DF310D" w:rsidP="0E2CED1F" w:rsidRDefault="16509DA8" w14:paraId="4E8B049A" w14:textId="0743F2A8" w14:noSpellErr="1">
      <w:pPr>
        <w:pStyle w:val="Heading1"/>
        <w:rPr>
          <w:rFonts w:ascii="Rockwell" w:hAnsi="Rockwell" w:eastAsia="Rockwell" w:cs="Rockwell"/>
        </w:rPr>
      </w:pPr>
      <w:r w:rsidRPr="0E2CED1F" w:rsidR="0E2CED1F">
        <w:rPr>
          <w:rFonts w:ascii="Rockwell" w:hAnsi="Rockwell" w:eastAsia="Rockwell" w:cs="Rockwell"/>
        </w:rPr>
        <w:t>Protection</w:t>
      </w:r>
    </w:p>
    <w:p w:rsidR="00B767D4" w:rsidP="0E2CED1F" w:rsidRDefault="16509DA8" w14:paraId="74539042" w14:textId="115B3BC9" w14:noSpellErr="1">
      <w:pPr>
        <w:pStyle w:val="Heading2"/>
        <w:rPr>
          <w:rFonts w:ascii="Rockwell" w:hAnsi="Rockwell" w:eastAsia="Rockwell" w:cs="Rockwell"/>
        </w:rPr>
      </w:pPr>
      <w:r w:rsidRPr="0E2CED1F" w:rsidR="0E2CED1F">
        <w:rPr>
          <w:rFonts w:ascii="Rockwell" w:hAnsi="Rockwell" w:eastAsia="Rockwell" w:cs="Rockwell"/>
        </w:rPr>
        <w:t>We keep people - including the elderly and vulnerable - safe in their homes protected by a working smoke alarm, and for higher risk buildings, a sprinkler.</w:t>
      </w:r>
    </w:p>
    <w:p w:rsidR="0025387D" w:rsidP="00B767D4" w:rsidRDefault="0025387D" w14:paraId="199AFF0B" w14:textId="77777777">
      <w:pPr>
        <w:pStyle w:val="Heading2"/>
      </w:pPr>
    </w:p>
    <w:p w:rsidR="00B767D4" w:rsidP="0E2CED1F" w:rsidRDefault="227AD866" w14:paraId="741158DF" w14:textId="413B438B" w14:noSpellErr="1">
      <w:pPr>
        <w:pStyle w:val="Heading2"/>
        <w:rPr>
          <w:rFonts w:ascii="Rockwell" w:hAnsi="Rockwell" w:eastAsia="Rockwell" w:cs="Rockwell"/>
        </w:rPr>
      </w:pPr>
      <w:r w:rsidRPr="0E2CED1F" w:rsidR="0E2CED1F">
        <w:rPr>
          <w:rFonts w:ascii="Rockwell" w:hAnsi="Rockwell" w:eastAsia="Rockwell" w:cs="Rockwell"/>
        </w:rPr>
        <w:t>Sprinklers</w:t>
      </w:r>
    </w:p>
    <w:p w:rsidR="227AD866" w:rsidP="0E2CED1F" w:rsidRDefault="227AD866" w14:paraId="1C48B6BF" w14:noSpellErr="1" w14:textId="31AE7C61">
      <w:pPr>
        <w:pStyle w:val="NormalWeb"/>
        <w:rPr>
          <w:rFonts w:ascii="Arial" w:hAnsi="Arial" w:eastAsia="Arial" w:cs="Arial"/>
          <w:color w:val="000000" w:themeColor="text1" w:themeTint="FF" w:themeShade="FF"/>
          <w:sz w:val="22"/>
          <w:szCs w:val="22"/>
        </w:rPr>
      </w:pPr>
      <w:r w:rsidRPr="0E2CED1F" w:rsidR="0E2CED1F">
        <w:rPr>
          <w:rFonts w:ascii="Arial" w:hAnsi="Arial" w:eastAsia="Arial" w:cs="Arial"/>
          <w:color w:val="000000" w:themeColor="text1" w:themeTint="FF" w:themeShade="FF"/>
          <w:sz w:val="22"/>
          <w:szCs w:val="22"/>
        </w:rPr>
        <w:t>We see the promotion of sprinklers as the next step</w:t>
      </w:r>
      <w:r w:rsidRPr="0E2CED1F" w:rsidR="0E2CED1F">
        <w:rPr>
          <w:rFonts w:ascii="Arial" w:hAnsi="Arial" w:eastAsia="Arial" w:cs="Arial"/>
          <w:color w:val="000000" w:themeColor="text1" w:themeTint="FF" w:themeShade="FF"/>
          <w:sz w:val="22"/>
          <w:szCs w:val="22"/>
        </w:rPr>
        <w:t>,</w:t>
      </w:r>
      <w:r w:rsidRPr="0E2CED1F" w:rsidR="0E2CED1F">
        <w:rPr>
          <w:rFonts w:ascii="Arial" w:hAnsi="Arial" w:eastAsia="Arial" w:cs="Arial"/>
          <w:color w:val="000000" w:themeColor="text1" w:themeTint="FF" w:themeShade="FF"/>
          <w:sz w:val="22"/>
          <w:szCs w:val="22"/>
        </w:rPr>
        <w:t xml:space="preserve"> not only in protecting vulnerable people</w:t>
      </w:r>
      <w:r w:rsidRPr="0E2CED1F" w:rsidR="0E2CED1F">
        <w:rPr>
          <w:rFonts w:ascii="Arial" w:hAnsi="Arial" w:eastAsia="Arial" w:cs="Arial"/>
          <w:color w:val="000000" w:themeColor="text1" w:themeTint="FF" w:themeShade="FF"/>
          <w:sz w:val="22"/>
          <w:szCs w:val="22"/>
        </w:rPr>
        <w:t>,</w:t>
      </w:r>
      <w:r w:rsidRPr="0E2CED1F" w:rsidR="0E2CED1F">
        <w:rPr>
          <w:rFonts w:ascii="Arial" w:hAnsi="Arial" w:eastAsia="Arial" w:cs="Arial"/>
          <w:color w:val="000000" w:themeColor="text1" w:themeTint="FF" w:themeShade="FF"/>
          <w:sz w:val="22"/>
          <w:szCs w:val="22"/>
        </w:rPr>
        <w:t xml:space="preserve"> but also in protecting businesses and the vital community infrastructure.</w:t>
      </w:r>
    </w:p>
    <w:p w:rsidR="227AD866" w:rsidP="0E2CED1F" w:rsidRDefault="227AD866" w14:paraId="61DE351C" w14:textId="6D06B73E" w14:noSpellErr="1">
      <w:pPr>
        <w:pStyle w:val="NormalWeb"/>
        <w:rPr>
          <w:rFonts w:ascii="Arial" w:hAnsi="Arial" w:eastAsia="Arial" w:cs="Arial"/>
          <w:color w:val="000000" w:themeColor="text1" w:themeTint="FF" w:themeShade="FF"/>
          <w:sz w:val="22"/>
          <w:szCs w:val="22"/>
        </w:rPr>
      </w:pPr>
      <w:r w:rsidRPr="0E2CED1F" w:rsidR="0E2CED1F">
        <w:rPr>
          <w:rFonts w:ascii="Arial" w:hAnsi="Arial" w:eastAsia="Arial" w:cs="Arial"/>
          <w:color w:val="000000" w:themeColor="text1" w:themeTint="FF" w:themeShade="FF"/>
          <w:sz w:val="22"/>
          <w:szCs w:val="22"/>
        </w:rPr>
        <w:t>There is overwhelming evidence that the risk to human life in fires can be minimised through the installation of automatic water suppression systems.</w:t>
      </w:r>
    </w:p>
    <w:p w:rsidR="227AD866" w:rsidP="227AD866" w:rsidRDefault="227AD866" w14:paraId="4FDFD3C7" w14:textId="48B370CA">
      <w:pPr>
        <w:rPr>
          <w:rStyle w:val="Strong"/>
          <w:rFonts w:ascii="Rockwell" w:hAnsi="Rockwell" w:eastAsia="Rockwell" w:cs="Rockwell"/>
          <w:b w:val="0"/>
          <w:bCs w:val="0"/>
          <w:color w:val="5B9AD5"/>
        </w:rPr>
      </w:pPr>
    </w:p>
    <w:p w:rsidRPr="00283754" w:rsidR="00283754" w:rsidP="0E2CED1F" w:rsidRDefault="227AD866" w14:paraId="2E1782F0" w14:noSpellErr="1" w14:textId="7F68489D">
      <w:pPr>
        <w:rPr>
          <w:rStyle w:val="Strong"/>
          <w:rFonts w:ascii="Rockwell" w:hAnsi="Rockwell" w:eastAsia="Rockwell" w:cs="Rockwell"/>
          <w:b w:val="0"/>
          <w:bCs w:val="0"/>
          <w:color w:val="5B9AD5"/>
        </w:rPr>
      </w:pPr>
      <w:r w:rsidRPr="0E2CED1F" w:rsidR="0E2CED1F">
        <w:rPr>
          <w:rStyle w:val="Strong"/>
          <w:rFonts w:ascii="Rockwell" w:hAnsi="Rockwell" w:eastAsia="Rockwell" w:cs="Rockwell"/>
          <w:b w:val="0"/>
          <w:bCs w:val="0"/>
          <w:color w:val="5B9AD5"/>
        </w:rPr>
        <w:t>CASE</w:t>
      </w:r>
      <w:r w:rsidRPr="0E2CED1F" w:rsidR="0E2CED1F">
        <w:rPr>
          <w:rStyle w:val="Strong"/>
          <w:rFonts w:ascii="Rockwell" w:hAnsi="Rockwell" w:eastAsia="Rockwell" w:cs="Rockwell"/>
          <w:b w:val="0"/>
          <w:bCs w:val="0"/>
          <w:color w:val="5B9AD5"/>
        </w:rPr>
        <w:t xml:space="preserve"> </w:t>
      </w:r>
      <w:r w:rsidRPr="0E2CED1F" w:rsidR="0E2CED1F">
        <w:rPr>
          <w:rStyle w:val="Strong"/>
          <w:rFonts w:ascii="Rockwell" w:hAnsi="Rockwell" w:eastAsia="Rockwell" w:cs="Rockwell"/>
          <w:b w:val="0"/>
          <w:bCs w:val="0"/>
          <w:color w:val="5B9AD5"/>
        </w:rPr>
        <w:t>STUDY</w:t>
      </w:r>
    </w:p>
    <w:p w:rsidRPr="00283754" w:rsidR="00283754" w:rsidP="0E2CED1F" w:rsidRDefault="16509DA8" w14:paraId="5D7CEDEF" w14:textId="60D3880F" w14:noSpellErr="1">
      <w:pPr>
        <w:pStyle w:val="NormalWeb"/>
        <w:rPr>
          <w:rFonts w:ascii="Arial" w:hAnsi="Arial" w:eastAsia="Arial" w:cs="Arial"/>
          <w:b w:val="1"/>
          <w:bCs w:val="1"/>
          <w:color w:val="000000" w:themeColor="text1" w:themeTint="FF" w:themeShade="FF"/>
          <w:sz w:val="22"/>
          <w:szCs w:val="22"/>
        </w:rPr>
      </w:pPr>
      <w:r w:rsidRPr="0E2CED1F" w:rsidR="0E2CED1F">
        <w:rPr>
          <w:rStyle w:val="Strong"/>
          <w:rFonts w:ascii="Arial" w:hAnsi="Arial" w:eastAsia="Arial" w:cs="Arial"/>
          <w:b w:val="0"/>
          <w:bCs w:val="0"/>
          <w:color w:val="000000" w:themeColor="text1" w:themeTint="FF" w:themeShade="FF"/>
          <w:sz w:val="22"/>
          <w:szCs w:val="22"/>
        </w:rPr>
        <w:t>Colchester’s Enoch House now has sprinklers fitted, thanks to part funding by our Service.</w:t>
      </w:r>
    </w:p>
    <w:p w:rsidR="00283754" w:rsidP="0E2CED1F" w:rsidRDefault="16509DA8" w14:paraId="1CC0C76A" w14:textId="77777777" w14:noSpellErr="1">
      <w:pPr>
        <w:pStyle w:val="NormalWeb"/>
        <w:rPr>
          <w:rFonts w:ascii="Arial" w:hAnsi="Arial" w:eastAsia="Arial" w:cs="Arial"/>
          <w:color w:val="000000" w:themeColor="text1" w:themeTint="FF" w:themeShade="FF"/>
          <w:sz w:val="22"/>
          <w:szCs w:val="22"/>
        </w:rPr>
      </w:pPr>
      <w:r w:rsidRPr="0E2CED1F" w:rsidR="0E2CED1F">
        <w:rPr>
          <w:rFonts w:ascii="Arial" w:hAnsi="Arial" w:eastAsia="Arial" w:cs="Arial"/>
          <w:color w:val="000000" w:themeColor="text1" w:themeTint="FF" w:themeShade="FF"/>
          <w:sz w:val="22"/>
          <w:szCs w:val="22"/>
        </w:rPr>
        <w:t>The sheltered housing scheme in Magnolia Drive, Colchester has 36 flats and is run by Colchester Borough Homes on behalf of Colchester Borough Council.</w:t>
      </w:r>
    </w:p>
    <w:p w:rsidR="00283754" w:rsidP="0E2CED1F" w:rsidRDefault="16509DA8" w14:paraId="2AAEDBF7" w14:textId="77777777" w14:noSpellErr="1">
      <w:pPr>
        <w:pStyle w:val="NormalWeb"/>
        <w:rPr>
          <w:rFonts w:ascii="Arial" w:hAnsi="Arial" w:eastAsia="Arial" w:cs="Arial"/>
          <w:color w:val="000000" w:themeColor="text1" w:themeTint="FF" w:themeShade="FF"/>
          <w:sz w:val="22"/>
          <w:szCs w:val="22"/>
        </w:rPr>
      </w:pPr>
      <w:r w:rsidRPr="0E2CED1F" w:rsidR="0E2CED1F">
        <w:rPr>
          <w:rFonts w:ascii="Arial" w:hAnsi="Arial" w:eastAsia="Arial" w:cs="Arial"/>
          <w:color w:val="000000" w:themeColor="text1" w:themeTint="FF" w:themeShade="FF"/>
          <w:sz w:val="22"/>
          <w:szCs w:val="22"/>
        </w:rPr>
        <w:t>Following an extensive refurbishment project, the building and individual flats now have the excellent fire protection of sprinklers.</w:t>
      </w:r>
    </w:p>
    <w:p w:rsidR="00283754" w:rsidP="0E2CED1F" w:rsidRDefault="16509DA8" w14:paraId="11395DE3" w14:textId="77777777" w14:noSpellErr="1">
      <w:pPr>
        <w:pStyle w:val="NormalWeb"/>
        <w:rPr>
          <w:rFonts w:ascii="Helvetica" w:hAnsi="Helvetica" w:eastAsia="Helvetica" w:cs="Helvetica"/>
          <w:color w:val="000000" w:themeColor="text1" w:themeTint="FF" w:themeShade="FF"/>
          <w:sz w:val="22"/>
          <w:szCs w:val="22"/>
        </w:rPr>
      </w:pPr>
      <w:r w:rsidRPr="0E2CED1F" w:rsidR="0E2CED1F">
        <w:rPr>
          <w:rFonts w:ascii="Arial" w:hAnsi="Arial" w:eastAsia="Arial" w:cs="Arial"/>
          <w:color w:val="000000" w:themeColor="text1" w:themeTint="FF" w:themeShade="FF"/>
          <w:sz w:val="22"/>
          <w:szCs w:val="22"/>
        </w:rPr>
        <w:t>The sprinkler systems work automatically, so if a fire breaks out the system sprays water into the affected room to contain and extinguish the fire.</w:t>
      </w:r>
    </w:p>
    <w:p w:rsidRPr="0025387D" w:rsidR="00283754" w:rsidP="0025387D" w:rsidRDefault="00283754" w14:paraId="2C24D6AA" w14:textId="77777777"/>
    <w:p w:rsidRPr="00325EC2" w:rsidR="00EB753E" w:rsidP="0E2CED1F" w:rsidRDefault="16509DA8" w14:paraId="5C4C1623" w14:noSpellErr="1" w14:textId="50C272B2">
      <w:pPr>
        <w:pStyle w:val="Heading2"/>
        <w:rPr>
          <w:rFonts w:ascii="Rockwell" w:hAnsi="Rockwell" w:eastAsia="Rockwell" w:cs="Rockwell"/>
          <w:sz w:val="24"/>
          <w:szCs w:val="24"/>
        </w:rPr>
      </w:pPr>
      <w:r w:rsidRPr="0E2CED1F" w:rsidR="0E2CED1F">
        <w:rPr>
          <w:rFonts w:ascii="Rockwell" w:hAnsi="Rockwell" w:eastAsia="Rockwell" w:cs="Rockwell"/>
        </w:rPr>
        <w:t>Home Fire Safety Visits</w:t>
      </w:r>
    </w:p>
    <w:p w:rsidR="0E2CED1F" w:rsidP="0E2CED1F" w:rsidRDefault="0E2CED1F" w14:noSpellErr="1" w14:paraId="164D217E" w14:textId="24C5B4E4">
      <w:pPr>
        <w:rPr>
          <w:rFonts w:ascii="Calibri" w:hAnsi="Calibri" w:eastAsia="Calibri" w:cs="Calibri"/>
          <w:noProof w:val="0"/>
          <w:sz w:val="22"/>
          <w:szCs w:val="22"/>
          <w:lang w:val="en-GB"/>
        </w:rPr>
      </w:pPr>
    </w:p>
    <w:p w:rsidR="0E2CED1F" w:rsidP="0E2CED1F" w:rsidRDefault="0E2CED1F" w14:noSpellErr="1" w14:paraId="48B7BEB2" w14:textId="370D6B16">
      <w:pPr>
        <w:pStyle w:val="Normal"/>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 xml:space="preserve">We deliver Home Fire Safety Visits </w:t>
      </w:r>
      <w:r w:rsidRPr="0E2CED1F" w:rsidR="0E2CED1F">
        <w:rPr>
          <w:rFonts w:ascii="Arial" w:hAnsi="Arial" w:eastAsia="Arial" w:cs="Arial"/>
          <w:noProof w:val="0"/>
          <w:sz w:val="22"/>
          <w:szCs w:val="22"/>
          <w:lang w:val="en-GB"/>
        </w:rPr>
        <w:t xml:space="preserve">(HSVs) </w:t>
      </w:r>
      <w:r w:rsidRPr="0E2CED1F" w:rsidR="0E2CED1F">
        <w:rPr>
          <w:rFonts w:ascii="arial" w:hAnsi="arial" w:eastAsia="arial" w:cs="arial"/>
          <w:noProof w:val="0"/>
          <w:sz w:val="22"/>
          <w:szCs w:val="22"/>
          <w:lang w:val="en-GB"/>
        </w:rPr>
        <w:t xml:space="preserve">to residents across Essex, upon request, to reduce the risk from accidental dwelling fires. The visit is undertaken by dedicated technicians and operational crews. </w:t>
      </w:r>
    </w:p>
    <w:p w:rsidR="0E2CED1F" w:rsidP="0E2CED1F" w:rsidRDefault="0E2CED1F" w14:paraId="0DF5B46D" w14:textId="640E2564">
      <w:pPr>
        <w:pStyle w:val="Normal"/>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 xml:space="preserve">The visit includes providing the occupier with general fire safety advice such as electrical and kitchen safety, as well as offering guidance on night time routines and a fire action plan. </w:t>
      </w:r>
    </w:p>
    <w:p w:rsidR="0E2CED1F" w:rsidP="0E2CED1F" w:rsidRDefault="0E2CED1F" w14:noSpellErr="1" w14:paraId="301A1681" w14:textId="5A0EF9DC">
      <w:pPr>
        <w:pStyle w:val="Normal"/>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 xml:space="preserve">Smoke alarms are also provided and fitted, at no cost to the occupier, if it is deemed necessary. </w:t>
      </w:r>
    </w:p>
    <w:p w:rsidR="0E2CED1F" w:rsidP="0E2CED1F" w:rsidRDefault="0E2CED1F" w14:noSpellErr="1" w14:paraId="4F537FAA" w14:textId="4E562C9F">
      <w:pPr>
        <w:pStyle w:val="Normal"/>
        <w:bidi w:val="0"/>
        <w:spacing w:before="0" w:beforeAutospacing="off" w:after="160" w:afterAutospacing="off" w:line="259" w:lineRule="auto"/>
        <w:ind w:left="0" w:right="0"/>
        <w:jc w:val="left"/>
        <w:rPr>
          <w:rFonts w:ascii="arial" w:hAnsi="arial" w:eastAsia="arial" w:cs="arial"/>
          <w:sz w:val="22"/>
          <w:szCs w:val="22"/>
        </w:rPr>
      </w:pPr>
      <w:r w:rsidRPr="0E2CED1F" w:rsidR="0E2CED1F">
        <w:rPr>
          <w:rFonts w:ascii="arial" w:hAnsi="arial" w:eastAsia="arial" w:cs="arial"/>
          <w:noProof w:val="0"/>
          <w:sz w:val="22"/>
          <w:szCs w:val="22"/>
          <w:lang w:val="en-GB"/>
        </w:rPr>
        <w:t xml:space="preserve">You can book a visit – call 0300 303 088 or visit </w:t>
      </w:r>
      <w:hyperlink r:id="Rb8ec2ea4e9774fa5">
        <w:r w:rsidRPr="0E2CED1F" w:rsidR="0E2CED1F">
          <w:rPr>
            <w:rFonts w:ascii="arial" w:hAnsi="arial" w:eastAsia="arial" w:cs="arial"/>
            <w:noProof w:val="0"/>
            <w:sz w:val="22"/>
            <w:szCs w:val="22"/>
            <w:lang w:val="en-GB"/>
          </w:rPr>
          <w:t>essex-fire.gov.uk/book</w:t>
        </w:r>
      </w:hyperlink>
    </w:p>
    <w:p w:rsidR="0E2CED1F" w:rsidP="0E2CED1F" w:rsidRDefault="0E2CED1F" w14:paraId="5F71B797" w14:textId="2BC5EC74">
      <w:pPr>
        <w:pStyle w:val="Normal"/>
        <w:rPr>
          <w:rFonts w:ascii="Calibri" w:hAnsi="Calibri" w:eastAsia="Calibri" w:cs="Calibri"/>
          <w:noProof w:val="0"/>
          <w:sz w:val="22"/>
          <w:szCs w:val="22"/>
          <w:lang w:val="en-GB"/>
        </w:rPr>
      </w:pPr>
    </w:p>
    <w:tbl>
      <w:tblPr>
        <w:tblStyle w:val="GridTable1Light-Accent31"/>
        <w:tblW w:w="9067" w:type="dxa"/>
        <w:tblLook w:val="04A0" w:firstRow="1" w:lastRow="0" w:firstColumn="1" w:lastColumn="0" w:noHBand="0" w:noVBand="1"/>
      </w:tblPr>
      <w:tblGrid>
        <w:gridCol w:w="1012"/>
        <w:gridCol w:w="1488"/>
        <w:gridCol w:w="1353"/>
        <w:gridCol w:w="1353"/>
        <w:gridCol w:w="1426"/>
        <w:gridCol w:w="1207"/>
        <w:gridCol w:w="1275"/>
      </w:tblGrid>
      <w:tr w:rsidR="00EB753E" w:rsidTr="0E2CED1F" w14:paraId="09F5C8C6"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6" w:type="dxa"/>
            <w:tcMar/>
          </w:tcPr>
          <w:p w:rsidR="00EB753E" w:rsidP="0E2CED1F" w:rsidRDefault="16509DA8" w14:paraId="6DFA35B9" w14:textId="77777777" w14:noSpellErr="1">
            <w:pPr>
              <w:rPr>
                <w:rFonts w:ascii="Arial" w:hAnsi="Arial" w:eastAsia="Arial" w:cs="Arial"/>
                <w:b w:val="0"/>
                <w:bCs w:val="0"/>
                <w:lang w:eastAsia="en-GB"/>
              </w:rPr>
            </w:pPr>
            <w:r w:rsidRPr="0E2CED1F" w:rsidR="0E2CED1F">
              <w:rPr>
                <w:rFonts w:ascii="Arial" w:hAnsi="Arial" w:eastAsia="Arial" w:cs="Arial"/>
                <w:b w:val="0"/>
                <w:bCs w:val="0"/>
                <w:lang w:eastAsia="en-GB"/>
              </w:rPr>
              <w:t>Type</w:t>
            </w:r>
          </w:p>
        </w:tc>
        <w:tc>
          <w:tcPr>
            <w:cnfStyle w:val="000000000000" w:firstRow="0" w:lastRow="0" w:firstColumn="0" w:lastColumn="0" w:oddVBand="0" w:evenVBand="0" w:oddHBand="0" w:evenHBand="0" w:firstRowFirstColumn="0" w:firstRowLastColumn="0" w:lastRowFirstColumn="0" w:lastRowLastColumn="0"/>
            <w:tcW w:w="1488" w:type="dxa"/>
            <w:noWrap/>
            <w:tcMar/>
            <w:hideMark/>
          </w:tcPr>
          <w:p w:rsidR="00EB753E" w:rsidP="0E2CED1F" w:rsidRDefault="16509DA8" w14:paraId="32EBE176" w14:textId="77777777" w14:noSpellErr="1">
            <w:pPr>
              <w:cnfStyle w:val="100000000000" w:firstRow="1" w:lastRow="0" w:firstColumn="0" w:lastColumn="0" w:oddVBand="0" w:evenVBand="0" w:oddHBand="0" w:evenHBand="0" w:firstRowFirstColumn="0" w:firstRowLastColumn="0" w:lastRowFirstColumn="0" w:lastRowLastColumn="0"/>
              <w:rPr>
                <w:rFonts w:ascii="Arial" w:hAnsi="Arial" w:eastAsia="Arial" w:cs="Arial"/>
                <w:b w:val="0"/>
                <w:bCs w:val="0"/>
                <w:lang w:eastAsia="en-GB"/>
              </w:rPr>
            </w:pPr>
            <w:r w:rsidRPr="0E2CED1F" w:rsidR="0E2CED1F">
              <w:rPr>
                <w:rFonts w:ascii="Arial" w:hAnsi="Arial" w:eastAsia="Arial" w:cs="Arial"/>
                <w:b w:val="0"/>
                <w:bCs w:val="0"/>
                <w:lang w:eastAsia="en-GB"/>
              </w:rPr>
              <w:t>Technicians</w:t>
            </w:r>
          </w:p>
        </w:tc>
        <w:tc>
          <w:tcPr>
            <w:cnfStyle w:val="000000000000" w:firstRow="0" w:lastRow="0" w:firstColumn="0" w:lastColumn="0" w:oddVBand="0" w:evenVBand="0" w:oddHBand="0" w:evenHBand="0" w:firstRowFirstColumn="0" w:firstRowLastColumn="0" w:lastRowFirstColumn="0" w:lastRowLastColumn="0"/>
            <w:tcW w:w="1353" w:type="dxa"/>
            <w:noWrap/>
            <w:tcMar/>
            <w:hideMark/>
          </w:tcPr>
          <w:p w:rsidR="00EB753E" w:rsidP="0E2CED1F" w:rsidRDefault="16509DA8" w14:paraId="1E352B09" w14:textId="77777777" w14:noSpellErr="1">
            <w:pPr>
              <w:cnfStyle w:val="100000000000" w:firstRow="1" w:lastRow="0" w:firstColumn="0" w:lastColumn="0" w:oddVBand="0" w:evenVBand="0" w:oddHBand="0" w:evenHBand="0" w:firstRowFirstColumn="0" w:firstRowLastColumn="0" w:lastRowFirstColumn="0" w:lastRowLastColumn="0"/>
              <w:rPr>
                <w:rFonts w:ascii="Arial" w:hAnsi="Arial" w:eastAsia="Arial" w:cs="Arial"/>
                <w:b w:val="0"/>
                <w:bCs w:val="0"/>
                <w:lang w:eastAsia="en-GB"/>
              </w:rPr>
            </w:pPr>
            <w:r w:rsidRPr="0E2CED1F" w:rsidR="0E2CED1F">
              <w:rPr>
                <w:rFonts w:ascii="Arial" w:hAnsi="Arial" w:eastAsia="Arial" w:cs="Arial"/>
                <w:b w:val="0"/>
                <w:bCs w:val="0"/>
                <w:lang w:eastAsia="en-GB"/>
              </w:rPr>
              <w:t>Parish Safety Volunteers</w:t>
            </w:r>
          </w:p>
        </w:tc>
        <w:tc>
          <w:tcPr>
            <w:cnfStyle w:val="000000000000" w:firstRow="0" w:lastRow="0" w:firstColumn="0" w:lastColumn="0" w:oddVBand="0" w:evenVBand="0" w:oddHBand="0" w:evenHBand="0" w:firstRowFirstColumn="0" w:firstRowLastColumn="0" w:lastRowFirstColumn="0" w:lastRowLastColumn="0"/>
            <w:tcW w:w="1353" w:type="dxa"/>
            <w:noWrap/>
            <w:tcMar/>
            <w:hideMark/>
          </w:tcPr>
          <w:p w:rsidR="00EB753E" w:rsidP="0E2CED1F" w:rsidRDefault="16509DA8" w14:paraId="78C0B076" w14:textId="77777777" w14:noSpellErr="1">
            <w:pPr>
              <w:cnfStyle w:val="100000000000" w:firstRow="1" w:lastRow="0" w:firstColumn="0" w:lastColumn="0" w:oddVBand="0" w:evenVBand="0" w:oddHBand="0" w:evenHBand="0" w:firstRowFirstColumn="0" w:firstRowLastColumn="0" w:lastRowFirstColumn="0" w:lastRowLastColumn="0"/>
              <w:rPr>
                <w:rFonts w:ascii="Arial" w:hAnsi="Arial" w:eastAsia="Arial" w:cs="Arial"/>
                <w:b w:val="0"/>
                <w:bCs w:val="0"/>
                <w:lang w:eastAsia="en-GB"/>
              </w:rPr>
            </w:pPr>
            <w:r w:rsidRPr="0E2CED1F" w:rsidR="0E2CED1F">
              <w:rPr>
                <w:rFonts w:ascii="Arial" w:hAnsi="Arial" w:eastAsia="Arial" w:cs="Arial"/>
                <w:b w:val="0"/>
                <w:bCs w:val="0"/>
                <w:lang w:eastAsia="en-GB"/>
              </w:rPr>
              <w:t>Volunteers</w:t>
            </w:r>
          </w:p>
        </w:tc>
        <w:tc>
          <w:tcPr>
            <w:cnfStyle w:val="000000000000" w:firstRow="0" w:lastRow="0" w:firstColumn="0" w:lastColumn="0" w:oddVBand="0" w:evenVBand="0" w:oddHBand="0" w:evenHBand="0" w:firstRowFirstColumn="0" w:firstRowLastColumn="0" w:lastRowFirstColumn="0" w:lastRowLastColumn="0"/>
            <w:tcW w:w="1426" w:type="dxa"/>
            <w:noWrap/>
            <w:tcMar/>
            <w:hideMark/>
          </w:tcPr>
          <w:p w:rsidR="00EB753E" w:rsidP="0E2CED1F" w:rsidRDefault="16509DA8" w14:paraId="133EA7EA" w14:textId="77777777" w14:noSpellErr="1">
            <w:pPr>
              <w:cnfStyle w:val="100000000000" w:firstRow="1" w:lastRow="0" w:firstColumn="0" w:lastColumn="0" w:oddVBand="0" w:evenVBand="0" w:oddHBand="0" w:evenHBand="0" w:firstRowFirstColumn="0" w:firstRowLastColumn="0" w:lastRowFirstColumn="0" w:lastRowLastColumn="0"/>
              <w:rPr>
                <w:rFonts w:ascii="Arial" w:hAnsi="Arial" w:eastAsia="Arial" w:cs="Arial"/>
                <w:b w:val="0"/>
                <w:bCs w:val="0"/>
                <w:lang w:eastAsia="en-GB"/>
              </w:rPr>
            </w:pPr>
            <w:r w:rsidRPr="0E2CED1F" w:rsidR="0E2CED1F">
              <w:rPr>
                <w:rFonts w:ascii="Arial" w:hAnsi="Arial" w:eastAsia="Arial" w:cs="Arial"/>
                <w:b w:val="0"/>
                <w:bCs w:val="0"/>
                <w:lang w:eastAsia="en-GB"/>
              </w:rPr>
              <w:t>Community Safety Officers</w:t>
            </w:r>
          </w:p>
        </w:tc>
        <w:tc>
          <w:tcPr>
            <w:cnfStyle w:val="000000000000" w:firstRow="0" w:lastRow="0" w:firstColumn="0" w:lastColumn="0" w:oddVBand="0" w:evenVBand="0" w:oddHBand="0" w:evenHBand="0" w:firstRowFirstColumn="0" w:firstRowLastColumn="0" w:lastRowFirstColumn="0" w:lastRowLastColumn="0"/>
            <w:tcW w:w="1146" w:type="dxa"/>
            <w:noWrap/>
            <w:tcMar/>
            <w:hideMark/>
          </w:tcPr>
          <w:p w:rsidR="00EB753E" w:rsidP="0E2CED1F" w:rsidRDefault="16509DA8" w14:paraId="65BC7806" w14:textId="7D099C2A" w14:noSpellErr="1">
            <w:pPr>
              <w:cnfStyle w:val="100000000000" w:firstRow="1" w:lastRow="0" w:firstColumn="0" w:lastColumn="0" w:oddVBand="0" w:evenVBand="0" w:oddHBand="0" w:evenHBand="0" w:firstRowFirstColumn="0" w:firstRowLastColumn="0" w:lastRowFirstColumn="0" w:lastRowLastColumn="0"/>
              <w:rPr>
                <w:rFonts w:ascii="Arial" w:hAnsi="Arial" w:eastAsia="Arial" w:cs="Arial"/>
                <w:b w:val="0"/>
                <w:bCs w:val="0"/>
                <w:lang w:eastAsia="en-GB"/>
              </w:rPr>
            </w:pPr>
            <w:r w:rsidRPr="0E2CED1F" w:rsidR="0E2CED1F">
              <w:rPr>
                <w:rFonts w:ascii="Arial" w:hAnsi="Arial" w:eastAsia="Arial" w:cs="Arial"/>
                <w:b w:val="0"/>
                <w:bCs w:val="0"/>
                <w:lang w:eastAsia="en-GB"/>
              </w:rPr>
              <w:t>Station Personnel</w:t>
            </w:r>
          </w:p>
        </w:tc>
        <w:tc>
          <w:tcPr>
            <w:cnfStyle w:val="000000000000" w:firstRow="0" w:lastRow="0" w:firstColumn="0" w:lastColumn="0" w:oddVBand="0" w:evenVBand="0" w:oddHBand="0" w:evenHBand="0" w:firstRowFirstColumn="0" w:firstRowLastColumn="0" w:lastRowFirstColumn="0" w:lastRowLastColumn="0"/>
            <w:tcW w:w="1275" w:type="dxa"/>
            <w:noWrap/>
            <w:tcMar/>
            <w:hideMark/>
          </w:tcPr>
          <w:p w:rsidR="00EB753E" w:rsidP="0E2CED1F" w:rsidRDefault="16509DA8" w14:paraId="0A556AFB" w14:textId="77777777" w14:noSpellErr="1">
            <w:pPr>
              <w:cnfStyle w:val="100000000000" w:firstRow="1" w:lastRow="0" w:firstColumn="0" w:lastColumn="0" w:oddVBand="0" w:evenVBand="0" w:oddHBand="0" w:evenHBand="0" w:firstRowFirstColumn="0" w:firstRowLastColumn="0" w:lastRowFirstColumn="0" w:lastRowLastColumn="0"/>
              <w:rPr>
                <w:rFonts w:ascii="Arial" w:hAnsi="Arial" w:eastAsia="Arial" w:cs="Arial"/>
                <w:b w:val="0"/>
                <w:bCs w:val="0"/>
                <w:lang w:eastAsia="en-GB"/>
              </w:rPr>
            </w:pPr>
            <w:r w:rsidRPr="0E2CED1F" w:rsidR="0E2CED1F">
              <w:rPr>
                <w:rFonts w:ascii="Arial" w:hAnsi="Arial" w:eastAsia="Arial" w:cs="Arial"/>
                <w:b w:val="0"/>
                <w:bCs w:val="0"/>
                <w:lang w:eastAsia="en-GB"/>
              </w:rPr>
              <w:t>Total</w:t>
            </w:r>
          </w:p>
        </w:tc>
      </w:tr>
      <w:tr w:rsidR="00EB753E" w:rsidTr="0E2CED1F" w14:paraId="4289AB99" w14:textId="77777777">
        <w:trPr>
          <w:trHeight w:val="700"/>
        </w:trPr>
        <w:tc>
          <w:tcPr>
            <w:cnfStyle w:val="001000000000" w:firstRow="0" w:lastRow="0" w:firstColumn="1" w:lastColumn="0" w:oddVBand="0" w:evenVBand="0" w:oddHBand="0" w:evenHBand="0" w:firstRowFirstColumn="0" w:firstRowLastColumn="0" w:lastRowFirstColumn="0" w:lastRowLastColumn="0"/>
            <w:tcW w:w="1026" w:type="dxa"/>
            <w:tcMar/>
          </w:tcPr>
          <w:p w:rsidRPr="00F046FD" w:rsidR="00EB753E" w:rsidP="0E2CED1F" w:rsidRDefault="16509DA8" w14:paraId="35240023" w14:textId="77777777" w14:noSpellErr="1">
            <w:pPr>
              <w:rPr>
                <w:rFonts w:ascii="Arial" w:hAnsi="Arial" w:eastAsia="Arial" w:cs="Arial"/>
                <w:b w:val="0"/>
                <w:bCs w:val="0"/>
              </w:rPr>
            </w:pPr>
            <w:r w:rsidRPr="0E2CED1F" w:rsidR="0E2CED1F">
              <w:rPr>
                <w:rFonts w:ascii="Arial" w:hAnsi="Arial" w:eastAsia="Arial" w:cs="Arial"/>
                <w:b w:val="0"/>
                <w:bCs w:val="0"/>
              </w:rPr>
              <w:t>2016/17</w:t>
            </w:r>
          </w:p>
        </w:tc>
        <w:tc>
          <w:tcPr>
            <w:cnfStyle w:val="000000000000" w:firstRow="0" w:lastRow="0" w:firstColumn="0" w:lastColumn="0" w:oddVBand="0" w:evenVBand="0" w:oddHBand="0" w:evenHBand="0" w:firstRowFirstColumn="0" w:firstRowLastColumn="0" w:lastRowFirstColumn="0" w:lastRowLastColumn="0"/>
            <w:tcW w:w="1488" w:type="dxa"/>
            <w:noWrap/>
            <w:tcMar/>
          </w:tcPr>
          <w:p w:rsidRPr="002D44BD" w:rsidR="00EB753E" w:rsidP="0E2CED1F" w:rsidRDefault="227AD866" w14:paraId="41261EFF" w14:textId="77777777">
            <w:pPr>
              <w:cnfStyle w:val="000000000000" w:firstRow="0" w:lastRow="0" w:firstColumn="0" w:lastColumn="0" w:oddVBand="0" w:evenVBand="0" w:oddHBand="0" w:evenHBand="0" w:firstRowFirstColumn="0" w:firstRowLastColumn="0" w:lastRowFirstColumn="0" w:lastRowLastColumn="0"/>
              <w:rPr>
                <w:rFonts w:ascii="Arial" w:hAnsi="Arial" w:eastAsia="Arial" w:cs="Arial"/>
              </w:rPr>
            </w:pPr>
            <w:r w:rsidRPr="0E2CED1F" w:rsidR="0E2CED1F">
              <w:rPr>
                <w:rFonts w:ascii="Arial" w:hAnsi="Arial" w:eastAsia="Arial" w:cs="Arial"/>
              </w:rPr>
              <w:t>6882</w:t>
            </w:r>
          </w:p>
        </w:tc>
        <w:tc>
          <w:tcPr>
            <w:cnfStyle w:val="000000000000" w:firstRow="0" w:lastRow="0" w:firstColumn="0" w:lastColumn="0" w:oddVBand="0" w:evenVBand="0" w:oddHBand="0" w:evenHBand="0" w:firstRowFirstColumn="0" w:firstRowLastColumn="0" w:lastRowFirstColumn="0" w:lastRowLastColumn="0"/>
            <w:tcW w:w="1353" w:type="dxa"/>
            <w:noWrap/>
            <w:tcMar/>
          </w:tcPr>
          <w:p w:rsidRPr="002D44BD" w:rsidR="00EB753E" w:rsidP="0E2CED1F" w:rsidRDefault="227AD866" w14:paraId="6E800622" w14:textId="77777777">
            <w:pPr>
              <w:cnfStyle w:val="000000000000" w:firstRow="0" w:lastRow="0" w:firstColumn="0" w:lastColumn="0" w:oddVBand="0" w:evenVBand="0" w:oddHBand="0" w:evenHBand="0" w:firstRowFirstColumn="0" w:firstRowLastColumn="0" w:lastRowFirstColumn="0" w:lastRowLastColumn="0"/>
              <w:rPr>
                <w:rFonts w:ascii="Arial" w:hAnsi="Arial" w:eastAsia="Arial" w:cs="Arial"/>
              </w:rPr>
            </w:pPr>
            <w:r w:rsidRPr="0E2CED1F" w:rsidR="0E2CED1F">
              <w:rPr>
                <w:rFonts w:ascii="Arial" w:hAnsi="Arial" w:eastAsia="Arial" w:cs="Arial"/>
              </w:rPr>
              <w:t>455</w:t>
            </w:r>
          </w:p>
        </w:tc>
        <w:tc>
          <w:tcPr>
            <w:cnfStyle w:val="000000000000" w:firstRow="0" w:lastRow="0" w:firstColumn="0" w:lastColumn="0" w:oddVBand="0" w:evenVBand="0" w:oddHBand="0" w:evenHBand="0" w:firstRowFirstColumn="0" w:firstRowLastColumn="0" w:lastRowFirstColumn="0" w:lastRowLastColumn="0"/>
            <w:tcW w:w="1353" w:type="dxa"/>
            <w:noWrap/>
            <w:tcMar/>
          </w:tcPr>
          <w:p w:rsidRPr="002D44BD" w:rsidR="00EB753E" w:rsidP="0E2CED1F" w:rsidRDefault="227AD866" w14:paraId="40783CF7" w14:textId="77777777">
            <w:pPr>
              <w:cnfStyle w:val="000000000000" w:firstRow="0" w:lastRow="0" w:firstColumn="0" w:lastColumn="0" w:oddVBand="0" w:evenVBand="0" w:oddHBand="0" w:evenHBand="0" w:firstRowFirstColumn="0" w:firstRowLastColumn="0" w:lastRowFirstColumn="0" w:lastRowLastColumn="0"/>
              <w:rPr>
                <w:rFonts w:ascii="Arial" w:hAnsi="Arial" w:eastAsia="Arial" w:cs="Arial"/>
              </w:rPr>
            </w:pPr>
            <w:r w:rsidRPr="0E2CED1F" w:rsidR="0E2CED1F">
              <w:rPr>
                <w:rFonts w:ascii="Arial" w:hAnsi="Arial" w:eastAsia="Arial" w:cs="Arial"/>
              </w:rPr>
              <w:t>1001</w:t>
            </w:r>
          </w:p>
        </w:tc>
        <w:tc>
          <w:tcPr>
            <w:cnfStyle w:val="000000000000" w:firstRow="0" w:lastRow="0" w:firstColumn="0" w:lastColumn="0" w:oddVBand="0" w:evenVBand="0" w:oddHBand="0" w:evenHBand="0" w:firstRowFirstColumn="0" w:firstRowLastColumn="0" w:lastRowFirstColumn="0" w:lastRowLastColumn="0"/>
            <w:tcW w:w="1426" w:type="dxa"/>
            <w:noWrap/>
            <w:tcMar/>
          </w:tcPr>
          <w:p w:rsidRPr="002D44BD" w:rsidR="00EB753E" w:rsidP="0E2CED1F" w:rsidRDefault="227AD866" w14:paraId="5FC797E3" w14:textId="77777777">
            <w:pPr>
              <w:cnfStyle w:val="000000000000" w:firstRow="0" w:lastRow="0" w:firstColumn="0" w:lastColumn="0" w:oddVBand="0" w:evenVBand="0" w:oddHBand="0" w:evenHBand="0" w:firstRowFirstColumn="0" w:firstRowLastColumn="0" w:lastRowFirstColumn="0" w:lastRowLastColumn="0"/>
              <w:rPr>
                <w:rFonts w:ascii="Arial" w:hAnsi="Arial" w:eastAsia="Arial" w:cs="Arial"/>
              </w:rPr>
            </w:pPr>
            <w:r w:rsidRPr="0E2CED1F" w:rsidR="0E2CED1F">
              <w:rPr>
                <w:rFonts w:ascii="Arial" w:hAnsi="Arial" w:eastAsia="Arial" w:cs="Arial"/>
              </w:rPr>
              <w:t>463</w:t>
            </w:r>
          </w:p>
        </w:tc>
        <w:tc>
          <w:tcPr>
            <w:cnfStyle w:val="000000000000" w:firstRow="0" w:lastRow="0" w:firstColumn="0" w:lastColumn="0" w:oddVBand="0" w:evenVBand="0" w:oddHBand="0" w:evenHBand="0" w:firstRowFirstColumn="0" w:firstRowLastColumn="0" w:lastRowFirstColumn="0" w:lastRowLastColumn="0"/>
            <w:tcW w:w="1146" w:type="dxa"/>
            <w:noWrap/>
            <w:tcMar/>
          </w:tcPr>
          <w:p w:rsidRPr="002D44BD" w:rsidR="00EB753E" w:rsidP="0E2CED1F" w:rsidRDefault="227AD866" w14:paraId="071AB63C" w14:textId="77777777">
            <w:pPr>
              <w:cnfStyle w:val="000000000000" w:firstRow="0" w:lastRow="0" w:firstColumn="0" w:lastColumn="0" w:oddVBand="0" w:evenVBand="0" w:oddHBand="0" w:evenHBand="0" w:firstRowFirstColumn="0" w:firstRowLastColumn="0" w:lastRowFirstColumn="0" w:lastRowLastColumn="0"/>
              <w:rPr>
                <w:rFonts w:ascii="Arial" w:hAnsi="Arial" w:eastAsia="Arial" w:cs="Arial"/>
              </w:rPr>
            </w:pPr>
            <w:r w:rsidRPr="0E2CED1F" w:rsidR="0E2CED1F">
              <w:rPr>
                <w:rFonts w:ascii="Arial" w:hAnsi="Arial" w:eastAsia="Arial" w:cs="Arial"/>
              </w:rPr>
              <w:t>223</w:t>
            </w:r>
          </w:p>
        </w:tc>
        <w:tc>
          <w:tcPr>
            <w:cnfStyle w:val="000000000000" w:firstRow="0" w:lastRow="0" w:firstColumn="0" w:lastColumn="0" w:oddVBand="0" w:evenVBand="0" w:oddHBand="0" w:evenHBand="0" w:firstRowFirstColumn="0" w:firstRowLastColumn="0" w:lastRowFirstColumn="0" w:lastRowLastColumn="0"/>
            <w:tcW w:w="1275" w:type="dxa"/>
            <w:noWrap/>
            <w:tcMar/>
          </w:tcPr>
          <w:p w:rsidRPr="002D44BD" w:rsidR="00EB753E" w:rsidP="0E2CED1F" w:rsidRDefault="227AD866" w14:paraId="26CDDC50" w14:textId="77777777">
            <w:pPr>
              <w:cnfStyle w:val="000000000000" w:firstRow="0" w:lastRow="0" w:firstColumn="0" w:lastColumn="0" w:oddVBand="0" w:evenVBand="0" w:oddHBand="0" w:evenHBand="0" w:firstRowFirstColumn="0" w:firstRowLastColumn="0" w:lastRowFirstColumn="0" w:lastRowLastColumn="0"/>
              <w:rPr>
                <w:rFonts w:ascii="Arial" w:hAnsi="Arial" w:eastAsia="Arial" w:cs="Arial"/>
              </w:rPr>
            </w:pPr>
            <w:r w:rsidRPr="0E2CED1F" w:rsidR="0E2CED1F">
              <w:rPr>
                <w:rFonts w:ascii="Arial" w:hAnsi="Arial" w:eastAsia="Arial" w:cs="Arial"/>
              </w:rPr>
              <w:t>9024</w:t>
            </w:r>
          </w:p>
        </w:tc>
      </w:tr>
      <w:tr w:rsidR="00EB753E" w:rsidTr="0E2CED1F" w14:paraId="25951494" w14:textId="77777777">
        <w:trPr>
          <w:trHeight w:val="300"/>
        </w:trPr>
        <w:tc>
          <w:tcPr>
            <w:cnfStyle w:val="001000000000" w:firstRow="0" w:lastRow="0" w:firstColumn="1" w:lastColumn="0" w:oddVBand="0" w:evenVBand="0" w:oddHBand="0" w:evenHBand="0" w:firstRowFirstColumn="0" w:firstRowLastColumn="0" w:lastRowFirstColumn="0" w:lastRowLastColumn="0"/>
            <w:tcW w:w="1026" w:type="dxa"/>
            <w:tcMar/>
          </w:tcPr>
          <w:p w:rsidRPr="00F046FD" w:rsidR="00EB753E" w:rsidP="0E2CED1F" w:rsidRDefault="16509DA8" w14:paraId="3688F1D0" w14:textId="77777777" w14:noSpellErr="1">
            <w:pPr>
              <w:rPr>
                <w:rFonts w:ascii="Arial" w:hAnsi="Arial" w:eastAsia="Arial" w:cs="Arial"/>
              </w:rPr>
            </w:pPr>
            <w:r w:rsidRPr="0E2CED1F" w:rsidR="0E2CED1F">
              <w:rPr>
                <w:rFonts w:ascii="Arial" w:hAnsi="Arial" w:eastAsia="Arial" w:cs="Arial"/>
              </w:rPr>
              <w:t>2017/18</w:t>
            </w:r>
          </w:p>
        </w:tc>
        <w:tc>
          <w:tcPr>
            <w:cnfStyle w:val="000000000000" w:firstRow="0" w:lastRow="0" w:firstColumn="0" w:lastColumn="0" w:oddVBand="0" w:evenVBand="0" w:oddHBand="0" w:evenHBand="0" w:firstRowFirstColumn="0" w:firstRowLastColumn="0" w:lastRowFirstColumn="0" w:lastRowLastColumn="0"/>
            <w:tcW w:w="1488" w:type="dxa"/>
            <w:noWrap/>
            <w:tcMar/>
          </w:tcPr>
          <w:p w:rsidRPr="002D44BD" w:rsidR="00EB753E" w:rsidP="0E2CED1F" w:rsidRDefault="227AD866" w14:paraId="3EB17B40" w14:textId="77777777">
            <w:pPr>
              <w:cnfStyle w:val="000000000000" w:firstRow="0" w:lastRow="0" w:firstColumn="0" w:lastColumn="0" w:oddVBand="0" w:evenVBand="0" w:oddHBand="0" w:evenHBand="0" w:firstRowFirstColumn="0" w:firstRowLastColumn="0" w:lastRowFirstColumn="0" w:lastRowLastColumn="0"/>
              <w:rPr>
                <w:rFonts w:ascii="Arial" w:hAnsi="Arial" w:eastAsia="Arial" w:cs="Arial"/>
                <w:b w:val="1"/>
                <w:bCs w:val="1"/>
              </w:rPr>
            </w:pPr>
            <w:r w:rsidRPr="0E2CED1F" w:rsidR="0E2CED1F">
              <w:rPr>
                <w:rFonts w:ascii="Arial" w:hAnsi="Arial" w:eastAsia="Arial" w:cs="Arial"/>
                <w:b w:val="1"/>
                <w:bCs w:val="1"/>
              </w:rPr>
              <w:t>6713</w:t>
            </w:r>
          </w:p>
        </w:tc>
        <w:tc>
          <w:tcPr>
            <w:cnfStyle w:val="000000000000" w:firstRow="0" w:lastRow="0" w:firstColumn="0" w:lastColumn="0" w:oddVBand="0" w:evenVBand="0" w:oddHBand="0" w:evenHBand="0" w:firstRowFirstColumn="0" w:firstRowLastColumn="0" w:lastRowFirstColumn="0" w:lastRowLastColumn="0"/>
            <w:tcW w:w="1353" w:type="dxa"/>
            <w:noWrap/>
            <w:tcMar/>
          </w:tcPr>
          <w:p w:rsidRPr="002D44BD" w:rsidR="00EB753E" w:rsidP="0E2CED1F" w:rsidRDefault="227AD866" w14:paraId="39D2130D" w14:textId="77777777">
            <w:pPr>
              <w:cnfStyle w:val="000000000000" w:firstRow="0" w:lastRow="0" w:firstColumn="0" w:lastColumn="0" w:oddVBand="0" w:evenVBand="0" w:oddHBand="0" w:evenHBand="0" w:firstRowFirstColumn="0" w:firstRowLastColumn="0" w:lastRowFirstColumn="0" w:lastRowLastColumn="0"/>
              <w:rPr>
                <w:rFonts w:ascii="Arial" w:hAnsi="Arial" w:eastAsia="Arial" w:cs="Arial"/>
                <w:b w:val="1"/>
                <w:bCs w:val="1"/>
              </w:rPr>
            </w:pPr>
            <w:r w:rsidRPr="0E2CED1F" w:rsidR="0E2CED1F">
              <w:rPr>
                <w:rFonts w:ascii="Arial" w:hAnsi="Arial" w:eastAsia="Arial" w:cs="Arial"/>
                <w:b w:val="1"/>
                <w:bCs w:val="1"/>
              </w:rPr>
              <w:t>511</w:t>
            </w:r>
          </w:p>
        </w:tc>
        <w:tc>
          <w:tcPr>
            <w:cnfStyle w:val="000000000000" w:firstRow="0" w:lastRow="0" w:firstColumn="0" w:lastColumn="0" w:oddVBand="0" w:evenVBand="0" w:oddHBand="0" w:evenHBand="0" w:firstRowFirstColumn="0" w:firstRowLastColumn="0" w:lastRowFirstColumn="0" w:lastRowLastColumn="0"/>
            <w:tcW w:w="1353" w:type="dxa"/>
            <w:noWrap/>
            <w:tcMar/>
          </w:tcPr>
          <w:p w:rsidRPr="002D44BD" w:rsidR="00EB753E" w:rsidP="0E2CED1F" w:rsidRDefault="227AD866" w14:paraId="4B31BA88" w14:textId="77777777">
            <w:pPr>
              <w:cnfStyle w:val="000000000000" w:firstRow="0" w:lastRow="0" w:firstColumn="0" w:lastColumn="0" w:oddVBand="0" w:evenVBand="0" w:oddHBand="0" w:evenHBand="0" w:firstRowFirstColumn="0" w:firstRowLastColumn="0" w:lastRowFirstColumn="0" w:lastRowLastColumn="0"/>
              <w:rPr>
                <w:rFonts w:ascii="Arial" w:hAnsi="Arial" w:eastAsia="Arial" w:cs="Arial"/>
                <w:b w:val="1"/>
                <w:bCs w:val="1"/>
              </w:rPr>
            </w:pPr>
            <w:r w:rsidRPr="0E2CED1F" w:rsidR="0E2CED1F">
              <w:rPr>
                <w:rFonts w:ascii="Arial" w:hAnsi="Arial" w:eastAsia="Arial" w:cs="Arial"/>
                <w:b w:val="1"/>
                <w:bCs w:val="1"/>
              </w:rPr>
              <w:t>1100</w:t>
            </w:r>
          </w:p>
        </w:tc>
        <w:tc>
          <w:tcPr>
            <w:cnfStyle w:val="000000000000" w:firstRow="0" w:lastRow="0" w:firstColumn="0" w:lastColumn="0" w:oddVBand="0" w:evenVBand="0" w:oddHBand="0" w:evenHBand="0" w:firstRowFirstColumn="0" w:firstRowLastColumn="0" w:lastRowFirstColumn="0" w:lastRowLastColumn="0"/>
            <w:tcW w:w="1426" w:type="dxa"/>
            <w:noWrap/>
            <w:tcMar/>
          </w:tcPr>
          <w:p w:rsidRPr="002D44BD" w:rsidR="00EB753E" w:rsidP="0E2CED1F" w:rsidRDefault="227AD866" w14:paraId="4DCDC0F5" w14:textId="77777777">
            <w:pPr>
              <w:cnfStyle w:val="000000000000" w:firstRow="0" w:lastRow="0" w:firstColumn="0" w:lastColumn="0" w:oddVBand="0" w:evenVBand="0" w:oddHBand="0" w:evenHBand="0" w:firstRowFirstColumn="0" w:firstRowLastColumn="0" w:lastRowFirstColumn="0" w:lastRowLastColumn="0"/>
              <w:rPr>
                <w:rFonts w:ascii="Arial" w:hAnsi="Arial" w:eastAsia="Arial" w:cs="Arial"/>
                <w:b w:val="1"/>
                <w:bCs w:val="1"/>
              </w:rPr>
            </w:pPr>
            <w:r w:rsidRPr="0E2CED1F" w:rsidR="0E2CED1F">
              <w:rPr>
                <w:rFonts w:ascii="Arial" w:hAnsi="Arial" w:eastAsia="Arial" w:cs="Arial"/>
                <w:b w:val="1"/>
                <w:bCs w:val="1"/>
              </w:rPr>
              <w:t>141</w:t>
            </w:r>
          </w:p>
        </w:tc>
        <w:tc>
          <w:tcPr>
            <w:cnfStyle w:val="000000000000" w:firstRow="0" w:lastRow="0" w:firstColumn="0" w:lastColumn="0" w:oddVBand="0" w:evenVBand="0" w:oddHBand="0" w:evenHBand="0" w:firstRowFirstColumn="0" w:firstRowLastColumn="0" w:lastRowFirstColumn="0" w:lastRowLastColumn="0"/>
            <w:tcW w:w="1146" w:type="dxa"/>
            <w:noWrap/>
            <w:tcMar/>
          </w:tcPr>
          <w:p w:rsidRPr="002D44BD" w:rsidR="00EB753E" w:rsidP="0E2CED1F" w:rsidRDefault="227AD866" w14:paraId="697050C4" w14:textId="77777777">
            <w:pPr>
              <w:cnfStyle w:val="000000000000" w:firstRow="0" w:lastRow="0" w:firstColumn="0" w:lastColumn="0" w:oddVBand="0" w:evenVBand="0" w:oddHBand="0" w:evenHBand="0" w:firstRowFirstColumn="0" w:firstRowLastColumn="0" w:lastRowFirstColumn="0" w:lastRowLastColumn="0"/>
              <w:rPr>
                <w:rFonts w:ascii="Arial" w:hAnsi="Arial" w:eastAsia="Arial" w:cs="Arial"/>
                <w:b w:val="1"/>
                <w:bCs w:val="1"/>
              </w:rPr>
            </w:pPr>
            <w:r w:rsidRPr="0E2CED1F" w:rsidR="0E2CED1F">
              <w:rPr>
                <w:rFonts w:ascii="Arial" w:hAnsi="Arial" w:eastAsia="Arial" w:cs="Arial"/>
                <w:b w:val="1"/>
                <w:bCs w:val="1"/>
              </w:rPr>
              <w:t>49</w:t>
            </w:r>
          </w:p>
        </w:tc>
        <w:tc>
          <w:tcPr>
            <w:cnfStyle w:val="000000000000" w:firstRow="0" w:lastRow="0" w:firstColumn="0" w:lastColumn="0" w:oddVBand="0" w:evenVBand="0" w:oddHBand="0" w:evenHBand="0" w:firstRowFirstColumn="0" w:firstRowLastColumn="0" w:lastRowFirstColumn="0" w:lastRowLastColumn="0"/>
            <w:tcW w:w="1275" w:type="dxa"/>
            <w:noWrap/>
            <w:tcMar/>
          </w:tcPr>
          <w:p w:rsidRPr="002D44BD" w:rsidR="00EB753E" w:rsidP="0E2CED1F" w:rsidRDefault="227AD866" w14:paraId="14D76046" w14:textId="77777777">
            <w:pPr>
              <w:cnfStyle w:val="000000000000" w:firstRow="0" w:lastRow="0" w:firstColumn="0" w:lastColumn="0" w:oddVBand="0" w:evenVBand="0" w:oddHBand="0" w:evenHBand="0" w:firstRowFirstColumn="0" w:firstRowLastColumn="0" w:lastRowFirstColumn="0" w:lastRowLastColumn="0"/>
              <w:rPr>
                <w:rFonts w:ascii="Arial" w:hAnsi="Arial" w:eastAsia="Arial" w:cs="Arial"/>
                <w:b w:val="1"/>
                <w:bCs w:val="1"/>
              </w:rPr>
            </w:pPr>
            <w:r w:rsidRPr="0E2CED1F" w:rsidR="0E2CED1F">
              <w:rPr>
                <w:rFonts w:ascii="Arial" w:hAnsi="Arial" w:eastAsia="Arial" w:cs="Arial"/>
                <w:b w:val="1"/>
                <w:bCs w:val="1"/>
              </w:rPr>
              <w:t>8829</w:t>
            </w:r>
          </w:p>
        </w:tc>
      </w:tr>
    </w:tbl>
    <w:p w:rsidRPr="002F2D27" w:rsidR="00EB753E" w:rsidP="0E2CED1F" w:rsidRDefault="16509DA8" w14:noSpellErr="1" w14:paraId="16FEAD22" w14:textId="5F258CB9">
      <w:pPr>
        <w:pStyle w:val="Normal"/>
        <w:bidi w:val="0"/>
        <w:spacing w:before="0" w:beforeAutospacing="off" w:after="160" w:afterAutospacing="off" w:line="259" w:lineRule="auto"/>
        <w:ind w:left="0" w:right="0"/>
        <w:jc w:val="left"/>
        <w:rPr>
          <w:rFonts w:ascii="aria" w:hAnsi="aria" w:eastAsia="aria" w:cs="aria"/>
        </w:rPr>
      </w:pPr>
      <w:r w:rsidRPr="0E2CED1F" w:rsidR="0E2CED1F">
        <w:rPr>
          <w:rFonts w:ascii="aria" w:hAnsi="aria" w:eastAsia="aria" w:cs="aria"/>
        </w:rPr>
        <w:t>Table (XX) Number of Home Fire Safety Visits</w:t>
      </w:r>
    </w:p>
    <w:p w:rsidRPr="002F2D27" w:rsidR="00EB753E" w:rsidP="0E2CED1F" w:rsidRDefault="16509DA8" w14:paraId="781F2A10" w14:noSpellErr="1" w14:textId="5FC25E92">
      <w:pPr>
        <w:rPr>
          <w:rFonts w:ascii="aria" w:hAnsi="aria" w:eastAsia="aria" w:cs="aria"/>
        </w:rPr>
      </w:pPr>
      <w:r w:rsidRPr="0E2CED1F" w:rsidR="0E2CED1F">
        <w:rPr>
          <w:rFonts w:ascii="aria" w:hAnsi="aria" w:eastAsia="aria" w:cs="aria"/>
        </w:rPr>
        <w:t>The demand for Home Safety Visits understandably increased from May 2017 following the Grenfell Tower fire. Community Safety Officers provided our Service two full days a week to conduct HSVs, and this came to an end in the latter part of 2017.</w:t>
      </w:r>
    </w:p>
    <w:p w:rsidR="00EB753E" w:rsidP="0E2CED1F" w:rsidRDefault="16509DA8" w14:paraId="5E9DAD2F" w14:noSpellErr="1" w14:textId="7B57559F">
      <w:pPr>
        <w:rPr>
          <w:rFonts w:ascii="aria" w:hAnsi="aria" w:eastAsia="aria" w:cs="aria"/>
        </w:rPr>
      </w:pPr>
      <w:r w:rsidRPr="0E2CED1F" w:rsidR="0E2CED1F">
        <w:rPr>
          <w:rFonts w:ascii="aria" w:hAnsi="aria" w:eastAsia="aria" w:cs="aria"/>
        </w:rPr>
        <w:t>Technician numbers have increased from five full</w:t>
      </w:r>
      <w:r w:rsidRPr="0E2CED1F" w:rsidR="0E2CED1F">
        <w:rPr>
          <w:rFonts w:ascii="aria" w:hAnsi="aria" w:eastAsia="aria" w:cs="aria"/>
        </w:rPr>
        <w:t>-</w:t>
      </w:r>
      <w:r w:rsidRPr="0E2CED1F" w:rsidR="0E2CED1F">
        <w:rPr>
          <w:rFonts w:ascii="aria" w:hAnsi="aria" w:eastAsia="aria" w:cs="aria"/>
        </w:rPr>
        <w:t xml:space="preserve">time to nine full-time as of February 2018, increasing our capacity </w:t>
      </w:r>
      <w:r w:rsidRPr="0E2CED1F" w:rsidR="0E2CED1F">
        <w:rPr>
          <w:rFonts w:ascii="aria" w:hAnsi="aria" w:eastAsia="aria" w:cs="aria"/>
        </w:rPr>
        <w:t xml:space="preserve">to deliver </w:t>
      </w:r>
      <w:r w:rsidRPr="0E2CED1F" w:rsidR="0E2CED1F">
        <w:rPr>
          <w:rFonts w:ascii="aria" w:hAnsi="aria" w:eastAsia="aria" w:cs="aria"/>
        </w:rPr>
        <w:t>HSVs</w:t>
      </w:r>
      <w:r w:rsidRPr="0E2CED1F" w:rsidR="0E2CED1F">
        <w:rPr>
          <w:rFonts w:ascii="aria" w:hAnsi="aria" w:eastAsia="aria" w:cs="aria"/>
        </w:rPr>
        <w:t xml:space="preserve"> to make Essex safer</w:t>
      </w:r>
      <w:r w:rsidRPr="0E2CED1F" w:rsidR="0E2CED1F">
        <w:rPr>
          <w:rFonts w:ascii="aria" w:hAnsi="aria" w:eastAsia="aria" w:cs="aria"/>
        </w:rPr>
        <w:t>.</w:t>
      </w:r>
    </w:p>
    <w:p w:rsidR="00283754" w:rsidP="0E2CED1F" w:rsidRDefault="16509DA8" w14:paraId="2EAF1BBF" w14:noSpellErr="1" w14:textId="65DD86D5">
      <w:pPr>
        <w:rPr>
          <w:rFonts w:ascii="aria" w:hAnsi="aria" w:eastAsia="aria" w:cs="aria"/>
        </w:rPr>
      </w:pPr>
      <w:r w:rsidRPr="0E2CED1F" w:rsidR="0E2CED1F">
        <w:rPr>
          <w:rFonts w:ascii="aria" w:hAnsi="aria" w:eastAsia="aria" w:cs="aria"/>
        </w:rPr>
        <w:t xml:space="preserve">We recently introduced an enhanced Home Safety Visit – Safe, Well and Secure Visits – which encompass fire safety, health, wellbeing and home security messages.   </w:t>
      </w:r>
    </w:p>
    <w:p w:rsidR="7A603F02" w:rsidP="7A603F02" w:rsidRDefault="7A603F02" w14:paraId="084C08CB" w14:textId="2D287B15"/>
    <w:p w:rsidRPr="00944BBE" w:rsidR="00EB753E" w:rsidP="0E2CED1F" w:rsidRDefault="16509DA8" w14:paraId="42C592FE" w14:textId="77777777" w14:noSpellErr="1">
      <w:pPr>
        <w:pStyle w:val="Heading2"/>
        <w:rPr>
          <w:rFonts w:ascii="Rockwell" w:hAnsi="Rockwell" w:eastAsia="Rockwell" w:cs="Rockwell"/>
        </w:rPr>
      </w:pPr>
      <w:r w:rsidRPr="0E2CED1F" w:rsidR="0E2CED1F">
        <w:rPr>
          <w:rFonts w:ascii="Rockwell" w:hAnsi="Rockwell" w:eastAsia="Rockwell" w:cs="Rockwell"/>
        </w:rPr>
        <w:t>Volunteer hours provided</w:t>
      </w:r>
    </w:p>
    <w:p w:rsidR="7A603F02" w:rsidP="0E2CED1F" w:rsidRDefault="16509DA8" w14:paraId="4B6009C7" w14:textId="7B33B3CF" w14:noSpellErr="1">
      <w:pPr>
        <w:rPr>
          <w:rFonts w:ascii="Arial" w:hAnsi="Arial" w:eastAsia="Arial" w:cs="Arial"/>
        </w:rPr>
      </w:pPr>
      <w:r w:rsidRPr="0E2CED1F" w:rsidR="0E2CED1F">
        <w:rPr>
          <w:rFonts w:ascii="Arial" w:hAnsi="Arial" w:eastAsia="Arial" w:cs="Arial"/>
        </w:rPr>
        <w:t>We are grateful for the help of our volunteers, who between them gave more than 6,000 hours of support to our Service and the public of Essex. Volunteers complement the work of our staff, and Home Safety Volunteers accounted for 20% of all visits in 2017/18.</w:t>
      </w:r>
    </w:p>
    <w:p w:rsidRPr="00130C39" w:rsidR="00EB753E" w:rsidP="0E2CED1F" w:rsidRDefault="16509DA8" w14:paraId="2118AF6A" w14:textId="0F073701" w14:noSpellErr="1">
      <w:pPr>
        <w:rPr>
          <w:rFonts w:ascii="Arial" w:hAnsi="Arial" w:eastAsia="Arial" w:cs="Arial"/>
        </w:rPr>
      </w:pPr>
      <w:r w:rsidRPr="0E2CED1F" w:rsidR="0E2CED1F">
        <w:rPr>
          <w:rFonts w:ascii="Arial" w:hAnsi="Arial" w:eastAsia="Arial" w:cs="Arial"/>
        </w:rPr>
        <w:t>The Essex Fire Museum’s 10-year anniversary open day saw the biggest turn out yet with 800 visitors. Overall open days at the museum saw 3,849 visitors, up by 1,617 from 2,232 visitors in 2016/17.</w:t>
      </w:r>
    </w:p>
    <w:p w:rsidR="7A603F02" w:rsidP="7A603F02" w:rsidRDefault="7A603F02" w14:paraId="2772313D" w14:textId="66D89E36"/>
    <w:p w:rsidRPr="0051111B" w:rsidR="00EB753E" w:rsidP="0E2CED1F" w:rsidRDefault="16509DA8" w14:paraId="4B0E2C48" w14:textId="56C31FE4" w14:noSpellErr="1">
      <w:pPr>
        <w:pStyle w:val="Heading2"/>
        <w:rPr>
          <w:rFonts w:ascii="Rockwell" w:hAnsi="Rockwell" w:eastAsia="Rockwell" w:cs="Rockwell"/>
          <w:sz w:val="24"/>
          <w:szCs w:val="24"/>
        </w:rPr>
      </w:pPr>
      <w:r w:rsidRPr="0E2CED1F" w:rsidR="0E2CED1F">
        <w:rPr>
          <w:rFonts w:ascii="Rockwell" w:hAnsi="Rockwell" w:eastAsia="Rockwell" w:cs="Rockwell"/>
          <w:sz w:val="24"/>
          <w:szCs w:val="24"/>
        </w:rPr>
        <w:t xml:space="preserve">Breakdown of Volunteer Hours against activities </w:t>
      </w:r>
    </w:p>
    <w:tbl>
      <w:tblPr>
        <w:tblStyle w:val="TableGrid"/>
        <w:tblW w:w="0" w:type="auto"/>
        <w:tblLook w:val="04A0" w:firstRow="1" w:lastRow="0" w:firstColumn="1" w:lastColumn="0" w:noHBand="0" w:noVBand="1"/>
      </w:tblPr>
      <w:tblGrid>
        <w:gridCol w:w="1473"/>
        <w:gridCol w:w="1464"/>
        <w:gridCol w:w="2270"/>
        <w:gridCol w:w="1109"/>
        <w:gridCol w:w="1486"/>
        <w:gridCol w:w="1214"/>
      </w:tblGrid>
      <w:tr w:rsidR="00EB753E" w:rsidTr="0E2CED1F" w14:paraId="2814BE03" w14:textId="77777777">
        <w:tc>
          <w:tcPr>
            <w:tcW w:w="1538" w:type="dxa"/>
            <w:tcMar/>
          </w:tcPr>
          <w:p w:rsidRPr="00AB7CEA" w:rsidR="00EB753E" w:rsidP="16509DA8" w:rsidRDefault="00EB753E" w14:paraId="79C59786" w14:textId="77777777">
            <w:pPr>
              <w:spacing w:after="200" w:line="276" w:lineRule="auto"/>
              <w:rPr>
                <w:rFonts w:ascii="Arial" w:hAnsi="Arial" w:eastAsia="Arial" w:cs="Arial"/>
                <w:b/>
                <w:bCs/>
              </w:rPr>
            </w:pPr>
          </w:p>
        </w:tc>
        <w:tc>
          <w:tcPr>
            <w:tcW w:w="1547" w:type="dxa"/>
            <w:tcMar/>
          </w:tcPr>
          <w:p w:rsidRPr="00AB7CEA" w:rsidR="00EB753E" w:rsidP="0E2CED1F" w:rsidRDefault="16509DA8" w14:paraId="2C52F9ED" w14:textId="77777777" w14:noSpellErr="1">
            <w:pPr>
              <w:spacing w:after="200" w:line="276" w:lineRule="auto"/>
              <w:rPr>
                <w:rFonts w:ascii="Arial" w:hAnsi="Arial" w:eastAsia="Arial" w:cs="Arial"/>
                <w:b w:val="1"/>
                <w:bCs w:val="1"/>
              </w:rPr>
            </w:pPr>
            <w:r w:rsidRPr="0E2CED1F" w:rsidR="0E2CED1F">
              <w:rPr>
                <w:rFonts w:ascii="Arial" w:hAnsi="Arial" w:eastAsia="Arial" w:cs="Arial"/>
                <w:b w:val="1"/>
                <w:bCs w:val="1"/>
              </w:rPr>
              <w:t>Home Fire Safety Visits</w:t>
            </w:r>
          </w:p>
        </w:tc>
        <w:tc>
          <w:tcPr>
            <w:tcW w:w="2389" w:type="dxa"/>
            <w:tcMar/>
          </w:tcPr>
          <w:p w:rsidRPr="00AB7CEA" w:rsidR="00EB753E" w:rsidP="0E2CED1F" w:rsidRDefault="16509DA8" w14:paraId="064AB186" w14:textId="76B8198D" w14:noSpellErr="1">
            <w:pPr>
              <w:spacing w:after="200" w:line="276" w:lineRule="auto"/>
              <w:rPr>
                <w:rFonts w:ascii="Arial" w:hAnsi="Arial" w:eastAsia="Arial" w:cs="Arial"/>
                <w:b w:val="1"/>
                <w:bCs w:val="1"/>
              </w:rPr>
            </w:pPr>
            <w:r w:rsidRPr="0E2CED1F" w:rsidR="0E2CED1F">
              <w:rPr>
                <w:rFonts w:ascii="Arial" w:hAnsi="Arial" w:eastAsia="Arial" w:cs="Arial"/>
                <w:b w:val="1"/>
                <w:bCs w:val="1"/>
              </w:rPr>
              <w:t>Community Safety activities</w:t>
            </w:r>
          </w:p>
        </w:tc>
        <w:tc>
          <w:tcPr>
            <w:tcW w:w="1109" w:type="dxa"/>
            <w:tcMar/>
          </w:tcPr>
          <w:p w:rsidRPr="00AB7CEA" w:rsidR="00EB753E" w:rsidP="0E2CED1F" w:rsidRDefault="16509DA8" w14:paraId="7A890C89" w14:textId="77777777" w14:noSpellErr="1">
            <w:pPr>
              <w:spacing w:after="200" w:line="276" w:lineRule="auto"/>
              <w:rPr>
                <w:rFonts w:ascii="Arial" w:hAnsi="Arial" w:eastAsia="Arial" w:cs="Arial"/>
                <w:b w:val="1"/>
                <w:bCs w:val="1"/>
              </w:rPr>
            </w:pPr>
            <w:r w:rsidRPr="0E2CED1F" w:rsidR="0E2CED1F">
              <w:rPr>
                <w:rFonts w:ascii="Arial" w:hAnsi="Arial" w:eastAsia="Arial" w:cs="Arial"/>
                <w:b w:val="1"/>
                <w:bCs w:val="1"/>
              </w:rPr>
              <w:t>Museum</w:t>
            </w:r>
          </w:p>
        </w:tc>
        <w:tc>
          <w:tcPr>
            <w:tcW w:w="1543" w:type="dxa"/>
            <w:tcMar/>
          </w:tcPr>
          <w:p w:rsidRPr="00AB7CEA" w:rsidR="00EB753E" w:rsidP="0E2CED1F" w:rsidRDefault="16509DA8" w14:paraId="76B2E013" w14:textId="77777777" w14:noSpellErr="1">
            <w:pPr>
              <w:spacing w:after="200" w:line="276" w:lineRule="auto"/>
              <w:rPr>
                <w:rFonts w:ascii="Arial" w:hAnsi="Arial" w:eastAsia="Arial" w:cs="Arial"/>
                <w:b w:val="1"/>
                <w:bCs w:val="1"/>
              </w:rPr>
            </w:pPr>
            <w:r w:rsidRPr="0E2CED1F" w:rsidR="0E2CED1F">
              <w:rPr>
                <w:rFonts w:ascii="Arial" w:hAnsi="Arial" w:eastAsia="Arial" w:cs="Arial"/>
                <w:b w:val="1"/>
                <w:bCs w:val="1"/>
              </w:rPr>
              <w:t>Training</w:t>
            </w:r>
          </w:p>
        </w:tc>
        <w:tc>
          <w:tcPr>
            <w:tcW w:w="1280" w:type="dxa"/>
            <w:tcMar/>
          </w:tcPr>
          <w:p w:rsidRPr="00AB7CEA" w:rsidR="00EB753E" w:rsidP="0E2CED1F" w:rsidRDefault="16509DA8" w14:paraId="474B1FEE" w14:textId="77777777" w14:noSpellErr="1">
            <w:pPr>
              <w:spacing w:after="200" w:line="276" w:lineRule="auto"/>
              <w:rPr>
                <w:rFonts w:ascii="Arial" w:hAnsi="Arial" w:eastAsia="Arial" w:cs="Arial"/>
                <w:b w:val="1"/>
                <w:bCs w:val="1"/>
              </w:rPr>
            </w:pPr>
            <w:r w:rsidRPr="0E2CED1F" w:rsidR="0E2CED1F">
              <w:rPr>
                <w:rFonts w:ascii="Arial" w:hAnsi="Arial" w:eastAsia="Arial" w:cs="Arial"/>
                <w:b w:val="1"/>
                <w:bCs w:val="1"/>
              </w:rPr>
              <w:t>Total</w:t>
            </w:r>
          </w:p>
        </w:tc>
      </w:tr>
      <w:tr w:rsidR="00EB753E" w:rsidTr="0E2CED1F" w14:paraId="2D0D8742" w14:textId="77777777">
        <w:tc>
          <w:tcPr>
            <w:tcW w:w="1538" w:type="dxa"/>
            <w:tcMar/>
          </w:tcPr>
          <w:p w:rsidRPr="00AB7CEA" w:rsidR="00EB753E" w:rsidP="0E2CED1F" w:rsidRDefault="16509DA8" w14:paraId="3ECA36AE" w14:textId="77777777" w14:noSpellErr="1">
            <w:pPr>
              <w:spacing w:after="200" w:line="276" w:lineRule="auto"/>
              <w:rPr>
                <w:rFonts w:ascii="Arial" w:hAnsi="Arial" w:eastAsia="Arial" w:cs="Arial"/>
              </w:rPr>
            </w:pPr>
            <w:r w:rsidRPr="0E2CED1F" w:rsidR="0E2CED1F">
              <w:rPr>
                <w:rFonts w:ascii="Arial" w:hAnsi="Arial" w:eastAsia="Arial" w:cs="Arial"/>
              </w:rPr>
              <w:t>2016/17</w:t>
            </w:r>
          </w:p>
        </w:tc>
        <w:tc>
          <w:tcPr>
            <w:tcW w:w="1547" w:type="dxa"/>
            <w:tcMar/>
          </w:tcPr>
          <w:p w:rsidRPr="00AB7CEA" w:rsidR="00EB753E" w:rsidP="0E2CED1F" w:rsidRDefault="227AD866" w14:paraId="6EA096E3" w14:textId="77777777">
            <w:pPr>
              <w:spacing w:after="200" w:line="276" w:lineRule="auto"/>
              <w:rPr>
                <w:rFonts w:ascii="Arial" w:hAnsi="Arial" w:eastAsia="Arial" w:cs="Arial"/>
              </w:rPr>
            </w:pPr>
            <w:r w:rsidRPr="0E2CED1F" w:rsidR="0E2CED1F">
              <w:rPr>
                <w:rFonts w:ascii="Arial" w:hAnsi="Arial" w:eastAsia="Arial" w:cs="Arial"/>
              </w:rPr>
              <w:t>2887</w:t>
            </w:r>
          </w:p>
        </w:tc>
        <w:tc>
          <w:tcPr>
            <w:tcW w:w="2389" w:type="dxa"/>
            <w:tcMar/>
          </w:tcPr>
          <w:p w:rsidRPr="00AB7CEA" w:rsidR="00EB753E" w:rsidP="0E2CED1F" w:rsidRDefault="227AD866" w14:paraId="21C96EF7" w14:textId="77777777">
            <w:pPr>
              <w:spacing w:after="200" w:line="276" w:lineRule="auto"/>
              <w:rPr>
                <w:rFonts w:ascii="Arial" w:hAnsi="Arial" w:eastAsia="Arial" w:cs="Arial"/>
              </w:rPr>
            </w:pPr>
            <w:r w:rsidRPr="0E2CED1F" w:rsidR="0E2CED1F">
              <w:rPr>
                <w:rFonts w:ascii="Arial" w:hAnsi="Arial" w:eastAsia="Arial" w:cs="Arial"/>
              </w:rPr>
              <w:t>2043</w:t>
            </w:r>
          </w:p>
        </w:tc>
        <w:tc>
          <w:tcPr>
            <w:tcW w:w="1109" w:type="dxa"/>
            <w:tcMar/>
          </w:tcPr>
          <w:p w:rsidRPr="00AB7CEA" w:rsidR="00EB753E" w:rsidP="0E2CED1F" w:rsidRDefault="227AD866" w14:paraId="47B2ADCE" w14:textId="77777777">
            <w:pPr>
              <w:spacing w:after="200" w:line="276" w:lineRule="auto"/>
              <w:rPr>
                <w:rFonts w:ascii="Arial" w:hAnsi="Arial" w:eastAsia="Arial" w:cs="Arial"/>
              </w:rPr>
            </w:pPr>
            <w:r w:rsidRPr="0E2CED1F" w:rsidR="0E2CED1F">
              <w:rPr>
                <w:rFonts w:ascii="Arial" w:hAnsi="Arial" w:eastAsia="Arial" w:cs="Arial"/>
              </w:rPr>
              <w:t>2160</w:t>
            </w:r>
          </w:p>
        </w:tc>
        <w:tc>
          <w:tcPr>
            <w:tcW w:w="1543" w:type="dxa"/>
            <w:tcMar/>
          </w:tcPr>
          <w:p w:rsidRPr="00AB7CEA" w:rsidR="00EB753E" w:rsidP="0E2CED1F" w:rsidRDefault="227AD866" w14:paraId="2CC29AE5" w14:textId="77777777">
            <w:pPr>
              <w:spacing w:after="200" w:line="276" w:lineRule="auto"/>
              <w:rPr>
                <w:rFonts w:ascii="Arial" w:hAnsi="Arial" w:eastAsia="Arial" w:cs="Arial"/>
              </w:rPr>
            </w:pPr>
            <w:r w:rsidRPr="0E2CED1F" w:rsidR="0E2CED1F">
              <w:rPr>
                <w:rFonts w:ascii="Arial" w:hAnsi="Arial" w:eastAsia="Arial" w:cs="Arial"/>
              </w:rPr>
              <w:t>566</w:t>
            </w:r>
          </w:p>
        </w:tc>
        <w:tc>
          <w:tcPr>
            <w:tcW w:w="1280" w:type="dxa"/>
            <w:tcMar/>
          </w:tcPr>
          <w:p w:rsidRPr="00AB7CEA" w:rsidR="00EB753E" w:rsidP="0E2CED1F" w:rsidRDefault="227AD866" w14:paraId="40BCFB9D" w14:textId="77777777">
            <w:pPr>
              <w:spacing w:after="200" w:line="276" w:lineRule="auto"/>
              <w:rPr>
                <w:rFonts w:ascii="Arial" w:hAnsi="Arial" w:eastAsia="Arial" w:cs="Arial"/>
              </w:rPr>
            </w:pPr>
            <w:r w:rsidRPr="0E2CED1F" w:rsidR="0E2CED1F">
              <w:rPr>
                <w:rFonts w:ascii="Arial" w:hAnsi="Arial" w:eastAsia="Arial" w:cs="Arial"/>
              </w:rPr>
              <w:t>7656</w:t>
            </w:r>
          </w:p>
        </w:tc>
      </w:tr>
      <w:tr w:rsidR="00EB753E" w:rsidTr="0E2CED1F" w14:paraId="60AA1B5C" w14:textId="77777777">
        <w:tc>
          <w:tcPr>
            <w:tcW w:w="1538" w:type="dxa"/>
            <w:tcMar/>
          </w:tcPr>
          <w:p w:rsidRPr="00AB7CEA" w:rsidR="00EB753E" w:rsidP="0E2CED1F" w:rsidRDefault="16509DA8" w14:paraId="7B0AC4EB" w14:textId="77777777" w14:noSpellErr="1">
            <w:pPr>
              <w:spacing w:after="200" w:line="276" w:lineRule="auto"/>
              <w:rPr>
                <w:rFonts w:ascii="Arial" w:hAnsi="Arial" w:eastAsia="Arial" w:cs="Arial"/>
                <w:b w:val="1"/>
                <w:bCs w:val="1"/>
              </w:rPr>
            </w:pPr>
            <w:r w:rsidRPr="0E2CED1F" w:rsidR="0E2CED1F">
              <w:rPr>
                <w:rFonts w:ascii="Arial" w:hAnsi="Arial" w:eastAsia="Arial" w:cs="Arial"/>
                <w:b w:val="1"/>
                <w:bCs w:val="1"/>
              </w:rPr>
              <w:t>2017/18</w:t>
            </w:r>
          </w:p>
        </w:tc>
        <w:tc>
          <w:tcPr>
            <w:tcW w:w="1547" w:type="dxa"/>
            <w:tcMar/>
          </w:tcPr>
          <w:p w:rsidRPr="00AB7CEA" w:rsidR="00EB753E" w:rsidP="0E2CED1F" w:rsidRDefault="227AD866" w14:paraId="67315252" w14:textId="77777777">
            <w:pPr>
              <w:spacing w:after="200" w:line="276" w:lineRule="auto"/>
              <w:rPr>
                <w:rFonts w:ascii="Arial" w:hAnsi="Arial" w:eastAsia="Arial" w:cs="Arial"/>
                <w:b w:val="1"/>
                <w:bCs w:val="1"/>
              </w:rPr>
            </w:pPr>
            <w:r w:rsidRPr="0E2CED1F" w:rsidR="0E2CED1F">
              <w:rPr>
                <w:rFonts w:ascii="Arial" w:hAnsi="Arial" w:eastAsia="Arial" w:cs="Arial"/>
                <w:b w:val="1"/>
                <w:bCs w:val="1"/>
              </w:rPr>
              <w:t>2731</w:t>
            </w:r>
          </w:p>
        </w:tc>
        <w:tc>
          <w:tcPr>
            <w:tcW w:w="2389" w:type="dxa"/>
            <w:tcMar/>
          </w:tcPr>
          <w:p w:rsidRPr="00AB7CEA" w:rsidR="00EB753E" w:rsidP="0E2CED1F" w:rsidRDefault="227AD866" w14:paraId="6A3003CE" w14:textId="77777777">
            <w:pPr>
              <w:spacing w:after="200" w:line="276" w:lineRule="auto"/>
              <w:rPr>
                <w:rFonts w:ascii="Arial" w:hAnsi="Arial" w:eastAsia="Arial" w:cs="Arial"/>
                <w:b w:val="1"/>
                <w:bCs w:val="1"/>
              </w:rPr>
            </w:pPr>
            <w:r w:rsidRPr="0E2CED1F" w:rsidR="0E2CED1F">
              <w:rPr>
                <w:rFonts w:ascii="Arial" w:hAnsi="Arial" w:eastAsia="Arial" w:cs="Arial"/>
                <w:b w:val="1"/>
                <w:bCs w:val="1"/>
              </w:rPr>
              <w:t>1560</w:t>
            </w:r>
          </w:p>
        </w:tc>
        <w:tc>
          <w:tcPr>
            <w:tcW w:w="1109" w:type="dxa"/>
            <w:tcMar/>
          </w:tcPr>
          <w:p w:rsidRPr="00AB7CEA" w:rsidR="00EB753E" w:rsidP="0E2CED1F" w:rsidRDefault="227AD866" w14:paraId="4F0EE4E1" w14:textId="77777777">
            <w:pPr>
              <w:spacing w:after="200" w:line="276" w:lineRule="auto"/>
              <w:rPr>
                <w:rFonts w:ascii="Arial" w:hAnsi="Arial" w:eastAsia="Arial" w:cs="Arial"/>
                <w:b w:val="1"/>
                <w:bCs w:val="1"/>
              </w:rPr>
            </w:pPr>
            <w:r w:rsidRPr="0E2CED1F" w:rsidR="0E2CED1F">
              <w:rPr>
                <w:rFonts w:ascii="Arial" w:hAnsi="Arial" w:eastAsia="Arial" w:cs="Arial"/>
                <w:b w:val="1"/>
                <w:bCs w:val="1"/>
              </w:rPr>
              <w:t>1872</w:t>
            </w:r>
          </w:p>
        </w:tc>
        <w:tc>
          <w:tcPr>
            <w:tcW w:w="1543" w:type="dxa"/>
            <w:tcMar/>
          </w:tcPr>
          <w:p w:rsidRPr="00AB7CEA" w:rsidR="00EB753E" w:rsidP="0E2CED1F" w:rsidRDefault="227AD866" w14:paraId="096F6CED" w14:textId="77777777">
            <w:pPr>
              <w:spacing w:after="200" w:line="276" w:lineRule="auto"/>
              <w:rPr>
                <w:rFonts w:ascii="Arial" w:hAnsi="Arial" w:eastAsia="Arial" w:cs="Arial"/>
                <w:b w:val="1"/>
                <w:bCs w:val="1"/>
              </w:rPr>
            </w:pPr>
            <w:r w:rsidRPr="0E2CED1F" w:rsidR="0E2CED1F">
              <w:rPr>
                <w:rFonts w:ascii="Arial" w:hAnsi="Arial" w:eastAsia="Arial" w:cs="Arial"/>
                <w:b w:val="1"/>
                <w:bCs w:val="1"/>
              </w:rPr>
              <w:t>372</w:t>
            </w:r>
          </w:p>
        </w:tc>
        <w:tc>
          <w:tcPr>
            <w:tcW w:w="1280" w:type="dxa"/>
            <w:tcMar/>
          </w:tcPr>
          <w:p w:rsidRPr="00AB7CEA" w:rsidR="00EB753E" w:rsidP="0E2CED1F" w:rsidRDefault="227AD866" w14:paraId="12B263C4" w14:textId="77777777">
            <w:pPr>
              <w:spacing w:after="200" w:line="276" w:lineRule="auto"/>
              <w:rPr>
                <w:rFonts w:ascii="Arial" w:hAnsi="Arial" w:eastAsia="Arial" w:cs="Arial"/>
                <w:b w:val="1"/>
                <w:bCs w:val="1"/>
              </w:rPr>
            </w:pPr>
            <w:r w:rsidRPr="0E2CED1F" w:rsidR="0E2CED1F">
              <w:rPr>
                <w:rFonts w:ascii="Arial" w:hAnsi="Arial" w:eastAsia="Arial" w:cs="Arial"/>
                <w:b w:val="1"/>
                <w:bCs w:val="1"/>
              </w:rPr>
              <w:t>6535</w:t>
            </w:r>
          </w:p>
        </w:tc>
      </w:tr>
    </w:tbl>
    <w:p w:rsidR="00EB753E" w:rsidP="00EB753E" w:rsidRDefault="00EB753E" w14:paraId="78E88B5C" w14:textId="77777777"/>
    <w:p w:rsidR="0E2CED1F" w:rsidP="0E2CED1F" w:rsidRDefault="0E2CED1F" w14:noSpellErr="1" w14:paraId="5798D105" w14:textId="293E8F44">
      <w:pPr>
        <w:pStyle w:val="Normal"/>
        <w:bidi w:val="0"/>
        <w:spacing w:before="0" w:beforeAutospacing="off" w:after="160" w:afterAutospacing="off" w:line="259" w:lineRule="auto"/>
        <w:ind w:left="0" w:right="0"/>
        <w:jc w:val="left"/>
        <w:rPr>
          <w:rFonts w:ascii="Rockwell" w:hAnsi="Rockwell" w:eastAsia="Rockwell" w:cs="Rockwell"/>
          <w:color w:val="2E74B5" w:themeColor="accent1" w:themeTint="FF" w:themeShade="BF"/>
        </w:rPr>
      </w:pPr>
      <w:r w:rsidRPr="0E2CED1F" w:rsidR="0E2CED1F">
        <w:rPr>
          <w:rFonts w:ascii="Rockwell" w:hAnsi="Rockwell" w:eastAsia="Rockwell" w:cs="Rockwell"/>
          <w:color w:val="2E74B5" w:themeColor="accent1" w:themeTint="FF" w:themeShade="BF"/>
        </w:rPr>
        <w:t>CASE</w:t>
      </w:r>
      <w:r w:rsidRPr="0E2CED1F" w:rsidR="0E2CED1F">
        <w:rPr>
          <w:rFonts w:ascii="Rockwell" w:hAnsi="Rockwell" w:eastAsia="Rockwell" w:cs="Rockwell"/>
          <w:color w:val="2E74B5" w:themeColor="accent1" w:themeTint="FF" w:themeShade="BF"/>
        </w:rPr>
        <w:t xml:space="preserve"> </w:t>
      </w:r>
      <w:r w:rsidRPr="0E2CED1F" w:rsidR="0E2CED1F">
        <w:rPr>
          <w:rFonts w:ascii="Rockwell" w:hAnsi="Rockwell" w:eastAsia="Rockwell" w:cs="Rockwell"/>
          <w:color w:val="2E74B5" w:themeColor="accent1" w:themeTint="FF" w:themeShade="BF"/>
        </w:rPr>
        <w:t>STUDY</w:t>
      </w:r>
    </w:p>
    <w:p w:rsidR="0E2CED1F" w:rsidP="0E2CED1F" w:rsidRDefault="0E2CED1F" w14:paraId="38164E73" w14:textId="2F545D64">
      <w:pPr>
        <w:pStyle w:val="Normal"/>
        <w:bidi w:val="0"/>
        <w:spacing w:before="0" w:beforeAutospacing="off" w:after="160" w:afterAutospacing="off" w:line="259" w:lineRule="auto"/>
        <w:ind w:left="0" w:right="0"/>
        <w:jc w:val="left"/>
        <w:rPr>
          <w:rFonts w:ascii="Arial" w:hAnsi="Arial" w:eastAsia="Arial" w:cs="Arial"/>
          <w:noProof w:val="0"/>
          <w:lang w:val="en-GB"/>
        </w:rPr>
      </w:pPr>
      <w:r w:rsidRPr="0E2CED1F" w:rsidR="0E2CED1F">
        <w:rPr>
          <w:rFonts w:ascii="Arial" w:hAnsi="Arial" w:eastAsia="Arial" w:cs="Arial"/>
          <w:noProof w:val="0"/>
          <w:lang w:val="en-GB"/>
        </w:rPr>
        <w:t xml:space="preserve">Essex Fire Museum, which is based at </w:t>
      </w:r>
      <w:proofErr w:type="spellStart"/>
      <w:r w:rsidRPr="0E2CED1F" w:rsidR="0E2CED1F">
        <w:rPr>
          <w:rFonts w:ascii="Arial" w:hAnsi="Arial" w:eastAsia="Arial" w:cs="Arial"/>
          <w:noProof w:val="0"/>
          <w:lang w:val="en-GB"/>
        </w:rPr>
        <w:t>Grays</w:t>
      </w:r>
      <w:proofErr w:type="spellEnd"/>
      <w:r w:rsidRPr="0E2CED1F" w:rsidR="0E2CED1F">
        <w:rPr>
          <w:rFonts w:ascii="Arial" w:hAnsi="Arial" w:eastAsia="Arial" w:cs="Arial"/>
          <w:noProof w:val="0"/>
          <w:lang w:val="en-GB"/>
        </w:rPr>
        <w:t xml:space="preserve"> Fire Station, gives visitors the opportunity to take a fascinating look at the history of the Fire and Rescue Service here in Essex -</w:t>
      </w:r>
      <w:r w:rsidRPr="0E2CED1F" w:rsidR="0E2CED1F">
        <w:rPr>
          <w:rFonts w:ascii="Arial" w:hAnsi="Arial" w:eastAsia="Arial" w:cs="Arial"/>
          <w:noProof w:val="0"/>
          <w:lang w:val="en-GB"/>
        </w:rPr>
        <w:t xml:space="preserve"> </w:t>
      </w:r>
      <w:r w:rsidRPr="0E2CED1F" w:rsidR="0E2CED1F">
        <w:rPr>
          <w:rFonts w:ascii="Arial" w:hAnsi="Arial" w:eastAsia="Arial" w:cs="Arial"/>
          <w:noProof w:val="0"/>
          <w:lang w:val="en-GB"/>
        </w:rPr>
        <w:t>housing a collection featuring historic fire engines, firefighting equipment, uniforms and photographs. Visitors to the museum will see for themselves how firefighting has changed over the years as technology has advanced.</w:t>
      </w:r>
    </w:p>
    <w:p w:rsidR="0E2CED1F" w:rsidP="0E2CED1F" w:rsidRDefault="0E2CED1F" w14:noSpellErr="1" w14:paraId="7CF3D01A" w14:textId="1B6E1306">
      <w:pPr>
        <w:pStyle w:val="Normal"/>
        <w:bidi w:val="0"/>
        <w:spacing w:before="0" w:beforeAutospacing="off" w:after="160" w:afterAutospacing="off" w:line="259" w:lineRule="auto"/>
        <w:ind w:left="0" w:right="0"/>
        <w:jc w:val="left"/>
        <w:rPr>
          <w:rFonts w:ascii="Arial" w:hAnsi="Arial" w:eastAsia="Arial" w:cs="Arial"/>
          <w:noProof w:val="0"/>
          <w:lang w:val="en-GB"/>
        </w:rPr>
      </w:pPr>
      <w:r w:rsidRPr="0E2CED1F" w:rsidR="0E2CED1F">
        <w:rPr>
          <w:rFonts w:ascii="Arial" w:hAnsi="Arial" w:eastAsia="Arial" w:cs="Arial"/>
          <w:noProof w:val="0"/>
          <w:lang w:val="en-GB"/>
        </w:rPr>
        <w:t xml:space="preserve">Collected and curated by </w:t>
      </w:r>
      <w:r w:rsidRPr="0E2CED1F" w:rsidR="0E2CED1F">
        <w:rPr>
          <w:rFonts w:ascii="Arial" w:hAnsi="Arial" w:eastAsia="Arial" w:cs="Arial"/>
          <w:noProof w:val="0"/>
          <w:lang w:val="en-GB"/>
        </w:rPr>
        <w:t>retired</w:t>
      </w:r>
      <w:r w:rsidRPr="0E2CED1F" w:rsidR="0E2CED1F">
        <w:rPr>
          <w:rFonts w:ascii="Arial" w:hAnsi="Arial" w:eastAsia="Arial" w:cs="Arial"/>
          <w:noProof w:val="0"/>
          <w:lang w:val="en-GB"/>
        </w:rPr>
        <w:t xml:space="preserve"> firefighter Roger Pickett, the museum provides a fascinating look back in to the history of the fire service and the men and women who fought fires to keep the public safe.</w:t>
      </w:r>
    </w:p>
    <w:p w:rsidR="0E2CED1F" w:rsidP="0E2CED1F" w:rsidRDefault="0E2CED1F" w14:paraId="375099B6" w14:textId="087DE1F6">
      <w:pPr>
        <w:pStyle w:val="Normal"/>
        <w:bidi w:val="0"/>
        <w:spacing w:before="0" w:beforeAutospacing="off" w:after="160" w:afterAutospacing="off" w:line="259" w:lineRule="auto"/>
        <w:ind w:left="0" w:right="0"/>
        <w:jc w:val="left"/>
        <w:rPr>
          <w:rFonts w:ascii="Arial" w:hAnsi="Arial" w:eastAsia="Arial" w:cs="Arial"/>
          <w:noProof w:val="0"/>
          <w:lang w:val="en-GB"/>
        </w:rPr>
      </w:pPr>
    </w:p>
    <w:p w:rsidRPr="00BF7247" w:rsidR="00EB753E" w:rsidP="0E2CED1F" w:rsidRDefault="16509DA8" w14:paraId="3DAA3DDB" w14:textId="545A7A56" w14:noSpellErr="1">
      <w:pPr>
        <w:rPr>
          <w:rFonts w:ascii="Rockwell" w:hAnsi="Rockwell" w:eastAsia="Rockwell" w:cs="Rockwell"/>
          <w:b w:val="1"/>
          <w:bCs w:val="1"/>
          <w:color w:val="2E74B5" w:themeColor="accent1" w:themeTint="FF" w:themeShade="BF"/>
          <w:sz w:val="24"/>
          <w:szCs w:val="24"/>
        </w:rPr>
      </w:pPr>
      <w:r w:rsidRPr="0E2CED1F" w:rsidR="0E2CED1F">
        <w:rPr>
          <w:rFonts w:ascii="Rockwell" w:hAnsi="Rockwell" w:eastAsia="Rockwell" w:cs="Rockwell"/>
          <w:color w:val="2E74B5" w:themeColor="accent1" w:themeTint="FF" w:themeShade="BF"/>
        </w:rPr>
        <w:t>Strategic After Incident Response (SAIR)</w:t>
      </w:r>
    </w:p>
    <w:p w:rsidR="7A603F02" w:rsidP="0E2CED1F" w:rsidRDefault="16509DA8" w14:paraId="43F6F162" w14:noSpellErr="1" w14:textId="791DA7D1">
      <w:pPr>
        <w:rPr>
          <w:rFonts w:ascii="Arial" w:hAnsi="Arial" w:eastAsia="Arial" w:cs="Arial"/>
        </w:rPr>
      </w:pPr>
      <w:r w:rsidRPr="0E2CED1F" w:rsidR="0E2CED1F">
        <w:rPr>
          <w:rFonts w:ascii="Arial" w:hAnsi="Arial" w:eastAsia="Arial" w:cs="Arial"/>
        </w:rPr>
        <w:t>A SAIR is undertaken following a serious or fatal fire in a dwelling. Community Safety engagement staff will allow a respectful period before entering the community to gather relevant information about the incident. We work closely with other emergency services and partners</w:t>
      </w:r>
      <w:r w:rsidRPr="0E2CED1F" w:rsidR="0E2CED1F">
        <w:rPr>
          <w:rFonts w:ascii="Arial" w:hAnsi="Arial" w:eastAsia="Arial" w:cs="Arial"/>
        </w:rPr>
        <w:t>,</w:t>
      </w:r>
      <w:r w:rsidRPr="0E2CED1F" w:rsidR="0E2CED1F">
        <w:rPr>
          <w:rFonts w:ascii="Arial" w:hAnsi="Arial" w:eastAsia="Arial" w:cs="Arial"/>
        </w:rPr>
        <w:t xml:space="preserve"> such as the Local Authority</w:t>
      </w:r>
      <w:r w:rsidRPr="0E2CED1F" w:rsidR="0E2CED1F">
        <w:rPr>
          <w:rFonts w:ascii="Arial" w:hAnsi="Arial" w:eastAsia="Arial" w:cs="Arial"/>
        </w:rPr>
        <w:t>,</w:t>
      </w:r>
      <w:r w:rsidRPr="0E2CED1F" w:rsidR="0E2CED1F">
        <w:rPr>
          <w:rFonts w:ascii="Arial" w:hAnsi="Arial" w:eastAsia="Arial" w:cs="Arial"/>
        </w:rPr>
        <w:t xml:space="preserve"> to build a picture of the circumstances that led to the fire. This is then used in collaboration with partners, so we can act to minimise the likelihood of similar fires occurring elsewhere in the county.</w:t>
      </w:r>
    </w:p>
    <w:p w:rsidR="7A603F02" w:rsidP="16509DA8" w:rsidRDefault="7A603F02" w14:paraId="6150DDFC" w14:textId="5B6D2B07">
      <w:pPr>
        <w:rPr>
          <w:rFonts w:ascii="Rockwell" w:hAnsi="Rockwell" w:eastAsia="Rockwell" w:cs="Rockwell"/>
          <w:color w:val="2E74B5" w:themeColor="accent1" w:themeShade="BF"/>
        </w:rPr>
      </w:pPr>
    </w:p>
    <w:p w:rsidR="7A603F02" w:rsidP="0E2CED1F" w:rsidRDefault="16509DA8" w14:paraId="73800CB5" w14:noSpellErr="1" w14:textId="2904C8D0">
      <w:pPr>
        <w:rPr>
          <w:color w:val="2E74B5" w:themeColor="accent1" w:themeTint="FF" w:themeShade="BF"/>
        </w:rPr>
      </w:pPr>
      <w:r w:rsidRPr="0E2CED1F" w:rsidR="0E2CED1F">
        <w:rPr>
          <w:rFonts w:ascii="Rockwell" w:hAnsi="Rockwell" w:eastAsia="Rockwell" w:cs="Rockwell"/>
          <w:color w:val="2E74B5" w:themeColor="accent1" w:themeTint="FF" w:themeShade="BF"/>
        </w:rPr>
        <w:t>CASE</w:t>
      </w:r>
      <w:r w:rsidRPr="0E2CED1F" w:rsidR="0E2CED1F">
        <w:rPr>
          <w:rFonts w:ascii="Rockwell" w:hAnsi="Rockwell" w:eastAsia="Rockwell" w:cs="Rockwell"/>
          <w:color w:val="2E74B5" w:themeColor="accent1" w:themeTint="FF" w:themeShade="BF"/>
        </w:rPr>
        <w:t xml:space="preserve"> </w:t>
      </w:r>
      <w:r w:rsidRPr="0E2CED1F" w:rsidR="0E2CED1F">
        <w:rPr>
          <w:rFonts w:ascii="Rockwell" w:hAnsi="Rockwell" w:eastAsia="Rockwell" w:cs="Rockwell"/>
          <w:color w:val="2E74B5" w:themeColor="accent1" w:themeTint="FF" w:themeShade="BF"/>
        </w:rPr>
        <w:t>STUDY</w:t>
      </w:r>
    </w:p>
    <w:p w:rsidRPr="00BF7247" w:rsidR="00EB753E" w:rsidP="0E2CED1F" w:rsidRDefault="16509DA8" w14:noSpellErr="1" w14:paraId="4C120602" w14:textId="726647E6">
      <w:pPr>
        <w:rPr>
          <w:rFonts w:ascii="Arial" w:hAnsi="Arial" w:eastAsia="Arial" w:cs="Arial"/>
        </w:rPr>
      </w:pPr>
      <w:r w:rsidRPr="0E2CED1F" w:rsidR="0E2CED1F">
        <w:rPr>
          <w:rFonts w:ascii="Arial" w:hAnsi="Arial" w:eastAsia="Arial" w:cs="Arial"/>
        </w:rPr>
        <w:t xml:space="preserve">A recent SAIR indicated that a person who tragically died in house fire was in receipt of care at the time of </w:t>
      </w:r>
      <w:r w:rsidRPr="0E2CED1F" w:rsidR="0E2CED1F">
        <w:rPr>
          <w:rFonts w:ascii="Arial" w:hAnsi="Arial" w:eastAsia="Arial" w:cs="Arial"/>
        </w:rPr>
        <w:t>the incident</w:t>
      </w:r>
      <w:r w:rsidRPr="0E2CED1F" w:rsidR="0E2CED1F">
        <w:rPr>
          <w:rFonts w:ascii="Arial" w:hAnsi="Arial" w:eastAsia="Arial" w:cs="Arial"/>
        </w:rPr>
        <w:t>, and that emollients, such as moisturisers, were a contributing factor to the fire.</w:t>
      </w:r>
    </w:p>
    <w:p w:rsidRPr="00BF7247" w:rsidR="00EB753E" w:rsidP="0E2CED1F" w:rsidRDefault="16509DA8" w14:noSpellErr="1" w14:paraId="39D1D99A" w14:textId="21C0D746">
      <w:pPr>
        <w:rPr>
          <w:rFonts w:ascii="Arial" w:hAnsi="Arial" w:eastAsia="Arial" w:cs="Arial"/>
        </w:rPr>
      </w:pPr>
      <w:r w:rsidRPr="0E2CED1F" w:rsidR="0E2CED1F">
        <w:rPr>
          <w:rFonts w:ascii="Arial" w:hAnsi="Arial" w:eastAsia="Arial" w:cs="Arial"/>
        </w:rPr>
        <w:t>Our Service is now in the process of engaging with domiciliary care managers and teams to highlight the flammability risk of emollients and raise awareness of an e-learning package for carers to identify and reduce fire risks to their clients and refer into our Service.</w:t>
      </w:r>
    </w:p>
    <w:p w:rsidRPr="00BF7247" w:rsidR="00EB753E" w:rsidP="0E2CED1F" w:rsidRDefault="16509DA8" w14:paraId="5DEDA88E" w14:noSpellErr="1" w14:textId="457CED9A">
      <w:pPr>
        <w:rPr>
          <w:rFonts w:ascii="Arial" w:hAnsi="Arial" w:eastAsia="Arial" w:cs="Arial"/>
        </w:rPr>
      </w:pPr>
      <w:r w:rsidRPr="0E2CED1F" w:rsidR="0E2CED1F">
        <w:rPr>
          <w:rFonts w:ascii="Arial" w:hAnsi="Arial" w:eastAsia="Arial" w:cs="Arial"/>
        </w:rPr>
        <w:t>Reassurance and our Home Safety Visits are also offered to the community, along with talks to groups on fire safety to reduce risk within these areas.</w:t>
      </w:r>
    </w:p>
    <w:p w:rsidR="7A603F02" w:rsidP="7A603F02" w:rsidRDefault="7A603F02" w14:paraId="6EC19494" w14:textId="39F49D88"/>
    <w:p w:rsidRPr="00BF7247" w:rsidR="00EB753E" w:rsidP="0E2CED1F" w:rsidRDefault="16509DA8" w14:paraId="01682F46" w14:textId="28CCF845" w14:noSpellErr="1">
      <w:pPr>
        <w:pStyle w:val="Heading2"/>
        <w:rPr>
          <w:rFonts w:ascii="Rockwell" w:hAnsi="Rockwell" w:eastAsia="Rockwell" w:cs="Rockwell"/>
          <w:b w:val="1"/>
          <w:bCs w:val="1"/>
          <w:sz w:val="24"/>
          <w:szCs w:val="24"/>
        </w:rPr>
      </w:pPr>
      <w:r w:rsidRPr="0E2CED1F" w:rsidR="0E2CED1F">
        <w:rPr>
          <w:rFonts w:ascii="Rockwell" w:hAnsi="Rockwell" w:eastAsia="Rockwell" w:cs="Rockwell"/>
        </w:rPr>
        <w:t>After Incident Response (AIR)</w:t>
      </w:r>
    </w:p>
    <w:p w:rsidR="00EB753E" w:rsidP="0E2CED1F" w:rsidRDefault="16509DA8" w14:paraId="14EA422F" w14:textId="0FE107F6" w14:noSpellErr="1">
      <w:pPr>
        <w:rPr>
          <w:rFonts w:ascii="Arial" w:hAnsi="Arial" w:eastAsia="Arial" w:cs="Arial"/>
        </w:rPr>
      </w:pPr>
      <w:r w:rsidRPr="0E2CED1F" w:rsidR="0E2CED1F">
        <w:rPr>
          <w:rFonts w:ascii="Arial" w:hAnsi="Arial" w:eastAsia="Arial" w:cs="Arial"/>
        </w:rPr>
        <w:t>Our Community Safety engagement team monitors the Incident Reporting System (IRS) on a daily basis to identify any fires that have occurred in domestic premises or sheltered accommodation. The surrounding areas of a property are identified on a map and sent to the relevant Station/Watch for action. The Station/Watch will carry out a local door-knocking exercise to have a conversation about the fire and to offer our HSV advice to reduce the risk. All HSV referrals are recorded and sent to our admin team to arrange the visit.</w:t>
      </w:r>
    </w:p>
    <w:p w:rsidRPr="00EB753E" w:rsidR="00EB753E" w:rsidP="00EB753E" w:rsidRDefault="00EB753E" w14:paraId="59D91726" w14:textId="77777777"/>
    <w:p w:rsidR="005D3CB2" w:rsidRDefault="005D3CB2" w14:paraId="6444E58D" w14:textId="77777777">
      <w:pPr>
        <w:rPr>
          <w:rFonts w:asciiTheme="majorHAnsi" w:hAnsiTheme="majorHAnsi" w:eastAsiaTheme="majorEastAsia" w:cstheme="majorBidi"/>
          <w:color w:val="2E74B5" w:themeColor="accent1" w:themeShade="BF"/>
          <w:sz w:val="32"/>
          <w:szCs w:val="32"/>
        </w:rPr>
      </w:pPr>
      <w:r>
        <w:br w:type="page"/>
      </w:r>
    </w:p>
    <w:p w:rsidR="00DF310D" w:rsidP="0E2CED1F" w:rsidRDefault="16509DA8" w14:paraId="463C6010" w14:textId="34BA3E77" w14:noSpellErr="1">
      <w:pPr>
        <w:pStyle w:val="Heading1"/>
        <w:rPr>
          <w:rFonts w:ascii="Rockwell" w:hAnsi="Rockwell" w:eastAsia="Rockwell" w:cs="Rockwell"/>
        </w:rPr>
      </w:pPr>
      <w:r w:rsidRPr="0E2CED1F" w:rsidR="0E2CED1F">
        <w:rPr>
          <w:rFonts w:ascii="Rockwell" w:hAnsi="Rockwell" w:eastAsia="Rockwell" w:cs="Rockwell"/>
        </w:rPr>
        <w:t>Response</w:t>
      </w:r>
    </w:p>
    <w:p w:rsidR="7A603F02" w:rsidRDefault="7A603F02" w14:paraId="2264C035" w14:textId="1BC76146"/>
    <w:p w:rsidR="00B767D4" w:rsidP="0E2CED1F" w:rsidRDefault="227AD866" w14:paraId="4FD5D988" w14:textId="09B777CD" w14:noSpellErr="1">
      <w:pPr>
        <w:rPr>
          <w:rFonts w:ascii="Arial" w:hAnsi="Arial" w:eastAsia="Arial" w:cs="Arial"/>
        </w:rPr>
      </w:pPr>
      <w:r w:rsidRPr="0E2CED1F" w:rsidR="0E2CED1F">
        <w:rPr>
          <w:rFonts w:ascii="Arial" w:hAnsi="Arial" w:eastAsia="Arial" w:cs="Arial"/>
        </w:rPr>
        <w:t>We ensure the safety of our firefighters at all operational incidents, regardless of the nature and scale and that those with responsibility for incident command decision-making are consistently competent to undertake that role.</w:t>
      </w:r>
    </w:p>
    <w:p w:rsidR="0E2CED1F" w:rsidP="0E2CED1F" w:rsidRDefault="0E2CED1F" w14:noSpellErr="1" w14:paraId="43DE22D7" w14:textId="6A264EA8">
      <w:pPr>
        <w:pStyle w:val="Normal"/>
        <w:rPr>
          <w:rFonts w:ascii="Arial" w:hAnsi="Arial" w:eastAsia="Arial" w:cs="Arial"/>
        </w:rPr>
      </w:pPr>
      <w:r w:rsidRPr="0E2CED1F" w:rsidR="0E2CED1F">
        <w:rPr>
          <w:rFonts w:ascii="Arial" w:hAnsi="Arial" w:eastAsia="Arial" w:cs="Arial"/>
        </w:rPr>
        <w:t xml:space="preserve">Our Response Strategy details </w:t>
      </w:r>
      <w:r w:rsidRPr="0E2CED1F" w:rsidR="0E2CED1F">
        <w:rPr>
          <w:rFonts w:ascii="Arial" w:hAnsi="Arial" w:eastAsia="Arial" w:cs="Arial"/>
        </w:rPr>
        <w:t>how we will respond to positively impact on resolving an incident and effectively mitigate the impact of an emergency to the Essex community.</w:t>
      </w:r>
    </w:p>
    <w:p w:rsidR="006F207A" w:rsidP="006F207A" w:rsidRDefault="006F207A" w14:paraId="69F82F92" w14:textId="57C589A3"/>
    <w:p w:rsidR="00F6622F" w:rsidP="0E2CED1F" w:rsidRDefault="16509DA8" w14:paraId="2767553D" w14:textId="77777777" w14:noSpellErr="1">
      <w:pPr>
        <w:pStyle w:val="Heading2"/>
        <w:rPr>
          <w:rFonts w:ascii="Rockwell" w:hAnsi="Rockwell" w:eastAsia="Rockwell" w:cs="Rockwell"/>
        </w:rPr>
      </w:pPr>
      <w:r w:rsidRPr="0E2CED1F" w:rsidR="0E2CED1F">
        <w:rPr>
          <w:rFonts w:ascii="Rockwell" w:hAnsi="Rockwell" w:eastAsia="Rockwell" w:cs="Rockwell"/>
        </w:rPr>
        <w:t>Injuries during operational incidents</w:t>
      </w:r>
    </w:p>
    <w:p w:rsidR="0E2CED1F" w:rsidP="0E2CED1F" w:rsidRDefault="0E2CED1F" w14:noSpellErr="1" w14:paraId="21CB7A1C" w14:textId="286B9998">
      <w:pPr>
        <w:pStyle w:val="PerformanceSubHeader"/>
        <w:rPr>
          <w:rFonts w:ascii="Arial" w:hAnsi="Arial" w:eastAsia="Arial"/>
          <w:b w:val="0"/>
          <w:bCs w:val="0"/>
          <w:color w:val="auto"/>
          <w:sz w:val="22"/>
          <w:szCs w:val="22"/>
        </w:rPr>
      </w:pPr>
    </w:p>
    <w:p w:rsidR="0E2CED1F" w:rsidP="0E2CED1F" w:rsidRDefault="0E2CED1F" w14:noSpellErr="1" w14:paraId="2B103445" w14:textId="10F8FA7D">
      <w:pPr>
        <w:pStyle w:val="PerformanceSubHeader"/>
        <w:rPr>
          <w:rFonts w:ascii="Arial" w:hAnsi="Arial" w:eastAsia="Arial"/>
          <w:b w:val="0"/>
          <w:bCs w:val="0"/>
          <w:color w:val="auto"/>
          <w:sz w:val="22"/>
          <w:szCs w:val="22"/>
        </w:rPr>
      </w:pPr>
      <w:r w:rsidRPr="0E2CED1F" w:rsidR="0E2CED1F">
        <w:rPr>
          <w:rFonts w:ascii="Arial" w:hAnsi="Arial" w:eastAsia="Arial"/>
          <w:b w:val="0"/>
          <w:bCs w:val="0"/>
          <w:color w:val="auto"/>
          <w:sz w:val="22"/>
          <w:szCs w:val="22"/>
        </w:rPr>
        <w:t>In 2017/18 there w</w:t>
      </w:r>
      <w:r w:rsidRPr="0E2CED1F" w:rsidR="0E2CED1F">
        <w:rPr>
          <w:rFonts w:ascii="Arial" w:hAnsi="Arial" w:eastAsia="Arial"/>
          <w:b w:val="0"/>
          <w:bCs w:val="0"/>
          <w:color w:val="auto"/>
          <w:sz w:val="22"/>
          <w:szCs w:val="22"/>
        </w:rPr>
        <w:t>as a</w:t>
      </w:r>
      <w:r w:rsidRPr="0E2CED1F" w:rsidR="0E2CED1F">
        <w:rPr>
          <w:rFonts w:ascii="Arial" w:hAnsi="Arial" w:eastAsia="Arial"/>
          <w:b w:val="0"/>
          <w:bCs w:val="0"/>
          <w:color w:val="auto"/>
          <w:sz w:val="22"/>
          <w:szCs w:val="22"/>
        </w:rPr>
        <w:t xml:space="preserve"> </w:t>
      </w:r>
      <w:r w:rsidRPr="0E2CED1F" w:rsidR="0E2CED1F">
        <w:rPr>
          <w:rFonts w:ascii="Arial" w:hAnsi="Arial" w:eastAsia="Arial"/>
          <w:b w:val="0"/>
          <w:bCs w:val="0"/>
          <w:color w:val="auto"/>
          <w:sz w:val="22"/>
          <w:szCs w:val="22"/>
        </w:rPr>
        <w:t xml:space="preserve">31% reduction - </w:t>
      </w:r>
      <w:r w:rsidRPr="0E2CED1F" w:rsidR="0E2CED1F">
        <w:rPr>
          <w:rFonts w:ascii="Arial" w:hAnsi="Arial" w:eastAsia="Arial"/>
          <w:b w:val="0"/>
          <w:bCs w:val="0"/>
          <w:color w:val="auto"/>
          <w:sz w:val="22"/>
          <w:szCs w:val="22"/>
        </w:rPr>
        <w:t>16 fewer people</w:t>
      </w:r>
      <w:r w:rsidRPr="0E2CED1F" w:rsidR="0E2CED1F">
        <w:rPr>
          <w:rFonts w:ascii="Arial" w:hAnsi="Arial" w:eastAsia="Arial"/>
          <w:b w:val="0"/>
          <w:bCs w:val="0"/>
          <w:color w:val="auto"/>
          <w:sz w:val="22"/>
          <w:szCs w:val="22"/>
        </w:rPr>
        <w:t xml:space="preserve"> -</w:t>
      </w:r>
      <w:r w:rsidRPr="0E2CED1F" w:rsidR="0E2CED1F">
        <w:rPr>
          <w:rFonts w:ascii="Arial" w:hAnsi="Arial" w:eastAsia="Arial"/>
          <w:b w:val="0"/>
          <w:bCs w:val="0"/>
          <w:color w:val="auto"/>
          <w:sz w:val="22"/>
          <w:szCs w:val="22"/>
        </w:rPr>
        <w:t xml:space="preserve"> injured during operational incidents compared to 2016/17. </w:t>
      </w:r>
    </w:p>
    <w:p w:rsidR="0E2CED1F" w:rsidP="0E2CED1F" w:rsidRDefault="0E2CED1F" w14:noSpellErr="1" w14:paraId="09545929" w14:textId="60382733">
      <w:pPr>
        <w:pStyle w:val="Normal"/>
      </w:pPr>
    </w:p>
    <w:tbl>
      <w:tblPr>
        <w:tblStyle w:val="TableGrid"/>
        <w:tblW w:w="0" w:type="auto"/>
        <w:tblLook w:val="04A0" w:firstRow="1" w:lastRow="0" w:firstColumn="1" w:lastColumn="0" w:noHBand="0" w:noVBand="1"/>
      </w:tblPr>
      <w:tblGrid>
        <w:gridCol w:w="1128"/>
        <w:gridCol w:w="1326"/>
        <w:gridCol w:w="964"/>
        <w:gridCol w:w="1326"/>
        <w:gridCol w:w="962"/>
        <w:gridCol w:w="1326"/>
        <w:gridCol w:w="959"/>
        <w:gridCol w:w="1025"/>
      </w:tblGrid>
      <w:tr w:rsidR="00F6622F" w:rsidTr="0E2CED1F" w14:paraId="7E424F11" w14:textId="77777777">
        <w:tc>
          <w:tcPr>
            <w:tcW w:w="1158" w:type="dxa"/>
            <w:vMerge w:val="restart"/>
            <w:tcMar/>
          </w:tcPr>
          <w:p w:rsidR="00F6622F" w:rsidP="7A603F02" w:rsidRDefault="00F6622F" w14:paraId="423DBBB5" w14:textId="77777777">
            <w:pPr>
              <w:pStyle w:val="PerformanceSubHeader"/>
              <w:rPr>
                <w:rFonts w:eastAsia="Rockwell" w:cs="Rockwell"/>
                <w:b w:val="0"/>
                <w:color w:val="auto"/>
                <w:sz w:val="22"/>
              </w:rPr>
            </w:pPr>
          </w:p>
        </w:tc>
        <w:tc>
          <w:tcPr>
            <w:tcW w:w="2375" w:type="dxa"/>
            <w:gridSpan w:val="2"/>
            <w:tcMar/>
          </w:tcPr>
          <w:p w:rsidRPr="00532478" w:rsidR="00F6622F" w:rsidP="0E2CED1F" w:rsidRDefault="16509DA8" w14:paraId="5556F195" w14:textId="77777777" w14:noSpellErr="1">
            <w:pPr>
              <w:pStyle w:val="PerformanceSubHeader"/>
              <w:jc w:val="center"/>
              <w:rPr>
                <w:rFonts w:eastAsia="Rockwell" w:cs="Rockwell"/>
                <w:color w:val="auto"/>
                <w:sz w:val="22"/>
                <w:szCs w:val="22"/>
              </w:rPr>
            </w:pPr>
            <w:r w:rsidRPr="0E2CED1F" w:rsidR="0E2CED1F">
              <w:rPr>
                <w:color w:val="auto"/>
                <w:sz w:val="22"/>
                <w:szCs w:val="22"/>
              </w:rPr>
              <w:t>Injuries at Fire</w:t>
            </w:r>
          </w:p>
        </w:tc>
        <w:tc>
          <w:tcPr>
            <w:tcW w:w="2373" w:type="dxa"/>
            <w:gridSpan w:val="2"/>
            <w:tcMar/>
          </w:tcPr>
          <w:p w:rsidRPr="00532478" w:rsidR="00F6622F" w:rsidP="0E2CED1F" w:rsidRDefault="16509DA8" w14:paraId="037ED160" w14:textId="77777777" w14:noSpellErr="1">
            <w:pPr>
              <w:pStyle w:val="PerformanceSubHeader"/>
              <w:jc w:val="center"/>
              <w:rPr>
                <w:rFonts w:eastAsia="Rockwell" w:cs="Rockwell"/>
                <w:color w:val="auto"/>
                <w:sz w:val="22"/>
                <w:szCs w:val="22"/>
              </w:rPr>
            </w:pPr>
            <w:r w:rsidRPr="0E2CED1F" w:rsidR="0E2CED1F">
              <w:rPr>
                <w:color w:val="auto"/>
                <w:sz w:val="22"/>
                <w:szCs w:val="22"/>
              </w:rPr>
              <w:t>Injuries at Road Traffic Collisions</w:t>
            </w:r>
          </w:p>
        </w:tc>
        <w:tc>
          <w:tcPr>
            <w:tcW w:w="2368" w:type="dxa"/>
            <w:gridSpan w:val="2"/>
            <w:tcMar/>
          </w:tcPr>
          <w:p w:rsidRPr="00532478" w:rsidR="00F6622F" w:rsidP="0E2CED1F" w:rsidRDefault="16509DA8" w14:paraId="33330719" w14:textId="77777777" w14:noSpellErr="1">
            <w:pPr>
              <w:pStyle w:val="PerformanceSubHeader"/>
              <w:jc w:val="center"/>
              <w:rPr>
                <w:rFonts w:eastAsia="Rockwell" w:cs="Rockwell"/>
                <w:color w:val="auto"/>
                <w:sz w:val="22"/>
                <w:szCs w:val="22"/>
              </w:rPr>
            </w:pPr>
            <w:r w:rsidRPr="0E2CED1F" w:rsidR="0E2CED1F">
              <w:rPr>
                <w:color w:val="auto"/>
                <w:sz w:val="22"/>
                <w:szCs w:val="22"/>
              </w:rPr>
              <w:t>Injuries at other Special Services</w:t>
            </w:r>
          </w:p>
        </w:tc>
        <w:tc>
          <w:tcPr>
            <w:tcW w:w="1132" w:type="dxa"/>
            <w:tcMar/>
          </w:tcPr>
          <w:p w:rsidRPr="00532478" w:rsidR="00F6622F" w:rsidP="0E2CED1F" w:rsidRDefault="16509DA8" w14:paraId="47A41EE7" w14:textId="77777777" w14:noSpellErr="1">
            <w:pPr>
              <w:pStyle w:val="PerformanceSubHeader"/>
              <w:jc w:val="center"/>
              <w:rPr>
                <w:rFonts w:eastAsia="Rockwell" w:cs="Rockwell"/>
                <w:color w:val="auto"/>
                <w:sz w:val="22"/>
                <w:szCs w:val="22"/>
              </w:rPr>
            </w:pPr>
            <w:r w:rsidRPr="0E2CED1F" w:rsidR="0E2CED1F">
              <w:rPr>
                <w:color w:val="auto"/>
                <w:sz w:val="22"/>
                <w:szCs w:val="22"/>
              </w:rPr>
              <w:t>Total</w:t>
            </w:r>
          </w:p>
        </w:tc>
      </w:tr>
      <w:tr w:rsidR="00F6622F" w:rsidTr="0E2CED1F" w14:paraId="72CB40A3" w14:textId="77777777">
        <w:tc>
          <w:tcPr>
            <w:tcW w:w="1158" w:type="dxa"/>
            <w:vMerge/>
          </w:tcPr>
          <w:p w:rsidR="00F6622F" w:rsidP="00FE02A1" w:rsidRDefault="00F6622F" w14:paraId="50E0467F" w14:textId="77777777">
            <w:pPr>
              <w:pStyle w:val="PerformanceSubHeader"/>
              <w:rPr>
                <w:rFonts w:ascii="Arial" w:hAnsi="Arial"/>
                <w:b w:val="0"/>
                <w:sz w:val="22"/>
              </w:rPr>
            </w:pPr>
          </w:p>
        </w:tc>
        <w:tc>
          <w:tcPr>
            <w:tcW w:w="1256" w:type="dxa"/>
            <w:tcMar/>
          </w:tcPr>
          <w:p w:rsidR="00F6622F" w:rsidP="0E2CED1F" w:rsidRDefault="16509DA8" w14:paraId="46FD51C6" w14:textId="5711B4F8" w14:noSpellErr="1">
            <w:pPr>
              <w:pStyle w:val="PerformanceSubHeader"/>
              <w:rPr>
                <w:rFonts w:eastAsia="Rockwell" w:cs="Rockwell"/>
                <w:color w:val="auto"/>
                <w:sz w:val="22"/>
                <w:szCs w:val="22"/>
              </w:rPr>
            </w:pPr>
            <w:r w:rsidRPr="0E2CED1F" w:rsidR="0E2CED1F">
              <w:rPr>
                <w:b w:val="0"/>
                <w:bCs w:val="0"/>
                <w:color w:val="auto"/>
                <w:sz w:val="22"/>
                <w:szCs w:val="22"/>
              </w:rPr>
              <w:t>Wholetime</w:t>
            </w:r>
          </w:p>
        </w:tc>
        <w:tc>
          <w:tcPr>
            <w:tcW w:w="1119" w:type="dxa"/>
            <w:tcMar/>
          </w:tcPr>
          <w:p w:rsidR="00F6622F" w:rsidP="0E2CED1F" w:rsidRDefault="16509DA8" w14:paraId="7F36F863" w14:textId="3E45C885" w14:noSpellErr="1">
            <w:pPr>
              <w:pStyle w:val="PerformanceSubHeader"/>
              <w:rPr>
                <w:rFonts w:eastAsia="Rockwell" w:cs="Rockwell"/>
                <w:color w:val="auto"/>
                <w:sz w:val="22"/>
                <w:szCs w:val="22"/>
              </w:rPr>
            </w:pPr>
            <w:r w:rsidRPr="0E2CED1F" w:rsidR="0E2CED1F">
              <w:rPr>
                <w:b w:val="0"/>
                <w:bCs w:val="0"/>
                <w:color w:val="auto"/>
                <w:sz w:val="22"/>
                <w:szCs w:val="22"/>
              </w:rPr>
              <w:t>On-call</w:t>
            </w:r>
          </w:p>
        </w:tc>
        <w:tc>
          <w:tcPr>
            <w:tcW w:w="1256" w:type="dxa"/>
            <w:tcMar/>
          </w:tcPr>
          <w:p w:rsidR="00F6622F" w:rsidP="0E2CED1F" w:rsidRDefault="16509DA8" w14:paraId="7AE3D789" w14:textId="35604FAE" w14:noSpellErr="1">
            <w:pPr>
              <w:pStyle w:val="PerformanceSubHeader"/>
              <w:rPr>
                <w:rFonts w:eastAsia="Rockwell" w:cs="Rockwell"/>
                <w:color w:val="auto"/>
                <w:sz w:val="22"/>
                <w:szCs w:val="22"/>
              </w:rPr>
            </w:pPr>
            <w:r w:rsidRPr="0E2CED1F" w:rsidR="0E2CED1F">
              <w:rPr>
                <w:b w:val="0"/>
                <w:bCs w:val="0"/>
                <w:color w:val="auto"/>
                <w:sz w:val="22"/>
                <w:szCs w:val="22"/>
              </w:rPr>
              <w:t>Wholetime</w:t>
            </w:r>
          </w:p>
        </w:tc>
        <w:tc>
          <w:tcPr>
            <w:tcW w:w="1117" w:type="dxa"/>
            <w:tcMar/>
          </w:tcPr>
          <w:p w:rsidR="00F6622F" w:rsidP="0E2CED1F" w:rsidRDefault="16509DA8" w14:paraId="11D0A06D" w14:textId="04EB3369" w14:noSpellErr="1">
            <w:pPr>
              <w:pStyle w:val="PerformanceSubHeader"/>
              <w:rPr>
                <w:rFonts w:eastAsia="Rockwell" w:cs="Rockwell"/>
                <w:color w:val="auto"/>
                <w:sz w:val="22"/>
                <w:szCs w:val="22"/>
              </w:rPr>
            </w:pPr>
            <w:r w:rsidRPr="0E2CED1F" w:rsidR="0E2CED1F">
              <w:rPr>
                <w:b w:val="0"/>
                <w:bCs w:val="0"/>
                <w:color w:val="auto"/>
                <w:sz w:val="22"/>
                <w:szCs w:val="22"/>
              </w:rPr>
              <w:t>On-call</w:t>
            </w:r>
          </w:p>
        </w:tc>
        <w:tc>
          <w:tcPr>
            <w:tcW w:w="1256" w:type="dxa"/>
            <w:tcMar/>
          </w:tcPr>
          <w:p w:rsidR="00F6622F" w:rsidP="0E2CED1F" w:rsidRDefault="16509DA8" w14:paraId="0BA7409B" w14:textId="712F9487" w14:noSpellErr="1">
            <w:pPr>
              <w:pStyle w:val="PerformanceSubHeader"/>
              <w:rPr>
                <w:rFonts w:eastAsia="Rockwell" w:cs="Rockwell"/>
                <w:color w:val="auto"/>
                <w:sz w:val="22"/>
                <w:szCs w:val="22"/>
              </w:rPr>
            </w:pPr>
            <w:r w:rsidRPr="0E2CED1F" w:rsidR="0E2CED1F">
              <w:rPr>
                <w:b w:val="0"/>
                <w:bCs w:val="0"/>
                <w:color w:val="auto"/>
                <w:sz w:val="22"/>
                <w:szCs w:val="22"/>
              </w:rPr>
              <w:t>Wholetime</w:t>
            </w:r>
          </w:p>
        </w:tc>
        <w:tc>
          <w:tcPr>
            <w:tcW w:w="1112" w:type="dxa"/>
            <w:tcMar/>
          </w:tcPr>
          <w:p w:rsidR="00F6622F" w:rsidP="0E2CED1F" w:rsidRDefault="16509DA8" w14:paraId="2A6626F8" w14:textId="6152DC54" w14:noSpellErr="1">
            <w:pPr>
              <w:pStyle w:val="PerformanceSubHeader"/>
              <w:rPr>
                <w:rFonts w:eastAsia="Rockwell" w:cs="Rockwell"/>
                <w:color w:val="auto"/>
                <w:sz w:val="22"/>
                <w:szCs w:val="22"/>
              </w:rPr>
            </w:pPr>
            <w:r w:rsidRPr="0E2CED1F" w:rsidR="0E2CED1F">
              <w:rPr>
                <w:b w:val="0"/>
                <w:bCs w:val="0"/>
                <w:color w:val="auto"/>
                <w:sz w:val="22"/>
                <w:szCs w:val="22"/>
              </w:rPr>
              <w:t>On-call</w:t>
            </w:r>
          </w:p>
        </w:tc>
        <w:tc>
          <w:tcPr>
            <w:tcW w:w="1132" w:type="dxa"/>
            <w:tcMar/>
          </w:tcPr>
          <w:p w:rsidR="00F6622F" w:rsidP="7A603F02" w:rsidRDefault="00F6622F" w14:paraId="2BF1B576" w14:textId="77777777">
            <w:pPr>
              <w:pStyle w:val="PerformanceSubHeader"/>
              <w:rPr>
                <w:rFonts w:eastAsia="Rockwell" w:cs="Rockwell"/>
                <w:b w:val="0"/>
                <w:color w:val="auto"/>
                <w:sz w:val="22"/>
              </w:rPr>
            </w:pPr>
          </w:p>
        </w:tc>
      </w:tr>
      <w:tr w:rsidR="00F6622F" w:rsidTr="0E2CED1F" w14:paraId="4A52D484" w14:textId="77777777">
        <w:tc>
          <w:tcPr>
            <w:tcW w:w="1158" w:type="dxa"/>
            <w:tcMar/>
          </w:tcPr>
          <w:p w:rsidRPr="00EE1BA4" w:rsidR="00F6622F" w:rsidP="0E2CED1F" w:rsidRDefault="16509DA8" w14:paraId="7A7BA612" w14:textId="77777777" w14:noSpellErr="1">
            <w:pPr>
              <w:pStyle w:val="PerformanceSubHeader"/>
              <w:rPr>
                <w:rFonts w:eastAsia="Rockwell" w:cs="Rockwell"/>
                <w:b w:val="0"/>
                <w:bCs w:val="0"/>
                <w:color w:val="auto"/>
                <w:sz w:val="22"/>
                <w:szCs w:val="22"/>
              </w:rPr>
            </w:pPr>
            <w:r w:rsidRPr="0E2CED1F" w:rsidR="0E2CED1F">
              <w:rPr>
                <w:b w:val="0"/>
                <w:bCs w:val="0"/>
                <w:color w:val="auto"/>
                <w:sz w:val="22"/>
                <w:szCs w:val="22"/>
              </w:rPr>
              <w:t>2016/17</w:t>
            </w:r>
          </w:p>
        </w:tc>
        <w:tc>
          <w:tcPr>
            <w:tcW w:w="1256" w:type="dxa"/>
            <w:tcMar/>
          </w:tcPr>
          <w:p w:rsidR="00F6622F" w:rsidP="0E2CED1F" w:rsidRDefault="227AD866" w14:paraId="749F004A" w14:textId="77777777">
            <w:pPr>
              <w:pStyle w:val="PerformanceSubHeader"/>
              <w:rPr>
                <w:rFonts w:eastAsia="Rockwell" w:cs="Rockwell"/>
                <w:b w:val="0"/>
                <w:bCs w:val="0"/>
                <w:color w:val="auto"/>
                <w:sz w:val="22"/>
                <w:szCs w:val="22"/>
              </w:rPr>
            </w:pPr>
            <w:r w:rsidRPr="0E2CED1F" w:rsidR="0E2CED1F">
              <w:rPr>
                <w:b w:val="0"/>
                <w:bCs w:val="0"/>
                <w:color w:val="auto"/>
                <w:sz w:val="22"/>
                <w:szCs w:val="22"/>
              </w:rPr>
              <w:t>19</w:t>
            </w:r>
          </w:p>
        </w:tc>
        <w:tc>
          <w:tcPr>
            <w:tcW w:w="1119" w:type="dxa"/>
            <w:tcMar/>
          </w:tcPr>
          <w:p w:rsidR="00F6622F" w:rsidP="0E2CED1F" w:rsidRDefault="227AD866" w14:paraId="12DB0B8D" w14:textId="77777777">
            <w:pPr>
              <w:pStyle w:val="PerformanceSubHeader"/>
              <w:rPr>
                <w:rFonts w:eastAsia="Rockwell" w:cs="Rockwell"/>
                <w:b w:val="0"/>
                <w:bCs w:val="0"/>
                <w:color w:val="auto"/>
                <w:sz w:val="22"/>
                <w:szCs w:val="22"/>
              </w:rPr>
            </w:pPr>
            <w:r w:rsidRPr="0E2CED1F" w:rsidR="0E2CED1F">
              <w:rPr>
                <w:b w:val="0"/>
                <w:bCs w:val="0"/>
                <w:color w:val="auto"/>
                <w:sz w:val="22"/>
                <w:szCs w:val="22"/>
              </w:rPr>
              <w:t>9</w:t>
            </w:r>
          </w:p>
        </w:tc>
        <w:tc>
          <w:tcPr>
            <w:tcW w:w="1256" w:type="dxa"/>
            <w:tcMar/>
          </w:tcPr>
          <w:p w:rsidR="00F6622F" w:rsidP="0E2CED1F" w:rsidRDefault="227AD866" w14:paraId="7856CCA7" w14:textId="77777777">
            <w:pPr>
              <w:pStyle w:val="PerformanceSubHeader"/>
              <w:rPr>
                <w:rFonts w:eastAsia="Rockwell" w:cs="Rockwell"/>
                <w:b w:val="0"/>
                <w:bCs w:val="0"/>
                <w:color w:val="auto"/>
                <w:sz w:val="22"/>
                <w:szCs w:val="22"/>
              </w:rPr>
            </w:pPr>
            <w:r w:rsidRPr="0E2CED1F" w:rsidR="0E2CED1F">
              <w:rPr>
                <w:b w:val="0"/>
                <w:bCs w:val="0"/>
                <w:color w:val="auto"/>
                <w:sz w:val="22"/>
                <w:szCs w:val="22"/>
              </w:rPr>
              <w:t>7</w:t>
            </w:r>
          </w:p>
        </w:tc>
        <w:tc>
          <w:tcPr>
            <w:tcW w:w="1117" w:type="dxa"/>
            <w:tcMar/>
          </w:tcPr>
          <w:p w:rsidR="00F6622F" w:rsidP="0E2CED1F" w:rsidRDefault="227AD866" w14:paraId="34F617DB" w14:textId="77777777">
            <w:pPr>
              <w:pStyle w:val="PerformanceSubHeader"/>
              <w:rPr>
                <w:rFonts w:eastAsia="Rockwell" w:cs="Rockwell"/>
                <w:b w:val="0"/>
                <w:bCs w:val="0"/>
                <w:color w:val="auto"/>
                <w:sz w:val="22"/>
                <w:szCs w:val="22"/>
              </w:rPr>
            </w:pPr>
            <w:r w:rsidRPr="0E2CED1F" w:rsidR="0E2CED1F">
              <w:rPr>
                <w:b w:val="0"/>
                <w:bCs w:val="0"/>
                <w:color w:val="auto"/>
                <w:sz w:val="22"/>
                <w:szCs w:val="22"/>
              </w:rPr>
              <w:t>0</w:t>
            </w:r>
          </w:p>
        </w:tc>
        <w:tc>
          <w:tcPr>
            <w:tcW w:w="1256" w:type="dxa"/>
            <w:tcMar/>
          </w:tcPr>
          <w:p w:rsidR="00F6622F" w:rsidP="0E2CED1F" w:rsidRDefault="227AD866" w14:paraId="5FFE09B1" w14:textId="77777777">
            <w:pPr>
              <w:pStyle w:val="PerformanceSubHeader"/>
              <w:rPr>
                <w:rFonts w:eastAsia="Rockwell" w:cs="Rockwell"/>
                <w:b w:val="0"/>
                <w:bCs w:val="0"/>
                <w:color w:val="auto"/>
                <w:sz w:val="22"/>
                <w:szCs w:val="22"/>
              </w:rPr>
            </w:pPr>
            <w:r w:rsidRPr="0E2CED1F" w:rsidR="0E2CED1F">
              <w:rPr>
                <w:b w:val="0"/>
                <w:bCs w:val="0"/>
                <w:color w:val="auto"/>
                <w:sz w:val="22"/>
                <w:szCs w:val="22"/>
              </w:rPr>
              <w:t>11</w:t>
            </w:r>
          </w:p>
        </w:tc>
        <w:tc>
          <w:tcPr>
            <w:tcW w:w="1112" w:type="dxa"/>
            <w:tcMar/>
          </w:tcPr>
          <w:p w:rsidR="00F6622F" w:rsidP="0E2CED1F" w:rsidRDefault="227AD866" w14:paraId="2FC6C30A" w14:textId="77777777">
            <w:pPr>
              <w:pStyle w:val="PerformanceSubHeader"/>
              <w:rPr>
                <w:rFonts w:eastAsia="Rockwell" w:cs="Rockwell"/>
                <w:b w:val="0"/>
                <w:bCs w:val="0"/>
                <w:color w:val="auto"/>
                <w:sz w:val="22"/>
                <w:szCs w:val="22"/>
              </w:rPr>
            </w:pPr>
            <w:r w:rsidRPr="0E2CED1F" w:rsidR="0E2CED1F">
              <w:rPr>
                <w:b w:val="0"/>
                <w:bCs w:val="0"/>
                <w:color w:val="auto"/>
                <w:sz w:val="22"/>
                <w:szCs w:val="22"/>
              </w:rPr>
              <w:t>5</w:t>
            </w:r>
          </w:p>
        </w:tc>
        <w:tc>
          <w:tcPr>
            <w:tcW w:w="1132" w:type="dxa"/>
            <w:tcMar/>
          </w:tcPr>
          <w:p w:rsidR="00F6622F" w:rsidP="0E2CED1F" w:rsidRDefault="227AD866" w14:paraId="77351425" w14:textId="77777777">
            <w:pPr>
              <w:pStyle w:val="PerformanceSubHeader"/>
              <w:rPr>
                <w:rFonts w:eastAsia="Rockwell" w:cs="Rockwell"/>
                <w:b w:val="0"/>
                <w:bCs w:val="0"/>
                <w:color w:val="auto"/>
                <w:sz w:val="22"/>
                <w:szCs w:val="22"/>
              </w:rPr>
            </w:pPr>
            <w:r w:rsidRPr="0E2CED1F" w:rsidR="0E2CED1F">
              <w:rPr>
                <w:b w:val="0"/>
                <w:bCs w:val="0"/>
                <w:color w:val="auto"/>
                <w:sz w:val="22"/>
                <w:szCs w:val="22"/>
              </w:rPr>
              <w:t>51</w:t>
            </w:r>
          </w:p>
        </w:tc>
      </w:tr>
      <w:tr w:rsidR="00F6622F" w:rsidTr="0E2CED1F" w14:paraId="6BE3DE0C" w14:textId="77777777">
        <w:tc>
          <w:tcPr>
            <w:tcW w:w="1158" w:type="dxa"/>
            <w:tcMar/>
          </w:tcPr>
          <w:p w:rsidRPr="00A227DB" w:rsidR="00F6622F" w:rsidP="0E2CED1F" w:rsidRDefault="16509DA8" w14:paraId="66AF9634" w14:textId="77777777" w14:noSpellErr="1">
            <w:pPr>
              <w:pStyle w:val="PerformanceSubHeader"/>
              <w:rPr>
                <w:rFonts w:eastAsia="Rockwell" w:cs="Rockwell"/>
                <w:color w:val="auto"/>
                <w:sz w:val="22"/>
                <w:szCs w:val="22"/>
              </w:rPr>
            </w:pPr>
            <w:r w:rsidRPr="0E2CED1F" w:rsidR="0E2CED1F">
              <w:rPr>
                <w:color w:val="auto"/>
                <w:sz w:val="22"/>
                <w:szCs w:val="22"/>
              </w:rPr>
              <w:t>2017/18</w:t>
            </w:r>
          </w:p>
        </w:tc>
        <w:tc>
          <w:tcPr>
            <w:tcW w:w="1256" w:type="dxa"/>
            <w:tcMar/>
          </w:tcPr>
          <w:p w:rsidR="00F6622F" w:rsidP="0E2CED1F" w:rsidRDefault="227AD866" w14:paraId="79224951" w14:textId="77777777">
            <w:pPr>
              <w:pStyle w:val="PerformanceSubHeader"/>
              <w:rPr>
                <w:rFonts w:eastAsia="Rockwell" w:cs="Rockwell"/>
                <w:color w:val="auto"/>
                <w:sz w:val="22"/>
                <w:szCs w:val="22"/>
              </w:rPr>
            </w:pPr>
            <w:r w:rsidRPr="0E2CED1F" w:rsidR="0E2CED1F">
              <w:rPr>
                <w:color w:val="auto"/>
                <w:sz w:val="22"/>
                <w:szCs w:val="22"/>
              </w:rPr>
              <w:t>17</w:t>
            </w:r>
          </w:p>
        </w:tc>
        <w:tc>
          <w:tcPr>
            <w:tcW w:w="1119" w:type="dxa"/>
            <w:tcMar/>
          </w:tcPr>
          <w:p w:rsidR="00F6622F" w:rsidP="0E2CED1F" w:rsidRDefault="227AD866" w14:paraId="33638F01" w14:textId="77777777">
            <w:pPr>
              <w:pStyle w:val="PerformanceSubHeader"/>
              <w:rPr>
                <w:rFonts w:eastAsia="Rockwell" w:cs="Rockwell"/>
                <w:color w:val="auto"/>
                <w:sz w:val="22"/>
                <w:szCs w:val="22"/>
              </w:rPr>
            </w:pPr>
            <w:r w:rsidRPr="0E2CED1F" w:rsidR="0E2CED1F">
              <w:rPr>
                <w:color w:val="auto"/>
                <w:sz w:val="22"/>
                <w:szCs w:val="22"/>
              </w:rPr>
              <w:t>9</w:t>
            </w:r>
          </w:p>
        </w:tc>
        <w:tc>
          <w:tcPr>
            <w:tcW w:w="1256" w:type="dxa"/>
            <w:tcMar/>
          </w:tcPr>
          <w:p w:rsidR="00F6622F" w:rsidP="0E2CED1F" w:rsidRDefault="227AD866" w14:paraId="0D71E678" w14:textId="77777777">
            <w:pPr>
              <w:pStyle w:val="PerformanceSubHeader"/>
              <w:rPr>
                <w:rFonts w:eastAsia="Rockwell" w:cs="Rockwell"/>
                <w:color w:val="auto"/>
                <w:sz w:val="22"/>
                <w:szCs w:val="22"/>
              </w:rPr>
            </w:pPr>
            <w:r w:rsidRPr="0E2CED1F" w:rsidR="0E2CED1F">
              <w:rPr>
                <w:color w:val="auto"/>
                <w:sz w:val="22"/>
                <w:szCs w:val="22"/>
              </w:rPr>
              <w:t>2</w:t>
            </w:r>
          </w:p>
        </w:tc>
        <w:tc>
          <w:tcPr>
            <w:tcW w:w="1117" w:type="dxa"/>
            <w:tcMar/>
          </w:tcPr>
          <w:p w:rsidR="00F6622F" w:rsidP="0E2CED1F" w:rsidRDefault="227AD866" w14:paraId="65A3398C" w14:textId="77777777">
            <w:pPr>
              <w:pStyle w:val="PerformanceSubHeader"/>
              <w:rPr>
                <w:rFonts w:eastAsia="Rockwell" w:cs="Rockwell"/>
                <w:color w:val="auto"/>
                <w:sz w:val="22"/>
                <w:szCs w:val="22"/>
              </w:rPr>
            </w:pPr>
            <w:r w:rsidRPr="0E2CED1F" w:rsidR="0E2CED1F">
              <w:rPr>
                <w:color w:val="auto"/>
                <w:sz w:val="22"/>
                <w:szCs w:val="22"/>
              </w:rPr>
              <w:t>1</w:t>
            </w:r>
          </w:p>
        </w:tc>
        <w:tc>
          <w:tcPr>
            <w:tcW w:w="1256" w:type="dxa"/>
            <w:tcMar/>
          </w:tcPr>
          <w:p w:rsidR="00F6622F" w:rsidP="0E2CED1F" w:rsidRDefault="227AD866" w14:paraId="41E3934A" w14:textId="77777777">
            <w:pPr>
              <w:pStyle w:val="PerformanceSubHeader"/>
              <w:rPr>
                <w:rFonts w:eastAsia="Rockwell" w:cs="Rockwell"/>
                <w:color w:val="auto"/>
                <w:sz w:val="22"/>
                <w:szCs w:val="22"/>
              </w:rPr>
            </w:pPr>
            <w:r w:rsidRPr="0E2CED1F" w:rsidR="0E2CED1F">
              <w:rPr>
                <w:color w:val="auto"/>
                <w:sz w:val="22"/>
                <w:szCs w:val="22"/>
              </w:rPr>
              <w:t>6</w:t>
            </w:r>
          </w:p>
        </w:tc>
        <w:tc>
          <w:tcPr>
            <w:tcW w:w="1112" w:type="dxa"/>
            <w:tcMar/>
          </w:tcPr>
          <w:p w:rsidR="00F6622F" w:rsidP="0E2CED1F" w:rsidRDefault="227AD866" w14:paraId="52965925" w14:textId="77777777">
            <w:pPr>
              <w:pStyle w:val="PerformanceSubHeader"/>
              <w:rPr>
                <w:rFonts w:eastAsia="Rockwell" w:cs="Rockwell"/>
                <w:color w:val="auto"/>
                <w:sz w:val="22"/>
                <w:szCs w:val="22"/>
              </w:rPr>
            </w:pPr>
            <w:r w:rsidRPr="0E2CED1F" w:rsidR="0E2CED1F">
              <w:rPr>
                <w:color w:val="auto"/>
                <w:sz w:val="22"/>
                <w:szCs w:val="22"/>
              </w:rPr>
              <w:t>0</w:t>
            </w:r>
          </w:p>
        </w:tc>
        <w:tc>
          <w:tcPr>
            <w:tcW w:w="1132" w:type="dxa"/>
            <w:tcMar/>
          </w:tcPr>
          <w:p w:rsidR="00F6622F" w:rsidP="0E2CED1F" w:rsidRDefault="227AD866" w14:paraId="6CE6C36B" w14:textId="77777777">
            <w:pPr>
              <w:pStyle w:val="PerformanceSubHeader"/>
              <w:rPr>
                <w:rFonts w:eastAsia="Rockwell" w:cs="Rockwell"/>
                <w:color w:val="auto"/>
                <w:sz w:val="22"/>
                <w:szCs w:val="22"/>
              </w:rPr>
            </w:pPr>
            <w:r w:rsidRPr="0E2CED1F" w:rsidR="0E2CED1F">
              <w:rPr>
                <w:color w:val="auto"/>
                <w:sz w:val="22"/>
                <w:szCs w:val="22"/>
              </w:rPr>
              <w:t>35</w:t>
            </w:r>
          </w:p>
        </w:tc>
      </w:tr>
    </w:tbl>
    <w:p w:rsidR="00F6622F" w:rsidP="7A603F02" w:rsidRDefault="00F6622F" w14:paraId="1FCA6E11" w14:textId="77777777">
      <w:pPr>
        <w:pStyle w:val="PerformanceSubHeader"/>
        <w:rPr>
          <w:rFonts w:ascii="Arial" w:hAnsi="Arial" w:eastAsia="Arial"/>
          <w:b w:val="0"/>
          <w:color w:val="auto"/>
          <w:sz w:val="22"/>
        </w:rPr>
      </w:pPr>
    </w:p>
    <w:p w:rsidR="00F6622F" w:rsidP="7A603F02" w:rsidRDefault="00F6622F" w14:paraId="334EDE5E" w14:textId="77777777">
      <w:pPr>
        <w:pStyle w:val="PerformanceSubHeader"/>
        <w:rPr>
          <w:color w:val="auto"/>
        </w:rPr>
      </w:pPr>
    </w:p>
    <w:tbl>
      <w:tblPr>
        <w:tblStyle w:val="TableGrid"/>
        <w:tblW w:w="0" w:type="auto"/>
        <w:tblLook w:val="04A0" w:firstRow="1" w:lastRow="0" w:firstColumn="1" w:lastColumn="0" w:noHBand="0" w:noVBand="1"/>
      </w:tblPr>
      <w:tblGrid>
        <w:gridCol w:w="1166"/>
        <w:gridCol w:w="1184"/>
        <w:gridCol w:w="1068"/>
        <w:gridCol w:w="1184"/>
        <w:gridCol w:w="1068"/>
        <w:gridCol w:w="1184"/>
        <w:gridCol w:w="1068"/>
        <w:gridCol w:w="1094"/>
      </w:tblGrid>
      <w:tr w:rsidR="00F6622F" w:rsidTr="0E2CED1F" w14:paraId="184D9C53" w14:textId="77777777">
        <w:tc>
          <w:tcPr>
            <w:tcW w:w="9406" w:type="dxa"/>
            <w:gridSpan w:val="8"/>
            <w:tcMar/>
          </w:tcPr>
          <w:p w:rsidR="00F6622F" w:rsidP="0E2CED1F" w:rsidRDefault="16509DA8" w14:paraId="73B59622" w14:textId="77777777" w14:noSpellErr="1">
            <w:pPr>
              <w:pStyle w:val="PerformanceSubHeader"/>
              <w:tabs>
                <w:tab w:val="left" w:pos="750"/>
              </w:tabs>
              <w:jc w:val="center"/>
              <w:rPr>
                <w:color w:val="auto"/>
              </w:rPr>
            </w:pPr>
            <w:r w:rsidRPr="0E2CED1F" w:rsidR="0E2CED1F">
              <w:rPr>
                <w:color w:val="auto"/>
              </w:rPr>
              <w:t>Injured Persons at Non-Operational Incidents</w:t>
            </w:r>
          </w:p>
        </w:tc>
      </w:tr>
      <w:tr w:rsidR="00F6622F" w:rsidTr="0E2CED1F" w14:paraId="6F9CF24D" w14:textId="77777777">
        <w:tc>
          <w:tcPr>
            <w:tcW w:w="1174" w:type="dxa"/>
            <w:vMerge w:val="restart"/>
            <w:tcMar/>
          </w:tcPr>
          <w:p w:rsidRPr="00532478" w:rsidR="00F6622F" w:rsidP="0E2CED1F" w:rsidRDefault="16509DA8" w14:paraId="7472ED4C" w14:textId="77777777" w14:noSpellErr="1">
            <w:pPr>
              <w:pStyle w:val="PerformanceSubHeader"/>
              <w:tabs>
                <w:tab w:val="left" w:pos="750"/>
              </w:tabs>
              <w:rPr>
                <w:color w:val="auto"/>
                <w:sz w:val="20"/>
                <w:szCs w:val="20"/>
              </w:rPr>
            </w:pPr>
            <w:r w:rsidRPr="0E2CED1F" w:rsidR="0E2CED1F">
              <w:rPr>
                <w:color w:val="auto"/>
                <w:sz w:val="20"/>
                <w:szCs w:val="20"/>
              </w:rPr>
              <w:t>Year</w:t>
            </w:r>
          </w:p>
        </w:tc>
        <w:tc>
          <w:tcPr>
            <w:tcW w:w="2354" w:type="dxa"/>
            <w:gridSpan w:val="2"/>
            <w:tcMar/>
          </w:tcPr>
          <w:p w:rsidRPr="00532478" w:rsidR="00F6622F" w:rsidP="0E2CED1F" w:rsidRDefault="16509DA8" w14:paraId="780671F2" w14:textId="77777777" w14:noSpellErr="1">
            <w:pPr>
              <w:pStyle w:val="PerformanceSubHeader"/>
              <w:tabs>
                <w:tab w:val="left" w:pos="750"/>
              </w:tabs>
              <w:rPr>
                <w:color w:val="auto"/>
                <w:sz w:val="20"/>
                <w:szCs w:val="20"/>
              </w:rPr>
            </w:pPr>
            <w:r w:rsidRPr="0E2CED1F" w:rsidR="0E2CED1F">
              <w:rPr>
                <w:color w:val="auto"/>
                <w:sz w:val="20"/>
                <w:szCs w:val="20"/>
              </w:rPr>
              <w:t>Operational Training</w:t>
            </w:r>
          </w:p>
        </w:tc>
        <w:tc>
          <w:tcPr>
            <w:tcW w:w="2353" w:type="dxa"/>
            <w:gridSpan w:val="2"/>
            <w:tcMar/>
          </w:tcPr>
          <w:p w:rsidRPr="00532478" w:rsidR="00F6622F" w:rsidP="0E2CED1F" w:rsidRDefault="16509DA8" w14:paraId="2A4E3C23" w14:textId="77777777" w14:noSpellErr="1">
            <w:pPr>
              <w:pStyle w:val="PerformanceSubHeader"/>
              <w:tabs>
                <w:tab w:val="left" w:pos="750"/>
              </w:tabs>
              <w:rPr>
                <w:color w:val="auto"/>
                <w:sz w:val="20"/>
                <w:szCs w:val="20"/>
              </w:rPr>
            </w:pPr>
            <w:r w:rsidRPr="0E2CED1F" w:rsidR="0E2CED1F">
              <w:rPr>
                <w:color w:val="auto"/>
                <w:sz w:val="20"/>
                <w:szCs w:val="20"/>
              </w:rPr>
              <w:t>Fitness Training</w:t>
            </w:r>
          </w:p>
        </w:tc>
        <w:tc>
          <w:tcPr>
            <w:tcW w:w="2353" w:type="dxa"/>
            <w:gridSpan w:val="2"/>
            <w:tcMar/>
          </w:tcPr>
          <w:p w:rsidRPr="00532478" w:rsidR="00F6622F" w:rsidP="0E2CED1F" w:rsidRDefault="16509DA8" w14:paraId="1665E1DC" w14:textId="77777777" w14:noSpellErr="1">
            <w:pPr>
              <w:pStyle w:val="PerformanceSubHeader"/>
              <w:tabs>
                <w:tab w:val="left" w:pos="750"/>
              </w:tabs>
              <w:rPr>
                <w:color w:val="auto"/>
                <w:sz w:val="20"/>
                <w:szCs w:val="20"/>
              </w:rPr>
            </w:pPr>
            <w:r w:rsidRPr="0E2CED1F" w:rsidR="0E2CED1F">
              <w:rPr>
                <w:color w:val="auto"/>
                <w:sz w:val="20"/>
                <w:szCs w:val="20"/>
              </w:rPr>
              <w:t>Injuries During Routine Activities</w:t>
            </w:r>
          </w:p>
        </w:tc>
        <w:tc>
          <w:tcPr>
            <w:tcW w:w="1172" w:type="dxa"/>
            <w:vMerge w:val="restart"/>
            <w:tcMar/>
          </w:tcPr>
          <w:p w:rsidRPr="00532478" w:rsidR="00F6622F" w:rsidP="0E2CED1F" w:rsidRDefault="16509DA8" w14:paraId="5D9671E9" w14:textId="77777777" w14:noSpellErr="1">
            <w:pPr>
              <w:pStyle w:val="PerformanceSubHeader"/>
              <w:tabs>
                <w:tab w:val="left" w:pos="750"/>
              </w:tabs>
              <w:rPr>
                <w:color w:val="auto"/>
                <w:sz w:val="20"/>
                <w:szCs w:val="20"/>
              </w:rPr>
            </w:pPr>
            <w:r w:rsidRPr="0E2CED1F" w:rsidR="0E2CED1F">
              <w:rPr>
                <w:color w:val="auto"/>
                <w:sz w:val="20"/>
                <w:szCs w:val="20"/>
              </w:rPr>
              <w:t>Total</w:t>
            </w:r>
          </w:p>
        </w:tc>
      </w:tr>
      <w:tr w:rsidR="00F6622F" w:rsidTr="0E2CED1F" w14:paraId="588AD6C1" w14:textId="77777777">
        <w:tc>
          <w:tcPr>
            <w:tcW w:w="1174" w:type="dxa"/>
            <w:vMerge/>
          </w:tcPr>
          <w:p w:rsidR="00F6622F" w:rsidP="00FE02A1" w:rsidRDefault="00F6622F" w14:paraId="73085B12" w14:textId="77777777">
            <w:pPr>
              <w:pStyle w:val="PerformanceSubHeader"/>
              <w:tabs>
                <w:tab w:val="left" w:pos="750"/>
              </w:tabs>
            </w:pPr>
          </w:p>
        </w:tc>
        <w:tc>
          <w:tcPr>
            <w:tcW w:w="1184" w:type="dxa"/>
            <w:tcMar/>
          </w:tcPr>
          <w:p w:rsidRPr="00532478" w:rsidR="00F6622F" w:rsidP="0E2CED1F" w:rsidRDefault="16509DA8" w14:paraId="229ABF59" w14:textId="77777777" w14:noSpellErr="1">
            <w:pPr>
              <w:pStyle w:val="PerformanceSubHeader"/>
              <w:tabs>
                <w:tab w:val="left" w:pos="750"/>
              </w:tabs>
              <w:rPr>
                <w:color w:val="auto"/>
                <w:sz w:val="18"/>
                <w:szCs w:val="18"/>
              </w:rPr>
            </w:pPr>
            <w:r w:rsidRPr="0E2CED1F" w:rsidR="0E2CED1F">
              <w:rPr>
                <w:color w:val="auto"/>
                <w:sz w:val="18"/>
                <w:szCs w:val="18"/>
              </w:rPr>
              <w:t>Wholetime</w:t>
            </w:r>
          </w:p>
        </w:tc>
        <w:tc>
          <w:tcPr>
            <w:tcW w:w="1170" w:type="dxa"/>
            <w:tcMar/>
          </w:tcPr>
          <w:p w:rsidRPr="00532478" w:rsidR="00F6622F" w:rsidP="0E2CED1F" w:rsidRDefault="16509DA8" w14:paraId="25AB6BE9" w14:textId="77777777" w14:noSpellErr="1">
            <w:pPr>
              <w:pStyle w:val="PerformanceSubHeader"/>
              <w:tabs>
                <w:tab w:val="left" w:pos="750"/>
              </w:tabs>
              <w:rPr>
                <w:color w:val="auto"/>
                <w:sz w:val="18"/>
                <w:szCs w:val="18"/>
              </w:rPr>
            </w:pPr>
            <w:r w:rsidRPr="0E2CED1F" w:rsidR="0E2CED1F">
              <w:rPr>
                <w:color w:val="auto"/>
                <w:sz w:val="18"/>
                <w:szCs w:val="18"/>
              </w:rPr>
              <w:t>On Call</w:t>
            </w:r>
          </w:p>
        </w:tc>
        <w:tc>
          <w:tcPr>
            <w:tcW w:w="1184" w:type="dxa"/>
            <w:tcMar/>
          </w:tcPr>
          <w:p w:rsidRPr="00532478" w:rsidR="00F6622F" w:rsidP="0E2CED1F" w:rsidRDefault="16509DA8" w14:paraId="3C57946C" w14:textId="77777777" w14:noSpellErr="1">
            <w:pPr>
              <w:pStyle w:val="PerformanceSubHeader"/>
              <w:tabs>
                <w:tab w:val="left" w:pos="750"/>
              </w:tabs>
              <w:rPr>
                <w:color w:val="auto"/>
                <w:sz w:val="18"/>
                <w:szCs w:val="18"/>
              </w:rPr>
            </w:pPr>
            <w:r w:rsidRPr="0E2CED1F" w:rsidR="0E2CED1F">
              <w:rPr>
                <w:color w:val="auto"/>
                <w:sz w:val="18"/>
                <w:szCs w:val="18"/>
              </w:rPr>
              <w:t>Wholetime</w:t>
            </w:r>
          </w:p>
        </w:tc>
        <w:tc>
          <w:tcPr>
            <w:tcW w:w="1169" w:type="dxa"/>
            <w:tcMar/>
          </w:tcPr>
          <w:p w:rsidRPr="00532478" w:rsidR="00F6622F" w:rsidP="0E2CED1F" w:rsidRDefault="16509DA8" w14:paraId="06E5D7B8" w14:textId="77777777" w14:noSpellErr="1">
            <w:pPr>
              <w:pStyle w:val="PerformanceSubHeader"/>
              <w:tabs>
                <w:tab w:val="left" w:pos="750"/>
              </w:tabs>
              <w:rPr>
                <w:color w:val="auto"/>
                <w:sz w:val="18"/>
                <w:szCs w:val="18"/>
              </w:rPr>
            </w:pPr>
            <w:r w:rsidRPr="0E2CED1F" w:rsidR="0E2CED1F">
              <w:rPr>
                <w:color w:val="auto"/>
                <w:sz w:val="18"/>
                <w:szCs w:val="18"/>
              </w:rPr>
              <w:t>On Call</w:t>
            </w:r>
          </w:p>
        </w:tc>
        <w:tc>
          <w:tcPr>
            <w:tcW w:w="1184" w:type="dxa"/>
            <w:tcMar/>
          </w:tcPr>
          <w:p w:rsidRPr="00532478" w:rsidR="00F6622F" w:rsidP="0E2CED1F" w:rsidRDefault="16509DA8" w14:paraId="3A915136" w14:textId="77777777" w14:noSpellErr="1">
            <w:pPr>
              <w:pStyle w:val="PerformanceSubHeader"/>
              <w:tabs>
                <w:tab w:val="left" w:pos="750"/>
              </w:tabs>
              <w:rPr>
                <w:color w:val="auto"/>
                <w:sz w:val="18"/>
                <w:szCs w:val="18"/>
              </w:rPr>
            </w:pPr>
            <w:r w:rsidRPr="0E2CED1F" w:rsidR="0E2CED1F">
              <w:rPr>
                <w:color w:val="auto"/>
                <w:sz w:val="18"/>
                <w:szCs w:val="18"/>
              </w:rPr>
              <w:t>Wholetime</w:t>
            </w:r>
          </w:p>
        </w:tc>
        <w:tc>
          <w:tcPr>
            <w:tcW w:w="1169" w:type="dxa"/>
            <w:tcMar/>
          </w:tcPr>
          <w:p w:rsidRPr="00532478" w:rsidR="00F6622F" w:rsidP="0E2CED1F" w:rsidRDefault="16509DA8" w14:paraId="73E55443" w14:textId="77777777" w14:noSpellErr="1">
            <w:pPr>
              <w:pStyle w:val="PerformanceSubHeader"/>
              <w:tabs>
                <w:tab w:val="left" w:pos="750"/>
              </w:tabs>
              <w:rPr>
                <w:color w:val="auto"/>
                <w:sz w:val="18"/>
                <w:szCs w:val="18"/>
              </w:rPr>
            </w:pPr>
            <w:r w:rsidRPr="0E2CED1F" w:rsidR="0E2CED1F">
              <w:rPr>
                <w:color w:val="auto"/>
                <w:sz w:val="18"/>
                <w:szCs w:val="18"/>
              </w:rPr>
              <w:t>On Call</w:t>
            </w:r>
          </w:p>
        </w:tc>
        <w:tc>
          <w:tcPr>
            <w:tcW w:w="1172" w:type="dxa"/>
            <w:vMerge/>
          </w:tcPr>
          <w:p w:rsidR="00F6622F" w:rsidP="00FE02A1" w:rsidRDefault="00F6622F" w14:paraId="3FDE91C4" w14:textId="77777777">
            <w:pPr>
              <w:pStyle w:val="PerformanceSubHeader"/>
              <w:tabs>
                <w:tab w:val="left" w:pos="750"/>
              </w:tabs>
            </w:pPr>
          </w:p>
        </w:tc>
      </w:tr>
      <w:tr w:rsidRPr="00945E28" w:rsidR="00F6622F" w:rsidTr="0E2CED1F" w14:paraId="2D193F24" w14:textId="77777777">
        <w:tc>
          <w:tcPr>
            <w:tcW w:w="1174" w:type="dxa"/>
            <w:tcMar/>
          </w:tcPr>
          <w:p w:rsidRPr="00945E28" w:rsidR="00F6622F" w:rsidP="0E2CED1F" w:rsidRDefault="16509DA8" w14:paraId="615DA00C" w14:textId="77777777" w14:noSpellErr="1">
            <w:pPr>
              <w:pStyle w:val="PerformanceSubHeader"/>
              <w:tabs>
                <w:tab w:val="left" w:pos="750"/>
              </w:tabs>
              <w:rPr>
                <w:b w:val="0"/>
                <w:bCs w:val="0"/>
                <w:color w:val="auto"/>
              </w:rPr>
            </w:pPr>
            <w:r w:rsidRPr="0E2CED1F" w:rsidR="0E2CED1F">
              <w:rPr>
                <w:b w:val="0"/>
                <w:bCs w:val="0"/>
                <w:color w:val="auto"/>
              </w:rPr>
              <w:t>2016/17</w:t>
            </w:r>
          </w:p>
        </w:tc>
        <w:tc>
          <w:tcPr>
            <w:tcW w:w="1184" w:type="dxa"/>
            <w:tcMar/>
          </w:tcPr>
          <w:p w:rsidRPr="00945E28" w:rsidR="00F6622F" w:rsidP="0E2CED1F" w:rsidRDefault="227AD866" w14:paraId="5FD1E8D0" w14:textId="77777777">
            <w:pPr>
              <w:pStyle w:val="PerformanceSubHeader"/>
              <w:tabs>
                <w:tab w:val="left" w:pos="750"/>
              </w:tabs>
              <w:rPr>
                <w:b w:val="0"/>
                <w:bCs w:val="0"/>
                <w:color w:val="auto"/>
              </w:rPr>
            </w:pPr>
            <w:r w:rsidRPr="0E2CED1F" w:rsidR="0E2CED1F">
              <w:rPr>
                <w:b w:val="0"/>
                <w:bCs w:val="0"/>
                <w:color w:val="auto"/>
              </w:rPr>
              <w:t>15</w:t>
            </w:r>
          </w:p>
        </w:tc>
        <w:tc>
          <w:tcPr>
            <w:tcW w:w="1170" w:type="dxa"/>
            <w:tcMar/>
          </w:tcPr>
          <w:p w:rsidRPr="00945E28" w:rsidR="00F6622F" w:rsidP="0E2CED1F" w:rsidRDefault="227AD866" w14:paraId="12DD6874" w14:textId="77777777">
            <w:pPr>
              <w:pStyle w:val="PerformanceSubHeader"/>
              <w:tabs>
                <w:tab w:val="left" w:pos="750"/>
              </w:tabs>
              <w:rPr>
                <w:b w:val="0"/>
                <w:bCs w:val="0"/>
                <w:color w:val="auto"/>
              </w:rPr>
            </w:pPr>
            <w:r w:rsidRPr="0E2CED1F" w:rsidR="0E2CED1F">
              <w:rPr>
                <w:b w:val="0"/>
                <w:bCs w:val="0"/>
                <w:color w:val="auto"/>
              </w:rPr>
              <w:t>8</w:t>
            </w:r>
          </w:p>
        </w:tc>
        <w:tc>
          <w:tcPr>
            <w:tcW w:w="1184" w:type="dxa"/>
            <w:tcMar/>
          </w:tcPr>
          <w:p w:rsidRPr="00945E28" w:rsidR="00F6622F" w:rsidP="0E2CED1F" w:rsidRDefault="227AD866" w14:paraId="52FCEB67" w14:textId="77777777">
            <w:pPr>
              <w:pStyle w:val="PerformanceSubHeader"/>
              <w:tabs>
                <w:tab w:val="left" w:pos="750"/>
              </w:tabs>
              <w:rPr>
                <w:b w:val="0"/>
                <w:bCs w:val="0"/>
                <w:color w:val="auto"/>
              </w:rPr>
            </w:pPr>
            <w:r w:rsidRPr="0E2CED1F" w:rsidR="0E2CED1F">
              <w:rPr>
                <w:b w:val="0"/>
                <w:bCs w:val="0"/>
                <w:color w:val="auto"/>
              </w:rPr>
              <w:t>3</w:t>
            </w:r>
          </w:p>
        </w:tc>
        <w:tc>
          <w:tcPr>
            <w:tcW w:w="1169" w:type="dxa"/>
            <w:tcMar/>
          </w:tcPr>
          <w:p w:rsidRPr="00945E28" w:rsidR="00F6622F" w:rsidP="0E2CED1F" w:rsidRDefault="227AD866" w14:paraId="4BDFB046" w14:textId="77777777">
            <w:pPr>
              <w:pStyle w:val="PerformanceSubHeader"/>
              <w:tabs>
                <w:tab w:val="left" w:pos="750"/>
              </w:tabs>
              <w:rPr>
                <w:b w:val="0"/>
                <w:bCs w:val="0"/>
                <w:color w:val="auto"/>
              </w:rPr>
            </w:pPr>
            <w:r w:rsidRPr="0E2CED1F" w:rsidR="0E2CED1F">
              <w:rPr>
                <w:b w:val="0"/>
                <w:bCs w:val="0"/>
                <w:color w:val="auto"/>
              </w:rPr>
              <w:t>1</w:t>
            </w:r>
          </w:p>
        </w:tc>
        <w:tc>
          <w:tcPr>
            <w:tcW w:w="1184" w:type="dxa"/>
            <w:tcMar/>
          </w:tcPr>
          <w:p w:rsidRPr="00945E28" w:rsidR="00F6622F" w:rsidP="0E2CED1F" w:rsidRDefault="227AD866" w14:paraId="5F7A4FCF" w14:textId="77777777">
            <w:pPr>
              <w:pStyle w:val="PerformanceSubHeader"/>
              <w:tabs>
                <w:tab w:val="left" w:pos="750"/>
              </w:tabs>
              <w:rPr>
                <w:b w:val="0"/>
                <w:bCs w:val="0"/>
                <w:color w:val="auto"/>
              </w:rPr>
            </w:pPr>
            <w:r w:rsidRPr="0E2CED1F" w:rsidR="0E2CED1F">
              <w:rPr>
                <w:b w:val="0"/>
                <w:bCs w:val="0"/>
                <w:color w:val="auto"/>
              </w:rPr>
              <w:t>10</w:t>
            </w:r>
          </w:p>
        </w:tc>
        <w:tc>
          <w:tcPr>
            <w:tcW w:w="1169" w:type="dxa"/>
            <w:tcMar/>
          </w:tcPr>
          <w:p w:rsidRPr="00945E28" w:rsidR="00F6622F" w:rsidP="0E2CED1F" w:rsidRDefault="227AD866" w14:paraId="7254A4FE" w14:textId="77777777">
            <w:pPr>
              <w:pStyle w:val="PerformanceSubHeader"/>
              <w:tabs>
                <w:tab w:val="left" w:pos="750"/>
              </w:tabs>
              <w:rPr>
                <w:b w:val="0"/>
                <w:bCs w:val="0"/>
                <w:color w:val="auto"/>
              </w:rPr>
            </w:pPr>
            <w:r w:rsidRPr="0E2CED1F" w:rsidR="0E2CED1F">
              <w:rPr>
                <w:b w:val="0"/>
                <w:bCs w:val="0"/>
                <w:color w:val="auto"/>
              </w:rPr>
              <w:t>3</w:t>
            </w:r>
          </w:p>
        </w:tc>
        <w:tc>
          <w:tcPr>
            <w:tcW w:w="1172" w:type="dxa"/>
            <w:tcMar/>
          </w:tcPr>
          <w:p w:rsidRPr="00945E28" w:rsidR="00F6622F" w:rsidP="0E2CED1F" w:rsidRDefault="227AD866" w14:paraId="344A9A96" w14:textId="77777777">
            <w:pPr>
              <w:pStyle w:val="PerformanceSubHeader"/>
              <w:tabs>
                <w:tab w:val="left" w:pos="750"/>
              </w:tabs>
              <w:rPr>
                <w:b w:val="0"/>
                <w:bCs w:val="0"/>
                <w:color w:val="auto"/>
              </w:rPr>
            </w:pPr>
            <w:r w:rsidRPr="0E2CED1F" w:rsidR="0E2CED1F">
              <w:rPr>
                <w:b w:val="0"/>
                <w:bCs w:val="0"/>
                <w:color w:val="auto"/>
              </w:rPr>
              <w:t>40</w:t>
            </w:r>
          </w:p>
        </w:tc>
      </w:tr>
      <w:tr w:rsidRPr="00945E28" w:rsidR="00F6622F" w:rsidTr="0E2CED1F" w14:paraId="7532769D" w14:textId="77777777">
        <w:tc>
          <w:tcPr>
            <w:tcW w:w="1174" w:type="dxa"/>
            <w:tcMar/>
          </w:tcPr>
          <w:p w:rsidR="00F6622F" w:rsidP="0E2CED1F" w:rsidRDefault="16509DA8" w14:paraId="3C9808F7" w14:textId="77777777" w14:noSpellErr="1">
            <w:pPr>
              <w:pStyle w:val="PerformanceSubHeader"/>
              <w:tabs>
                <w:tab w:val="left" w:pos="750"/>
              </w:tabs>
              <w:rPr>
                <w:color w:val="auto"/>
              </w:rPr>
            </w:pPr>
            <w:r w:rsidRPr="0E2CED1F" w:rsidR="0E2CED1F">
              <w:rPr>
                <w:color w:val="auto"/>
              </w:rPr>
              <w:t>2017/18</w:t>
            </w:r>
          </w:p>
        </w:tc>
        <w:tc>
          <w:tcPr>
            <w:tcW w:w="1184" w:type="dxa"/>
            <w:tcMar/>
          </w:tcPr>
          <w:p w:rsidR="00F6622F" w:rsidP="0E2CED1F" w:rsidRDefault="227AD866" w14:paraId="2F9CD11C" w14:textId="77777777">
            <w:pPr>
              <w:pStyle w:val="PerformanceSubHeader"/>
              <w:tabs>
                <w:tab w:val="left" w:pos="750"/>
              </w:tabs>
              <w:rPr>
                <w:color w:val="auto"/>
              </w:rPr>
            </w:pPr>
            <w:r w:rsidRPr="0E2CED1F" w:rsidR="0E2CED1F">
              <w:rPr>
                <w:color w:val="auto"/>
              </w:rPr>
              <w:t>16</w:t>
            </w:r>
          </w:p>
        </w:tc>
        <w:tc>
          <w:tcPr>
            <w:tcW w:w="1170" w:type="dxa"/>
            <w:tcMar/>
          </w:tcPr>
          <w:p w:rsidR="00F6622F" w:rsidP="0E2CED1F" w:rsidRDefault="227AD866" w14:paraId="2E0EEFCC" w14:textId="77777777">
            <w:pPr>
              <w:pStyle w:val="PerformanceSubHeader"/>
              <w:tabs>
                <w:tab w:val="left" w:pos="750"/>
              </w:tabs>
              <w:rPr>
                <w:color w:val="auto"/>
              </w:rPr>
            </w:pPr>
            <w:r w:rsidRPr="0E2CED1F" w:rsidR="0E2CED1F">
              <w:rPr>
                <w:color w:val="auto"/>
              </w:rPr>
              <w:t>0</w:t>
            </w:r>
          </w:p>
        </w:tc>
        <w:tc>
          <w:tcPr>
            <w:tcW w:w="1184" w:type="dxa"/>
            <w:tcMar/>
          </w:tcPr>
          <w:p w:rsidR="00F6622F" w:rsidP="0E2CED1F" w:rsidRDefault="227AD866" w14:paraId="0E1229AC" w14:textId="77777777">
            <w:pPr>
              <w:pStyle w:val="PerformanceSubHeader"/>
              <w:tabs>
                <w:tab w:val="left" w:pos="750"/>
              </w:tabs>
              <w:rPr>
                <w:color w:val="auto"/>
              </w:rPr>
            </w:pPr>
            <w:r w:rsidRPr="0E2CED1F" w:rsidR="0E2CED1F">
              <w:rPr>
                <w:color w:val="auto"/>
              </w:rPr>
              <w:t>5</w:t>
            </w:r>
          </w:p>
        </w:tc>
        <w:tc>
          <w:tcPr>
            <w:tcW w:w="1169" w:type="dxa"/>
            <w:tcMar/>
          </w:tcPr>
          <w:p w:rsidR="00F6622F" w:rsidP="0E2CED1F" w:rsidRDefault="227AD866" w14:paraId="69D566AD" w14:textId="77777777">
            <w:pPr>
              <w:pStyle w:val="PerformanceSubHeader"/>
              <w:tabs>
                <w:tab w:val="left" w:pos="750"/>
              </w:tabs>
              <w:rPr>
                <w:color w:val="auto"/>
              </w:rPr>
            </w:pPr>
            <w:r w:rsidRPr="0E2CED1F" w:rsidR="0E2CED1F">
              <w:rPr>
                <w:color w:val="auto"/>
              </w:rPr>
              <w:t>0</w:t>
            </w:r>
          </w:p>
        </w:tc>
        <w:tc>
          <w:tcPr>
            <w:tcW w:w="1184" w:type="dxa"/>
            <w:tcMar/>
          </w:tcPr>
          <w:p w:rsidR="00F6622F" w:rsidP="0E2CED1F" w:rsidRDefault="227AD866" w14:paraId="3AD0E7B8" w14:textId="77777777">
            <w:pPr>
              <w:pStyle w:val="PerformanceSubHeader"/>
              <w:tabs>
                <w:tab w:val="left" w:pos="750"/>
              </w:tabs>
              <w:rPr>
                <w:color w:val="auto"/>
              </w:rPr>
            </w:pPr>
            <w:r w:rsidRPr="0E2CED1F" w:rsidR="0E2CED1F">
              <w:rPr>
                <w:color w:val="auto"/>
              </w:rPr>
              <w:t>23</w:t>
            </w:r>
          </w:p>
        </w:tc>
        <w:tc>
          <w:tcPr>
            <w:tcW w:w="1169" w:type="dxa"/>
            <w:tcMar/>
          </w:tcPr>
          <w:p w:rsidR="00F6622F" w:rsidP="0E2CED1F" w:rsidRDefault="227AD866" w14:paraId="7B5654C2" w14:textId="77777777">
            <w:pPr>
              <w:pStyle w:val="PerformanceSubHeader"/>
              <w:tabs>
                <w:tab w:val="left" w:pos="750"/>
              </w:tabs>
              <w:rPr>
                <w:color w:val="auto"/>
              </w:rPr>
            </w:pPr>
            <w:r w:rsidRPr="0E2CED1F" w:rsidR="0E2CED1F">
              <w:rPr>
                <w:color w:val="auto"/>
              </w:rPr>
              <w:t>3</w:t>
            </w:r>
          </w:p>
        </w:tc>
        <w:tc>
          <w:tcPr>
            <w:tcW w:w="1172" w:type="dxa"/>
            <w:tcMar/>
          </w:tcPr>
          <w:p w:rsidR="00F6622F" w:rsidP="0E2CED1F" w:rsidRDefault="227AD866" w14:paraId="39FE8B4A" w14:textId="77777777">
            <w:pPr>
              <w:pStyle w:val="PerformanceSubHeader"/>
              <w:tabs>
                <w:tab w:val="left" w:pos="750"/>
              </w:tabs>
              <w:rPr>
                <w:color w:val="auto"/>
              </w:rPr>
            </w:pPr>
            <w:r w:rsidRPr="0E2CED1F" w:rsidR="0E2CED1F">
              <w:rPr>
                <w:color w:val="auto"/>
              </w:rPr>
              <w:t>47</w:t>
            </w:r>
          </w:p>
        </w:tc>
      </w:tr>
    </w:tbl>
    <w:p w:rsidRPr="00945E28" w:rsidR="00F6622F" w:rsidP="7A603F02" w:rsidRDefault="00F6622F" w14:paraId="2BFD51FC" w14:textId="77777777">
      <w:pPr>
        <w:pStyle w:val="PerformanceSubHeader"/>
        <w:rPr>
          <w:rFonts w:ascii="Arial" w:hAnsi="Arial" w:eastAsia="Arial"/>
          <w:b w:val="0"/>
          <w:color w:val="auto"/>
          <w:sz w:val="22"/>
        </w:rPr>
      </w:pPr>
    </w:p>
    <w:p w:rsidR="00F6622F" w:rsidP="0E2CED1F" w:rsidRDefault="16509DA8" w14:paraId="303EE838" w14:textId="1454A0FC" w14:noSpellErr="1">
      <w:pPr>
        <w:pStyle w:val="PerformanceSubHeader"/>
        <w:rPr>
          <w:rFonts w:ascii="Arial" w:hAnsi="Arial" w:eastAsia="Arial"/>
          <w:b w:val="0"/>
          <w:bCs w:val="0"/>
          <w:color w:val="auto"/>
          <w:sz w:val="22"/>
          <w:szCs w:val="22"/>
        </w:rPr>
      </w:pPr>
      <w:r w:rsidRPr="0E2CED1F" w:rsidR="0E2CED1F">
        <w:rPr>
          <w:rFonts w:ascii="Arial" w:hAnsi="Arial" w:eastAsia="Arial"/>
          <w:b w:val="0"/>
          <w:bCs w:val="0"/>
          <w:color w:val="auto"/>
          <w:sz w:val="22"/>
          <w:szCs w:val="22"/>
        </w:rPr>
        <w:t>2017/18 saw an increase of seven injured persons during non-operational incidents compared to 2016/17.</w:t>
      </w:r>
    </w:p>
    <w:p w:rsidRPr="0047015F" w:rsidR="00F6622F" w:rsidP="0E2CED1F" w:rsidRDefault="00F6622F" w14:paraId="785F849B" w14:noSpellErr="1" w14:textId="2BEB06B3">
      <w:pPr>
        <w:pStyle w:val="PerformanceSubHeader"/>
        <w:rPr>
          <w:rFonts w:ascii="Arial" w:hAnsi="Arial" w:eastAsia="Arial"/>
          <w:b w:val="0"/>
          <w:bCs w:val="0"/>
          <w:color w:val="auto"/>
          <w:sz w:val="22"/>
          <w:szCs w:val="22"/>
        </w:rPr>
      </w:pPr>
      <w:r>
        <w:br/>
      </w:r>
      <w:r w:rsidRPr="0E2CED1F" w:rsidR="0E2CED1F">
        <w:rPr>
          <w:rFonts w:ascii="Arial" w:hAnsi="Arial" w:eastAsia="Arial"/>
          <w:b w:val="0"/>
          <w:bCs w:val="0"/>
          <w:color w:val="auto"/>
          <w:sz w:val="22"/>
          <w:szCs w:val="22"/>
        </w:rPr>
        <w:t>There has also been an increase in minor injuries reported</w:t>
      </w:r>
      <w:r w:rsidRPr="0E2CED1F" w:rsidR="0E2CED1F">
        <w:rPr>
          <w:rFonts w:ascii="Arial" w:hAnsi="Arial" w:eastAsia="Arial"/>
          <w:b w:val="0"/>
          <w:bCs w:val="0"/>
          <w:color w:val="auto"/>
          <w:sz w:val="22"/>
          <w:szCs w:val="22"/>
        </w:rPr>
        <w:t xml:space="preserve">, including </w:t>
      </w:r>
      <w:r w:rsidRPr="0E2CED1F" w:rsidR="0E2CED1F">
        <w:rPr>
          <w:rFonts w:ascii="Arial" w:hAnsi="Arial" w:eastAsia="Arial"/>
          <w:b w:val="0"/>
          <w:bCs w:val="0"/>
          <w:color w:val="auto"/>
          <w:sz w:val="22"/>
          <w:szCs w:val="22"/>
        </w:rPr>
        <w:t>26 injuries during routine activities</w:t>
      </w:r>
      <w:r w:rsidRPr="0E2CED1F" w:rsidR="0E2CED1F">
        <w:rPr>
          <w:rFonts w:ascii="Arial" w:hAnsi="Arial" w:eastAsia="Arial"/>
          <w:b w:val="0"/>
          <w:bCs w:val="0"/>
          <w:color w:val="auto"/>
          <w:sz w:val="22"/>
          <w:szCs w:val="22"/>
        </w:rPr>
        <w:t>. T</w:t>
      </w:r>
      <w:r w:rsidRPr="0E2CED1F" w:rsidR="0E2CED1F">
        <w:rPr>
          <w:rFonts w:ascii="Arial" w:hAnsi="Arial" w:eastAsia="Arial"/>
          <w:b w:val="0"/>
          <w:bCs w:val="0"/>
          <w:color w:val="auto"/>
          <w:sz w:val="22"/>
          <w:szCs w:val="22"/>
        </w:rPr>
        <w:t xml:space="preserve">he majority </w:t>
      </w:r>
      <w:r w:rsidRPr="0E2CED1F" w:rsidR="0E2CED1F">
        <w:rPr>
          <w:rFonts w:ascii="Arial" w:hAnsi="Arial" w:eastAsia="Arial"/>
          <w:b w:val="0"/>
          <w:bCs w:val="0"/>
          <w:color w:val="auto"/>
          <w:sz w:val="22"/>
          <w:szCs w:val="22"/>
        </w:rPr>
        <w:t>of these are</w:t>
      </w:r>
      <w:r w:rsidRPr="0E2CED1F" w:rsidR="0E2CED1F">
        <w:rPr>
          <w:rFonts w:ascii="Arial" w:hAnsi="Arial" w:eastAsia="Arial"/>
          <w:b w:val="0"/>
          <w:bCs w:val="0"/>
          <w:color w:val="auto"/>
          <w:sz w:val="22"/>
          <w:szCs w:val="22"/>
        </w:rPr>
        <w:t xml:space="preserve"> made up of: five manual handling, eight slips, trips and falls, and four illness/medical reasons.</w:t>
      </w:r>
    </w:p>
    <w:p w:rsidRPr="006F207A" w:rsidR="006F207A" w:rsidP="006F207A" w:rsidRDefault="006F207A" w14:paraId="635E5C41" w14:textId="77777777"/>
    <w:p w:rsidR="00B767D4" w:rsidP="0E2CED1F" w:rsidRDefault="16509DA8" w14:paraId="061D9796" w14:textId="62FD512F" w14:noSpellErr="1">
      <w:pPr>
        <w:pStyle w:val="Heading2"/>
        <w:rPr>
          <w:rFonts w:ascii="Rockwell" w:hAnsi="Rockwell" w:eastAsia="Rockwell" w:cs="Rockwell"/>
        </w:rPr>
      </w:pPr>
      <w:r w:rsidRPr="0E2CED1F" w:rsidR="0E2CED1F">
        <w:rPr>
          <w:rFonts w:ascii="Rockwell" w:hAnsi="Rockwell" w:eastAsia="Rockwell" w:cs="Rockwell"/>
        </w:rPr>
        <w:t>We deal with incidents safely and effectively and ensure that for every known high-risk location in Essex there is an up-to-date and effective Tactical Fire Plan (TFP), where the content is understood by those who are most likely to enforce it.</w:t>
      </w:r>
    </w:p>
    <w:p w:rsidR="006F207A" w:rsidP="006F207A" w:rsidRDefault="006F207A" w14:paraId="5D6F33F3" w14:textId="12AB634A"/>
    <w:p w:rsidR="00C70E1A" w:rsidP="0E2CED1F" w:rsidRDefault="16509DA8" w14:paraId="178AFCAA" w14:noSpellErr="1" w14:textId="3983589B">
      <w:pPr>
        <w:rPr>
          <w:rFonts w:ascii="Arial" w:hAnsi="Arial" w:eastAsia="Arial" w:cs="Arial"/>
        </w:rPr>
      </w:pPr>
      <w:r w:rsidRPr="0E2CED1F" w:rsidR="0E2CED1F">
        <w:rPr>
          <w:rFonts w:ascii="Arial" w:hAnsi="Arial" w:eastAsia="Arial" w:cs="Arial"/>
        </w:rPr>
        <w:t>The highest risk premises across Essex require a Tactical Fire Plan, which contains all the relevant information about a premise that enables the Officer in Charge to develop an operational plan to tackle a fire incident.</w:t>
      </w:r>
    </w:p>
    <w:p w:rsidR="00340142" w:rsidP="00340142" w:rsidRDefault="16509DA8" w14:paraId="6AE33B7D" w14:noSpellErr="1" w14:textId="32EB7808">
      <w:r w:rsidRPr="0E2CED1F" w:rsidR="0E2CED1F">
        <w:rPr>
          <w:rFonts w:ascii="Arial" w:hAnsi="Arial" w:eastAsia="Arial" w:cs="Arial"/>
        </w:rPr>
        <w:t>We have 56 TFPs in place, which are reviewed and exercised (</w:t>
      </w:r>
      <w:r w:rsidRPr="0E2CED1F" w:rsidR="0E2CED1F">
        <w:rPr>
          <w:rFonts w:ascii="Arial" w:hAnsi="Arial" w:eastAsia="Arial" w:cs="Arial"/>
        </w:rPr>
        <w:t xml:space="preserve">either </w:t>
      </w:r>
      <w:proofErr w:type="gramStart"/>
      <w:r w:rsidRPr="0E2CED1F" w:rsidR="0E2CED1F">
        <w:rPr>
          <w:rFonts w:ascii="Arial" w:hAnsi="Arial" w:eastAsia="Arial" w:cs="Arial"/>
        </w:rPr>
        <w:t>practically or</w:t>
      </w:r>
      <w:proofErr w:type="gramEnd"/>
      <w:r w:rsidRPr="0E2CED1F" w:rsidR="0E2CED1F">
        <w:rPr>
          <w:rFonts w:ascii="Arial" w:hAnsi="Arial" w:eastAsia="Arial" w:cs="Arial"/>
        </w:rPr>
        <w:t xml:space="preserve"> table top) each year. The TFPs are managed at </w:t>
      </w:r>
      <w:r w:rsidRPr="0E2CED1F" w:rsidR="0E2CED1F">
        <w:rPr>
          <w:rFonts w:ascii="Arial" w:hAnsi="Arial" w:eastAsia="Arial" w:cs="Arial"/>
        </w:rPr>
        <w:t>s</w:t>
      </w:r>
      <w:r w:rsidRPr="0E2CED1F" w:rsidR="0E2CED1F">
        <w:rPr>
          <w:rFonts w:ascii="Arial" w:hAnsi="Arial" w:eastAsia="Arial" w:cs="Arial"/>
        </w:rPr>
        <w:t>tation level and are submitted after review to Operations Policy to update operational risk information and to ensure consistency.</w:t>
      </w:r>
    </w:p>
    <w:p w:rsidRPr="006F207A" w:rsidR="006F207A" w:rsidP="006F207A" w:rsidRDefault="006F207A" w14:paraId="68DA5BF5" w14:textId="253FFB44"/>
    <w:p w:rsidR="00B767D4" w:rsidP="0E2CED1F" w:rsidRDefault="16509DA8" w14:paraId="4B6BFB89" w14:textId="101C3B57" w14:noSpellErr="1">
      <w:pPr>
        <w:pStyle w:val="Heading2"/>
        <w:rPr>
          <w:rFonts w:ascii="Rockwell" w:hAnsi="Rockwell" w:eastAsia="Rockwell" w:cs="Rockwell"/>
        </w:rPr>
      </w:pPr>
      <w:r w:rsidRPr="0E2CED1F" w:rsidR="0E2CED1F">
        <w:rPr>
          <w:rFonts w:ascii="Rockwell" w:hAnsi="Rockwell" w:eastAsia="Rockwell" w:cs="Rockwell"/>
        </w:rPr>
        <w:t>We ensure that lessons learned from all operational incidents, regardless of the nature and scale, are captured, fed back and acted upon.</w:t>
      </w:r>
    </w:p>
    <w:p w:rsidR="006F207A" w:rsidP="006F207A" w:rsidRDefault="006F207A" w14:paraId="261D29AF" w14:textId="46F47986"/>
    <w:p w:rsidR="00037AB7" w:rsidP="0E2CED1F" w:rsidRDefault="16509DA8" w14:paraId="1022F47B" w14:noSpellErr="1" w14:textId="147D2576">
      <w:pPr>
        <w:rPr>
          <w:rFonts w:ascii="Arial" w:hAnsi="Arial" w:eastAsia="Arial" w:cs="Arial"/>
        </w:rPr>
      </w:pPr>
      <w:r w:rsidRPr="0E2CED1F" w:rsidR="0E2CED1F">
        <w:rPr>
          <w:rFonts w:ascii="Arial" w:hAnsi="Arial" w:eastAsia="Arial" w:cs="Arial"/>
        </w:rPr>
        <w:t>Debriefing allows reflection on how the incident was tackled for valuable learning and improvement of operational decision-making.</w:t>
      </w:r>
      <w:r w:rsidRPr="0E2CED1F" w:rsidR="0E2CED1F">
        <w:rPr>
          <w:rFonts w:ascii="Arial" w:hAnsi="Arial" w:eastAsia="Arial" w:cs="Arial"/>
        </w:rPr>
        <w:t xml:space="preserve"> </w:t>
      </w:r>
      <w:r w:rsidRPr="0E2CED1F" w:rsidR="0E2CED1F">
        <w:rPr>
          <w:rFonts w:ascii="Arial" w:hAnsi="Arial" w:eastAsia="Arial" w:cs="Arial"/>
        </w:rPr>
        <w:t>Learning outcomes can be used to improve, amend or review existing policies, procedures and inform future planning to ensure optimal performance.</w:t>
      </w:r>
    </w:p>
    <w:p w:rsidR="00F6622F" w:rsidP="0E2CED1F" w:rsidRDefault="16509DA8" w14:paraId="2E49EDCE" w14:textId="29C850A0" w14:noSpellErr="1">
      <w:pPr>
        <w:rPr>
          <w:rFonts w:ascii="Arial" w:hAnsi="Arial" w:eastAsia="Arial" w:cs="Arial"/>
        </w:rPr>
      </w:pPr>
      <w:r w:rsidRPr="0E2CED1F" w:rsidR="0E2CED1F">
        <w:rPr>
          <w:rFonts w:ascii="Arial" w:hAnsi="Arial" w:eastAsia="Arial" w:cs="Arial"/>
        </w:rPr>
        <w:t>In 2017/18 there were 87 debriefs carried out by our Service.</w:t>
      </w:r>
    </w:p>
    <w:tbl>
      <w:tblPr>
        <w:tblStyle w:val="TableGrid"/>
        <w:tblW w:w="0" w:type="auto"/>
        <w:tblLook w:val="04A0" w:firstRow="1" w:lastRow="0" w:firstColumn="1" w:lastColumn="0" w:noHBand="0" w:noVBand="1"/>
      </w:tblPr>
      <w:tblGrid>
        <w:gridCol w:w="3397"/>
        <w:gridCol w:w="1193"/>
      </w:tblGrid>
      <w:tr w:rsidR="00F6622F" w:rsidTr="0E2CED1F" w14:paraId="4347F974" w14:textId="77777777">
        <w:tc>
          <w:tcPr>
            <w:tcW w:w="3397" w:type="dxa"/>
            <w:tcMar/>
          </w:tcPr>
          <w:p w:rsidR="00F6622F" w:rsidP="16509DA8" w:rsidRDefault="00F6622F" w14:paraId="6534B32D" w14:textId="77777777">
            <w:pPr>
              <w:rPr>
                <w:rFonts w:ascii="Arial" w:hAnsi="Arial" w:eastAsia="Arial" w:cs="Arial"/>
              </w:rPr>
            </w:pPr>
          </w:p>
        </w:tc>
        <w:tc>
          <w:tcPr>
            <w:tcW w:w="1193" w:type="dxa"/>
            <w:tcMar/>
          </w:tcPr>
          <w:p w:rsidRPr="00183698" w:rsidR="00F6622F" w:rsidP="0E2CED1F" w:rsidRDefault="16509DA8" w14:paraId="4A3A8D35" w14:textId="77777777" w14:noSpellErr="1">
            <w:pPr>
              <w:rPr>
                <w:rFonts w:ascii="Arial" w:hAnsi="Arial" w:eastAsia="Arial" w:cs="Arial"/>
                <w:b w:val="1"/>
                <w:bCs w:val="1"/>
              </w:rPr>
            </w:pPr>
            <w:r w:rsidRPr="0E2CED1F" w:rsidR="0E2CED1F">
              <w:rPr>
                <w:rFonts w:ascii="Arial" w:hAnsi="Arial" w:eastAsia="Arial" w:cs="Arial"/>
                <w:b w:val="1"/>
                <w:bCs w:val="1"/>
              </w:rPr>
              <w:t>2017/18</w:t>
            </w:r>
          </w:p>
        </w:tc>
      </w:tr>
      <w:tr w:rsidR="00F6622F" w:rsidTr="0E2CED1F" w14:paraId="298DD7E5" w14:textId="77777777">
        <w:tc>
          <w:tcPr>
            <w:tcW w:w="3397" w:type="dxa"/>
            <w:tcMar/>
          </w:tcPr>
          <w:p w:rsidR="00F6622F" w:rsidP="0E2CED1F" w:rsidRDefault="16509DA8" w14:paraId="3B39B0C1" w14:textId="40721BDA" w14:noSpellErr="1">
            <w:pPr>
              <w:rPr>
                <w:rFonts w:ascii="Arial" w:hAnsi="Arial" w:eastAsia="Arial" w:cs="Arial"/>
              </w:rPr>
            </w:pPr>
            <w:r w:rsidRPr="0E2CED1F" w:rsidR="0E2CED1F">
              <w:rPr>
                <w:rFonts w:ascii="Arial" w:hAnsi="Arial" w:eastAsia="Arial" w:cs="Arial"/>
              </w:rPr>
              <w:t>Level 1 Operational debriefs</w:t>
            </w:r>
          </w:p>
        </w:tc>
        <w:tc>
          <w:tcPr>
            <w:tcW w:w="1193" w:type="dxa"/>
            <w:tcMar/>
          </w:tcPr>
          <w:p w:rsidRPr="00183698" w:rsidR="00F6622F" w:rsidP="0E2CED1F" w:rsidRDefault="227AD866" w14:paraId="153B9347" w14:textId="77777777">
            <w:pPr>
              <w:rPr>
                <w:rFonts w:ascii="Arial" w:hAnsi="Arial" w:eastAsia="Arial" w:cs="Arial"/>
                <w:b w:val="1"/>
                <w:bCs w:val="1"/>
              </w:rPr>
            </w:pPr>
            <w:r w:rsidRPr="0E2CED1F" w:rsidR="0E2CED1F">
              <w:rPr>
                <w:rFonts w:ascii="Arial" w:hAnsi="Arial" w:eastAsia="Arial" w:cs="Arial"/>
                <w:b w:val="1"/>
                <w:bCs w:val="1"/>
              </w:rPr>
              <w:t>27</w:t>
            </w:r>
          </w:p>
        </w:tc>
      </w:tr>
      <w:tr w:rsidR="00F6622F" w:rsidTr="0E2CED1F" w14:paraId="529A203A" w14:textId="77777777">
        <w:tc>
          <w:tcPr>
            <w:tcW w:w="3397" w:type="dxa"/>
            <w:tcMar/>
          </w:tcPr>
          <w:p w:rsidR="00F6622F" w:rsidP="0E2CED1F" w:rsidRDefault="16509DA8" w14:paraId="41A04282" w14:textId="4C99A1A5" w14:noSpellErr="1">
            <w:pPr>
              <w:rPr>
                <w:rFonts w:ascii="Arial" w:hAnsi="Arial" w:eastAsia="Arial" w:cs="Arial"/>
              </w:rPr>
            </w:pPr>
            <w:r w:rsidRPr="0E2CED1F" w:rsidR="0E2CED1F">
              <w:rPr>
                <w:rFonts w:ascii="Arial" w:hAnsi="Arial" w:eastAsia="Arial" w:cs="Arial"/>
              </w:rPr>
              <w:t>Level 2 Strategic debriefs</w:t>
            </w:r>
          </w:p>
        </w:tc>
        <w:tc>
          <w:tcPr>
            <w:tcW w:w="1193" w:type="dxa"/>
            <w:tcMar/>
          </w:tcPr>
          <w:p w:rsidRPr="00183698" w:rsidR="00F6622F" w:rsidP="0E2CED1F" w:rsidRDefault="227AD866" w14:paraId="596A004B" w14:textId="77777777">
            <w:pPr>
              <w:rPr>
                <w:rFonts w:ascii="Arial" w:hAnsi="Arial" w:eastAsia="Arial" w:cs="Arial"/>
                <w:b w:val="1"/>
                <w:bCs w:val="1"/>
              </w:rPr>
            </w:pPr>
            <w:r w:rsidRPr="0E2CED1F" w:rsidR="0E2CED1F">
              <w:rPr>
                <w:rFonts w:ascii="Arial" w:hAnsi="Arial" w:eastAsia="Arial" w:cs="Arial"/>
                <w:b w:val="1"/>
                <w:bCs w:val="1"/>
              </w:rPr>
              <w:t>7</w:t>
            </w:r>
          </w:p>
        </w:tc>
      </w:tr>
      <w:tr w:rsidR="00F6622F" w:rsidTr="0E2CED1F" w14:paraId="35D4848C" w14:textId="77777777">
        <w:tc>
          <w:tcPr>
            <w:tcW w:w="3397" w:type="dxa"/>
            <w:tcMar/>
          </w:tcPr>
          <w:p w:rsidR="00F6622F" w:rsidP="0E2CED1F" w:rsidRDefault="16509DA8" w14:paraId="7DD328E2" w14:textId="12C5D13D" w14:noSpellErr="1">
            <w:pPr>
              <w:rPr>
                <w:rFonts w:ascii="Arial" w:hAnsi="Arial" w:eastAsia="Arial" w:cs="Arial"/>
              </w:rPr>
            </w:pPr>
            <w:r w:rsidRPr="0E2CED1F" w:rsidR="0E2CED1F">
              <w:rPr>
                <w:rFonts w:ascii="Arial" w:hAnsi="Arial" w:eastAsia="Arial" w:cs="Arial"/>
              </w:rPr>
              <w:t>Level 3 Tactical debriefs</w:t>
            </w:r>
          </w:p>
        </w:tc>
        <w:tc>
          <w:tcPr>
            <w:tcW w:w="1193" w:type="dxa"/>
            <w:tcMar/>
          </w:tcPr>
          <w:p w:rsidRPr="00183698" w:rsidR="00F6622F" w:rsidP="0E2CED1F" w:rsidRDefault="227AD866" w14:paraId="76B917D7" w14:textId="77777777">
            <w:pPr>
              <w:rPr>
                <w:rFonts w:ascii="Arial" w:hAnsi="Arial" w:eastAsia="Arial" w:cs="Arial"/>
                <w:b w:val="1"/>
                <w:bCs w:val="1"/>
              </w:rPr>
            </w:pPr>
            <w:r w:rsidRPr="0E2CED1F" w:rsidR="0E2CED1F">
              <w:rPr>
                <w:rFonts w:ascii="Arial" w:hAnsi="Arial" w:eastAsia="Arial" w:cs="Arial"/>
                <w:b w:val="1"/>
                <w:bCs w:val="1"/>
              </w:rPr>
              <w:t>53</w:t>
            </w:r>
          </w:p>
        </w:tc>
      </w:tr>
      <w:tr w:rsidR="00F6622F" w:rsidTr="0E2CED1F" w14:paraId="00583FE9" w14:textId="77777777">
        <w:tc>
          <w:tcPr>
            <w:tcW w:w="3397" w:type="dxa"/>
            <w:tcMar/>
          </w:tcPr>
          <w:p w:rsidRPr="00093AD2" w:rsidR="00F6622F" w:rsidP="0E2CED1F" w:rsidRDefault="16509DA8" w14:paraId="34EDC900" w14:textId="77777777" w14:noSpellErr="1">
            <w:pPr>
              <w:rPr>
                <w:rFonts w:ascii="Arial" w:hAnsi="Arial" w:eastAsia="Arial" w:cs="Arial"/>
                <w:b w:val="1"/>
                <w:bCs w:val="1"/>
              </w:rPr>
            </w:pPr>
            <w:r w:rsidRPr="0E2CED1F" w:rsidR="0E2CED1F">
              <w:rPr>
                <w:rFonts w:ascii="Arial" w:hAnsi="Arial" w:eastAsia="Arial" w:cs="Arial"/>
                <w:b w:val="1"/>
                <w:bCs w:val="1"/>
              </w:rPr>
              <w:t>Total</w:t>
            </w:r>
          </w:p>
        </w:tc>
        <w:tc>
          <w:tcPr>
            <w:tcW w:w="1193" w:type="dxa"/>
            <w:tcMar/>
          </w:tcPr>
          <w:p w:rsidRPr="00183698" w:rsidR="00F6622F" w:rsidP="0E2CED1F" w:rsidRDefault="227AD866" w14:paraId="6759EFFA" w14:textId="77777777">
            <w:pPr>
              <w:rPr>
                <w:rFonts w:ascii="Arial" w:hAnsi="Arial" w:eastAsia="Arial" w:cs="Arial"/>
                <w:b w:val="1"/>
                <w:bCs w:val="1"/>
              </w:rPr>
            </w:pPr>
            <w:r w:rsidRPr="0E2CED1F" w:rsidR="0E2CED1F">
              <w:rPr>
                <w:rFonts w:ascii="Arial" w:hAnsi="Arial" w:eastAsia="Arial" w:cs="Arial"/>
                <w:b w:val="1"/>
                <w:bCs w:val="1"/>
              </w:rPr>
              <w:t>87</w:t>
            </w:r>
          </w:p>
        </w:tc>
      </w:tr>
    </w:tbl>
    <w:p w:rsidRPr="006F207A" w:rsidR="006F207A" w:rsidP="006F207A" w:rsidRDefault="006F207A" w14:paraId="2BE6D309" w14:textId="77777777"/>
    <w:p w:rsidR="00B767D4" w:rsidP="0E2CED1F" w:rsidRDefault="16509DA8" w14:paraId="71B5C249" w14:textId="4857A04D" w14:noSpellErr="1">
      <w:pPr>
        <w:pStyle w:val="Heading2"/>
        <w:rPr>
          <w:rFonts w:ascii="Rockwell" w:hAnsi="Rockwell" w:eastAsia="Rockwell" w:cs="Rockwell"/>
        </w:rPr>
      </w:pPr>
      <w:r w:rsidRPr="0E2CED1F" w:rsidR="0E2CED1F">
        <w:rPr>
          <w:rFonts w:ascii="Rockwell" w:hAnsi="Rockwell" w:eastAsia="Rockwell" w:cs="Rockwell"/>
        </w:rPr>
        <w:t xml:space="preserve">We maximise the availability and utilisation of resources within our operational response model. </w:t>
      </w:r>
    </w:p>
    <w:p w:rsidR="003910FE" w:rsidP="003910FE" w:rsidRDefault="003910FE" w14:paraId="64AD7580" w14:textId="6D818CEF"/>
    <w:p w:rsidR="00B767D4" w:rsidP="0E2CED1F" w:rsidRDefault="16509DA8" w14:paraId="164E3AB7" w14:textId="32CACCFB" w14:noSpellErr="1">
      <w:pPr>
        <w:rPr>
          <w:rFonts w:ascii="Arial" w:hAnsi="Arial" w:eastAsia="Arial" w:cs="Arial"/>
        </w:rPr>
      </w:pPr>
      <w:r w:rsidRPr="0E2CED1F" w:rsidR="0E2CED1F">
        <w:rPr>
          <w:rFonts w:ascii="Arial" w:hAnsi="Arial" w:eastAsia="Arial" w:cs="Arial"/>
        </w:rPr>
        <w:t xml:space="preserve">During 2017/18 our fire engines had 85% availability. </w:t>
      </w:r>
    </w:p>
    <w:tbl>
      <w:tblPr>
        <w:tblStyle w:val="LightShading-Accent2"/>
        <w:tblW w:w="9072" w:type="dxa"/>
        <w:tblLayout w:type="fixed"/>
        <w:tblLook w:val="0420" w:firstRow="1" w:lastRow="0" w:firstColumn="0" w:lastColumn="0" w:noHBand="0" w:noVBand="1"/>
      </w:tblPr>
      <w:tblGrid>
        <w:gridCol w:w="1418"/>
        <w:gridCol w:w="1383"/>
        <w:gridCol w:w="3295"/>
        <w:gridCol w:w="1275"/>
        <w:gridCol w:w="1701"/>
      </w:tblGrid>
      <w:tr w:rsidRPr="00517DC7" w:rsidR="00F6622F" w:rsidTr="0E2CED1F" w14:paraId="60154CDF" w14:textId="77777777">
        <w:trPr>
          <w:cnfStyle w:val="100000000000" w:firstRow="1" w:lastRow="0" w:firstColumn="0" w:lastColumn="0" w:oddVBand="0" w:evenVBand="0" w:oddHBand="0" w:evenHBand="0" w:firstRowFirstColumn="0" w:firstRowLastColumn="0" w:lastRowFirstColumn="0" w:lastRowLastColumn="0"/>
          <w:trHeight w:val="408"/>
        </w:trPr>
        <w:tc>
          <w:tcPr>
            <w:cnfStyle w:val="000000000000" w:firstRow="0" w:lastRow="0" w:firstColumn="0" w:lastColumn="0" w:oddVBand="0" w:evenVBand="0" w:oddHBand="0" w:evenHBand="0" w:firstRowFirstColumn="0" w:firstRowLastColumn="0" w:lastRowFirstColumn="0" w:lastRowLastColumn="0"/>
            <w:tcW w:w="1418" w:type="dxa"/>
            <w:tcMar/>
          </w:tcPr>
          <w:p w:rsidRPr="00517DC7" w:rsidR="00F6622F" w:rsidP="0E2CED1F" w:rsidRDefault="16509DA8" w14:paraId="05081686" w14:textId="77777777" w14:noSpellErr="1">
            <w:pPr>
              <w:rPr>
                <w:rFonts w:ascii="Arial" w:hAnsi="Arial" w:eastAsia="Arial" w:cs="Arial"/>
                <w:b w:val="0"/>
                <w:bCs w:val="0"/>
                <w:color w:val="auto"/>
              </w:rPr>
            </w:pPr>
            <w:r w:rsidRPr="0E2CED1F" w:rsidR="0E2CED1F">
              <w:rPr>
                <w:rFonts w:ascii="Arial" w:hAnsi="Arial" w:eastAsia="Arial" w:cs="Arial"/>
                <w:b w:val="0"/>
                <w:bCs w:val="0"/>
                <w:color w:val="auto"/>
              </w:rPr>
              <w:t>2016/17</w:t>
            </w:r>
          </w:p>
        </w:tc>
        <w:tc>
          <w:tcPr>
            <w:cnfStyle w:val="000000000000" w:firstRow="0" w:lastRow="0" w:firstColumn="0" w:lastColumn="0" w:oddVBand="0" w:evenVBand="0" w:oddHBand="0" w:evenHBand="0" w:firstRowFirstColumn="0" w:firstRowLastColumn="0" w:lastRowFirstColumn="0" w:lastRowLastColumn="0"/>
            <w:tcW w:w="1383" w:type="dxa"/>
            <w:tcMar/>
          </w:tcPr>
          <w:p w:rsidRPr="00517DC7" w:rsidR="00F6622F" w:rsidP="0E2CED1F" w:rsidRDefault="16509DA8" w14:paraId="2254BCDE" w14:textId="77777777" w14:noSpellErr="1">
            <w:pPr>
              <w:rPr>
                <w:rFonts w:ascii="Arial" w:hAnsi="Arial" w:eastAsia="Arial" w:cs="Arial"/>
                <w:color w:val="auto"/>
              </w:rPr>
            </w:pPr>
            <w:r w:rsidRPr="0E2CED1F" w:rsidR="0E2CED1F">
              <w:rPr>
                <w:rFonts w:ascii="Arial" w:hAnsi="Arial" w:eastAsia="Arial" w:cs="Arial"/>
                <w:color w:val="auto"/>
              </w:rPr>
              <w:t>2017/18</w:t>
            </w:r>
          </w:p>
        </w:tc>
        <w:tc>
          <w:tcPr>
            <w:cnfStyle w:val="000000000000" w:firstRow="0" w:lastRow="0" w:firstColumn="0" w:lastColumn="0" w:oddVBand="0" w:evenVBand="0" w:oddHBand="0" w:evenHBand="0" w:firstRowFirstColumn="0" w:firstRowLastColumn="0" w:lastRowFirstColumn="0" w:lastRowLastColumn="0"/>
            <w:tcW w:w="3295" w:type="dxa"/>
            <w:tcMar/>
          </w:tcPr>
          <w:p w:rsidRPr="00517DC7" w:rsidR="00F6622F" w:rsidP="0E2CED1F" w:rsidRDefault="16509DA8" w14:paraId="27DE5C9D" w14:textId="77777777" w14:noSpellErr="1">
            <w:pPr>
              <w:rPr>
                <w:rFonts w:ascii="Arial" w:hAnsi="Arial" w:eastAsia="Arial" w:cs="Arial"/>
                <w:color w:val="auto"/>
              </w:rPr>
            </w:pPr>
            <w:r w:rsidRPr="0E2CED1F" w:rsidR="0E2CED1F">
              <w:rPr>
                <w:rFonts w:ascii="Arial" w:hAnsi="Arial" w:eastAsia="Arial" w:cs="Arial"/>
                <w:color w:val="auto"/>
              </w:rPr>
              <w:t>Trend</w:t>
            </w:r>
          </w:p>
        </w:tc>
        <w:tc>
          <w:tcPr>
            <w:cnfStyle w:val="000000000000" w:firstRow="0" w:lastRow="0" w:firstColumn="0" w:lastColumn="0" w:oddVBand="0" w:evenVBand="0" w:oddHBand="0" w:evenHBand="0" w:firstRowFirstColumn="0" w:firstRowLastColumn="0" w:lastRowFirstColumn="0" w:lastRowLastColumn="0"/>
            <w:tcW w:w="1275" w:type="dxa"/>
            <w:tcMar/>
          </w:tcPr>
          <w:p w:rsidRPr="00517DC7" w:rsidR="00F6622F" w:rsidP="0E2CED1F" w:rsidRDefault="16509DA8" w14:paraId="1893BD08" w14:textId="77777777" w14:noSpellErr="1">
            <w:pPr>
              <w:rPr>
                <w:rFonts w:ascii="Arial" w:hAnsi="Arial" w:eastAsia="Arial" w:cs="Arial"/>
                <w:color w:val="auto"/>
              </w:rPr>
            </w:pPr>
            <w:r w:rsidRPr="0E2CED1F" w:rsidR="0E2CED1F">
              <w:rPr>
                <w:rFonts w:ascii="Arial" w:hAnsi="Arial" w:eastAsia="Arial" w:cs="Arial"/>
                <w:color w:val="auto"/>
              </w:rPr>
              <w:t>Target</w:t>
            </w:r>
          </w:p>
        </w:tc>
        <w:tc>
          <w:tcPr>
            <w:cnfStyle w:val="000000000000" w:firstRow="0" w:lastRow="0" w:firstColumn="0" w:lastColumn="0" w:oddVBand="0" w:evenVBand="0" w:oddHBand="0" w:evenHBand="0" w:firstRowFirstColumn="0" w:firstRowLastColumn="0" w:lastRowFirstColumn="0" w:lastRowLastColumn="0"/>
            <w:tcW w:w="1701" w:type="dxa"/>
            <w:tcMar/>
          </w:tcPr>
          <w:p w:rsidRPr="00517DC7" w:rsidR="00F6622F" w:rsidP="0E2CED1F" w:rsidRDefault="16509DA8" w14:paraId="76C78A65" w14:textId="77777777" w14:noSpellErr="1">
            <w:pPr>
              <w:rPr>
                <w:rFonts w:ascii="Arial" w:hAnsi="Arial" w:eastAsia="Arial" w:cs="Arial"/>
                <w:color w:val="auto"/>
              </w:rPr>
            </w:pPr>
            <w:r w:rsidRPr="0E2CED1F" w:rsidR="0E2CED1F">
              <w:rPr>
                <w:rFonts w:ascii="Arial" w:hAnsi="Arial" w:eastAsia="Arial" w:cs="Arial"/>
                <w:color w:val="auto"/>
              </w:rPr>
              <w:t>Target</w:t>
            </w:r>
          </w:p>
        </w:tc>
      </w:tr>
      <w:tr w:rsidRPr="00517DC7" w:rsidR="00F6622F" w:rsidTr="0E2CED1F" w14:paraId="752EE482" w14:textId="77777777">
        <w:trPr>
          <w:cnfStyle w:val="000000100000" w:firstRow="0" w:lastRow="0" w:firstColumn="0" w:lastColumn="0" w:oddVBand="0" w:evenVBand="0" w:oddHBand="1" w:evenHBand="0" w:firstRowFirstColumn="0" w:firstRowLastColumn="0" w:lastRowFirstColumn="0" w:lastRowLastColumn="0"/>
          <w:trHeight w:val="277"/>
        </w:trPr>
        <w:tc>
          <w:tcPr>
            <w:cnfStyle w:val="000000000000" w:firstRow="0" w:lastRow="0" w:firstColumn="0" w:lastColumn="0" w:oddVBand="0" w:evenVBand="0" w:oddHBand="0" w:evenHBand="0" w:firstRowFirstColumn="0" w:firstRowLastColumn="0" w:lastRowFirstColumn="0" w:lastRowLastColumn="0"/>
            <w:tcW w:w="1418" w:type="dxa"/>
            <w:shd w:val="clear" w:color="auto" w:fill="FFFFFF" w:themeFill="background1"/>
            <w:tcMar/>
          </w:tcPr>
          <w:p w:rsidRPr="00517DC7" w:rsidR="00F6622F" w:rsidP="0E2CED1F" w:rsidRDefault="16509DA8" w14:paraId="2C32F921" w14:textId="77777777" w14:noSpellErr="1">
            <w:pPr>
              <w:rPr>
                <w:rFonts w:ascii="Arial" w:hAnsi="Arial" w:eastAsia="Arial" w:cs="Arial"/>
                <w:color w:val="auto"/>
              </w:rPr>
            </w:pPr>
            <w:r w:rsidRPr="0E2CED1F" w:rsidR="0E2CED1F">
              <w:rPr>
                <w:rFonts w:ascii="Arial" w:hAnsi="Arial" w:eastAsia="Arial" w:cs="Arial"/>
                <w:color w:val="auto"/>
              </w:rPr>
              <w:t>86%</w:t>
            </w:r>
          </w:p>
        </w:tc>
        <w:tc>
          <w:tcPr>
            <w:cnfStyle w:val="000000000000" w:firstRow="0" w:lastRow="0" w:firstColumn="0" w:lastColumn="0" w:oddVBand="0" w:evenVBand="0" w:oddHBand="0" w:evenHBand="0" w:firstRowFirstColumn="0" w:firstRowLastColumn="0" w:lastRowFirstColumn="0" w:lastRowLastColumn="0"/>
            <w:tcW w:w="1383" w:type="dxa"/>
            <w:shd w:val="clear" w:color="auto" w:fill="FFFFFF" w:themeFill="background1"/>
            <w:tcMar/>
          </w:tcPr>
          <w:p w:rsidRPr="00517DC7" w:rsidR="00F6622F" w:rsidP="0E2CED1F" w:rsidRDefault="16509DA8" w14:paraId="3A8C32F7" w14:textId="77777777" w14:noSpellErr="1">
            <w:pPr>
              <w:rPr>
                <w:rFonts w:ascii="Arial" w:hAnsi="Arial" w:eastAsia="Arial" w:cs="Arial"/>
                <w:b w:val="1"/>
                <w:bCs w:val="1"/>
                <w:color w:val="auto"/>
              </w:rPr>
            </w:pPr>
            <w:r w:rsidRPr="0E2CED1F" w:rsidR="0E2CED1F">
              <w:rPr>
                <w:rFonts w:ascii="Arial" w:hAnsi="Arial" w:eastAsia="Arial" w:cs="Arial"/>
                <w:b w:val="1"/>
                <w:bCs w:val="1"/>
                <w:color w:val="auto"/>
              </w:rPr>
              <w:t>85%</w:t>
            </w:r>
          </w:p>
        </w:tc>
        <w:tc>
          <w:tcPr>
            <w:cnfStyle w:val="000000000000" w:firstRow="0" w:lastRow="0" w:firstColumn="0" w:lastColumn="0" w:oddVBand="0" w:evenVBand="0" w:oddHBand="0" w:evenHBand="0" w:firstRowFirstColumn="0" w:firstRowLastColumn="0" w:lastRowFirstColumn="0" w:lastRowLastColumn="0"/>
            <w:tcW w:w="3295" w:type="dxa"/>
            <w:shd w:val="clear" w:color="auto" w:fill="FFFFFF" w:themeFill="background1"/>
            <w:tcMar/>
          </w:tcPr>
          <w:p w:rsidRPr="00517DC7" w:rsidR="00F6622F" w:rsidP="0E2CED1F" w:rsidRDefault="16509DA8" w14:paraId="2F8C0E9D" w14:textId="372BFD9D" w14:noSpellErr="1">
            <w:pPr>
              <w:rPr>
                <w:rFonts w:ascii="Arial" w:hAnsi="Arial" w:eastAsia="Arial" w:cs="Arial"/>
                <w:color w:val="auto"/>
              </w:rPr>
            </w:pPr>
            <w:r w:rsidRPr="0E2CED1F" w:rsidR="0E2CED1F">
              <w:rPr>
                <w:rFonts w:ascii="Arial" w:hAnsi="Arial" w:eastAsia="Arial" w:cs="Arial"/>
                <w:color w:val="auto"/>
              </w:rPr>
              <w:t xml:space="preserve"> Away from target</w:t>
            </w:r>
          </w:p>
        </w:tc>
        <w:tc>
          <w:tcPr>
            <w:cnfStyle w:val="000000000000" w:firstRow="0" w:lastRow="0" w:firstColumn="0" w:lastColumn="0" w:oddVBand="0" w:evenVBand="0" w:oddHBand="0" w:evenHBand="0" w:firstRowFirstColumn="0" w:firstRowLastColumn="0" w:lastRowFirstColumn="0" w:lastRowLastColumn="0"/>
            <w:tcW w:w="1275" w:type="dxa"/>
            <w:shd w:val="clear" w:color="auto" w:fill="FFFFFF" w:themeFill="background1"/>
            <w:tcMar/>
          </w:tcPr>
          <w:p w:rsidRPr="00517DC7" w:rsidR="00F6622F" w:rsidP="0E2CED1F" w:rsidRDefault="16509DA8" w14:paraId="2B19718E" w14:textId="77777777" w14:noSpellErr="1">
            <w:pPr>
              <w:rPr>
                <w:rFonts w:ascii="Arial" w:hAnsi="Arial" w:eastAsia="Arial" w:cs="Arial"/>
                <w:color w:val="auto"/>
              </w:rPr>
            </w:pPr>
            <w:r w:rsidRPr="0E2CED1F" w:rsidR="0E2CED1F">
              <w:rPr>
                <w:rFonts w:ascii="Arial" w:hAnsi="Arial" w:eastAsia="Arial" w:cs="Arial"/>
                <w:color w:val="auto"/>
              </w:rPr>
              <w:t>94%</w:t>
            </w:r>
          </w:p>
        </w:tc>
        <w:tc>
          <w:tcPr>
            <w:cnfStyle w:val="000000000000" w:firstRow="0" w:lastRow="0" w:firstColumn="0" w:lastColumn="0" w:oddVBand="0" w:evenVBand="0" w:oddHBand="0" w:evenHBand="0" w:firstRowFirstColumn="0" w:firstRowLastColumn="0" w:lastRowFirstColumn="0" w:lastRowLastColumn="0"/>
            <w:tcW w:w="1701" w:type="dxa"/>
            <w:shd w:val="clear" w:color="auto" w:fill="FFFFFF" w:themeFill="background1"/>
            <w:tcMar/>
          </w:tcPr>
          <w:p w:rsidRPr="00517DC7" w:rsidR="00F6622F" w:rsidP="0E2CED1F" w:rsidRDefault="16509DA8" w14:paraId="0A262A3C" w14:textId="4F9A03D1" w14:noSpellErr="1">
            <w:pPr>
              <w:rPr>
                <w:rFonts w:ascii="Arial" w:hAnsi="Arial" w:eastAsia="Arial" w:cs="Arial"/>
                <w:color w:val="auto"/>
              </w:rPr>
            </w:pPr>
            <w:r w:rsidRPr="0E2CED1F" w:rsidR="0E2CED1F">
              <w:rPr>
                <w:rFonts w:ascii="Arial" w:hAnsi="Arial" w:eastAsia="Arial" w:cs="Arial"/>
                <w:color w:val="auto"/>
              </w:rPr>
              <w:t>Off target</w:t>
            </w:r>
          </w:p>
        </w:tc>
      </w:tr>
    </w:tbl>
    <w:p w:rsidR="00F6622F" w:rsidRDefault="00F6622F" w14:paraId="3A24ECC2" w14:textId="77777777">
      <w:pPr>
        <w:rPr>
          <w:highlight w:val="yellow"/>
        </w:rPr>
      </w:pPr>
    </w:p>
    <w:p w:rsidR="00C4223D" w:rsidP="0E2CED1F" w:rsidRDefault="16509DA8" w14:paraId="0B40A3AB" w14:textId="6E3A33FD" w14:noSpellErr="1">
      <w:pPr>
        <w:pStyle w:val="Heading2"/>
        <w:rPr>
          <w:rFonts w:ascii="Rockwell" w:hAnsi="Rockwell" w:eastAsia="Rockwell" w:cs="Rockwell"/>
        </w:rPr>
      </w:pPr>
      <w:r w:rsidRPr="0E2CED1F" w:rsidR="0E2CED1F">
        <w:rPr>
          <w:rFonts w:ascii="Rockwell" w:hAnsi="Rockwell" w:eastAsia="Rockwell" w:cs="Rockwell"/>
        </w:rPr>
        <w:t>When required, we respond quickly to those in need.</w:t>
      </w:r>
    </w:p>
    <w:p w:rsidR="00C4223D" w:rsidP="65843811" w:rsidRDefault="00C4223D" w14:paraId="55E8A530" w14:textId="77777777"/>
    <w:p w:rsidRPr="00E0782A" w:rsidR="00C4223D" w:rsidP="0E2CED1F" w:rsidRDefault="16509DA8" w14:noSpellErr="1" w14:paraId="482B28FB" w14:textId="2E1CAE5F">
      <w:pPr>
        <w:pStyle w:val="Normal"/>
        <w:rPr>
          <w:rFonts w:ascii="Arial" w:hAnsi="Arial" w:eastAsia="Arial" w:cs="Arial"/>
        </w:rPr>
      </w:pPr>
      <w:r w:rsidRPr="0E2CED1F" w:rsidR="0E2CED1F">
        <w:rPr>
          <w:rFonts w:ascii="Arial" w:hAnsi="Arial" w:eastAsia="Arial" w:cs="Arial"/>
        </w:rPr>
        <w:t>Our Central Resourcing Team (CRT) and our Control Team consistently monitor the availability and levels of resource within Essex. This includes those at station ready to respon</w:t>
      </w:r>
      <w:r w:rsidRPr="0E2CED1F" w:rsidR="0E2CED1F">
        <w:rPr>
          <w:rFonts w:ascii="Arial" w:hAnsi="Arial" w:eastAsia="Arial" w:cs="Arial"/>
        </w:rPr>
        <w:t>d</w:t>
      </w:r>
      <w:r w:rsidRPr="0E2CED1F" w:rsidR="0E2CED1F">
        <w:rPr>
          <w:rFonts w:ascii="Arial" w:hAnsi="Arial" w:eastAsia="Arial" w:cs="Arial"/>
        </w:rPr>
        <w:t xml:space="preserve"> and </w:t>
      </w:r>
      <w:r w:rsidRPr="0E2CED1F" w:rsidR="0E2CED1F">
        <w:rPr>
          <w:rFonts w:ascii="Arial" w:hAnsi="Arial" w:eastAsia="Arial" w:cs="Arial"/>
        </w:rPr>
        <w:t xml:space="preserve">those </w:t>
      </w:r>
      <w:r w:rsidRPr="0E2CED1F" w:rsidR="0E2CED1F">
        <w:rPr>
          <w:rFonts w:ascii="Arial" w:hAnsi="Arial" w:eastAsia="Arial" w:cs="Arial"/>
        </w:rPr>
        <w:t>already attending incidents across the county.</w:t>
      </w:r>
    </w:p>
    <w:p w:rsidRPr="00E0782A" w:rsidR="00C4223D" w:rsidP="0E2CED1F" w:rsidRDefault="16509DA8" w14:noSpellErr="1" w14:paraId="31AD4EC0" w14:textId="3B6192DD">
      <w:pPr>
        <w:pStyle w:val="Normal"/>
        <w:rPr>
          <w:rFonts w:ascii="Arial" w:hAnsi="Arial" w:eastAsia="Arial" w:cs="Arial"/>
        </w:rPr>
      </w:pPr>
      <w:r w:rsidRPr="0E2CED1F" w:rsidR="0E2CED1F">
        <w:rPr>
          <w:rFonts w:ascii="Arial" w:hAnsi="Arial" w:eastAsia="Arial" w:cs="Arial"/>
        </w:rPr>
        <w:t>The CRT pre-plan activity around moves to cover shortfalls in staffing at stations by using off-duty firefighters to cover shifts.</w:t>
      </w:r>
    </w:p>
    <w:p w:rsidRPr="00E0782A" w:rsidR="00C4223D" w:rsidP="0E2CED1F" w:rsidRDefault="16509DA8" w14:noSpellErr="1" w14:paraId="725BA3B2" w14:textId="60CFEA40">
      <w:pPr>
        <w:pStyle w:val="Normal"/>
        <w:rPr>
          <w:rFonts w:ascii="Arial" w:hAnsi="Arial" w:eastAsia="Arial" w:cs="Arial"/>
        </w:rPr>
      </w:pPr>
      <w:r w:rsidRPr="0E2CED1F" w:rsidR="0E2CED1F">
        <w:rPr>
          <w:rFonts w:ascii="Arial" w:hAnsi="Arial" w:eastAsia="Arial" w:cs="Arial"/>
        </w:rPr>
        <w:t>Our Control Team monitor these shifts prior to them starting and arrange through a dynamic system of moving staff from station-to-station to cover any shortfall that has occurred.</w:t>
      </w:r>
    </w:p>
    <w:p w:rsidRPr="00E0782A" w:rsidR="00C4223D" w:rsidP="0E2CED1F" w:rsidRDefault="16509DA8" w14:noSpellErr="1" w14:paraId="187E2476" w14:textId="49BB5DB8">
      <w:pPr>
        <w:pStyle w:val="Normal"/>
        <w:rPr>
          <w:rFonts w:ascii="Arial" w:hAnsi="Arial" w:eastAsia="Arial" w:cs="Arial"/>
        </w:rPr>
      </w:pPr>
      <w:r w:rsidRPr="0E2CED1F" w:rsidR="0E2CED1F">
        <w:rPr>
          <w:rFonts w:ascii="Arial" w:hAnsi="Arial" w:eastAsia="Arial" w:cs="Arial"/>
        </w:rPr>
        <w:t>During an operational incident, Control will monitor resources and specialist resources to ensure that stations and areas are covered appropriate</w:t>
      </w:r>
      <w:r w:rsidRPr="0E2CED1F" w:rsidR="0E2CED1F">
        <w:rPr>
          <w:rFonts w:ascii="Arial" w:hAnsi="Arial" w:eastAsia="Arial" w:cs="Arial"/>
        </w:rPr>
        <w:t>ly</w:t>
      </w:r>
      <w:r w:rsidRPr="0E2CED1F" w:rsidR="0E2CED1F">
        <w:rPr>
          <w:rFonts w:ascii="Arial" w:hAnsi="Arial" w:eastAsia="Arial" w:cs="Arial"/>
        </w:rPr>
        <w:t>.</w:t>
      </w:r>
      <w:r w:rsidRPr="0E2CED1F" w:rsidR="0E2CED1F">
        <w:rPr>
          <w:rFonts w:ascii="Arial" w:hAnsi="Arial" w:eastAsia="Arial" w:cs="Arial"/>
        </w:rPr>
        <w:t xml:space="preserve"> </w:t>
      </w:r>
      <w:r w:rsidRPr="0E2CED1F" w:rsidR="0E2CED1F">
        <w:rPr>
          <w:rFonts w:ascii="Arial" w:hAnsi="Arial" w:eastAsia="Arial" w:cs="Arial"/>
        </w:rPr>
        <w:t>This is completed by moving cover around the county or from other counties if appropriate.</w:t>
      </w:r>
    </w:p>
    <w:p w:rsidRPr="00E0782A" w:rsidR="00C4223D" w:rsidP="0E2CED1F" w:rsidRDefault="16509DA8" w14:paraId="75A02249" w14:textId="7C83DB98">
      <w:pPr>
        <w:pStyle w:val="PerformanceSubHeader"/>
        <w:rPr>
          <w:rFonts w:ascii="Arial" w:hAnsi="Arial" w:eastAsia="Arial"/>
          <w:color w:val="auto"/>
        </w:rPr>
      </w:pPr>
    </w:p>
    <w:p w:rsidRPr="00E0782A" w:rsidR="00C4223D" w:rsidP="0E2CED1F" w:rsidRDefault="16509DA8" w14:paraId="6B4CD206" w14:textId="4D418FC2">
      <w:pPr>
        <w:pStyle w:val="PerformanceSubHeader"/>
        <w:rPr>
          <w:rFonts w:ascii="Arial" w:hAnsi="Arial" w:eastAsia="Arial"/>
          <w:color w:val="auto"/>
        </w:rPr>
      </w:pPr>
      <w:r w:rsidRPr="0E2CED1F" w:rsidR="0E2CED1F">
        <w:rPr>
          <w:rFonts w:ascii="Arial" w:hAnsi="Arial" w:eastAsia="Arial"/>
          <w:color w:val="auto"/>
        </w:rPr>
        <w:t>To get first attendance to an incident within 15 minutes on 90% of occasions</w:t>
      </w:r>
    </w:p>
    <w:tbl>
      <w:tblPr>
        <w:tblStyle w:val="LightShading-Accent2"/>
        <w:tblW w:w="9039" w:type="dxa"/>
        <w:tblLayout w:type="fixed"/>
        <w:tblLook w:val="0420" w:firstRow="1" w:lastRow="0" w:firstColumn="0" w:lastColumn="0" w:noHBand="0" w:noVBand="1"/>
      </w:tblPr>
      <w:tblGrid>
        <w:gridCol w:w="1418"/>
        <w:gridCol w:w="1383"/>
        <w:gridCol w:w="3578"/>
        <w:gridCol w:w="992"/>
        <w:gridCol w:w="1668"/>
      </w:tblGrid>
      <w:tr w:rsidRPr="002800F6" w:rsidR="00C4223D" w:rsidTr="0E2CED1F" w14:paraId="10412C46" w14:textId="77777777">
        <w:trPr>
          <w:cnfStyle w:val="100000000000" w:firstRow="1" w:lastRow="0" w:firstColumn="0" w:lastColumn="0" w:oddVBand="0" w:evenVBand="0" w:oddHBand="0" w:evenHBand="0" w:firstRowFirstColumn="0" w:firstRowLastColumn="0" w:lastRowFirstColumn="0" w:lastRowLastColumn="0"/>
          <w:trHeight w:val="408"/>
        </w:trPr>
        <w:tc>
          <w:tcPr>
            <w:cnfStyle w:val="000000000000" w:firstRow="0" w:lastRow="0" w:firstColumn="0" w:lastColumn="0" w:oddVBand="0" w:evenVBand="0" w:oddHBand="0" w:evenHBand="0" w:firstRowFirstColumn="0" w:firstRowLastColumn="0" w:lastRowFirstColumn="0" w:lastRowLastColumn="0"/>
            <w:tcW w:w="1418" w:type="dxa"/>
            <w:tcMar/>
          </w:tcPr>
          <w:p w:rsidRPr="00183698" w:rsidR="00C4223D" w:rsidP="0E2CED1F" w:rsidRDefault="16509DA8" w14:paraId="28940150" w14:textId="77777777" w14:noSpellErr="1">
            <w:pPr>
              <w:rPr>
                <w:rFonts w:ascii="Arial" w:hAnsi="Arial" w:eastAsia="Arial" w:cs="Arial"/>
                <w:b w:val="0"/>
                <w:bCs w:val="0"/>
                <w:color w:val="auto"/>
              </w:rPr>
            </w:pPr>
            <w:r w:rsidRPr="0E2CED1F" w:rsidR="0E2CED1F">
              <w:rPr>
                <w:rFonts w:ascii="Arial" w:hAnsi="Arial" w:eastAsia="Arial" w:cs="Arial"/>
                <w:b w:val="0"/>
                <w:bCs w:val="0"/>
                <w:color w:val="auto"/>
              </w:rPr>
              <w:t>2016/17</w:t>
            </w:r>
          </w:p>
        </w:tc>
        <w:tc>
          <w:tcPr>
            <w:cnfStyle w:val="000000000000" w:firstRow="0" w:lastRow="0" w:firstColumn="0" w:lastColumn="0" w:oddVBand="0" w:evenVBand="0" w:oddHBand="0" w:evenHBand="0" w:firstRowFirstColumn="0" w:firstRowLastColumn="0" w:lastRowFirstColumn="0" w:lastRowLastColumn="0"/>
            <w:tcW w:w="1383" w:type="dxa"/>
            <w:tcMar/>
          </w:tcPr>
          <w:p w:rsidRPr="00183698" w:rsidR="00C4223D" w:rsidP="0E2CED1F" w:rsidRDefault="16509DA8" w14:paraId="5103351A" w14:textId="77777777" w14:noSpellErr="1">
            <w:pPr>
              <w:rPr>
                <w:rFonts w:ascii="Arial" w:hAnsi="Arial" w:eastAsia="Arial" w:cs="Arial"/>
                <w:color w:val="auto"/>
              </w:rPr>
            </w:pPr>
            <w:r w:rsidRPr="0E2CED1F" w:rsidR="0E2CED1F">
              <w:rPr>
                <w:rFonts w:ascii="Arial" w:hAnsi="Arial" w:eastAsia="Arial" w:cs="Arial"/>
                <w:color w:val="auto"/>
              </w:rPr>
              <w:t>2017/18</w:t>
            </w:r>
          </w:p>
        </w:tc>
        <w:tc>
          <w:tcPr>
            <w:cnfStyle w:val="000000000000" w:firstRow="0" w:lastRow="0" w:firstColumn="0" w:lastColumn="0" w:oddVBand="0" w:evenVBand="0" w:oddHBand="0" w:evenHBand="0" w:firstRowFirstColumn="0" w:firstRowLastColumn="0" w:lastRowFirstColumn="0" w:lastRowLastColumn="0"/>
            <w:tcW w:w="3578" w:type="dxa"/>
            <w:tcMar/>
          </w:tcPr>
          <w:p w:rsidRPr="002800F6" w:rsidR="00C4223D" w:rsidP="0E2CED1F" w:rsidRDefault="16509DA8" w14:paraId="0318F486" w14:textId="77777777" w14:noSpellErr="1">
            <w:pPr>
              <w:rPr>
                <w:rFonts w:ascii="Arial" w:hAnsi="Arial" w:eastAsia="Arial" w:cs="Arial"/>
                <w:color w:val="auto"/>
              </w:rPr>
            </w:pPr>
            <w:r w:rsidRPr="0E2CED1F" w:rsidR="0E2CED1F">
              <w:rPr>
                <w:rFonts w:ascii="Arial" w:hAnsi="Arial" w:eastAsia="Arial" w:cs="Arial"/>
                <w:color w:val="auto"/>
              </w:rPr>
              <w:t>Trend</w:t>
            </w:r>
          </w:p>
        </w:tc>
        <w:tc>
          <w:tcPr>
            <w:cnfStyle w:val="000000000000" w:firstRow="0" w:lastRow="0" w:firstColumn="0" w:lastColumn="0" w:oddVBand="0" w:evenVBand="0" w:oddHBand="0" w:evenHBand="0" w:firstRowFirstColumn="0" w:firstRowLastColumn="0" w:lastRowFirstColumn="0" w:lastRowLastColumn="0"/>
            <w:tcW w:w="992" w:type="dxa"/>
            <w:tcMar/>
          </w:tcPr>
          <w:p w:rsidRPr="002800F6" w:rsidR="00C4223D" w:rsidP="0E2CED1F" w:rsidRDefault="16509DA8" w14:paraId="6F69767E" w14:textId="77777777" w14:noSpellErr="1">
            <w:pPr>
              <w:rPr>
                <w:rFonts w:ascii="Arial" w:hAnsi="Arial" w:eastAsia="Arial" w:cs="Arial"/>
                <w:color w:val="auto"/>
              </w:rPr>
            </w:pPr>
            <w:r w:rsidRPr="0E2CED1F" w:rsidR="0E2CED1F">
              <w:rPr>
                <w:rFonts w:ascii="Arial" w:hAnsi="Arial" w:eastAsia="Arial" w:cs="Arial"/>
                <w:color w:val="auto"/>
              </w:rPr>
              <w:t>Target</w:t>
            </w:r>
          </w:p>
        </w:tc>
        <w:tc>
          <w:tcPr>
            <w:cnfStyle w:val="000000000000" w:firstRow="0" w:lastRow="0" w:firstColumn="0" w:lastColumn="0" w:oddVBand="0" w:evenVBand="0" w:oddHBand="0" w:evenHBand="0" w:firstRowFirstColumn="0" w:firstRowLastColumn="0" w:lastRowFirstColumn="0" w:lastRowLastColumn="0"/>
            <w:tcW w:w="1668" w:type="dxa"/>
            <w:tcMar/>
          </w:tcPr>
          <w:p w:rsidRPr="002800F6" w:rsidR="00C4223D" w:rsidP="0E2CED1F" w:rsidRDefault="16509DA8" w14:paraId="3BF3BA5C" w14:textId="77777777" w14:noSpellErr="1">
            <w:pPr>
              <w:rPr>
                <w:rFonts w:ascii="Arial" w:hAnsi="Arial" w:eastAsia="Arial" w:cs="Arial"/>
                <w:color w:val="auto"/>
              </w:rPr>
            </w:pPr>
            <w:r w:rsidRPr="0E2CED1F" w:rsidR="0E2CED1F">
              <w:rPr>
                <w:rFonts w:ascii="Arial" w:hAnsi="Arial" w:eastAsia="Arial" w:cs="Arial"/>
                <w:color w:val="auto"/>
              </w:rPr>
              <w:t>Target</w:t>
            </w:r>
          </w:p>
        </w:tc>
      </w:tr>
      <w:tr w:rsidRPr="002800F6" w:rsidR="00C4223D" w:rsidTr="0E2CED1F" w14:paraId="1B8C9942" w14:textId="77777777">
        <w:trPr>
          <w:cnfStyle w:val="000000100000" w:firstRow="0" w:lastRow="0" w:firstColumn="0" w:lastColumn="0" w:oddVBand="0" w:evenVBand="0" w:oddHBand="1" w:evenHBand="0" w:firstRowFirstColumn="0" w:firstRowLastColumn="0" w:lastRowFirstColumn="0" w:lastRowLastColumn="0"/>
          <w:trHeight w:val="277"/>
        </w:trPr>
        <w:tc>
          <w:tcPr>
            <w:cnfStyle w:val="000000000000" w:firstRow="0" w:lastRow="0" w:firstColumn="0" w:lastColumn="0" w:oddVBand="0" w:evenVBand="0" w:oddHBand="0" w:evenHBand="0" w:firstRowFirstColumn="0" w:firstRowLastColumn="0" w:lastRowFirstColumn="0" w:lastRowLastColumn="0"/>
            <w:tcW w:w="1418" w:type="dxa"/>
            <w:shd w:val="clear" w:color="auto" w:fill="FFFFFF" w:themeFill="background1"/>
            <w:tcMar/>
          </w:tcPr>
          <w:p w:rsidRPr="002800F6" w:rsidR="00C4223D" w:rsidP="0E2CED1F" w:rsidRDefault="16509DA8" w14:paraId="2F4C2C88" w14:textId="77777777" w14:noSpellErr="1">
            <w:pPr>
              <w:rPr>
                <w:rFonts w:ascii="Arial" w:hAnsi="Arial" w:eastAsia="Arial" w:cs="Arial"/>
                <w:color w:val="auto"/>
              </w:rPr>
            </w:pPr>
            <w:r w:rsidRPr="0E2CED1F" w:rsidR="0E2CED1F">
              <w:rPr>
                <w:rFonts w:ascii="Arial" w:hAnsi="Arial" w:eastAsia="Arial" w:cs="Arial"/>
                <w:color w:val="auto"/>
              </w:rPr>
              <w:t>88%</w:t>
            </w:r>
          </w:p>
        </w:tc>
        <w:tc>
          <w:tcPr>
            <w:cnfStyle w:val="000000000000" w:firstRow="0" w:lastRow="0" w:firstColumn="0" w:lastColumn="0" w:oddVBand="0" w:evenVBand="0" w:oddHBand="0" w:evenHBand="0" w:firstRowFirstColumn="0" w:firstRowLastColumn="0" w:lastRowFirstColumn="0" w:lastRowLastColumn="0"/>
            <w:tcW w:w="1383" w:type="dxa"/>
            <w:shd w:val="clear" w:color="auto" w:fill="FFFFFF" w:themeFill="background1"/>
            <w:tcMar/>
          </w:tcPr>
          <w:p w:rsidRPr="00183698" w:rsidR="00C4223D" w:rsidP="0E2CED1F" w:rsidRDefault="16509DA8" w14:paraId="1855329A" w14:textId="77777777" w14:noSpellErr="1">
            <w:pPr>
              <w:rPr>
                <w:rFonts w:ascii="Arial" w:hAnsi="Arial" w:eastAsia="Arial" w:cs="Arial"/>
                <w:b w:val="1"/>
                <w:bCs w:val="1"/>
                <w:color w:val="auto"/>
              </w:rPr>
            </w:pPr>
            <w:r w:rsidRPr="0E2CED1F" w:rsidR="0E2CED1F">
              <w:rPr>
                <w:rFonts w:ascii="Arial" w:hAnsi="Arial" w:eastAsia="Arial" w:cs="Arial"/>
                <w:b w:val="1"/>
                <w:bCs w:val="1"/>
                <w:color w:val="auto"/>
              </w:rPr>
              <w:t>87%</w:t>
            </w:r>
          </w:p>
        </w:tc>
        <w:tc>
          <w:tcPr>
            <w:cnfStyle w:val="000000000000" w:firstRow="0" w:lastRow="0" w:firstColumn="0" w:lastColumn="0" w:oddVBand="0" w:evenVBand="0" w:oddHBand="0" w:evenHBand="0" w:firstRowFirstColumn="0" w:firstRowLastColumn="0" w:lastRowFirstColumn="0" w:lastRowLastColumn="0"/>
            <w:tcW w:w="3578" w:type="dxa"/>
            <w:shd w:val="clear" w:color="auto" w:fill="FFFFFF" w:themeFill="background1"/>
            <w:tcMar/>
          </w:tcPr>
          <w:p w:rsidRPr="002800F6" w:rsidR="00C4223D" w:rsidP="0E2CED1F" w:rsidRDefault="16509DA8" w14:paraId="17830594" w14:textId="4B78AC2E" w14:noSpellErr="1">
            <w:pPr>
              <w:rPr>
                <w:rFonts w:ascii="Arial" w:hAnsi="Arial" w:eastAsia="Arial" w:cs="Arial"/>
                <w:color w:val="auto"/>
              </w:rPr>
            </w:pPr>
            <w:r w:rsidRPr="0E2CED1F" w:rsidR="0E2CED1F">
              <w:rPr>
                <w:rFonts w:ascii="Arial" w:hAnsi="Arial" w:eastAsia="Arial" w:cs="Arial"/>
                <w:color w:val="auto"/>
              </w:rPr>
              <w:t xml:space="preserve"> Away from target</w:t>
            </w:r>
          </w:p>
        </w:tc>
        <w:tc>
          <w:tcPr>
            <w:cnfStyle w:val="000000000000" w:firstRow="0" w:lastRow="0" w:firstColumn="0" w:lastColumn="0" w:oddVBand="0" w:evenVBand="0" w:oddHBand="0" w:evenHBand="0" w:firstRowFirstColumn="0" w:firstRowLastColumn="0" w:lastRowFirstColumn="0" w:lastRowLastColumn="0"/>
            <w:tcW w:w="992" w:type="dxa"/>
            <w:shd w:val="clear" w:color="auto" w:fill="FFFFFF" w:themeFill="background1"/>
            <w:tcMar/>
          </w:tcPr>
          <w:p w:rsidRPr="002800F6" w:rsidR="00C4223D" w:rsidP="0E2CED1F" w:rsidRDefault="16509DA8" w14:paraId="1879CB1F" w14:textId="77777777" w14:noSpellErr="1">
            <w:pPr>
              <w:rPr>
                <w:rFonts w:ascii="Arial" w:hAnsi="Arial" w:eastAsia="Arial" w:cs="Arial"/>
                <w:color w:val="auto"/>
              </w:rPr>
            </w:pPr>
            <w:r w:rsidRPr="0E2CED1F" w:rsidR="0E2CED1F">
              <w:rPr>
                <w:rFonts w:ascii="Arial" w:hAnsi="Arial" w:eastAsia="Arial" w:cs="Arial"/>
                <w:color w:val="auto"/>
              </w:rPr>
              <w:t>90%</w:t>
            </w:r>
          </w:p>
        </w:tc>
        <w:tc>
          <w:tcPr>
            <w:cnfStyle w:val="000000000000" w:firstRow="0" w:lastRow="0" w:firstColumn="0" w:lastColumn="0" w:oddVBand="0" w:evenVBand="0" w:oddHBand="0" w:evenHBand="0" w:firstRowFirstColumn="0" w:firstRowLastColumn="0" w:lastRowFirstColumn="0" w:lastRowLastColumn="0"/>
            <w:tcW w:w="1668" w:type="dxa"/>
            <w:shd w:val="clear" w:color="auto" w:fill="FFFFFF" w:themeFill="background1"/>
            <w:tcMar/>
          </w:tcPr>
          <w:p w:rsidRPr="00CA4B32" w:rsidR="00C4223D" w:rsidP="0E2CED1F" w:rsidRDefault="16509DA8" w14:paraId="13721B43" w14:textId="5F19E63F" w14:noSpellErr="1">
            <w:pPr>
              <w:rPr>
                <w:rFonts w:ascii="Arial" w:hAnsi="Arial" w:eastAsia="Arial" w:cs="Arial"/>
                <w:color w:val="auto"/>
              </w:rPr>
            </w:pPr>
            <w:r w:rsidRPr="0E2CED1F" w:rsidR="0E2CED1F">
              <w:rPr>
                <w:rFonts w:ascii="Arial" w:hAnsi="Arial" w:eastAsia="Arial" w:cs="Arial"/>
                <w:color w:val="auto"/>
              </w:rPr>
              <w:t>Off target</w:t>
            </w:r>
          </w:p>
        </w:tc>
      </w:tr>
    </w:tbl>
    <w:p w:rsidR="00C4223D" w:rsidP="65843811" w:rsidRDefault="00C4223D" w14:paraId="542D5082" w14:textId="77777777"/>
    <w:p w:rsidR="00340142" w:rsidP="0E2CED1F" w:rsidRDefault="16509DA8" w14:paraId="54753951" w14:noSpellErr="1" w14:textId="2AB2FCFE">
      <w:pPr>
        <w:rPr>
          <w:rFonts w:ascii="Arial" w:hAnsi="Arial" w:eastAsia="Arial" w:cs="Arial"/>
        </w:rPr>
      </w:pPr>
      <w:r w:rsidRPr="0E2CED1F" w:rsidR="0E2CED1F">
        <w:rPr>
          <w:rFonts w:ascii="Arial" w:hAnsi="Arial" w:eastAsia="Arial" w:cs="Arial"/>
        </w:rPr>
        <w:t>In 2017/18, 87.2% of incidents were attended within 15 minutes</w:t>
      </w:r>
      <w:r w:rsidRPr="0E2CED1F" w:rsidR="0E2CED1F">
        <w:rPr>
          <w:rFonts w:ascii="Arial" w:hAnsi="Arial" w:eastAsia="Arial" w:cs="Arial"/>
        </w:rPr>
        <w:t>, which</w:t>
      </w:r>
      <w:r w:rsidRPr="0E2CED1F" w:rsidR="0E2CED1F">
        <w:rPr>
          <w:rFonts w:ascii="Arial" w:hAnsi="Arial" w:eastAsia="Arial" w:cs="Arial"/>
        </w:rPr>
        <w:t xml:space="preserve"> </w:t>
      </w:r>
      <w:r w:rsidRPr="0E2CED1F" w:rsidR="0E2CED1F">
        <w:rPr>
          <w:rFonts w:ascii="Arial" w:hAnsi="Arial" w:eastAsia="Arial" w:cs="Arial"/>
        </w:rPr>
        <w:t xml:space="preserve">was </w:t>
      </w:r>
      <w:r w:rsidRPr="0E2CED1F" w:rsidR="0E2CED1F">
        <w:rPr>
          <w:rFonts w:ascii="Arial" w:hAnsi="Arial" w:eastAsia="Arial" w:cs="Arial"/>
        </w:rPr>
        <w:t>marginally lower</w:t>
      </w:r>
      <w:r w:rsidRPr="0E2CED1F" w:rsidR="0E2CED1F">
        <w:rPr>
          <w:rFonts w:ascii="Arial" w:hAnsi="Arial" w:eastAsia="Arial" w:cs="Arial"/>
        </w:rPr>
        <w:t xml:space="preserve"> </w:t>
      </w:r>
      <w:r w:rsidRPr="0E2CED1F" w:rsidR="0E2CED1F">
        <w:rPr>
          <w:rFonts w:ascii="Arial" w:hAnsi="Arial" w:eastAsia="Arial" w:cs="Arial"/>
        </w:rPr>
        <w:t>than 2016/17.</w:t>
      </w:r>
      <w:r w:rsidRPr="0E2CED1F" w:rsidR="0E2CED1F">
        <w:rPr>
          <w:rFonts w:ascii="Arial" w:hAnsi="Arial" w:eastAsia="Arial" w:cs="Arial"/>
        </w:rPr>
        <w:t xml:space="preserve"> </w:t>
      </w:r>
    </w:p>
    <w:p w:rsidR="00C4223D" w:rsidP="0E2CED1F" w:rsidRDefault="00C4223D" w14:paraId="50EAC5C7" w14:noSpellErr="1" w14:textId="5545D627">
      <w:pPr>
        <w:ind/>
      </w:pPr>
      <w:r w:rsidR="0E2CED1F">
        <w:rPr/>
        <w:t xml:space="preserve"> </w:t>
      </w:r>
    </w:p>
    <w:p w:rsidR="00C4223D" w:rsidP="65843811" w:rsidRDefault="00C4223D" w14:paraId="7E9728C4" w14:textId="77777777"/>
    <w:p w:rsidRPr="00866DFC" w:rsidR="00C4223D" w:rsidP="0E2CED1F" w:rsidRDefault="16509DA8" w14:paraId="0803E516" w14:textId="77777777" w14:noSpellErr="1">
      <w:pPr>
        <w:pStyle w:val="PerformanceSubHeader"/>
        <w:rPr>
          <w:color w:val="2E74B5" w:themeColor="accent1" w:themeTint="FF" w:themeShade="BF"/>
        </w:rPr>
      </w:pPr>
      <w:r w:rsidRPr="0E2CED1F" w:rsidR="0E2CED1F">
        <w:rPr>
          <w:color w:val="2E74B5" w:themeColor="accent1" w:themeTint="FF" w:themeShade="BF"/>
        </w:rPr>
        <w:t>To get our first attendance to a potentially life-threating incident within an average of 10 minutes</w:t>
      </w:r>
    </w:p>
    <w:tbl>
      <w:tblPr>
        <w:tblStyle w:val="MediumList1-Accent2"/>
        <w:tblW w:w="9072" w:type="dxa"/>
        <w:tblLayout w:type="fixed"/>
        <w:tblLook w:val="0420" w:firstRow="1" w:lastRow="0" w:firstColumn="0" w:lastColumn="0" w:noHBand="0" w:noVBand="1"/>
      </w:tblPr>
      <w:tblGrid>
        <w:gridCol w:w="1418"/>
        <w:gridCol w:w="1134"/>
        <w:gridCol w:w="3544"/>
        <w:gridCol w:w="1275"/>
        <w:gridCol w:w="1701"/>
      </w:tblGrid>
      <w:tr w:rsidRPr="002800F6" w:rsidR="00C4223D" w:rsidTr="0E2CED1F" w14:paraId="2B8F3A53" w14:textId="77777777">
        <w:trPr>
          <w:cnfStyle w:val="100000000000" w:firstRow="1" w:lastRow="0" w:firstColumn="0" w:lastColumn="0" w:oddVBand="0" w:evenVBand="0" w:oddHBand="0" w:evenHBand="0" w:firstRowFirstColumn="0" w:firstRowLastColumn="0" w:lastRowFirstColumn="0" w:lastRowLastColumn="0"/>
          <w:trHeight w:val="408"/>
        </w:trPr>
        <w:tc>
          <w:tcPr>
            <w:cnfStyle w:val="000000000000" w:firstRow="0" w:lastRow="0" w:firstColumn="0" w:lastColumn="0" w:oddVBand="0" w:evenVBand="0" w:oddHBand="0" w:evenHBand="0" w:firstRowFirstColumn="0" w:firstRowLastColumn="0" w:lastRowFirstColumn="0" w:lastRowLastColumn="0"/>
            <w:tcW w:w="1418" w:type="dxa"/>
            <w:tcMar/>
          </w:tcPr>
          <w:p w:rsidRPr="00183698" w:rsidR="00C4223D" w:rsidP="0E2CED1F" w:rsidRDefault="16509DA8" w14:paraId="28039E9A" w14:textId="77777777" w14:noSpellErr="1">
            <w:pPr>
              <w:rPr>
                <w:rFonts w:ascii="Arial" w:hAnsi="Arial" w:eastAsia="Arial" w:cs="Arial"/>
                <w:b w:val="1"/>
                <w:bCs w:val="1"/>
              </w:rPr>
            </w:pPr>
            <w:r w:rsidRPr="0E2CED1F" w:rsidR="0E2CED1F">
              <w:rPr>
                <w:rFonts w:ascii="Arial" w:hAnsi="Arial" w:eastAsia="Arial" w:cs="Arial"/>
                <w:b w:val="1"/>
                <w:bCs w:val="1"/>
              </w:rPr>
              <w:t>2016/17</w:t>
            </w:r>
          </w:p>
        </w:tc>
        <w:tc>
          <w:tcPr>
            <w:cnfStyle w:val="000000000000" w:firstRow="0" w:lastRow="0" w:firstColumn="0" w:lastColumn="0" w:oddVBand="0" w:evenVBand="0" w:oddHBand="0" w:evenHBand="0" w:firstRowFirstColumn="0" w:firstRowLastColumn="0" w:lastRowFirstColumn="0" w:lastRowLastColumn="0"/>
            <w:tcW w:w="1134" w:type="dxa"/>
            <w:tcMar/>
          </w:tcPr>
          <w:p w:rsidRPr="00183698" w:rsidR="00C4223D" w:rsidP="0E2CED1F" w:rsidRDefault="16509DA8" w14:paraId="2DE83F2E" w14:textId="77777777" w14:noSpellErr="1">
            <w:pPr>
              <w:rPr>
                <w:rFonts w:ascii="Arial" w:hAnsi="Arial" w:eastAsia="Arial" w:cs="Arial"/>
              </w:rPr>
            </w:pPr>
            <w:r w:rsidRPr="0E2CED1F" w:rsidR="0E2CED1F">
              <w:rPr>
                <w:rFonts w:ascii="Arial" w:hAnsi="Arial" w:eastAsia="Arial" w:cs="Arial"/>
              </w:rPr>
              <w:t>2017/18</w:t>
            </w:r>
          </w:p>
        </w:tc>
        <w:tc>
          <w:tcPr>
            <w:cnfStyle w:val="000000000000" w:firstRow="0" w:lastRow="0" w:firstColumn="0" w:lastColumn="0" w:oddVBand="0" w:evenVBand="0" w:oddHBand="0" w:evenHBand="0" w:firstRowFirstColumn="0" w:firstRowLastColumn="0" w:lastRowFirstColumn="0" w:lastRowLastColumn="0"/>
            <w:tcW w:w="3544" w:type="dxa"/>
            <w:tcMar/>
          </w:tcPr>
          <w:p w:rsidRPr="002800F6" w:rsidR="00C4223D" w:rsidP="0E2CED1F" w:rsidRDefault="16509DA8" w14:paraId="41CC9B42" w14:textId="77777777" w14:noSpellErr="1">
            <w:pPr>
              <w:rPr>
                <w:rFonts w:ascii="Arial" w:hAnsi="Arial" w:eastAsia="Arial" w:cs="Arial"/>
              </w:rPr>
            </w:pPr>
            <w:r w:rsidRPr="0E2CED1F" w:rsidR="0E2CED1F">
              <w:rPr>
                <w:rFonts w:ascii="Arial" w:hAnsi="Arial" w:eastAsia="Arial" w:cs="Arial"/>
              </w:rPr>
              <w:t>Trend</w:t>
            </w:r>
          </w:p>
        </w:tc>
        <w:tc>
          <w:tcPr>
            <w:cnfStyle w:val="000000000000" w:firstRow="0" w:lastRow="0" w:firstColumn="0" w:lastColumn="0" w:oddVBand="0" w:evenVBand="0" w:oddHBand="0" w:evenHBand="0" w:firstRowFirstColumn="0" w:firstRowLastColumn="0" w:lastRowFirstColumn="0" w:lastRowLastColumn="0"/>
            <w:tcW w:w="1275" w:type="dxa"/>
            <w:tcMar/>
          </w:tcPr>
          <w:p w:rsidRPr="002800F6" w:rsidR="00C4223D" w:rsidP="0E2CED1F" w:rsidRDefault="16509DA8" w14:paraId="616CFAC2" w14:textId="77777777" w14:noSpellErr="1">
            <w:pPr>
              <w:rPr>
                <w:rFonts w:ascii="Arial" w:hAnsi="Arial" w:eastAsia="Arial" w:cs="Arial"/>
              </w:rPr>
            </w:pPr>
            <w:r w:rsidRPr="0E2CED1F" w:rsidR="0E2CED1F">
              <w:rPr>
                <w:rFonts w:ascii="Arial" w:hAnsi="Arial" w:eastAsia="Arial" w:cs="Arial"/>
              </w:rPr>
              <w:t>Target</w:t>
            </w:r>
          </w:p>
        </w:tc>
        <w:tc>
          <w:tcPr>
            <w:cnfStyle w:val="000000000000" w:firstRow="0" w:lastRow="0" w:firstColumn="0" w:lastColumn="0" w:oddVBand="0" w:evenVBand="0" w:oddHBand="0" w:evenHBand="0" w:firstRowFirstColumn="0" w:firstRowLastColumn="0" w:lastRowFirstColumn="0" w:lastRowLastColumn="0"/>
            <w:tcW w:w="1701" w:type="dxa"/>
            <w:tcMar/>
          </w:tcPr>
          <w:p w:rsidRPr="002800F6" w:rsidR="00C4223D" w:rsidP="0E2CED1F" w:rsidRDefault="16509DA8" w14:paraId="2CDCBEC4" w14:textId="77777777" w14:noSpellErr="1">
            <w:pPr>
              <w:rPr>
                <w:rFonts w:ascii="Arial" w:hAnsi="Arial" w:eastAsia="Arial" w:cs="Arial"/>
              </w:rPr>
            </w:pPr>
            <w:r w:rsidRPr="0E2CED1F" w:rsidR="0E2CED1F">
              <w:rPr>
                <w:rFonts w:ascii="Arial" w:hAnsi="Arial" w:eastAsia="Arial" w:cs="Arial"/>
              </w:rPr>
              <w:t>Target</w:t>
            </w:r>
          </w:p>
        </w:tc>
      </w:tr>
      <w:tr w:rsidRPr="002800F6" w:rsidR="00C4223D" w:rsidTr="0E2CED1F" w14:paraId="0AA4D698" w14:textId="77777777">
        <w:trPr>
          <w:cnfStyle w:val="000000100000" w:firstRow="0" w:lastRow="0" w:firstColumn="0" w:lastColumn="0" w:oddVBand="0" w:evenVBand="0" w:oddHBand="1" w:evenHBand="0" w:firstRowFirstColumn="0" w:firstRowLastColumn="0" w:lastRowFirstColumn="0" w:lastRowLastColumn="0"/>
          <w:trHeight w:val="277"/>
        </w:trPr>
        <w:tc>
          <w:tcPr>
            <w:cnfStyle w:val="000000000000" w:firstRow="0" w:lastRow="0" w:firstColumn="0" w:lastColumn="0" w:oddVBand="0" w:evenVBand="0" w:oddHBand="0" w:evenHBand="0" w:firstRowFirstColumn="0" w:firstRowLastColumn="0" w:lastRowFirstColumn="0" w:lastRowLastColumn="0"/>
            <w:tcW w:w="1418" w:type="dxa"/>
            <w:shd w:val="clear" w:color="auto" w:fill="FFFFFF" w:themeFill="background1"/>
            <w:tcMar/>
          </w:tcPr>
          <w:p w:rsidRPr="00183698" w:rsidR="00C4223D" w:rsidP="0E2CED1F" w:rsidRDefault="227AD866" w14:paraId="30BD42D1" w14:textId="77777777">
            <w:pPr>
              <w:rPr>
                <w:rFonts w:ascii="Arial" w:hAnsi="Arial" w:eastAsia="Arial" w:cs="Arial"/>
              </w:rPr>
            </w:pPr>
            <w:r w:rsidRPr="0E2CED1F" w:rsidR="0E2CED1F">
              <w:rPr>
                <w:rFonts w:ascii="Arial" w:hAnsi="Arial" w:eastAsia="Arial" w:cs="Arial"/>
              </w:rPr>
              <w:t>10.35</w:t>
            </w:r>
          </w:p>
        </w:tc>
        <w:tc>
          <w:tcPr>
            <w:cnfStyle w:val="000000000000" w:firstRow="0" w:lastRow="0" w:firstColumn="0" w:lastColumn="0" w:oddVBand="0" w:evenVBand="0" w:oddHBand="0" w:evenHBand="0" w:firstRowFirstColumn="0" w:firstRowLastColumn="0" w:lastRowFirstColumn="0" w:lastRowLastColumn="0"/>
            <w:tcW w:w="1134" w:type="dxa"/>
            <w:shd w:val="clear" w:color="auto" w:fill="FFFFFF" w:themeFill="background1"/>
            <w:tcMar/>
          </w:tcPr>
          <w:p w:rsidRPr="00183698" w:rsidR="00C4223D" w:rsidP="0E2CED1F" w:rsidRDefault="227AD866" w14:paraId="67B91C66" w14:textId="77777777">
            <w:pPr>
              <w:rPr>
                <w:rFonts w:ascii="Arial" w:hAnsi="Arial" w:eastAsia="Arial" w:cs="Arial"/>
                <w:b w:val="1"/>
                <w:bCs w:val="1"/>
              </w:rPr>
            </w:pPr>
            <w:r w:rsidRPr="0E2CED1F" w:rsidR="0E2CED1F">
              <w:rPr>
                <w:rFonts w:ascii="Arial" w:hAnsi="Arial" w:eastAsia="Arial" w:cs="Arial"/>
                <w:b w:val="1"/>
                <w:bCs w:val="1"/>
              </w:rPr>
              <w:t>10.37</w:t>
            </w:r>
          </w:p>
        </w:tc>
        <w:tc>
          <w:tcPr>
            <w:cnfStyle w:val="000000000000" w:firstRow="0" w:lastRow="0" w:firstColumn="0" w:lastColumn="0" w:oddVBand="0" w:evenVBand="0" w:oddHBand="0" w:evenHBand="0" w:firstRowFirstColumn="0" w:firstRowLastColumn="0" w:lastRowFirstColumn="0" w:lastRowLastColumn="0"/>
            <w:tcW w:w="3544" w:type="dxa"/>
            <w:shd w:val="clear" w:color="auto" w:fill="FFFFFF" w:themeFill="background1"/>
            <w:tcMar/>
          </w:tcPr>
          <w:p w:rsidRPr="002800F6" w:rsidR="00C4223D" w:rsidP="0E2CED1F" w:rsidRDefault="16509DA8" w14:paraId="4383520A" w14:textId="664EE822" w14:noSpellErr="1">
            <w:pPr>
              <w:rPr>
                <w:rFonts w:ascii="Arial" w:hAnsi="Arial" w:eastAsia="Arial" w:cs="Arial"/>
              </w:rPr>
            </w:pPr>
            <w:r w:rsidRPr="0E2CED1F" w:rsidR="0E2CED1F">
              <w:rPr>
                <w:rFonts w:ascii="Arial" w:hAnsi="Arial" w:eastAsia="Arial" w:cs="Arial"/>
              </w:rPr>
              <w:t xml:space="preserve"> Away from target</w:t>
            </w:r>
          </w:p>
        </w:tc>
        <w:tc>
          <w:tcPr>
            <w:cnfStyle w:val="000000000000" w:firstRow="0" w:lastRow="0" w:firstColumn="0" w:lastColumn="0" w:oddVBand="0" w:evenVBand="0" w:oddHBand="0" w:evenHBand="0" w:firstRowFirstColumn="0" w:firstRowLastColumn="0" w:lastRowFirstColumn="0" w:lastRowLastColumn="0"/>
            <w:tcW w:w="1275" w:type="dxa"/>
            <w:shd w:val="clear" w:color="auto" w:fill="FFFFFF" w:themeFill="background1"/>
            <w:tcMar/>
          </w:tcPr>
          <w:p w:rsidRPr="002800F6" w:rsidR="00C4223D" w:rsidP="0E2CED1F" w:rsidRDefault="227AD866" w14:paraId="1FEF336F" w14:textId="77777777">
            <w:pPr>
              <w:rPr>
                <w:rFonts w:ascii="Arial" w:hAnsi="Arial" w:eastAsia="Arial" w:cs="Arial"/>
              </w:rPr>
            </w:pPr>
            <w:r w:rsidRPr="0E2CED1F" w:rsidR="0E2CED1F">
              <w:rPr>
                <w:rFonts w:ascii="Arial" w:hAnsi="Arial" w:eastAsia="Arial" w:cs="Arial"/>
              </w:rPr>
              <w:t>10.00</w:t>
            </w:r>
          </w:p>
        </w:tc>
        <w:tc>
          <w:tcPr>
            <w:cnfStyle w:val="000000000000" w:firstRow="0" w:lastRow="0" w:firstColumn="0" w:lastColumn="0" w:oddVBand="0" w:evenVBand="0" w:oddHBand="0" w:evenHBand="0" w:firstRowFirstColumn="0" w:firstRowLastColumn="0" w:lastRowFirstColumn="0" w:lastRowLastColumn="0"/>
            <w:tcW w:w="1701" w:type="dxa"/>
            <w:shd w:val="clear" w:color="auto" w:fill="FFFFFF" w:themeFill="background1"/>
            <w:tcMar/>
          </w:tcPr>
          <w:p w:rsidRPr="002800F6" w:rsidR="00C4223D" w:rsidP="0E2CED1F" w:rsidRDefault="16509DA8" w14:paraId="3694EF15" w14:textId="07ED75A1" w14:noSpellErr="1">
            <w:pPr>
              <w:rPr>
                <w:rFonts w:ascii="Arial" w:hAnsi="Arial" w:eastAsia="Arial" w:cs="Arial"/>
              </w:rPr>
            </w:pPr>
            <w:r w:rsidRPr="0E2CED1F" w:rsidR="0E2CED1F">
              <w:rPr>
                <w:rFonts w:ascii="Arial" w:hAnsi="Arial" w:eastAsia="Arial" w:cs="Arial"/>
              </w:rPr>
              <w:t>Off target</w:t>
            </w:r>
          </w:p>
        </w:tc>
      </w:tr>
    </w:tbl>
    <w:p w:rsidR="00C4223D" w:rsidP="65843811" w:rsidRDefault="00C4223D" w14:paraId="71492514" w14:textId="77777777"/>
    <w:p w:rsidR="00C4223D" w:rsidP="0E2CED1F" w:rsidRDefault="16509DA8" w14:paraId="63405D85" w14:textId="6F16772E" w14:noSpellErr="1">
      <w:pPr>
        <w:rPr>
          <w:rFonts w:ascii="Arial" w:hAnsi="Arial" w:eastAsia="Arial" w:cs="Arial"/>
        </w:rPr>
      </w:pPr>
      <w:r w:rsidRPr="0E2CED1F" w:rsidR="0E2CED1F">
        <w:rPr>
          <w:rFonts w:ascii="Arial" w:hAnsi="Arial" w:eastAsia="Arial" w:cs="Arial"/>
        </w:rPr>
        <w:t>During 2017/18, there were 4,594 incidents that were classed as potentially life threatening. The average response time to these calls was 10 minutes and 37 seconds.</w:t>
      </w:r>
    </w:p>
    <w:p w:rsidR="00C4223D" w:rsidP="65843811" w:rsidRDefault="00C4223D" w14:paraId="5920B009" w14:textId="77777777"/>
    <w:p w:rsidR="005D3CB2" w:rsidP="65843811" w:rsidRDefault="795D2162" w14:paraId="6CBD4984" w14:textId="78E028F5">
      <w:pPr>
        <w:rPr>
          <w:rFonts w:asciiTheme="majorHAnsi" w:hAnsiTheme="majorHAnsi" w:eastAsiaTheme="majorEastAsia" w:cstheme="majorBidi"/>
          <w:color w:val="2E74B5" w:themeColor="accent1" w:themeShade="BF"/>
          <w:sz w:val="32"/>
          <w:szCs w:val="32"/>
        </w:rPr>
      </w:pPr>
      <w:r>
        <w:br w:type="page"/>
      </w:r>
    </w:p>
    <w:p w:rsidR="00DF310D" w:rsidP="0E2CED1F" w:rsidRDefault="16509DA8" w14:paraId="153E10AB" w14:noSpellErr="1" w14:textId="320C4D73">
      <w:pPr>
        <w:pStyle w:val="Heading1"/>
        <w:rPr>
          <w:rFonts w:ascii="Rockwell" w:hAnsi="Rockwell" w:eastAsia="Rockwell" w:cs="Rockwell"/>
        </w:rPr>
      </w:pPr>
      <w:r w:rsidRPr="0E2CED1F" w:rsidR="0E2CED1F">
        <w:rPr>
          <w:rFonts w:ascii="Rockwell" w:hAnsi="Rockwell" w:eastAsia="Rockwell" w:cs="Rockwell"/>
        </w:rPr>
        <w:t xml:space="preserve">Public </w:t>
      </w:r>
      <w:r w:rsidRPr="0E2CED1F" w:rsidR="0E2CED1F">
        <w:rPr>
          <w:rFonts w:ascii="Rockwell" w:hAnsi="Rockwell" w:eastAsia="Rockwell" w:cs="Rockwell"/>
        </w:rPr>
        <w:t>V</w:t>
      </w:r>
      <w:r w:rsidRPr="0E2CED1F" w:rsidR="0E2CED1F">
        <w:rPr>
          <w:rFonts w:ascii="Rockwell" w:hAnsi="Rockwell" w:eastAsia="Rockwell" w:cs="Rockwell"/>
        </w:rPr>
        <w:t xml:space="preserve">alue and </w:t>
      </w:r>
      <w:r w:rsidRPr="0E2CED1F" w:rsidR="0E2CED1F">
        <w:rPr>
          <w:rFonts w:ascii="Rockwell" w:hAnsi="Rockwell" w:eastAsia="Rockwell" w:cs="Rockwell"/>
        </w:rPr>
        <w:t>C</w:t>
      </w:r>
      <w:r w:rsidRPr="0E2CED1F" w:rsidR="0E2CED1F">
        <w:rPr>
          <w:rFonts w:ascii="Rockwell" w:hAnsi="Rockwell" w:eastAsia="Rockwell" w:cs="Rockwell"/>
        </w:rPr>
        <w:t>ollaboration</w:t>
      </w:r>
    </w:p>
    <w:p w:rsidR="00B767D4" w:rsidP="00DF310D" w:rsidRDefault="16509DA8" w14:paraId="128EA1D4" w14:textId="2DFA121B" w14:noSpellErr="1">
      <w:pPr>
        <w:pStyle w:val="Heading2"/>
      </w:pPr>
      <w:r w:rsidRPr="0E2CED1F" w:rsidR="0E2CED1F">
        <w:rPr>
          <w:rFonts w:ascii="Rockwell" w:hAnsi="Rockwell" w:eastAsia="Rockwell" w:cs="Rockwell"/>
        </w:rPr>
        <w:t>We demonstrate value for money in our activities</w:t>
      </w:r>
      <w:r w:rsidR="0E2CED1F">
        <w:rPr/>
        <w:t>.</w:t>
      </w:r>
    </w:p>
    <w:p w:rsidR="16509DA8" w:rsidP="16509DA8" w:rsidRDefault="16509DA8" w14:paraId="5D900783" w14:textId="2117E8E4"/>
    <w:p w:rsidR="00DE3511" w:rsidP="0E2CED1F" w:rsidRDefault="16509DA8" w14:paraId="312C6114" w14:textId="243165D8" w14:noSpellErr="1">
      <w:pPr>
        <w:pStyle w:val="Default"/>
        <w:rPr>
          <w:rFonts w:eastAsia="Arial"/>
          <w:sz w:val="22"/>
          <w:szCs w:val="22"/>
        </w:rPr>
      </w:pPr>
      <w:r w:rsidRPr="0E2CED1F" w:rsidR="0E2CED1F">
        <w:rPr>
          <w:rFonts w:eastAsia="Arial"/>
          <w:sz w:val="22"/>
          <w:szCs w:val="22"/>
        </w:rPr>
        <w:t xml:space="preserve">In 2017/18, EPFCCFRA’s total planned net expenditure was </w:t>
      </w:r>
      <w:r w:rsidRPr="0E2CED1F" w:rsidR="0E2CED1F">
        <w:rPr>
          <w:rFonts w:eastAsia="Arial"/>
          <w:b w:val="1"/>
          <w:bCs w:val="1"/>
          <w:sz w:val="22"/>
          <w:szCs w:val="22"/>
        </w:rPr>
        <w:t xml:space="preserve">£70.1m. </w:t>
      </w:r>
      <w:r w:rsidRPr="0E2CED1F" w:rsidR="0E2CED1F">
        <w:rPr>
          <w:rFonts w:eastAsia="Arial"/>
          <w:sz w:val="22"/>
          <w:szCs w:val="22"/>
        </w:rPr>
        <w:t>The end of year position is set out within the following table, which compares actual net expenditure with the approved budget.</w:t>
      </w:r>
    </w:p>
    <w:p w:rsidR="00DE3511" w:rsidP="16509DA8" w:rsidRDefault="00DE3511" w14:paraId="76E2C9D0" w14:textId="77777777">
      <w:pPr>
        <w:pStyle w:val="Default"/>
        <w:rPr>
          <w:rFonts w:eastAsia="Arial"/>
          <w:sz w:val="22"/>
          <w:szCs w:val="22"/>
        </w:rPr>
      </w:pPr>
    </w:p>
    <w:p w:rsidR="00DE3511" w:rsidP="0E2CED1F" w:rsidRDefault="16509DA8" w14:paraId="074486C9" w14:textId="0A50F114" w14:noSpellErr="1">
      <w:pPr>
        <w:rPr>
          <w:rFonts w:ascii="Arial" w:hAnsi="Arial" w:eastAsia="Arial" w:cs="Arial"/>
          <w:highlight w:val="yellow"/>
        </w:rPr>
      </w:pPr>
      <w:r w:rsidRPr="0E2CED1F" w:rsidR="0E2CED1F">
        <w:rPr>
          <w:rFonts w:ascii="Arial" w:hAnsi="Arial" w:eastAsia="Arial" w:cs="Arial"/>
        </w:rPr>
        <w:t>Just over half (61%) of the Service’s net expenditure is funded by council tax, payable by householders in Essex, Southend-on-Sea and Thurrock. The balance of funding is provided by central government, through a share of non-domestic rates and revenue support grants. Specific grants provided by the Government, for example to support the Authority’s Urban Search and Rescue unit, are included in operational income.</w:t>
      </w:r>
    </w:p>
    <w:p w:rsidR="00DE3511" w:rsidP="0E2CED1F" w:rsidRDefault="16509DA8" w14:paraId="240D0095" w14:noSpellErr="1" w14:textId="1109ED33">
      <w:pPr>
        <w:rPr>
          <w:rFonts w:ascii="Arial" w:hAnsi="Arial" w:eastAsia="Arial" w:cs="Arial"/>
          <w:highlight w:val="yellow"/>
        </w:rPr>
      </w:pPr>
      <w:r w:rsidRPr="0E2CED1F" w:rsidR="0E2CED1F">
        <w:rPr>
          <w:rFonts w:ascii="Arial" w:hAnsi="Arial" w:eastAsia="Arial" w:cs="Arial"/>
          <w:highlight w:val="yellow"/>
        </w:rPr>
        <w:t>INFOGRAPHIC</w:t>
      </w:r>
      <w:r w:rsidRPr="0E2CED1F" w:rsidR="0E2CED1F">
        <w:rPr>
          <w:rFonts w:ascii="Arial" w:hAnsi="Arial" w:eastAsia="Arial" w:cs="Arial"/>
          <w:highlight w:val="yellow"/>
        </w:rPr>
        <w:t xml:space="preserve"> – where does our funding come from and how do we spend it…. Include reserves too. </w:t>
      </w:r>
    </w:p>
    <w:p w:rsidR="00DE3511" w:rsidP="00DE3511" w:rsidRDefault="00DE3511" w14:paraId="72AF9E99" w14:textId="518A782A">
      <w:r w:rsidRPr="00DE3511">
        <w:rPr>
          <w:noProof/>
          <w:lang w:eastAsia="en-GB"/>
        </w:rPr>
        <w:drawing>
          <wp:inline distT="0" distB="0" distL="0" distR="0" wp14:anchorId="3E8406A3" wp14:editId="29F46022">
            <wp:extent cx="5076967" cy="484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8196" cy="4842647"/>
                    </a:xfrm>
                    <a:prstGeom prst="rect">
                      <a:avLst/>
                    </a:prstGeom>
                    <a:noFill/>
                    <a:ln>
                      <a:noFill/>
                    </a:ln>
                  </pic:spPr>
                </pic:pic>
              </a:graphicData>
            </a:graphic>
          </wp:inline>
        </w:drawing>
      </w:r>
    </w:p>
    <w:p w:rsidR="00D2073C" w:rsidP="00D2073C" w:rsidRDefault="16509DA8" w14:paraId="3B82C549" w14:textId="591B0A31" w14:noSpellErr="1">
      <w:pPr>
        <w:pStyle w:val="Heading2"/>
      </w:pPr>
      <w:r w:rsidRPr="0E2CED1F" w:rsidR="0E2CED1F">
        <w:rPr>
          <w:rFonts w:ascii="Rockwell" w:hAnsi="Rockwell" w:eastAsia="Rockwell" w:cs="Rockwell"/>
        </w:rPr>
        <w:t>Financial Assurance</w:t>
      </w:r>
    </w:p>
    <w:p w:rsidR="16509DA8" w:rsidP="16509DA8" w:rsidRDefault="16509DA8" w14:paraId="0E59E38D" w14:textId="665AD398"/>
    <w:p w:rsidRPr="004D4ACF" w:rsidR="00D2073C" w:rsidP="0E2CED1F" w:rsidRDefault="16509DA8" w14:paraId="6E02C2A3" w14:noSpellErr="1" w14:textId="30ECD830">
      <w:pPr>
        <w:jc w:val="both"/>
        <w:rPr>
          <w:rFonts w:ascii="Arial" w:hAnsi="Arial" w:eastAsia="Arial" w:cs="Arial"/>
        </w:rPr>
      </w:pPr>
      <w:r w:rsidRPr="0E2CED1F" w:rsidR="0E2CED1F">
        <w:rPr>
          <w:rFonts w:ascii="Arial" w:hAnsi="Arial" w:eastAsia="Arial" w:cs="Arial"/>
        </w:rPr>
        <w:t xml:space="preserve">EPFCCFRA is responsible for ensuring that our Service’s business is conducted in accordance with the law and proper standards, </w:t>
      </w:r>
      <w:r w:rsidRPr="0E2CED1F" w:rsidR="0E2CED1F">
        <w:rPr>
          <w:rFonts w:ascii="Arial" w:hAnsi="Arial" w:eastAsia="Arial" w:cs="Arial"/>
        </w:rPr>
        <w:t xml:space="preserve">and </w:t>
      </w:r>
      <w:r w:rsidRPr="0E2CED1F" w:rsidR="0E2CED1F">
        <w:rPr>
          <w:rFonts w:ascii="Arial" w:hAnsi="Arial" w:eastAsia="Arial" w:cs="Arial"/>
        </w:rPr>
        <w:t xml:space="preserve">that public money is safeguarded and properly accounted for and used economically, efficiently and effectively. EPFCCFRA also has a duty under the Local Government Act 1999 to </w:t>
      </w:r>
      <w:proofErr w:type="gramStart"/>
      <w:r w:rsidRPr="0E2CED1F" w:rsidR="0E2CED1F">
        <w:rPr>
          <w:rFonts w:ascii="Arial" w:hAnsi="Arial" w:eastAsia="Arial" w:cs="Arial"/>
        </w:rPr>
        <w:t>make arrangements</w:t>
      </w:r>
      <w:proofErr w:type="gramEnd"/>
      <w:r w:rsidRPr="0E2CED1F" w:rsidR="0E2CED1F">
        <w:rPr>
          <w:rFonts w:ascii="Arial" w:hAnsi="Arial" w:eastAsia="Arial" w:cs="Arial"/>
        </w:rPr>
        <w:t xml:space="preserve"> to secure continuous improvement in the way our Service’s functions are exercised, having regard to a combination of economy, efficiency and effectiveness.</w:t>
      </w:r>
    </w:p>
    <w:p w:rsidRPr="004D4ACF" w:rsidR="00D2073C" w:rsidP="0E2CED1F" w:rsidRDefault="16509DA8" w14:paraId="7AF1DC53" w14:noSpellErr="1" w14:textId="6E096816">
      <w:pPr>
        <w:jc w:val="both"/>
        <w:rPr>
          <w:rFonts w:ascii="Arial" w:hAnsi="Arial" w:eastAsia="Arial" w:cs="Arial"/>
        </w:rPr>
      </w:pPr>
      <w:r w:rsidRPr="0E2CED1F" w:rsidR="0E2CED1F">
        <w:rPr>
          <w:rFonts w:ascii="Arial" w:hAnsi="Arial" w:eastAsia="Arial" w:cs="Arial"/>
        </w:rPr>
        <w:t xml:space="preserve">The </w:t>
      </w:r>
      <w:r w:rsidRPr="0E2CED1F" w:rsidR="0E2CED1F">
        <w:rPr>
          <w:rFonts w:ascii="Arial" w:hAnsi="Arial" w:eastAsia="Arial" w:cs="Arial"/>
        </w:rPr>
        <w:t>S</w:t>
      </w:r>
      <w:r w:rsidRPr="0E2CED1F" w:rsidR="0E2CED1F">
        <w:rPr>
          <w:rFonts w:ascii="Arial" w:hAnsi="Arial" w:eastAsia="Arial" w:cs="Arial"/>
        </w:rPr>
        <w:t xml:space="preserve">tatement of </w:t>
      </w:r>
      <w:r w:rsidRPr="0E2CED1F" w:rsidR="0E2CED1F">
        <w:rPr>
          <w:rFonts w:ascii="Arial" w:hAnsi="Arial" w:eastAsia="Arial" w:cs="Arial"/>
        </w:rPr>
        <w:t>A</w:t>
      </w:r>
      <w:r w:rsidRPr="0E2CED1F" w:rsidR="0E2CED1F">
        <w:rPr>
          <w:rFonts w:ascii="Arial" w:hAnsi="Arial" w:eastAsia="Arial" w:cs="Arial"/>
        </w:rPr>
        <w:t>ccounts includes an Annual Governance Statement that sets out a review of the key financial controls. The Statement of Accounts for the financial year that ended on 31 March 2018 was published on 31 July 2018.</w:t>
      </w:r>
    </w:p>
    <w:p w:rsidRPr="004D4ACF" w:rsidR="00D2073C" w:rsidP="0E2CED1F" w:rsidRDefault="16509DA8" w14:paraId="2B9E58C2" w14:noSpellErr="1" w14:textId="6EC79FE9">
      <w:pPr>
        <w:jc w:val="both"/>
        <w:rPr>
          <w:rFonts w:ascii="Arial" w:hAnsi="Arial" w:eastAsia="Arial" w:cs="Arial"/>
        </w:rPr>
      </w:pPr>
      <w:r w:rsidRPr="0E2CED1F" w:rsidR="0E2CED1F">
        <w:rPr>
          <w:rFonts w:ascii="Arial" w:hAnsi="Arial" w:eastAsia="Arial" w:cs="Arial"/>
        </w:rPr>
        <w:t xml:space="preserve">The governance arrangements include an independent internal audit function, delivered under contract by RSM Risk Assurance Services LLP. The </w:t>
      </w:r>
      <w:r w:rsidRPr="0E2CED1F" w:rsidR="0E2CED1F">
        <w:rPr>
          <w:rFonts w:ascii="Arial" w:hAnsi="Arial" w:eastAsia="Arial" w:cs="Arial"/>
        </w:rPr>
        <w:t>i</w:t>
      </w:r>
      <w:r w:rsidRPr="0E2CED1F" w:rsidR="0E2CED1F">
        <w:rPr>
          <w:rFonts w:ascii="Arial" w:hAnsi="Arial" w:eastAsia="Arial" w:cs="Arial"/>
        </w:rPr>
        <w:t xml:space="preserve">nternal </w:t>
      </w:r>
      <w:r w:rsidRPr="0E2CED1F" w:rsidR="0E2CED1F">
        <w:rPr>
          <w:rFonts w:ascii="Arial" w:hAnsi="Arial" w:eastAsia="Arial" w:cs="Arial"/>
        </w:rPr>
        <w:t>a</w:t>
      </w:r>
      <w:r w:rsidRPr="0E2CED1F" w:rsidR="0E2CED1F">
        <w:rPr>
          <w:rFonts w:ascii="Arial" w:hAnsi="Arial" w:eastAsia="Arial" w:cs="Arial"/>
        </w:rPr>
        <w:t>uditor has responsibility to review and report to the independent audit committee annually, to provide assurance on the adequacy and effectiveness of the Service's arrangements for governance, risk management and control. An overall adequate and effective opinion was given for 2017/18.</w:t>
      </w:r>
    </w:p>
    <w:p w:rsidRPr="004D4ACF" w:rsidR="00D2073C" w:rsidP="0E2CED1F" w:rsidRDefault="16509DA8" w14:paraId="74BFE703" w14:textId="22477259" w14:noSpellErr="1">
      <w:pPr>
        <w:jc w:val="both"/>
        <w:rPr>
          <w:rFonts w:ascii="Arial" w:hAnsi="Arial" w:eastAsia="Arial" w:cs="Arial"/>
        </w:rPr>
      </w:pPr>
      <w:r w:rsidRPr="0E2CED1F" w:rsidR="0E2CED1F">
        <w:rPr>
          <w:rFonts w:ascii="Arial" w:hAnsi="Arial" w:eastAsia="Arial" w:cs="Arial"/>
        </w:rPr>
        <w:t>In addition to their audit certificate, Ernst and Young LLP report on their conclusion on the Service’s arrangements for securing economy, efficiency and effectiveness in the use of resources.</w:t>
      </w:r>
    </w:p>
    <w:p w:rsidR="00D2073C" w:rsidP="0E2CED1F" w:rsidRDefault="16509DA8" w14:paraId="010E4472" w14:textId="1FC12B2A" w14:noSpellErr="1">
      <w:pPr>
        <w:rPr>
          <w:rFonts w:ascii="Arial" w:hAnsi="Arial" w:eastAsia="Arial" w:cs="Arial"/>
        </w:rPr>
      </w:pPr>
      <w:r w:rsidRPr="0E2CED1F" w:rsidR="0E2CED1F">
        <w:rPr>
          <w:rFonts w:ascii="Arial" w:hAnsi="Arial" w:eastAsia="Arial" w:cs="Arial"/>
        </w:rPr>
        <w:t>Ernst and Young LLP issued an unqualified opinion on the financial statements. They confirmed that the Service had put in place proper arrangements to secure economy, efficiency and effectiveness in the use of resources for the year ended 31 March 2018.</w:t>
      </w:r>
    </w:p>
    <w:p w:rsidR="00DE3511" w:rsidRDefault="00DE3511" w14:paraId="01E6A452" w14:textId="77777777">
      <w:pPr>
        <w:rPr>
          <w:rFonts w:asciiTheme="majorHAnsi" w:hAnsiTheme="majorHAnsi" w:eastAsiaTheme="majorEastAsia" w:cstheme="majorBidi"/>
          <w:color w:val="2E74B5" w:themeColor="accent1" w:themeShade="BF"/>
          <w:sz w:val="26"/>
          <w:szCs w:val="26"/>
        </w:rPr>
      </w:pPr>
      <w:r>
        <w:br w:type="page"/>
      </w:r>
    </w:p>
    <w:p w:rsidR="00D2073C" w:rsidP="0E2CED1F" w:rsidRDefault="16509DA8" w14:paraId="4DC02C3B" w14:textId="4E4E00D3" w14:noSpellErr="1">
      <w:pPr>
        <w:pStyle w:val="Heading2"/>
        <w:rPr>
          <w:rFonts w:ascii="Rockwell" w:hAnsi="Rockwell" w:eastAsia="Rockwell" w:cs="Rockwell"/>
        </w:rPr>
      </w:pPr>
      <w:r w:rsidRPr="0E2CED1F" w:rsidR="0E2CED1F">
        <w:rPr>
          <w:rFonts w:ascii="Rockwell" w:hAnsi="Rockwell" w:eastAsia="Rockwell" w:cs="Rockwell"/>
        </w:rPr>
        <w:t>Collaboration</w:t>
      </w:r>
    </w:p>
    <w:p w:rsidR="0E2CED1F" w:rsidP="0E2CED1F" w:rsidRDefault="0E2CED1F" w14:noSpellErr="1" w14:paraId="0EB2720F" w14:textId="4E3AC231">
      <w:pPr>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 xml:space="preserve">Working collaboratively is important to us as a Service. We already do a great deal of partnership working and, we know that together, we can often achieve great things </w:t>
      </w:r>
      <w:r w:rsidRPr="0E2CED1F" w:rsidR="0E2CED1F">
        <w:rPr>
          <w:rFonts w:ascii="Arial" w:hAnsi="Arial" w:eastAsia="Arial" w:cs="Arial"/>
          <w:noProof w:val="0"/>
          <w:sz w:val="22"/>
          <w:szCs w:val="22"/>
          <w:lang w:val="en-GB"/>
        </w:rPr>
        <w:t>more efficiently.</w:t>
      </w:r>
    </w:p>
    <w:p w:rsidR="0E2CED1F" w:rsidRDefault="0E2CED1F" w14:noSpellErr="1" w14:paraId="7800085F" w14:textId="471A4442">
      <w:r w:rsidRPr="0E2CED1F" w:rsidR="0E2CED1F">
        <w:rPr>
          <w:rFonts w:ascii="Arial" w:hAnsi="Arial" w:eastAsia="Arial" w:cs="Arial"/>
          <w:noProof w:val="0"/>
          <w:sz w:val="22"/>
          <w:szCs w:val="22"/>
          <w:lang w:val="en-GB"/>
        </w:rPr>
        <w:t>Alongside Essex Police and East of England Ambulance Service NHS Trust, we are exploring how our skills and resources are used in the most effective way for the people of Essex.</w:t>
      </w:r>
    </w:p>
    <w:p w:rsidR="0E2CED1F" w:rsidP="0E2CED1F" w:rsidRDefault="0E2CED1F" w14:noSpellErr="1" w14:paraId="3652878D" w14:textId="52B6B950">
      <w:pPr>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Leaders from all three organisations have signed up to the Emergency Services Collaborative vision: Working together, we will deliver safe and secure communities to enable people to thrive.</w:t>
      </w:r>
      <w:r>
        <w:br/>
      </w:r>
    </w:p>
    <w:p w:rsidR="0E2CED1F" w:rsidP="0E2CED1F" w:rsidRDefault="0E2CED1F" w14:noSpellErr="1" w14:paraId="4D309C97" w14:textId="2E04612B">
      <w:pPr>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In 2017 the revised Policing and Crime Act directed emergency services to consider collaboration in the interests of efficiency or effectiveness. It also provided an opportunity for Police and Crime Commissioners to take on the additional role of Fire &amp; Rescue Authorities. Essex Police Fire and Crime Commissioner, Roger Hirst, is the first joint PFCC. Essex Police, Essex County Fire and Rescue Service and the Office of the PFCC have created a collaborative team to explore how the police and fire service can work together more to provide an even better service to the people of Essex.</w:t>
      </w:r>
    </w:p>
    <w:p w:rsidR="0E2CED1F" w:rsidP="0E2CED1F" w:rsidRDefault="0E2CED1F" w14:noSpellErr="1" w14:paraId="7EF8A5DD" w14:textId="52B47916">
      <w:pPr>
        <w:pStyle w:val="Normal"/>
        <w:rPr>
          <w:rFonts w:ascii="Arial" w:hAnsi="Arial" w:eastAsia="Arial" w:cs="Arial"/>
        </w:rPr>
      </w:pPr>
    </w:p>
    <w:p w:rsidR="00F304D1" w:rsidP="0E2CED1F" w:rsidRDefault="16509DA8" w14:paraId="541E7613" w14:textId="6A0FE187" w14:noSpellErr="1">
      <w:pPr>
        <w:rPr>
          <w:rFonts w:ascii="Arial" w:hAnsi="Arial" w:eastAsia="Arial" w:cs="Arial"/>
        </w:rPr>
      </w:pPr>
      <w:r w:rsidRPr="0E2CED1F" w:rsidR="0E2CED1F">
        <w:rPr>
          <w:rFonts w:ascii="Arial" w:hAnsi="Arial" w:eastAsia="Arial" w:cs="Arial"/>
        </w:rPr>
        <w:t>There is a well-established Emergency Services Collaboration Programme which is actively exploring opportunities for collaboration through a number of tactical and strategic projects.</w:t>
      </w:r>
    </w:p>
    <w:p w:rsidR="00F304D1" w:rsidP="00C567F0" w:rsidRDefault="16509DA8" w14:paraId="4A87DDC5" w14:noSpellErr="1" w14:textId="039ACA56">
      <w:pPr>
        <w:pStyle w:val="Heading2"/>
      </w:pPr>
      <w:r w:rsidRPr="0E2CED1F" w:rsidR="0E2CED1F">
        <w:rPr>
          <w:rFonts w:ascii="Rockwell" w:hAnsi="Rockwell" w:eastAsia="Rockwell" w:cs="Rockwell"/>
        </w:rPr>
        <w:t>Tactical projects</w:t>
      </w:r>
    </w:p>
    <w:p w:rsidR="00C567F0" w:rsidP="00F304D1" w:rsidRDefault="00C567F0" w14:paraId="4CF593EB" w14:textId="4E4E00D3">
      <w:pPr>
        <w:autoSpaceDE w:val="0"/>
        <w:autoSpaceDN w:val="0"/>
        <w:adjustRightInd w:val="0"/>
        <w:spacing w:after="0" w:line="240" w:lineRule="auto"/>
      </w:pPr>
    </w:p>
    <w:p w:rsidRPr="00C567F0" w:rsidR="00F304D1" w:rsidP="0E2CED1F" w:rsidRDefault="16509DA8" w14:paraId="32A71865" w14:textId="4E4E00D3" w14:noSpellErr="1">
      <w:pPr>
        <w:pStyle w:val="ListParagraph"/>
        <w:numPr>
          <w:ilvl w:val="0"/>
          <w:numId w:val="9"/>
        </w:numPr>
        <w:rPr>
          <w:rFonts w:ascii="Arial" w:hAnsi="Arial" w:eastAsia="Arial" w:cs="Arial"/>
        </w:rPr>
      </w:pPr>
      <w:r w:rsidRPr="0E2CED1F" w:rsidR="0E2CED1F">
        <w:rPr>
          <w:rFonts w:ascii="Arial" w:hAnsi="Arial" w:eastAsia="Arial" w:cs="Arial"/>
        </w:rPr>
        <w:t xml:space="preserve">Essex Risk Intervention Service (ERIS) </w:t>
      </w:r>
    </w:p>
    <w:p w:rsidRPr="00C567F0" w:rsidR="00F304D1" w:rsidP="0E2CED1F" w:rsidRDefault="16509DA8" w14:paraId="011877AF" w14:textId="4E4E00D3" w14:noSpellErr="1">
      <w:pPr>
        <w:pStyle w:val="ListParagraph"/>
        <w:numPr>
          <w:ilvl w:val="0"/>
          <w:numId w:val="9"/>
        </w:numPr>
        <w:rPr>
          <w:rFonts w:ascii="Arial" w:hAnsi="Arial" w:eastAsia="Arial" w:cs="Arial"/>
        </w:rPr>
      </w:pPr>
      <w:r w:rsidRPr="0E2CED1F" w:rsidR="0E2CED1F">
        <w:rPr>
          <w:rFonts w:ascii="Arial" w:hAnsi="Arial" w:eastAsia="Arial" w:cs="Arial"/>
        </w:rPr>
        <w:t>Rural engagement initiatives</w:t>
      </w:r>
    </w:p>
    <w:p w:rsidRPr="00C567F0" w:rsidR="00F304D1" w:rsidP="0E2CED1F" w:rsidRDefault="16509DA8" w14:paraId="198CE13E" w14:textId="4E4E00D3" w14:noSpellErr="1">
      <w:pPr>
        <w:pStyle w:val="ListParagraph"/>
        <w:numPr>
          <w:ilvl w:val="0"/>
          <w:numId w:val="9"/>
        </w:numPr>
        <w:rPr>
          <w:rFonts w:ascii="Arial" w:hAnsi="Arial" w:eastAsia="Arial" w:cs="Arial"/>
        </w:rPr>
      </w:pPr>
      <w:r w:rsidRPr="0E2CED1F" w:rsidR="0E2CED1F">
        <w:rPr>
          <w:rFonts w:ascii="Arial" w:hAnsi="Arial" w:eastAsia="Arial" w:cs="Arial"/>
        </w:rPr>
        <w:t>Keeping strategic roads open</w:t>
      </w:r>
    </w:p>
    <w:p w:rsidRPr="00C567F0" w:rsidR="00F304D1" w:rsidP="0E2CED1F" w:rsidRDefault="16509DA8" w14:paraId="7DDD8847" w14:textId="4E4E00D3" w14:noSpellErr="1">
      <w:pPr>
        <w:pStyle w:val="ListParagraph"/>
        <w:numPr>
          <w:ilvl w:val="0"/>
          <w:numId w:val="9"/>
        </w:numPr>
        <w:rPr>
          <w:rFonts w:ascii="Arial" w:hAnsi="Arial" w:eastAsia="Arial" w:cs="Arial"/>
        </w:rPr>
      </w:pPr>
      <w:r w:rsidRPr="0E2CED1F" w:rsidR="0E2CED1F">
        <w:rPr>
          <w:rFonts w:ascii="Arial" w:hAnsi="Arial" w:eastAsia="Arial" w:cs="Arial"/>
        </w:rPr>
        <w:t>Duke of Edinburgh Scheme for Police Cadets</w:t>
      </w:r>
    </w:p>
    <w:p w:rsidRPr="00C567F0" w:rsidR="00F304D1" w:rsidP="0E2CED1F" w:rsidRDefault="16509DA8" w14:paraId="4CA9C50A" w14:textId="629A90F6" w14:noSpellErr="1">
      <w:pPr>
        <w:pStyle w:val="ListParagraph"/>
        <w:numPr>
          <w:ilvl w:val="0"/>
          <w:numId w:val="9"/>
        </w:numPr>
        <w:rPr>
          <w:rFonts w:ascii="Arial" w:hAnsi="Arial" w:eastAsia="Arial" w:cs="Arial"/>
        </w:rPr>
      </w:pPr>
      <w:r w:rsidRPr="0E2CED1F" w:rsidR="0E2CED1F">
        <w:rPr>
          <w:rFonts w:ascii="Arial" w:hAnsi="Arial" w:eastAsia="Arial" w:cs="Arial"/>
        </w:rPr>
        <w:t>Joint Education team</w:t>
      </w:r>
    </w:p>
    <w:p w:rsidRPr="00C567F0" w:rsidR="00C567F0" w:rsidP="0E2CED1F" w:rsidRDefault="16509DA8" w14:paraId="0705DB60" w14:textId="4E4E00D3" w14:noSpellErr="1">
      <w:pPr>
        <w:pStyle w:val="ListParagraph"/>
        <w:numPr>
          <w:ilvl w:val="0"/>
          <w:numId w:val="9"/>
        </w:numPr>
        <w:rPr>
          <w:rFonts w:ascii="Arial" w:hAnsi="Arial" w:eastAsia="Arial" w:cs="Arial"/>
        </w:rPr>
      </w:pPr>
      <w:r w:rsidRPr="0E2CED1F" w:rsidR="0E2CED1F">
        <w:rPr>
          <w:rFonts w:ascii="Arial" w:hAnsi="Arial" w:eastAsia="Arial" w:cs="Arial"/>
        </w:rPr>
        <w:t>Develop use of Firebreak as a Restorative Justice tool</w:t>
      </w:r>
    </w:p>
    <w:p w:rsidR="00C567F0" w:rsidP="00C567F0" w:rsidRDefault="16509DA8" w14:paraId="1ECEF4F2" w14:textId="4E4E00D3" w14:noSpellErr="1">
      <w:pPr>
        <w:pStyle w:val="Heading2"/>
      </w:pPr>
      <w:r w:rsidRPr="0E2CED1F" w:rsidR="0E2CED1F">
        <w:rPr>
          <w:rFonts w:ascii="Rockwell" w:hAnsi="Rockwell" w:eastAsia="Rockwell" w:cs="Rockwell"/>
        </w:rPr>
        <w:t>Strategic projects</w:t>
      </w:r>
    </w:p>
    <w:p w:rsidR="00C567F0" w:rsidP="0E2CED1F" w:rsidRDefault="16509DA8" w14:paraId="65494B4F" w14:noSpellErr="1" w14:textId="46514FF4">
      <w:pPr>
        <w:rPr>
          <w:rFonts w:ascii="Arial" w:hAnsi="Arial" w:eastAsia="Arial" w:cs="Arial"/>
        </w:rPr>
      </w:pPr>
      <w:r w:rsidRPr="0E2CED1F" w:rsidR="0E2CED1F">
        <w:rPr>
          <w:rFonts w:ascii="Arial" w:hAnsi="Arial" w:eastAsia="Arial" w:cs="Arial"/>
        </w:rPr>
        <w:t>One Public Estate.</w:t>
      </w:r>
      <w:r w:rsidRPr="0E2CED1F" w:rsidR="0E2CED1F">
        <w:rPr>
          <w:rFonts w:ascii="Arial" w:hAnsi="Arial" w:eastAsia="Arial" w:cs="Arial"/>
        </w:rPr>
        <w:t xml:space="preserve"> </w:t>
      </w:r>
      <w:r w:rsidRPr="0E2CED1F" w:rsidR="0E2CED1F">
        <w:rPr>
          <w:rFonts w:ascii="Arial" w:hAnsi="Arial" w:eastAsia="Arial" w:cs="Arial"/>
        </w:rPr>
        <w:t>The Cabinet Office and Local Government Association’s national programme has awarded funding for property-focused projects.</w:t>
      </w:r>
    </w:p>
    <w:p w:rsidRPr="00C567F0" w:rsidR="00C567F0" w:rsidP="0E2CED1F" w:rsidRDefault="16509DA8" w14:paraId="20B8D002" w14:textId="61D1B124" w14:noSpellErr="1">
      <w:pPr>
        <w:pStyle w:val="ListParagraph"/>
        <w:numPr>
          <w:ilvl w:val="0"/>
          <w:numId w:val="8"/>
        </w:numPr>
        <w:rPr>
          <w:rFonts w:ascii="Arial" w:hAnsi="Arial" w:eastAsia="Arial" w:cs="Arial"/>
        </w:rPr>
      </w:pPr>
      <w:r w:rsidRPr="0E2CED1F" w:rsidR="0E2CED1F">
        <w:rPr>
          <w:rFonts w:ascii="Arial" w:hAnsi="Arial" w:eastAsia="Arial" w:cs="Arial"/>
        </w:rPr>
        <w:t>Co-use of Fire Stations</w:t>
      </w:r>
    </w:p>
    <w:p w:rsidRPr="00C567F0" w:rsidR="00C567F0" w:rsidP="0E2CED1F" w:rsidRDefault="16509DA8" w14:paraId="6D109DB0" w14:textId="4E4E00D3" w14:noSpellErr="1">
      <w:pPr>
        <w:pStyle w:val="ListParagraph"/>
        <w:numPr>
          <w:ilvl w:val="0"/>
          <w:numId w:val="8"/>
        </w:numPr>
        <w:rPr>
          <w:rFonts w:ascii="Arial" w:hAnsi="Arial" w:eastAsia="Arial" w:cs="Arial"/>
        </w:rPr>
      </w:pPr>
      <w:r w:rsidRPr="0E2CED1F" w:rsidR="0E2CED1F">
        <w:rPr>
          <w:rFonts w:ascii="Arial" w:hAnsi="Arial" w:eastAsia="Arial" w:cs="Arial"/>
        </w:rPr>
        <w:t>Joint classroom training</w:t>
      </w:r>
    </w:p>
    <w:p w:rsidR="00C567F0" w:rsidP="0E2CED1F" w:rsidRDefault="16509DA8" w14:paraId="1A80B527" w14:textId="66744B56" w14:noSpellErr="1">
      <w:pPr>
        <w:pStyle w:val="ListParagraph"/>
        <w:numPr>
          <w:ilvl w:val="0"/>
          <w:numId w:val="8"/>
        </w:numPr>
        <w:rPr>
          <w:rFonts w:ascii="Arial" w:hAnsi="Arial" w:eastAsia="Arial" w:cs="Arial"/>
        </w:rPr>
      </w:pPr>
      <w:r w:rsidRPr="0E2CED1F" w:rsidR="0E2CED1F">
        <w:rPr>
          <w:rFonts w:ascii="Arial" w:hAnsi="Arial" w:eastAsia="Arial" w:cs="Arial"/>
        </w:rPr>
        <w:t>Specialist capabilities</w:t>
      </w:r>
    </w:p>
    <w:p w:rsidR="00C567F0" w:rsidP="0E2CED1F" w:rsidRDefault="16509DA8" w14:paraId="14DF1D54" w14:textId="66744B56" w14:noSpellErr="1">
      <w:pPr>
        <w:autoSpaceDE w:val="0"/>
        <w:autoSpaceDN w:val="0"/>
        <w:adjustRightInd w:val="0"/>
        <w:spacing w:after="0" w:line="240" w:lineRule="auto"/>
        <w:rPr>
          <w:rFonts w:ascii="Arial" w:hAnsi="Arial" w:eastAsia="Arial" w:cs="Arial"/>
          <w:color w:val="222222"/>
        </w:rPr>
      </w:pPr>
      <w:r w:rsidRPr="0E2CED1F" w:rsidR="0E2CED1F">
        <w:rPr>
          <w:rFonts w:ascii="Arial" w:hAnsi="Arial" w:eastAsia="Arial" w:cs="Arial"/>
          <w:color w:val="222222"/>
        </w:rPr>
        <w:t>The business case for joint governance of Police and Fire in 2017 outlined a number of areas for collaboration projects.</w:t>
      </w:r>
    </w:p>
    <w:p w:rsidRPr="00C567F0" w:rsidR="005D3CB2" w:rsidP="0E2CED1F" w:rsidRDefault="16509DA8" w14:paraId="55AE97DC" w14:noSpellErr="1" w14:textId="4A3FC2EE">
      <w:pPr>
        <w:pStyle w:val="ListParagraph"/>
        <w:numPr>
          <w:ilvl w:val="0"/>
          <w:numId w:val="10"/>
        </w:numPr>
        <w:rPr>
          <w:rFonts w:ascii="Arial" w:hAnsi="Arial" w:eastAsia="Arial" w:cs="Arial"/>
          <w:color w:val="2E74B5" w:themeColor="accent1" w:themeTint="FF" w:themeShade="BF"/>
          <w:sz w:val="32"/>
          <w:szCs w:val="32"/>
        </w:rPr>
      </w:pPr>
      <w:r w:rsidRPr="0E2CED1F" w:rsidR="0E2CED1F">
        <w:rPr>
          <w:rFonts w:ascii="Arial" w:hAnsi="Arial" w:eastAsia="Arial" w:cs="Arial"/>
        </w:rPr>
        <w:t xml:space="preserve">Control </w:t>
      </w:r>
      <w:r w:rsidRPr="0E2CED1F" w:rsidR="0E2CED1F">
        <w:rPr>
          <w:rFonts w:ascii="Arial" w:hAnsi="Arial" w:eastAsia="Arial" w:cs="Arial"/>
        </w:rPr>
        <w:t>R</w:t>
      </w:r>
      <w:r w:rsidRPr="0E2CED1F" w:rsidR="0E2CED1F">
        <w:rPr>
          <w:rFonts w:ascii="Arial" w:hAnsi="Arial" w:eastAsia="Arial" w:cs="Arial"/>
        </w:rPr>
        <w:t>oom</w:t>
      </w:r>
    </w:p>
    <w:p w:rsidRPr="00C567F0" w:rsidR="00C567F0" w:rsidP="0E2CED1F" w:rsidRDefault="16509DA8" w14:paraId="73C4925F" w14:textId="7C3B538B" w14:noSpellErr="1">
      <w:pPr>
        <w:pStyle w:val="ListParagraph"/>
        <w:numPr>
          <w:ilvl w:val="0"/>
          <w:numId w:val="10"/>
        </w:numPr>
        <w:rPr>
          <w:rFonts w:ascii="Arial" w:hAnsi="Arial" w:eastAsia="Arial" w:cs="Arial"/>
          <w:color w:val="2E74B5" w:themeColor="accent1" w:themeTint="FF" w:themeShade="BF"/>
          <w:sz w:val="32"/>
          <w:szCs w:val="32"/>
        </w:rPr>
      </w:pPr>
      <w:r w:rsidRPr="0E2CED1F" w:rsidR="0E2CED1F">
        <w:rPr>
          <w:rFonts w:ascii="Arial" w:hAnsi="Arial" w:eastAsia="Arial" w:cs="Arial"/>
        </w:rPr>
        <w:t>Joint procurement initiatives</w:t>
      </w:r>
    </w:p>
    <w:p w:rsidRPr="00C567F0" w:rsidR="00C567F0" w:rsidP="0E2CED1F" w:rsidRDefault="16509DA8" w14:paraId="000D5CB2" w14:textId="357E4E45" w14:noSpellErr="1">
      <w:pPr>
        <w:pStyle w:val="ListParagraph"/>
        <w:numPr>
          <w:ilvl w:val="0"/>
          <w:numId w:val="10"/>
        </w:numPr>
        <w:rPr>
          <w:rFonts w:ascii="Arial" w:hAnsi="Arial" w:eastAsia="Arial" w:cs="Arial"/>
          <w:color w:val="2E74B5" w:themeColor="accent1" w:themeTint="FF" w:themeShade="BF"/>
          <w:sz w:val="32"/>
          <w:szCs w:val="32"/>
        </w:rPr>
      </w:pPr>
      <w:r w:rsidRPr="0E2CED1F" w:rsidR="0E2CED1F">
        <w:rPr>
          <w:rFonts w:ascii="Arial" w:hAnsi="Arial" w:eastAsia="Arial" w:cs="Arial"/>
        </w:rPr>
        <w:t>Fleet workshops/management</w:t>
      </w:r>
    </w:p>
    <w:p w:rsidRPr="00C567F0" w:rsidR="00C567F0" w:rsidP="0E2CED1F" w:rsidRDefault="16509DA8" w14:paraId="3B2A63CC" w14:textId="7C3B538B" w14:noSpellErr="1">
      <w:pPr>
        <w:pStyle w:val="ListParagraph"/>
        <w:numPr>
          <w:ilvl w:val="0"/>
          <w:numId w:val="10"/>
        </w:numPr>
        <w:rPr>
          <w:rFonts w:ascii="Arial" w:hAnsi="Arial" w:eastAsia="Arial" w:cs="Arial"/>
          <w:color w:val="2E74B5" w:themeColor="accent1" w:themeTint="FF" w:themeShade="BF"/>
          <w:sz w:val="32"/>
          <w:szCs w:val="32"/>
        </w:rPr>
      </w:pPr>
      <w:r w:rsidRPr="0E2CED1F" w:rsidR="0E2CED1F">
        <w:rPr>
          <w:rFonts w:ascii="Arial" w:hAnsi="Arial" w:eastAsia="Arial" w:cs="Arial"/>
        </w:rPr>
        <w:t>Facilities management</w:t>
      </w:r>
    </w:p>
    <w:p w:rsidRPr="00C567F0" w:rsidR="00C567F0" w:rsidP="0E2CED1F" w:rsidRDefault="16509DA8" w14:paraId="4C3340D1" w14:textId="7C3B538B" w14:noSpellErr="1">
      <w:pPr>
        <w:pStyle w:val="ListParagraph"/>
        <w:numPr>
          <w:ilvl w:val="0"/>
          <w:numId w:val="10"/>
        </w:numPr>
        <w:rPr>
          <w:rFonts w:ascii="Arial" w:hAnsi="Arial" w:eastAsia="Arial" w:cs="Arial"/>
          <w:color w:val="2E74B5" w:themeColor="accent1" w:themeTint="FF" w:themeShade="BF"/>
          <w:sz w:val="32"/>
          <w:szCs w:val="32"/>
        </w:rPr>
      </w:pPr>
      <w:r w:rsidRPr="0E2CED1F" w:rsidR="0E2CED1F">
        <w:rPr>
          <w:rFonts w:ascii="Arial" w:hAnsi="Arial" w:eastAsia="Arial" w:cs="Arial"/>
        </w:rPr>
        <w:t>Shared enterprise resource management</w:t>
      </w:r>
    </w:p>
    <w:p w:rsidR="00C567F0" w:rsidP="0E2CED1F" w:rsidRDefault="16509DA8" w14:paraId="15D9CE3C" w14:noSpellErr="1" w14:textId="586A0FEF">
      <w:pPr>
        <w:rPr>
          <w:rFonts w:ascii="Arial" w:hAnsi="Arial" w:eastAsia="Arial" w:cs="Arial"/>
        </w:rPr>
      </w:pPr>
      <w:proofErr w:type="gramStart"/>
      <w:r w:rsidRPr="0E2CED1F" w:rsidR="0E2CED1F">
        <w:rPr>
          <w:rFonts w:ascii="Arial" w:hAnsi="Arial" w:eastAsia="Arial" w:cs="Arial"/>
        </w:rPr>
        <w:t>A number of</w:t>
      </w:r>
      <w:proofErr w:type="gramEnd"/>
      <w:r w:rsidRPr="0E2CED1F" w:rsidR="0E2CED1F">
        <w:rPr>
          <w:rFonts w:ascii="Arial" w:hAnsi="Arial" w:eastAsia="Arial" w:cs="Arial"/>
        </w:rPr>
        <w:t xml:space="preserve"> joint Chief Officer workshops for Police, Fire and Ambulance agreed the scoping of the following projects at </w:t>
      </w:r>
      <w:r w:rsidRPr="0E2CED1F" w:rsidR="0E2CED1F">
        <w:rPr>
          <w:rFonts w:ascii="Arial" w:hAnsi="Arial" w:eastAsia="Arial" w:cs="Arial"/>
        </w:rPr>
        <w:t xml:space="preserve">the </w:t>
      </w:r>
      <w:r w:rsidRPr="0E2CED1F" w:rsidR="0E2CED1F">
        <w:rPr>
          <w:rFonts w:ascii="Arial" w:hAnsi="Arial" w:eastAsia="Arial" w:cs="Arial"/>
        </w:rPr>
        <w:t>beginning of 2018:</w:t>
      </w:r>
    </w:p>
    <w:p w:rsidR="00C567F0" w:rsidP="0E2CED1F" w:rsidRDefault="16509DA8" w14:paraId="59E8A2B6" w14:noSpellErr="1" w14:textId="077A2A7A">
      <w:pPr>
        <w:pStyle w:val="ListParagraph"/>
        <w:numPr>
          <w:ilvl w:val="0"/>
          <w:numId w:val="11"/>
        </w:numPr>
        <w:rPr>
          <w:rFonts w:ascii="Arial" w:hAnsi="Arial" w:eastAsia="Arial" w:cs="Arial"/>
        </w:rPr>
      </w:pPr>
      <w:r w:rsidRPr="0E2CED1F" w:rsidR="0E2CED1F">
        <w:rPr>
          <w:rFonts w:ascii="Arial" w:hAnsi="Arial" w:eastAsia="Arial" w:cs="Arial"/>
        </w:rPr>
        <w:t>Community Safety Hubs</w:t>
      </w:r>
    </w:p>
    <w:p w:rsidR="00C567F0" w:rsidP="0E2CED1F" w:rsidRDefault="16509DA8" w14:paraId="16AAC046" w14:textId="7C3B538B" w14:noSpellErr="1">
      <w:pPr>
        <w:pStyle w:val="ListParagraph"/>
        <w:numPr>
          <w:ilvl w:val="0"/>
          <w:numId w:val="11"/>
        </w:numPr>
        <w:rPr>
          <w:rFonts w:ascii="Arial" w:hAnsi="Arial" w:eastAsia="Arial" w:cs="Arial"/>
        </w:rPr>
      </w:pPr>
      <w:r w:rsidRPr="0E2CED1F" w:rsidR="0E2CED1F">
        <w:rPr>
          <w:rFonts w:ascii="Arial" w:hAnsi="Arial" w:eastAsia="Arial" w:cs="Arial"/>
        </w:rPr>
        <w:t>Joint Community Safety</w:t>
      </w:r>
    </w:p>
    <w:p w:rsidR="00C567F0" w:rsidP="0E2CED1F" w:rsidRDefault="16509DA8" w14:paraId="298B2ABB" w14:textId="7C3B538B" w14:noSpellErr="1">
      <w:pPr>
        <w:pStyle w:val="ListParagraph"/>
        <w:numPr>
          <w:ilvl w:val="0"/>
          <w:numId w:val="11"/>
        </w:numPr>
        <w:rPr>
          <w:rFonts w:ascii="Arial" w:hAnsi="Arial" w:eastAsia="Arial" w:cs="Arial"/>
        </w:rPr>
      </w:pPr>
      <w:r w:rsidRPr="0E2CED1F" w:rsidR="0E2CED1F">
        <w:rPr>
          <w:rFonts w:ascii="Arial" w:hAnsi="Arial" w:eastAsia="Arial" w:cs="Arial"/>
        </w:rPr>
        <w:t>Ambulance Cadet Force / Joint Leadership</w:t>
      </w:r>
    </w:p>
    <w:p w:rsidR="00C567F0" w:rsidP="0E2CED1F" w:rsidRDefault="227AD866" w14:paraId="32F0BB78" w14:textId="2D414894">
      <w:pPr>
        <w:pStyle w:val="ListParagraph"/>
        <w:numPr>
          <w:ilvl w:val="0"/>
          <w:numId w:val="11"/>
        </w:numPr>
        <w:rPr>
          <w:rFonts w:ascii="Arial" w:hAnsi="Arial" w:eastAsia="Arial" w:cs="Arial"/>
        </w:rPr>
      </w:pPr>
      <w:r w:rsidRPr="0E2CED1F" w:rsidR="0E2CED1F">
        <w:rPr>
          <w:rFonts w:ascii="Arial" w:hAnsi="Arial" w:eastAsia="Arial" w:cs="Arial"/>
        </w:rPr>
        <w:t xml:space="preserve">Increased resources in the </w:t>
      </w:r>
      <w:proofErr w:type="spellStart"/>
      <w:r w:rsidRPr="0E2CED1F" w:rsidR="0E2CED1F">
        <w:rPr>
          <w:rFonts w:ascii="Arial" w:hAnsi="Arial" w:eastAsia="Arial" w:cs="Arial"/>
        </w:rPr>
        <w:t>Dengie</w:t>
      </w:r>
      <w:proofErr w:type="spellEnd"/>
      <w:r w:rsidRPr="0E2CED1F" w:rsidR="0E2CED1F">
        <w:rPr>
          <w:rFonts w:ascii="Arial" w:hAnsi="Arial" w:eastAsia="Arial" w:cs="Arial"/>
        </w:rPr>
        <w:t xml:space="preserve"> Peninsula</w:t>
      </w:r>
    </w:p>
    <w:p w:rsidR="00C567F0" w:rsidP="0E2CED1F" w:rsidRDefault="16509DA8" w14:paraId="200437E8" w14:textId="7C3B538B" w14:noSpellErr="1">
      <w:pPr>
        <w:pStyle w:val="ListParagraph"/>
        <w:numPr>
          <w:ilvl w:val="0"/>
          <w:numId w:val="11"/>
        </w:numPr>
        <w:rPr>
          <w:rFonts w:ascii="Arial" w:hAnsi="Arial" w:eastAsia="Arial" w:cs="Arial"/>
        </w:rPr>
      </w:pPr>
      <w:r w:rsidRPr="0E2CED1F" w:rsidR="0E2CED1F">
        <w:rPr>
          <w:rFonts w:ascii="Arial" w:hAnsi="Arial" w:eastAsia="Arial" w:cs="Arial"/>
        </w:rPr>
        <w:t>Joint Incident Command Unit</w:t>
      </w:r>
    </w:p>
    <w:p w:rsidR="00C567F0" w:rsidP="0E2CED1F" w:rsidRDefault="16509DA8" w14:paraId="1D6B6C00" w14:textId="1ED61AA0" w14:noSpellErr="1">
      <w:pPr>
        <w:pStyle w:val="ListParagraph"/>
        <w:numPr>
          <w:ilvl w:val="0"/>
          <w:numId w:val="11"/>
        </w:numPr>
        <w:rPr>
          <w:rFonts w:ascii="Arial" w:hAnsi="Arial" w:eastAsia="Arial" w:cs="Arial"/>
        </w:rPr>
      </w:pPr>
      <w:r w:rsidRPr="0E2CED1F" w:rsidR="0E2CED1F">
        <w:rPr>
          <w:rFonts w:ascii="Arial" w:hAnsi="Arial" w:eastAsia="Arial" w:cs="Arial"/>
        </w:rPr>
        <w:t>IT Convergence Roadmap</w:t>
      </w:r>
    </w:p>
    <w:p w:rsidRPr="00C567F0" w:rsidR="00C567F0" w:rsidP="00C567F0" w:rsidRDefault="00C567F0" w14:paraId="1A32DFE9" w14:textId="7C3B538B"/>
    <w:p w:rsidR="00C567F0" w:rsidP="7A603F02" w:rsidRDefault="00C567F0" w14:paraId="28BBFAC3" w14:textId="7C3B538B">
      <w:pPr>
        <w:rPr>
          <w:rFonts w:asciiTheme="majorHAnsi" w:hAnsiTheme="majorHAnsi" w:eastAsiaTheme="majorEastAsia" w:cstheme="majorBidi"/>
          <w:color w:val="2E74B5" w:themeColor="accent1" w:themeShade="BF"/>
          <w:sz w:val="32"/>
          <w:szCs w:val="32"/>
        </w:rPr>
      </w:pPr>
      <w:r>
        <w:br w:type="page"/>
      </w:r>
    </w:p>
    <w:p w:rsidR="00296AD3" w:rsidP="0E2CED1F" w:rsidRDefault="16509DA8" w14:paraId="6AAE9862" w14:textId="7C3B538B" w14:noSpellErr="1">
      <w:pPr>
        <w:pStyle w:val="Heading1"/>
        <w:rPr>
          <w:rFonts w:ascii="Rockwell" w:hAnsi="Rockwell" w:eastAsia="Rockwell" w:cs="Rockwell"/>
        </w:rPr>
      </w:pPr>
      <w:r w:rsidRPr="0E2CED1F" w:rsidR="0E2CED1F">
        <w:rPr>
          <w:rFonts w:ascii="Rockwell" w:hAnsi="Rockwell" w:eastAsia="Rockwell" w:cs="Rockwell"/>
        </w:rPr>
        <w:t>Assurance</w:t>
      </w:r>
    </w:p>
    <w:p w:rsidR="00296AD3" w:rsidP="00296AD3" w:rsidRDefault="16509DA8" w14:paraId="11930717" w14:textId="7C3B538B" w14:noSpellErr="1">
      <w:pPr>
        <w:pStyle w:val="Heading2"/>
      </w:pPr>
      <w:r w:rsidRPr="0E2CED1F" w:rsidR="0E2CED1F">
        <w:rPr>
          <w:rFonts w:ascii="Rockwell" w:hAnsi="Rockwell" w:eastAsia="Rockwell" w:cs="Rockwell"/>
        </w:rPr>
        <w:t>Mutual aid</w:t>
      </w:r>
    </w:p>
    <w:p w:rsidRPr="000D72EC" w:rsidR="00D2073C" w:rsidP="0E2CED1F" w:rsidRDefault="16509DA8" w14:paraId="483C5B9E" w14:textId="34227F1B" w14:noSpellErr="1">
      <w:pPr>
        <w:jc w:val="both"/>
        <w:rPr>
          <w:rFonts w:ascii="Arial" w:hAnsi="Arial" w:eastAsia="Arial" w:cs="Arial"/>
        </w:rPr>
      </w:pPr>
      <w:r w:rsidRPr="0E2CED1F" w:rsidR="0E2CED1F">
        <w:rPr>
          <w:rFonts w:ascii="Arial" w:hAnsi="Arial" w:eastAsia="Arial" w:cs="Arial"/>
        </w:rPr>
        <w:t>The Authority has formal mutual aid agreements for incidents close to the county’s boundaries with the Kent and Medway Towns Fire Authority, Hertfordshire and Suffolk County Councils and the Cambridgeshire and Peterborough Fire Authority.</w:t>
      </w:r>
    </w:p>
    <w:p w:rsidRPr="000D72EC" w:rsidR="00D2073C" w:rsidP="00D2073C" w:rsidRDefault="00D2073C" w14:paraId="570317F5" w14:textId="7C3B538B"/>
    <w:p w:rsidRPr="000D72EC" w:rsidR="00D2073C" w:rsidP="00296AD3" w:rsidRDefault="16509DA8" w14:paraId="5D99F113" w14:textId="7EEA16E5" w14:noSpellErr="1">
      <w:pPr>
        <w:pStyle w:val="Heading2"/>
      </w:pPr>
      <w:r w:rsidRPr="0E2CED1F" w:rsidR="0E2CED1F">
        <w:rPr>
          <w:rFonts w:ascii="Rockwell" w:hAnsi="Rockwell" w:eastAsia="Rockwell" w:cs="Rockwell"/>
        </w:rPr>
        <w:t>Business Continuity</w:t>
      </w:r>
    </w:p>
    <w:p w:rsidRPr="000D72EC" w:rsidR="00D2073C" w:rsidP="0E2CED1F" w:rsidRDefault="16509DA8" w14:paraId="639E7E5B" w14:noSpellErr="1" w14:textId="359869B2">
      <w:pPr>
        <w:rPr>
          <w:rFonts w:ascii="Arial" w:hAnsi="Arial" w:eastAsia="Arial" w:cs="Arial"/>
        </w:rPr>
      </w:pPr>
      <w:r w:rsidRPr="0E2CED1F" w:rsidR="0E2CED1F">
        <w:rPr>
          <w:rFonts w:ascii="Arial" w:hAnsi="Arial" w:eastAsia="Arial" w:cs="Arial"/>
        </w:rPr>
        <w:t xml:space="preserve">Business continuity plans to maintain firefighting activities during periods of industrial action or severe staff shortages are in place. The business continuity plans provide for </w:t>
      </w:r>
      <w:proofErr w:type="gramStart"/>
      <w:r w:rsidRPr="0E2CED1F" w:rsidR="0E2CED1F">
        <w:rPr>
          <w:rFonts w:ascii="Arial" w:hAnsi="Arial" w:eastAsia="Arial" w:cs="Arial"/>
        </w:rPr>
        <w:t>a number of</w:t>
      </w:r>
      <w:proofErr w:type="gramEnd"/>
      <w:r w:rsidRPr="0E2CED1F" w:rsidR="0E2CED1F">
        <w:rPr>
          <w:rFonts w:ascii="Arial" w:hAnsi="Arial" w:eastAsia="Arial" w:cs="Arial"/>
        </w:rPr>
        <w:t xml:space="preserve"> appliances to be crewed, together with specialist appliances</w:t>
      </w:r>
      <w:r w:rsidRPr="0E2CED1F" w:rsidR="0E2CED1F">
        <w:rPr>
          <w:rFonts w:ascii="Arial" w:hAnsi="Arial" w:eastAsia="Arial" w:cs="Arial"/>
        </w:rPr>
        <w:t>,</w:t>
      </w:r>
      <w:r w:rsidRPr="0E2CED1F" w:rsidR="0E2CED1F">
        <w:rPr>
          <w:rFonts w:ascii="Arial" w:hAnsi="Arial" w:eastAsia="Arial" w:cs="Arial"/>
        </w:rPr>
        <w:t xml:space="preserve"> such as aerial ladder platforms.</w:t>
      </w:r>
    </w:p>
    <w:p w:rsidR="00D2073C" w:rsidP="00D2073C" w:rsidRDefault="00D2073C" w14:paraId="350765C7" w14:textId="77777777"/>
    <w:p w:rsidRPr="00F3675E" w:rsidR="00D2073C" w:rsidP="0E2CED1F" w:rsidRDefault="16509DA8" w14:paraId="4625B429" w14:textId="018E3557" w14:noSpellErr="1">
      <w:pPr>
        <w:pStyle w:val="Heading2"/>
        <w:rPr>
          <w:rFonts w:ascii="Rockwell" w:hAnsi="Rockwell" w:eastAsia="Rockwell" w:cs="Rockwell"/>
        </w:rPr>
      </w:pPr>
      <w:r w:rsidRPr="0E2CED1F" w:rsidR="0E2CED1F">
        <w:rPr>
          <w:rFonts w:ascii="Rockwell" w:hAnsi="Rockwell" w:eastAsia="Rockwell" w:cs="Rockwell"/>
        </w:rPr>
        <w:t>National Resilience</w:t>
      </w:r>
    </w:p>
    <w:p w:rsidRPr="00F3675E" w:rsidR="00D2073C" w:rsidP="0E2CED1F" w:rsidRDefault="16509DA8" w14:paraId="37FBAF43" w14:textId="7DEB2FF0" w14:noSpellErr="1">
      <w:pPr>
        <w:rPr>
          <w:rFonts w:ascii="Arial" w:hAnsi="Arial" w:eastAsia="Arial" w:cs="Arial"/>
        </w:rPr>
      </w:pPr>
      <w:r w:rsidRPr="0E2CED1F" w:rsidR="0E2CED1F">
        <w:rPr>
          <w:rFonts w:ascii="Arial" w:hAnsi="Arial" w:eastAsia="Arial" w:cs="Arial"/>
        </w:rPr>
        <w:t>Within Essex, our Service has a range of vehicles and equipment that form part of a national capability and framework of assets. These assets are positioned within Fire Services across the country to provide emergency response and have the capability to deal with large scale and widespread incidents.</w:t>
      </w:r>
    </w:p>
    <w:p w:rsidRPr="00F3675E" w:rsidR="00D2073C" w:rsidP="0E2CED1F" w:rsidRDefault="16509DA8" w14:paraId="4D7F5EC0" w14:textId="7A8E346B" w14:noSpellErr="1">
      <w:pPr>
        <w:rPr>
          <w:rFonts w:ascii="Arial" w:hAnsi="Arial" w:eastAsia="Arial" w:cs="Arial"/>
        </w:rPr>
      </w:pPr>
      <w:r w:rsidRPr="0E2CED1F" w:rsidR="0E2CED1F">
        <w:rPr>
          <w:rFonts w:ascii="Arial" w:hAnsi="Arial" w:eastAsia="Arial" w:cs="Arial"/>
        </w:rPr>
        <w:t>These vehicles and the associated equipment can also be used locally for incidents when appropriate and provide a valuable additional resource for the county.</w:t>
      </w:r>
    </w:p>
    <w:p w:rsidRPr="00F3675E" w:rsidR="00D2073C" w:rsidP="0E2CED1F" w:rsidRDefault="16509DA8" w14:paraId="2A62DB8B" w14:textId="487EB972" w14:noSpellErr="1">
      <w:pPr>
        <w:rPr>
          <w:rFonts w:ascii="Arial" w:hAnsi="Arial" w:eastAsia="Arial" w:cs="Arial"/>
        </w:rPr>
      </w:pPr>
      <w:r w:rsidRPr="0E2CED1F" w:rsidR="0E2CED1F">
        <w:rPr>
          <w:rFonts w:ascii="Arial" w:hAnsi="Arial" w:eastAsia="Arial" w:cs="Arial"/>
        </w:rPr>
        <w:t>Specifically, our Service has the following specialist capabilities supporting the national infrastructure:</w:t>
      </w:r>
    </w:p>
    <w:p w:rsidRPr="00F3675E" w:rsidR="00D2073C" w:rsidP="0E2CED1F" w:rsidRDefault="16509DA8" w14:paraId="2D8D3DA3" w14:textId="6B4D5EA1" w14:noSpellErr="1">
      <w:pPr>
        <w:pStyle w:val="ListParagraph"/>
        <w:numPr>
          <w:ilvl w:val="0"/>
          <w:numId w:val="4"/>
        </w:numPr>
        <w:rPr>
          <w:rFonts w:ascii="Arial" w:hAnsi="Arial" w:eastAsia="Arial" w:cs="Arial"/>
        </w:rPr>
      </w:pPr>
      <w:r w:rsidRPr="0E2CED1F" w:rsidR="0E2CED1F">
        <w:rPr>
          <w:rFonts w:ascii="Arial" w:hAnsi="Arial" w:eastAsia="Arial" w:cs="Arial"/>
        </w:rPr>
        <w:t>Urban Search and Rescue units provide a capability to deal with major incidents both in Essex, the UK and overseas.</w:t>
      </w:r>
    </w:p>
    <w:p w:rsidRPr="00F3675E" w:rsidR="00D2073C" w:rsidP="0E2CED1F" w:rsidRDefault="16509DA8" w14:paraId="0A45DAF7" w14:textId="7DA232F9" w14:noSpellErr="1">
      <w:pPr>
        <w:pStyle w:val="ListParagraph"/>
        <w:numPr>
          <w:ilvl w:val="0"/>
          <w:numId w:val="4"/>
        </w:numPr>
        <w:rPr>
          <w:rFonts w:ascii="Arial" w:hAnsi="Arial" w:eastAsia="Arial" w:cs="Arial"/>
        </w:rPr>
      </w:pPr>
      <w:r w:rsidRPr="0E2CED1F" w:rsidR="0E2CED1F">
        <w:rPr>
          <w:rFonts w:ascii="Arial" w:hAnsi="Arial" w:eastAsia="Arial" w:cs="Arial"/>
        </w:rPr>
        <w:t>High volume pumps that can be used for widespread flooding incidents where greater pumping capacity is required.</w:t>
      </w:r>
    </w:p>
    <w:p w:rsidRPr="00F3675E" w:rsidR="00D2073C" w:rsidP="0E2CED1F" w:rsidRDefault="16509DA8" w14:paraId="34EDDF18" w14:textId="5179F747" w14:noSpellErr="1">
      <w:pPr>
        <w:pStyle w:val="ListParagraph"/>
        <w:numPr>
          <w:ilvl w:val="0"/>
          <w:numId w:val="4"/>
        </w:numPr>
        <w:rPr>
          <w:rFonts w:ascii="Arial" w:hAnsi="Arial" w:eastAsia="Arial" w:cs="Arial"/>
        </w:rPr>
      </w:pPr>
      <w:r w:rsidRPr="0E2CED1F" w:rsidR="0E2CED1F">
        <w:rPr>
          <w:rFonts w:ascii="Arial" w:hAnsi="Arial" w:eastAsia="Arial" w:cs="Arial"/>
        </w:rPr>
        <w:t>Detection, Identification and Monitoring Unit that supports the identification of chemicals and other substances.</w:t>
      </w:r>
    </w:p>
    <w:p w:rsidRPr="00F3675E" w:rsidR="00D2073C" w:rsidP="0E2CED1F" w:rsidRDefault="16509DA8" w14:paraId="24945963" w14:textId="0588CC69" w14:noSpellErr="1">
      <w:pPr>
        <w:pStyle w:val="ListParagraph"/>
        <w:numPr>
          <w:ilvl w:val="0"/>
          <w:numId w:val="4"/>
        </w:numPr>
        <w:autoSpaceDE w:val="0"/>
        <w:autoSpaceDN w:val="0"/>
        <w:adjustRightInd w:val="0"/>
        <w:spacing w:after="0" w:line="240" w:lineRule="auto"/>
        <w:rPr>
          <w:rFonts w:ascii="Arial" w:hAnsi="Arial" w:eastAsia="Arial" w:cs="Arial"/>
        </w:rPr>
      </w:pPr>
      <w:r w:rsidRPr="0E2CED1F" w:rsidR="0E2CED1F">
        <w:rPr>
          <w:rFonts w:ascii="Arial" w:hAnsi="Arial" w:eastAsia="Arial" w:cs="Arial"/>
        </w:rPr>
        <w:t>In addition to this, our Service maintains specially trained officers to support national arrangements to deal with multi-agency security related incidents.</w:t>
      </w:r>
    </w:p>
    <w:p w:rsidR="7A603F02" w:rsidP="7A603F02" w:rsidRDefault="7A603F02" w14:paraId="54B2DF62" w14:textId="34E0F24A">
      <w:pPr>
        <w:spacing w:after="0" w:line="240" w:lineRule="auto"/>
        <w:rPr>
          <w:rFonts w:ascii="Calibri" w:hAnsi="Calibri" w:eastAsia="Calibri" w:cs="Calibri"/>
        </w:rPr>
      </w:pPr>
    </w:p>
    <w:p w:rsidRPr="00F3675E" w:rsidR="00D2073C" w:rsidP="0E2CED1F" w:rsidRDefault="16509DA8" w14:paraId="47A1038D" w14:textId="285685C0" w14:noSpellErr="1">
      <w:pPr>
        <w:pStyle w:val="Heading2"/>
        <w:rPr>
          <w:rFonts w:ascii="Rockwell" w:hAnsi="Rockwell" w:eastAsia="Rockwell" w:cs="Rockwell"/>
        </w:rPr>
      </w:pPr>
      <w:r w:rsidRPr="0E2CED1F" w:rsidR="0E2CED1F">
        <w:rPr>
          <w:rFonts w:ascii="Rockwell" w:hAnsi="Rockwell" w:eastAsia="Rockwell" w:cs="Rockwell"/>
        </w:rPr>
        <w:t>External Assurance</w:t>
      </w:r>
    </w:p>
    <w:p w:rsidR="00D2073C" w:rsidP="0E2CED1F" w:rsidRDefault="16509DA8" w14:paraId="58BAB2F0" w14:textId="38636109" w14:noSpellErr="1">
      <w:pPr>
        <w:rPr>
          <w:rFonts w:ascii="Arial" w:hAnsi="Arial" w:eastAsia="Arial" w:cs="Arial"/>
        </w:rPr>
      </w:pPr>
      <w:r w:rsidRPr="0E2CED1F" w:rsidR="0E2CED1F">
        <w:rPr>
          <w:rFonts w:ascii="Arial" w:hAnsi="Arial" w:eastAsia="Arial" w:cs="Arial"/>
        </w:rPr>
        <w:t>Our Service has engaged an external firm (RSM Risk Assurance Services LLP) to provide internal audit services. The Audit Committee agrees the annual audit plan of functional audits. These are completed and any recommendations generate action plans that are monitored by the Committee until completed.</w:t>
      </w:r>
    </w:p>
    <w:p w:rsidR="7A603F02" w:rsidP="7A603F02" w:rsidRDefault="7A603F02" w14:paraId="2F6DE99D" w14:textId="654C23E7"/>
    <w:p w:rsidRPr="00F3675E" w:rsidR="00467EF8" w:rsidP="00467EF8" w:rsidRDefault="16509DA8" w14:paraId="2ADDDA3D" w14:textId="0C5590AB" w14:noSpellErr="1">
      <w:pPr>
        <w:pStyle w:val="Heading2"/>
      </w:pPr>
      <w:r w:rsidRPr="0E2CED1F" w:rsidR="0E2CED1F">
        <w:rPr>
          <w:rFonts w:ascii="Rockwell" w:hAnsi="Rockwell" w:eastAsia="Rockwell" w:cs="Rockwell"/>
        </w:rPr>
        <w:t>Internal Assurance and Assessment</w:t>
      </w:r>
    </w:p>
    <w:p w:rsidR="00D2746C" w:rsidP="0E2CED1F" w:rsidRDefault="16509DA8" w14:paraId="2ECE83EC" w14:noSpellErr="1" w14:textId="5ED1B91A">
      <w:pPr>
        <w:rPr>
          <w:rFonts w:ascii="Arial" w:hAnsi="Arial" w:eastAsia="Arial" w:cs="Arial"/>
        </w:rPr>
      </w:pPr>
      <w:r w:rsidRPr="0E2CED1F" w:rsidR="0E2CED1F">
        <w:rPr>
          <w:rFonts w:ascii="Arial" w:hAnsi="Arial" w:eastAsia="Arial" w:cs="Arial"/>
        </w:rPr>
        <w:t>Risk management, control and governance comprise the policies, procedures and operations that have been established to ensure the achievement of objectives. O</w:t>
      </w:r>
      <w:r w:rsidRPr="0E2CED1F" w:rsidR="0E2CED1F">
        <w:rPr>
          <w:rFonts w:ascii="Arial" w:hAnsi="Arial" w:eastAsia="Arial" w:cs="Arial"/>
        </w:rPr>
        <w:t>ur O</w:t>
      </w:r>
      <w:r w:rsidRPr="0E2CED1F" w:rsidR="0E2CED1F">
        <w:rPr>
          <w:rFonts w:ascii="Arial" w:hAnsi="Arial" w:eastAsia="Arial" w:cs="Arial"/>
        </w:rPr>
        <w:t xml:space="preserve">perational Assurance and Assessment </w:t>
      </w:r>
      <w:r w:rsidRPr="0E2CED1F" w:rsidR="0E2CED1F">
        <w:rPr>
          <w:rFonts w:ascii="Arial" w:hAnsi="Arial" w:eastAsia="Arial" w:cs="Arial"/>
        </w:rPr>
        <w:t>t</w:t>
      </w:r>
      <w:r w:rsidRPr="0E2CED1F" w:rsidR="0E2CED1F">
        <w:rPr>
          <w:rFonts w:ascii="Arial" w:hAnsi="Arial" w:eastAsia="Arial" w:cs="Arial"/>
        </w:rPr>
        <w:t xml:space="preserve">eam assesses the compliance with relevant legislation, regulations and guidance, and best practice; moreover, it also assesses compliance with the behavioural and ethical standards set for the organisation. Through a structured process, the Operational Assurance and Assessment </w:t>
      </w:r>
      <w:r w:rsidRPr="0E2CED1F" w:rsidR="0E2CED1F">
        <w:rPr>
          <w:rFonts w:ascii="Arial" w:hAnsi="Arial" w:eastAsia="Arial" w:cs="Arial"/>
        </w:rPr>
        <w:t>t</w:t>
      </w:r>
      <w:r w:rsidRPr="0E2CED1F" w:rsidR="0E2CED1F">
        <w:rPr>
          <w:rFonts w:ascii="Arial" w:hAnsi="Arial" w:eastAsia="Arial" w:cs="Arial"/>
        </w:rPr>
        <w:t>eam focus on key issues in five ways.</w:t>
      </w:r>
    </w:p>
    <w:p w:rsidR="00D2746C" w:rsidP="0E2CED1F" w:rsidRDefault="16509DA8" w14:paraId="43A7BD91" w14:noSpellErr="1" w14:textId="1FA7A524">
      <w:pPr>
        <w:pStyle w:val="ListParagraph"/>
        <w:numPr>
          <w:ilvl w:val="0"/>
          <w:numId w:val="5"/>
        </w:numPr>
        <w:spacing w:after="0" w:line="240" w:lineRule="auto"/>
        <w:contextualSpacing w:val="0"/>
        <w:rPr>
          <w:rFonts w:ascii="Arial" w:hAnsi="Arial" w:eastAsia="Arial" w:cs="Arial"/>
        </w:rPr>
      </w:pPr>
      <w:r w:rsidRPr="0E2CED1F" w:rsidR="0E2CED1F">
        <w:rPr>
          <w:rFonts w:ascii="Arial" w:hAnsi="Arial" w:eastAsia="Arial" w:cs="Arial"/>
        </w:rPr>
        <w:t xml:space="preserve">By producing an annual plan of </w:t>
      </w:r>
      <w:r w:rsidRPr="0E2CED1F" w:rsidR="0E2CED1F">
        <w:rPr>
          <w:rFonts w:ascii="Arial" w:hAnsi="Arial" w:eastAsia="Arial" w:cs="Arial"/>
        </w:rPr>
        <w:t>t</w:t>
      </w:r>
      <w:r w:rsidRPr="0E2CED1F" w:rsidR="0E2CED1F">
        <w:rPr>
          <w:rFonts w:ascii="Arial" w:hAnsi="Arial" w:eastAsia="Arial" w:cs="Arial"/>
        </w:rPr>
        <w:t>h</w:t>
      </w:r>
      <w:r w:rsidRPr="0E2CED1F" w:rsidR="0E2CED1F">
        <w:rPr>
          <w:rFonts w:ascii="Arial" w:hAnsi="Arial" w:eastAsia="Arial" w:cs="Arial"/>
        </w:rPr>
        <w:t>e</w:t>
      </w:r>
      <w:r w:rsidRPr="0E2CED1F" w:rsidR="0E2CED1F">
        <w:rPr>
          <w:rFonts w:ascii="Arial" w:hAnsi="Arial" w:eastAsia="Arial" w:cs="Arial"/>
        </w:rPr>
        <w:t xml:space="preserve"> Fire Station assessments to be conducted during the year.</w:t>
      </w:r>
    </w:p>
    <w:p w:rsidR="00D2746C" w:rsidP="0E2CED1F" w:rsidRDefault="16509DA8" w14:paraId="15202C6F" w14:textId="77777777" w14:noSpellErr="1">
      <w:pPr>
        <w:pStyle w:val="ListParagraph"/>
        <w:numPr>
          <w:ilvl w:val="0"/>
          <w:numId w:val="5"/>
        </w:numPr>
        <w:spacing w:after="0" w:line="240" w:lineRule="auto"/>
        <w:contextualSpacing w:val="0"/>
        <w:rPr>
          <w:rFonts w:ascii="Arial" w:hAnsi="Arial" w:eastAsia="Arial" w:cs="Arial"/>
        </w:rPr>
      </w:pPr>
      <w:r w:rsidRPr="0E2CED1F" w:rsidR="0E2CED1F">
        <w:rPr>
          <w:rFonts w:ascii="Arial" w:hAnsi="Arial" w:eastAsia="Arial" w:cs="Arial"/>
        </w:rPr>
        <w:t>By undertaking additional reviews of specific areas of the organisation due to an emerging risk.</w:t>
      </w:r>
    </w:p>
    <w:p w:rsidR="00D2746C" w:rsidP="0E2CED1F" w:rsidRDefault="16509DA8" w14:paraId="0E55601D" w14:textId="77777777" w14:noSpellErr="1">
      <w:pPr>
        <w:pStyle w:val="ListParagraph"/>
        <w:numPr>
          <w:ilvl w:val="0"/>
          <w:numId w:val="5"/>
        </w:numPr>
        <w:spacing w:after="0" w:line="240" w:lineRule="auto"/>
        <w:contextualSpacing w:val="0"/>
        <w:rPr>
          <w:rFonts w:ascii="Arial" w:hAnsi="Arial" w:eastAsia="Arial" w:cs="Arial"/>
        </w:rPr>
      </w:pPr>
      <w:r w:rsidRPr="0E2CED1F" w:rsidR="0E2CED1F">
        <w:rPr>
          <w:rFonts w:ascii="Arial" w:hAnsi="Arial" w:eastAsia="Arial" w:cs="Arial"/>
        </w:rPr>
        <w:t>By directly monitoring the performance of Officers-in-Charge at operational incidents to ensure they have safe systems of work in place and share best practice.</w:t>
      </w:r>
    </w:p>
    <w:p w:rsidR="00D2746C" w:rsidP="0E2CED1F" w:rsidRDefault="16509DA8" w14:paraId="7C54FE71" w14:noSpellErr="1" w14:textId="2C0D4311">
      <w:pPr>
        <w:pStyle w:val="ListParagraph"/>
        <w:numPr>
          <w:ilvl w:val="0"/>
          <w:numId w:val="5"/>
        </w:numPr>
        <w:spacing w:after="0" w:line="240" w:lineRule="auto"/>
        <w:contextualSpacing w:val="0"/>
        <w:rPr>
          <w:rFonts w:ascii="Arial" w:hAnsi="Arial" w:eastAsia="Arial" w:cs="Arial"/>
        </w:rPr>
      </w:pPr>
      <w:r w:rsidRPr="0E2CED1F" w:rsidR="0E2CED1F">
        <w:rPr>
          <w:rFonts w:ascii="Arial" w:hAnsi="Arial" w:eastAsia="Arial" w:cs="Arial"/>
        </w:rPr>
        <w:t>Carrying out debriefs for all operational incidents in the spirit of being a learning organisation; local hot debriefs for small incidents, a more formal process for medium size incidents and multi-agency debriefs for large incidents using JESIP principles.</w:t>
      </w:r>
    </w:p>
    <w:p w:rsidR="00D2746C" w:rsidP="0E2CED1F" w:rsidRDefault="16509DA8" w14:paraId="63B220F2" w14:textId="47E4BD1A" w14:noSpellErr="1">
      <w:pPr>
        <w:pStyle w:val="ListParagraph"/>
        <w:numPr>
          <w:ilvl w:val="0"/>
          <w:numId w:val="5"/>
        </w:numPr>
        <w:spacing w:after="0" w:line="240" w:lineRule="auto"/>
        <w:contextualSpacing w:val="0"/>
        <w:rPr>
          <w:rFonts w:ascii="Arial" w:hAnsi="Arial" w:eastAsia="Arial" w:cs="Arial"/>
        </w:rPr>
      </w:pPr>
      <w:r w:rsidRPr="0E2CED1F" w:rsidR="0E2CED1F">
        <w:rPr>
          <w:rFonts w:ascii="Arial" w:hAnsi="Arial" w:eastAsia="Arial" w:cs="Arial"/>
        </w:rPr>
        <w:t>Learning from national learning opportunities through NOL and creating gap analysis for each significant national event to ensure lessons learned are adopted with our Service.</w:t>
      </w:r>
    </w:p>
    <w:p w:rsidR="7A603F02" w:rsidP="16509DA8" w:rsidRDefault="7A603F02" w14:paraId="7EB5BDB5" w14:textId="4FFF8749">
      <w:pPr>
        <w:spacing w:after="0" w:line="240" w:lineRule="auto"/>
        <w:ind w:left="360"/>
        <w:rPr>
          <w:rFonts w:ascii="Arial" w:hAnsi="Arial" w:eastAsia="Arial" w:cs="Arial"/>
        </w:rPr>
      </w:pPr>
    </w:p>
    <w:p w:rsidR="00D2746C" w:rsidP="0E2CED1F" w:rsidRDefault="16509DA8" w14:paraId="43A6D355" w14:noSpellErr="1" w14:textId="73968EFA">
      <w:pPr>
        <w:rPr>
          <w:rFonts w:ascii="Arial" w:hAnsi="Arial" w:eastAsia="Arial" w:cs="Arial"/>
        </w:rPr>
      </w:pPr>
      <w:r w:rsidRPr="0E2CED1F" w:rsidR="0E2CED1F">
        <w:rPr>
          <w:rFonts w:ascii="Arial" w:hAnsi="Arial" w:eastAsia="Arial" w:cs="Arial"/>
        </w:rPr>
        <w:t xml:space="preserve">Key stakeholders within Operations, Health and Safety and Learning and Development are brought together through the Operational Assurance Group to review the findings of the Operational Assurance and Assessment </w:t>
      </w:r>
      <w:r w:rsidRPr="0E2CED1F" w:rsidR="0E2CED1F">
        <w:rPr>
          <w:rFonts w:ascii="Arial" w:hAnsi="Arial" w:eastAsia="Arial" w:cs="Arial"/>
        </w:rPr>
        <w:t>t</w:t>
      </w:r>
      <w:r w:rsidRPr="0E2CED1F" w:rsidR="0E2CED1F">
        <w:rPr>
          <w:rFonts w:ascii="Arial" w:hAnsi="Arial" w:eastAsia="Arial" w:cs="Arial"/>
        </w:rPr>
        <w:t>eam. This ensures the arrangements in place for monitoring and measuring health, safety and welfare performance against predetermined plans and standards includes learning from incidents by using the information to improve operational performance and safe systems of work.</w:t>
      </w:r>
    </w:p>
    <w:p w:rsidR="00D2746C" w:rsidP="0E2CED1F" w:rsidRDefault="16509DA8" w14:paraId="72064189" w14:noSpellErr="1" w14:textId="5B8E0612">
      <w:pPr>
        <w:rPr>
          <w:rFonts w:ascii="Arial" w:hAnsi="Arial" w:eastAsia="Arial" w:cs="Arial"/>
        </w:rPr>
      </w:pPr>
      <w:r w:rsidRPr="0E2CED1F" w:rsidR="0E2CED1F">
        <w:rPr>
          <w:rFonts w:ascii="Arial" w:hAnsi="Arial" w:eastAsia="Arial" w:cs="Arial"/>
        </w:rPr>
        <w:t xml:space="preserve">The Operational Assurance and Assessment </w:t>
      </w:r>
      <w:r w:rsidRPr="0E2CED1F" w:rsidR="0E2CED1F">
        <w:rPr>
          <w:rFonts w:ascii="Arial" w:hAnsi="Arial" w:eastAsia="Arial" w:cs="Arial"/>
        </w:rPr>
        <w:t>t</w:t>
      </w:r>
      <w:r w:rsidRPr="0E2CED1F" w:rsidR="0E2CED1F">
        <w:rPr>
          <w:rFonts w:ascii="Arial" w:hAnsi="Arial" w:eastAsia="Arial" w:cs="Arial"/>
        </w:rPr>
        <w:t>eam set</w:t>
      </w:r>
      <w:r w:rsidRPr="0E2CED1F" w:rsidR="0E2CED1F">
        <w:rPr>
          <w:rFonts w:ascii="Arial" w:hAnsi="Arial" w:eastAsia="Arial" w:cs="Arial"/>
        </w:rPr>
        <w:t>s</w:t>
      </w:r>
      <w:r w:rsidRPr="0E2CED1F" w:rsidR="0E2CED1F">
        <w:rPr>
          <w:rFonts w:ascii="Arial" w:hAnsi="Arial" w:eastAsia="Arial" w:cs="Arial"/>
        </w:rPr>
        <w:t xml:space="preserve"> out the process of how assessments will be undertaken in terms of its scope, individual responsibilities, operating framework, quality assurance and a code of conduct. The team then provides a reliable opinion on the management systems and processes by measuring performance against policies and standards and identifying areas for improvement</w:t>
      </w:r>
      <w:r w:rsidRPr="0E2CED1F" w:rsidR="0E2CED1F">
        <w:rPr>
          <w:rFonts w:ascii="Arial" w:hAnsi="Arial" w:eastAsia="Arial" w:cs="Arial"/>
        </w:rPr>
        <w:t>.</w:t>
      </w:r>
    </w:p>
    <w:p w:rsidR="7A603F02" w:rsidP="7A603F02" w:rsidRDefault="7A603F02" w14:paraId="18330174" w14:textId="7B6449DD"/>
    <w:p w:rsidRPr="00F3675E" w:rsidR="00467EF8" w:rsidP="0E2CED1F" w:rsidRDefault="16509DA8" w14:paraId="6061B8E9" w14:textId="3EE39D27" w14:noSpellErr="1">
      <w:pPr>
        <w:pStyle w:val="Heading2"/>
        <w:rPr>
          <w:rFonts w:ascii="Rockwell" w:hAnsi="Rockwell" w:eastAsia="Rockwell" w:cs="Rockwell"/>
        </w:rPr>
      </w:pPr>
      <w:r w:rsidRPr="0E2CED1F" w:rsidR="0E2CED1F">
        <w:rPr>
          <w:rFonts w:ascii="Rockwell" w:hAnsi="Rockwell" w:eastAsia="Rockwell" w:cs="Rockwell"/>
        </w:rPr>
        <w:t>Health and Safety</w:t>
      </w:r>
    </w:p>
    <w:p w:rsidR="00D2746C" w:rsidP="0E2CED1F" w:rsidRDefault="16509DA8" w14:paraId="72DB211D" w14:noSpellErr="1" w14:textId="1D0060CA">
      <w:pPr>
        <w:rPr>
          <w:rFonts w:ascii="Arial" w:hAnsi="Arial" w:eastAsia="Arial" w:cs="Arial"/>
        </w:rPr>
      </w:pPr>
      <w:r w:rsidRPr="0E2CED1F" w:rsidR="0E2CED1F">
        <w:rPr>
          <w:rFonts w:ascii="Arial" w:hAnsi="Arial" w:eastAsia="Arial" w:cs="Arial"/>
        </w:rPr>
        <w:t xml:space="preserve">Our Service recognises and accepts the responsibility for the health, safety and welfare of </w:t>
      </w:r>
      <w:r w:rsidRPr="0E2CED1F" w:rsidR="0E2CED1F">
        <w:rPr>
          <w:rFonts w:ascii="Arial" w:hAnsi="Arial" w:eastAsia="Arial" w:cs="Arial"/>
        </w:rPr>
        <w:t xml:space="preserve">our </w:t>
      </w:r>
      <w:r w:rsidRPr="0E2CED1F" w:rsidR="0E2CED1F">
        <w:rPr>
          <w:rFonts w:ascii="Arial" w:hAnsi="Arial" w:eastAsia="Arial" w:cs="Arial"/>
        </w:rPr>
        <w:t xml:space="preserve">employees and undertakes to protect people, assets and the communities in which we work. To achieve this, </w:t>
      </w:r>
      <w:r w:rsidRPr="0E2CED1F" w:rsidR="0E2CED1F">
        <w:rPr>
          <w:rFonts w:ascii="Arial" w:hAnsi="Arial" w:eastAsia="Arial" w:cs="Arial"/>
        </w:rPr>
        <w:t>we</w:t>
      </w:r>
      <w:r w:rsidRPr="0E2CED1F" w:rsidR="0E2CED1F">
        <w:rPr>
          <w:rFonts w:ascii="Arial" w:hAnsi="Arial" w:eastAsia="Arial" w:cs="Arial"/>
        </w:rPr>
        <w:t xml:space="preserve"> </w:t>
      </w:r>
      <w:r w:rsidRPr="0E2CED1F" w:rsidR="0E2CED1F">
        <w:rPr>
          <w:rFonts w:ascii="Arial" w:hAnsi="Arial" w:eastAsia="Arial" w:cs="Arial"/>
        </w:rPr>
        <w:t>meet</w:t>
      </w:r>
      <w:r w:rsidRPr="0E2CED1F" w:rsidR="0E2CED1F">
        <w:rPr>
          <w:rFonts w:ascii="Arial" w:hAnsi="Arial" w:eastAsia="Arial" w:cs="Arial"/>
        </w:rPr>
        <w:t xml:space="preserve"> all relevant requirements of the Health and Safety at Work Act 1974 (together with all other statutory provisions associated with it) and supports staff in meeting their obligations under the act.</w:t>
      </w:r>
    </w:p>
    <w:p w:rsidR="00D2746C" w:rsidP="0E2CED1F" w:rsidRDefault="16509DA8" w14:paraId="5B923DAF" w14:noSpellErr="1" w14:textId="2997A170">
      <w:pPr>
        <w:rPr>
          <w:rFonts w:ascii="Arial" w:hAnsi="Arial" w:eastAsia="Arial" w:cs="Arial"/>
        </w:rPr>
      </w:pPr>
      <w:r w:rsidRPr="0E2CED1F" w:rsidR="0E2CED1F">
        <w:rPr>
          <w:rFonts w:ascii="Arial" w:hAnsi="Arial" w:eastAsia="Arial" w:cs="Arial"/>
        </w:rPr>
        <w:t>Detailed health, safety and welfare specific arrangements</w:t>
      </w:r>
      <w:r w:rsidRPr="0E2CED1F" w:rsidR="0E2CED1F">
        <w:rPr>
          <w:rFonts w:ascii="Arial" w:hAnsi="Arial" w:eastAsia="Arial" w:cs="Arial"/>
        </w:rPr>
        <w:t>,</w:t>
      </w:r>
      <w:r w:rsidRPr="0E2CED1F" w:rsidR="0E2CED1F">
        <w:rPr>
          <w:rFonts w:ascii="Arial" w:hAnsi="Arial" w:eastAsia="Arial" w:cs="Arial"/>
        </w:rPr>
        <w:t xml:space="preserve"> based on the Health and Safety Executives methodology</w:t>
      </w:r>
      <w:r w:rsidRPr="0E2CED1F" w:rsidR="0E2CED1F">
        <w:rPr>
          <w:rFonts w:ascii="Arial" w:hAnsi="Arial" w:eastAsia="Arial" w:cs="Arial"/>
        </w:rPr>
        <w:t>,</w:t>
      </w:r>
      <w:r w:rsidRPr="0E2CED1F" w:rsidR="0E2CED1F">
        <w:rPr>
          <w:rFonts w:ascii="Arial" w:hAnsi="Arial" w:eastAsia="Arial" w:cs="Arial"/>
        </w:rPr>
        <w:t xml:space="preserve"> are set out in our Health and Safety Policy and associated framework of policies, which have been developed to take relevant legislation, guidance and industry best practice into account. The policies provide employees with relevant and comprehensive information on the risks they </w:t>
      </w:r>
      <w:proofErr w:type="gramStart"/>
      <w:r w:rsidRPr="0E2CED1F" w:rsidR="0E2CED1F">
        <w:rPr>
          <w:rFonts w:ascii="Arial" w:hAnsi="Arial" w:eastAsia="Arial" w:cs="Arial"/>
        </w:rPr>
        <w:t>face</w:t>
      </w:r>
      <w:proofErr w:type="gramEnd"/>
      <w:r w:rsidRPr="0E2CED1F" w:rsidR="0E2CED1F">
        <w:rPr>
          <w:rFonts w:ascii="Arial" w:hAnsi="Arial" w:eastAsia="Arial" w:cs="Arial"/>
        </w:rPr>
        <w:t xml:space="preserve"> and the preventative and protective measures required to minimise them. Quarterly inspections are carried out on all our premises and any defects are reported and monitored until completed.</w:t>
      </w:r>
    </w:p>
    <w:p w:rsidR="00D2746C" w:rsidP="0E2CED1F" w:rsidRDefault="16509DA8" w14:paraId="1070BC07" w14:textId="06651FB4" w14:noSpellErr="1">
      <w:pPr>
        <w:rPr>
          <w:rFonts w:ascii="Arial" w:hAnsi="Arial" w:eastAsia="Arial" w:cs="Arial"/>
        </w:rPr>
      </w:pPr>
      <w:r w:rsidRPr="0E2CED1F" w:rsidR="0E2CED1F">
        <w:rPr>
          <w:rFonts w:ascii="Arial" w:hAnsi="Arial" w:eastAsia="Arial" w:cs="Arial"/>
        </w:rPr>
        <w:t>There is a shared common understanding of the Service’s vision, values and beliefs and a positive health and safety culture is fostered by the visible and active leadership of Senior Managers. Our Health and Safety team continually develops and improves systems for monitoring and improving the effectiveness of our Health and Safety Management Systems.</w:t>
      </w:r>
    </w:p>
    <w:p w:rsidR="00D2746C" w:rsidP="0E2CED1F" w:rsidRDefault="16509DA8" w14:paraId="14554F00" w14:noSpellErr="1" w14:textId="3A8A8D25">
      <w:pPr>
        <w:rPr>
          <w:rFonts w:ascii="Arial" w:hAnsi="Arial" w:eastAsia="Arial" w:cs="Arial"/>
        </w:rPr>
      </w:pPr>
      <w:r w:rsidRPr="0E2CED1F" w:rsidR="0E2CED1F">
        <w:rPr>
          <w:rFonts w:ascii="Arial" w:hAnsi="Arial" w:eastAsia="Arial" w:cs="Arial"/>
        </w:rPr>
        <w:t xml:space="preserve">These processes include peer Health and Safety Audits. </w:t>
      </w:r>
      <w:r w:rsidRPr="0E2CED1F" w:rsidR="0E2CED1F">
        <w:rPr>
          <w:rFonts w:ascii="Arial" w:hAnsi="Arial" w:eastAsia="Arial" w:cs="Arial"/>
        </w:rPr>
        <w:t>We were</w:t>
      </w:r>
      <w:r w:rsidRPr="0E2CED1F" w:rsidR="0E2CED1F">
        <w:rPr>
          <w:rFonts w:ascii="Arial" w:hAnsi="Arial" w:eastAsia="Arial" w:cs="Arial"/>
        </w:rPr>
        <w:t xml:space="preserve"> last audited in 2017 and an action plan has been created</w:t>
      </w:r>
      <w:r w:rsidRPr="0E2CED1F" w:rsidR="0E2CED1F">
        <w:rPr>
          <w:rFonts w:ascii="Arial" w:hAnsi="Arial" w:eastAsia="Arial" w:cs="Arial"/>
        </w:rPr>
        <w:t>,</w:t>
      </w:r>
      <w:r w:rsidRPr="0E2CED1F" w:rsidR="0E2CED1F">
        <w:rPr>
          <w:rFonts w:ascii="Arial" w:hAnsi="Arial" w:eastAsia="Arial" w:cs="Arial"/>
        </w:rPr>
        <w:t xml:space="preserve"> </w:t>
      </w:r>
      <w:r w:rsidRPr="0E2CED1F" w:rsidR="0E2CED1F">
        <w:rPr>
          <w:rFonts w:ascii="Arial" w:hAnsi="Arial" w:eastAsia="Arial" w:cs="Arial"/>
        </w:rPr>
        <w:t>which</w:t>
      </w:r>
      <w:r w:rsidRPr="0E2CED1F" w:rsidR="0E2CED1F">
        <w:rPr>
          <w:rFonts w:ascii="Arial" w:hAnsi="Arial" w:eastAsia="Arial" w:cs="Arial"/>
        </w:rPr>
        <w:t xml:space="preserve"> is monitored at the Health, Safety and Welfare Strategy Group which is chaired by the Assistant Chief Fire Officer for Prevention, Protection and Response. A productive relationship has been established between the Health and Safety Trade Union Safety Representatives and the Health and Safety </w:t>
      </w:r>
      <w:r w:rsidRPr="0E2CED1F" w:rsidR="0E2CED1F">
        <w:rPr>
          <w:rFonts w:ascii="Arial" w:hAnsi="Arial" w:eastAsia="Arial" w:cs="Arial"/>
        </w:rPr>
        <w:t>T</w:t>
      </w:r>
      <w:r w:rsidRPr="0E2CED1F" w:rsidR="0E2CED1F">
        <w:rPr>
          <w:rFonts w:ascii="Arial" w:hAnsi="Arial" w:eastAsia="Arial" w:cs="Arial"/>
        </w:rPr>
        <w:t>eam</w:t>
      </w:r>
      <w:r w:rsidRPr="0E2CED1F" w:rsidR="0E2CED1F">
        <w:rPr>
          <w:rFonts w:ascii="Arial" w:hAnsi="Arial" w:eastAsia="Arial" w:cs="Arial"/>
        </w:rPr>
        <w:t>. O</w:t>
      </w:r>
      <w:r w:rsidRPr="0E2CED1F" w:rsidR="0E2CED1F">
        <w:rPr>
          <w:rFonts w:ascii="Arial" w:hAnsi="Arial" w:eastAsia="Arial" w:cs="Arial"/>
        </w:rPr>
        <w:t xml:space="preserve">ne Trade Union Safety Rep is seconded 50% of their time to work within the department to show our commitment to work together in an open and transparent environment. </w:t>
      </w:r>
    </w:p>
    <w:p w:rsidR="00D2073C" w:rsidP="00D2073C" w:rsidRDefault="00D2073C" w14:paraId="30E7B48E" w14:textId="77777777">
      <w:pPr>
        <w:pStyle w:val="Heading3"/>
      </w:pPr>
    </w:p>
    <w:p w:rsidRPr="00F3675E" w:rsidR="00402638" w:rsidP="0E2CED1F" w:rsidRDefault="00402638" w14:paraId="66499194" w14:textId="4AD1915D" w14:noSpellErr="1">
      <w:pPr>
        <w:pStyle w:val="Heading2"/>
        <w:rPr>
          <w:rFonts w:ascii="Rockwell" w:hAnsi="Rockwell" w:eastAsia="Rockwell" w:cs="Rockwell"/>
        </w:rPr>
      </w:pPr>
      <w:r w:rsidRPr="0E2CED1F" w:rsidR="0E2CED1F">
        <w:rPr>
          <w:rFonts w:ascii="Rockwell" w:hAnsi="Rockwell" w:eastAsia="Rockwell" w:cs="Rockwell"/>
        </w:rPr>
        <w:t>Health and Safety</w:t>
      </w:r>
      <w:r w:rsidRPr="0E2CED1F" w:rsidR="0E2CED1F">
        <w:rPr>
          <w:rFonts w:ascii="Rockwell" w:hAnsi="Rockwell" w:eastAsia="Rockwell" w:cs="Rockwell"/>
        </w:rPr>
        <w:t xml:space="preserve"> in 2017/18</w:t>
      </w:r>
    </w:p>
    <w:p w:rsidR="00402638" w:rsidP="0E2CED1F" w:rsidRDefault="00402638" w14:paraId="07922770" w14:noSpellErr="1" w14:textId="64D85741">
      <w:pPr>
        <w:rPr>
          <w:rFonts w:ascii="arial" w:hAnsi="arial" w:eastAsia="arial" w:cs="arial"/>
        </w:rPr>
      </w:pPr>
      <w:r w:rsidRPr="0E2CED1F" w:rsidR="0E2CED1F">
        <w:rPr>
          <w:rFonts w:ascii="arial" w:hAnsi="arial" w:eastAsia="arial" w:cs="arial"/>
        </w:rPr>
        <w:t>Over the last three years, there was a 10% reduction in accidents. This reduction is against a backdrop of 12% increase of incidents over the three-year period. Following a campaign to encourage reporting attacks on fire service employees, there has be</w:t>
      </w:r>
      <w:r w:rsidRPr="0E2CED1F" w:rsidR="0E2CED1F">
        <w:rPr>
          <w:rFonts w:ascii="arial" w:hAnsi="arial" w:eastAsia="arial" w:cs="arial"/>
        </w:rPr>
        <w:t>en</w:t>
      </w:r>
      <w:r w:rsidRPr="0E2CED1F" w:rsidR="0E2CED1F">
        <w:rPr>
          <w:rFonts w:ascii="arial" w:hAnsi="arial" w:eastAsia="arial" w:cs="arial"/>
        </w:rPr>
        <w:t xml:space="preserve"> an increase of 53% in three years. All were verbal abuse, and none related to physical violence or injury. </w:t>
      </w:r>
    </w:p>
    <w:p w:rsidR="00402638" w:rsidP="0E2CED1F" w:rsidRDefault="00402638" w14:paraId="44E27D45" w14:textId="77777777">
      <w:pPr>
        <w:rPr>
          <w:rFonts w:ascii="arial" w:hAnsi="arial" w:eastAsia="arial" w:cs="arial"/>
        </w:rPr>
      </w:pPr>
    </w:p>
    <w:p w:rsidR="005D3CB2" w:rsidP="0E2CED1F" w:rsidRDefault="00402638" w14:paraId="08AA1A8A" w14:textId="756B5509">
      <w:pPr>
        <w:rPr>
          <w:rFonts w:ascii="arial" w:hAnsi="arial" w:eastAsia="arial" w:cs="arial"/>
          <w:color w:val="2E74B5" w:themeColor="accent1" w:themeTint="FF" w:themeShade="BF"/>
          <w:sz w:val="32"/>
          <w:szCs w:val="32"/>
        </w:rPr>
      </w:pPr>
      <w:r w:rsidRPr="00402638">
        <w:rPr>
          <w:noProof/>
          <w:lang w:eastAsia="en-GB"/>
        </w:rPr>
        <w:drawing>
          <wp:inline distT="0" distB="0" distL="0" distR="0" wp14:anchorId="436F6F7A" wp14:editId="71F3A82A">
            <wp:extent cx="2705100" cy="2097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9839" cy="2100885"/>
                    </a:xfrm>
                    <a:prstGeom prst="rect">
                      <a:avLst/>
                    </a:prstGeom>
                    <a:noFill/>
                    <a:ln>
                      <a:noFill/>
                    </a:ln>
                  </pic:spPr>
                </pic:pic>
              </a:graphicData>
            </a:graphic>
          </wp:inline>
        </w:drawing>
      </w:r>
    </w:p>
    <w:p w:rsidR="00402638" w:rsidP="0E2CED1F" w:rsidRDefault="00402638" w14:paraId="3A7E143F" w14:textId="77777777">
      <w:pPr>
        <w:rPr>
          <w:rFonts w:ascii="arial" w:hAnsi="arial" w:eastAsia="arial" w:cs="arial"/>
        </w:rPr>
      </w:pPr>
    </w:p>
    <w:p w:rsidR="00402638" w:rsidP="0E2CED1F" w:rsidRDefault="00402638" w14:paraId="14AA9D97" w14:noSpellErr="1" w14:textId="7CD0EF9A">
      <w:pPr>
        <w:rPr>
          <w:rFonts w:ascii="arial" w:hAnsi="arial" w:eastAsia="arial" w:cs="arial"/>
          <w:sz w:val="22"/>
          <w:szCs w:val="22"/>
        </w:rPr>
      </w:pPr>
      <w:r w:rsidRPr="0E2CED1F" w:rsidR="0E2CED1F">
        <w:rPr>
          <w:rFonts w:ascii="arial" w:hAnsi="arial" w:eastAsia="arial" w:cs="arial"/>
          <w:noProof w:val="0"/>
          <w:lang w:val="en-GB"/>
        </w:rPr>
        <w:t>Reporting of Injuries, Diseases and Dangerous Occurrences Regulations (</w:t>
      </w:r>
      <w:r w:rsidRPr="0E2CED1F" w:rsidR="0E2CED1F">
        <w:rPr>
          <w:rFonts w:ascii="arial" w:hAnsi="arial" w:eastAsia="arial" w:cs="arial"/>
          <w:sz w:val="22"/>
          <w:szCs w:val="22"/>
        </w:rPr>
        <w:t>RIDDOR</w:t>
      </w:r>
      <w:r w:rsidRPr="0E2CED1F" w:rsidR="0E2CED1F">
        <w:rPr>
          <w:rFonts w:ascii="arial" w:hAnsi="arial" w:eastAsia="arial" w:cs="arial"/>
          <w:sz w:val="22"/>
          <w:szCs w:val="22"/>
        </w:rPr>
        <w:t>)</w:t>
      </w:r>
      <w:r w:rsidRPr="0E2CED1F" w:rsidR="0E2CED1F">
        <w:rPr>
          <w:rFonts w:ascii="arial" w:hAnsi="arial" w:eastAsia="arial" w:cs="arial"/>
          <w:sz w:val="22"/>
          <w:szCs w:val="22"/>
        </w:rPr>
        <w:t xml:space="preserve"> reportable incidents have increased by 30% over the </w:t>
      </w:r>
      <w:r w:rsidRPr="0E2CED1F" w:rsidR="0E2CED1F">
        <w:rPr>
          <w:rFonts w:ascii="arial" w:hAnsi="arial" w:eastAsia="arial" w:cs="arial"/>
          <w:sz w:val="22"/>
          <w:szCs w:val="22"/>
        </w:rPr>
        <w:t>l</w:t>
      </w:r>
      <w:r w:rsidRPr="0E2CED1F" w:rsidR="0E2CED1F">
        <w:rPr>
          <w:rFonts w:ascii="arial" w:hAnsi="arial" w:eastAsia="arial" w:cs="arial"/>
          <w:sz w:val="22"/>
          <w:szCs w:val="22"/>
        </w:rPr>
        <w:t xml:space="preserve">ast </w:t>
      </w:r>
      <w:r w:rsidRPr="0E2CED1F" w:rsidR="0E2CED1F">
        <w:rPr>
          <w:rFonts w:ascii="arial" w:hAnsi="arial" w:eastAsia="arial" w:cs="arial"/>
          <w:sz w:val="22"/>
          <w:szCs w:val="22"/>
        </w:rPr>
        <w:t>three</w:t>
      </w:r>
      <w:r w:rsidRPr="0E2CED1F" w:rsidR="0E2CED1F">
        <w:rPr>
          <w:rFonts w:ascii="arial" w:hAnsi="arial" w:eastAsia="arial" w:cs="arial"/>
          <w:sz w:val="22"/>
          <w:szCs w:val="22"/>
        </w:rPr>
        <w:t xml:space="preserve"> years. </w:t>
      </w:r>
    </w:p>
    <w:p w:rsidR="00402638" w:rsidP="0E2CED1F" w:rsidRDefault="00402638" w14:paraId="706C5B15" w14:noSpellErr="1" w14:textId="2F4723B1">
      <w:pPr>
        <w:pStyle w:val="Default"/>
        <w:rPr>
          <w:rFonts w:ascii="arial" w:hAnsi="arial" w:eastAsia="arial" w:cs="arial"/>
          <w:sz w:val="22"/>
          <w:szCs w:val="22"/>
        </w:rPr>
      </w:pPr>
      <w:r w:rsidRPr="0E2CED1F" w:rsidR="0E2CED1F">
        <w:rPr>
          <w:rFonts w:ascii="arial" w:hAnsi="arial" w:eastAsia="arial" w:cs="arial"/>
          <w:sz w:val="22"/>
          <w:szCs w:val="22"/>
        </w:rPr>
        <w:t xml:space="preserve">The 30 reported </w:t>
      </w:r>
      <w:r w:rsidRPr="0E2CED1F" w:rsidR="0E2CED1F">
        <w:rPr>
          <w:rFonts w:ascii="arial" w:hAnsi="arial" w:eastAsia="arial" w:cs="arial"/>
          <w:sz w:val="22"/>
          <w:szCs w:val="22"/>
        </w:rPr>
        <w:t>in</w:t>
      </w:r>
      <w:r w:rsidRPr="0E2CED1F" w:rsidR="0E2CED1F">
        <w:rPr>
          <w:rFonts w:ascii="arial" w:hAnsi="arial" w:eastAsia="arial" w:cs="arial"/>
          <w:sz w:val="22"/>
          <w:szCs w:val="22"/>
        </w:rPr>
        <w:t xml:space="preserve"> </w:t>
      </w:r>
      <w:r w:rsidRPr="0E2CED1F" w:rsidR="0E2CED1F">
        <w:rPr>
          <w:rFonts w:ascii="arial" w:hAnsi="arial" w:eastAsia="arial" w:cs="arial"/>
          <w:sz w:val="22"/>
          <w:szCs w:val="22"/>
        </w:rPr>
        <w:t xml:space="preserve">2017/18 </w:t>
      </w:r>
      <w:r w:rsidRPr="0E2CED1F" w:rsidR="0E2CED1F">
        <w:rPr>
          <w:rFonts w:ascii="arial" w:hAnsi="arial" w:eastAsia="arial" w:cs="arial"/>
          <w:sz w:val="22"/>
          <w:szCs w:val="22"/>
        </w:rPr>
        <w:t xml:space="preserve">consist </w:t>
      </w:r>
      <w:r w:rsidRPr="0E2CED1F" w:rsidR="0E2CED1F">
        <w:rPr>
          <w:rFonts w:ascii="arial" w:hAnsi="arial" w:eastAsia="arial" w:cs="arial"/>
          <w:sz w:val="22"/>
          <w:szCs w:val="22"/>
        </w:rPr>
        <w:t>of:</w:t>
      </w:r>
      <w:r w:rsidRPr="0E2CED1F" w:rsidR="0E2CED1F">
        <w:rPr>
          <w:rFonts w:ascii="arial" w:hAnsi="arial" w:eastAsia="arial" w:cs="arial"/>
          <w:sz w:val="22"/>
          <w:szCs w:val="22"/>
        </w:rPr>
        <w:t xml:space="preserve"> </w:t>
      </w:r>
      <w:r w:rsidRPr="0E2CED1F" w:rsidR="0E2CED1F">
        <w:rPr>
          <w:rFonts w:ascii="arial" w:hAnsi="arial" w:eastAsia="arial" w:cs="arial"/>
          <w:sz w:val="22"/>
          <w:szCs w:val="22"/>
        </w:rPr>
        <w:t xml:space="preserve"> </w:t>
      </w:r>
    </w:p>
    <w:p w:rsidR="00402638" w:rsidP="0E2CED1F" w:rsidRDefault="00402638" w14:paraId="07EF1B6F" w14:noSpellErr="1" w14:textId="38A7AE11">
      <w:pPr>
        <w:pStyle w:val="Default"/>
        <w:numPr>
          <w:ilvl w:val="0"/>
          <w:numId w:val="15"/>
        </w:numPr>
        <w:spacing w:after="67"/>
        <w:rPr>
          <w:color w:val="000000" w:themeColor="text1" w:themeTint="FF" w:themeShade="FF"/>
          <w:sz w:val="22"/>
          <w:szCs w:val="22"/>
        </w:rPr>
      </w:pPr>
      <w:r w:rsidRPr="0E2CED1F" w:rsidR="0E2CED1F">
        <w:rPr>
          <w:rFonts w:ascii="arial" w:hAnsi="arial" w:eastAsia="arial" w:cs="arial"/>
          <w:sz w:val="22"/>
          <w:szCs w:val="22"/>
        </w:rPr>
        <w:t xml:space="preserve"> 1 </w:t>
      </w:r>
      <w:r w:rsidRPr="0E2CED1F" w:rsidR="0E2CED1F">
        <w:rPr>
          <w:rFonts w:ascii="arial" w:hAnsi="arial" w:eastAsia="arial" w:cs="arial"/>
          <w:sz w:val="22"/>
          <w:szCs w:val="22"/>
        </w:rPr>
        <w:t>d</w:t>
      </w:r>
      <w:r w:rsidRPr="0E2CED1F" w:rsidR="0E2CED1F">
        <w:rPr>
          <w:rFonts w:ascii="arial" w:hAnsi="arial" w:eastAsia="arial" w:cs="arial"/>
          <w:sz w:val="22"/>
          <w:szCs w:val="22"/>
        </w:rPr>
        <w:t xml:space="preserve">angerous occurrence - </w:t>
      </w:r>
      <w:r w:rsidRPr="0E2CED1F" w:rsidR="0E2CED1F">
        <w:rPr>
          <w:rFonts w:ascii="arial" w:hAnsi="arial" w:eastAsia="arial" w:cs="arial"/>
          <w:sz w:val="22"/>
          <w:szCs w:val="22"/>
        </w:rPr>
        <w:t xml:space="preserve">breathing apparatus </w:t>
      </w:r>
      <w:r w:rsidRPr="0E2CED1F" w:rsidR="0E2CED1F">
        <w:rPr>
          <w:rFonts w:ascii="arial" w:hAnsi="arial" w:eastAsia="arial" w:cs="arial"/>
          <w:sz w:val="22"/>
          <w:szCs w:val="22"/>
        </w:rPr>
        <w:t xml:space="preserve">set malfunction. </w:t>
      </w:r>
    </w:p>
    <w:p w:rsidR="00402638" w:rsidP="0E2CED1F" w:rsidRDefault="00402638" w14:paraId="7AFC2CE4" w14:noSpellErr="1" w14:textId="206A7940">
      <w:pPr>
        <w:pStyle w:val="Default"/>
        <w:numPr>
          <w:ilvl w:val="0"/>
          <w:numId w:val="15"/>
        </w:numPr>
        <w:spacing w:after="67"/>
        <w:rPr>
          <w:color w:val="000000" w:themeColor="text1" w:themeTint="FF" w:themeShade="FF"/>
          <w:sz w:val="22"/>
          <w:szCs w:val="22"/>
        </w:rPr>
      </w:pPr>
      <w:r w:rsidRPr="0E2CED1F" w:rsidR="0E2CED1F">
        <w:rPr>
          <w:rFonts w:ascii="arial" w:hAnsi="arial" w:eastAsia="arial" w:cs="arial"/>
          <w:sz w:val="22"/>
          <w:szCs w:val="22"/>
        </w:rPr>
        <w:t xml:space="preserve"> 1 - </w:t>
      </w:r>
      <w:r w:rsidRPr="0E2CED1F" w:rsidR="0E2CED1F">
        <w:rPr>
          <w:rFonts w:ascii="arial" w:hAnsi="arial" w:eastAsia="arial" w:cs="arial"/>
          <w:sz w:val="22"/>
          <w:szCs w:val="22"/>
        </w:rPr>
        <w:t>s</w:t>
      </w:r>
      <w:r w:rsidRPr="0E2CED1F" w:rsidR="0E2CED1F">
        <w:rPr>
          <w:rFonts w:ascii="arial" w:hAnsi="arial" w:eastAsia="arial" w:cs="arial"/>
          <w:sz w:val="22"/>
          <w:szCs w:val="22"/>
        </w:rPr>
        <w:t xml:space="preserve">pecified injury to a </w:t>
      </w:r>
      <w:r w:rsidRPr="0E2CED1F" w:rsidR="0E2CED1F">
        <w:rPr>
          <w:rFonts w:ascii="arial" w:hAnsi="arial" w:eastAsia="arial" w:cs="arial"/>
          <w:sz w:val="22"/>
          <w:szCs w:val="22"/>
        </w:rPr>
        <w:t>firefighter</w:t>
      </w:r>
      <w:r w:rsidRPr="0E2CED1F" w:rsidR="0E2CED1F">
        <w:rPr>
          <w:rFonts w:ascii="arial" w:hAnsi="arial" w:eastAsia="arial" w:cs="arial"/>
          <w:sz w:val="22"/>
          <w:szCs w:val="22"/>
        </w:rPr>
        <w:t xml:space="preserve"> at </w:t>
      </w:r>
      <w:r w:rsidRPr="0E2CED1F" w:rsidR="0E2CED1F">
        <w:rPr>
          <w:rFonts w:ascii="arial" w:hAnsi="arial" w:eastAsia="arial" w:cs="arial"/>
          <w:sz w:val="22"/>
          <w:szCs w:val="22"/>
        </w:rPr>
        <w:t xml:space="preserve">an </w:t>
      </w:r>
      <w:r w:rsidRPr="0E2CED1F" w:rsidR="0E2CED1F">
        <w:rPr>
          <w:rFonts w:ascii="arial" w:hAnsi="arial" w:eastAsia="arial" w:cs="arial"/>
          <w:sz w:val="22"/>
          <w:szCs w:val="22"/>
        </w:rPr>
        <w:t xml:space="preserve">operational incident </w:t>
      </w:r>
    </w:p>
    <w:p w:rsidR="00402638" w:rsidP="0E2CED1F" w:rsidRDefault="00402638" w14:paraId="3753102E" w14:noSpellErr="1" w14:textId="15C0A662">
      <w:pPr>
        <w:pStyle w:val="Default"/>
        <w:numPr>
          <w:ilvl w:val="0"/>
          <w:numId w:val="15"/>
        </w:numPr>
        <w:spacing w:after="67"/>
        <w:rPr>
          <w:color w:val="000000" w:themeColor="text1" w:themeTint="FF" w:themeShade="FF"/>
          <w:sz w:val="22"/>
          <w:szCs w:val="22"/>
        </w:rPr>
      </w:pPr>
      <w:r w:rsidRPr="0E2CED1F" w:rsidR="0E2CED1F">
        <w:rPr>
          <w:rFonts w:ascii="arial" w:hAnsi="arial" w:eastAsia="arial" w:cs="arial"/>
          <w:sz w:val="22"/>
          <w:szCs w:val="22"/>
        </w:rPr>
        <w:t> 4 - injuries to members of public - 1 car hit by a fire engine when on blue light</w:t>
      </w:r>
      <w:r w:rsidRPr="0E2CED1F" w:rsidR="0E2CED1F">
        <w:rPr>
          <w:rFonts w:ascii="arial" w:hAnsi="arial" w:eastAsia="arial" w:cs="arial"/>
          <w:sz w:val="22"/>
          <w:szCs w:val="22"/>
        </w:rPr>
        <w:t>s</w:t>
      </w:r>
      <w:r w:rsidRPr="0E2CED1F" w:rsidR="0E2CED1F">
        <w:rPr>
          <w:rFonts w:ascii="arial" w:hAnsi="arial" w:eastAsia="arial" w:cs="arial"/>
          <w:sz w:val="22"/>
          <w:szCs w:val="22"/>
        </w:rPr>
        <w:t xml:space="preserve">, 1 fall over water hydrant cover, 1 fall on stairs at Service </w:t>
      </w:r>
      <w:r w:rsidRPr="0E2CED1F" w:rsidR="0E2CED1F">
        <w:rPr>
          <w:rFonts w:ascii="arial" w:hAnsi="arial" w:eastAsia="arial" w:cs="arial"/>
          <w:sz w:val="22"/>
          <w:szCs w:val="22"/>
        </w:rPr>
        <w:t>H</w:t>
      </w:r>
      <w:r w:rsidRPr="0E2CED1F" w:rsidR="0E2CED1F">
        <w:rPr>
          <w:rFonts w:ascii="arial" w:hAnsi="arial" w:eastAsia="arial" w:cs="arial"/>
          <w:sz w:val="22"/>
          <w:szCs w:val="22"/>
        </w:rPr>
        <w:t xml:space="preserve">eadquarters, 1 student on Better Biking </w:t>
      </w:r>
      <w:proofErr w:type="gramStart"/>
      <w:r w:rsidRPr="0E2CED1F" w:rsidR="0E2CED1F">
        <w:rPr>
          <w:rFonts w:ascii="arial" w:hAnsi="arial" w:eastAsia="arial" w:cs="arial"/>
          <w:sz w:val="22"/>
          <w:szCs w:val="22"/>
        </w:rPr>
        <w:t xml:space="preserve">course </w:t>
      </w:r>
      <w:r w:rsidRPr="0E2CED1F" w:rsidR="0E2CED1F">
        <w:rPr>
          <w:rFonts w:ascii="arial" w:hAnsi="arial" w:eastAsia="arial" w:cs="arial"/>
          <w:sz w:val="22"/>
          <w:szCs w:val="22"/>
        </w:rPr>
        <w:t>.</w:t>
      </w:r>
      <w:proofErr w:type="gramEnd"/>
    </w:p>
    <w:p w:rsidR="00402638" w:rsidP="0E2CED1F" w:rsidRDefault="00402638" w14:paraId="0CE22F4B" w14:noSpellErr="1" w14:textId="66FEA6F1">
      <w:pPr>
        <w:pStyle w:val="Default"/>
        <w:numPr>
          <w:ilvl w:val="0"/>
          <w:numId w:val="15"/>
        </w:numPr>
        <w:rPr>
          <w:color w:val="000000" w:themeColor="text1" w:themeTint="FF" w:themeShade="FF"/>
          <w:sz w:val="22"/>
          <w:szCs w:val="22"/>
        </w:rPr>
      </w:pPr>
      <w:r w:rsidRPr="0E2CED1F" w:rsidR="0E2CED1F">
        <w:rPr>
          <w:rFonts w:ascii="arial" w:hAnsi="arial" w:eastAsia="arial" w:cs="arial"/>
          <w:sz w:val="22"/>
          <w:szCs w:val="22"/>
        </w:rPr>
        <w:t> 24 - over seven-day reports</w:t>
      </w:r>
      <w:r w:rsidRPr="0E2CED1F" w:rsidR="0E2CED1F">
        <w:rPr>
          <w:rFonts w:ascii="arial" w:hAnsi="arial" w:eastAsia="arial" w:cs="arial"/>
          <w:sz w:val="22"/>
          <w:szCs w:val="22"/>
        </w:rPr>
        <w:t>.</w:t>
      </w:r>
    </w:p>
    <w:p w:rsidR="00402638" w:rsidP="00402638" w:rsidRDefault="00402638" w14:paraId="2C00FF2A" w14:textId="77777777">
      <w:pPr>
        <w:pStyle w:val="Default"/>
        <w:rPr>
          <w:sz w:val="22"/>
          <w:szCs w:val="22"/>
        </w:rPr>
      </w:pPr>
      <w:r w:rsidRPr="0E2CED1F" w:rsidR="0E2CED1F">
        <w:rPr>
          <w:sz w:val="22"/>
          <w:szCs w:val="22"/>
        </w:rPr>
        <w:t xml:space="preserve"> </w:t>
      </w:r>
      <w:r>
        <w:drawing>
          <wp:inline wp14:editId="4EDECA06" wp14:anchorId="62D7605E">
            <wp:extent cx="2413823" cy="2266950"/>
            <wp:effectExtent l="0" t="0" r="5715" b="0"/>
            <wp:docPr id="587345673" name="picture" title=""/>
            <wp:cNvGraphicFramePr>
              <a:graphicFrameLocks noChangeAspect="1"/>
            </wp:cNvGraphicFramePr>
            <a:graphic>
              <a:graphicData uri="http://schemas.openxmlformats.org/drawingml/2006/picture">
                <pic:pic>
                  <pic:nvPicPr>
                    <pic:cNvPr id="0" name="picture"/>
                    <pic:cNvPicPr/>
                  </pic:nvPicPr>
                  <pic:blipFill>
                    <a:blip r:embed="R7ff0b74f76d44dcd">
                      <a:extLst>
                        <a:ext xmlns:a="http://schemas.openxmlformats.org/drawingml/2006/main" uri="{28A0092B-C50C-407E-A947-70E740481C1C}">
                          <a14:useLocalDpi val="0"/>
                        </a:ext>
                      </a:extLst>
                    </a:blip>
                    <a:stretch>
                      <a:fillRect/>
                    </a:stretch>
                  </pic:blipFill>
                  <pic:spPr>
                    <a:xfrm rot="0" flipH="0" flipV="0">
                      <a:off x="0" y="0"/>
                      <a:ext cx="2413823" cy="2266950"/>
                    </a:xfrm>
                    <a:prstGeom prst="rect">
                      <a:avLst/>
                    </a:prstGeom>
                  </pic:spPr>
                </pic:pic>
              </a:graphicData>
            </a:graphic>
          </wp:inline>
        </w:drawing>
      </w:r>
    </w:p>
    <w:p w:rsidR="00402638" w:rsidP="00402638" w:rsidRDefault="00402638" w14:paraId="51046A79" w14:textId="77777777">
      <w:pPr>
        <w:pStyle w:val="Default"/>
        <w:rPr>
          <w:sz w:val="22"/>
          <w:szCs w:val="22"/>
        </w:rPr>
      </w:pPr>
    </w:p>
    <w:p w:rsidR="00402638" w:rsidP="00402638" w:rsidRDefault="00402638" w14:paraId="2BF57700" w14:textId="77777777">
      <w:pPr>
        <w:pStyle w:val="Default"/>
        <w:rPr>
          <w:rFonts w:ascii="Rockwell" w:hAnsi="Rockwell" w:eastAsia="Rockwell" w:cs="Rockwell"/>
        </w:rPr>
      </w:pPr>
      <w:r w:rsidRPr="00402638">
        <w:rPr>
          <w:rFonts w:ascii="Rockwell" w:hAnsi="Rockwell" w:eastAsia="Rockwell" w:cs="Rockwell"/>
          <w:noProof/>
          <w:lang w:eastAsia="en-GB"/>
        </w:rPr>
        <w:lastRenderedPageBreak/>
        <w:drawing>
          <wp:inline distT="0" distB="0" distL="0" distR="0" wp14:anchorId="349F788E" wp14:editId="6AAAA200">
            <wp:extent cx="3305175" cy="3019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3019425"/>
                    </a:xfrm>
                    <a:prstGeom prst="rect">
                      <a:avLst/>
                    </a:prstGeom>
                    <a:noFill/>
                    <a:ln>
                      <a:noFill/>
                    </a:ln>
                  </pic:spPr>
                </pic:pic>
              </a:graphicData>
            </a:graphic>
          </wp:inline>
        </w:drawing>
      </w:r>
    </w:p>
    <w:p w:rsidR="00402638" w:rsidP="00402638" w:rsidRDefault="00402638" w14:paraId="5BAC18E6" w14:textId="77777777">
      <w:pPr>
        <w:pStyle w:val="Default"/>
        <w:rPr>
          <w:rFonts w:ascii="Rockwell" w:hAnsi="Rockwell" w:eastAsia="Rockwell" w:cs="Rockwell"/>
        </w:rPr>
      </w:pPr>
    </w:p>
    <w:p w:rsidR="00402638" w:rsidP="0E2CED1F" w:rsidRDefault="00402638" w14:paraId="7A1F8678" w14:noSpellErr="1" w14:textId="6217C6E2">
      <w:pPr>
        <w:pStyle w:val="Default"/>
        <w:rPr>
          <w:sz w:val="22"/>
          <w:szCs w:val="22"/>
        </w:rPr>
      </w:pPr>
      <w:r w:rsidRPr="0E2CED1F" w:rsidR="0E2CED1F">
        <w:rPr>
          <w:sz w:val="22"/>
          <w:szCs w:val="22"/>
        </w:rPr>
        <w:t xml:space="preserve">Although an increase from last year, the total number of lost working days due to accidents </w:t>
      </w:r>
      <w:r w:rsidRPr="0E2CED1F" w:rsidR="0E2CED1F">
        <w:rPr>
          <w:sz w:val="22"/>
          <w:szCs w:val="22"/>
        </w:rPr>
        <w:t xml:space="preserve">has </w:t>
      </w:r>
      <w:r w:rsidRPr="0E2CED1F" w:rsidR="0E2CED1F">
        <w:rPr>
          <w:sz w:val="22"/>
          <w:szCs w:val="22"/>
        </w:rPr>
        <w:t xml:space="preserve">decreased by 50% over the last three years. </w:t>
      </w:r>
    </w:p>
    <w:p w:rsidR="0E2CED1F" w:rsidP="0E2CED1F" w:rsidRDefault="0E2CED1F" w14:paraId="2C11228D" w14:textId="0C1F40F6">
      <w:pPr>
        <w:pStyle w:val="Default"/>
        <w:rPr>
          <w:sz w:val="22"/>
          <w:szCs w:val="22"/>
        </w:rPr>
      </w:pPr>
    </w:p>
    <w:p w:rsidR="00402638" w:rsidP="0E2CED1F" w:rsidRDefault="00402638" w14:paraId="2676ABF9" w14:noSpellErr="1" w14:textId="1969E1DC">
      <w:pPr>
        <w:pStyle w:val="Default"/>
        <w:rPr>
          <w:sz w:val="22"/>
          <w:szCs w:val="22"/>
        </w:rPr>
      </w:pPr>
      <w:r w:rsidRPr="0E2CED1F" w:rsidR="0E2CED1F">
        <w:rPr>
          <w:sz w:val="22"/>
          <w:szCs w:val="22"/>
        </w:rPr>
        <w:t>T</w:t>
      </w:r>
      <w:r w:rsidRPr="0E2CED1F" w:rsidR="0E2CED1F">
        <w:rPr>
          <w:sz w:val="22"/>
          <w:szCs w:val="22"/>
        </w:rPr>
        <w:t>he t</w:t>
      </w:r>
      <w:r w:rsidRPr="0E2CED1F" w:rsidR="0E2CED1F">
        <w:rPr>
          <w:sz w:val="22"/>
          <w:szCs w:val="22"/>
        </w:rPr>
        <w:t xml:space="preserve">otal </w:t>
      </w:r>
      <w:r w:rsidRPr="0E2CED1F" w:rsidR="0E2CED1F">
        <w:rPr>
          <w:sz w:val="22"/>
          <w:szCs w:val="22"/>
        </w:rPr>
        <w:t xml:space="preserve">number of </w:t>
      </w:r>
      <w:r w:rsidRPr="0E2CED1F" w:rsidR="0E2CED1F">
        <w:rPr>
          <w:sz w:val="22"/>
          <w:szCs w:val="22"/>
        </w:rPr>
        <w:t xml:space="preserve">working days lost to absence last year across </w:t>
      </w:r>
      <w:r w:rsidRPr="0E2CED1F" w:rsidR="0E2CED1F">
        <w:rPr>
          <w:sz w:val="22"/>
          <w:szCs w:val="22"/>
        </w:rPr>
        <w:t>our</w:t>
      </w:r>
      <w:r w:rsidRPr="0E2CED1F" w:rsidR="0E2CED1F">
        <w:rPr>
          <w:sz w:val="22"/>
          <w:szCs w:val="22"/>
        </w:rPr>
        <w:t xml:space="preserve"> Service was 8,884. T</w:t>
      </w:r>
      <w:r w:rsidRPr="0E2CED1F" w:rsidR="0E2CED1F">
        <w:rPr>
          <w:sz w:val="22"/>
          <w:szCs w:val="22"/>
        </w:rPr>
        <w:t>he t</w:t>
      </w:r>
      <w:r w:rsidRPr="0E2CED1F" w:rsidR="0E2CED1F">
        <w:rPr>
          <w:sz w:val="22"/>
          <w:szCs w:val="22"/>
        </w:rPr>
        <w:t>otal working days lost following accidents was 393.</w:t>
      </w:r>
      <w:r w:rsidRPr="0E2CED1F" w:rsidR="0E2CED1F">
        <w:rPr>
          <w:sz w:val="22"/>
          <w:szCs w:val="22"/>
        </w:rPr>
        <w:t xml:space="preserve"> </w:t>
      </w:r>
      <w:r w:rsidRPr="0E2CED1F" w:rsidR="0E2CED1F">
        <w:rPr>
          <w:sz w:val="22"/>
          <w:szCs w:val="22"/>
        </w:rPr>
        <w:t>Th</w:t>
      </w:r>
      <w:r w:rsidRPr="0E2CED1F" w:rsidR="0E2CED1F">
        <w:rPr>
          <w:sz w:val="22"/>
          <w:szCs w:val="22"/>
        </w:rPr>
        <w:t>at means</w:t>
      </w:r>
      <w:r w:rsidRPr="0E2CED1F" w:rsidR="0E2CED1F">
        <w:rPr>
          <w:sz w:val="22"/>
          <w:szCs w:val="22"/>
        </w:rPr>
        <w:t xml:space="preserve"> </w:t>
      </w:r>
      <w:r w:rsidRPr="0E2CED1F" w:rsidR="0E2CED1F">
        <w:rPr>
          <w:sz w:val="22"/>
          <w:szCs w:val="22"/>
        </w:rPr>
        <w:t xml:space="preserve">that </w:t>
      </w:r>
      <w:r w:rsidRPr="0E2CED1F" w:rsidR="0E2CED1F">
        <w:rPr>
          <w:sz w:val="22"/>
          <w:szCs w:val="22"/>
        </w:rPr>
        <w:t xml:space="preserve">days lost following accidents </w:t>
      </w:r>
      <w:r w:rsidRPr="0E2CED1F" w:rsidR="0E2CED1F">
        <w:rPr>
          <w:sz w:val="22"/>
          <w:szCs w:val="22"/>
        </w:rPr>
        <w:t>made up</w:t>
      </w:r>
      <w:r w:rsidRPr="0E2CED1F" w:rsidR="0E2CED1F">
        <w:rPr>
          <w:sz w:val="22"/>
          <w:szCs w:val="22"/>
        </w:rPr>
        <w:t xml:space="preserve"> 4% of t</w:t>
      </w:r>
      <w:r w:rsidRPr="0E2CED1F" w:rsidR="0E2CED1F">
        <w:rPr>
          <w:sz w:val="22"/>
          <w:szCs w:val="22"/>
        </w:rPr>
        <w:t>he t</w:t>
      </w:r>
      <w:r w:rsidRPr="0E2CED1F" w:rsidR="0E2CED1F">
        <w:rPr>
          <w:sz w:val="22"/>
          <w:szCs w:val="22"/>
        </w:rPr>
        <w:t xml:space="preserve">otal days lost to absence. </w:t>
      </w:r>
    </w:p>
    <w:p w:rsidR="0E2CED1F" w:rsidP="0E2CED1F" w:rsidRDefault="0E2CED1F" w14:paraId="489CB700" w14:textId="3F004573">
      <w:pPr>
        <w:pStyle w:val="Default"/>
        <w:rPr>
          <w:sz w:val="22"/>
          <w:szCs w:val="22"/>
        </w:rPr>
      </w:pPr>
    </w:p>
    <w:p w:rsidR="00402638" w:rsidP="0E2CED1F" w:rsidRDefault="00402638" w14:paraId="2DEF0277" w14:noSpellErr="1" w14:textId="19E5FACD">
      <w:pPr>
        <w:pStyle w:val="Default"/>
        <w:rPr>
          <w:sz w:val="22"/>
          <w:szCs w:val="22"/>
        </w:rPr>
      </w:pPr>
      <w:r w:rsidRPr="0E2CED1F" w:rsidR="0E2CED1F">
        <w:rPr>
          <w:sz w:val="22"/>
          <w:szCs w:val="22"/>
        </w:rPr>
        <w:t>277 of the days lost following accidents were made up by 11 individuals who have been, or were long term absent from the workplace.</w:t>
      </w:r>
    </w:p>
    <w:p w:rsidR="00402638" w:rsidP="00402638" w:rsidRDefault="00402638" w14:paraId="06268B28" w14:textId="77777777">
      <w:pPr>
        <w:pStyle w:val="Default"/>
        <w:rPr>
          <w:sz w:val="22"/>
          <w:szCs w:val="22"/>
        </w:rPr>
      </w:pPr>
    </w:p>
    <w:p w:rsidR="00402638" w:rsidP="00402638" w:rsidRDefault="00402638" w14:paraId="32D8A5E9" w14:textId="77777777">
      <w:pPr>
        <w:pStyle w:val="Default"/>
        <w:rPr>
          <w:sz w:val="22"/>
          <w:szCs w:val="22"/>
        </w:rPr>
      </w:pPr>
    </w:p>
    <w:p w:rsidR="00402638" w:rsidP="00402638" w:rsidRDefault="00402638" w14:paraId="68A0BC26" w14:textId="0FB521A6">
      <w:pPr>
        <w:pStyle w:val="Default"/>
        <w:rPr>
          <w:rFonts w:ascii="Rockwell" w:hAnsi="Rockwell" w:eastAsia="Rockwell" w:cs="Rockwell"/>
        </w:rPr>
      </w:pPr>
      <w:r>
        <w:rPr>
          <w:rFonts w:ascii="Rockwell" w:hAnsi="Rockwell" w:eastAsia="Rockwell" w:cs="Rockwell"/>
        </w:rPr>
        <w:br w:type="page"/>
      </w:r>
    </w:p>
    <w:p w:rsidR="00402638" w:rsidRDefault="00402638" w14:paraId="00DCEFB0" w14:textId="36E3EEBB">
      <w:pPr>
        <w:rPr>
          <w:rFonts w:ascii="Rockwell" w:hAnsi="Rockwell" w:eastAsia="Rockwell" w:cs="Rockwell"/>
        </w:rPr>
      </w:pPr>
    </w:p>
    <w:p w:rsidR="7A603F02" w:rsidP="0E2CED1F" w:rsidRDefault="16509DA8" w14:paraId="245E0AD2" w14:textId="6DF1362B" w14:noSpellErr="1">
      <w:pPr>
        <w:pStyle w:val="Heading1"/>
        <w:rPr>
          <w:rFonts w:ascii="Rockwell" w:hAnsi="Rockwell" w:eastAsia="Rockwell" w:cs="Rockwell"/>
        </w:rPr>
      </w:pPr>
      <w:r w:rsidRPr="0E2CED1F" w:rsidR="0E2CED1F">
        <w:rPr>
          <w:rFonts w:ascii="Rockwell" w:hAnsi="Rockwell" w:eastAsia="Rockwell" w:cs="Rockwell"/>
        </w:rPr>
        <w:t>Glossary</w:t>
      </w:r>
    </w:p>
    <w:p w:rsidR="7A603F02" w:rsidP="7A603F02" w:rsidRDefault="7A603F02" w14:paraId="6152CDCA" w14:textId="4A76F44E"/>
    <w:p w:rsidR="7A603F02" w:rsidP="0E2CED1F" w:rsidRDefault="16509DA8" w14:paraId="1ED325A3" w14:noSpellErr="1" w14:textId="6F801A84">
      <w:pPr>
        <w:ind w:left="0"/>
        <w:rPr>
          <w:rFonts w:ascii="Arial" w:hAnsi="Arial" w:eastAsia="Arial" w:cs="Arial"/>
        </w:rPr>
      </w:pPr>
      <w:r w:rsidRPr="0E2CED1F" w:rsidR="0E2CED1F">
        <w:rPr>
          <w:rFonts w:ascii="Arial" w:hAnsi="Arial" w:eastAsia="Arial" w:cs="Arial"/>
        </w:rPr>
        <w:t xml:space="preserve">AIR                   </w:t>
      </w:r>
      <w:r w:rsidRPr="0E2CED1F" w:rsidR="0E2CED1F">
        <w:rPr>
          <w:rFonts w:ascii="Arial" w:hAnsi="Arial" w:eastAsia="Arial" w:cs="Arial"/>
        </w:rPr>
        <w:t xml:space="preserve"> </w:t>
      </w:r>
      <w:r w:rsidRPr="0E2CED1F" w:rsidR="0E2CED1F">
        <w:rPr>
          <w:rFonts w:ascii="Arial" w:hAnsi="Arial" w:eastAsia="Arial" w:cs="Arial"/>
        </w:rPr>
        <w:t>After Incident Response</w:t>
      </w:r>
    </w:p>
    <w:p w:rsidR="0E2CED1F" w:rsidP="0E2CED1F" w:rsidRDefault="0E2CED1F" w14:noSpellErr="1" w14:paraId="3D6E32FE" w14:textId="258A3564">
      <w:pPr>
        <w:pStyle w:val="Normal"/>
        <w:rPr>
          <w:rFonts w:ascii="Arial" w:hAnsi="Arial" w:eastAsia="Arial" w:cs="Arial"/>
        </w:rPr>
      </w:pPr>
      <w:r w:rsidRPr="0E2CED1F" w:rsidR="0E2CED1F">
        <w:rPr>
          <w:rFonts w:ascii="Arial" w:hAnsi="Arial" w:eastAsia="Arial" w:cs="Arial"/>
        </w:rPr>
        <w:t>BA                      Breathing Apparatus</w:t>
      </w:r>
    </w:p>
    <w:p w:rsidR="0E2CED1F" w:rsidP="0E2CED1F" w:rsidRDefault="0E2CED1F" w14:noSpellErr="1" w14:paraId="05EB359F" w14:textId="640F1B13">
      <w:pPr>
        <w:pStyle w:val="Normal"/>
        <w:rPr>
          <w:rFonts w:ascii="Arial" w:hAnsi="Arial" w:eastAsia="Arial" w:cs="Arial"/>
        </w:rPr>
      </w:pPr>
      <w:r w:rsidRPr="0E2CED1F" w:rsidR="0E2CED1F">
        <w:rPr>
          <w:rFonts w:ascii="Arial" w:hAnsi="Arial" w:eastAsia="Arial" w:cs="Arial"/>
        </w:rPr>
        <w:t>CRT                   Central Resourcing Team</w:t>
      </w:r>
    </w:p>
    <w:p w:rsidR="7A603F02" w:rsidP="0E2CED1F" w:rsidRDefault="16509DA8" w14:paraId="74F66AEC" w14:textId="04AADFCA" w14:noSpellErr="1">
      <w:pPr>
        <w:rPr>
          <w:rFonts w:ascii="Arial" w:hAnsi="Arial" w:eastAsia="Arial" w:cs="Arial"/>
        </w:rPr>
      </w:pPr>
      <w:r w:rsidRPr="0E2CED1F" w:rsidR="0E2CED1F">
        <w:rPr>
          <w:rFonts w:ascii="Arial" w:hAnsi="Arial" w:eastAsia="Arial" w:cs="Arial"/>
        </w:rPr>
        <w:t xml:space="preserve">EPFCCFRA       Essex Police, Fire and Crime Commissioner Fire and Rescue Authority </w:t>
      </w:r>
    </w:p>
    <w:p w:rsidR="7A603F02" w:rsidP="0E2CED1F" w:rsidRDefault="16509DA8" w14:paraId="0C0CACBB" w14:textId="4596C10E" w14:noSpellErr="1">
      <w:pPr>
        <w:rPr>
          <w:rFonts w:ascii="Arial" w:hAnsi="Arial" w:eastAsia="Arial" w:cs="Arial"/>
        </w:rPr>
      </w:pPr>
      <w:r w:rsidRPr="0E2CED1F" w:rsidR="0E2CED1F">
        <w:rPr>
          <w:rFonts w:ascii="Arial" w:hAnsi="Arial" w:eastAsia="Arial" w:cs="Arial"/>
        </w:rPr>
        <w:t>HSV                    Home Safety Visit</w:t>
      </w:r>
    </w:p>
    <w:p w:rsidR="0E2CED1F" w:rsidP="0E2CED1F" w:rsidRDefault="0E2CED1F" w14:noSpellErr="1" w14:paraId="62E929A8" w14:textId="01F4E700">
      <w:pPr>
        <w:pStyle w:val="Normal"/>
        <w:rPr>
          <w:rFonts w:ascii="Arial" w:hAnsi="Arial" w:eastAsia="Arial" w:cs="Arial"/>
        </w:rPr>
      </w:pPr>
      <w:r w:rsidRPr="0E2CED1F" w:rsidR="0E2CED1F">
        <w:rPr>
          <w:rFonts w:ascii="Arial" w:hAnsi="Arial" w:eastAsia="Arial" w:cs="Arial"/>
        </w:rPr>
        <w:t xml:space="preserve">IRMP                  </w:t>
      </w:r>
      <w:r w:rsidRPr="0E2CED1F" w:rsidR="0E2CED1F">
        <w:rPr>
          <w:rFonts w:ascii="Arial" w:hAnsi="Arial" w:eastAsia="Arial" w:cs="Arial"/>
        </w:rPr>
        <w:t>Integrated</w:t>
      </w:r>
      <w:r w:rsidRPr="0E2CED1F" w:rsidR="0E2CED1F">
        <w:rPr>
          <w:rFonts w:ascii="Arial" w:hAnsi="Arial" w:eastAsia="Arial" w:cs="Arial"/>
        </w:rPr>
        <w:t xml:space="preserve"> Risk Management Plan</w:t>
      </w:r>
    </w:p>
    <w:p w:rsidR="0E2CED1F" w:rsidP="0E2CED1F" w:rsidRDefault="0E2CED1F" w14:noSpellErr="1" w14:paraId="06308EA9" w14:textId="207EEAAD">
      <w:pPr>
        <w:pStyle w:val="Normal"/>
        <w:rPr>
          <w:rFonts w:ascii="Arial" w:hAnsi="Arial" w:eastAsia="Arial" w:cs="Arial"/>
        </w:rPr>
      </w:pPr>
      <w:r w:rsidRPr="0E2CED1F" w:rsidR="0E2CED1F">
        <w:rPr>
          <w:rFonts w:ascii="Arial" w:hAnsi="Arial" w:eastAsia="Arial" w:cs="Arial"/>
        </w:rPr>
        <w:t>JFS                     Juvenile Fire-setters</w:t>
      </w:r>
    </w:p>
    <w:p w:rsidR="7A603F02" w:rsidP="0E2CED1F" w:rsidRDefault="16509DA8" w14:paraId="4FC4E2E1" w14:textId="0317E212" w14:noSpellErr="1">
      <w:pPr>
        <w:rPr>
          <w:rFonts w:ascii="Arial" w:hAnsi="Arial" w:eastAsia="Arial" w:cs="Arial"/>
        </w:rPr>
      </w:pPr>
      <w:r w:rsidRPr="0E2CED1F" w:rsidR="0E2CED1F">
        <w:rPr>
          <w:rFonts w:ascii="Arial" w:hAnsi="Arial" w:eastAsia="Arial" w:cs="Arial"/>
        </w:rPr>
        <w:t>PFCC                  Police, Fire and Crime Commissioner</w:t>
      </w:r>
    </w:p>
    <w:p w:rsidR="0E2CED1F" w:rsidP="0E2CED1F" w:rsidRDefault="0E2CED1F" w14:noSpellErr="1" w14:paraId="63446A3C" w14:textId="35698E9A">
      <w:pPr>
        <w:pStyle w:val="Normal"/>
        <w:rPr>
          <w:rFonts w:ascii="Arial" w:hAnsi="Arial" w:eastAsia="Arial" w:cs="Arial"/>
        </w:rPr>
      </w:pPr>
      <w:r w:rsidRPr="0E2CED1F" w:rsidR="0E2CED1F">
        <w:rPr>
          <w:rFonts w:ascii="Arial" w:hAnsi="Arial" w:eastAsia="Arial" w:cs="Arial"/>
        </w:rPr>
        <w:t>RTC                    Road Traffic Collision</w:t>
      </w:r>
    </w:p>
    <w:p w:rsidR="7A603F02" w:rsidP="0E2CED1F" w:rsidRDefault="16509DA8" w14:paraId="5EBF6BFA" w14:textId="3AA1F4AB" w14:noSpellErr="1">
      <w:pPr>
        <w:rPr>
          <w:rFonts w:ascii="Arial" w:hAnsi="Arial" w:eastAsia="Arial" w:cs="Arial"/>
        </w:rPr>
      </w:pPr>
      <w:r w:rsidRPr="0E2CED1F" w:rsidR="0E2CED1F">
        <w:rPr>
          <w:rFonts w:ascii="Arial" w:hAnsi="Arial" w:eastAsia="Arial" w:cs="Arial"/>
        </w:rPr>
        <w:t>SAIR                   Strategic After Incident Response</w:t>
      </w:r>
    </w:p>
    <w:p w:rsidR="0E2CED1F" w:rsidP="0E2CED1F" w:rsidRDefault="0E2CED1F" w14:noSpellErr="1" w14:paraId="06DFF5CE" w14:textId="487C1DB1">
      <w:pPr>
        <w:pStyle w:val="Normal"/>
        <w:rPr>
          <w:rFonts w:ascii="Arial" w:hAnsi="Arial" w:eastAsia="Arial" w:cs="Arial"/>
        </w:rPr>
      </w:pPr>
      <w:r w:rsidRPr="0E2CED1F" w:rsidR="0E2CED1F">
        <w:rPr>
          <w:rFonts w:ascii="Arial" w:hAnsi="Arial" w:eastAsia="Arial" w:cs="Arial"/>
        </w:rPr>
        <w:t>SAOR                 Strategic Assessment of Risk</w:t>
      </w:r>
    </w:p>
    <w:p w:rsidR="0E2CED1F" w:rsidP="0E2CED1F" w:rsidRDefault="0E2CED1F" w14:noSpellErr="1" w14:paraId="58DB0BCA" w14:textId="3B245ADF">
      <w:pPr>
        <w:pStyle w:val="Normal"/>
        <w:rPr>
          <w:rFonts w:ascii="Arial" w:hAnsi="Arial" w:eastAsia="Arial" w:cs="Arial"/>
        </w:rPr>
      </w:pPr>
      <w:r w:rsidRPr="0E2CED1F" w:rsidR="0E2CED1F">
        <w:rPr>
          <w:rFonts w:ascii="Arial" w:hAnsi="Arial" w:eastAsia="Arial" w:cs="Arial"/>
        </w:rPr>
        <w:t>SERP                 Safer Essex Roads Partnership</w:t>
      </w:r>
    </w:p>
    <w:p w:rsidR="16509DA8" w:rsidP="0E2CED1F" w:rsidRDefault="16509DA8" w14:paraId="16AD721F" w14:textId="30B3AF19" w14:noSpellErr="1">
      <w:pPr>
        <w:rPr>
          <w:rFonts w:ascii="Arial" w:hAnsi="Arial" w:eastAsia="Arial" w:cs="Arial"/>
        </w:rPr>
      </w:pPr>
      <w:r w:rsidRPr="0E2CED1F" w:rsidR="0E2CED1F">
        <w:rPr>
          <w:rFonts w:ascii="Arial" w:hAnsi="Arial" w:eastAsia="Arial" w:cs="Arial"/>
        </w:rPr>
        <w:t>TFS                     Technical Fire Safety</w:t>
      </w:r>
    </w:p>
    <w:p w:rsidR="0E2CED1F" w:rsidP="0E2CED1F" w:rsidRDefault="0E2CED1F" w14:noSpellErr="1" w14:paraId="336D662E" w14:textId="351EC189">
      <w:pPr>
        <w:pStyle w:val="Normal"/>
        <w:rPr>
          <w:rFonts w:ascii="Arial" w:hAnsi="Arial" w:eastAsia="Arial" w:cs="Arial"/>
        </w:rPr>
      </w:pPr>
      <w:r w:rsidRPr="0E2CED1F" w:rsidR="0E2CED1F">
        <w:rPr>
          <w:rFonts w:ascii="Arial" w:hAnsi="Arial" w:eastAsia="Arial" w:cs="Arial"/>
        </w:rPr>
        <w:t>UKRO                  United Kingdom Rescue Organisation</w:t>
      </w:r>
    </w:p>
    <w:p w:rsidR="0E2CED1F" w:rsidP="0E2CED1F" w:rsidRDefault="0E2CED1F" w14:noSpellErr="1" w14:paraId="1755F9A0" w14:textId="29A3C5BC">
      <w:pPr>
        <w:pStyle w:val="Normal"/>
        <w:rPr>
          <w:rFonts w:ascii="Arial" w:hAnsi="Arial" w:eastAsia="Arial" w:cs="Arial"/>
        </w:rPr>
      </w:pPr>
      <w:r w:rsidRPr="0E2CED1F" w:rsidR="0E2CED1F">
        <w:rPr>
          <w:rFonts w:ascii="Arial" w:hAnsi="Arial" w:eastAsia="Arial" w:cs="Arial"/>
        </w:rPr>
        <w:t>USAR                  Urban Search and Rescue</w:t>
      </w:r>
    </w:p>
    <w:p w:rsidR="0E2CED1F" w:rsidP="0E2CED1F" w:rsidRDefault="0E2CED1F" w14:paraId="5B594E9A" w14:textId="33FF2C09">
      <w:pPr>
        <w:pStyle w:val="Normal"/>
        <w:rPr>
          <w:rFonts w:ascii="Arial" w:hAnsi="Arial" w:eastAsia="Arial" w:cs="Arial"/>
        </w:rPr>
      </w:pPr>
    </w:p>
    <w:p w:rsidR="7A603F02" w:rsidP="7A603F02" w:rsidRDefault="7A603F02" w14:paraId="3D23571E" w14:textId="0B691E38">
      <w:pPr>
        <w:rPr>
          <w:rFonts w:ascii="Calibri" w:hAnsi="Calibri" w:eastAsia="Calibri" w:cs="Calibri"/>
        </w:rPr>
      </w:pPr>
    </w:p>
    <w:p w:rsidR="00DF310D" w:rsidP="0E2CED1F" w:rsidRDefault="16509DA8" w14:paraId="3980153D" w14:textId="0C252932" w14:noSpellErr="1">
      <w:pPr>
        <w:pStyle w:val="Heading1"/>
        <w:rPr>
          <w:rFonts w:ascii="Rockwell" w:hAnsi="Rockwell" w:eastAsia="Rockwell" w:cs="Rockwell"/>
        </w:rPr>
      </w:pPr>
      <w:r w:rsidRPr="0E2CED1F" w:rsidR="0E2CED1F">
        <w:rPr>
          <w:rFonts w:ascii="Rockwell" w:hAnsi="Rockwell" w:eastAsia="Rockwell" w:cs="Rockwell"/>
        </w:rPr>
        <w:t>Fire safety / recruitment</w:t>
      </w:r>
    </w:p>
    <w:p w:rsidR="003538D3" w:rsidP="0E2CED1F" w:rsidRDefault="16509DA8" w14:paraId="01BBA153" w14:textId="77777777" w14:noSpellErr="1">
      <w:pPr>
        <w:pStyle w:val="Heading1"/>
        <w:rPr>
          <w:rFonts w:ascii="Rockwell" w:hAnsi="Rockwell" w:eastAsia="Rockwell" w:cs="Rockwell"/>
        </w:rPr>
      </w:pPr>
      <w:r w:rsidRPr="0E2CED1F" w:rsidR="0E2CED1F">
        <w:rPr>
          <w:rFonts w:ascii="Rockwell" w:hAnsi="Rockwell" w:eastAsia="Rockwell" w:cs="Rockwell"/>
        </w:rPr>
        <w:t>Contact details</w:t>
      </w:r>
    </w:p>
    <w:p w:rsidR="0E2CED1F" w:rsidP="0E2CED1F" w:rsidRDefault="0E2CED1F" w14:noSpellErr="1" w14:paraId="6FBA5228" w14:textId="528B3B7A">
      <w:pPr>
        <w:pStyle w:val="Normal"/>
      </w:pPr>
    </w:p>
    <w:p w:rsidR="0E2CED1F" w:rsidP="0E2CED1F" w:rsidRDefault="0E2CED1F" w14:noSpellErr="1" w14:paraId="71A42F9C" w14:textId="7EEE9B4C">
      <w:pPr>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 xml:space="preserve">Essex County Fire and Rescue Service Headquarters </w:t>
      </w:r>
    </w:p>
    <w:p w:rsidR="0E2CED1F" w:rsidP="0E2CED1F" w:rsidRDefault="0E2CED1F" w14:noSpellErr="1" w14:paraId="7F94F320" w14:textId="239A272C">
      <w:pPr>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 xml:space="preserve"> Kelvedon Park</w:t>
      </w:r>
    </w:p>
    <w:p w:rsidR="0E2CED1F" w:rsidP="0E2CED1F" w:rsidRDefault="0E2CED1F" w14:paraId="017FE3DE" w14:textId="091ECF14">
      <w:pPr>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 xml:space="preserve"> </w:t>
      </w:r>
      <w:proofErr w:type="spellStart"/>
      <w:r w:rsidRPr="0E2CED1F" w:rsidR="0E2CED1F">
        <w:rPr>
          <w:rFonts w:ascii="arial" w:hAnsi="arial" w:eastAsia="arial" w:cs="arial"/>
          <w:noProof w:val="0"/>
          <w:sz w:val="22"/>
          <w:szCs w:val="22"/>
          <w:lang w:val="en-GB"/>
        </w:rPr>
        <w:t>Rivenhall</w:t>
      </w:r>
      <w:proofErr w:type="spellEnd"/>
      <w:r w:rsidRPr="0E2CED1F" w:rsidR="0E2CED1F">
        <w:rPr>
          <w:rFonts w:ascii="arial" w:hAnsi="arial" w:eastAsia="arial" w:cs="arial"/>
          <w:noProof w:val="0"/>
          <w:sz w:val="22"/>
          <w:szCs w:val="22"/>
          <w:lang w:val="en-GB"/>
        </w:rPr>
        <w:t xml:space="preserve"> </w:t>
      </w:r>
    </w:p>
    <w:p w:rsidR="0E2CED1F" w:rsidP="0E2CED1F" w:rsidRDefault="0E2CED1F" w14:noSpellErr="1" w14:paraId="486B328C" w14:textId="694FBA37">
      <w:pPr>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 xml:space="preserve"> Witham</w:t>
      </w:r>
    </w:p>
    <w:p w:rsidR="0E2CED1F" w:rsidP="0E2CED1F" w:rsidRDefault="0E2CED1F" w14:noSpellErr="1" w14:paraId="5567227F" w14:textId="346B5AA1">
      <w:pPr>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 xml:space="preserve"> Essex</w:t>
      </w:r>
    </w:p>
    <w:p w:rsidR="0E2CED1F" w:rsidP="0E2CED1F" w:rsidRDefault="0E2CED1F" w14:noSpellErr="1" w14:paraId="14BF25C0" w14:textId="26F36CB8">
      <w:pPr>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 xml:space="preserve"> CM8 3HB</w:t>
      </w:r>
    </w:p>
    <w:p w:rsidR="0E2CED1F" w:rsidP="0E2CED1F" w:rsidRDefault="0E2CED1F" w14:paraId="551A4147" w14:textId="36F11532">
      <w:pPr>
        <w:rPr>
          <w:rFonts w:ascii="arial" w:hAnsi="arial" w:eastAsia="arial" w:cs="arial"/>
        </w:rPr>
      </w:pPr>
    </w:p>
    <w:p w:rsidR="0E2CED1F" w:rsidP="0E2CED1F" w:rsidRDefault="0E2CED1F" w14:noSpellErr="1" w14:paraId="4A59781B" w14:textId="293285A8">
      <w:pPr>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 xml:space="preserve"> Tel: 01376 576000</w:t>
      </w:r>
    </w:p>
    <w:p w:rsidR="0E2CED1F" w:rsidP="0E2CED1F" w:rsidRDefault="0E2CED1F" w14:noSpellErr="1" w14:paraId="45741A10" w14:textId="7D6FF817">
      <w:pPr>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 xml:space="preserve"> Tel: 0300 3035555</w:t>
      </w:r>
    </w:p>
    <w:p w:rsidR="0E2CED1F" w:rsidP="0E2CED1F" w:rsidRDefault="0E2CED1F" w14:noSpellErr="1" w14:paraId="0FFB57C5" w14:textId="5E6D6CEC">
      <w:pPr>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 xml:space="preserve"> Fax: 01376 570466</w:t>
      </w:r>
    </w:p>
    <w:p w:rsidR="0E2CED1F" w:rsidP="0E2CED1F" w:rsidRDefault="0E2CED1F" w14:noSpellErr="1" w14:paraId="6FE4F89D" w14:textId="0ADEB795">
      <w:pPr>
        <w:rPr>
          <w:rFonts w:ascii="arial" w:hAnsi="arial" w:eastAsia="arial" w:cs="arial"/>
          <w:noProof w:val="0"/>
          <w:sz w:val="22"/>
          <w:szCs w:val="22"/>
          <w:lang w:val="en-GB"/>
        </w:rPr>
      </w:pPr>
      <w:r w:rsidRPr="0E2CED1F" w:rsidR="0E2CED1F">
        <w:rPr>
          <w:rFonts w:ascii="arial" w:hAnsi="arial" w:eastAsia="arial" w:cs="arial"/>
          <w:noProof w:val="0"/>
          <w:sz w:val="22"/>
          <w:szCs w:val="22"/>
          <w:lang w:val="en-GB"/>
        </w:rPr>
        <w:t>To report an emergency please call 999</w:t>
      </w:r>
    </w:p>
    <w:p w:rsidR="0E2CED1F" w:rsidP="0E2CED1F" w:rsidRDefault="0E2CED1F" w14:noSpellErr="1" w14:paraId="7E3EAB98" w14:textId="59DF3972">
      <w:pPr>
        <w:pStyle w:val="Normal"/>
        <w:rPr>
          <w:rFonts w:ascii="arial" w:hAnsi="arial" w:eastAsia="arial" w:cs="arial"/>
          <w:noProof w:val="0"/>
          <w:sz w:val="22"/>
          <w:szCs w:val="22"/>
          <w:lang w:val="en-GB"/>
        </w:rPr>
      </w:pPr>
    </w:p>
    <w:p w:rsidR="0E2CED1F" w:rsidP="0E2CED1F" w:rsidRDefault="0E2CED1F" w14:noSpellErr="1" w14:paraId="3598EDB5" w14:textId="02B63024">
      <w:pPr>
        <w:pStyle w:val="Normal"/>
        <w:rPr>
          <w:rFonts w:ascii="arial" w:hAnsi="arial" w:eastAsia="arial" w:cs="arial"/>
          <w:noProof w:val="0"/>
          <w:sz w:val="22"/>
          <w:szCs w:val="22"/>
          <w:lang w:val="en-GB"/>
        </w:rPr>
      </w:pPr>
      <w:hyperlink r:id="R8c79ea75c8b748d7">
        <w:r w:rsidRPr="0E2CED1F" w:rsidR="0E2CED1F">
          <w:rPr>
            <w:rStyle w:val="Hyperlink"/>
            <w:rFonts w:ascii="arial" w:hAnsi="arial" w:eastAsia="arial" w:cs="arial"/>
            <w:noProof w:val="0"/>
            <w:sz w:val="22"/>
            <w:szCs w:val="22"/>
            <w:lang w:val="en-GB"/>
          </w:rPr>
          <w:t>essex-fire.gov.uk</w:t>
        </w:r>
      </w:hyperlink>
    </w:p>
    <w:p w:rsidR="0E2CED1F" w:rsidP="0E2CED1F" w:rsidRDefault="0E2CED1F" w14:paraId="453A7413" w14:textId="2EC2A74E">
      <w:pPr>
        <w:pStyle w:val="Normal"/>
        <w:rPr>
          <w:rFonts w:ascii="arial" w:hAnsi="arial" w:eastAsia="arial" w:cs="arial"/>
          <w:noProof w:val="0"/>
          <w:sz w:val="22"/>
          <w:szCs w:val="22"/>
          <w:lang w:val="en-GB"/>
        </w:rPr>
      </w:pPr>
      <w:hyperlink r:id="R922e34d5c0614635">
        <w:r w:rsidRPr="0E2CED1F" w:rsidR="0E2CED1F">
          <w:rPr>
            <w:rStyle w:val="Hyperlink"/>
            <w:rFonts w:ascii="arial" w:hAnsi="arial" w:eastAsia="arial" w:cs="arial"/>
            <w:noProof w:val="0"/>
            <w:sz w:val="22"/>
            <w:szCs w:val="22"/>
            <w:lang w:val="en-GB"/>
          </w:rPr>
          <w:t>facebook.com/ECFRS</w:t>
        </w:r>
      </w:hyperlink>
      <w:r w:rsidRPr="0E2CED1F" w:rsidR="0E2CED1F">
        <w:rPr>
          <w:rFonts w:ascii="arial" w:hAnsi="arial" w:eastAsia="arial" w:cs="arial"/>
          <w:noProof w:val="0"/>
          <w:sz w:val="22"/>
          <w:szCs w:val="22"/>
          <w:lang w:val="en-GB"/>
        </w:rPr>
        <w:t xml:space="preserve"> </w:t>
      </w:r>
    </w:p>
    <w:p w:rsidR="0E2CED1F" w:rsidP="0E2CED1F" w:rsidRDefault="0E2CED1F" w14:noSpellErr="1" w14:paraId="3D9EAA11" w14:textId="7A612516">
      <w:pPr>
        <w:pStyle w:val="Normal"/>
      </w:pPr>
      <w:hyperlink r:id="Rbf88ca7dcde846e3">
        <w:r w:rsidRPr="0E2CED1F" w:rsidR="0E2CED1F">
          <w:rPr>
            <w:rStyle w:val="Hyperlink"/>
            <w:rFonts w:ascii="arial" w:hAnsi="arial" w:eastAsia="arial" w:cs="arial"/>
            <w:noProof w:val="0"/>
            <w:sz w:val="22"/>
            <w:szCs w:val="22"/>
            <w:lang w:val="en-GB"/>
          </w:rPr>
          <w:t>twitter.com/ECFRS</w:t>
        </w:r>
      </w:hyperlink>
    </w:p>
    <w:sectPr w:rsidR="003538D3">
      <w:pgSz w:w="11906" w:h="16838" w:orient="portrait"/>
      <w:pgMar w:top="1440" w:right="1440" w:bottom="1440" w:left="1440" w:header="708" w:footer="708" w:gutter="0"/>
      <w:cols w:space="708"/>
      <w:docGrid w:linePitch="360"/>
      <w:headerReference w:type="default" r:id="R6af5a0e8127a4b48"/>
      <w:footerReference w:type="default" r:id="R515b244b93434b1b"/>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638" w:rsidP="00FE02A1" w:rsidRDefault="00402638" w14:paraId="27F6A6EE" w14:textId="77777777">
      <w:pPr>
        <w:spacing w:after="0" w:line="240" w:lineRule="auto"/>
      </w:pPr>
      <w:r>
        <w:separator/>
      </w:r>
    </w:p>
  </w:endnote>
  <w:endnote w:type="continuationSeparator" w:id="0">
    <w:p w:rsidR="00402638" w:rsidP="00FE02A1" w:rsidRDefault="00402638" w14:paraId="7D8A5F10" w14:textId="77777777">
      <w:pPr>
        <w:spacing w:after="0" w:line="240" w:lineRule="auto"/>
      </w:pPr>
      <w:r>
        <w:continuationSeparator/>
      </w:r>
    </w:p>
  </w:endnote>
  <w:endnote w:type="continuationNotice" w:id="1">
    <w:p w:rsidR="00402638" w:rsidRDefault="00402638" w14:paraId="51BF652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aria">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0E2CED1F" w:rsidTr="0E2CED1F" w14:paraId="33B0FE9E">
      <w:tc>
        <w:tcPr>
          <w:tcW w:w="3009" w:type="dxa"/>
          <w:tcMar/>
        </w:tcPr>
        <w:p w:rsidR="0E2CED1F" w:rsidP="0E2CED1F" w:rsidRDefault="0E2CED1F" w14:paraId="05A0C7DC" w14:textId="65CDBD7E">
          <w:pPr>
            <w:pStyle w:val="Header"/>
            <w:bidi w:val="0"/>
            <w:ind w:left="-115"/>
            <w:jc w:val="left"/>
          </w:pPr>
        </w:p>
      </w:tc>
      <w:tc>
        <w:tcPr>
          <w:tcW w:w="3009" w:type="dxa"/>
          <w:tcMar/>
        </w:tcPr>
        <w:p w:rsidR="0E2CED1F" w:rsidP="0E2CED1F" w:rsidRDefault="0E2CED1F" w14:noSpellErr="1" w14:paraId="719211A5" w14:textId="68863475">
          <w:pPr>
            <w:pStyle w:val="Header"/>
            <w:bidi w:val="0"/>
            <w:jc w:val="center"/>
          </w:pPr>
          <w:r>
            <w:fldChar w:fldCharType="begin"/>
          </w:r>
          <w:r>
            <w:instrText xml:space="preserve">PAGE</w:instrText>
          </w:r>
          <w:r>
            <w:fldChar w:fldCharType="end"/>
          </w:r>
        </w:p>
      </w:tc>
      <w:tc>
        <w:tcPr>
          <w:tcW w:w="3009" w:type="dxa"/>
          <w:tcMar/>
        </w:tcPr>
        <w:p w:rsidR="0E2CED1F" w:rsidP="0E2CED1F" w:rsidRDefault="0E2CED1F" w14:paraId="25CF852F" w14:textId="1EB5ED14">
          <w:pPr>
            <w:pStyle w:val="Header"/>
            <w:bidi w:val="0"/>
            <w:ind w:right="-115"/>
            <w:jc w:val="right"/>
          </w:pPr>
        </w:p>
      </w:tc>
    </w:tr>
  </w:tbl>
  <w:p w:rsidR="0E2CED1F" w:rsidP="0E2CED1F" w:rsidRDefault="0E2CED1F" w14:paraId="255D3425" w14:textId="02280592">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638" w:rsidP="00FE02A1" w:rsidRDefault="00402638" w14:paraId="252693E1" w14:textId="77777777">
      <w:pPr>
        <w:spacing w:after="0" w:line="240" w:lineRule="auto"/>
      </w:pPr>
      <w:r>
        <w:separator/>
      </w:r>
    </w:p>
  </w:footnote>
  <w:footnote w:type="continuationSeparator" w:id="0">
    <w:p w:rsidR="00402638" w:rsidP="00FE02A1" w:rsidRDefault="00402638" w14:paraId="338FE38A" w14:textId="77777777">
      <w:pPr>
        <w:spacing w:after="0" w:line="240" w:lineRule="auto"/>
      </w:pPr>
      <w:r>
        <w:continuationSeparator/>
      </w:r>
    </w:p>
  </w:footnote>
  <w:footnote w:type="continuationNotice" w:id="1">
    <w:p w:rsidR="00402638" w:rsidRDefault="00402638" w14:paraId="01C9E15A"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0E2CED1F" w:rsidTr="0E2CED1F" w14:paraId="6F49A768">
      <w:tc>
        <w:tcPr>
          <w:tcW w:w="3009" w:type="dxa"/>
          <w:tcMar/>
        </w:tcPr>
        <w:p w:rsidR="0E2CED1F" w:rsidP="0E2CED1F" w:rsidRDefault="0E2CED1F" w14:paraId="5D0DB848" w14:textId="6A4F6C43">
          <w:pPr>
            <w:pStyle w:val="Header"/>
            <w:bidi w:val="0"/>
            <w:ind w:left="-115"/>
            <w:jc w:val="left"/>
          </w:pPr>
        </w:p>
      </w:tc>
      <w:tc>
        <w:tcPr>
          <w:tcW w:w="3009" w:type="dxa"/>
          <w:tcMar/>
        </w:tcPr>
        <w:p w:rsidR="0E2CED1F" w:rsidP="0E2CED1F" w:rsidRDefault="0E2CED1F" w14:noSpellErr="1" w14:paraId="0389CB55" w14:textId="5E34C2CD">
          <w:pPr>
            <w:pStyle w:val="Header"/>
            <w:bidi w:val="0"/>
            <w:jc w:val="center"/>
          </w:pPr>
        </w:p>
      </w:tc>
      <w:tc>
        <w:tcPr>
          <w:tcW w:w="3009" w:type="dxa"/>
          <w:tcMar/>
        </w:tcPr>
        <w:p w:rsidR="0E2CED1F" w:rsidP="0E2CED1F" w:rsidRDefault="0E2CED1F" w14:paraId="73CEF339" w14:textId="2097E0A8">
          <w:pPr>
            <w:pStyle w:val="Header"/>
            <w:bidi w:val="0"/>
            <w:ind w:right="-115"/>
            <w:jc w:val="right"/>
          </w:pPr>
        </w:p>
      </w:tc>
    </w:tr>
  </w:tbl>
  <w:p w:rsidR="0E2CED1F" w:rsidP="0E2CED1F" w:rsidRDefault="0E2CED1F" w14:paraId="23296010" w14:textId="34311B1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F833E4"/>
    <w:multiLevelType w:val="hybridMultilevel"/>
    <w:tmpl w:val="F2B23B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0D6EE5"/>
    <w:multiLevelType w:val="hybridMultilevel"/>
    <w:tmpl w:val="2E168868"/>
    <w:lvl w:ilvl="0" w:tplc="9F783E66">
      <w:start w:val="1"/>
      <w:numFmt w:val="bullet"/>
      <w:lvlText w:val=""/>
      <w:lvlJc w:val="left"/>
      <w:pPr>
        <w:ind w:left="720" w:hanging="360"/>
      </w:pPr>
      <w:rPr>
        <w:rFonts w:hint="default" w:ascii="Symbol" w:hAnsi="Symbol"/>
      </w:rPr>
    </w:lvl>
    <w:lvl w:ilvl="1" w:tplc="4A1205EC">
      <w:start w:val="1"/>
      <w:numFmt w:val="bullet"/>
      <w:lvlText w:val="o"/>
      <w:lvlJc w:val="left"/>
      <w:pPr>
        <w:ind w:left="1440" w:hanging="360"/>
      </w:pPr>
      <w:rPr>
        <w:rFonts w:hint="default" w:ascii="Courier New" w:hAnsi="Courier New"/>
      </w:rPr>
    </w:lvl>
    <w:lvl w:ilvl="2" w:tplc="96AA8544">
      <w:start w:val="1"/>
      <w:numFmt w:val="bullet"/>
      <w:lvlText w:val=""/>
      <w:lvlJc w:val="left"/>
      <w:pPr>
        <w:ind w:left="2160" w:hanging="360"/>
      </w:pPr>
      <w:rPr>
        <w:rFonts w:hint="default" w:ascii="Wingdings" w:hAnsi="Wingdings"/>
      </w:rPr>
    </w:lvl>
    <w:lvl w:ilvl="3" w:tplc="212CD658">
      <w:start w:val="1"/>
      <w:numFmt w:val="bullet"/>
      <w:lvlText w:val=""/>
      <w:lvlJc w:val="left"/>
      <w:pPr>
        <w:ind w:left="2880" w:hanging="360"/>
      </w:pPr>
      <w:rPr>
        <w:rFonts w:hint="default" w:ascii="Symbol" w:hAnsi="Symbol"/>
      </w:rPr>
    </w:lvl>
    <w:lvl w:ilvl="4" w:tplc="8C74D2A0">
      <w:start w:val="1"/>
      <w:numFmt w:val="bullet"/>
      <w:lvlText w:val="o"/>
      <w:lvlJc w:val="left"/>
      <w:pPr>
        <w:ind w:left="3600" w:hanging="360"/>
      </w:pPr>
      <w:rPr>
        <w:rFonts w:hint="default" w:ascii="Courier New" w:hAnsi="Courier New"/>
      </w:rPr>
    </w:lvl>
    <w:lvl w:ilvl="5" w:tplc="FDE61558">
      <w:start w:val="1"/>
      <w:numFmt w:val="bullet"/>
      <w:lvlText w:val=""/>
      <w:lvlJc w:val="left"/>
      <w:pPr>
        <w:ind w:left="4320" w:hanging="360"/>
      </w:pPr>
      <w:rPr>
        <w:rFonts w:hint="default" w:ascii="Wingdings" w:hAnsi="Wingdings"/>
      </w:rPr>
    </w:lvl>
    <w:lvl w:ilvl="6" w:tplc="17662750">
      <w:start w:val="1"/>
      <w:numFmt w:val="bullet"/>
      <w:lvlText w:val=""/>
      <w:lvlJc w:val="left"/>
      <w:pPr>
        <w:ind w:left="5040" w:hanging="360"/>
      </w:pPr>
      <w:rPr>
        <w:rFonts w:hint="default" w:ascii="Symbol" w:hAnsi="Symbol"/>
      </w:rPr>
    </w:lvl>
    <w:lvl w:ilvl="7" w:tplc="881E85A8">
      <w:start w:val="1"/>
      <w:numFmt w:val="bullet"/>
      <w:lvlText w:val="o"/>
      <w:lvlJc w:val="left"/>
      <w:pPr>
        <w:ind w:left="5760" w:hanging="360"/>
      </w:pPr>
      <w:rPr>
        <w:rFonts w:hint="default" w:ascii="Courier New" w:hAnsi="Courier New"/>
      </w:rPr>
    </w:lvl>
    <w:lvl w:ilvl="8" w:tplc="20945968">
      <w:start w:val="1"/>
      <w:numFmt w:val="bullet"/>
      <w:lvlText w:val=""/>
      <w:lvlJc w:val="left"/>
      <w:pPr>
        <w:ind w:left="6480" w:hanging="360"/>
      </w:pPr>
      <w:rPr>
        <w:rFonts w:hint="default" w:ascii="Wingdings" w:hAnsi="Wingdings"/>
      </w:rPr>
    </w:lvl>
  </w:abstractNum>
  <w:abstractNum w:abstractNumId="2" w15:restartNumberingAfterBreak="0">
    <w:nsid w:val="0A3B378A"/>
    <w:multiLevelType w:val="hybridMultilevel"/>
    <w:tmpl w:val="EB9EC2DA"/>
    <w:lvl w:ilvl="0" w:tplc="FF04E4D2">
      <w:start w:val="10"/>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FA015C"/>
    <w:multiLevelType w:val="hybridMultilevel"/>
    <w:tmpl w:val="C0B2F9E6"/>
    <w:lvl w:ilvl="0" w:tplc="968C10C2">
      <w:start w:val="1"/>
      <w:numFmt w:val="bullet"/>
      <w:lvlText w:val=""/>
      <w:lvlJc w:val="left"/>
      <w:pPr>
        <w:ind w:left="720" w:hanging="360"/>
      </w:pPr>
      <w:rPr>
        <w:rFonts w:hint="default" w:ascii="Symbol" w:hAnsi="Symbol"/>
      </w:rPr>
    </w:lvl>
    <w:lvl w:ilvl="1" w:tplc="520277E8">
      <w:start w:val="1"/>
      <w:numFmt w:val="bullet"/>
      <w:lvlText w:val="o"/>
      <w:lvlJc w:val="left"/>
      <w:pPr>
        <w:ind w:left="1440" w:hanging="360"/>
      </w:pPr>
      <w:rPr>
        <w:rFonts w:hint="default" w:ascii="Courier New" w:hAnsi="Courier New"/>
      </w:rPr>
    </w:lvl>
    <w:lvl w:ilvl="2" w:tplc="6D2A77F0">
      <w:start w:val="1"/>
      <w:numFmt w:val="bullet"/>
      <w:lvlText w:val=""/>
      <w:lvlJc w:val="left"/>
      <w:pPr>
        <w:ind w:left="2160" w:hanging="360"/>
      </w:pPr>
      <w:rPr>
        <w:rFonts w:hint="default" w:ascii="Wingdings" w:hAnsi="Wingdings"/>
      </w:rPr>
    </w:lvl>
    <w:lvl w:ilvl="3" w:tplc="90A6D82C">
      <w:start w:val="1"/>
      <w:numFmt w:val="bullet"/>
      <w:lvlText w:val=""/>
      <w:lvlJc w:val="left"/>
      <w:pPr>
        <w:ind w:left="2880" w:hanging="360"/>
      </w:pPr>
      <w:rPr>
        <w:rFonts w:hint="default" w:ascii="Symbol" w:hAnsi="Symbol"/>
      </w:rPr>
    </w:lvl>
    <w:lvl w:ilvl="4" w:tplc="8DF22A1E">
      <w:start w:val="1"/>
      <w:numFmt w:val="bullet"/>
      <w:lvlText w:val="o"/>
      <w:lvlJc w:val="left"/>
      <w:pPr>
        <w:ind w:left="3600" w:hanging="360"/>
      </w:pPr>
      <w:rPr>
        <w:rFonts w:hint="default" w:ascii="Courier New" w:hAnsi="Courier New"/>
      </w:rPr>
    </w:lvl>
    <w:lvl w:ilvl="5" w:tplc="122EB45E">
      <w:start w:val="1"/>
      <w:numFmt w:val="bullet"/>
      <w:lvlText w:val=""/>
      <w:lvlJc w:val="left"/>
      <w:pPr>
        <w:ind w:left="4320" w:hanging="360"/>
      </w:pPr>
      <w:rPr>
        <w:rFonts w:hint="default" w:ascii="Wingdings" w:hAnsi="Wingdings"/>
      </w:rPr>
    </w:lvl>
    <w:lvl w:ilvl="6" w:tplc="087CF9D2">
      <w:start w:val="1"/>
      <w:numFmt w:val="bullet"/>
      <w:lvlText w:val=""/>
      <w:lvlJc w:val="left"/>
      <w:pPr>
        <w:ind w:left="5040" w:hanging="360"/>
      </w:pPr>
      <w:rPr>
        <w:rFonts w:hint="default" w:ascii="Symbol" w:hAnsi="Symbol"/>
      </w:rPr>
    </w:lvl>
    <w:lvl w:ilvl="7" w:tplc="70A27B52">
      <w:start w:val="1"/>
      <w:numFmt w:val="bullet"/>
      <w:lvlText w:val="o"/>
      <w:lvlJc w:val="left"/>
      <w:pPr>
        <w:ind w:left="5760" w:hanging="360"/>
      </w:pPr>
      <w:rPr>
        <w:rFonts w:hint="default" w:ascii="Courier New" w:hAnsi="Courier New"/>
      </w:rPr>
    </w:lvl>
    <w:lvl w:ilvl="8" w:tplc="80304D2E">
      <w:start w:val="1"/>
      <w:numFmt w:val="bullet"/>
      <w:lvlText w:val=""/>
      <w:lvlJc w:val="left"/>
      <w:pPr>
        <w:ind w:left="6480" w:hanging="360"/>
      </w:pPr>
      <w:rPr>
        <w:rFonts w:hint="default" w:ascii="Wingdings" w:hAnsi="Wingdings"/>
      </w:rPr>
    </w:lvl>
  </w:abstractNum>
  <w:abstractNum w:abstractNumId="4" w15:restartNumberingAfterBreak="0">
    <w:nsid w:val="294864F6"/>
    <w:multiLevelType w:val="hybridMultilevel"/>
    <w:tmpl w:val="E9C25344"/>
    <w:lvl w:ilvl="0" w:tplc="B18A74B4">
      <w:start w:val="1"/>
      <w:numFmt w:val="bullet"/>
      <w:lvlText w:val=""/>
      <w:lvlJc w:val="left"/>
      <w:pPr>
        <w:ind w:left="720" w:hanging="360"/>
      </w:pPr>
      <w:rPr>
        <w:rFonts w:hint="default" w:ascii="Symbol" w:hAnsi="Symbol"/>
      </w:rPr>
    </w:lvl>
    <w:lvl w:ilvl="1" w:tplc="97F414FC">
      <w:start w:val="1"/>
      <w:numFmt w:val="bullet"/>
      <w:lvlText w:val="o"/>
      <w:lvlJc w:val="left"/>
      <w:pPr>
        <w:ind w:left="1440" w:hanging="360"/>
      </w:pPr>
      <w:rPr>
        <w:rFonts w:hint="default" w:ascii="Courier New" w:hAnsi="Courier New"/>
      </w:rPr>
    </w:lvl>
    <w:lvl w:ilvl="2" w:tplc="5A4C805E">
      <w:start w:val="1"/>
      <w:numFmt w:val="bullet"/>
      <w:lvlText w:val=""/>
      <w:lvlJc w:val="left"/>
      <w:pPr>
        <w:ind w:left="2160" w:hanging="360"/>
      </w:pPr>
      <w:rPr>
        <w:rFonts w:hint="default" w:ascii="Wingdings" w:hAnsi="Wingdings"/>
      </w:rPr>
    </w:lvl>
    <w:lvl w:ilvl="3" w:tplc="2892E836">
      <w:start w:val="1"/>
      <w:numFmt w:val="bullet"/>
      <w:lvlText w:val=""/>
      <w:lvlJc w:val="left"/>
      <w:pPr>
        <w:ind w:left="2880" w:hanging="360"/>
      </w:pPr>
      <w:rPr>
        <w:rFonts w:hint="default" w:ascii="Symbol" w:hAnsi="Symbol"/>
      </w:rPr>
    </w:lvl>
    <w:lvl w:ilvl="4" w:tplc="12F24BDE">
      <w:start w:val="1"/>
      <w:numFmt w:val="bullet"/>
      <w:lvlText w:val="o"/>
      <w:lvlJc w:val="left"/>
      <w:pPr>
        <w:ind w:left="3600" w:hanging="360"/>
      </w:pPr>
      <w:rPr>
        <w:rFonts w:hint="default" w:ascii="Courier New" w:hAnsi="Courier New"/>
      </w:rPr>
    </w:lvl>
    <w:lvl w:ilvl="5" w:tplc="E1787434">
      <w:start w:val="1"/>
      <w:numFmt w:val="bullet"/>
      <w:lvlText w:val=""/>
      <w:lvlJc w:val="left"/>
      <w:pPr>
        <w:ind w:left="4320" w:hanging="360"/>
      </w:pPr>
      <w:rPr>
        <w:rFonts w:hint="default" w:ascii="Wingdings" w:hAnsi="Wingdings"/>
      </w:rPr>
    </w:lvl>
    <w:lvl w:ilvl="6" w:tplc="86C0DA2E">
      <w:start w:val="1"/>
      <w:numFmt w:val="bullet"/>
      <w:lvlText w:val=""/>
      <w:lvlJc w:val="left"/>
      <w:pPr>
        <w:ind w:left="5040" w:hanging="360"/>
      </w:pPr>
      <w:rPr>
        <w:rFonts w:hint="default" w:ascii="Symbol" w:hAnsi="Symbol"/>
      </w:rPr>
    </w:lvl>
    <w:lvl w:ilvl="7" w:tplc="B7EC6104">
      <w:start w:val="1"/>
      <w:numFmt w:val="bullet"/>
      <w:lvlText w:val="o"/>
      <w:lvlJc w:val="left"/>
      <w:pPr>
        <w:ind w:left="5760" w:hanging="360"/>
      </w:pPr>
      <w:rPr>
        <w:rFonts w:hint="default" w:ascii="Courier New" w:hAnsi="Courier New"/>
      </w:rPr>
    </w:lvl>
    <w:lvl w:ilvl="8" w:tplc="758CFF26">
      <w:start w:val="1"/>
      <w:numFmt w:val="bullet"/>
      <w:lvlText w:val=""/>
      <w:lvlJc w:val="left"/>
      <w:pPr>
        <w:ind w:left="6480" w:hanging="360"/>
      </w:pPr>
      <w:rPr>
        <w:rFonts w:hint="default" w:ascii="Wingdings" w:hAnsi="Wingdings"/>
      </w:rPr>
    </w:lvl>
  </w:abstractNum>
  <w:abstractNum w:abstractNumId="5" w15:restartNumberingAfterBreak="0">
    <w:nsid w:val="2C1F6F0F"/>
    <w:multiLevelType w:val="hybridMultilevel"/>
    <w:tmpl w:val="B0345D9E"/>
    <w:lvl w:ilvl="0" w:tplc="E3523B38">
      <w:start w:val="1"/>
      <w:numFmt w:val="bullet"/>
      <w:lvlText w:val=""/>
      <w:lvlJc w:val="left"/>
      <w:pPr>
        <w:ind w:left="720" w:hanging="360"/>
      </w:pPr>
      <w:rPr>
        <w:rFonts w:hint="default" w:ascii="Symbol" w:hAnsi="Symbol"/>
      </w:rPr>
    </w:lvl>
    <w:lvl w:ilvl="1" w:tplc="61068662">
      <w:start w:val="1"/>
      <w:numFmt w:val="bullet"/>
      <w:lvlText w:val="o"/>
      <w:lvlJc w:val="left"/>
      <w:pPr>
        <w:ind w:left="1440" w:hanging="360"/>
      </w:pPr>
      <w:rPr>
        <w:rFonts w:hint="default" w:ascii="Courier New" w:hAnsi="Courier New"/>
      </w:rPr>
    </w:lvl>
    <w:lvl w:ilvl="2" w:tplc="EF0C231A">
      <w:start w:val="1"/>
      <w:numFmt w:val="bullet"/>
      <w:lvlText w:val=""/>
      <w:lvlJc w:val="left"/>
      <w:pPr>
        <w:ind w:left="2160" w:hanging="360"/>
      </w:pPr>
      <w:rPr>
        <w:rFonts w:hint="default" w:ascii="Wingdings" w:hAnsi="Wingdings"/>
      </w:rPr>
    </w:lvl>
    <w:lvl w:ilvl="3" w:tplc="E7F2DD12">
      <w:start w:val="1"/>
      <w:numFmt w:val="bullet"/>
      <w:lvlText w:val=""/>
      <w:lvlJc w:val="left"/>
      <w:pPr>
        <w:ind w:left="2880" w:hanging="360"/>
      </w:pPr>
      <w:rPr>
        <w:rFonts w:hint="default" w:ascii="Symbol" w:hAnsi="Symbol"/>
      </w:rPr>
    </w:lvl>
    <w:lvl w:ilvl="4" w:tplc="7786C2DE">
      <w:start w:val="1"/>
      <w:numFmt w:val="bullet"/>
      <w:lvlText w:val="o"/>
      <w:lvlJc w:val="left"/>
      <w:pPr>
        <w:ind w:left="3600" w:hanging="360"/>
      </w:pPr>
      <w:rPr>
        <w:rFonts w:hint="default" w:ascii="Courier New" w:hAnsi="Courier New"/>
      </w:rPr>
    </w:lvl>
    <w:lvl w:ilvl="5" w:tplc="51A45A6A">
      <w:start w:val="1"/>
      <w:numFmt w:val="bullet"/>
      <w:lvlText w:val=""/>
      <w:lvlJc w:val="left"/>
      <w:pPr>
        <w:ind w:left="4320" w:hanging="360"/>
      </w:pPr>
      <w:rPr>
        <w:rFonts w:hint="default" w:ascii="Wingdings" w:hAnsi="Wingdings"/>
      </w:rPr>
    </w:lvl>
    <w:lvl w:ilvl="6" w:tplc="0BCAAFB8">
      <w:start w:val="1"/>
      <w:numFmt w:val="bullet"/>
      <w:lvlText w:val=""/>
      <w:lvlJc w:val="left"/>
      <w:pPr>
        <w:ind w:left="5040" w:hanging="360"/>
      </w:pPr>
      <w:rPr>
        <w:rFonts w:hint="default" w:ascii="Symbol" w:hAnsi="Symbol"/>
      </w:rPr>
    </w:lvl>
    <w:lvl w:ilvl="7" w:tplc="C08A1100">
      <w:start w:val="1"/>
      <w:numFmt w:val="bullet"/>
      <w:lvlText w:val="o"/>
      <w:lvlJc w:val="left"/>
      <w:pPr>
        <w:ind w:left="5760" w:hanging="360"/>
      </w:pPr>
      <w:rPr>
        <w:rFonts w:hint="default" w:ascii="Courier New" w:hAnsi="Courier New"/>
      </w:rPr>
    </w:lvl>
    <w:lvl w:ilvl="8" w:tplc="A64091E8">
      <w:start w:val="1"/>
      <w:numFmt w:val="bullet"/>
      <w:lvlText w:val=""/>
      <w:lvlJc w:val="left"/>
      <w:pPr>
        <w:ind w:left="6480" w:hanging="360"/>
      </w:pPr>
      <w:rPr>
        <w:rFonts w:hint="default" w:ascii="Wingdings" w:hAnsi="Wingdings"/>
      </w:rPr>
    </w:lvl>
  </w:abstractNum>
  <w:abstractNum w:abstractNumId="6" w15:restartNumberingAfterBreak="0">
    <w:nsid w:val="39A0712D"/>
    <w:multiLevelType w:val="hybridMultilevel"/>
    <w:tmpl w:val="3DE6351E"/>
    <w:lvl w:ilvl="0" w:tplc="1318FE9C">
      <w:start w:val="1"/>
      <w:numFmt w:val="bullet"/>
      <w:lvlText w:val=""/>
      <w:lvlJc w:val="left"/>
      <w:pPr>
        <w:ind w:left="720" w:hanging="360"/>
      </w:pPr>
      <w:rPr>
        <w:rFonts w:hint="default" w:ascii="Symbol" w:hAnsi="Symbol"/>
      </w:rPr>
    </w:lvl>
    <w:lvl w:ilvl="1" w:tplc="75BAD5DC">
      <w:start w:val="1"/>
      <w:numFmt w:val="bullet"/>
      <w:lvlText w:val="o"/>
      <w:lvlJc w:val="left"/>
      <w:pPr>
        <w:ind w:left="1440" w:hanging="360"/>
      </w:pPr>
      <w:rPr>
        <w:rFonts w:hint="default" w:ascii="Courier New" w:hAnsi="Courier New"/>
      </w:rPr>
    </w:lvl>
    <w:lvl w:ilvl="2" w:tplc="DE0ACDAA">
      <w:start w:val="1"/>
      <w:numFmt w:val="bullet"/>
      <w:lvlText w:val=""/>
      <w:lvlJc w:val="left"/>
      <w:pPr>
        <w:ind w:left="2160" w:hanging="360"/>
      </w:pPr>
      <w:rPr>
        <w:rFonts w:hint="default" w:ascii="Wingdings" w:hAnsi="Wingdings"/>
      </w:rPr>
    </w:lvl>
    <w:lvl w:ilvl="3" w:tplc="98C65F86">
      <w:start w:val="1"/>
      <w:numFmt w:val="bullet"/>
      <w:lvlText w:val=""/>
      <w:lvlJc w:val="left"/>
      <w:pPr>
        <w:ind w:left="2880" w:hanging="360"/>
      </w:pPr>
      <w:rPr>
        <w:rFonts w:hint="default" w:ascii="Symbol" w:hAnsi="Symbol"/>
      </w:rPr>
    </w:lvl>
    <w:lvl w:ilvl="4" w:tplc="00ECD5BC">
      <w:start w:val="1"/>
      <w:numFmt w:val="bullet"/>
      <w:lvlText w:val="o"/>
      <w:lvlJc w:val="left"/>
      <w:pPr>
        <w:ind w:left="3600" w:hanging="360"/>
      </w:pPr>
      <w:rPr>
        <w:rFonts w:hint="default" w:ascii="Courier New" w:hAnsi="Courier New"/>
      </w:rPr>
    </w:lvl>
    <w:lvl w:ilvl="5" w:tplc="1144DDE2">
      <w:start w:val="1"/>
      <w:numFmt w:val="bullet"/>
      <w:lvlText w:val=""/>
      <w:lvlJc w:val="left"/>
      <w:pPr>
        <w:ind w:left="4320" w:hanging="360"/>
      </w:pPr>
      <w:rPr>
        <w:rFonts w:hint="default" w:ascii="Wingdings" w:hAnsi="Wingdings"/>
      </w:rPr>
    </w:lvl>
    <w:lvl w:ilvl="6" w:tplc="A9A48F02">
      <w:start w:val="1"/>
      <w:numFmt w:val="bullet"/>
      <w:lvlText w:val=""/>
      <w:lvlJc w:val="left"/>
      <w:pPr>
        <w:ind w:left="5040" w:hanging="360"/>
      </w:pPr>
      <w:rPr>
        <w:rFonts w:hint="default" w:ascii="Symbol" w:hAnsi="Symbol"/>
      </w:rPr>
    </w:lvl>
    <w:lvl w:ilvl="7" w:tplc="D08E5E36">
      <w:start w:val="1"/>
      <w:numFmt w:val="bullet"/>
      <w:lvlText w:val="o"/>
      <w:lvlJc w:val="left"/>
      <w:pPr>
        <w:ind w:left="5760" w:hanging="360"/>
      </w:pPr>
      <w:rPr>
        <w:rFonts w:hint="default" w:ascii="Courier New" w:hAnsi="Courier New"/>
      </w:rPr>
    </w:lvl>
    <w:lvl w:ilvl="8" w:tplc="95B0F1B8">
      <w:start w:val="1"/>
      <w:numFmt w:val="bullet"/>
      <w:lvlText w:val=""/>
      <w:lvlJc w:val="left"/>
      <w:pPr>
        <w:ind w:left="6480" w:hanging="360"/>
      </w:pPr>
      <w:rPr>
        <w:rFonts w:hint="default" w:ascii="Wingdings" w:hAnsi="Wingdings"/>
      </w:rPr>
    </w:lvl>
  </w:abstractNum>
  <w:abstractNum w:abstractNumId="7" w15:restartNumberingAfterBreak="0">
    <w:nsid w:val="47887121"/>
    <w:multiLevelType w:val="hybridMultilevel"/>
    <w:tmpl w:val="F6CC8CC6"/>
    <w:lvl w:ilvl="0" w:tplc="FF04E4D2">
      <w:start w:val="10"/>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E025722"/>
    <w:multiLevelType w:val="hybridMultilevel"/>
    <w:tmpl w:val="D10C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2DE5E23"/>
    <w:multiLevelType w:val="hybridMultilevel"/>
    <w:tmpl w:val="3C108D80"/>
    <w:lvl w:ilvl="0" w:tplc="078499AE">
      <w:start w:val="1"/>
      <w:numFmt w:val="bullet"/>
      <w:lvlText w:val=""/>
      <w:lvlJc w:val="left"/>
      <w:pPr>
        <w:ind w:left="720" w:hanging="360"/>
      </w:pPr>
      <w:rPr>
        <w:rFonts w:hint="default" w:ascii="Symbol" w:hAnsi="Symbol"/>
      </w:rPr>
    </w:lvl>
    <w:lvl w:ilvl="1" w:tplc="41AE2FEA">
      <w:start w:val="1"/>
      <w:numFmt w:val="bullet"/>
      <w:lvlText w:val="o"/>
      <w:lvlJc w:val="left"/>
      <w:pPr>
        <w:ind w:left="1440" w:hanging="360"/>
      </w:pPr>
      <w:rPr>
        <w:rFonts w:hint="default" w:ascii="Courier New" w:hAnsi="Courier New"/>
      </w:rPr>
    </w:lvl>
    <w:lvl w:ilvl="2" w:tplc="B226F422">
      <w:start w:val="1"/>
      <w:numFmt w:val="bullet"/>
      <w:lvlText w:val=""/>
      <w:lvlJc w:val="left"/>
      <w:pPr>
        <w:ind w:left="2160" w:hanging="360"/>
      </w:pPr>
      <w:rPr>
        <w:rFonts w:hint="default" w:ascii="Wingdings" w:hAnsi="Wingdings"/>
      </w:rPr>
    </w:lvl>
    <w:lvl w:ilvl="3" w:tplc="420073F0">
      <w:start w:val="1"/>
      <w:numFmt w:val="bullet"/>
      <w:lvlText w:val=""/>
      <w:lvlJc w:val="left"/>
      <w:pPr>
        <w:ind w:left="2880" w:hanging="360"/>
      </w:pPr>
      <w:rPr>
        <w:rFonts w:hint="default" w:ascii="Symbol" w:hAnsi="Symbol"/>
      </w:rPr>
    </w:lvl>
    <w:lvl w:ilvl="4" w:tplc="247AA2A4">
      <w:start w:val="1"/>
      <w:numFmt w:val="bullet"/>
      <w:lvlText w:val="o"/>
      <w:lvlJc w:val="left"/>
      <w:pPr>
        <w:ind w:left="3600" w:hanging="360"/>
      </w:pPr>
      <w:rPr>
        <w:rFonts w:hint="default" w:ascii="Courier New" w:hAnsi="Courier New"/>
      </w:rPr>
    </w:lvl>
    <w:lvl w:ilvl="5" w:tplc="11AE8758">
      <w:start w:val="1"/>
      <w:numFmt w:val="bullet"/>
      <w:lvlText w:val=""/>
      <w:lvlJc w:val="left"/>
      <w:pPr>
        <w:ind w:left="4320" w:hanging="360"/>
      </w:pPr>
      <w:rPr>
        <w:rFonts w:hint="default" w:ascii="Wingdings" w:hAnsi="Wingdings"/>
      </w:rPr>
    </w:lvl>
    <w:lvl w:ilvl="6" w:tplc="C4BCE7C8">
      <w:start w:val="1"/>
      <w:numFmt w:val="bullet"/>
      <w:lvlText w:val=""/>
      <w:lvlJc w:val="left"/>
      <w:pPr>
        <w:ind w:left="5040" w:hanging="360"/>
      </w:pPr>
      <w:rPr>
        <w:rFonts w:hint="default" w:ascii="Symbol" w:hAnsi="Symbol"/>
      </w:rPr>
    </w:lvl>
    <w:lvl w:ilvl="7" w:tplc="9DF40520">
      <w:start w:val="1"/>
      <w:numFmt w:val="bullet"/>
      <w:lvlText w:val="o"/>
      <w:lvlJc w:val="left"/>
      <w:pPr>
        <w:ind w:left="5760" w:hanging="360"/>
      </w:pPr>
      <w:rPr>
        <w:rFonts w:hint="default" w:ascii="Courier New" w:hAnsi="Courier New"/>
      </w:rPr>
    </w:lvl>
    <w:lvl w:ilvl="8" w:tplc="E39EA7BC">
      <w:start w:val="1"/>
      <w:numFmt w:val="bullet"/>
      <w:lvlText w:val=""/>
      <w:lvlJc w:val="left"/>
      <w:pPr>
        <w:ind w:left="6480" w:hanging="360"/>
      </w:pPr>
      <w:rPr>
        <w:rFonts w:hint="default" w:ascii="Wingdings" w:hAnsi="Wingdings"/>
      </w:rPr>
    </w:lvl>
  </w:abstractNum>
  <w:abstractNum w:abstractNumId="10" w15:restartNumberingAfterBreak="0">
    <w:nsid w:val="557062D7"/>
    <w:multiLevelType w:val="hybridMultilevel"/>
    <w:tmpl w:val="21869D64"/>
    <w:lvl w:ilvl="0" w:tplc="FF04E4D2">
      <w:start w:val="10"/>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ECC0A2C"/>
    <w:multiLevelType w:val="hybridMultilevel"/>
    <w:tmpl w:val="57F85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B3D1905"/>
    <w:multiLevelType w:val="hybridMultilevel"/>
    <w:tmpl w:val="24424BEA"/>
    <w:lvl w:ilvl="0" w:tplc="FF04E4D2">
      <w:start w:val="10"/>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5">
    <w:abstractNumId w:val="13"/>
  </w:num>
  <w:num w:numId="1">
    <w:abstractNumId w:val="3"/>
  </w:num>
  <w:num w:numId="2">
    <w:abstractNumId w:val="6"/>
  </w:num>
  <w:num w:numId="3">
    <w:abstractNumId w:val="9"/>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7"/>
  </w:num>
  <w:num w:numId="9">
    <w:abstractNumId w:val="2"/>
  </w:num>
  <w:num w:numId="10">
    <w:abstractNumId w:val="12"/>
  </w:num>
  <w:num w:numId="11">
    <w:abstractNumId w:val="10"/>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EF"/>
    <w:rsid w:val="00016591"/>
    <w:rsid w:val="00022A04"/>
    <w:rsid w:val="00033034"/>
    <w:rsid w:val="00037AB7"/>
    <w:rsid w:val="00076B70"/>
    <w:rsid w:val="000D72EC"/>
    <w:rsid w:val="00131237"/>
    <w:rsid w:val="001B1AD6"/>
    <w:rsid w:val="002139E0"/>
    <w:rsid w:val="0025387D"/>
    <w:rsid w:val="00283754"/>
    <w:rsid w:val="00295AE7"/>
    <w:rsid w:val="00296AD3"/>
    <w:rsid w:val="002C5419"/>
    <w:rsid w:val="002D29AB"/>
    <w:rsid w:val="0030483E"/>
    <w:rsid w:val="00340142"/>
    <w:rsid w:val="00342E9D"/>
    <w:rsid w:val="003538D3"/>
    <w:rsid w:val="003910FE"/>
    <w:rsid w:val="00396DE5"/>
    <w:rsid w:val="00402638"/>
    <w:rsid w:val="004436B8"/>
    <w:rsid w:val="00467BA6"/>
    <w:rsid w:val="00467EF8"/>
    <w:rsid w:val="0048764A"/>
    <w:rsid w:val="00490AFF"/>
    <w:rsid w:val="004C7F6F"/>
    <w:rsid w:val="004D4ACF"/>
    <w:rsid w:val="00517DC7"/>
    <w:rsid w:val="005D3CB2"/>
    <w:rsid w:val="005F3967"/>
    <w:rsid w:val="005F72CF"/>
    <w:rsid w:val="00676F97"/>
    <w:rsid w:val="006A5BEF"/>
    <w:rsid w:val="006A65EB"/>
    <w:rsid w:val="006B2EA1"/>
    <w:rsid w:val="006F207A"/>
    <w:rsid w:val="006F3D35"/>
    <w:rsid w:val="00710DBF"/>
    <w:rsid w:val="00767946"/>
    <w:rsid w:val="00813D00"/>
    <w:rsid w:val="00814531"/>
    <w:rsid w:val="0081518D"/>
    <w:rsid w:val="008278F9"/>
    <w:rsid w:val="00827D06"/>
    <w:rsid w:val="00840FFB"/>
    <w:rsid w:val="00875EFD"/>
    <w:rsid w:val="008876A1"/>
    <w:rsid w:val="008F4CC7"/>
    <w:rsid w:val="00945CBF"/>
    <w:rsid w:val="00970CA5"/>
    <w:rsid w:val="009C0485"/>
    <w:rsid w:val="00A14562"/>
    <w:rsid w:val="00A257A2"/>
    <w:rsid w:val="00A92E7F"/>
    <w:rsid w:val="00AB4D02"/>
    <w:rsid w:val="00AD1C2D"/>
    <w:rsid w:val="00AE6B2A"/>
    <w:rsid w:val="00AE7684"/>
    <w:rsid w:val="00B767D4"/>
    <w:rsid w:val="00BD50D5"/>
    <w:rsid w:val="00C4223D"/>
    <w:rsid w:val="00C567F0"/>
    <w:rsid w:val="00C70E1A"/>
    <w:rsid w:val="00CD521C"/>
    <w:rsid w:val="00CE133A"/>
    <w:rsid w:val="00D2073C"/>
    <w:rsid w:val="00D2746C"/>
    <w:rsid w:val="00D44043"/>
    <w:rsid w:val="00DE3511"/>
    <w:rsid w:val="00DF310D"/>
    <w:rsid w:val="00E10C3A"/>
    <w:rsid w:val="00E211A7"/>
    <w:rsid w:val="00E26174"/>
    <w:rsid w:val="00E96C07"/>
    <w:rsid w:val="00EB753E"/>
    <w:rsid w:val="00ED21E6"/>
    <w:rsid w:val="00F304D1"/>
    <w:rsid w:val="00F3675E"/>
    <w:rsid w:val="00F6622F"/>
    <w:rsid w:val="00F8506E"/>
    <w:rsid w:val="00FB71A9"/>
    <w:rsid w:val="00FD4B4A"/>
    <w:rsid w:val="00FE02A1"/>
    <w:rsid w:val="00FE4300"/>
    <w:rsid w:val="03BF1957"/>
    <w:rsid w:val="0E2CED1F"/>
    <w:rsid w:val="16509DA8"/>
    <w:rsid w:val="1ABE6B34"/>
    <w:rsid w:val="227AD866"/>
    <w:rsid w:val="22B3D1DF"/>
    <w:rsid w:val="2A6CDE94"/>
    <w:rsid w:val="357BC55F"/>
    <w:rsid w:val="3AEB9CD9"/>
    <w:rsid w:val="4899FCB3"/>
    <w:rsid w:val="498B340A"/>
    <w:rsid w:val="4E1E52D8"/>
    <w:rsid w:val="51F88373"/>
    <w:rsid w:val="55D511B9"/>
    <w:rsid w:val="58DC9634"/>
    <w:rsid w:val="5D274869"/>
    <w:rsid w:val="5DB9E6B7"/>
    <w:rsid w:val="65843811"/>
    <w:rsid w:val="6A1A380E"/>
    <w:rsid w:val="795D2162"/>
    <w:rsid w:val="7A603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C93E"/>
  <w15:chartTrackingRefBased/>
  <w15:docId w15:val="{7BFF2F85-9873-4D00-A26E-B80E75F6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6A5BE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5BEF"/>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5BEF"/>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A5BEF"/>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6A5BEF"/>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6A5BEF"/>
    <w:rPr>
      <w:rFonts w:asciiTheme="majorHAnsi" w:hAnsiTheme="majorHAnsi" w:eastAsiaTheme="majorEastAsia" w:cstheme="majorBidi"/>
      <w:color w:val="1F4D78" w:themeColor="accent1" w:themeShade="7F"/>
      <w:sz w:val="24"/>
      <w:szCs w:val="24"/>
    </w:rPr>
  </w:style>
  <w:style w:type="table" w:styleId="TableGrid">
    <w:name w:val="Table Grid"/>
    <w:basedOn w:val="TableNormal"/>
    <w:uiPriority w:val="39"/>
    <w:rsid w:val="00FB71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2073C"/>
    <w:pPr>
      <w:ind w:left="720"/>
      <w:contextualSpacing/>
    </w:pPr>
  </w:style>
  <w:style w:type="character" w:styleId="CommentReference">
    <w:name w:val="annotation reference"/>
    <w:basedOn w:val="DefaultParagraphFont"/>
    <w:uiPriority w:val="99"/>
    <w:semiHidden/>
    <w:unhideWhenUsed/>
    <w:rsid w:val="00D2073C"/>
    <w:rPr>
      <w:sz w:val="16"/>
      <w:szCs w:val="16"/>
    </w:rPr>
  </w:style>
  <w:style w:type="paragraph" w:styleId="CommentText">
    <w:name w:val="annotation text"/>
    <w:basedOn w:val="Normal"/>
    <w:link w:val="CommentTextChar"/>
    <w:uiPriority w:val="99"/>
    <w:semiHidden/>
    <w:unhideWhenUsed/>
    <w:rsid w:val="00D2073C"/>
    <w:pPr>
      <w:spacing w:line="240" w:lineRule="auto"/>
    </w:pPr>
    <w:rPr>
      <w:sz w:val="20"/>
      <w:szCs w:val="20"/>
    </w:rPr>
  </w:style>
  <w:style w:type="character" w:styleId="CommentTextChar" w:customStyle="1">
    <w:name w:val="Comment Text Char"/>
    <w:basedOn w:val="DefaultParagraphFont"/>
    <w:link w:val="CommentText"/>
    <w:uiPriority w:val="99"/>
    <w:semiHidden/>
    <w:rsid w:val="00D2073C"/>
    <w:rPr>
      <w:sz w:val="20"/>
      <w:szCs w:val="20"/>
    </w:rPr>
  </w:style>
  <w:style w:type="paragraph" w:styleId="BalloonText">
    <w:name w:val="Balloon Text"/>
    <w:basedOn w:val="Normal"/>
    <w:link w:val="BalloonTextChar"/>
    <w:uiPriority w:val="99"/>
    <w:semiHidden/>
    <w:unhideWhenUsed/>
    <w:rsid w:val="00D2073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2073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2E7F"/>
    <w:rPr>
      <w:b/>
      <w:bCs/>
    </w:rPr>
  </w:style>
  <w:style w:type="character" w:styleId="CommentSubjectChar" w:customStyle="1">
    <w:name w:val="Comment Subject Char"/>
    <w:basedOn w:val="CommentTextChar"/>
    <w:link w:val="CommentSubject"/>
    <w:uiPriority w:val="99"/>
    <w:semiHidden/>
    <w:rsid w:val="00A92E7F"/>
    <w:rPr>
      <w:b/>
      <w:bCs/>
      <w:sz w:val="20"/>
      <w:szCs w:val="20"/>
    </w:rPr>
  </w:style>
  <w:style w:type="paragraph" w:styleId="Revision">
    <w:name w:val="Revision"/>
    <w:hidden/>
    <w:uiPriority w:val="99"/>
    <w:semiHidden/>
    <w:rsid w:val="00A92E7F"/>
    <w:pPr>
      <w:spacing w:after="0" w:line="240" w:lineRule="auto"/>
    </w:pPr>
  </w:style>
  <w:style w:type="paragraph" w:styleId="PerformanceSubHeader" w:customStyle="1">
    <w:name w:val="Performance Sub Header"/>
    <w:basedOn w:val="Normal"/>
    <w:link w:val="PerformanceSubHeaderChar"/>
    <w:qFormat/>
    <w:rsid w:val="00EB753E"/>
    <w:pPr>
      <w:spacing w:after="200" w:line="276" w:lineRule="auto"/>
    </w:pPr>
    <w:rPr>
      <w:rFonts w:ascii="Rockwell" w:hAnsi="Rockwell" w:cs="Arial"/>
      <w:b/>
      <w:color w:val="7F7F7F" w:themeColor="text1" w:themeTint="80"/>
      <w:sz w:val="24"/>
    </w:rPr>
  </w:style>
  <w:style w:type="character" w:styleId="PerformanceSubHeaderChar" w:customStyle="1">
    <w:name w:val="Performance Sub Header Char"/>
    <w:basedOn w:val="DefaultParagraphFont"/>
    <w:link w:val="PerformanceSubHeader"/>
    <w:rsid w:val="00EB753E"/>
    <w:rPr>
      <w:rFonts w:ascii="Rockwell" w:hAnsi="Rockwell" w:cs="Arial"/>
      <w:b/>
      <w:color w:val="7F7F7F" w:themeColor="text1" w:themeTint="80"/>
      <w:sz w:val="24"/>
    </w:rPr>
  </w:style>
  <w:style w:type="table" w:styleId="GridTable1Light-Accent31" w:customStyle="1">
    <w:name w:val="Grid Table 1 Light - Accent 31"/>
    <w:basedOn w:val="TableNormal"/>
    <w:uiPriority w:val="46"/>
    <w:rsid w:val="00EB753E"/>
    <w:pPr>
      <w:spacing w:after="0" w:line="240" w:lineRule="auto"/>
    </w:p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paragraph" w:styleId="ProtectionHeading" w:customStyle="1">
    <w:name w:val="Protection Heading"/>
    <w:basedOn w:val="Normal"/>
    <w:link w:val="ProtectionHeadingChar"/>
    <w:qFormat/>
    <w:rsid w:val="00EB753E"/>
    <w:pPr>
      <w:spacing w:after="200" w:line="276" w:lineRule="auto"/>
    </w:pPr>
    <w:rPr>
      <w:rFonts w:ascii="Rockwell" w:hAnsi="Rockwell" w:cs="Arial"/>
      <w:b/>
      <w:color w:val="F28C04"/>
      <w:sz w:val="32"/>
    </w:rPr>
  </w:style>
  <w:style w:type="character" w:styleId="ProtectionHeadingChar" w:customStyle="1">
    <w:name w:val="Protection Heading Char"/>
    <w:basedOn w:val="DefaultParagraphFont"/>
    <w:link w:val="ProtectionHeading"/>
    <w:rsid w:val="00EB753E"/>
    <w:rPr>
      <w:rFonts w:ascii="Rockwell" w:hAnsi="Rockwell" w:cs="Arial"/>
      <w:b/>
      <w:color w:val="F28C04"/>
      <w:sz w:val="32"/>
    </w:rPr>
  </w:style>
  <w:style w:type="table" w:styleId="LightShading-Accent2">
    <w:name w:val="Light Shading Accent 2"/>
    <w:basedOn w:val="TableNormal"/>
    <w:uiPriority w:val="60"/>
    <w:rsid w:val="00F6622F"/>
    <w:pPr>
      <w:spacing w:after="0" w:line="240" w:lineRule="auto"/>
    </w:pPr>
    <w:rPr>
      <w:color w:val="C45911" w:themeColor="accent2" w:themeShade="BF"/>
    </w:rPr>
    <w:tblPr>
      <w:tblStyleRowBandSize w:val="1"/>
      <w:tblStyleColBandSize w:val="1"/>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FE02A1"/>
    <w:pPr>
      <w:tabs>
        <w:tab w:val="center" w:pos="4513"/>
        <w:tab w:val="right" w:pos="9026"/>
      </w:tabs>
      <w:spacing w:after="0" w:line="240" w:lineRule="auto"/>
    </w:pPr>
  </w:style>
  <w:style w:type="character" w:styleId="HeaderChar" w:customStyle="1">
    <w:name w:val="Header Char"/>
    <w:basedOn w:val="DefaultParagraphFont"/>
    <w:link w:val="Header"/>
    <w:uiPriority w:val="99"/>
    <w:rsid w:val="00FE02A1"/>
  </w:style>
  <w:style w:type="paragraph" w:styleId="Footer">
    <w:name w:val="footer"/>
    <w:basedOn w:val="Normal"/>
    <w:link w:val="FooterChar"/>
    <w:uiPriority w:val="99"/>
    <w:unhideWhenUsed/>
    <w:rsid w:val="00FE02A1"/>
    <w:pPr>
      <w:tabs>
        <w:tab w:val="center" w:pos="4513"/>
        <w:tab w:val="right" w:pos="9026"/>
      </w:tabs>
      <w:spacing w:after="0" w:line="240" w:lineRule="auto"/>
    </w:pPr>
  </w:style>
  <w:style w:type="character" w:styleId="FooterChar" w:customStyle="1">
    <w:name w:val="Footer Char"/>
    <w:basedOn w:val="DefaultParagraphFont"/>
    <w:link w:val="Footer"/>
    <w:uiPriority w:val="99"/>
    <w:rsid w:val="00FE02A1"/>
  </w:style>
  <w:style w:type="table" w:styleId="MediumList1-Accent2">
    <w:name w:val="Medium List 1 Accent 2"/>
    <w:basedOn w:val="TableNormal"/>
    <w:uiPriority w:val="65"/>
    <w:rsid w:val="00C4223D"/>
    <w:pPr>
      <w:spacing w:after="0" w:line="240" w:lineRule="auto"/>
    </w:pPr>
    <w:rPr>
      <w:color w:val="000000" w:themeColor="text1"/>
    </w:rPr>
    <w:tblPr>
      <w:tblStyleRowBandSize w:val="1"/>
      <w:tblStyleColBandSize w:val="1"/>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paragraph" w:styleId="Default" w:customStyle="1">
    <w:name w:val="Default"/>
    <w:rsid w:val="00DE351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83754"/>
    <w:rPr>
      <w:b/>
      <w:bCs/>
    </w:rPr>
  </w:style>
  <w:style w:type="paragraph" w:styleId="NormalWeb">
    <w:name w:val="Normal (Web)"/>
    <w:basedOn w:val="Normal"/>
    <w:uiPriority w:val="99"/>
    <w:semiHidden/>
    <w:unhideWhenUsed/>
    <w:rsid w:val="00283754"/>
    <w:pPr>
      <w:spacing w:before="100" w:beforeAutospacing="1" w:after="100" w:afterAutospacing="1" w:line="300" w:lineRule="atLeast"/>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1948">
      <w:bodyDiv w:val="1"/>
      <w:marLeft w:val="0"/>
      <w:marRight w:val="0"/>
      <w:marTop w:val="0"/>
      <w:marBottom w:val="0"/>
      <w:divBdr>
        <w:top w:val="none" w:sz="0" w:space="0" w:color="auto"/>
        <w:left w:val="none" w:sz="0" w:space="0" w:color="auto"/>
        <w:bottom w:val="none" w:sz="0" w:space="0" w:color="auto"/>
        <w:right w:val="none" w:sz="0" w:space="0" w:color="auto"/>
      </w:divBdr>
    </w:div>
    <w:div w:id="739131638">
      <w:bodyDiv w:val="1"/>
      <w:marLeft w:val="0"/>
      <w:marRight w:val="0"/>
      <w:marTop w:val="0"/>
      <w:marBottom w:val="0"/>
      <w:divBdr>
        <w:top w:val="none" w:sz="0" w:space="0" w:color="auto"/>
        <w:left w:val="none" w:sz="0" w:space="0" w:color="auto"/>
        <w:bottom w:val="none" w:sz="0" w:space="0" w:color="auto"/>
        <w:right w:val="none" w:sz="0" w:space="0" w:color="auto"/>
      </w:divBdr>
    </w:div>
    <w:div w:id="1625040070">
      <w:bodyDiv w:val="1"/>
      <w:marLeft w:val="0"/>
      <w:marRight w:val="0"/>
      <w:marTop w:val="0"/>
      <w:marBottom w:val="0"/>
      <w:divBdr>
        <w:top w:val="none" w:sz="0" w:space="0" w:color="auto"/>
        <w:left w:val="none" w:sz="0" w:space="0" w:color="auto"/>
        <w:bottom w:val="none" w:sz="0" w:space="0" w:color="auto"/>
        <w:right w:val="none" w:sz="0" w:space="0" w:color="auto"/>
      </w:divBdr>
      <w:divsChild>
        <w:div w:id="84689820">
          <w:marLeft w:val="0"/>
          <w:marRight w:val="0"/>
          <w:marTop w:val="0"/>
          <w:marBottom w:val="0"/>
          <w:divBdr>
            <w:top w:val="none" w:sz="0" w:space="0" w:color="auto"/>
            <w:left w:val="none" w:sz="0" w:space="0" w:color="auto"/>
            <w:bottom w:val="none" w:sz="0" w:space="0" w:color="auto"/>
            <w:right w:val="none" w:sz="0" w:space="0" w:color="auto"/>
          </w:divBdr>
          <w:divsChild>
            <w:div w:id="446900117">
              <w:marLeft w:val="0"/>
              <w:marRight w:val="0"/>
              <w:marTop w:val="0"/>
              <w:marBottom w:val="0"/>
              <w:divBdr>
                <w:top w:val="none" w:sz="0" w:space="0" w:color="auto"/>
                <w:left w:val="none" w:sz="0" w:space="0" w:color="auto"/>
                <w:bottom w:val="none" w:sz="0" w:space="0" w:color="auto"/>
                <w:right w:val="none" w:sz="0" w:space="0" w:color="auto"/>
              </w:divBdr>
              <w:divsChild>
                <w:div w:id="20216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6.emf"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image" Target="media/image4.emf" Id="rId10" /><Relationship Type="http://schemas.openxmlformats.org/officeDocument/2006/relationships/webSettings" Target="webSettings.xml" Id="rId4" /><Relationship Type="http://schemas.openxmlformats.org/officeDocument/2006/relationships/image" Target="media/image3.emf" Id="rId9" /><Relationship Type="http://schemas.openxmlformats.org/officeDocument/2006/relationships/theme" Target="theme/theme1.xml" Id="rId14" /><Relationship Type="http://schemas.openxmlformats.org/officeDocument/2006/relationships/image" Target="/media/image3.jpg" Id="R8c2a994dc881445d" /><Relationship Type="http://schemas.openxmlformats.org/officeDocument/2006/relationships/image" Target="/media/image4.jpg" Id="Rd46e65e61ade4e47" /><Relationship Type="http://schemas.openxmlformats.org/officeDocument/2006/relationships/hyperlink" Target="http://www.essex-fire.gov.uk/book" TargetMode="External" Id="Rb8ec2ea4e9774fa5" /><Relationship Type="http://schemas.openxmlformats.org/officeDocument/2006/relationships/image" Target="/media/image2.png" Id="R7ff0b74f76d44dcd" /><Relationship Type="http://schemas.openxmlformats.org/officeDocument/2006/relationships/hyperlink" Target="http://www.essex-fire.gov.uk" TargetMode="External" Id="R8c79ea75c8b748d7" /><Relationship Type="http://schemas.openxmlformats.org/officeDocument/2006/relationships/hyperlink" Target="http://www.facebook.com/ECFRS" TargetMode="External" Id="R922e34d5c0614635" /><Relationship Type="http://schemas.openxmlformats.org/officeDocument/2006/relationships/hyperlink" Target="https://twitter.com/ECFRS" TargetMode="External" Id="Rbf88ca7dcde846e3" /><Relationship Type="http://schemas.openxmlformats.org/officeDocument/2006/relationships/header" Target="/word/header.xml" Id="R6af5a0e8127a4b48" /><Relationship Type="http://schemas.openxmlformats.org/officeDocument/2006/relationships/footer" Target="/word/footer.xml" Id="R515b244b93434b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ECFRSPC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 Pilkington</dc:creator>
  <keywords/>
  <dc:description/>
  <lastModifiedBy>Sarah Roberts</lastModifiedBy>
  <revision>44</revision>
  <dcterms:created xsi:type="dcterms:W3CDTF">2018-07-27T09:16:00.0000000Z</dcterms:created>
  <dcterms:modified xsi:type="dcterms:W3CDTF">2018-08-31T13:21:02.0719014Z</dcterms:modified>
</coreProperties>
</file>