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47104" w14:textId="77777777" w:rsidR="00570C22" w:rsidRDefault="002F45F7" w:rsidP="00732032">
      <w:r>
        <w:rPr>
          <w:noProof/>
          <w:lang w:eastAsia="en-GB"/>
        </w:rPr>
        <mc:AlternateContent>
          <mc:Choice Requires="wps">
            <w:drawing>
              <wp:anchor distT="0" distB="0" distL="114300" distR="114300" simplePos="0" relativeHeight="251659776" behindDoc="0" locked="0" layoutInCell="1" allowOverlap="1" wp14:anchorId="76EE8419" wp14:editId="374EBA1B">
                <wp:simplePos x="0" y="0"/>
                <wp:positionH relativeFrom="column">
                  <wp:posOffset>-9525</wp:posOffset>
                </wp:positionH>
                <wp:positionV relativeFrom="paragraph">
                  <wp:posOffset>-1024255</wp:posOffset>
                </wp:positionV>
                <wp:extent cx="4352290" cy="781685"/>
                <wp:effectExtent l="635"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29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9F941" w14:textId="77777777" w:rsidR="00B15F8B" w:rsidRPr="002F45F7" w:rsidRDefault="002F45F7" w:rsidP="00B15F8B">
                            <w:pPr>
                              <w:pStyle w:val="Header"/>
                              <w:rPr>
                                <w:rFonts w:ascii="Arial Narrow" w:hAnsi="Arial Narrow"/>
                                <w:b/>
                                <w:sz w:val="32"/>
                                <w:szCs w:val="32"/>
                              </w:rPr>
                            </w:pPr>
                            <w:r w:rsidRPr="002F45F7">
                              <w:rPr>
                                <w:rFonts w:ascii="Arial Narrow" w:hAnsi="Arial Narrow"/>
                                <w:b/>
                                <w:sz w:val="32"/>
                                <w:szCs w:val="32"/>
                              </w:rPr>
                              <w:t>ESSEX POLICE, FIRE AND CRIME COMMISSIONER FIRE &amp; RESCUE AUTHORITY</w:t>
                            </w:r>
                          </w:p>
                          <w:p w14:paraId="067C0E54" w14:textId="77777777" w:rsidR="00B15F8B" w:rsidRPr="002F45F7" w:rsidRDefault="00B15F8B" w:rsidP="00B15F8B">
                            <w:pPr>
                              <w:rPr>
                                <w:rFonts w:ascii="Arial Narrow" w:hAnsi="Arial Narrow"/>
                                <w:sz w:val="32"/>
                                <w:szCs w:val="32"/>
                              </w:rPr>
                            </w:pPr>
                            <w:r w:rsidRPr="002F45F7">
                              <w:rPr>
                                <w:rFonts w:ascii="Arial Narrow" w:hAnsi="Arial Narrow"/>
                                <w:sz w:val="32"/>
                                <w:szCs w:val="32"/>
                              </w:rPr>
                              <w:t>Essex County Fire &amp; Rescue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E8419" id="_x0000_t202" coordsize="21600,21600" o:spt="202" path="m,l,21600r21600,l21600,xe">
                <v:stroke joinstyle="miter"/>
                <v:path gradientshapeok="t" o:connecttype="rect"/>
              </v:shapetype>
              <v:shape id="Text Box 18" o:spid="_x0000_s1026" type="#_x0000_t202" style="position:absolute;margin-left:-.75pt;margin-top:-80.65pt;width:342.7pt;height:6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LKgwIAABAFAAAOAAAAZHJzL2Uyb0RvYy54bWysVNuO2yAQfa/Uf0C8J77USWxrndVemqrS&#10;9iLt9gOIwTEqBgokdlr13zvgJOteHqqqfsDADIczM2e4uh46gQ7MWK5khZN5jBGTtaJc7ir86Wkz&#10;yzGyjkhKhJKswkdm8fX65YurXpcsVa0SlBkEINKWva5w65wuo8jWLeuInSvNJBgbZTriYGl2ETWk&#10;B/RORGkcL6NeGaqNqpm1sHs/GvE64DcNq92HprHMIVFh4ObCaMK49WO0viLlzhDd8vpEg/wDi45w&#10;CZdeoO6JI2hv+G9QHa+Nsqpx81p1kWoaXrMQA0STxL9E89gSzUIskByrL2my/w+2fn/4aBCnUDuM&#10;JOmgRE9scOhWDSjJfXp6bUvwetTg5wbY964+VKsfVP3ZIqnuWiJ37MYY1beMUKCX+JPR5OiIYz3I&#10;tn+nKNxD9k4FoKExnQeEbCBAhzIdL6XxXGrYzF4t0rQAUw22VZ4s80W4gpTn09pY94apDvlJhQ2U&#10;PqCTw4N1ng0pzy6BvRKcbrgQYWF22zth0IGATDbhO6HbqZuQ3lkqf2xEHHeAJNzhbZ5uKPu3Ikmz&#10;+DYtZptlvpplm2wxK1ZxPouT4rZYxlmR3W++e4JJVracUiYfuGRnCSbZ35X41AyjeIIIUV/hYpEu&#10;xhJN2dtpkHH4/hRkxx10pOBdhfOLEyl9YV9LCmGT0hEuxnn0M/2QZcjB+R+yEmTgKz9qwA3bAVC8&#10;NraKHkEQRkG9oLTwjMCkVeYrRj20ZIXtlz0xDCPxVoKoiiTLfA+HRbZYpbAwU8t2aiGyBqgKO4zG&#10;6Z0b+36vDd+1cNMoY6luQIgNDxp5ZnWSL7RdCOb0RPi+nq6D1/NDtv4BAAD//wMAUEsDBBQABgAI&#10;AAAAIQC9OiWU3wAAAAsBAAAPAAAAZHJzL2Rvd25yZXYueG1sTI/BTsMwDIbvSLxDZCQuaEu7sq4r&#10;TSdAAnHd2AO4jddWNE7VZGv39mQnOFm2P/3+XOxm04sLja6zrCBeRiCIa6s7bhQcvz8WGQjnkTX2&#10;lknBlRzsyvu7AnNtJ97T5eAbEULY5aig9X7IpXR1Swbd0g7EYXeyo0Ef2rGResQphJterqIolQY7&#10;DhdaHOi9pfrncDYKTl/T03o7VZ/+uNk/p2/YbSp7VerxYX59AeFp9n8w3PSDOpTBqbJn1k70Chbx&#10;OpC3msYJiECkWbIFUYVRkq1AloX8/0P5CwAA//8DAFBLAQItABQABgAIAAAAIQC2gziS/gAAAOEB&#10;AAATAAAAAAAAAAAAAAAAAAAAAABbQ29udGVudF9UeXBlc10ueG1sUEsBAi0AFAAGAAgAAAAhADj9&#10;If/WAAAAlAEAAAsAAAAAAAAAAAAAAAAALwEAAF9yZWxzLy5yZWxzUEsBAi0AFAAGAAgAAAAhAMPC&#10;ssqDAgAAEAUAAA4AAAAAAAAAAAAAAAAALgIAAGRycy9lMm9Eb2MueG1sUEsBAi0AFAAGAAgAAAAh&#10;AL06JZTfAAAACwEAAA8AAAAAAAAAAAAAAAAA3QQAAGRycy9kb3ducmV2LnhtbFBLBQYAAAAABAAE&#10;APMAAADpBQAAAAA=&#10;" stroked="f">
                <v:textbox>
                  <w:txbxContent>
                    <w:p w14:paraId="3319F941" w14:textId="77777777" w:rsidR="00B15F8B" w:rsidRPr="002F45F7" w:rsidRDefault="002F45F7" w:rsidP="00B15F8B">
                      <w:pPr>
                        <w:pStyle w:val="Header"/>
                        <w:rPr>
                          <w:rFonts w:ascii="Arial Narrow" w:hAnsi="Arial Narrow"/>
                          <w:b/>
                          <w:sz w:val="32"/>
                          <w:szCs w:val="32"/>
                        </w:rPr>
                      </w:pPr>
                      <w:r w:rsidRPr="002F45F7">
                        <w:rPr>
                          <w:rFonts w:ascii="Arial Narrow" w:hAnsi="Arial Narrow"/>
                          <w:b/>
                          <w:sz w:val="32"/>
                          <w:szCs w:val="32"/>
                        </w:rPr>
                        <w:t>ESSEX POLICE, FIRE AND CRIME COMMISSIONER FIRE &amp; RESCUE AUTHORITY</w:t>
                      </w:r>
                    </w:p>
                    <w:p w14:paraId="067C0E54" w14:textId="77777777" w:rsidR="00B15F8B" w:rsidRPr="002F45F7" w:rsidRDefault="00B15F8B" w:rsidP="00B15F8B">
                      <w:pPr>
                        <w:rPr>
                          <w:rFonts w:ascii="Arial Narrow" w:hAnsi="Arial Narrow"/>
                          <w:sz w:val="32"/>
                          <w:szCs w:val="32"/>
                        </w:rPr>
                      </w:pPr>
                      <w:r w:rsidRPr="002F45F7">
                        <w:rPr>
                          <w:rFonts w:ascii="Arial Narrow" w:hAnsi="Arial Narrow"/>
                          <w:sz w:val="32"/>
                          <w:szCs w:val="32"/>
                        </w:rPr>
                        <w:t>Essex County Fire &amp; Rescue Service</w:t>
                      </w:r>
                    </w:p>
                  </w:txbxContent>
                </v:textbox>
              </v:shape>
            </w:pict>
          </mc:Fallback>
        </mc:AlternateContent>
      </w:r>
      <w:r>
        <w:rPr>
          <w:noProof/>
          <w:lang w:eastAsia="en-GB"/>
        </w:rPr>
        <w:drawing>
          <wp:anchor distT="0" distB="0" distL="114300" distR="114300" simplePos="0" relativeHeight="251658752" behindDoc="0" locked="0" layoutInCell="1" allowOverlap="1" wp14:anchorId="62465D92" wp14:editId="408099FB">
            <wp:simplePos x="0" y="0"/>
            <wp:positionH relativeFrom="column">
              <wp:posOffset>-447040</wp:posOffset>
            </wp:positionH>
            <wp:positionV relativeFrom="paragraph">
              <wp:posOffset>-1593215</wp:posOffset>
            </wp:positionV>
            <wp:extent cx="6946900" cy="1572895"/>
            <wp:effectExtent l="0" t="0" r="0" b="0"/>
            <wp:wrapNone/>
            <wp:docPr id="10" name="Picture 17" descr="RH_A4+stripcrest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RH_A4+stripcrest_border"/>
                    <pic:cNvPicPr>
                      <a:picLocks noChangeArrowheads="1"/>
                    </pic:cNvPicPr>
                  </pic:nvPicPr>
                  <pic:blipFill>
                    <a:blip r:embed="rId8">
                      <a:extLst>
                        <a:ext uri="{28A0092B-C50C-407E-A947-70E740481C1C}">
                          <a14:useLocalDpi xmlns:a14="http://schemas.microsoft.com/office/drawing/2010/main" val="0"/>
                        </a:ext>
                      </a:extLst>
                    </a:blip>
                    <a:srcRect b="4181"/>
                    <a:stretch>
                      <a:fillRect/>
                    </a:stretch>
                  </pic:blipFill>
                  <pic:spPr bwMode="auto">
                    <a:xfrm>
                      <a:off x="0" y="0"/>
                      <a:ext cx="694690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614"/>
        <w:gridCol w:w="2056"/>
        <w:gridCol w:w="1559"/>
      </w:tblGrid>
      <w:tr w:rsidR="00B15F8B" w:rsidRPr="009E572F" w14:paraId="62C2255A" w14:textId="77777777" w:rsidTr="00B15F8B">
        <w:trPr>
          <w:trHeight w:val="557"/>
        </w:trPr>
        <w:tc>
          <w:tcPr>
            <w:tcW w:w="2518" w:type="dxa"/>
          </w:tcPr>
          <w:p w14:paraId="25605F40" w14:textId="77777777" w:rsidR="00B15F8B" w:rsidRPr="009E572F" w:rsidRDefault="00B15F8B" w:rsidP="009E572F">
            <w:pPr>
              <w:spacing w:before="120" w:after="120"/>
              <w:rPr>
                <w:rFonts w:ascii="Arial Rounded MT Bold" w:hAnsi="Arial Rounded MT Bold" w:cs="Times New Roman"/>
                <w:szCs w:val="20"/>
              </w:rPr>
            </w:pPr>
            <w:r>
              <w:rPr>
                <w:rFonts w:ascii="Arial Rounded MT Bold" w:hAnsi="Arial Rounded MT Bold" w:cs="Times New Roman"/>
                <w:szCs w:val="20"/>
              </w:rPr>
              <w:t>Meeting</w:t>
            </w:r>
          </w:p>
        </w:tc>
        <w:tc>
          <w:tcPr>
            <w:tcW w:w="3614" w:type="dxa"/>
          </w:tcPr>
          <w:p w14:paraId="7D32E7F3" w14:textId="77777777" w:rsidR="00B15F8B" w:rsidRPr="00B15F8B" w:rsidRDefault="0074037D" w:rsidP="0074037D">
            <w:pPr>
              <w:spacing w:before="120" w:after="120"/>
              <w:rPr>
                <w:rFonts w:cs="Times New Roman"/>
                <w:b/>
                <w:szCs w:val="20"/>
              </w:rPr>
            </w:pPr>
            <w:r>
              <w:rPr>
                <w:rFonts w:cs="Times New Roman"/>
                <w:b/>
                <w:szCs w:val="20"/>
              </w:rPr>
              <w:t>Performance &amp; Resources Board</w:t>
            </w:r>
          </w:p>
        </w:tc>
        <w:tc>
          <w:tcPr>
            <w:tcW w:w="2056" w:type="dxa"/>
          </w:tcPr>
          <w:p w14:paraId="24F9487B" w14:textId="77777777" w:rsidR="00B15F8B" w:rsidRPr="009E572F" w:rsidRDefault="00B15F8B" w:rsidP="009E572F">
            <w:pPr>
              <w:spacing w:before="120" w:after="120"/>
              <w:rPr>
                <w:rFonts w:cs="Times New Roman"/>
                <w:szCs w:val="20"/>
              </w:rPr>
            </w:pPr>
            <w:r>
              <w:rPr>
                <w:rFonts w:cs="Times New Roman"/>
                <w:szCs w:val="20"/>
              </w:rPr>
              <w:t>Agenda Item</w:t>
            </w:r>
          </w:p>
        </w:tc>
        <w:tc>
          <w:tcPr>
            <w:tcW w:w="1559" w:type="dxa"/>
          </w:tcPr>
          <w:p w14:paraId="0A5E67D6" w14:textId="4A747FE3" w:rsidR="00B15F8B" w:rsidRPr="00B15F8B" w:rsidRDefault="00993AD0" w:rsidP="009E572F">
            <w:pPr>
              <w:spacing w:before="120" w:after="120"/>
              <w:rPr>
                <w:rFonts w:cs="Times New Roman"/>
                <w:sz w:val="32"/>
                <w:szCs w:val="32"/>
              </w:rPr>
            </w:pPr>
            <w:r>
              <w:rPr>
                <w:rFonts w:cs="Times New Roman"/>
                <w:sz w:val="32"/>
                <w:szCs w:val="32"/>
              </w:rPr>
              <w:t>7</w:t>
            </w:r>
          </w:p>
        </w:tc>
      </w:tr>
      <w:tr w:rsidR="00B15F8B" w:rsidRPr="009E572F" w14:paraId="62AFD390" w14:textId="77777777" w:rsidTr="00B15F8B">
        <w:tc>
          <w:tcPr>
            <w:tcW w:w="2518" w:type="dxa"/>
          </w:tcPr>
          <w:p w14:paraId="4D1FD8C4" w14:textId="77777777" w:rsidR="00B15F8B" w:rsidRPr="009E572F" w:rsidRDefault="00B15F8B" w:rsidP="009E572F">
            <w:pPr>
              <w:spacing w:before="120" w:after="120"/>
              <w:rPr>
                <w:rFonts w:ascii="Arial Rounded MT Bold" w:hAnsi="Arial Rounded MT Bold" w:cs="Times New Roman"/>
                <w:szCs w:val="20"/>
              </w:rPr>
            </w:pPr>
            <w:r>
              <w:rPr>
                <w:rFonts w:ascii="Arial Rounded MT Bold" w:hAnsi="Arial Rounded MT Bold" w:cs="Times New Roman"/>
                <w:szCs w:val="20"/>
              </w:rPr>
              <w:t>Meeting Date</w:t>
            </w:r>
          </w:p>
        </w:tc>
        <w:tc>
          <w:tcPr>
            <w:tcW w:w="3614" w:type="dxa"/>
          </w:tcPr>
          <w:p w14:paraId="59CBC6B2" w14:textId="2D38AE06" w:rsidR="00B15F8B" w:rsidRPr="009E572F" w:rsidRDefault="00993AD0" w:rsidP="003C2EFE">
            <w:pPr>
              <w:spacing w:before="120" w:after="120"/>
              <w:rPr>
                <w:rFonts w:cs="Times New Roman"/>
                <w:szCs w:val="20"/>
              </w:rPr>
            </w:pPr>
            <w:r>
              <w:rPr>
                <w:rFonts w:cs="Times New Roman"/>
                <w:szCs w:val="20"/>
              </w:rPr>
              <w:t>24 September 2018</w:t>
            </w:r>
          </w:p>
        </w:tc>
        <w:tc>
          <w:tcPr>
            <w:tcW w:w="2056" w:type="dxa"/>
          </w:tcPr>
          <w:p w14:paraId="79927F4A" w14:textId="77777777" w:rsidR="00B15F8B" w:rsidRPr="009E572F" w:rsidRDefault="00B15F8B" w:rsidP="009E572F">
            <w:pPr>
              <w:spacing w:before="120" w:after="120"/>
              <w:rPr>
                <w:rFonts w:cs="Times New Roman"/>
                <w:szCs w:val="20"/>
              </w:rPr>
            </w:pPr>
            <w:r>
              <w:rPr>
                <w:rFonts w:cs="Times New Roman"/>
                <w:szCs w:val="20"/>
              </w:rPr>
              <w:t>Report Number</w:t>
            </w:r>
          </w:p>
        </w:tc>
        <w:tc>
          <w:tcPr>
            <w:tcW w:w="1559" w:type="dxa"/>
          </w:tcPr>
          <w:p w14:paraId="042A37EB" w14:textId="77777777" w:rsidR="00B15F8B" w:rsidRPr="00B15F8B" w:rsidRDefault="00B15F8B" w:rsidP="009E572F">
            <w:pPr>
              <w:spacing w:before="120" w:after="120"/>
              <w:rPr>
                <w:rFonts w:cs="Times New Roman"/>
                <w:b/>
                <w:szCs w:val="20"/>
              </w:rPr>
            </w:pPr>
          </w:p>
        </w:tc>
      </w:tr>
      <w:tr w:rsidR="009E572F" w:rsidRPr="009E572F" w14:paraId="284CCF5D" w14:textId="77777777" w:rsidTr="00B15F8B">
        <w:tc>
          <w:tcPr>
            <w:tcW w:w="2518" w:type="dxa"/>
          </w:tcPr>
          <w:p w14:paraId="0E542710" w14:textId="77777777" w:rsidR="009E572F" w:rsidRPr="009E572F" w:rsidRDefault="009E572F" w:rsidP="009E572F">
            <w:pPr>
              <w:spacing w:before="120" w:after="120"/>
              <w:rPr>
                <w:rFonts w:ascii="Arial Rounded MT Bold" w:hAnsi="Arial Rounded MT Bold" w:cs="Times New Roman"/>
                <w:szCs w:val="20"/>
              </w:rPr>
            </w:pPr>
            <w:r w:rsidRPr="009E572F">
              <w:rPr>
                <w:rFonts w:ascii="Arial Rounded MT Bold" w:hAnsi="Arial Rounded MT Bold" w:cs="Times New Roman"/>
                <w:szCs w:val="20"/>
              </w:rPr>
              <w:t>Report Author:</w:t>
            </w:r>
          </w:p>
        </w:tc>
        <w:tc>
          <w:tcPr>
            <w:tcW w:w="7229" w:type="dxa"/>
            <w:gridSpan w:val="3"/>
          </w:tcPr>
          <w:p w14:paraId="4D6B4BEE" w14:textId="77777777" w:rsidR="009E572F" w:rsidRPr="00B15F8B" w:rsidRDefault="00C24DF9" w:rsidP="00B55C12">
            <w:pPr>
              <w:spacing w:before="120" w:after="120"/>
              <w:rPr>
                <w:rFonts w:cs="Times New Roman"/>
                <w:szCs w:val="20"/>
              </w:rPr>
            </w:pPr>
            <w:r>
              <w:rPr>
                <w:rFonts w:cs="Times New Roman"/>
                <w:szCs w:val="20"/>
              </w:rPr>
              <w:t>ACFO IRMP and Service Improvement</w:t>
            </w:r>
          </w:p>
        </w:tc>
      </w:tr>
      <w:tr w:rsidR="009E572F" w:rsidRPr="009E572F" w14:paraId="3FB6A4C0" w14:textId="77777777" w:rsidTr="00B15F8B">
        <w:tc>
          <w:tcPr>
            <w:tcW w:w="2518" w:type="dxa"/>
            <w:tcBorders>
              <w:top w:val="single" w:sz="6" w:space="0" w:color="auto"/>
              <w:left w:val="single" w:sz="6" w:space="0" w:color="auto"/>
              <w:bottom w:val="single" w:sz="6" w:space="0" w:color="auto"/>
              <w:right w:val="single" w:sz="6" w:space="0" w:color="auto"/>
            </w:tcBorders>
          </w:tcPr>
          <w:p w14:paraId="25BBFDD3" w14:textId="77777777" w:rsidR="009E572F" w:rsidRPr="009E572F" w:rsidRDefault="00B15F8B" w:rsidP="009E572F">
            <w:pPr>
              <w:spacing w:before="120" w:after="120"/>
              <w:rPr>
                <w:rFonts w:ascii="Arial Rounded MT Bold" w:hAnsi="Arial Rounded MT Bold" w:cs="Times New Roman"/>
                <w:szCs w:val="20"/>
              </w:rPr>
            </w:pPr>
            <w:r>
              <w:rPr>
                <w:rFonts w:ascii="Arial Rounded MT Bold" w:hAnsi="Arial Rounded MT Bold" w:cs="Times New Roman"/>
                <w:szCs w:val="20"/>
              </w:rPr>
              <w:t>Presented By</w:t>
            </w:r>
          </w:p>
        </w:tc>
        <w:tc>
          <w:tcPr>
            <w:tcW w:w="7229" w:type="dxa"/>
            <w:gridSpan w:val="3"/>
            <w:tcBorders>
              <w:top w:val="single" w:sz="6" w:space="0" w:color="auto"/>
              <w:left w:val="single" w:sz="6" w:space="0" w:color="auto"/>
              <w:bottom w:val="single" w:sz="6" w:space="0" w:color="auto"/>
              <w:right w:val="single" w:sz="6" w:space="0" w:color="auto"/>
            </w:tcBorders>
          </w:tcPr>
          <w:p w14:paraId="380555BA" w14:textId="77777777" w:rsidR="009E572F" w:rsidRPr="009E572F" w:rsidRDefault="00C24DF9" w:rsidP="009E572F">
            <w:pPr>
              <w:spacing w:before="120" w:after="120"/>
              <w:rPr>
                <w:rFonts w:cs="Times New Roman"/>
                <w:szCs w:val="20"/>
              </w:rPr>
            </w:pPr>
            <w:r>
              <w:rPr>
                <w:rFonts w:cs="Times New Roman"/>
                <w:szCs w:val="20"/>
              </w:rPr>
              <w:t>ACFO IRMP and Service Improvement</w:t>
            </w:r>
          </w:p>
        </w:tc>
      </w:tr>
      <w:tr w:rsidR="009E572F" w:rsidRPr="009E572F" w14:paraId="350E83A2" w14:textId="77777777" w:rsidTr="00B15F8B">
        <w:tc>
          <w:tcPr>
            <w:tcW w:w="2518" w:type="dxa"/>
          </w:tcPr>
          <w:p w14:paraId="5CDB2DF8" w14:textId="77777777" w:rsidR="009E572F" w:rsidRPr="009E572F" w:rsidRDefault="003A46D1" w:rsidP="009E572F">
            <w:pPr>
              <w:spacing w:before="120" w:after="120"/>
              <w:rPr>
                <w:rFonts w:ascii="Arial Rounded MT Bold" w:hAnsi="Arial Rounded MT Bold" w:cs="Times New Roman"/>
                <w:szCs w:val="20"/>
              </w:rPr>
            </w:pPr>
            <w:r>
              <w:rPr>
                <w:rFonts w:ascii="Arial Rounded MT Bold" w:hAnsi="Arial Rounded MT Bold" w:cs="Times New Roman"/>
                <w:szCs w:val="20"/>
              </w:rPr>
              <w:t>Subject</w:t>
            </w:r>
          </w:p>
        </w:tc>
        <w:tc>
          <w:tcPr>
            <w:tcW w:w="7229" w:type="dxa"/>
            <w:gridSpan w:val="3"/>
          </w:tcPr>
          <w:p w14:paraId="5F7F633A" w14:textId="076D0F1C" w:rsidR="009E572F" w:rsidRPr="003A46D1" w:rsidRDefault="00993AD0" w:rsidP="009E572F">
            <w:pPr>
              <w:spacing w:before="120" w:after="120"/>
              <w:rPr>
                <w:rFonts w:cs="Times New Roman"/>
                <w:b/>
                <w:szCs w:val="20"/>
              </w:rPr>
            </w:pPr>
            <w:r>
              <w:rPr>
                <w:rFonts w:cs="Times New Roman"/>
                <w:b/>
                <w:szCs w:val="20"/>
              </w:rPr>
              <w:t xml:space="preserve">ESMCP </w:t>
            </w:r>
            <w:bookmarkStart w:id="0" w:name="_GoBack"/>
            <w:bookmarkEnd w:id="0"/>
          </w:p>
        </w:tc>
      </w:tr>
      <w:tr w:rsidR="009E572F" w:rsidRPr="009E572F" w14:paraId="7FDA01D0" w14:textId="77777777" w:rsidTr="00B15F8B">
        <w:tc>
          <w:tcPr>
            <w:tcW w:w="2518" w:type="dxa"/>
          </w:tcPr>
          <w:p w14:paraId="08DCB658" w14:textId="77777777" w:rsidR="009E572F" w:rsidRPr="009E572F" w:rsidRDefault="009E572F" w:rsidP="009E572F">
            <w:pPr>
              <w:spacing w:before="120" w:after="120"/>
              <w:rPr>
                <w:rFonts w:ascii="Arial Rounded MT Bold" w:hAnsi="Arial Rounded MT Bold" w:cs="Times New Roman"/>
                <w:szCs w:val="20"/>
              </w:rPr>
            </w:pPr>
            <w:r w:rsidRPr="009E572F">
              <w:rPr>
                <w:rFonts w:ascii="Arial Rounded MT Bold" w:hAnsi="Arial Rounded MT Bold" w:cs="Times New Roman"/>
                <w:szCs w:val="20"/>
              </w:rPr>
              <w:t>Type of Report:</w:t>
            </w:r>
          </w:p>
        </w:tc>
        <w:tc>
          <w:tcPr>
            <w:tcW w:w="7229" w:type="dxa"/>
            <w:gridSpan w:val="3"/>
          </w:tcPr>
          <w:p w14:paraId="164C154E" w14:textId="77777777" w:rsidR="009E572F" w:rsidRPr="009E572F" w:rsidRDefault="0074037D" w:rsidP="003C2EFE">
            <w:pPr>
              <w:tabs>
                <w:tab w:val="num" w:pos="567"/>
              </w:tabs>
              <w:spacing w:before="120" w:after="120"/>
              <w:rPr>
                <w:rFonts w:cs="Times New Roman"/>
                <w:szCs w:val="20"/>
              </w:rPr>
            </w:pPr>
            <w:r>
              <w:rPr>
                <w:rFonts w:cs="Times New Roman"/>
                <w:szCs w:val="20"/>
              </w:rPr>
              <w:t>A</w:t>
            </w:r>
            <w:r w:rsidR="003C2EFE">
              <w:rPr>
                <w:rFonts w:cs="Times New Roman"/>
                <w:szCs w:val="20"/>
              </w:rPr>
              <w:t>pproval</w:t>
            </w:r>
            <w:r w:rsidR="00C24DF9">
              <w:rPr>
                <w:rFonts w:cs="Times New Roman"/>
                <w:szCs w:val="20"/>
              </w:rPr>
              <w:t>/Information</w:t>
            </w:r>
          </w:p>
        </w:tc>
      </w:tr>
    </w:tbl>
    <w:p w14:paraId="69847668" w14:textId="77777777" w:rsidR="002F45F7" w:rsidRDefault="002F45F7" w:rsidP="009E572F">
      <w:pPr>
        <w:tabs>
          <w:tab w:val="num" w:pos="567"/>
        </w:tabs>
        <w:spacing w:after="120"/>
        <w:rPr>
          <w:rFonts w:cs="Times New Roman"/>
          <w:szCs w:val="20"/>
        </w:rPr>
        <w:sectPr w:rsidR="002F45F7" w:rsidSect="002F45F7">
          <w:footerReference w:type="first" r:id="rId9"/>
          <w:pgSz w:w="11906" w:h="16838" w:code="9"/>
          <w:pgMar w:top="2977" w:right="1134" w:bottom="244" w:left="1276" w:header="709" w:footer="709" w:gutter="0"/>
          <w:cols w:space="708"/>
          <w:titlePg/>
          <w:docGrid w:linePitch="360"/>
        </w:sectPr>
      </w:pPr>
    </w:p>
    <w:p w14:paraId="19BF58B6" w14:textId="77777777" w:rsidR="009E572F" w:rsidRDefault="009E572F" w:rsidP="009E572F">
      <w:pPr>
        <w:tabs>
          <w:tab w:val="num" w:pos="567"/>
        </w:tabs>
        <w:spacing w:after="120"/>
        <w:rPr>
          <w:rFonts w:cs="Times New Roman"/>
          <w:szCs w:val="20"/>
        </w:rPr>
      </w:pPr>
    </w:p>
    <w:p w14:paraId="5CBB0B4B" w14:textId="77777777" w:rsidR="00C0492F" w:rsidRPr="00AE4915" w:rsidRDefault="00C0492F" w:rsidP="00C0492F">
      <w:pPr>
        <w:pStyle w:val="Heading1"/>
        <w:rPr>
          <w:sz w:val="22"/>
          <w:szCs w:val="22"/>
        </w:rPr>
      </w:pPr>
      <w:r w:rsidRPr="00AE4915">
        <w:rPr>
          <w:sz w:val="22"/>
          <w:szCs w:val="22"/>
        </w:rPr>
        <w:t>Recommendations</w:t>
      </w:r>
    </w:p>
    <w:p w14:paraId="0EAD1989" w14:textId="5EF21A87" w:rsidR="00B55C12" w:rsidRDefault="00B55C12" w:rsidP="00F74DFF">
      <w:pPr>
        <w:pStyle w:val="NumbList3"/>
        <w:spacing w:after="240"/>
        <w:ind w:left="357" w:hanging="357"/>
        <w:jc w:val="both"/>
        <w:rPr>
          <w:sz w:val="22"/>
          <w:szCs w:val="22"/>
        </w:rPr>
      </w:pPr>
      <w:r w:rsidRPr="00AE4915">
        <w:rPr>
          <w:sz w:val="22"/>
          <w:szCs w:val="22"/>
        </w:rPr>
        <w:t xml:space="preserve">That the </w:t>
      </w:r>
      <w:r w:rsidR="0074037D">
        <w:rPr>
          <w:sz w:val="22"/>
          <w:szCs w:val="22"/>
        </w:rPr>
        <w:t xml:space="preserve">Performance &amp; Resources Board </w:t>
      </w:r>
      <w:r w:rsidR="00D4393E">
        <w:rPr>
          <w:sz w:val="22"/>
          <w:szCs w:val="22"/>
        </w:rPr>
        <w:t>note</w:t>
      </w:r>
      <w:r w:rsidR="004C5BBD">
        <w:rPr>
          <w:sz w:val="22"/>
          <w:szCs w:val="22"/>
        </w:rPr>
        <w:t xml:space="preserve"> the decision made by SLT in respect of the ECFRS ESN Adoption Strategy paper (Appendix C)</w:t>
      </w:r>
      <w:r w:rsidR="005F063C">
        <w:rPr>
          <w:sz w:val="22"/>
          <w:szCs w:val="22"/>
        </w:rPr>
        <w:t>; which was to recommend that:</w:t>
      </w:r>
    </w:p>
    <w:p w14:paraId="7E5899D1" w14:textId="62F4F500" w:rsidR="005F063C" w:rsidRPr="00567306" w:rsidRDefault="005F063C" w:rsidP="005F063C">
      <w:pPr>
        <w:pStyle w:val="NumbList3"/>
        <w:numPr>
          <w:ilvl w:val="0"/>
          <w:numId w:val="0"/>
        </w:numPr>
        <w:spacing w:after="120"/>
        <w:ind w:left="360"/>
        <w:jc w:val="both"/>
        <w:rPr>
          <w:sz w:val="22"/>
          <w:szCs w:val="22"/>
        </w:rPr>
      </w:pPr>
      <w:r w:rsidRPr="00567306">
        <w:rPr>
          <w:sz w:val="22"/>
          <w:szCs w:val="22"/>
        </w:rPr>
        <w:t>In the immediate term, agree that Option A (</w:t>
      </w:r>
      <w:r w:rsidRPr="00567306">
        <w:rPr>
          <w:b/>
          <w:bCs/>
          <w:noProof/>
          <w:sz w:val="22"/>
          <w:szCs w:val="22"/>
        </w:rPr>
        <w:t>ESN Direct v.3 and Connect Adoption 12/2019 (Voice &amp; Data))</w:t>
      </w:r>
      <w:r w:rsidRPr="00567306">
        <w:rPr>
          <w:sz w:val="22"/>
          <w:szCs w:val="22"/>
        </w:rPr>
        <w:t xml:space="preserve"> is the preferred approach for planning purposes, for the following reasons: -</w:t>
      </w:r>
    </w:p>
    <w:p w14:paraId="2811DB84" w14:textId="77777777" w:rsidR="005F063C" w:rsidRPr="00567306" w:rsidRDefault="005F063C" w:rsidP="005F063C">
      <w:pPr>
        <w:pStyle w:val="NumbList3"/>
        <w:numPr>
          <w:ilvl w:val="1"/>
          <w:numId w:val="2"/>
        </w:numPr>
        <w:spacing w:after="120"/>
        <w:jc w:val="both"/>
        <w:rPr>
          <w:sz w:val="22"/>
          <w:szCs w:val="22"/>
        </w:rPr>
      </w:pPr>
      <w:r w:rsidRPr="00567306">
        <w:rPr>
          <w:noProof/>
          <w:sz w:val="22"/>
          <w:szCs w:val="22"/>
        </w:rPr>
        <w:t>This option, although committing resources now, affords the most flexibility and allows department planning to commence in preperation for the next budget cycle.</w:t>
      </w:r>
    </w:p>
    <w:p w14:paraId="501F22B4" w14:textId="77777777" w:rsidR="005F063C" w:rsidRPr="00567306" w:rsidRDefault="005F063C" w:rsidP="005F063C">
      <w:pPr>
        <w:pStyle w:val="NumbList3"/>
        <w:numPr>
          <w:ilvl w:val="1"/>
          <w:numId w:val="2"/>
        </w:numPr>
        <w:spacing w:after="120"/>
        <w:jc w:val="both"/>
        <w:rPr>
          <w:sz w:val="22"/>
          <w:szCs w:val="22"/>
        </w:rPr>
      </w:pPr>
      <w:r w:rsidRPr="00567306">
        <w:rPr>
          <w:sz w:val="22"/>
          <w:szCs w:val="22"/>
        </w:rPr>
        <w:t>This option affords the most agility in decision making at a later date when other factors, although identified, are yet to be quantified and reported.</w:t>
      </w:r>
    </w:p>
    <w:p w14:paraId="558345BB" w14:textId="77777777" w:rsidR="005F063C" w:rsidRPr="00567306" w:rsidRDefault="005F063C" w:rsidP="005F063C">
      <w:pPr>
        <w:pStyle w:val="NumbList3"/>
        <w:numPr>
          <w:ilvl w:val="1"/>
          <w:numId w:val="2"/>
        </w:numPr>
        <w:spacing w:after="240"/>
        <w:jc w:val="both"/>
        <w:rPr>
          <w:sz w:val="22"/>
          <w:szCs w:val="22"/>
        </w:rPr>
      </w:pPr>
      <w:r w:rsidRPr="00567306">
        <w:rPr>
          <w:sz w:val="22"/>
          <w:szCs w:val="22"/>
        </w:rPr>
        <w:t>This option serves as a responsible working assumption, but doesn’t preclude a decision to choose a preferred alternative option when/if further information becomes apparent.</w:t>
      </w:r>
    </w:p>
    <w:p w14:paraId="6CA304F3" w14:textId="77777777" w:rsidR="005F063C" w:rsidRDefault="005F063C" w:rsidP="005F063C">
      <w:pPr>
        <w:pStyle w:val="NumbList3"/>
        <w:numPr>
          <w:ilvl w:val="0"/>
          <w:numId w:val="0"/>
        </w:numPr>
        <w:spacing w:after="240"/>
        <w:ind w:left="357"/>
        <w:jc w:val="both"/>
        <w:rPr>
          <w:sz w:val="22"/>
          <w:szCs w:val="22"/>
        </w:rPr>
      </w:pPr>
    </w:p>
    <w:p w14:paraId="21B955B8" w14:textId="77777777" w:rsidR="00C51118" w:rsidRPr="00C51118" w:rsidRDefault="00C51118" w:rsidP="00F74DFF">
      <w:pPr>
        <w:pStyle w:val="NumbList3"/>
        <w:numPr>
          <w:ilvl w:val="0"/>
          <w:numId w:val="0"/>
        </w:numPr>
        <w:spacing w:after="240"/>
        <w:jc w:val="both"/>
        <w:rPr>
          <w:b/>
          <w:sz w:val="22"/>
          <w:szCs w:val="22"/>
        </w:rPr>
      </w:pPr>
      <w:r w:rsidRPr="00C51118">
        <w:rPr>
          <w:b/>
          <w:sz w:val="22"/>
          <w:szCs w:val="22"/>
        </w:rPr>
        <w:t>BACKGROUND</w:t>
      </w:r>
      <w:r>
        <w:rPr>
          <w:b/>
          <w:sz w:val="22"/>
          <w:szCs w:val="22"/>
        </w:rPr>
        <w:t xml:space="preserve"> - </w:t>
      </w:r>
    </w:p>
    <w:p w14:paraId="62193E68" w14:textId="3F4D0A6D" w:rsidR="00706F01" w:rsidRDefault="001C06B4" w:rsidP="00C24DF9">
      <w:pPr>
        <w:pStyle w:val="NumbList3"/>
        <w:jc w:val="both"/>
        <w:rPr>
          <w:sz w:val="22"/>
          <w:szCs w:val="22"/>
        </w:rPr>
      </w:pPr>
      <w:r>
        <w:rPr>
          <w:sz w:val="22"/>
          <w:szCs w:val="22"/>
        </w:rPr>
        <w:t>Timeline of Emergency Services Mobile Communications Programme (ESMCP</w:t>
      </w:r>
      <w:r w:rsidR="00706F01">
        <w:rPr>
          <w:sz w:val="22"/>
          <w:szCs w:val="22"/>
        </w:rPr>
        <w:t>) 2018 events:</w:t>
      </w:r>
    </w:p>
    <w:p w14:paraId="0995DCAE" w14:textId="77777777" w:rsidR="00706F01" w:rsidRDefault="00706F01" w:rsidP="00706F01">
      <w:pPr>
        <w:pStyle w:val="NumbList3"/>
        <w:numPr>
          <w:ilvl w:val="0"/>
          <w:numId w:val="0"/>
        </w:numPr>
        <w:ind w:left="360"/>
        <w:jc w:val="both"/>
        <w:rPr>
          <w:sz w:val="22"/>
          <w:szCs w:val="22"/>
        </w:rPr>
      </w:pPr>
    </w:p>
    <w:p w14:paraId="5E1A291E" w14:textId="627E8F1E" w:rsidR="00C955C7" w:rsidRDefault="00706F01" w:rsidP="00706F01">
      <w:pPr>
        <w:pStyle w:val="NumbList3"/>
        <w:numPr>
          <w:ilvl w:val="0"/>
          <w:numId w:val="12"/>
        </w:numPr>
        <w:jc w:val="both"/>
        <w:rPr>
          <w:sz w:val="22"/>
          <w:szCs w:val="22"/>
        </w:rPr>
      </w:pPr>
      <w:r w:rsidRPr="00706F01">
        <w:rPr>
          <w:b/>
          <w:sz w:val="22"/>
          <w:szCs w:val="22"/>
        </w:rPr>
        <w:t>January ’18</w:t>
      </w:r>
      <w:r>
        <w:rPr>
          <w:sz w:val="22"/>
          <w:szCs w:val="22"/>
        </w:rPr>
        <w:t xml:space="preserve"> - T</w:t>
      </w:r>
      <w:r w:rsidR="00970038">
        <w:rPr>
          <w:sz w:val="22"/>
          <w:szCs w:val="22"/>
        </w:rPr>
        <w:t xml:space="preserve">he National </w:t>
      </w:r>
      <w:r w:rsidR="00266FCA">
        <w:rPr>
          <w:sz w:val="22"/>
          <w:szCs w:val="22"/>
        </w:rPr>
        <w:t>ESMCP</w:t>
      </w:r>
      <w:r w:rsidR="00970038">
        <w:rPr>
          <w:sz w:val="22"/>
          <w:szCs w:val="22"/>
        </w:rPr>
        <w:t xml:space="preserve"> Team</w:t>
      </w:r>
      <w:r w:rsidR="00EC2B2F">
        <w:rPr>
          <w:sz w:val="22"/>
          <w:szCs w:val="22"/>
        </w:rPr>
        <w:t xml:space="preserve"> determined that the current delivery strategy was unlikely to deliver within previously agreed tolerances for both time and budget. In </w:t>
      </w:r>
      <w:r w:rsidR="00E704C5">
        <w:rPr>
          <w:sz w:val="22"/>
          <w:szCs w:val="22"/>
        </w:rPr>
        <w:t>addition,</w:t>
      </w:r>
      <w:r w:rsidR="00EC2B2F">
        <w:rPr>
          <w:sz w:val="22"/>
          <w:szCs w:val="22"/>
        </w:rPr>
        <w:t xml:space="preserve"> Motorola Solutions Incorporated (MSI) had informed the programme that they </w:t>
      </w:r>
      <w:r w:rsidR="00E704C5">
        <w:rPr>
          <w:sz w:val="22"/>
          <w:szCs w:val="22"/>
        </w:rPr>
        <w:t>might</w:t>
      </w:r>
      <w:r w:rsidR="00EC2B2F">
        <w:rPr>
          <w:sz w:val="22"/>
          <w:szCs w:val="22"/>
        </w:rPr>
        <w:t xml:space="preserve"> struggle to deliver some requirements in </w:t>
      </w:r>
      <w:r w:rsidR="00E704C5">
        <w:rPr>
          <w:sz w:val="22"/>
          <w:szCs w:val="22"/>
        </w:rPr>
        <w:t>full</w:t>
      </w:r>
      <w:r w:rsidR="00EC2B2F">
        <w:rPr>
          <w:sz w:val="22"/>
          <w:szCs w:val="22"/>
        </w:rPr>
        <w:t xml:space="preserve"> and others</w:t>
      </w:r>
      <w:r w:rsidR="00E704C5">
        <w:rPr>
          <w:sz w:val="22"/>
          <w:szCs w:val="22"/>
        </w:rPr>
        <w:t xml:space="preserve"> within a timeframe that users may consider</w:t>
      </w:r>
      <w:r w:rsidR="00EC2B2F">
        <w:rPr>
          <w:sz w:val="22"/>
          <w:szCs w:val="22"/>
        </w:rPr>
        <w:t xml:space="preserve"> as acceptable. </w:t>
      </w:r>
    </w:p>
    <w:p w14:paraId="714DD458" w14:textId="5A9DF8FB" w:rsidR="00706F01" w:rsidRDefault="00706F01" w:rsidP="00706F01">
      <w:pPr>
        <w:pStyle w:val="NumbList3"/>
        <w:numPr>
          <w:ilvl w:val="0"/>
          <w:numId w:val="12"/>
        </w:numPr>
        <w:jc w:val="both"/>
        <w:rPr>
          <w:sz w:val="22"/>
          <w:szCs w:val="22"/>
        </w:rPr>
      </w:pPr>
      <w:r>
        <w:rPr>
          <w:b/>
          <w:sz w:val="22"/>
          <w:szCs w:val="22"/>
        </w:rPr>
        <w:t xml:space="preserve">March ’18 </w:t>
      </w:r>
      <w:r>
        <w:rPr>
          <w:sz w:val="22"/>
          <w:szCs w:val="22"/>
        </w:rPr>
        <w:t>– An independent team was formed to review and reset ESMCP activity, and to consider four pathway options (see Appendix A). A new Programme Director, Bryan Clark</w:t>
      </w:r>
      <w:r w:rsidR="00233FCD">
        <w:rPr>
          <w:sz w:val="22"/>
          <w:szCs w:val="22"/>
        </w:rPr>
        <w:t>, was appointed.</w:t>
      </w:r>
    </w:p>
    <w:p w14:paraId="7965A101" w14:textId="08F08995" w:rsidR="00233FCD" w:rsidRDefault="0065494F" w:rsidP="00706F01">
      <w:pPr>
        <w:pStyle w:val="NumbList3"/>
        <w:numPr>
          <w:ilvl w:val="0"/>
          <w:numId w:val="12"/>
        </w:numPr>
        <w:jc w:val="both"/>
        <w:rPr>
          <w:sz w:val="22"/>
          <w:szCs w:val="22"/>
        </w:rPr>
      </w:pPr>
      <w:r>
        <w:rPr>
          <w:b/>
          <w:sz w:val="22"/>
          <w:szCs w:val="22"/>
        </w:rPr>
        <w:lastRenderedPageBreak/>
        <w:t>April</w:t>
      </w:r>
      <w:r w:rsidR="00233FCD">
        <w:rPr>
          <w:b/>
          <w:sz w:val="22"/>
          <w:szCs w:val="22"/>
        </w:rPr>
        <w:t xml:space="preserve"> ’18 </w:t>
      </w:r>
      <w:r w:rsidR="00233FCD">
        <w:rPr>
          <w:sz w:val="22"/>
          <w:szCs w:val="22"/>
        </w:rPr>
        <w:t xml:space="preserve">– Analysis of the four options identified that options </w:t>
      </w:r>
      <w:r w:rsidR="00266FCA">
        <w:rPr>
          <w:sz w:val="22"/>
          <w:szCs w:val="22"/>
        </w:rPr>
        <w:t>B and D were both viable, with O</w:t>
      </w:r>
      <w:r w:rsidR="00233FCD">
        <w:rPr>
          <w:sz w:val="22"/>
          <w:szCs w:val="22"/>
        </w:rPr>
        <w:t>ption B being the preferred option. The Programme Director met with the Permanent Home Office Secretary seeking approval to continue the evaluation of the two options.</w:t>
      </w:r>
      <w:r w:rsidR="00266FCA">
        <w:rPr>
          <w:sz w:val="22"/>
          <w:szCs w:val="22"/>
        </w:rPr>
        <w:t xml:space="preserve"> This approval was granted with both parties agreeing that whilst it was responsible to consider both options, Option B was the preferred option and significant effort should be invested in defining this delivery approach.</w:t>
      </w:r>
    </w:p>
    <w:p w14:paraId="02963763" w14:textId="23B81D91" w:rsidR="00266FCA" w:rsidRDefault="0065494F" w:rsidP="00706F01">
      <w:pPr>
        <w:pStyle w:val="NumbList3"/>
        <w:numPr>
          <w:ilvl w:val="0"/>
          <w:numId w:val="12"/>
        </w:numPr>
        <w:jc w:val="both"/>
        <w:rPr>
          <w:sz w:val="22"/>
          <w:szCs w:val="22"/>
        </w:rPr>
      </w:pPr>
      <w:r>
        <w:rPr>
          <w:b/>
          <w:sz w:val="22"/>
          <w:szCs w:val="22"/>
        </w:rPr>
        <w:t>May</w:t>
      </w:r>
      <w:r w:rsidR="00266FCA">
        <w:rPr>
          <w:b/>
          <w:sz w:val="22"/>
          <w:szCs w:val="22"/>
        </w:rPr>
        <w:t xml:space="preserve"> ’18 </w:t>
      </w:r>
      <w:r w:rsidR="00266FCA">
        <w:rPr>
          <w:sz w:val="22"/>
          <w:szCs w:val="22"/>
        </w:rPr>
        <w:t xml:space="preserve">– Option B is identified as </w:t>
      </w:r>
      <w:r w:rsidR="00313DC0">
        <w:rPr>
          <w:sz w:val="22"/>
          <w:szCs w:val="22"/>
        </w:rPr>
        <w:t>a Change Programme focussing on customer adoption of ESN Products rather than a centre led technology driven implementation. Customer engagement is initiated requesting each Service (customer) to indicate their level of support for this approach and an early indication of appetite towards each ESN Product.</w:t>
      </w:r>
      <w:r>
        <w:rPr>
          <w:sz w:val="22"/>
          <w:szCs w:val="22"/>
        </w:rPr>
        <w:t xml:space="preserve"> Each Emergency Service Sector is also asked to consider Option D, and specifically, their preference between Options B and D.</w:t>
      </w:r>
    </w:p>
    <w:p w14:paraId="69531532" w14:textId="13BE001B" w:rsidR="0065494F" w:rsidRDefault="0065494F" w:rsidP="00706F01">
      <w:pPr>
        <w:pStyle w:val="NumbList3"/>
        <w:numPr>
          <w:ilvl w:val="0"/>
          <w:numId w:val="12"/>
        </w:numPr>
        <w:jc w:val="both"/>
        <w:rPr>
          <w:sz w:val="22"/>
          <w:szCs w:val="22"/>
        </w:rPr>
      </w:pPr>
      <w:r>
        <w:rPr>
          <w:b/>
          <w:sz w:val="22"/>
          <w:szCs w:val="22"/>
        </w:rPr>
        <w:t xml:space="preserve">June ’18 </w:t>
      </w:r>
      <w:r w:rsidR="00CA0512">
        <w:rPr>
          <w:sz w:val="22"/>
          <w:szCs w:val="22"/>
        </w:rPr>
        <w:t>–</w:t>
      </w:r>
      <w:r>
        <w:rPr>
          <w:sz w:val="22"/>
          <w:szCs w:val="22"/>
        </w:rPr>
        <w:t xml:space="preserve"> </w:t>
      </w:r>
      <w:r w:rsidR="00CA0512">
        <w:rPr>
          <w:sz w:val="22"/>
          <w:szCs w:val="22"/>
        </w:rPr>
        <w:t xml:space="preserve">The three Emergency Services make a joint submission of their assessment of the two options (See Appendix B); whilst the content of the report implies that Option B is preferred, the report falls </w:t>
      </w:r>
      <w:r w:rsidR="00D955E8">
        <w:rPr>
          <w:sz w:val="22"/>
          <w:szCs w:val="22"/>
        </w:rPr>
        <w:t>deliberately short of making a recommendation.</w:t>
      </w:r>
    </w:p>
    <w:p w14:paraId="7B16BD68" w14:textId="3DB5D841" w:rsidR="00D955E8" w:rsidRDefault="00D955E8" w:rsidP="00706F01">
      <w:pPr>
        <w:pStyle w:val="NumbList3"/>
        <w:numPr>
          <w:ilvl w:val="0"/>
          <w:numId w:val="12"/>
        </w:numPr>
        <w:jc w:val="both"/>
        <w:rPr>
          <w:sz w:val="22"/>
          <w:szCs w:val="22"/>
        </w:rPr>
      </w:pPr>
      <w:r>
        <w:rPr>
          <w:b/>
          <w:sz w:val="22"/>
          <w:szCs w:val="22"/>
        </w:rPr>
        <w:t xml:space="preserve">July ’18 </w:t>
      </w:r>
      <w:r>
        <w:rPr>
          <w:sz w:val="22"/>
          <w:szCs w:val="22"/>
        </w:rPr>
        <w:t>– The Home Secretary endorses the ESMCP Director’s recommendation that Programme activity continues with the working assumption that Option B is the preferred approach whilst acknowledging that Option D, although not prefe</w:t>
      </w:r>
      <w:r w:rsidR="007B3C9C">
        <w:rPr>
          <w:sz w:val="22"/>
          <w:szCs w:val="22"/>
        </w:rPr>
        <w:t xml:space="preserve">rred, remains viable and will </w:t>
      </w:r>
      <w:r w:rsidR="0053755D">
        <w:rPr>
          <w:sz w:val="22"/>
          <w:szCs w:val="22"/>
        </w:rPr>
        <w:t>be included as part of the</w:t>
      </w:r>
      <w:r w:rsidR="007B3C9C">
        <w:rPr>
          <w:sz w:val="22"/>
          <w:szCs w:val="22"/>
        </w:rPr>
        <w:t xml:space="preserve"> revision of the Full Business Case (due Dec ’18).</w:t>
      </w:r>
    </w:p>
    <w:p w14:paraId="04360FD5" w14:textId="3C439E3E" w:rsidR="000C3133" w:rsidRDefault="00D72EA2" w:rsidP="00706F01">
      <w:pPr>
        <w:pStyle w:val="NumbList3"/>
        <w:numPr>
          <w:ilvl w:val="0"/>
          <w:numId w:val="12"/>
        </w:numPr>
        <w:jc w:val="both"/>
        <w:rPr>
          <w:sz w:val="22"/>
          <w:szCs w:val="22"/>
        </w:rPr>
      </w:pPr>
      <w:r>
        <w:rPr>
          <w:b/>
          <w:sz w:val="22"/>
          <w:szCs w:val="22"/>
        </w:rPr>
        <w:t>August ‘18</w:t>
      </w:r>
      <w:r w:rsidR="000C3133" w:rsidRPr="00125D17">
        <w:rPr>
          <w:b/>
          <w:sz w:val="22"/>
          <w:szCs w:val="22"/>
        </w:rPr>
        <w:t xml:space="preserve"> ECFRS Activity</w:t>
      </w:r>
      <w:r w:rsidR="000C3133">
        <w:rPr>
          <w:sz w:val="22"/>
          <w:szCs w:val="22"/>
        </w:rPr>
        <w:t xml:space="preserve"> </w:t>
      </w:r>
      <w:r w:rsidR="008E6551">
        <w:rPr>
          <w:sz w:val="22"/>
          <w:szCs w:val="22"/>
        </w:rPr>
        <w:t>–</w:t>
      </w:r>
      <w:r w:rsidR="000C3133">
        <w:rPr>
          <w:sz w:val="22"/>
          <w:szCs w:val="22"/>
        </w:rPr>
        <w:t xml:space="preserve"> </w:t>
      </w:r>
      <w:r w:rsidR="008E6551">
        <w:rPr>
          <w:sz w:val="22"/>
          <w:szCs w:val="22"/>
        </w:rPr>
        <w:t xml:space="preserve">Our internal COSMOS (Communication Systems, Mobilising and Operational Solutions) Programme </w:t>
      </w:r>
      <w:r>
        <w:rPr>
          <w:sz w:val="22"/>
          <w:szCs w:val="22"/>
        </w:rPr>
        <w:t>has defined</w:t>
      </w:r>
      <w:r w:rsidR="008E6551">
        <w:rPr>
          <w:sz w:val="22"/>
          <w:szCs w:val="22"/>
        </w:rPr>
        <w:t xml:space="preserve"> our own roadmap to ESN adoption (off-boarding from Airwave) options, with a paper</w:t>
      </w:r>
      <w:r>
        <w:rPr>
          <w:sz w:val="22"/>
          <w:szCs w:val="22"/>
        </w:rPr>
        <w:t xml:space="preserve"> (see Appendix C) </w:t>
      </w:r>
      <w:r w:rsidR="008E6551">
        <w:rPr>
          <w:sz w:val="22"/>
          <w:szCs w:val="22"/>
        </w:rPr>
        <w:t xml:space="preserve">presented to SLT </w:t>
      </w:r>
      <w:r>
        <w:rPr>
          <w:sz w:val="22"/>
          <w:szCs w:val="22"/>
        </w:rPr>
        <w:t>on the 19</w:t>
      </w:r>
      <w:r w:rsidRPr="00D72EA2">
        <w:rPr>
          <w:sz w:val="22"/>
          <w:szCs w:val="22"/>
          <w:vertAlign w:val="superscript"/>
        </w:rPr>
        <w:t>th</w:t>
      </w:r>
      <w:r>
        <w:rPr>
          <w:sz w:val="22"/>
          <w:szCs w:val="22"/>
        </w:rPr>
        <w:t xml:space="preserve"> September in which the recommendation was supported.</w:t>
      </w:r>
    </w:p>
    <w:p w14:paraId="2CA8435C" w14:textId="77777777" w:rsidR="00E704C5" w:rsidRDefault="00E704C5" w:rsidP="00E704C5">
      <w:pPr>
        <w:pStyle w:val="NumbList3"/>
        <w:numPr>
          <w:ilvl w:val="0"/>
          <w:numId w:val="0"/>
        </w:numPr>
        <w:ind w:left="360"/>
        <w:jc w:val="both"/>
        <w:rPr>
          <w:sz w:val="22"/>
          <w:szCs w:val="22"/>
        </w:rPr>
      </w:pPr>
    </w:p>
    <w:p w14:paraId="2B259512" w14:textId="77777777" w:rsidR="00C955C7" w:rsidRDefault="00C955C7" w:rsidP="00F74DFF">
      <w:pPr>
        <w:pStyle w:val="NumbList3"/>
        <w:numPr>
          <w:ilvl w:val="0"/>
          <w:numId w:val="0"/>
        </w:numPr>
        <w:jc w:val="both"/>
        <w:rPr>
          <w:sz w:val="22"/>
          <w:szCs w:val="22"/>
        </w:rPr>
      </w:pPr>
    </w:p>
    <w:p w14:paraId="5BD4977F" w14:textId="77777777" w:rsidR="00C0492F" w:rsidRPr="00AE4915" w:rsidRDefault="00C0492F" w:rsidP="00F74DFF">
      <w:pPr>
        <w:pStyle w:val="Heading1"/>
        <w:jc w:val="both"/>
        <w:rPr>
          <w:sz w:val="22"/>
          <w:szCs w:val="22"/>
        </w:rPr>
      </w:pPr>
      <w:r w:rsidRPr="00AE4915">
        <w:rPr>
          <w:sz w:val="22"/>
          <w:szCs w:val="22"/>
        </w:rPr>
        <w:t>Benefits and Risk Implications</w:t>
      </w:r>
    </w:p>
    <w:p w14:paraId="05C4D9AD" w14:textId="54E365F9" w:rsidR="00BE6CEE" w:rsidRDefault="000877AD" w:rsidP="00F74DFF">
      <w:pPr>
        <w:pStyle w:val="NumbList3"/>
        <w:spacing w:after="240"/>
        <w:ind w:left="357" w:hanging="357"/>
        <w:jc w:val="both"/>
        <w:rPr>
          <w:sz w:val="22"/>
          <w:szCs w:val="22"/>
        </w:rPr>
      </w:pPr>
      <w:r>
        <w:rPr>
          <w:sz w:val="22"/>
          <w:szCs w:val="22"/>
        </w:rPr>
        <w:t>See Appendix C Options and Analysis</w:t>
      </w:r>
    </w:p>
    <w:p w14:paraId="6BDF82F5" w14:textId="77777777" w:rsidR="00C0492F" w:rsidRPr="00BE6CEE" w:rsidRDefault="00BE6CEE" w:rsidP="00BE6CEE">
      <w:pPr>
        <w:pStyle w:val="NumbList3"/>
        <w:numPr>
          <w:ilvl w:val="0"/>
          <w:numId w:val="0"/>
        </w:numPr>
        <w:spacing w:after="240"/>
        <w:rPr>
          <w:b/>
          <w:sz w:val="22"/>
          <w:szCs w:val="22"/>
        </w:rPr>
      </w:pPr>
      <w:r w:rsidRPr="00BE6CEE">
        <w:rPr>
          <w:b/>
          <w:sz w:val="22"/>
          <w:szCs w:val="22"/>
        </w:rPr>
        <w:t>FINANCIAL IMPLICATION</w:t>
      </w:r>
    </w:p>
    <w:p w14:paraId="78AFEB49" w14:textId="4E46D63B" w:rsidR="00C0492F" w:rsidRPr="00D4393E" w:rsidRDefault="00125D17" w:rsidP="00C0492F">
      <w:pPr>
        <w:pStyle w:val="NumbList3"/>
        <w:spacing w:after="240"/>
        <w:ind w:left="357" w:hanging="357"/>
        <w:rPr>
          <w:sz w:val="22"/>
          <w:szCs w:val="22"/>
        </w:rPr>
      </w:pPr>
      <w:r w:rsidRPr="00567306">
        <w:rPr>
          <w:noProof/>
          <w:sz w:val="22"/>
          <w:szCs w:val="22"/>
        </w:rPr>
        <w:t>Whilst there are no immediate financial implications to be considered as a result of endorsing the recommendation, it should be noted that further information is being sought from the National Programme on a number of matters which may yet influence our direction of travel, chief of which will be the financial arrangement by which the provision of Airwave is made available to Fire &amp; Rescue Services’.</w:t>
      </w:r>
    </w:p>
    <w:p w14:paraId="0FE23A25" w14:textId="77777777" w:rsidR="00C0492F" w:rsidRPr="00AE4915" w:rsidRDefault="00C0492F" w:rsidP="00C0492F">
      <w:pPr>
        <w:pStyle w:val="Heading1"/>
        <w:rPr>
          <w:sz w:val="22"/>
          <w:szCs w:val="22"/>
        </w:rPr>
      </w:pPr>
      <w:r w:rsidRPr="00AE4915">
        <w:rPr>
          <w:sz w:val="22"/>
          <w:szCs w:val="22"/>
        </w:rPr>
        <w:t>Equality and Diversity Implications</w:t>
      </w:r>
    </w:p>
    <w:p w14:paraId="6C33797C" w14:textId="1B1B53C9" w:rsidR="00C0492F" w:rsidRPr="00D4393E" w:rsidRDefault="007F31F0" w:rsidP="004C5BBD">
      <w:pPr>
        <w:pStyle w:val="NumbList3"/>
        <w:rPr>
          <w:sz w:val="22"/>
          <w:szCs w:val="22"/>
        </w:rPr>
      </w:pPr>
      <w:r w:rsidRPr="00567306">
        <w:rPr>
          <w:sz w:val="22"/>
          <w:szCs w:val="22"/>
        </w:rPr>
        <w:t>No equality and diversity implications have been identified at this stage</w:t>
      </w:r>
    </w:p>
    <w:p w14:paraId="0269FC59" w14:textId="77777777" w:rsidR="004C5BBD" w:rsidRPr="00926374" w:rsidRDefault="004C5BBD" w:rsidP="004C5BBD">
      <w:pPr>
        <w:pStyle w:val="NumbList3"/>
        <w:numPr>
          <w:ilvl w:val="0"/>
          <w:numId w:val="0"/>
        </w:numPr>
        <w:ind w:left="360"/>
        <w:rPr>
          <w:sz w:val="22"/>
          <w:szCs w:val="22"/>
        </w:rPr>
      </w:pPr>
    </w:p>
    <w:p w14:paraId="0DC881DC" w14:textId="77777777" w:rsidR="00C0492F" w:rsidRPr="00AE4915" w:rsidRDefault="00C0492F" w:rsidP="00C0492F">
      <w:pPr>
        <w:pStyle w:val="Heading1"/>
        <w:rPr>
          <w:sz w:val="22"/>
          <w:szCs w:val="22"/>
        </w:rPr>
      </w:pPr>
      <w:r w:rsidRPr="00AE4915">
        <w:rPr>
          <w:sz w:val="22"/>
          <w:szCs w:val="22"/>
        </w:rPr>
        <w:t>Workforce Engagement</w:t>
      </w:r>
    </w:p>
    <w:p w14:paraId="602A997B" w14:textId="3756766F" w:rsidR="00C0492F" w:rsidRPr="00AE4915" w:rsidRDefault="00125D17" w:rsidP="00C0492F">
      <w:pPr>
        <w:pStyle w:val="NumbList3"/>
        <w:spacing w:after="240"/>
        <w:ind w:left="357" w:hanging="357"/>
        <w:rPr>
          <w:sz w:val="22"/>
          <w:szCs w:val="22"/>
        </w:rPr>
      </w:pPr>
      <w:r>
        <w:rPr>
          <w:sz w:val="22"/>
          <w:szCs w:val="22"/>
        </w:rPr>
        <w:t xml:space="preserve">Initial workforce engagement to date has included all COSMOS Board </w:t>
      </w:r>
      <w:r w:rsidR="00926374">
        <w:rPr>
          <w:sz w:val="22"/>
          <w:szCs w:val="22"/>
        </w:rPr>
        <w:t>personnel, which includes representation from the Collaboration Team.</w:t>
      </w:r>
    </w:p>
    <w:p w14:paraId="5D4EE53D" w14:textId="77777777" w:rsidR="00C0492F" w:rsidRPr="00AE4915" w:rsidRDefault="00C0492F" w:rsidP="00C0492F">
      <w:pPr>
        <w:pStyle w:val="Heading1"/>
        <w:rPr>
          <w:sz w:val="22"/>
          <w:szCs w:val="22"/>
        </w:rPr>
      </w:pPr>
      <w:r w:rsidRPr="00AE4915">
        <w:rPr>
          <w:sz w:val="22"/>
          <w:szCs w:val="22"/>
        </w:rPr>
        <w:t>Legal Implications</w:t>
      </w:r>
    </w:p>
    <w:p w14:paraId="36BD4208" w14:textId="77777777" w:rsidR="007F31F0" w:rsidRPr="00567306" w:rsidRDefault="007F31F0" w:rsidP="007F31F0">
      <w:pPr>
        <w:pStyle w:val="NumbList3"/>
        <w:spacing w:after="240"/>
        <w:ind w:left="357" w:hanging="357"/>
        <w:jc w:val="both"/>
        <w:rPr>
          <w:rFonts w:cs="Times New Roman"/>
          <w:sz w:val="22"/>
          <w:szCs w:val="22"/>
        </w:rPr>
      </w:pPr>
      <w:r w:rsidRPr="00567306">
        <w:rPr>
          <w:noProof/>
          <w:sz w:val="22"/>
          <w:szCs w:val="22"/>
        </w:rPr>
        <w:t>There are no legal implications to consider at this stage.</w:t>
      </w:r>
      <w:r w:rsidRPr="00567306">
        <w:rPr>
          <w:rFonts w:cs="Times New Roman"/>
          <w:sz w:val="22"/>
          <w:szCs w:val="22"/>
        </w:rPr>
        <w:t xml:space="preserve"> </w:t>
      </w:r>
    </w:p>
    <w:p w14:paraId="159B03D3" w14:textId="59C52468" w:rsidR="00926374" w:rsidRDefault="00926374">
      <w:pPr>
        <w:rPr>
          <w:sz w:val="22"/>
          <w:szCs w:val="22"/>
        </w:rPr>
      </w:pPr>
      <w:r>
        <w:rPr>
          <w:sz w:val="22"/>
          <w:szCs w:val="22"/>
        </w:rPr>
        <w:br w:type="page"/>
      </w:r>
    </w:p>
    <w:p w14:paraId="7B128AF6" w14:textId="78F1C434" w:rsidR="002F45F7" w:rsidRDefault="00926374" w:rsidP="007F31F0">
      <w:pPr>
        <w:pStyle w:val="NumbList3"/>
        <w:numPr>
          <w:ilvl w:val="0"/>
          <w:numId w:val="0"/>
        </w:numPr>
        <w:spacing w:after="240"/>
        <w:ind w:left="357"/>
        <w:rPr>
          <w:b/>
          <w:sz w:val="22"/>
          <w:szCs w:val="22"/>
        </w:rPr>
      </w:pPr>
      <w:r w:rsidRPr="00926374">
        <w:rPr>
          <w:b/>
          <w:sz w:val="22"/>
          <w:szCs w:val="22"/>
        </w:rPr>
        <w:lastRenderedPageBreak/>
        <w:t>APPENDIX A</w:t>
      </w:r>
    </w:p>
    <w:p w14:paraId="4259BE53" w14:textId="0E0566EA" w:rsidR="00926374" w:rsidRDefault="00926374" w:rsidP="007F31F0">
      <w:pPr>
        <w:pStyle w:val="NumbList3"/>
        <w:numPr>
          <w:ilvl w:val="0"/>
          <w:numId w:val="0"/>
        </w:numPr>
        <w:spacing w:after="240"/>
        <w:ind w:left="357"/>
        <w:rPr>
          <w:b/>
          <w:sz w:val="22"/>
          <w:szCs w:val="22"/>
        </w:rPr>
      </w:pPr>
    </w:p>
    <w:p w14:paraId="0049CAD8" w14:textId="0CD0A8E5" w:rsidR="00926374" w:rsidRDefault="00926374" w:rsidP="007F31F0">
      <w:pPr>
        <w:pStyle w:val="NumbList3"/>
        <w:numPr>
          <w:ilvl w:val="0"/>
          <w:numId w:val="0"/>
        </w:numPr>
        <w:spacing w:after="240"/>
        <w:ind w:left="357"/>
        <w:rPr>
          <w:b/>
          <w:sz w:val="22"/>
          <w:szCs w:val="22"/>
        </w:rPr>
      </w:pPr>
      <w:r>
        <w:rPr>
          <w:noProof/>
          <w:lang w:eastAsia="en-GB"/>
        </w:rPr>
        <w:drawing>
          <wp:inline distT="0" distB="0" distL="0" distR="0" wp14:anchorId="1DB1FC1C" wp14:editId="1968BC40">
            <wp:extent cx="5939790" cy="443293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4432935"/>
                    </a:xfrm>
                    <a:prstGeom prst="rect">
                      <a:avLst/>
                    </a:prstGeom>
                  </pic:spPr>
                </pic:pic>
              </a:graphicData>
            </a:graphic>
          </wp:inline>
        </w:drawing>
      </w:r>
    </w:p>
    <w:p w14:paraId="3BEC1775" w14:textId="1C3E0AD7" w:rsidR="00926374" w:rsidRDefault="00926374" w:rsidP="007F31F0">
      <w:pPr>
        <w:pStyle w:val="NumbList3"/>
        <w:numPr>
          <w:ilvl w:val="0"/>
          <w:numId w:val="0"/>
        </w:numPr>
        <w:spacing w:after="240"/>
        <w:ind w:left="357"/>
        <w:rPr>
          <w:b/>
          <w:sz w:val="22"/>
          <w:szCs w:val="22"/>
        </w:rPr>
      </w:pPr>
    </w:p>
    <w:p w14:paraId="0FD4FCF7" w14:textId="77777777" w:rsidR="00D4393E" w:rsidRDefault="00D4393E">
      <w:pPr>
        <w:rPr>
          <w:b/>
          <w:sz w:val="22"/>
          <w:szCs w:val="22"/>
        </w:rPr>
      </w:pPr>
      <w:r>
        <w:rPr>
          <w:b/>
          <w:sz w:val="22"/>
          <w:szCs w:val="22"/>
        </w:rPr>
        <w:br w:type="page"/>
      </w:r>
    </w:p>
    <w:p w14:paraId="13328FC2" w14:textId="2DEA47E6" w:rsidR="00926374" w:rsidRDefault="00926374" w:rsidP="007F31F0">
      <w:pPr>
        <w:pStyle w:val="NumbList3"/>
        <w:numPr>
          <w:ilvl w:val="0"/>
          <w:numId w:val="0"/>
        </w:numPr>
        <w:spacing w:after="240"/>
        <w:ind w:left="357"/>
        <w:rPr>
          <w:b/>
          <w:sz w:val="22"/>
          <w:szCs w:val="22"/>
        </w:rPr>
      </w:pPr>
      <w:r>
        <w:rPr>
          <w:b/>
          <w:sz w:val="22"/>
          <w:szCs w:val="22"/>
        </w:rPr>
        <w:t>APPENDIX B</w:t>
      </w:r>
    </w:p>
    <w:p w14:paraId="20595DFB" w14:textId="77777777" w:rsidR="00926374" w:rsidRDefault="00926374" w:rsidP="00926374">
      <w:pPr>
        <w:pStyle w:val="yiv5702590757msolistparagraph"/>
        <w:shd w:val="clear" w:color="auto" w:fill="FFFFFF"/>
        <w:spacing w:before="0" w:beforeAutospacing="0" w:after="0" w:afterAutospacing="0"/>
        <w:ind w:left="720"/>
        <w:jc w:val="center"/>
        <w:rPr>
          <w:rFonts w:ascii="Bookman Old Style" w:hAnsi="Bookman Old Style"/>
          <w:b/>
          <w:szCs w:val="20"/>
        </w:rPr>
      </w:pPr>
      <w:r w:rsidRPr="002302A1">
        <w:rPr>
          <w:rFonts w:ascii="Bookman Old Style" w:hAnsi="Bookman Old Style"/>
          <w:b/>
          <w:szCs w:val="20"/>
        </w:rPr>
        <w:t xml:space="preserve">Joint Submission for the Permanent Secretary </w:t>
      </w:r>
    </w:p>
    <w:p w14:paraId="1F7722BA" w14:textId="77777777" w:rsidR="00926374" w:rsidRPr="002302A1" w:rsidRDefault="00926374" w:rsidP="00926374">
      <w:pPr>
        <w:pStyle w:val="yiv5702590757msolistparagraph"/>
        <w:shd w:val="clear" w:color="auto" w:fill="FFFFFF"/>
        <w:spacing w:before="0" w:beforeAutospacing="0" w:after="0" w:afterAutospacing="0"/>
        <w:ind w:left="720"/>
        <w:jc w:val="center"/>
        <w:rPr>
          <w:rFonts w:ascii="Bookman Old Style" w:hAnsi="Bookman Old Style"/>
          <w:b/>
          <w:szCs w:val="20"/>
        </w:rPr>
      </w:pPr>
      <w:r>
        <w:rPr>
          <w:rFonts w:ascii="Bookman Old Style" w:hAnsi="Bookman Old Style"/>
          <w:b/>
          <w:szCs w:val="20"/>
        </w:rPr>
        <w:t>Emergency Services Mobile Communications Programme (ESMCP)</w:t>
      </w:r>
    </w:p>
    <w:p w14:paraId="387C0A6B" w14:textId="77777777" w:rsidR="00926374" w:rsidRPr="002302A1" w:rsidRDefault="00926374" w:rsidP="00926374">
      <w:pPr>
        <w:pStyle w:val="yiv5702590757msolistparagraph"/>
        <w:shd w:val="clear" w:color="auto" w:fill="FFFFFF"/>
        <w:spacing w:before="0" w:beforeAutospacing="0" w:after="0" w:afterAutospacing="0"/>
        <w:ind w:left="720"/>
        <w:jc w:val="center"/>
        <w:rPr>
          <w:rFonts w:ascii="Bookman Old Style" w:hAnsi="Bookman Old Style"/>
          <w:b/>
          <w:szCs w:val="20"/>
        </w:rPr>
      </w:pPr>
    </w:p>
    <w:p w14:paraId="09A88457" w14:textId="77777777" w:rsidR="00926374" w:rsidRPr="002302A1" w:rsidRDefault="00926374" w:rsidP="00926374">
      <w:pPr>
        <w:pStyle w:val="yiv5702590757msolistparagraph"/>
        <w:shd w:val="clear" w:color="auto" w:fill="FFFFFF"/>
        <w:spacing w:before="0" w:beforeAutospacing="0" w:after="0" w:afterAutospacing="0"/>
        <w:jc w:val="both"/>
        <w:rPr>
          <w:rFonts w:ascii="Bookman Old Style" w:hAnsi="Bookman Old Style"/>
          <w:b/>
          <w:szCs w:val="20"/>
        </w:rPr>
      </w:pPr>
      <w:r w:rsidRPr="002302A1">
        <w:rPr>
          <w:rFonts w:ascii="Bookman Old Style" w:hAnsi="Bookman Old Style"/>
          <w:b/>
          <w:szCs w:val="20"/>
        </w:rPr>
        <w:t>Opening</w:t>
      </w:r>
    </w:p>
    <w:p w14:paraId="20E9AC70"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p>
    <w:p w14:paraId="3F890C52"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r>
        <w:rPr>
          <w:rFonts w:ascii="Bookman Old Style" w:hAnsi="Bookman Old Style"/>
          <w:szCs w:val="20"/>
        </w:rPr>
        <w:t>This submission has been developed, in full collaboration, by the emergency services who are detailed at the end of the report and represents an agreed, and joint, response.</w:t>
      </w:r>
    </w:p>
    <w:p w14:paraId="07AA7225"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p>
    <w:p w14:paraId="30E9AC71" w14:textId="77777777" w:rsidR="00926374" w:rsidRPr="002302A1" w:rsidRDefault="00926374" w:rsidP="00926374">
      <w:pPr>
        <w:pStyle w:val="yiv5702590757msolistparagraph"/>
        <w:shd w:val="clear" w:color="auto" w:fill="FFFFFF"/>
        <w:spacing w:before="0" w:beforeAutospacing="0" w:after="0" w:afterAutospacing="0"/>
        <w:jc w:val="both"/>
        <w:rPr>
          <w:rFonts w:ascii="Bookman Old Style" w:hAnsi="Bookman Old Style"/>
          <w:b/>
          <w:szCs w:val="20"/>
        </w:rPr>
      </w:pPr>
      <w:r w:rsidRPr="002302A1">
        <w:rPr>
          <w:rFonts w:ascii="Bookman Old Style" w:hAnsi="Bookman Old Style"/>
          <w:b/>
          <w:szCs w:val="20"/>
        </w:rPr>
        <w:t>Intention</w:t>
      </w:r>
    </w:p>
    <w:p w14:paraId="0F892AF8"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p>
    <w:p w14:paraId="1C421D40"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r>
        <w:rPr>
          <w:rFonts w:ascii="Bookman Old Style" w:hAnsi="Bookman Old Style"/>
          <w:szCs w:val="20"/>
        </w:rPr>
        <w:t>The intention is to provide a broad overview of how emergency services assess a change in programme delivery direction, from the initial plan (referred to as Plan A), to either a more incremental approach (referred to as Plan B) or the pausing/shutdown of ESMCP (referred to as Plan D).</w:t>
      </w:r>
    </w:p>
    <w:p w14:paraId="2F68D9B9"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p>
    <w:p w14:paraId="64754DE5"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b/>
          <w:szCs w:val="20"/>
        </w:rPr>
      </w:pPr>
      <w:r w:rsidRPr="0036337A">
        <w:rPr>
          <w:rFonts w:ascii="Bookman Old Style" w:hAnsi="Bookman Old Style"/>
          <w:b/>
          <w:szCs w:val="20"/>
        </w:rPr>
        <w:t>Assumptions</w:t>
      </w:r>
    </w:p>
    <w:p w14:paraId="033A332C" w14:textId="77777777" w:rsidR="00926374" w:rsidRPr="0036337A" w:rsidRDefault="00926374" w:rsidP="00926374">
      <w:pPr>
        <w:pStyle w:val="yiv5702590757msolistparagraph"/>
        <w:shd w:val="clear" w:color="auto" w:fill="FFFFFF"/>
        <w:spacing w:before="0" w:beforeAutospacing="0" w:after="0" w:afterAutospacing="0"/>
        <w:jc w:val="both"/>
        <w:rPr>
          <w:rFonts w:ascii="Bookman Old Style" w:hAnsi="Bookman Old Style"/>
          <w:b/>
          <w:szCs w:val="20"/>
        </w:rPr>
      </w:pPr>
    </w:p>
    <w:p w14:paraId="6AC9BE74" w14:textId="77777777" w:rsidR="00926374" w:rsidRDefault="00926374" w:rsidP="00926374">
      <w:pPr>
        <w:pStyle w:val="yiv5702590757msolistparagraph"/>
        <w:numPr>
          <w:ilvl w:val="0"/>
          <w:numId w:val="13"/>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The national programme (Authority) has concluded the current approach for ESMCP delivery (Plan A) is now not tenable and are seeking to alter the approach to national ESMCP delivery.</w:t>
      </w:r>
    </w:p>
    <w:p w14:paraId="589C4D12" w14:textId="77777777" w:rsidR="00926374" w:rsidRDefault="00926374" w:rsidP="00926374">
      <w:pPr>
        <w:pStyle w:val="yiv5702590757msolistparagraph"/>
        <w:numPr>
          <w:ilvl w:val="0"/>
          <w:numId w:val="13"/>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User organisations are being asked for a view as to whether Incremental (Plan B) is a methodology for delivery, which user organisations believe is viable and an approach they can support.</w:t>
      </w:r>
    </w:p>
    <w:p w14:paraId="7F458FB7" w14:textId="77777777" w:rsidR="00926374" w:rsidRDefault="00926374" w:rsidP="00926374">
      <w:pPr>
        <w:pStyle w:val="yiv5702590757msolistparagraph"/>
        <w:numPr>
          <w:ilvl w:val="0"/>
          <w:numId w:val="13"/>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To consider what the potential risks/issues/benefits could be should the programme be paused or cease</w:t>
      </w:r>
      <w:r w:rsidRPr="00987A87">
        <w:rPr>
          <w:rFonts w:ascii="Bookman Old Style" w:hAnsi="Bookman Old Style"/>
          <w:szCs w:val="20"/>
        </w:rPr>
        <w:t xml:space="preserve"> </w:t>
      </w:r>
      <w:r>
        <w:rPr>
          <w:rFonts w:ascii="Bookman Old Style" w:hAnsi="Bookman Old Style"/>
          <w:szCs w:val="20"/>
        </w:rPr>
        <w:t>(Plan D).</w:t>
      </w:r>
    </w:p>
    <w:p w14:paraId="2AA75A11" w14:textId="77777777" w:rsidR="00926374" w:rsidRDefault="00926374" w:rsidP="00926374">
      <w:pPr>
        <w:pStyle w:val="yiv5702590757msolistparagraph"/>
        <w:numPr>
          <w:ilvl w:val="0"/>
          <w:numId w:val="13"/>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Due to timescales, and the current lack of detailed information, this view has been predicated on best endeavour and will only comment on viability and will not be advocating, or recommending, any direction or approach.</w:t>
      </w:r>
    </w:p>
    <w:p w14:paraId="7136F7F1" w14:textId="77777777" w:rsidR="00926374" w:rsidRDefault="00926374" w:rsidP="00926374">
      <w:pPr>
        <w:pStyle w:val="yiv5702590757msolistparagraph"/>
        <w:numPr>
          <w:ilvl w:val="0"/>
          <w:numId w:val="13"/>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The strategic ESMCP endeavour remains the delivery of the next generation of communication systems for the emergency services.  This includes the full replacement of an aging, predominantly voiced based, critical communications system along with the delivery of a universal, secure and resilient mobile broadband platform enabling modernisation and transformation across the emergency services.</w:t>
      </w:r>
    </w:p>
    <w:p w14:paraId="64D2DA79" w14:textId="77777777" w:rsidR="00926374" w:rsidRDefault="00926374" w:rsidP="00926374">
      <w:pPr>
        <w:pStyle w:val="yiv5702590757msolistparagraph"/>
        <w:numPr>
          <w:ilvl w:val="0"/>
          <w:numId w:val="13"/>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Any decision regards the future of ESMCP is, and remains, the preserve of Government.</w:t>
      </w:r>
    </w:p>
    <w:p w14:paraId="081452F7" w14:textId="77777777" w:rsidR="00926374" w:rsidRDefault="00926374" w:rsidP="00926374">
      <w:pPr>
        <w:pStyle w:val="yiv5702590757msolistparagraph"/>
        <w:shd w:val="clear" w:color="auto" w:fill="FFFFFF"/>
        <w:spacing w:before="0" w:beforeAutospacing="0" w:after="0" w:afterAutospacing="0"/>
        <w:rPr>
          <w:rFonts w:ascii="Bookman Old Style" w:hAnsi="Bookman Old Style"/>
          <w:szCs w:val="20"/>
        </w:rPr>
      </w:pPr>
    </w:p>
    <w:p w14:paraId="0EBF7CA4" w14:textId="77777777" w:rsidR="00926374" w:rsidRDefault="00926374" w:rsidP="00926374">
      <w:pPr>
        <w:pStyle w:val="yiv5702590757msolistparagraph"/>
        <w:shd w:val="clear" w:color="auto" w:fill="FFFFFF"/>
        <w:spacing w:before="0" w:beforeAutospacing="0" w:after="0" w:afterAutospacing="0"/>
        <w:rPr>
          <w:rFonts w:ascii="Bookman Old Style" w:hAnsi="Bookman Old Style"/>
          <w:b/>
          <w:szCs w:val="20"/>
        </w:rPr>
      </w:pPr>
      <w:r w:rsidRPr="00987A87">
        <w:rPr>
          <w:rFonts w:ascii="Bookman Old Style" w:hAnsi="Bookman Old Style"/>
          <w:b/>
          <w:szCs w:val="20"/>
        </w:rPr>
        <w:t>Context</w:t>
      </w:r>
    </w:p>
    <w:p w14:paraId="631D47D0" w14:textId="77777777" w:rsidR="00926374" w:rsidRPr="00987A87" w:rsidRDefault="00926374" w:rsidP="00926374">
      <w:pPr>
        <w:pStyle w:val="yiv5702590757msolistparagraph"/>
        <w:shd w:val="clear" w:color="auto" w:fill="FFFFFF"/>
        <w:spacing w:before="0" w:beforeAutospacing="0" w:after="0" w:afterAutospacing="0"/>
        <w:rPr>
          <w:rFonts w:ascii="Bookman Old Style" w:hAnsi="Bookman Old Style"/>
          <w:b/>
          <w:szCs w:val="20"/>
        </w:rPr>
      </w:pPr>
    </w:p>
    <w:p w14:paraId="7558E527" w14:textId="77777777" w:rsidR="00926374" w:rsidRPr="00987A87" w:rsidRDefault="00926374" w:rsidP="00926374">
      <w:pPr>
        <w:jc w:val="both"/>
        <w:rPr>
          <w:rFonts w:ascii="Bookman Old Style" w:hAnsi="Bookman Old Style"/>
        </w:rPr>
      </w:pPr>
      <w:r>
        <w:rPr>
          <w:rFonts w:ascii="Bookman Old Style" w:hAnsi="Bookman Old Style"/>
        </w:rPr>
        <w:t>To date t</w:t>
      </w:r>
      <w:r w:rsidRPr="00987A87">
        <w:rPr>
          <w:rFonts w:ascii="Bookman Old Style" w:hAnsi="Bookman Old Style"/>
        </w:rPr>
        <w:t xml:space="preserve">he </w:t>
      </w:r>
      <w:r>
        <w:rPr>
          <w:rFonts w:ascii="Bookman Old Style" w:hAnsi="Bookman Old Style"/>
        </w:rPr>
        <w:t>e</w:t>
      </w:r>
      <w:r w:rsidRPr="00987A87">
        <w:rPr>
          <w:rFonts w:ascii="Bookman Old Style" w:hAnsi="Bookman Old Style"/>
        </w:rPr>
        <w:t xml:space="preserve">mergency </w:t>
      </w:r>
      <w:r>
        <w:rPr>
          <w:rFonts w:ascii="Bookman Old Style" w:hAnsi="Bookman Old Style"/>
        </w:rPr>
        <w:t>s</w:t>
      </w:r>
      <w:r w:rsidRPr="00987A87">
        <w:rPr>
          <w:rFonts w:ascii="Bookman Old Style" w:hAnsi="Bookman Old Style"/>
        </w:rPr>
        <w:t>ervices have worked hard in supporting the development of a resilient communications system to replace the current Airwave system</w:t>
      </w:r>
      <w:r>
        <w:rPr>
          <w:rFonts w:ascii="Bookman Old Style" w:hAnsi="Bookman Old Style"/>
        </w:rPr>
        <w:t>,</w:t>
      </w:r>
      <w:r w:rsidRPr="00987A87">
        <w:rPr>
          <w:rFonts w:ascii="Bookman Old Style" w:hAnsi="Bookman Old Style"/>
        </w:rPr>
        <w:t xml:space="preserve"> whose contracts </w:t>
      </w:r>
      <w:r>
        <w:rPr>
          <w:rFonts w:ascii="Bookman Old Style" w:hAnsi="Bookman Old Style"/>
        </w:rPr>
        <w:t xml:space="preserve">fully </w:t>
      </w:r>
      <w:r w:rsidRPr="00987A87">
        <w:rPr>
          <w:rFonts w:ascii="Bookman Old Style" w:hAnsi="Bookman Old Style"/>
        </w:rPr>
        <w:t>end in December 2019.</w:t>
      </w:r>
    </w:p>
    <w:p w14:paraId="6E5C0D44" w14:textId="77777777" w:rsidR="00926374" w:rsidRDefault="00926374" w:rsidP="00926374">
      <w:pPr>
        <w:jc w:val="both"/>
        <w:rPr>
          <w:rFonts w:ascii="Bookman Old Style" w:hAnsi="Bookman Old Style"/>
        </w:rPr>
      </w:pPr>
    </w:p>
    <w:p w14:paraId="5C75CC88" w14:textId="77777777" w:rsidR="00926374" w:rsidRDefault="00926374" w:rsidP="00926374">
      <w:pPr>
        <w:jc w:val="both"/>
        <w:rPr>
          <w:rFonts w:ascii="Bookman Old Style" w:hAnsi="Bookman Old Style"/>
        </w:rPr>
      </w:pPr>
      <w:r w:rsidRPr="00987A87">
        <w:rPr>
          <w:rFonts w:ascii="Bookman Old Style" w:hAnsi="Bookman Old Style"/>
        </w:rPr>
        <w:t xml:space="preserve">The Emergency Services rely on the availability of </w:t>
      </w:r>
      <w:r>
        <w:rPr>
          <w:rFonts w:ascii="Bookman Old Style" w:hAnsi="Bookman Old Style"/>
        </w:rPr>
        <w:t>an effective</w:t>
      </w:r>
      <w:r w:rsidRPr="00987A87">
        <w:rPr>
          <w:rFonts w:ascii="Bookman Old Style" w:hAnsi="Bookman Old Style"/>
        </w:rPr>
        <w:t xml:space="preserve"> and resilient </w:t>
      </w:r>
      <w:r>
        <w:rPr>
          <w:rFonts w:ascii="Bookman Old Style" w:hAnsi="Bookman Old Style"/>
        </w:rPr>
        <w:t xml:space="preserve">mission critical </w:t>
      </w:r>
      <w:r w:rsidRPr="00987A87">
        <w:rPr>
          <w:rFonts w:ascii="Bookman Old Style" w:hAnsi="Bookman Old Style"/>
        </w:rPr>
        <w:t xml:space="preserve">communications </w:t>
      </w:r>
      <w:r>
        <w:rPr>
          <w:rFonts w:ascii="Bookman Old Style" w:hAnsi="Bookman Old Style"/>
        </w:rPr>
        <w:t xml:space="preserve">infrastructure and system </w:t>
      </w:r>
      <w:r w:rsidRPr="00987A87">
        <w:rPr>
          <w:rFonts w:ascii="Bookman Old Style" w:hAnsi="Bookman Old Style"/>
        </w:rPr>
        <w:t xml:space="preserve">to support both emergency and daily activities.  They use a combination of critical voice and </w:t>
      </w:r>
      <w:r>
        <w:rPr>
          <w:rFonts w:ascii="Bookman Old Style" w:hAnsi="Bookman Old Style"/>
        </w:rPr>
        <w:t xml:space="preserve">basic </w:t>
      </w:r>
      <w:r w:rsidRPr="00987A87">
        <w:rPr>
          <w:rFonts w:ascii="Bookman Old Style" w:hAnsi="Bookman Old Style"/>
        </w:rPr>
        <w:t xml:space="preserve">critical data </w:t>
      </w:r>
      <w:r>
        <w:rPr>
          <w:rFonts w:ascii="Bookman Old Style" w:hAnsi="Bookman Old Style"/>
        </w:rPr>
        <w:t xml:space="preserve">communication </w:t>
      </w:r>
      <w:r w:rsidRPr="00987A87">
        <w:rPr>
          <w:rFonts w:ascii="Bookman Old Style" w:hAnsi="Bookman Old Style"/>
        </w:rPr>
        <w:t>to deliver public service to the</w:t>
      </w:r>
      <w:r>
        <w:rPr>
          <w:rFonts w:ascii="Bookman Old Style" w:hAnsi="Bookman Old Style"/>
        </w:rPr>
        <w:t>ir communities</w:t>
      </w:r>
      <w:r w:rsidRPr="00987A87">
        <w:rPr>
          <w:rFonts w:ascii="Bookman Old Style" w:hAnsi="Bookman Old Style"/>
        </w:rPr>
        <w:t xml:space="preserve"> and staff.  Additionally, where technology allows, greater use is being made of high speed </w:t>
      </w:r>
      <w:r>
        <w:rPr>
          <w:rFonts w:ascii="Bookman Old Style" w:hAnsi="Bookman Old Style"/>
        </w:rPr>
        <w:t>data</w:t>
      </w:r>
      <w:r w:rsidRPr="00987A87">
        <w:rPr>
          <w:rFonts w:ascii="Bookman Old Style" w:hAnsi="Bookman Old Style"/>
        </w:rPr>
        <w:t xml:space="preserve"> access in support of service improvements.</w:t>
      </w:r>
    </w:p>
    <w:p w14:paraId="2E346DBA" w14:textId="77777777" w:rsidR="00926374" w:rsidRDefault="00926374" w:rsidP="00926374">
      <w:pPr>
        <w:jc w:val="both"/>
        <w:rPr>
          <w:rFonts w:ascii="Bookman Old Style" w:hAnsi="Bookman Old Style"/>
        </w:rPr>
      </w:pPr>
    </w:p>
    <w:p w14:paraId="2C6236C3" w14:textId="77777777" w:rsidR="00926374" w:rsidRDefault="00926374" w:rsidP="00926374">
      <w:pPr>
        <w:jc w:val="both"/>
        <w:rPr>
          <w:rFonts w:ascii="Bookman Old Style" w:hAnsi="Bookman Old Style"/>
        </w:rPr>
      </w:pPr>
      <w:r>
        <w:rPr>
          <w:rFonts w:ascii="Bookman Old Style" w:hAnsi="Bookman Old Style"/>
        </w:rPr>
        <w:t>It is acknowledged, due to services ever expanding digital footprint and services, the current Airwave solution does not meet new, and ever-increasing demand, for access to evolving and enabling technology now being used by the general public and private sector.</w:t>
      </w:r>
    </w:p>
    <w:p w14:paraId="4EDBA789" w14:textId="77777777" w:rsidR="00926374" w:rsidRDefault="00926374" w:rsidP="00926374">
      <w:pPr>
        <w:jc w:val="both"/>
        <w:rPr>
          <w:rFonts w:ascii="Bookman Old Style" w:hAnsi="Bookman Old Style"/>
          <w:b/>
        </w:rPr>
      </w:pPr>
    </w:p>
    <w:p w14:paraId="5BB724A9" w14:textId="77777777" w:rsidR="00926374" w:rsidRDefault="00926374" w:rsidP="00926374">
      <w:pPr>
        <w:jc w:val="both"/>
        <w:rPr>
          <w:rFonts w:ascii="Bookman Old Style" w:hAnsi="Bookman Old Style"/>
          <w:b/>
        </w:rPr>
      </w:pPr>
      <w:r w:rsidRPr="001500B3">
        <w:rPr>
          <w:rFonts w:ascii="Bookman Old Style" w:hAnsi="Bookman Old Style"/>
          <w:b/>
        </w:rPr>
        <w:t>Perspective on Incremental Programme Delivery (Plan B)</w:t>
      </w:r>
    </w:p>
    <w:p w14:paraId="1C0644D5" w14:textId="77777777" w:rsidR="00926374" w:rsidRDefault="00926374" w:rsidP="00926374">
      <w:pPr>
        <w:jc w:val="both"/>
        <w:rPr>
          <w:rFonts w:ascii="Bookman Old Style" w:hAnsi="Bookman Old Style"/>
          <w:b/>
        </w:rPr>
      </w:pPr>
    </w:p>
    <w:p w14:paraId="378B6643" w14:textId="77777777" w:rsidR="00926374" w:rsidRDefault="00926374" w:rsidP="00926374">
      <w:pPr>
        <w:jc w:val="both"/>
        <w:rPr>
          <w:rFonts w:ascii="Bookman Old Style" w:hAnsi="Bookman Old Style"/>
          <w:b/>
        </w:rPr>
      </w:pPr>
      <w:r>
        <w:rPr>
          <w:rFonts w:ascii="Bookman Old Style" w:hAnsi="Bookman Old Style"/>
          <w:b/>
        </w:rPr>
        <w:t>Anticipated Benefits</w:t>
      </w:r>
    </w:p>
    <w:p w14:paraId="79DEEBBB" w14:textId="77777777" w:rsidR="00926374" w:rsidRDefault="00926374" w:rsidP="00926374">
      <w:pPr>
        <w:pStyle w:val="ListParagraph"/>
        <w:numPr>
          <w:ilvl w:val="0"/>
          <w:numId w:val="14"/>
        </w:numPr>
        <w:ind w:left="284" w:hanging="284"/>
        <w:contextualSpacing/>
        <w:jc w:val="both"/>
        <w:rPr>
          <w:rFonts w:ascii="Bookman Old Style" w:hAnsi="Bookman Old Style"/>
        </w:rPr>
      </w:pPr>
      <w:r>
        <w:rPr>
          <w:rFonts w:ascii="Bookman Old Style" w:hAnsi="Bookman Old Style"/>
        </w:rPr>
        <w:t>The</w:t>
      </w:r>
      <w:r>
        <w:rPr>
          <w:rFonts w:ascii="Bookman Old Style" w:hAnsi="Bookman Old Style"/>
        </w:rPr>
        <w:tab/>
        <w:t xml:space="preserve"> incremental (agile) approach to delivery is a common methodology applied to ```complex change and IT programmes</w:t>
      </w:r>
    </w:p>
    <w:p w14:paraId="78066B80" w14:textId="77777777" w:rsidR="00926374" w:rsidRDefault="00926374" w:rsidP="00926374">
      <w:pPr>
        <w:pStyle w:val="ListParagraph"/>
        <w:numPr>
          <w:ilvl w:val="0"/>
          <w:numId w:val="14"/>
        </w:numPr>
        <w:ind w:left="284" w:hanging="284"/>
        <w:contextualSpacing/>
        <w:jc w:val="both"/>
        <w:rPr>
          <w:rFonts w:ascii="Bookman Old Style" w:hAnsi="Bookman Old Style"/>
        </w:rPr>
      </w:pPr>
      <w:r>
        <w:rPr>
          <w:rFonts w:ascii="Bookman Old Style" w:hAnsi="Bookman Old Style"/>
        </w:rPr>
        <w:t xml:space="preserve">Emergency services are highly motivated to support any method for delivery, which can effectively, safely and quickly transition to full ESN capability and </w:t>
      </w:r>
      <w:r w:rsidRPr="007978A0">
        <w:rPr>
          <w:rFonts w:ascii="Bookman Old Style" w:hAnsi="Bookman Old Style"/>
        </w:rPr>
        <w:t>feel they are able</w:t>
      </w:r>
      <w:r>
        <w:rPr>
          <w:rFonts w:ascii="Bookman Old Style" w:hAnsi="Bookman Old Style"/>
        </w:rPr>
        <w:t>,</w:t>
      </w:r>
      <w:r w:rsidRPr="007978A0">
        <w:rPr>
          <w:rFonts w:ascii="Bookman Old Style" w:hAnsi="Bookman Old Style"/>
        </w:rPr>
        <w:t xml:space="preserve"> and prepared</w:t>
      </w:r>
      <w:r>
        <w:rPr>
          <w:rFonts w:ascii="Bookman Old Style" w:hAnsi="Bookman Old Style"/>
        </w:rPr>
        <w:t>,</w:t>
      </w:r>
      <w:r w:rsidRPr="007978A0">
        <w:rPr>
          <w:rFonts w:ascii="Bookman Old Style" w:hAnsi="Bookman Old Style"/>
        </w:rPr>
        <w:t xml:space="preserve"> to work in a much more agile way to support </w:t>
      </w:r>
      <w:r>
        <w:rPr>
          <w:rFonts w:ascii="Bookman Old Style" w:hAnsi="Bookman Old Style"/>
        </w:rPr>
        <w:t>such an approach</w:t>
      </w:r>
    </w:p>
    <w:p w14:paraId="29571665" w14:textId="77777777" w:rsidR="00926374" w:rsidRDefault="00926374" w:rsidP="00926374">
      <w:pPr>
        <w:pStyle w:val="ListParagraph"/>
        <w:numPr>
          <w:ilvl w:val="0"/>
          <w:numId w:val="14"/>
        </w:numPr>
        <w:ind w:left="284" w:hanging="284"/>
        <w:contextualSpacing/>
        <w:jc w:val="both"/>
        <w:rPr>
          <w:rFonts w:ascii="Bookman Old Style" w:hAnsi="Bookman Old Style"/>
        </w:rPr>
      </w:pPr>
      <w:r>
        <w:rPr>
          <w:rFonts w:ascii="Bookman Old Style" w:hAnsi="Bookman Old Style"/>
        </w:rPr>
        <w:t>The dawning ‘customer centric’ approach to national programme delivery is welcomed and applauded by emergency services and they look forward to a truly collegiate ‘joint endeavour’ going forward.  This approach is already beginning to positively manifest</w:t>
      </w:r>
    </w:p>
    <w:p w14:paraId="0D02F524" w14:textId="77777777" w:rsidR="00926374" w:rsidRDefault="00926374" w:rsidP="00926374">
      <w:pPr>
        <w:pStyle w:val="ListParagraph"/>
        <w:numPr>
          <w:ilvl w:val="0"/>
          <w:numId w:val="14"/>
        </w:numPr>
        <w:ind w:left="284" w:hanging="284"/>
        <w:contextualSpacing/>
        <w:jc w:val="both"/>
        <w:rPr>
          <w:rFonts w:ascii="Bookman Old Style" w:hAnsi="Bookman Old Style"/>
        </w:rPr>
      </w:pPr>
      <w:r>
        <w:rPr>
          <w:rFonts w:ascii="Bookman Old Style" w:hAnsi="Bookman Old Style"/>
        </w:rPr>
        <w:t>An Incremental (product based) approach can offer significant benefit, especially in terms of;</w:t>
      </w:r>
    </w:p>
    <w:p w14:paraId="45830E64" w14:textId="77777777" w:rsidR="00926374" w:rsidRDefault="00926374" w:rsidP="00926374">
      <w:pPr>
        <w:pStyle w:val="ListParagraph"/>
        <w:numPr>
          <w:ilvl w:val="0"/>
          <w:numId w:val="15"/>
        </w:numPr>
        <w:ind w:left="709" w:hanging="425"/>
        <w:contextualSpacing/>
        <w:jc w:val="both"/>
        <w:rPr>
          <w:rFonts w:ascii="Bookman Old Style" w:hAnsi="Bookman Old Style"/>
        </w:rPr>
      </w:pPr>
      <w:r>
        <w:rPr>
          <w:rFonts w:ascii="Bookman Old Style" w:hAnsi="Bookman Old Style"/>
        </w:rPr>
        <w:t>Provides an opportunity to validate/test/trial and assure capability and technology within a low risk environment.</w:t>
      </w:r>
    </w:p>
    <w:p w14:paraId="4FCBE187" w14:textId="77777777" w:rsidR="00926374" w:rsidRDefault="00926374" w:rsidP="00926374">
      <w:pPr>
        <w:pStyle w:val="ListParagraph"/>
        <w:numPr>
          <w:ilvl w:val="0"/>
          <w:numId w:val="15"/>
        </w:numPr>
        <w:ind w:left="709" w:hanging="425"/>
        <w:contextualSpacing/>
        <w:jc w:val="both"/>
        <w:rPr>
          <w:rFonts w:ascii="Bookman Old Style" w:hAnsi="Bookman Old Style"/>
        </w:rPr>
      </w:pPr>
      <w:r>
        <w:rPr>
          <w:rFonts w:ascii="Bookman Old Style" w:hAnsi="Bookman Old Style"/>
        </w:rPr>
        <w:t>Undertake iterative development of this technology/capability to ensure adaptations/fault fixing etc. can be undertaken prior to the full solution being finalised.</w:t>
      </w:r>
    </w:p>
    <w:p w14:paraId="5B97D1A8" w14:textId="77777777" w:rsidR="00926374" w:rsidRDefault="00926374" w:rsidP="00926374">
      <w:pPr>
        <w:pStyle w:val="ListParagraph"/>
        <w:numPr>
          <w:ilvl w:val="0"/>
          <w:numId w:val="15"/>
        </w:numPr>
        <w:ind w:left="709" w:hanging="425"/>
        <w:contextualSpacing/>
        <w:jc w:val="both"/>
        <w:rPr>
          <w:rFonts w:ascii="Bookman Old Style" w:hAnsi="Bookman Old Style"/>
        </w:rPr>
      </w:pPr>
      <w:r>
        <w:rPr>
          <w:rFonts w:ascii="Bookman Old Style" w:hAnsi="Bookman Old Style"/>
        </w:rPr>
        <w:t>Allows business change to occur concurrently, and in concert with, individual service digital, IT roadmaps and budgets.</w:t>
      </w:r>
    </w:p>
    <w:p w14:paraId="6A52FD29" w14:textId="77777777" w:rsidR="00926374" w:rsidRDefault="00926374" w:rsidP="00926374">
      <w:pPr>
        <w:pStyle w:val="ListParagraph"/>
        <w:numPr>
          <w:ilvl w:val="0"/>
          <w:numId w:val="15"/>
        </w:numPr>
        <w:ind w:left="709" w:hanging="425"/>
        <w:contextualSpacing/>
        <w:jc w:val="both"/>
        <w:rPr>
          <w:rFonts w:ascii="Bookman Old Style" w:hAnsi="Bookman Old Style"/>
        </w:rPr>
      </w:pPr>
      <w:r>
        <w:rPr>
          <w:rFonts w:ascii="Bookman Old Style" w:hAnsi="Bookman Old Style"/>
        </w:rPr>
        <w:t>Allows early adoption of capability should it accord with organisations technical and financial appetite.</w:t>
      </w:r>
    </w:p>
    <w:p w14:paraId="0CC6F3A7" w14:textId="77777777" w:rsidR="00926374" w:rsidRDefault="00926374" w:rsidP="00926374">
      <w:pPr>
        <w:pStyle w:val="ListParagraph"/>
        <w:numPr>
          <w:ilvl w:val="0"/>
          <w:numId w:val="15"/>
        </w:numPr>
        <w:ind w:left="709" w:hanging="425"/>
        <w:contextualSpacing/>
        <w:jc w:val="both"/>
        <w:rPr>
          <w:rFonts w:ascii="Bookman Old Style" w:hAnsi="Bookman Old Style"/>
        </w:rPr>
      </w:pPr>
      <w:r>
        <w:rPr>
          <w:rFonts w:ascii="Bookman Old Style" w:hAnsi="Bookman Old Style"/>
        </w:rPr>
        <w:t>Ensures a credible, sustainable and operationally acceptable full critical communication solution is available prior to Airwave shutdown.</w:t>
      </w:r>
    </w:p>
    <w:p w14:paraId="477DF468" w14:textId="77777777" w:rsidR="00926374" w:rsidRDefault="00926374" w:rsidP="00926374">
      <w:pPr>
        <w:pStyle w:val="ListParagraph"/>
        <w:numPr>
          <w:ilvl w:val="0"/>
          <w:numId w:val="17"/>
        </w:numPr>
        <w:ind w:left="284" w:hanging="284"/>
        <w:contextualSpacing/>
        <w:jc w:val="both"/>
        <w:rPr>
          <w:rFonts w:ascii="Bookman Old Style" w:hAnsi="Bookman Old Style"/>
        </w:rPr>
      </w:pPr>
      <w:r>
        <w:rPr>
          <w:rFonts w:ascii="Bookman Old Style" w:hAnsi="Bookman Old Style"/>
        </w:rPr>
        <w:t>While acknowledging an incremental approach could produce viable technology and capability for integration into business as usual environments, this will have to be predicated on individual service capability, and willingness, to undertake the cost/benefit assessed business change required to support it.</w:t>
      </w:r>
    </w:p>
    <w:p w14:paraId="46161019" w14:textId="77777777" w:rsidR="00926374" w:rsidRDefault="00926374" w:rsidP="00926374">
      <w:pPr>
        <w:pStyle w:val="ListParagraph"/>
        <w:numPr>
          <w:ilvl w:val="0"/>
          <w:numId w:val="17"/>
        </w:numPr>
        <w:ind w:left="284" w:hanging="284"/>
        <w:contextualSpacing/>
        <w:jc w:val="both"/>
        <w:rPr>
          <w:rFonts w:ascii="Bookman Old Style" w:hAnsi="Bookman Old Style"/>
        </w:rPr>
      </w:pPr>
      <w:r>
        <w:rPr>
          <w:rFonts w:ascii="Bookman Old Style" w:hAnsi="Bookman Old Style"/>
        </w:rPr>
        <w:t>In essence, there are two key stepping stones to full transition, those being, full Mobile Network Operator (MNO) capability followed by full final solution becoming available.  The pathways to this (increments), however, present significant opportunity to design and mobilise, leading to a far more effective and accelerated transition.</w:t>
      </w:r>
    </w:p>
    <w:p w14:paraId="57747283" w14:textId="77777777" w:rsidR="00926374" w:rsidRPr="006F78C5" w:rsidRDefault="00926374" w:rsidP="00926374">
      <w:pPr>
        <w:pStyle w:val="ListParagraph"/>
        <w:numPr>
          <w:ilvl w:val="0"/>
          <w:numId w:val="17"/>
        </w:numPr>
        <w:ind w:left="284" w:hanging="284"/>
        <w:contextualSpacing/>
        <w:jc w:val="both"/>
        <w:rPr>
          <w:rFonts w:ascii="Bookman Old Style" w:hAnsi="Bookman Old Style"/>
        </w:rPr>
      </w:pPr>
      <w:r>
        <w:rPr>
          <w:rFonts w:ascii="Bookman Old Style" w:hAnsi="Bookman Old Style"/>
        </w:rPr>
        <w:t xml:space="preserve">All agree transition, at the earliest opportunity, to full ESN functionality and the </w:t>
      </w:r>
      <w:proofErr w:type="spellStart"/>
      <w:r>
        <w:rPr>
          <w:rFonts w:ascii="Bookman Old Style" w:hAnsi="Bookman Old Style"/>
        </w:rPr>
        <w:t>shut down</w:t>
      </w:r>
      <w:proofErr w:type="spellEnd"/>
      <w:r>
        <w:rPr>
          <w:rFonts w:ascii="Bookman Old Style" w:hAnsi="Bookman Old Style"/>
        </w:rPr>
        <w:t xml:space="preserve"> of Airwave should be the main programme focus due to the significant economic and technical benefits identified at the outset of this programme.</w:t>
      </w:r>
    </w:p>
    <w:p w14:paraId="2959E6DB" w14:textId="77777777" w:rsidR="00926374" w:rsidRDefault="00926374" w:rsidP="00926374">
      <w:pPr>
        <w:jc w:val="both"/>
        <w:rPr>
          <w:rFonts w:ascii="Bookman Old Style" w:hAnsi="Bookman Old Style"/>
          <w:b/>
        </w:rPr>
      </w:pPr>
    </w:p>
    <w:p w14:paraId="78FA1C2C" w14:textId="77777777" w:rsidR="00926374" w:rsidRDefault="00926374" w:rsidP="00926374">
      <w:pPr>
        <w:jc w:val="both"/>
        <w:rPr>
          <w:rFonts w:ascii="Bookman Old Style" w:hAnsi="Bookman Old Style"/>
          <w:b/>
        </w:rPr>
      </w:pPr>
      <w:r w:rsidRPr="004F0142">
        <w:rPr>
          <w:rFonts w:ascii="Bookman Old Style" w:hAnsi="Bookman Old Style"/>
          <w:b/>
        </w:rPr>
        <w:t>Issues for consideration</w:t>
      </w:r>
    </w:p>
    <w:p w14:paraId="2E17C22A" w14:textId="77777777" w:rsidR="00926374" w:rsidRPr="00EC1093" w:rsidRDefault="00926374" w:rsidP="00926374">
      <w:pPr>
        <w:jc w:val="both"/>
        <w:rPr>
          <w:rFonts w:ascii="Bookman Old Style" w:hAnsi="Bookman Old Style"/>
        </w:rPr>
      </w:pPr>
      <w:r w:rsidRPr="004F0142">
        <w:rPr>
          <w:rFonts w:ascii="Bookman Old Style" w:hAnsi="Bookman Old Style"/>
        </w:rPr>
        <w:t>As this approach is still in a formative stage</w:t>
      </w:r>
      <w:r>
        <w:rPr>
          <w:rFonts w:ascii="Bookman Old Style" w:hAnsi="Bookman Old Style"/>
        </w:rPr>
        <w:t>,</w:t>
      </w:r>
      <w:r w:rsidRPr="004F0142">
        <w:rPr>
          <w:rFonts w:ascii="Bookman Old Style" w:hAnsi="Bookman Old Style"/>
        </w:rPr>
        <w:t xml:space="preserve"> there are many significant issues</w:t>
      </w:r>
      <w:r>
        <w:rPr>
          <w:rFonts w:ascii="Bookman Old Style" w:hAnsi="Bookman Old Style"/>
        </w:rPr>
        <w:t>/elements, which require exploration and clarification.  For this reason, much of the perspective provided here is predicated on an assessment of methodology rather than a detailed cost/benefit analysis based upon a credible and costed business case and plan.  As such, w</w:t>
      </w:r>
      <w:r w:rsidRPr="00EC1093">
        <w:rPr>
          <w:rFonts w:ascii="Bookman Old Style" w:hAnsi="Bookman Old Style"/>
        </w:rPr>
        <w:t>ith an incremental approach we have to ensure there is due diligence and agreement regards the following areas</w:t>
      </w:r>
      <w:r>
        <w:rPr>
          <w:rFonts w:ascii="Bookman Old Style" w:hAnsi="Bookman Old Style"/>
        </w:rPr>
        <w:t xml:space="preserve"> going forward</w:t>
      </w:r>
      <w:r w:rsidRPr="00EC1093">
        <w:rPr>
          <w:rFonts w:ascii="Bookman Old Style" w:hAnsi="Bookman Old Style"/>
        </w:rPr>
        <w:t>;</w:t>
      </w:r>
    </w:p>
    <w:p w14:paraId="60809A99" w14:textId="77777777" w:rsidR="00926374" w:rsidRDefault="00926374" w:rsidP="00926374">
      <w:pPr>
        <w:pStyle w:val="ListParagraph"/>
        <w:numPr>
          <w:ilvl w:val="0"/>
          <w:numId w:val="16"/>
        </w:numPr>
        <w:ind w:left="0" w:firstLine="0"/>
        <w:contextualSpacing/>
        <w:jc w:val="both"/>
        <w:rPr>
          <w:rFonts w:ascii="Bookman Old Style" w:hAnsi="Bookman Old Style"/>
        </w:rPr>
      </w:pPr>
      <w:r>
        <w:rPr>
          <w:rFonts w:ascii="Bookman Old Style" w:hAnsi="Bookman Old Style"/>
        </w:rPr>
        <w:t>Accountability/Risk ownership</w:t>
      </w:r>
    </w:p>
    <w:p w14:paraId="40B7DB84" w14:textId="77777777" w:rsidR="00926374" w:rsidRDefault="00926374" w:rsidP="00926374">
      <w:pPr>
        <w:pStyle w:val="ListParagraph"/>
        <w:numPr>
          <w:ilvl w:val="0"/>
          <w:numId w:val="16"/>
        </w:numPr>
        <w:ind w:left="0" w:firstLine="0"/>
        <w:contextualSpacing/>
        <w:jc w:val="both"/>
        <w:rPr>
          <w:rFonts w:ascii="Bookman Old Style" w:hAnsi="Bookman Old Style"/>
        </w:rPr>
      </w:pPr>
      <w:r>
        <w:rPr>
          <w:rFonts w:ascii="Bookman Old Style" w:hAnsi="Bookman Old Style"/>
        </w:rPr>
        <w:t>Cost and contractual understanding/definition</w:t>
      </w:r>
    </w:p>
    <w:p w14:paraId="686D1B10" w14:textId="77777777" w:rsidR="00926374" w:rsidRDefault="00926374" w:rsidP="00926374">
      <w:pPr>
        <w:pStyle w:val="ListParagraph"/>
        <w:numPr>
          <w:ilvl w:val="0"/>
          <w:numId w:val="16"/>
        </w:numPr>
        <w:ind w:left="0" w:firstLine="0"/>
        <w:contextualSpacing/>
        <w:jc w:val="both"/>
        <w:rPr>
          <w:rFonts w:ascii="Bookman Old Style" w:hAnsi="Bookman Old Style"/>
        </w:rPr>
      </w:pPr>
      <w:r>
        <w:rPr>
          <w:rFonts w:ascii="Bookman Old Style" w:hAnsi="Bookman Old Style"/>
        </w:rPr>
        <w:t>Validation, test, trial, pilot and acceptance criteria</w:t>
      </w:r>
    </w:p>
    <w:p w14:paraId="3CB412EC" w14:textId="77777777" w:rsidR="00926374" w:rsidRDefault="00926374" w:rsidP="00926374">
      <w:pPr>
        <w:pStyle w:val="ListParagraph"/>
        <w:numPr>
          <w:ilvl w:val="0"/>
          <w:numId w:val="16"/>
        </w:numPr>
        <w:ind w:left="0" w:firstLine="0"/>
        <w:contextualSpacing/>
        <w:jc w:val="both"/>
        <w:rPr>
          <w:rFonts w:ascii="Bookman Old Style" w:hAnsi="Bookman Old Style"/>
        </w:rPr>
      </w:pPr>
      <w:r>
        <w:rPr>
          <w:rFonts w:ascii="Bookman Old Style" w:hAnsi="Bookman Old Style"/>
        </w:rPr>
        <w:t>Technical capability</w:t>
      </w:r>
    </w:p>
    <w:p w14:paraId="6346C6F7" w14:textId="77777777" w:rsidR="00926374" w:rsidRPr="004F0142" w:rsidRDefault="00926374" w:rsidP="00926374">
      <w:pPr>
        <w:pStyle w:val="ListParagraph"/>
        <w:numPr>
          <w:ilvl w:val="0"/>
          <w:numId w:val="16"/>
        </w:numPr>
        <w:ind w:left="0" w:firstLine="0"/>
        <w:contextualSpacing/>
        <w:jc w:val="both"/>
        <w:rPr>
          <w:rFonts w:ascii="Bookman Old Style" w:hAnsi="Bookman Old Style"/>
        </w:rPr>
      </w:pPr>
      <w:r>
        <w:rPr>
          <w:rFonts w:ascii="Bookman Old Style" w:hAnsi="Bookman Old Style"/>
        </w:rPr>
        <w:t>Ensure sustainable ways of working and collaborative endeavour.</w:t>
      </w:r>
    </w:p>
    <w:p w14:paraId="2D4BECC4" w14:textId="77777777" w:rsidR="00926374" w:rsidRDefault="00926374" w:rsidP="00926374">
      <w:pPr>
        <w:jc w:val="both"/>
        <w:rPr>
          <w:rFonts w:ascii="Bookman Old Style" w:hAnsi="Bookman Old Style"/>
        </w:rPr>
      </w:pPr>
    </w:p>
    <w:p w14:paraId="54C6D86B" w14:textId="77777777" w:rsidR="00926374" w:rsidRPr="00661AAB" w:rsidRDefault="00926374" w:rsidP="00926374">
      <w:pPr>
        <w:jc w:val="both"/>
        <w:rPr>
          <w:rFonts w:ascii="Bookman Old Style" w:hAnsi="Bookman Old Style"/>
          <w:i/>
        </w:rPr>
      </w:pPr>
      <w:r w:rsidRPr="00661AAB">
        <w:rPr>
          <w:rFonts w:ascii="Bookman Old Style" w:hAnsi="Bookman Old Style"/>
          <w:b/>
          <w:i/>
        </w:rPr>
        <w:t>Note</w:t>
      </w:r>
      <w:r w:rsidRPr="00661AAB">
        <w:rPr>
          <w:rFonts w:ascii="Bookman Old Style" w:hAnsi="Bookman Old Style"/>
          <w:i/>
        </w:rPr>
        <w:t xml:space="preserve">: A much more detailed analysis of this </w:t>
      </w:r>
      <w:r>
        <w:rPr>
          <w:rFonts w:ascii="Bookman Old Style" w:hAnsi="Bookman Old Style"/>
          <w:i/>
        </w:rPr>
        <w:t xml:space="preserve">proposed approach </w:t>
      </w:r>
      <w:r w:rsidRPr="00661AAB">
        <w:rPr>
          <w:rFonts w:ascii="Bookman Old Style" w:hAnsi="Bookman Old Style"/>
          <w:i/>
        </w:rPr>
        <w:t>is being prepared for the programme to consider</w:t>
      </w:r>
      <w:r>
        <w:rPr>
          <w:rFonts w:ascii="Bookman Old Style" w:hAnsi="Bookman Old Style"/>
          <w:i/>
        </w:rPr>
        <w:t>,</w:t>
      </w:r>
      <w:r w:rsidRPr="00661AAB">
        <w:rPr>
          <w:rFonts w:ascii="Bookman Old Style" w:hAnsi="Bookman Old Style"/>
          <w:i/>
        </w:rPr>
        <w:t xml:space="preserve"> and work through</w:t>
      </w:r>
      <w:r>
        <w:rPr>
          <w:rFonts w:ascii="Bookman Old Style" w:hAnsi="Bookman Old Style"/>
          <w:i/>
        </w:rPr>
        <w:t>,</w:t>
      </w:r>
      <w:r w:rsidRPr="00661AAB">
        <w:rPr>
          <w:rFonts w:ascii="Bookman Old Style" w:hAnsi="Bookman Old Style"/>
          <w:i/>
        </w:rPr>
        <w:t xml:space="preserve"> with the emergency services.</w:t>
      </w:r>
    </w:p>
    <w:p w14:paraId="6B696A11" w14:textId="77777777" w:rsidR="00926374" w:rsidRPr="007978A0" w:rsidRDefault="00926374" w:rsidP="00926374">
      <w:pPr>
        <w:jc w:val="both"/>
        <w:rPr>
          <w:rFonts w:ascii="Bookman Old Style" w:hAnsi="Bookman Old Style"/>
        </w:rPr>
      </w:pPr>
    </w:p>
    <w:p w14:paraId="46170F47" w14:textId="77777777" w:rsidR="00926374" w:rsidRPr="00200A0E" w:rsidRDefault="00926374" w:rsidP="00926374">
      <w:pPr>
        <w:jc w:val="both"/>
        <w:rPr>
          <w:rFonts w:ascii="Bookman Old Style" w:hAnsi="Bookman Old Style"/>
          <w:b/>
        </w:rPr>
      </w:pPr>
      <w:r w:rsidRPr="00200A0E">
        <w:rPr>
          <w:rFonts w:ascii="Bookman Old Style" w:hAnsi="Bookman Old Style"/>
          <w:b/>
        </w:rPr>
        <w:t>Pause/Stop the Programme (</w:t>
      </w:r>
      <w:r>
        <w:rPr>
          <w:rFonts w:ascii="Bookman Old Style" w:hAnsi="Bookman Old Style"/>
          <w:b/>
        </w:rPr>
        <w:t>Plan</w:t>
      </w:r>
      <w:r w:rsidRPr="00200A0E">
        <w:rPr>
          <w:rFonts w:ascii="Bookman Old Style" w:hAnsi="Bookman Old Style"/>
          <w:b/>
        </w:rPr>
        <w:t xml:space="preserve"> D)</w:t>
      </w:r>
    </w:p>
    <w:p w14:paraId="7DB1EF6E" w14:textId="77777777" w:rsidR="00926374" w:rsidRDefault="00926374" w:rsidP="00926374">
      <w:pPr>
        <w:pStyle w:val="yiv5702590757msolistparagraph"/>
        <w:shd w:val="clear" w:color="auto" w:fill="FFFFFF"/>
        <w:spacing w:before="0" w:beforeAutospacing="0" w:after="0" w:afterAutospacing="0"/>
        <w:ind w:left="720" w:hanging="720"/>
        <w:rPr>
          <w:rFonts w:ascii="Bookman Old Style" w:hAnsi="Bookman Old Style"/>
          <w:b/>
          <w:szCs w:val="20"/>
        </w:rPr>
      </w:pPr>
    </w:p>
    <w:p w14:paraId="2E3B4A98" w14:textId="77777777" w:rsidR="00926374" w:rsidRPr="00474925" w:rsidRDefault="00926374" w:rsidP="00926374">
      <w:pPr>
        <w:pStyle w:val="yiv5702590757msolistparagraph"/>
        <w:shd w:val="clear" w:color="auto" w:fill="FFFFFF"/>
        <w:spacing w:before="0" w:beforeAutospacing="0" w:after="0" w:afterAutospacing="0"/>
        <w:ind w:left="720" w:hanging="720"/>
        <w:rPr>
          <w:rFonts w:ascii="Bookman Old Style" w:hAnsi="Bookman Old Style"/>
          <w:b/>
          <w:szCs w:val="20"/>
        </w:rPr>
      </w:pPr>
      <w:r w:rsidRPr="00474925">
        <w:rPr>
          <w:rFonts w:ascii="Bookman Old Style" w:hAnsi="Bookman Old Style"/>
          <w:b/>
          <w:szCs w:val="20"/>
        </w:rPr>
        <w:t>Benefit</w:t>
      </w:r>
    </w:p>
    <w:p w14:paraId="33A977F8" w14:textId="77777777" w:rsidR="00926374" w:rsidRDefault="00926374" w:rsidP="00926374">
      <w:pPr>
        <w:pStyle w:val="yiv5702590757msolistparagraph"/>
        <w:numPr>
          <w:ilvl w:val="0"/>
          <w:numId w:val="18"/>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Allow the technology, and supplier capability, to catch up with the ambition of adopting this solution.  However, the emergence of Kodiak, suggests technology and supplier gaps may be less challenging than recently thought.</w:t>
      </w:r>
    </w:p>
    <w:p w14:paraId="076C3B44" w14:textId="77777777" w:rsidR="00926374" w:rsidRDefault="00926374" w:rsidP="00926374">
      <w:pPr>
        <w:pStyle w:val="yiv5702590757msolistparagraph"/>
        <w:numPr>
          <w:ilvl w:val="0"/>
          <w:numId w:val="18"/>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Allow more time for the current network infrastructure to be developed and fully tested.</w:t>
      </w:r>
    </w:p>
    <w:p w14:paraId="5E2A4ED5" w14:textId="77777777" w:rsidR="00926374" w:rsidRDefault="00926374" w:rsidP="00926374">
      <w:pPr>
        <w:pStyle w:val="yiv5702590757msolistparagraph"/>
        <w:numPr>
          <w:ilvl w:val="0"/>
          <w:numId w:val="18"/>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Provide a defined position on which to understand the resilience, and sustainability, requirements of the Airwave solution.</w:t>
      </w:r>
    </w:p>
    <w:p w14:paraId="181F24E3" w14:textId="77777777" w:rsidR="00926374" w:rsidRDefault="00926374" w:rsidP="00926374">
      <w:pPr>
        <w:pStyle w:val="yiv5702590757msolistparagraph"/>
        <w:numPr>
          <w:ilvl w:val="0"/>
          <w:numId w:val="18"/>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Provide organisations with more time to plan their digital, IT and Airwave strategies in a more defined way.</w:t>
      </w:r>
    </w:p>
    <w:p w14:paraId="7DD6D454" w14:textId="77777777" w:rsidR="00926374" w:rsidRDefault="00926374" w:rsidP="00926374">
      <w:pPr>
        <w:pStyle w:val="yiv5702590757msolistparagraph"/>
        <w:numPr>
          <w:ilvl w:val="0"/>
          <w:numId w:val="18"/>
        </w:numPr>
        <w:shd w:val="clear" w:color="auto" w:fill="FFFFFF"/>
        <w:spacing w:before="0" w:beforeAutospacing="0" w:after="0" w:afterAutospacing="0"/>
        <w:ind w:left="426" w:hanging="426"/>
        <w:jc w:val="both"/>
        <w:rPr>
          <w:rFonts w:ascii="Bookman Old Style" w:hAnsi="Bookman Old Style"/>
          <w:szCs w:val="20"/>
        </w:rPr>
      </w:pPr>
      <w:r>
        <w:rPr>
          <w:rFonts w:ascii="Bookman Old Style" w:hAnsi="Bookman Old Style"/>
          <w:szCs w:val="20"/>
        </w:rPr>
        <w:t>Generate a more stable picture in the immediate term, enabling the development of more accurate medium term financial plans.  This could, however, be at the expense of longer term planning.</w:t>
      </w:r>
    </w:p>
    <w:p w14:paraId="359C9FBD" w14:textId="77777777" w:rsidR="00926374" w:rsidRDefault="00926374" w:rsidP="00926374">
      <w:pPr>
        <w:pStyle w:val="yiv5702590757msolistparagraph"/>
        <w:shd w:val="clear" w:color="auto" w:fill="FFFFFF"/>
        <w:spacing w:before="0" w:beforeAutospacing="0" w:after="0" w:afterAutospacing="0"/>
        <w:jc w:val="both"/>
        <w:rPr>
          <w:rFonts w:ascii="Bookman Old Style" w:hAnsi="Bookman Old Style"/>
          <w:szCs w:val="20"/>
        </w:rPr>
      </w:pPr>
    </w:p>
    <w:p w14:paraId="54A8EE00" w14:textId="77777777" w:rsidR="00926374" w:rsidRPr="00B20339" w:rsidRDefault="00926374" w:rsidP="00926374">
      <w:pPr>
        <w:pStyle w:val="yiv5702590757msolistparagraph"/>
        <w:shd w:val="clear" w:color="auto" w:fill="FFFFFF"/>
        <w:spacing w:before="0" w:beforeAutospacing="0" w:after="0" w:afterAutospacing="0"/>
        <w:jc w:val="both"/>
        <w:rPr>
          <w:rFonts w:ascii="Bookman Old Style" w:hAnsi="Bookman Old Style"/>
          <w:b/>
          <w:szCs w:val="20"/>
        </w:rPr>
      </w:pPr>
      <w:r w:rsidRPr="00B20339">
        <w:rPr>
          <w:rFonts w:ascii="Bookman Old Style" w:hAnsi="Bookman Old Style"/>
          <w:b/>
          <w:szCs w:val="20"/>
        </w:rPr>
        <w:t>Risk</w:t>
      </w:r>
    </w:p>
    <w:p w14:paraId="6FBF55C1" w14:textId="77777777" w:rsidR="0092637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sidRPr="00B20339">
        <w:rPr>
          <w:rFonts w:ascii="Bookman Old Style" w:hAnsi="Bookman Old Style"/>
        </w:rPr>
        <w:t>Emergency service</w:t>
      </w:r>
      <w:r>
        <w:rPr>
          <w:rFonts w:ascii="Bookman Old Style" w:hAnsi="Bookman Old Style"/>
        </w:rPr>
        <w:t>s</w:t>
      </w:r>
      <w:r w:rsidRPr="00B20339">
        <w:rPr>
          <w:rFonts w:ascii="Bookman Old Style" w:hAnsi="Bookman Old Style"/>
        </w:rPr>
        <w:t xml:space="preserve"> are now fully integrated into, and reliant upon</w:t>
      </w:r>
      <w:r>
        <w:rPr>
          <w:rFonts w:ascii="Bookman Old Style" w:hAnsi="Bookman Old Style"/>
        </w:rPr>
        <w:t>,</w:t>
      </w:r>
      <w:r w:rsidRPr="00B20339">
        <w:rPr>
          <w:rFonts w:ascii="Bookman Old Style" w:hAnsi="Bookman Old Style"/>
        </w:rPr>
        <w:t xml:space="preserve"> the digital environment.  Airwave </w:t>
      </w:r>
      <w:r>
        <w:rPr>
          <w:rFonts w:ascii="Bookman Old Style" w:hAnsi="Bookman Old Style"/>
        </w:rPr>
        <w:t xml:space="preserve">technology </w:t>
      </w:r>
      <w:r w:rsidRPr="00B20339">
        <w:rPr>
          <w:rFonts w:ascii="Bookman Old Style" w:hAnsi="Bookman Old Style"/>
        </w:rPr>
        <w:t>does not support this evolution and will begin to inhibit integrated systems</w:t>
      </w:r>
      <w:r>
        <w:rPr>
          <w:rFonts w:ascii="Bookman Old Style" w:hAnsi="Bookman Old Style"/>
        </w:rPr>
        <w:t xml:space="preserve">, business processes and modernisation </w:t>
      </w:r>
      <w:r w:rsidRPr="00B20339">
        <w:rPr>
          <w:rFonts w:ascii="Bookman Old Style" w:hAnsi="Bookman Old Style"/>
        </w:rPr>
        <w:t>going forward</w:t>
      </w:r>
      <w:r>
        <w:rPr>
          <w:rFonts w:ascii="Bookman Old Style" w:hAnsi="Bookman Old Style"/>
        </w:rPr>
        <w:t>.</w:t>
      </w:r>
    </w:p>
    <w:p w14:paraId="1A49D290" w14:textId="77777777" w:rsidR="00926374" w:rsidRPr="00B20339"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 xml:space="preserve">The lack of a plan for an integrated national digital Mission Critical Communications Platform for the emergency services would be a significant lost opportunity against a backdrop of a sharp incline on adoption of fast moving mobile technology by the general public, private sector and crucially terrorists, organised crime and </w:t>
      </w:r>
      <w:proofErr w:type="spellStart"/>
      <w:r>
        <w:rPr>
          <w:rFonts w:ascii="Bookman Old Style" w:hAnsi="Bookman Old Style"/>
        </w:rPr>
        <w:t>cyber crime</w:t>
      </w:r>
      <w:proofErr w:type="spellEnd"/>
      <w:r>
        <w:rPr>
          <w:rFonts w:ascii="Bookman Old Style" w:hAnsi="Bookman Old Style"/>
        </w:rPr>
        <w:t xml:space="preserve"> perpetrators </w:t>
      </w:r>
    </w:p>
    <w:p w14:paraId="1D1FA51F" w14:textId="77777777" w:rsidR="00926374" w:rsidRPr="008E761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sidRPr="00B20339">
        <w:rPr>
          <w:rFonts w:ascii="Bookman Old Style" w:hAnsi="Bookman Old Style"/>
        </w:rPr>
        <w:t>The Airwave infrastructure</w:t>
      </w:r>
      <w:r>
        <w:rPr>
          <w:rFonts w:ascii="Bookman Old Style" w:hAnsi="Bookman Old Style"/>
        </w:rPr>
        <w:t>,</w:t>
      </w:r>
      <w:r w:rsidRPr="00B20339">
        <w:rPr>
          <w:rFonts w:ascii="Bookman Old Style" w:hAnsi="Bookman Old Style"/>
        </w:rPr>
        <w:t xml:space="preserve"> and capability</w:t>
      </w:r>
      <w:r>
        <w:rPr>
          <w:rFonts w:ascii="Bookman Old Style" w:hAnsi="Bookman Old Style"/>
        </w:rPr>
        <w:t>,</w:t>
      </w:r>
      <w:r w:rsidRPr="00B20339">
        <w:rPr>
          <w:rFonts w:ascii="Bookman Old Style" w:hAnsi="Bookman Old Style"/>
        </w:rPr>
        <w:t xml:space="preserve"> is time limited</w:t>
      </w:r>
      <w:r>
        <w:rPr>
          <w:rFonts w:ascii="Bookman Old Style" w:hAnsi="Bookman Old Style"/>
        </w:rPr>
        <w:t xml:space="preserve"> and work on a credible future solution would have to start now.</w:t>
      </w:r>
    </w:p>
    <w:p w14:paraId="620E62B0" w14:textId="77777777" w:rsidR="0092637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 xml:space="preserve">The knowledge base and skills set, generated to this date will dissipate, meaning </w:t>
      </w:r>
      <w:proofErr w:type="gramStart"/>
      <w:r>
        <w:rPr>
          <w:rFonts w:ascii="Bookman Old Style" w:hAnsi="Bookman Old Style"/>
        </w:rPr>
        <w:t>significant ‘re</w:t>
      </w:r>
      <w:proofErr w:type="gramEnd"/>
      <w:r>
        <w:rPr>
          <w:rFonts w:ascii="Bookman Old Style" w:hAnsi="Bookman Old Style"/>
        </w:rPr>
        <w:t>-learning’ will need to take place.</w:t>
      </w:r>
    </w:p>
    <w:p w14:paraId="5CECDE44" w14:textId="77777777" w:rsidR="0092637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Current sunk costs and contractual requirements represent significant investment, therefore, the benefits which this could deliver may be lost.</w:t>
      </w:r>
    </w:p>
    <w:p w14:paraId="0617B8DD" w14:textId="77777777" w:rsidR="0092637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The supplier marker may consider its position in relation to future government contracts and programmes, potentially with reduced participation levels.</w:t>
      </w:r>
    </w:p>
    <w:p w14:paraId="571BA7D0" w14:textId="77777777" w:rsidR="0092637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Concerns exist that a long-term extension to Airwave could lead to significant legal challenge, which could be costly and also restrict work on sustaining the current service.</w:t>
      </w:r>
    </w:p>
    <w:p w14:paraId="5B01B2DF" w14:textId="77777777" w:rsidR="00926374"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Reputational damage could be created for sponsoring departments and governments, which could compromise the necessary future development of modern critical communications systems for the emergency services.</w:t>
      </w:r>
    </w:p>
    <w:p w14:paraId="6B380CD2" w14:textId="77777777" w:rsidR="00926374" w:rsidRPr="00AE58A5"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cs="Helvetica"/>
          <w:shd w:val="clear" w:color="auto" w:fill="FFFFFF"/>
        </w:rPr>
        <w:t>If this programme ceases s</w:t>
      </w:r>
      <w:r w:rsidRPr="00AE58A5">
        <w:rPr>
          <w:rFonts w:ascii="Bookman Old Style" w:hAnsi="Bookman Old Style" w:cs="Helvetica"/>
          <w:shd w:val="clear" w:color="auto" w:fill="FFFFFF"/>
        </w:rPr>
        <w:t xml:space="preserve">ervices should not lose the opportunity to make use of widely </w:t>
      </w:r>
      <w:r>
        <w:rPr>
          <w:rFonts w:ascii="Bookman Old Style" w:hAnsi="Bookman Old Style" w:cs="Helvetica"/>
          <w:shd w:val="clear" w:color="auto" w:fill="FFFFFF"/>
        </w:rPr>
        <w:t>available</w:t>
      </w:r>
      <w:r w:rsidRPr="00AE58A5">
        <w:rPr>
          <w:rFonts w:ascii="Bookman Old Style" w:hAnsi="Bookman Old Style" w:cs="Helvetica"/>
          <w:shd w:val="clear" w:color="auto" w:fill="FFFFFF"/>
        </w:rPr>
        <w:t xml:space="preserve"> efficient digital platforms</w:t>
      </w:r>
      <w:r>
        <w:rPr>
          <w:rFonts w:ascii="Bookman Old Style" w:hAnsi="Bookman Old Style" w:cs="Helvetica"/>
          <w:shd w:val="clear" w:color="auto" w:fill="FFFFFF"/>
        </w:rPr>
        <w:t>.  Therefore, current activity e.g. Air to ground, extended coverage etc. would need to continue</w:t>
      </w:r>
      <w:r w:rsidRPr="00AE58A5">
        <w:rPr>
          <w:rFonts w:ascii="Bookman Old Style" w:hAnsi="Bookman Old Style" w:cs="Helvetica"/>
          <w:shd w:val="clear" w:color="auto" w:fill="FFFFFF"/>
        </w:rPr>
        <w:t xml:space="preserve">, </w:t>
      </w:r>
      <w:r>
        <w:rPr>
          <w:rFonts w:ascii="Bookman Old Style" w:hAnsi="Bookman Old Style" w:cs="Helvetica"/>
          <w:shd w:val="clear" w:color="auto" w:fill="FFFFFF"/>
        </w:rPr>
        <w:t>as</w:t>
      </w:r>
      <w:r w:rsidRPr="00AE58A5">
        <w:rPr>
          <w:rFonts w:ascii="Bookman Old Style" w:hAnsi="Bookman Old Style" w:cs="Helvetica"/>
          <w:shd w:val="clear" w:color="auto" w:fill="FFFFFF"/>
        </w:rPr>
        <w:t xml:space="preserve"> drivers would still exist to mature the digital network ubiquitously across the UK.</w:t>
      </w:r>
    </w:p>
    <w:p w14:paraId="6050BF23" w14:textId="77777777" w:rsidR="00926374" w:rsidRPr="00B20339" w:rsidRDefault="00926374" w:rsidP="00926374">
      <w:pPr>
        <w:pStyle w:val="yiv5702590757msolistparagraph"/>
        <w:numPr>
          <w:ilvl w:val="0"/>
          <w:numId w:val="19"/>
        </w:numPr>
        <w:shd w:val="clear" w:color="auto" w:fill="FFFFFF"/>
        <w:spacing w:before="0" w:beforeAutospacing="0" w:after="0" w:afterAutospacing="0"/>
        <w:ind w:left="426" w:hanging="426"/>
        <w:jc w:val="both"/>
        <w:rPr>
          <w:rFonts w:ascii="Bookman Old Style" w:hAnsi="Bookman Old Style"/>
        </w:rPr>
      </w:pPr>
      <w:r>
        <w:rPr>
          <w:rFonts w:ascii="Bookman Old Style" w:hAnsi="Bookman Old Style"/>
        </w:rPr>
        <w:t>Service and public perception may generate significant cynicism regards future programmes of this nature.</w:t>
      </w:r>
    </w:p>
    <w:p w14:paraId="14C17C75" w14:textId="77777777" w:rsidR="00926374" w:rsidRPr="00B20339" w:rsidRDefault="00926374" w:rsidP="00926374">
      <w:pPr>
        <w:rPr>
          <w:rFonts w:ascii="Bookman Old Style" w:hAnsi="Bookman Old Style"/>
          <w:b/>
        </w:rPr>
      </w:pPr>
    </w:p>
    <w:p w14:paraId="5DD046B4" w14:textId="77777777" w:rsidR="00926374" w:rsidRPr="00B20339" w:rsidRDefault="00926374" w:rsidP="00926374">
      <w:pPr>
        <w:rPr>
          <w:rFonts w:ascii="Bookman Old Style" w:hAnsi="Bookman Old Style"/>
          <w:b/>
        </w:rPr>
      </w:pPr>
      <w:r w:rsidRPr="00B20339">
        <w:rPr>
          <w:rFonts w:ascii="Bookman Old Style" w:hAnsi="Bookman Old Style"/>
          <w:b/>
        </w:rPr>
        <w:t>Conclusion</w:t>
      </w:r>
    </w:p>
    <w:p w14:paraId="1A355C0E" w14:textId="77777777" w:rsidR="00926374" w:rsidRDefault="00926374" w:rsidP="00926374">
      <w:pPr>
        <w:jc w:val="both"/>
        <w:rPr>
          <w:rFonts w:ascii="Bookman Old Style" w:hAnsi="Bookman Old Style"/>
        </w:rPr>
      </w:pPr>
      <w:r>
        <w:rPr>
          <w:rFonts w:ascii="Bookman Old Style" w:hAnsi="Bookman Old Style"/>
        </w:rPr>
        <w:t>While this report details an initial synopsis of Plans B and D, due to timescales and available information, it has had to be predicated on best endeavour and, therefore, only represents an initial view.</w:t>
      </w:r>
    </w:p>
    <w:p w14:paraId="0C1957CF" w14:textId="77777777" w:rsidR="00926374" w:rsidRDefault="00926374" w:rsidP="00926374">
      <w:pPr>
        <w:jc w:val="both"/>
        <w:rPr>
          <w:rFonts w:ascii="Bookman Old Style" w:hAnsi="Bookman Old Style"/>
        </w:rPr>
      </w:pPr>
    </w:p>
    <w:p w14:paraId="434A680E" w14:textId="77777777" w:rsidR="00926374" w:rsidRPr="00B20339" w:rsidRDefault="00926374" w:rsidP="00926374">
      <w:pPr>
        <w:jc w:val="both"/>
        <w:rPr>
          <w:rFonts w:ascii="Bookman Old Style" w:hAnsi="Bookman Old Style"/>
        </w:rPr>
      </w:pPr>
      <w:r w:rsidRPr="00B20339">
        <w:rPr>
          <w:rFonts w:ascii="Bookman Old Style" w:hAnsi="Bookman Old Style"/>
        </w:rPr>
        <w:t>Local impacts on the viability of both options can only be fully matured when the dependencies, deliverables</w:t>
      </w:r>
      <w:r>
        <w:rPr>
          <w:rFonts w:ascii="Bookman Old Style" w:hAnsi="Bookman Old Style"/>
        </w:rPr>
        <w:t>, technical implications</w:t>
      </w:r>
      <w:r w:rsidRPr="00B20339">
        <w:rPr>
          <w:rFonts w:ascii="Bookman Old Style" w:hAnsi="Bookman Old Style"/>
        </w:rPr>
        <w:t xml:space="preserve"> and full costs are understood</w:t>
      </w:r>
      <w:r>
        <w:rPr>
          <w:rFonts w:ascii="Bookman Old Style" w:hAnsi="Bookman Old Style"/>
        </w:rPr>
        <w:t>,</w:t>
      </w:r>
      <w:r w:rsidRPr="00B20339">
        <w:rPr>
          <w:rFonts w:ascii="Bookman Old Style" w:hAnsi="Bookman Old Style"/>
        </w:rPr>
        <w:t xml:space="preserve"> and populated</w:t>
      </w:r>
      <w:r>
        <w:rPr>
          <w:rFonts w:ascii="Bookman Old Style" w:hAnsi="Bookman Old Style"/>
        </w:rPr>
        <w:t>,</w:t>
      </w:r>
      <w:r w:rsidRPr="00B20339">
        <w:rPr>
          <w:rFonts w:ascii="Bookman Old Style" w:hAnsi="Bookman Old Style"/>
        </w:rPr>
        <w:t xml:space="preserve"> into local business cases.  The</w:t>
      </w:r>
      <w:r>
        <w:rPr>
          <w:rFonts w:ascii="Bookman Old Style" w:hAnsi="Bookman Old Style"/>
        </w:rPr>
        <w:t>refore,</w:t>
      </w:r>
      <w:r w:rsidRPr="00B20339">
        <w:rPr>
          <w:rFonts w:ascii="Bookman Old Style" w:hAnsi="Bookman Old Style"/>
        </w:rPr>
        <w:t xml:space="preserve"> decisions in terms of </w:t>
      </w:r>
      <w:r>
        <w:rPr>
          <w:rFonts w:ascii="Bookman Old Style" w:hAnsi="Bookman Old Style"/>
        </w:rPr>
        <w:t xml:space="preserve">full </w:t>
      </w:r>
      <w:r w:rsidRPr="00B20339">
        <w:rPr>
          <w:rFonts w:ascii="Bookman Old Style" w:hAnsi="Bookman Old Style"/>
        </w:rPr>
        <w:t xml:space="preserve">acceptance will have to be </w:t>
      </w:r>
      <w:r>
        <w:rPr>
          <w:rFonts w:ascii="Bookman Old Style" w:hAnsi="Bookman Old Style"/>
        </w:rPr>
        <w:t>generated</w:t>
      </w:r>
      <w:r w:rsidRPr="00B20339">
        <w:rPr>
          <w:rFonts w:ascii="Bookman Old Style" w:hAnsi="Bookman Old Style"/>
        </w:rPr>
        <w:t xml:space="preserve"> through the normal governance arrangements for each service</w:t>
      </w:r>
      <w:r>
        <w:rPr>
          <w:rFonts w:ascii="Bookman Old Style" w:hAnsi="Bookman Old Style"/>
        </w:rPr>
        <w:t xml:space="preserve"> in England, Wales and Scotland</w:t>
      </w:r>
      <w:r w:rsidRPr="00B20339">
        <w:rPr>
          <w:rFonts w:ascii="Bookman Old Style" w:hAnsi="Bookman Old Style"/>
        </w:rPr>
        <w:t>.  Each organisation is an autonomous authority in its own right with P</w:t>
      </w:r>
      <w:r>
        <w:rPr>
          <w:rFonts w:ascii="Bookman Old Style" w:hAnsi="Bookman Old Style"/>
        </w:rPr>
        <w:t xml:space="preserve">olice and </w:t>
      </w:r>
      <w:r w:rsidRPr="00B20339">
        <w:rPr>
          <w:rFonts w:ascii="Bookman Old Style" w:hAnsi="Bookman Old Style"/>
        </w:rPr>
        <w:t>C</w:t>
      </w:r>
      <w:r>
        <w:rPr>
          <w:rFonts w:ascii="Bookman Old Style" w:hAnsi="Bookman Old Style"/>
        </w:rPr>
        <w:t xml:space="preserve">rime </w:t>
      </w:r>
      <w:r w:rsidRPr="00B20339">
        <w:rPr>
          <w:rFonts w:ascii="Bookman Old Style" w:hAnsi="Bookman Old Style"/>
        </w:rPr>
        <w:t>C</w:t>
      </w:r>
      <w:r>
        <w:rPr>
          <w:rFonts w:ascii="Bookman Old Style" w:hAnsi="Bookman Old Style"/>
        </w:rPr>
        <w:t>ommissioners, Chief Constables</w:t>
      </w:r>
      <w:r w:rsidRPr="00B20339">
        <w:rPr>
          <w:rFonts w:ascii="Bookman Old Style" w:hAnsi="Bookman Old Style"/>
        </w:rPr>
        <w:t>, Fire Authority</w:t>
      </w:r>
      <w:r>
        <w:rPr>
          <w:rFonts w:ascii="Bookman Old Style" w:hAnsi="Bookman Old Style"/>
        </w:rPr>
        <w:t>, Fire and Rescue Service</w:t>
      </w:r>
      <w:r w:rsidRPr="00B20339">
        <w:rPr>
          <w:rFonts w:ascii="Bookman Old Style" w:hAnsi="Bookman Old Style"/>
        </w:rPr>
        <w:t xml:space="preserve"> or </w:t>
      </w:r>
      <w:r>
        <w:rPr>
          <w:rFonts w:ascii="Bookman Old Style" w:hAnsi="Bookman Old Style"/>
        </w:rPr>
        <w:t xml:space="preserve">Ambulance </w:t>
      </w:r>
      <w:r w:rsidRPr="00B20339">
        <w:rPr>
          <w:rFonts w:ascii="Bookman Old Style" w:hAnsi="Bookman Old Style"/>
        </w:rPr>
        <w:t>Trust</w:t>
      </w:r>
      <w:r>
        <w:rPr>
          <w:rFonts w:ascii="Bookman Old Style" w:hAnsi="Bookman Old Style"/>
        </w:rPr>
        <w:t xml:space="preserve"> and the Scottish Services,</w:t>
      </w:r>
      <w:r w:rsidRPr="00B20339">
        <w:rPr>
          <w:rFonts w:ascii="Bookman Old Style" w:hAnsi="Bookman Old Style"/>
        </w:rPr>
        <w:t xml:space="preserve"> ensuring th</w:t>
      </w:r>
      <w:r>
        <w:rPr>
          <w:rFonts w:ascii="Bookman Old Style" w:hAnsi="Bookman Old Style"/>
        </w:rPr>
        <w:t>eir</w:t>
      </w:r>
      <w:r w:rsidRPr="00B20339">
        <w:rPr>
          <w:rFonts w:ascii="Bookman Old Style" w:hAnsi="Bookman Old Style"/>
        </w:rPr>
        <w:t xml:space="preserve"> </w:t>
      </w:r>
      <w:r>
        <w:rPr>
          <w:rFonts w:ascii="Bookman Old Style" w:hAnsi="Bookman Old Style"/>
        </w:rPr>
        <w:t xml:space="preserve">individual </w:t>
      </w:r>
      <w:r w:rsidRPr="00B20339">
        <w:rPr>
          <w:rFonts w:ascii="Bookman Old Style" w:hAnsi="Bookman Old Style"/>
        </w:rPr>
        <w:t xml:space="preserve">organisation performs efficiently and in the best interest of the public and community it serves. </w:t>
      </w:r>
      <w:r>
        <w:rPr>
          <w:rFonts w:ascii="Bookman Old Style" w:hAnsi="Bookman Old Style"/>
        </w:rPr>
        <w:t xml:space="preserve"> </w:t>
      </w:r>
      <w:r w:rsidRPr="00B20339">
        <w:rPr>
          <w:rFonts w:ascii="Bookman Old Style" w:hAnsi="Bookman Old Style"/>
        </w:rPr>
        <w:t xml:space="preserve">Indeed, in many cases it is this authority </w:t>
      </w:r>
      <w:r>
        <w:rPr>
          <w:rFonts w:ascii="Bookman Old Style" w:hAnsi="Bookman Old Style"/>
        </w:rPr>
        <w:t>who</w:t>
      </w:r>
      <w:r w:rsidRPr="00B20339">
        <w:rPr>
          <w:rFonts w:ascii="Bookman Old Style" w:hAnsi="Bookman Old Style"/>
        </w:rPr>
        <w:t xml:space="preserve"> has to deliver the </w:t>
      </w:r>
      <w:r>
        <w:rPr>
          <w:rFonts w:ascii="Bookman Old Style" w:hAnsi="Bookman Old Style"/>
        </w:rPr>
        <w:t>s</w:t>
      </w:r>
      <w:r w:rsidRPr="00B20339">
        <w:rPr>
          <w:rFonts w:ascii="Bookman Old Style" w:hAnsi="Bookman Old Style"/>
        </w:rPr>
        <w:t xml:space="preserve">tatutory </w:t>
      </w:r>
      <w:r>
        <w:rPr>
          <w:rFonts w:ascii="Bookman Old Style" w:hAnsi="Bookman Old Style"/>
        </w:rPr>
        <w:t>d</w:t>
      </w:r>
      <w:r w:rsidRPr="00B20339">
        <w:rPr>
          <w:rFonts w:ascii="Bookman Old Style" w:hAnsi="Bookman Old Style"/>
        </w:rPr>
        <w:t>uties placed upon them.</w:t>
      </w:r>
    </w:p>
    <w:p w14:paraId="1886C258" w14:textId="77777777" w:rsidR="00926374" w:rsidRDefault="00926374" w:rsidP="00926374">
      <w:pPr>
        <w:jc w:val="both"/>
        <w:rPr>
          <w:rFonts w:ascii="Bookman Old Style" w:hAnsi="Bookman Old Style"/>
        </w:rPr>
      </w:pPr>
    </w:p>
    <w:p w14:paraId="04DA7AF8" w14:textId="77777777" w:rsidR="00926374" w:rsidRDefault="00926374" w:rsidP="00926374">
      <w:pPr>
        <w:jc w:val="both"/>
        <w:rPr>
          <w:rFonts w:ascii="Bookman Old Style" w:hAnsi="Bookman Old Style"/>
        </w:rPr>
      </w:pPr>
      <w:r w:rsidRPr="00B20339">
        <w:rPr>
          <w:rFonts w:ascii="Bookman Old Style" w:hAnsi="Bookman Old Style"/>
        </w:rPr>
        <w:t xml:space="preserve">The Emergency Services look forward to </w:t>
      </w:r>
      <w:r>
        <w:rPr>
          <w:rFonts w:ascii="Bookman Old Style" w:hAnsi="Bookman Old Style"/>
        </w:rPr>
        <w:t>continued engagement and further contributions on critical communications development once Government has determined the direction of travel regards ESMCP.</w:t>
      </w:r>
    </w:p>
    <w:p w14:paraId="06B20E4F" w14:textId="7EBE1F22" w:rsidR="00926374" w:rsidRDefault="00926374" w:rsidP="00926374">
      <w:pPr>
        <w:rPr>
          <w:rFonts w:ascii="Bookman Old Style" w:hAnsi="Bookman Old Style"/>
          <w:b/>
        </w:rPr>
      </w:pPr>
    </w:p>
    <w:p w14:paraId="77DB8EB7" w14:textId="77777777" w:rsidR="00926374" w:rsidRDefault="00926374" w:rsidP="00926374">
      <w:pPr>
        <w:rPr>
          <w:rFonts w:ascii="Bookman Old Style" w:hAnsi="Bookman Old Style"/>
          <w:b/>
        </w:rPr>
      </w:pPr>
    </w:p>
    <w:p w14:paraId="3CFEEE27" w14:textId="77777777" w:rsidR="00926374" w:rsidRPr="00756903" w:rsidRDefault="00926374" w:rsidP="00926374">
      <w:pPr>
        <w:rPr>
          <w:rFonts w:ascii="Bookman Old Style" w:hAnsi="Bookman Old Style"/>
          <w:b/>
        </w:rPr>
      </w:pPr>
      <w:r>
        <w:rPr>
          <w:rFonts w:ascii="Bookman Old Style" w:hAnsi="Bookman Old Style"/>
          <w:b/>
        </w:rPr>
        <w:t>This document reflects the collaborative and shared position of the below s</w:t>
      </w:r>
      <w:r w:rsidRPr="00756903">
        <w:rPr>
          <w:rFonts w:ascii="Bookman Old Style" w:hAnsi="Bookman Old Style"/>
          <w:b/>
        </w:rPr>
        <w:t>ignatories</w:t>
      </w:r>
      <w:r>
        <w:rPr>
          <w:rFonts w:ascii="Bookman Old Style" w:hAnsi="Bookman Old Style"/>
          <w:b/>
        </w:rPr>
        <w:t>;</w:t>
      </w:r>
    </w:p>
    <w:p w14:paraId="1B0328C2" w14:textId="77777777" w:rsidR="00926374" w:rsidRDefault="00926374" w:rsidP="00926374">
      <w:pPr>
        <w:rPr>
          <w:rFonts w:ascii="Bookman Old Style" w:hAnsi="Bookman Old Style"/>
        </w:rPr>
      </w:pPr>
    </w:p>
    <w:tbl>
      <w:tblPr>
        <w:tblStyle w:val="TableGrid"/>
        <w:tblW w:w="9640" w:type="dxa"/>
        <w:tblInd w:w="-289" w:type="dxa"/>
        <w:tblLook w:val="04A0" w:firstRow="1" w:lastRow="0" w:firstColumn="1" w:lastColumn="0" w:noHBand="0" w:noVBand="1"/>
      </w:tblPr>
      <w:tblGrid>
        <w:gridCol w:w="5954"/>
        <w:gridCol w:w="3686"/>
      </w:tblGrid>
      <w:tr w:rsidR="00926374" w:rsidRPr="00CA61D2" w14:paraId="66893005" w14:textId="77777777" w:rsidTr="00D0338E">
        <w:tc>
          <w:tcPr>
            <w:tcW w:w="5954" w:type="dxa"/>
            <w:shd w:val="clear" w:color="auto" w:fill="D9D9D9" w:themeFill="background1" w:themeFillShade="D9"/>
          </w:tcPr>
          <w:p w14:paraId="633F651A" w14:textId="77777777" w:rsidR="00926374" w:rsidRPr="00CA61D2" w:rsidRDefault="00926374" w:rsidP="00D0338E">
            <w:pPr>
              <w:jc w:val="center"/>
              <w:rPr>
                <w:rFonts w:ascii="Bookman Old Style" w:hAnsi="Bookman Old Style"/>
                <w:b/>
                <w:color w:val="000000" w:themeColor="text1"/>
              </w:rPr>
            </w:pPr>
            <w:r w:rsidRPr="00CA61D2">
              <w:rPr>
                <w:rFonts w:ascii="Bookman Old Style" w:hAnsi="Bookman Old Style"/>
                <w:b/>
                <w:color w:val="000000" w:themeColor="text1"/>
              </w:rPr>
              <w:t>Organisation</w:t>
            </w:r>
          </w:p>
          <w:p w14:paraId="1216935B" w14:textId="77777777" w:rsidR="00926374" w:rsidRPr="00CA61D2" w:rsidRDefault="00926374" w:rsidP="00D0338E">
            <w:pPr>
              <w:jc w:val="center"/>
              <w:rPr>
                <w:rFonts w:ascii="Bookman Old Style" w:hAnsi="Bookman Old Style"/>
                <w:b/>
                <w:color w:val="000000" w:themeColor="text1"/>
              </w:rPr>
            </w:pPr>
          </w:p>
        </w:tc>
        <w:tc>
          <w:tcPr>
            <w:tcW w:w="3686" w:type="dxa"/>
            <w:shd w:val="clear" w:color="auto" w:fill="D9D9D9" w:themeFill="background1" w:themeFillShade="D9"/>
          </w:tcPr>
          <w:p w14:paraId="071FB5AC" w14:textId="77777777" w:rsidR="00926374" w:rsidRPr="00CA61D2" w:rsidRDefault="00926374" w:rsidP="00D0338E">
            <w:pPr>
              <w:jc w:val="center"/>
              <w:rPr>
                <w:rFonts w:ascii="Bookman Old Style" w:hAnsi="Bookman Old Style"/>
                <w:b/>
                <w:color w:val="000000" w:themeColor="text1"/>
              </w:rPr>
            </w:pPr>
            <w:r w:rsidRPr="00CA61D2">
              <w:rPr>
                <w:rFonts w:ascii="Bookman Old Style" w:hAnsi="Bookman Old Style"/>
                <w:b/>
                <w:color w:val="000000" w:themeColor="text1"/>
              </w:rPr>
              <w:t>Signatories</w:t>
            </w:r>
          </w:p>
        </w:tc>
      </w:tr>
      <w:tr w:rsidR="00926374" w14:paraId="4DD99162" w14:textId="77777777" w:rsidTr="00D0338E">
        <w:tc>
          <w:tcPr>
            <w:tcW w:w="5954" w:type="dxa"/>
          </w:tcPr>
          <w:p w14:paraId="380413EC" w14:textId="77777777" w:rsidR="00926374" w:rsidRDefault="00926374" w:rsidP="00D0338E">
            <w:pPr>
              <w:rPr>
                <w:rFonts w:ascii="Bookman Old Style" w:hAnsi="Bookman Old Style"/>
              </w:rPr>
            </w:pPr>
            <w:r>
              <w:rPr>
                <w:rFonts w:ascii="Bookman Old Style" w:hAnsi="Bookman Old Style"/>
              </w:rPr>
              <w:t>National Police Service</w:t>
            </w:r>
          </w:p>
        </w:tc>
        <w:tc>
          <w:tcPr>
            <w:tcW w:w="3686" w:type="dxa"/>
          </w:tcPr>
          <w:p w14:paraId="0F7D11FD" w14:textId="77777777" w:rsidR="00926374" w:rsidRDefault="00926374" w:rsidP="00D0338E">
            <w:pPr>
              <w:rPr>
                <w:rFonts w:ascii="Bookman Old Style" w:hAnsi="Bookman Old Style"/>
              </w:rPr>
            </w:pPr>
            <w:proofErr w:type="spellStart"/>
            <w:r>
              <w:rPr>
                <w:rFonts w:ascii="Bookman Old Style" w:hAnsi="Bookman Old Style"/>
              </w:rPr>
              <w:t>OCiP</w:t>
            </w:r>
            <w:proofErr w:type="spellEnd"/>
            <w:r>
              <w:rPr>
                <w:rFonts w:ascii="Bookman Old Style" w:hAnsi="Bookman Old Style"/>
              </w:rPr>
              <w:t xml:space="preserve"> Executive</w:t>
            </w:r>
          </w:p>
          <w:p w14:paraId="4C27D4CD" w14:textId="77777777" w:rsidR="00926374" w:rsidRDefault="00926374" w:rsidP="00D0338E">
            <w:pPr>
              <w:rPr>
                <w:rFonts w:ascii="Bookman Old Style" w:hAnsi="Bookman Old Style"/>
              </w:rPr>
            </w:pPr>
            <w:r>
              <w:rPr>
                <w:rFonts w:ascii="Bookman Old Style" w:hAnsi="Bookman Old Style"/>
              </w:rPr>
              <w:t>DCC Richard Morris</w:t>
            </w:r>
          </w:p>
          <w:p w14:paraId="2F1B97A9" w14:textId="77777777" w:rsidR="00926374" w:rsidRDefault="00926374" w:rsidP="00D0338E">
            <w:pPr>
              <w:rPr>
                <w:rFonts w:ascii="Bookman Old Style" w:hAnsi="Bookman Old Style"/>
              </w:rPr>
            </w:pPr>
            <w:r>
              <w:rPr>
                <w:rFonts w:ascii="Bookman Old Style" w:hAnsi="Bookman Old Style"/>
              </w:rPr>
              <w:t>Dr Stuart Lander</w:t>
            </w:r>
          </w:p>
          <w:p w14:paraId="50960A68" w14:textId="77777777" w:rsidR="00926374" w:rsidRDefault="00926374" w:rsidP="00D0338E">
            <w:pPr>
              <w:rPr>
                <w:rFonts w:ascii="Bookman Old Style" w:hAnsi="Bookman Old Style"/>
              </w:rPr>
            </w:pPr>
            <w:r>
              <w:rPr>
                <w:rFonts w:ascii="Bookman Old Style" w:hAnsi="Bookman Old Style"/>
              </w:rPr>
              <w:t xml:space="preserve">C/Supt Damien </w:t>
            </w:r>
            <w:proofErr w:type="spellStart"/>
            <w:r>
              <w:rPr>
                <w:rFonts w:ascii="Bookman Old Style" w:hAnsi="Bookman Old Style"/>
              </w:rPr>
              <w:t>Smethurst</w:t>
            </w:r>
            <w:proofErr w:type="spellEnd"/>
          </w:p>
          <w:p w14:paraId="271A13B8" w14:textId="77777777" w:rsidR="00926374" w:rsidRDefault="00926374" w:rsidP="00D0338E">
            <w:pPr>
              <w:rPr>
                <w:rFonts w:ascii="Bookman Old Style" w:hAnsi="Bookman Old Style"/>
              </w:rPr>
            </w:pPr>
            <w:r>
              <w:rPr>
                <w:rFonts w:ascii="Bookman Old Style" w:hAnsi="Bookman Old Style"/>
              </w:rPr>
              <w:t>Mr Ian Whitehouse</w:t>
            </w:r>
          </w:p>
          <w:p w14:paraId="2E734ED0" w14:textId="77777777" w:rsidR="00926374" w:rsidRDefault="00926374" w:rsidP="00D0338E">
            <w:pPr>
              <w:rPr>
                <w:rFonts w:ascii="Bookman Old Style" w:hAnsi="Bookman Old Style"/>
              </w:rPr>
            </w:pPr>
            <w:r>
              <w:rPr>
                <w:rFonts w:ascii="Bookman Old Style" w:hAnsi="Bookman Old Style"/>
              </w:rPr>
              <w:t>Supt Lynne McCartney</w:t>
            </w:r>
          </w:p>
          <w:p w14:paraId="18A35AA8" w14:textId="77777777" w:rsidR="00926374" w:rsidRDefault="00926374" w:rsidP="00D0338E">
            <w:pPr>
              <w:rPr>
                <w:rFonts w:ascii="Bookman Old Style" w:hAnsi="Bookman Old Style"/>
              </w:rPr>
            </w:pPr>
          </w:p>
        </w:tc>
      </w:tr>
      <w:tr w:rsidR="00926374" w14:paraId="7FA6E850" w14:textId="77777777" w:rsidTr="00D0338E">
        <w:tc>
          <w:tcPr>
            <w:tcW w:w="5954" w:type="dxa"/>
          </w:tcPr>
          <w:p w14:paraId="2EAB38D7" w14:textId="77777777" w:rsidR="00926374" w:rsidRPr="00756903" w:rsidRDefault="00926374" w:rsidP="00D0338E">
            <w:pPr>
              <w:rPr>
                <w:rFonts w:ascii="Bookman Old Style" w:hAnsi="Bookman Old Style"/>
              </w:rPr>
            </w:pPr>
            <w:r>
              <w:rPr>
                <w:rFonts w:ascii="Bookman Old Style" w:hAnsi="Bookman Old Style"/>
              </w:rPr>
              <w:t>National Fire Chiefs Council</w:t>
            </w:r>
          </w:p>
          <w:p w14:paraId="79B05A95" w14:textId="77777777" w:rsidR="00926374" w:rsidRDefault="00926374" w:rsidP="00D0338E">
            <w:pPr>
              <w:rPr>
                <w:rFonts w:ascii="Bookman Old Style" w:hAnsi="Bookman Old Style"/>
              </w:rPr>
            </w:pPr>
          </w:p>
        </w:tc>
        <w:tc>
          <w:tcPr>
            <w:tcW w:w="3686" w:type="dxa"/>
          </w:tcPr>
          <w:p w14:paraId="7D8FF518" w14:textId="77777777" w:rsidR="00926374" w:rsidRDefault="00926374" w:rsidP="00D0338E">
            <w:pPr>
              <w:rPr>
                <w:rFonts w:ascii="Bookman Old Style" w:hAnsi="Bookman Old Style"/>
              </w:rPr>
            </w:pPr>
            <w:r>
              <w:rPr>
                <w:rFonts w:ascii="Bookman Old Style" w:hAnsi="Bookman Old Style"/>
              </w:rPr>
              <w:t>Ian Taylor</w:t>
            </w:r>
          </w:p>
          <w:p w14:paraId="16BA9A60" w14:textId="77777777" w:rsidR="00926374" w:rsidRDefault="00926374" w:rsidP="00D0338E">
            <w:pPr>
              <w:rPr>
                <w:rFonts w:ascii="Bookman Old Style" w:hAnsi="Bookman Old Style"/>
              </w:rPr>
            </w:pPr>
            <w:r>
              <w:rPr>
                <w:rFonts w:ascii="Bookman Old Style" w:hAnsi="Bookman Old Style"/>
              </w:rPr>
              <w:t>ACFO</w:t>
            </w:r>
          </w:p>
          <w:p w14:paraId="0FC103B5" w14:textId="77777777" w:rsidR="00926374" w:rsidRDefault="00926374" w:rsidP="00D0338E">
            <w:pPr>
              <w:rPr>
                <w:rFonts w:ascii="Bookman Old Style" w:hAnsi="Bookman Old Style"/>
                <w:color w:val="000000" w:themeColor="text1"/>
              </w:rPr>
            </w:pPr>
            <w:r>
              <w:rPr>
                <w:rFonts w:ascii="Bookman Old Style" w:hAnsi="Bookman Old Style"/>
                <w:color w:val="000000" w:themeColor="text1"/>
              </w:rPr>
              <w:t>ESMCP Business Change Lead</w:t>
            </w:r>
          </w:p>
          <w:p w14:paraId="7AB7FE62" w14:textId="77777777" w:rsidR="00926374" w:rsidRDefault="00926374" w:rsidP="00D0338E">
            <w:pPr>
              <w:rPr>
                <w:rFonts w:ascii="Bookman Old Style" w:hAnsi="Bookman Old Style"/>
              </w:rPr>
            </w:pPr>
          </w:p>
        </w:tc>
      </w:tr>
      <w:tr w:rsidR="00926374" w14:paraId="6B4E67D5" w14:textId="77777777" w:rsidTr="00D0338E">
        <w:tc>
          <w:tcPr>
            <w:tcW w:w="5954" w:type="dxa"/>
          </w:tcPr>
          <w:p w14:paraId="412B48DD" w14:textId="77777777" w:rsidR="00926374" w:rsidRDefault="00926374" w:rsidP="00D0338E">
            <w:pPr>
              <w:rPr>
                <w:rFonts w:ascii="Bookman Old Style" w:hAnsi="Bookman Old Style"/>
              </w:rPr>
            </w:pPr>
            <w:r>
              <w:rPr>
                <w:rFonts w:ascii="Bookman Old Style" w:hAnsi="Bookman Old Style"/>
              </w:rPr>
              <w:t>Scottish Strategic Group</w:t>
            </w:r>
          </w:p>
        </w:tc>
        <w:tc>
          <w:tcPr>
            <w:tcW w:w="3686" w:type="dxa"/>
          </w:tcPr>
          <w:p w14:paraId="34970D3E" w14:textId="77777777" w:rsidR="00926374" w:rsidRDefault="00926374" w:rsidP="00D0338E">
            <w:pPr>
              <w:rPr>
                <w:rFonts w:ascii="Bookman Old Style" w:hAnsi="Bookman Old Style"/>
              </w:rPr>
            </w:pPr>
            <w:r>
              <w:rPr>
                <w:rFonts w:ascii="Bookman Old Style" w:hAnsi="Bookman Old Style"/>
              </w:rPr>
              <w:t xml:space="preserve">Jim </w:t>
            </w:r>
            <w:proofErr w:type="spellStart"/>
            <w:r>
              <w:rPr>
                <w:rFonts w:ascii="Bookman Old Style" w:hAnsi="Bookman Old Style"/>
              </w:rPr>
              <w:t>Bilsland</w:t>
            </w:r>
            <w:proofErr w:type="spellEnd"/>
          </w:p>
          <w:p w14:paraId="21E3DDE4" w14:textId="5BB105C4" w:rsidR="00926374" w:rsidRDefault="00926374" w:rsidP="00D0338E">
            <w:pPr>
              <w:rPr>
                <w:rFonts w:ascii="Bookman Old Style" w:hAnsi="Bookman Old Style"/>
              </w:rPr>
            </w:pPr>
          </w:p>
          <w:p w14:paraId="3DC4298D" w14:textId="77777777" w:rsidR="00926374" w:rsidRDefault="00926374" w:rsidP="00D0338E">
            <w:pPr>
              <w:rPr>
                <w:rFonts w:ascii="Bookman Old Style" w:hAnsi="Bookman Old Style"/>
              </w:rPr>
            </w:pPr>
            <w:r>
              <w:rPr>
                <w:rFonts w:ascii="Bookman Old Style" w:hAnsi="Bookman Old Style"/>
                <w:color w:val="000000" w:themeColor="text1"/>
              </w:rPr>
              <w:t>ESMCP Business Change Lead</w:t>
            </w:r>
          </w:p>
          <w:p w14:paraId="297AE921" w14:textId="77777777" w:rsidR="00926374" w:rsidRDefault="00926374" w:rsidP="00D0338E">
            <w:pPr>
              <w:rPr>
                <w:rFonts w:ascii="Bookman Old Style" w:hAnsi="Bookman Old Style"/>
              </w:rPr>
            </w:pPr>
          </w:p>
        </w:tc>
      </w:tr>
      <w:tr w:rsidR="00926374" w14:paraId="1BA451D7" w14:textId="77777777" w:rsidTr="00D0338E">
        <w:tc>
          <w:tcPr>
            <w:tcW w:w="5954" w:type="dxa"/>
          </w:tcPr>
          <w:p w14:paraId="39F25635" w14:textId="77777777" w:rsidR="00926374" w:rsidRPr="00F07DF5" w:rsidRDefault="00926374" w:rsidP="00D0338E">
            <w:pPr>
              <w:rPr>
                <w:rFonts w:ascii="Bookman Old Style" w:hAnsi="Bookman Old Style" w:cs="Helvetica"/>
                <w:color w:val="000000" w:themeColor="text1"/>
                <w:shd w:val="clear" w:color="auto" w:fill="FFFFFF"/>
              </w:rPr>
            </w:pPr>
            <w:r w:rsidRPr="00F07DF5">
              <w:rPr>
                <w:rFonts w:ascii="Bookman Old Style" w:hAnsi="Bookman Old Style" w:cs="Helvetica"/>
                <w:color w:val="000000" w:themeColor="text1"/>
                <w:shd w:val="clear" w:color="auto" w:fill="FFFFFF"/>
              </w:rPr>
              <w:t>Joint Emergency Service Group (Wales)</w:t>
            </w:r>
          </w:p>
          <w:p w14:paraId="20E20499" w14:textId="77777777" w:rsidR="00926374" w:rsidRPr="00F07DF5" w:rsidRDefault="00926374" w:rsidP="00D0338E">
            <w:pPr>
              <w:rPr>
                <w:rFonts w:ascii="Bookman Old Style" w:hAnsi="Bookman Old Style"/>
                <w:color w:val="000000" w:themeColor="text1"/>
              </w:rPr>
            </w:pPr>
          </w:p>
        </w:tc>
        <w:tc>
          <w:tcPr>
            <w:tcW w:w="3686" w:type="dxa"/>
          </w:tcPr>
          <w:p w14:paraId="19D73727" w14:textId="77777777" w:rsidR="00926374" w:rsidRDefault="00926374" w:rsidP="00D0338E">
            <w:pPr>
              <w:rPr>
                <w:rFonts w:ascii="Bookman Old Style" w:hAnsi="Bookman Old Style"/>
                <w:color w:val="000000" w:themeColor="text1"/>
              </w:rPr>
            </w:pPr>
            <w:r w:rsidRPr="00F07DF5">
              <w:rPr>
                <w:rFonts w:ascii="Bookman Old Style" w:hAnsi="Bookman Old Style"/>
                <w:color w:val="000000" w:themeColor="text1"/>
              </w:rPr>
              <w:t>Michelle Williams</w:t>
            </w:r>
          </w:p>
          <w:p w14:paraId="706B9746" w14:textId="77777777" w:rsidR="00926374" w:rsidRDefault="00926374" w:rsidP="00D0338E">
            <w:pPr>
              <w:rPr>
                <w:rFonts w:ascii="Bookman Old Style" w:hAnsi="Bookman Old Style"/>
                <w:color w:val="000000" w:themeColor="text1"/>
              </w:rPr>
            </w:pPr>
          </w:p>
          <w:p w14:paraId="6A975CE7" w14:textId="77777777" w:rsidR="00926374" w:rsidRDefault="00926374" w:rsidP="00D0338E">
            <w:pPr>
              <w:rPr>
                <w:rFonts w:ascii="Bookman Old Style" w:hAnsi="Bookman Old Style"/>
                <w:color w:val="000000" w:themeColor="text1"/>
              </w:rPr>
            </w:pPr>
            <w:r>
              <w:rPr>
                <w:rFonts w:ascii="Bookman Old Style" w:hAnsi="Bookman Old Style"/>
                <w:color w:val="000000" w:themeColor="text1"/>
              </w:rPr>
              <w:t>ESMCP Business Change Lead</w:t>
            </w:r>
          </w:p>
          <w:p w14:paraId="4BD3E927" w14:textId="77777777" w:rsidR="00926374" w:rsidRPr="00F07DF5" w:rsidRDefault="00926374" w:rsidP="00D0338E">
            <w:pPr>
              <w:rPr>
                <w:rFonts w:ascii="Bookman Old Style" w:hAnsi="Bookman Old Style"/>
                <w:color w:val="000000" w:themeColor="text1"/>
              </w:rPr>
            </w:pPr>
          </w:p>
        </w:tc>
      </w:tr>
      <w:tr w:rsidR="00926374" w14:paraId="05035CCA" w14:textId="77777777" w:rsidTr="00D0338E">
        <w:tc>
          <w:tcPr>
            <w:tcW w:w="5954" w:type="dxa"/>
          </w:tcPr>
          <w:p w14:paraId="199CCCFE" w14:textId="240C5B62" w:rsidR="00926374" w:rsidRPr="00F07DF5" w:rsidRDefault="00926374" w:rsidP="00D0338E">
            <w:pPr>
              <w:rPr>
                <w:rFonts w:ascii="Bookman Old Style" w:hAnsi="Bookman Old Style"/>
                <w:color w:val="000000" w:themeColor="text1"/>
              </w:rPr>
            </w:pPr>
            <w:r w:rsidRPr="00F07DF5">
              <w:rPr>
                <w:rFonts w:ascii="Bookman Old Style" w:hAnsi="Bookman Old Style" w:cs="Helvetica"/>
                <w:color w:val="000000" w:themeColor="text1"/>
              </w:rPr>
              <w:t>[Association of Ambulance Chief Executives]</w:t>
            </w:r>
          </w:p>
        </w:tc>
        <w:tc>
          <w:tcPr>
            <w:tcW w:w="3686" w:type="dxa"/>
          </w:tcPr>
          <w:p w14:paraId="2F70E0A6" w14:textId="77777777" w:rsidR="00926374" w:rsidRDefault="00926374" w:rsidP="00D0338E">
            <w:pPr>
              <w:pStyle w:val="yiv7935487316msonormal"/>
              <w:shd w:val="clear" w:color="auto" w:fill="FFFFFF"/>
              <w:rPr>
                <w:rFonts w:ascii="Bookman Old Style" w:hAnsi="Bookman Old Style" w:cs="Helvetica"/>
                <w:color w:val="000000" w:themeColor="text1"/>
              </w:rPr>
            </w:pPr>
            <w:r w:rsidRPr="00F07DF5">
              <w:rPr>
                <w:rFonts w:ascii="Bookman Old Style" w:hAnsi="Bookman Old Style" w:cs="Helvetica"/>
                <w:color w:val="000000" w:themeColor="text1"/>
              </w:rPr>
              <w:t>Ian Hough</w:t>
            </w:r>
          </w:p>
          <w:p w14:paraId="186718DF" w14:textId="77777777" w:rsidR="00926374" w:rsidRPr="00F07DF5" w:rsidRDefault="00926374" w:rsidP="00D0338E">
            <w:pPr>
              <w:pStyle w:val="yiv7935487316msonormal"/>
              <w:shd w:val="clear" w:color="auto" w:fill="FFFFFF"/>
              <w:rPr>
                <w:rFonts w:ascii="Bookman Old Style" w:hAnsi="Bookman Old Style" w:cs="Helvetica"/>
                <w:color w:val="000000" w:themeColor="text1"/>
              </w:rPr>
            </w:pPr>
            <w:r>
              <w:rPr>
                <w:rFonts w:ascii="Bookman Old Style" w:hAnsi="Bookman Old Style"/>
                <w:color w:val="000000" w:themeColor="text1"/>
              </w:rPr>
              <w:t>ESMCP Business Change Lead</w:t>
            </w:r>
          </w:p>
          <w:p w14:paraId="4631F150" w14:textId="77777777" w:rsidR="00926374" w:rsidRPr="00F07DF5" w:rsidRDefault="00926374" w:rsidP="00D0338E">
            <w:pPr>
              <w:rPr>
                <w:rFonts w:ascii="Bookman Old Style" w:hAnsi="Bookman Old Style"/>
                <w:color w:val="000000" w:themeColor="text1"/>
              </w:rPr>
            </w:pPr>
          </w:p>
        </w:tc>
      </w:tr>
    </w:tbl>
    <w:p w14:paraId="493B6F6A" w14:textId="48B56684" w:rsidR="00926374" w:rsidRDefault="00926374" w:rsidP="007F31F0">
      <w:pPr>
        <w:pStyle w:val="NumbList3"/>
        <w:numPr>
          <w:ilvl w:val="0"/>
          <w:numId w:val="0"/>
        </w:numPr>
        <w:spacing w:after="240"/>
        <w:ind w:left="357"/>
        <w:rPr>
          <w:b/>
          <w:sz w:val="22"/>
          <w:szCs w:val="22"/>
        </w:rPr>
      </w:pPr>
    </w:p>
    <w:p w14:paraId="554BF371" w14:textId="77777777" w:rsidR="00D4393E" w:rsidRDefault="00D4393E">
      <w:pPr>
        <w:rPr>
          <w:b/>
          <w:sz w:val="22"/>
          <w:szCs w:val="22"/>
        </w:rPr>
      </w:pPr>
      <w:r>
        <w:rPr>
          <w:b/>
          <w:sz w:val="22"/>
          <w:szCs w:val="22"/>
        </w:rPr>
        <w:br w:type="page"/>
      </w:r>
    </w:p>
    <w:p w14:paraId="1CEB1269" w14:textId="4BA0077C" w:rsidR="0049514D" w:rsidRDefault="00D72EA2" w:rsidP="0049514D">
      <w:pPr>
        <w:pStyle w:val="NumbList3"/>
        <w:numPr>
          <w:ilvl w:val="0"/>
          <w:numId w:val="0"/>
        </w:numPr>
        <w:spacing w:after="240"/>
        <w:ind w:left="357"/>
        <w:rPr>
          <w:b/>
          <w:sz w:val="22"/>
          <w:szCs w:val="22"/>
        </w:rPr>
      </w:pPr>
      <w:r>
        <w:rPr>
          <w:b/>
          <w:sz w:val="22"/>
          <w:szCs w:val="22"/>
        </w:rPr>
        <w:t>APPENDIX C</w:t>
      </w:r>
    </w:p>
    <w:p w14:paraId="0375BC4A" w14:textId="094B8827" w:rsidR="007E5DBD" w:rsidRDefault="007E5DBD" w:rsidP="007E5DBD">
      <w:pPr>
        <w:pStyle w:val="NumbList3"/>
        <w:numPr>
          <w:ilvl w:val="0"/>
          <w:numId w:val="0"/>
        </w:numPr>
        <w:spacing w:after="240"/>
        <w:ind w:left="360" w:hanging="360"/>
        <w:rPr>
          <w:b/>
          <w:sz w:val="22"/>
          <w:szCs w:val="22"/>
        </w:rPr>
      </w:pPr>
      <w:r>
        <w:rPr>
          <w:noProof/>
          <w:lang w:eastAsia="en-GB"/>
        </w:rPr>
        <w:drawing>
          <wp:inline distT="0" distB="0" distL="0" distR="0" wp14:anchorId="396A3D61" wp14:editId="3BC18F60">
            <wp:extent cx="5781675" cy="7953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1675" cy="7953375"/>
                    </a:xfrm>
                    <a:prstGeom prst="rect">
                      <a:avLst/>
                    </a:prstGeom>
                  </pic:spPr>
                </pic:pic>
              </a:graphicData>
            </a:graphic>
          </wp:inline>
        </w:drawing>
      </w:r>
    </w:p>
    <w:p w14:paraId="31B308ED" w14:textId="428A252F" w:rsidR="007E5DBD" w:rsidRDefault="007E5DBD" w:rsidP="007E5DBD">
      <w:pPr>
        <w:pStyle w:val="NumbList3"/>
        <w:numPr>
          <w:ilvl w:val="0"/>
          <w:numId w:val="0"/>
        </w:numPr>
        <w:spacing w:after="240"/>
        <w:ind w:left="360" w:hanging="360"/>
        <w:rPr>
          <w:b/>
          <w:sz w:val="22"/>
          <w:szCs w:val="22"/>
        </w:rPr>
      </w:pPr>
    </w:p>
    <w:p w14:paraId="48C163ED" w14:textId="7F1A3972" w:rsidR="007E5DBD" w:rsidRDefault="007E5DBD" w:rsidP="007E5DBD">
      <w:pPr>
        <w:pStyle w:val="NumbList3"/>
        <w:numPr>
          <w:ilvl w:val="0"/>
          <w:numId w:val="0"/>
        </w:numPr>
        <w:spacing w:after="240"/>
        <w:ind w:left="360" w:hanging="360"/>
        <w:rPr>
          <w:b/>
          <w:sz w:val="22"/>
          <w:szCs w:val="22"/>
        </w:rPr>
      </w:pPr>
      <w:r>
        <w:rPr>
          <w:noProof/>
          <w:lang w:eastAsia="en-GB"/>
        </w:rPr>
        <w:drawing>
          <wp:inline distT="0" distB="0" distL="0" distR="0" wp14:anchorId="0165A37A" wp14:editId="66AA3BC7">
            <wp:extent cx="5939790" cy="78270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7827010"/>
                    </a:xfrm>
                    <a:prstGeom prst="rect">
                      <a:avLst/>
                    </a:prstGeom>
                  </pic:spPr>
                </pic:pic>
              </a:graphicData>
            </a:graphic>
          </wp:inline>
        </w:drawing>
      </w:r>
    </w:p>
    <w:p w14:paraId="2C1ACA2B" w14:textId="1B476B1C" w:rsidR="007E5DBD" w:rsidRDefault="007E5DBD" w:rsidP="007E5DBD">
      <w:pPr>
        <w:pStyle w:val="NumbList3"/>
        <w:numPr>
          <w:ilvl w:val="0"/>
          <w:numId w:val="0"/>
        </w:numPr>
        <w:spacing w:after="240"/>
        <w:ind w:left="360" w:hanging="360"/>
        <w:rPr>
          <w:b/>
          <w:sz w:val="22"/>
          <w:szCs w:val="22"/>
        </w:rPr>
      </w:pPr>
    </w:p>
    <w:p w14:paraId="1DE4CA45" w14:textId="64F7CF7C" w:rsidR="007E5DBD" w:rsidRDefault="007E5DBD" w:rsidP="007E5DBD">
      <w:pPr>
        <w:pStyle w:val="NumbList3"/>
        <w:numPr>
          <w:ilvl w:val="0"/>
          <w:numId w:val="0"/>
        </w:numPr>
        <w:spacing w:after="240"/>
        <w:ind w:left="360" w:hanging="360"/>
        <w:rPr>
          <w:b/>
          <w:sz w:val="22"/>
          <w:szCs w:val="22"/>
        </w:rPr>
      </w:pPr>
    </w:p>
    <w:p w14:paraId="11DFA32A" w14:textId="665BC4A1" w:rsidR="007E5DBD" w:rsidRDefault="007E5DBD" w:rsidP="007E5DBD">
      <w:pPr>
        <w:pStyle w:val="NumbList3"/>
        <w:numPr>
          <w:ilvl w:val="0"/>
          <w:numId w:val="0"/>
        </w:numPr>
        <w:spacing w:after="240"/>
        <w:ind w:left="360" w:hanging="360"/>
        <w:rPr>
          <w:b/>
          <w:sz w:val="22"/>
          <w:szCs w:val="22"/>
        </w:rPr>
      </w:pPr>
    </w:p>
    <w:p w14:paraId="699338E4" w14:textId="38B95E6E" w:rsidR="007E5DBD" w:rsidRDefault="007E5DBD" w:rsidP="007E5DBD">
      <w:pPr>
        <w:pStyle w:val="NumbList3"/>
        <w:numPr>
          <w:ilvl w:val="0"/>
          <w:numId w:val="0"/>
        </w:numPr>
        <w:spacing w:after="240"/>
        <w:ind w:left="360" w:hanging="360"/>
        <w:rPr>
          <w:b/>
          <w:sz w:val="22"/>
          <w:szCs w:val="22"/>
        </w:rPr>
      </w:pPr>
    </w:p>
    <w:p w14:paraId="3A68823F" w14:textId="16116E07" w:rsidR="007E5DBD" w:rsidRDefault="007E5DBD" w:rsidP="007E5DBD">
      <w:pPr>
        <w:pStyle w:val="NumbList3"/>
        <w:numPr>
          <w:ilvl w:val="0"/>
          <w:numId w:val="0"/>
        </w:numPr>
        <w:spacing w:after="240"/>
        <w:ind w:left="360" w:hanging="360"/>
        <w:rPr>
          <w:b/>
          <w:sz w:val="22"/>
          <w:szCs w:val="22"/>
        </w:rPr>
      </w:pPr>
      <w:r>
        <w:rPr>
          <w:noProof/>
          <w:lang w:eastAsia="en-GB"/>
        </w:rPr>
        <w:drawing>
          <wp:inline distT="0" distB="0" distL="0" distR="0" wp14:anchorId="5F26BD0D" wp14:editId="7B9F53B0">
            <wp:extent cx="5939790" cy="78187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7818755"/>
                    </a:xfrm>
                    <a:prstGeom prst="rect">
                      <a:avLst/>
                    </a:prstGeom>
                  </pic:spPr>
                </pic:pic>
              </a:graphicData>
            </a:graphic>
          </wp:inline>
        </w:drawing>
      </w:r>
    </w:p>
    <w:p w14:paraId="35B6CDB2" w14:textId="00CAA7D8" w:rsidR="007E5DBD" w:rsidRDefault="007E5DBD" w:rsidP="007E5DBD">
      <w:pPr>
        <w:pStyle w:val="NumbList3"/>
        <w:numPr>
          <w:ilvl w:val="0"/>
          <w:numId w:val="0"/>
        </w:numPr>
        <w:spacing w:after="240"/>
        <w:ind w:left="360" w:hanging="360"/>
        <w:rPr>
          <w:b/>
          <w:sz w:val="22"/>
          <w:szCs w:val="22"/>
        </w:rPr>
      </w:pPr>
    </w:p>
    <w:p w14:paraId="7995C46F" w14:textId="488788BD" w:rsidR="007E5DBD" w:rsidRDefault="007E5DBD" w:rsidP="007E5DBD">
      <w:pPr>
        <w:pStyle w:val="NumbList3"/>
        <w:numPr>
          <w:ilvl w:val="0"/>
          <w:numId w:val="0"/>
        </w:numPr>
        <w:spacing w:after="240"/>
        <w:ind w:left="360" w:hanging="360"/>
        <w:rPr>
          <w:b/>
          <w:sz w:val="22"/>
          <w:szCs w:val="22"/>
        </w:rPr>
      </w:pPr>
    </w:p>
    <w:p w14:paraId="129595ED" w14:textId="6EA5E5EE" w:rsidR="007E5DBD" w:rsidRDefault="007E5DBD" w:rsidP="007E5DBD">
      <w:pPr>
        <w:pStyle w:val="NumbList3"/>
        <w:numPr>
          <w:ilvl w:val="0"/>
          <w:numId w:val="0"/>
        </w:numPr>
        <w:spacing w:after="240"/>
        <w:ind w:left="360" w:hanging="360"/>
        <w:rPr>
          <w:b/>
          <w:sz w:val="22"/>
          <w:szCs w:val="22"/>
        </w:rPr>
      </w:pPr>
    </w:p>
    <w:p w14:paraId="6D72C076" w14:textId="29A76FF7" w:rsidR="007E5DBD" w:rsidRDefault="007E5DBD" w:rsidP="007E5DBD">
      <w:pPr>
        <w:pStyle w:val="NumbList3"/>
        <w:numPr>
          <w:ilvl w:val="0"/>
          <w:numId w:val="0"/>
        </w:numPr>
        <w:spacing w:after="240"/>
        <w:ind w:left="360" w:hanging="360"/>
        <w:rPr>
          <w:b/>
          <w:sz w:val="22"/>
          <w:szCs w:val="22"/>
        </w:rPr>
      </w:pPr>
    </w:p>
    <w:p w14:paraId="1ABFAC83" w14:textId="77777777" w:rsidR="007E5DBD" w:rsidRDefault="007E5DBD" w:rsidP="007E5DBD">
      <w:pPr>
        <w:pStyle w:val="NumbList3"/>
        <w:numPr>
          <w:ilvl w:val="0"/>
          <w:numId w:val="0"/>
        </w:numPr>
        <w:spacing w:after="240"/>
        <w:ind w:left="360" w:hanging="360"/>
        <w:rPr>
          <w:b/>
          <w:sz w:val="22"/>
          <w:szCs w:val="22"/>
        </w:rPr>
      </w:pPr>
      <w:r>
        <w:rPr>
          <w:noProof/>
          <w:lang w:eastAsia="en-GB"/>
        </w:rPr>
        <w:drawing>
          <wp:inline distT="0" distB="0" distL="0" distR="0" wp14:anchorId="087BECB9" wp14:editId="6A7A754D">
            <wp:extent cx="5939790" cy="770953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7709535"/>
                    </a:xfrm>
                    <a:prstGeom prst="rect">
                      <a:avLst/>
                    </a:prstGeom>
                  </pic:spPr>
                </pic:pic>
              </a:graphicData>
            </a:graphic>
          </wp:inline>
        </w:drawing>
      </w:r>
    </w:p>
    <w:p w14:paraId="177F2B07" w14:textId="55C42DC8" w:rsidR="007E5DBD" w:rsidRDefault="007E5DBD" w:rsidP="004C5BBD">
      <w:pPr>
        <w:rPr>
          <w:b/>
          <w:sz w:val="22"/>
          <w:szCs w:val="22"/>
        </w:rPr>
      </w:pPr>
      <w:r>
        <w:rPr>
          <w:b/>
          <w:sz w:val="22"/>
          <w:szCs w:val="22"/>
        </w:rPr>
        <w:br w:type="page"/>
      </w:r>
    </w:p>
    <w:p w14:paraId="4BD8AA82" w14:textId="77777777" w:rsidR="004C5BBD" w:rsidRDefault="004C5BBD" w:rsidP="007E5DBD">
      <w:pPr>
        <w:pStyle w:val="NumbList3"/>
        <w:numPr>
          <w:ilvl w:val="0"/>
          <w:numId w:val="0"/>
        </w:numPr>
        <w:spacing w:after="240"/>
        <w:ind w:left="360" w:hanging="360"/>
        <w:rPr>
          <w:b/>
          <w:sz w:val="22"/>
          <w:szCs w:val="22"/>
        </w:rPr>
        <w:sectPr w:rsidR="004C5BBD" w:rsidSect="007E5DBD">
          <w:headerReference w:type="default" r:id="rId15"/>
          <w:footerReference w:type="default" r:id="rId16"/>
          <w:footerReference w:type="first" r:id="rId17"/>
          <w:type w:val="continuous"/>
          <w:pgSz w:w="11906" w:h="16838" w:code="9"/>
          <w:pgMar w:top="1134" w:right="1276" w:bottom="1134" w:left="1276" w:header="284" w:footer="284" w:gutter="0"/>
          <w:cols w:space="708"/>
          <w:titlePg/>
          <w:docGrid w:linePitch="360"/>
        </w:sectPr>
      </w:pPr>
    </w:p>
    <w:p w14:paraId="6013AFB3" w14:textId="77777777" w:rsidR="004C5BBD" w:rsidRDefault="004C5BBD" w:rsidP="007E5DBD">
      <w:pPr>
        <w:pStyle w:val="NumbList3"/>
        <w:numPr>
          <w:ilvl w:val="0"/>
          <w:numId w:val="0"/>
        </w:numPr>
        <w:spacing w:after="240"/>
        <w:ind w:left="360" w:hanging="360"/>
        <w:rPr>
          <w:b/>
          <w:sz w:val="22"/>
          <w:szCs w:val="22"/>
        </w:rPr>
      </w:pPr>
      <w:r>
        <w:rPr>
          <w:noProof/>
          <w:lang w:eastAsia="en-GB"/>
        </w:rPr>
        <w:drawing>
          <wp:inline distT="0" distB="0" distL="0" distR="0" wp14:anchorId="01937C3C" wp14:editId="5589C853">
            <wp:extent cx="9251950" cy="526228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5262283"/>
                    </a:xfrm>
                    <a:prstGeom prst="rect">
                      <a:avLst/>
                    </a:prstGeom>
                  </pic:spPr>
                </pic:pic>
              </a:graphicData>
            </a:graphic>
          </wp:inline>
        </w:drawing>
      </w:r>
    </w:p>
    <w:p w14:paraId="70B1662D" w14:textId="09E03BEA" w:rsidR="004C5BBD" w:rsidRDefault="004C5BBD" w:rsidP="007E5DBD">
      <w:pPr>
        <w:pStyle w:val="NumbList3"/>
        <w:numPr>
          <w:ilvl w:val="0"/>
          <w:numId w:val="0"/>
        </w:numPr>
        <w:spacing w:after="240"/>
        <w:ind w:left="360" w:hanging="360"/>
        <w:rPr>
          <w:b/>
          <w:sz w:val="22"/>
          <w:szCs w:val="22"/>
        </w:rPr>
      </w:pPr>
    </w:p>
    <w:p w14:paraId="7A67338E" w14:textId="770AA656" w:rsidR="004C5BBD" w:rsidRDefault="004C5BBD" w:rsidP="007E5DBD">
      <w:pPr>
        <w:pStyle w:val="NumbList3"/>
        <w:numPr>
          <w:ilvl w:val="0"/>
          <w:numId w:val="0"/>
        </w:numPr>
        <w:spacing w:after="240"/>
        <w:ind w:left="360" w:hanging="360"/>
        <w:rPr>
          <w:b/>
          <w:sz w:val="22"/>
          <w:szCs w:val="22"/>
        </w:rPr>
      </w:pPr>
      <w:r>
        <w:rPr>
          <w:noProof/>
          <w:lang w:eastAsia="en-GB"/>
        </w:rPr>
        <w:drawing>
          <wp:inline distT="0" distB="0" distL="0" distR="0" wp14:anchorId="4B98A9F9" wp14:editId="3ABD9178">
            <wp:extent cx="8568206" cy="638175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7598" cy="6388745"/>
                    </a:xfrm>
                    <a:prstGeom prst="rect">
                      <a:avLst/>
                    </a:prstGeom>
                  </pic:spPr>
                </pic:pic>
              </a:graphicData>
            </a:graphic>
          </wp:inline>
        </w:drawing>
      </w:r>
    </w:p>
    <w:p w14:paraId="6E9C2C32" w14:textId="2C319081" w:rsidR="004C5BBD" w:rsidRDefault="004C5BBD" w:rsidP="007E5DBD">
      <w:pPr>
        <w:pStyle w:val="NumbList3"/>
        <w:numPr>
          <w:ilvl w:val="0"/>
          <w:numId w:val="0"/>
        </w:numPr>
        <w:spacing w:after="240"/>
        <w:ind w:left="360" w:hanging="360"/>
        <w:rPr>
          <w:b/>
          <w:sz w:val="22"/>
          <w:szCs w:val="22"/>
        </w:rPr>
      </w:pPr>
      <w:r>
        <w:rPr>
          <w:noProof/>
          <w:lang w:eastAsia="en-GB"/>
        </w:rPr>
        <w:drawing>
          <wp:inline distT="0" distB="0" distL="0" distR="0" wp14:anchorId="35D91C08" wp14:editId="65153359">
            <wp:extent cx="8557895" cy="638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57895" cy="6381750"/>
                    </a:xfrm>
                    <a:prstGeom prst="rect">
                      <a:avLst/>
                    </a:prstGeom>
                  </pic:spPr>
                </pic:pic>
              </a:graphicData>
            </a:graphic>
          </wp:inline>
        </w:drawing>
      </w:r>
    </w:p>
    <w:p w14:paraId="04816CCC" w14:textId="0972F81A" w:rsidR="004C5BBD" w:rsidRPr="00926374" w:rsidRDefault="004C5BBD" w:rsidP="007E5DBD">
      <w:pPr>
        <w:pStyle w:val="NumbList3"/>
        <w:numPr>
          <w:ilvl w:val="0"/>
          <w:numId w:val="0"/>
        </w:numPr>
        <w:spacing w:after="240"/>
        <w:ind w:left="360" w:hanging="360"/>
        <w:rPr>
          <w:b/>
          <w:sz w:val="22"/>
          <w:szCs w:val="22"/>
        </w:rPr>
      </w:pPr>
      <w:r>
        <w:rPr>
          <w:noProof/>
          <w:lang w:eastAsia="en-GB"/>
        </w:rPr>
        <w:drawing>
          <wp:inline distT="0" distB="0" distL="0" distR="0" wp14:anchorId="1AA4C00F" wp14:editId="3D68C548">
            <wp:extent cx="8728075" cy="6353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28075" cy="6353175"/>
                    </a:xfrm>
                    <a:prstGeom prst="rect">
                      <a:avLst/>
                    </a:prstGeom>
                  </pic:spPr>
                </pic:pic>
              </a:graphicData>
            </a:graphic>
          </wp:inline>
        </w:drawing>
      </w:r>
    </w:p>
    <w:sectPr w:rsidR="004C5BBD" w:rsidRPr="00926374" w:rsidSect="004C5BBD">
      <w:pgSz w:w="16838" w:h="11906" w:orient="landscape" w:code="9"/>
      <w:pgMar w:top="1276" w:right="1134" w:bottom="1276"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E7C80" w14:textId="77777777" w:rsidR="004F3663" w:rsidRDefault="004F3663">
      <w:r>
        <w:separator/>
      </w:r>
    </w:p>
  </w:endnote>
  <w:endnote w:type="continuationSeparator" w:id="0">
    <w:p w14:paraId="5FF8F2AD" w14:textId="77777777" w:rsidR="004F3663" w:rsidRDefault="004F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69AE2" w14:textId="77777777" w:rsidR="00A8212D" w:rsidRDefault="00A8212D" w:rsidP="00A8212D">
    <w:pPr>
      <w:pStyle w:val="Footer"/>
      <w:jc w:val="center"/>
      <w:rPr>
        <w:sz w:val="22"/>
        <w:szCs w:val="22"/>
      </w:rPr>
    </w:pPr>
  </w:p>
  <w:p w14:paraId="2E80B987" w14:textId="29DC67D8" w:rsidR="00A8212D" w:rsidRPr="00A8212D" w:rsidRDefault="00A8212D" w:rsidP="00A8212D">
    <w:pPr>
      <w:pStyle w:val="Footer"/>
      <w:jc w:val="center"/>
      <w:rPr>
        <w:sz w:val="22"/>
        <w:szCs w:val="22"/>
      </w:rPr>
    </w:pPr>
    <w:r w:rsidRPr="00AA60E6">
      <w:rPr>
        <w:sz w:val="22"/>
        <w:szCs w:val="22"/>
      </w:rPr>
      <w:t xml:space="preserve">Page </w:t>
    </w:r>
    <w:r w:rsidRPr="00AA60E6">
      <w:rPr>
        <w:sz w:val="22"/>
        <w:szCs w:val="22"/>
      </w:rPr>
      <w:fldChar w:fldCharType="begin"/>
    </w:r>
    <w:r w:rsidRPr="00AA60E6">
      <w:rPr>
        <w:sz w:val="22"/>
        <w:szCs w:val="22"/>
      </w:rPr>
      <w:instrText xml:space="preserve"> PAGE </w:instrText>
    </w:r>
    <w:r w:rsidRPr="00AA60E6">
      <w:rPr>
        <w:sz w:val="22"/>
        <w:szCs w:val="22"/>
      </w:rPr>
      <w:fldChar w:fldCharType="separate"/>
    </w:r>
    <w:r w:rsidR="00993AD0">
      <w:rPr>
        <w:noProof/>
        <w:sz w:val="22"/>
        <w:szCs w:val="22"/>
      </w:rPr>
      <w:t>1</w:t>
    </w:r>
    <w:r w:rsidRPr="00AA60E6">
      <w:rPr>
        <w:sz w:val="22"/>
        <w:szCs w:val="22"/>
      </w:rPr>
      <w:fldChar w:fldCharType="end"/>
    </w:r>
    <w:r w:rsidRPr="00AA60E6">
      <w:rPr>
        <w:sz w:val="22"/>
        <w:szCs w:val="22"/>
      </w:rPr>
      <w:t xml:space="preserve"> of </w:t>
    </w:r>
    <w:r w:rsidRPr="00AA60E6">
      <w:rPr>
        <w:sz w:val="22"/>
        <w:szCs w:val="22"/>
      </w:rPr>
      <w:fldChar w:fldCharType="begin"/>
    </w:r>
    <w:r w:rsidRPr="00AA60E6">
      <w:rPr>
        <w:sz w:val="22"/>
        <w:szCs w:val="22"/>
      </w:rPr>
      <w:instrText xml:space="preserve"> NUMPAGES </w:instrText>
    </w:r>
    <w:r w:rsidRPr="00AA60E6">
      <w:rPr>
        <w:sz w:val="22"/>
        <w:szCs w:val="22"/>
      </w:rPr>
      <w:fldChar w:fldCharType="separate"/>
    </w:r>
    <w:r w:rsidR="00993AD0">
      <w:rPr>
        <w:noProof/>
        <w:sz w:val="22"/>
        <w:szCs w:val="22"/>
      </w:rPr>
      <w:t>16</w:t>
    </w:r>
    <w:r w:rsidRPr="00AA60E6">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A507C" w14:textId="77777777" w:rsidR="00C0492F" w:rsidRDefault="00C0492F" w:rsidP="00AA60E6">
    <w:pPr>
      <w:pStyle w:val="Footer"/>
      <w:jc w:val="center"/>
      <w:rPr>
        <w:sz w:val="22"/>
        <w:szCs w:val="22"/>
      </w:rPr>
    </w:pPr>
  </w:p>
  <w:p w14:paraId="73CE58E5" w14:textId="580F01A1" w:rsidR="00C0492F" w:rsidRPr="00AA60E6" w:rsidRDefault="00C0492F" w:rsidP="00AA60E6">
    <w:pPr>
      <w:pStyle w:val="Footer"/>
      <w:jc w:val="center"/>
      <w:rPr>
        <w:sz w:val="22"/>
        <w:szCs w:val="22"/>
      </w:rPr>
    </w:pPr>
    <w:r w:rsidRPr="00AA60E6">
      <w:rPr>
        <w:sz w:val="22"/>
        <w:szCs w:val="22"/>
      </w:rPr>
      <w:t xml:space="preserve">Page </w:t>
    </w:r>
    <w:r w:rsidRPr="00AA60E6">
      <w:rPr>
        <w:sz w:val="22"/>
        <w:szCs w:val="22"/>
      </w:rPr>
      <w:fldChar w:fldCharType="begin"/>
    </w:r>
    <w:r w:rsidRPr="00AA60E6">
      <w:rPr>
        <w:sz w:val="22"/>
        <w:szCs w:val="22"/>
      </w:rPr>
      <w:instrText xml:space="preserve"> PAGE </w:instrText>
    </w:r>
    <w:r w:rsidRPr="00AA60E6">
      <w:rPr>
        <w:sz w:val="22"/>
        <w:szCs w:val="22"/>
      </w:rPr>
      <w:fldChar w:fldCharType="separate"/>
    </w:r>
    <w:r w:rsidR="00993AD0">
      <w:rPr>
        <w:noProof/>
        <w:sz w:val="22"/>
        <w:szCs w:val="22"/>
      </w:rPr>
      <w:t>16</w:t>
    </w:r>
    <w:r w:rsidRPr="00AA60E6">
      <w:rPr>
        <w:sz w:val="22"/>
        <w:szCs w:val="22"/>
      </w:rPr>
      <w:fldChar w:fldCharType="end"/>
    </w:r>
    <w:r w:rsidRPr="00AA60E6">
      <w:rPr>
        <w:sz w:val="22"/>
        <w:szCs w:val="22"/>
      </w:rPr>
      <w:t xml:space="preserve"> of </w:t>
    </w:r>
    <w:r w:rsidRPr="00AA60E6">
      <w:rPr>
        <w:sz w:val="22"/>
        <w:szCs w:val="22"/>
      </w:rPr>
      <w:fldChar w:fldCharType="begin"/>
    </w:r>
    <w:r w:rsidRPr="00AA60E6">
      <w:rPr>
        <w:sz w:val="22"/>
        <w:szCs w:val="22"/>
      </w:rPr>
      <w:instrText xml:space="preserve"> NUMPAGES </w:instrText>
    </w:r>
    <w:r w:rsidRPr="00AA60E6">
      <w:rPr>
        <w:sz w:val="22"/>
        <w:szCs w:val="22"/>
      </w:rPr>
      <w:fldChar w:fldCharType="separate"/>
    </w:r>
    <w:r w:rsidR="00993AD0">
      <w:rPr>
        <w:noProof/>
        <w:sz w:val="22"/>
        <w:szCs w:val="22"/>
      </w:rPr>
      <w:t>16</w:t>
    </w:r>
    <w:r w:rsidRPr="00AA60E6">
      <w:rPr>
        <w:sz w:val="22"/>
        <w:szCs w:val="22"/>
      </w:rPr>
      <w:fldChar w:fldCharType="end"/>
    </w:r>
  </w:p>
  <w:p w14:paraId="074C084C" w14:textId="77777777" w:rsidR="00E13C0C" w:rsidRDefault="00E13C0C"/>
  <w:p w14:paraId="6978FE54" w14:textId="77777777" w:rsidR="00E13C0C" w:rsidRDefault="00E13C0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D0D9C" w14:textId="73AB8129" w:rsidR="00C0492F" w:rsidRPr="00AA60E6" w:rsidRDefault="00C0492F" w:rsidP="00D13372">
    <w:pPr>
      <w:pStyle w:val="Footer"/>
      <w:jc w:val="center"/>
      <w:rPr>
        <w:sz w:val="22"/>
        <w:szCs w:val="22"/>
      </w:rPr>
    </w:pPr>
    <w:r w:rsidRPr="00AA60E6">
      <w:rPr>
        <w:sz w:val="22"/>
        <w:szCs w:val="22"/>
      </w:rPr>
      <w:t xml:space="preserve">Page </w:t>
    </w:r>
    <w:r w:rsidRPr="00AA60E6">
      <w:rPr>
        <w:sz w:val="22"/>
        <w:szCs w:val="22"/>
      </w:rPr>
      <w:fldChar w:fldCharType="begin"/>
    </w:r>
    <w:r w:rsidRPr="00AA60E6">
      <w:rPr>
        <w:sz w:val="22"/>
        <w:szCs w:val="22"/>
      </w:rPr>
      <w:instrText xml:space="preserve"> PAGE </w:instrText>
    </w:r>
    <w:r w:rsidRPr="00AA60E6">
      <w:rPr>
        <w:sz w:val="22"/>
        <w:szCs w:val="22"/>
      </w:rPr>
      <w:fldChar w:fldCharType="separate"/>
    </w:r>
    <w:r w:rsidR="00993AD0">
      <w:rPr>
        <w:noProof/>
        <w:sz w:val="22"/>
        <w:szCs w:val="22"/>
      </w:rPr>
      <w:t>13</w:t>
    </w:r>
    <w:r w:rsidRPr="00AA60E6">
      <w:rPr>
        <w:sz w:val="22"/>
        <w:szCs w:val="22"/>
      </w:rPr>
      <w:fldChar w:fldCharType="end"/>
    </w:r>
    <w:r w:rsidRPr="00AA60E6">
      <w:rPr>
        <w:sz w:val="22"/>
        <w:szCs w:val="22"/>
      </w:rPr>
      <w:t xml:space="preserve"> of </w:t>
    </w:r>
    <w:r w:rsidRPr="00AA60E6">
      <w:rPr>
        <w:sz w:val="22"/>
        <w:szCs w:val="22"/>
      </w:rPr>
      <w:fldChar w:fldCharType="begin"/>
    </w:r>
    <w:r w:rsidRPr="00AA60E6">
      <w:rPr>
        <w:sz w:val="22"/>
        <w:szCs w:val="22"/>
      </w:rPr>
      <w:instrText xml:space="preserve"> NUMPAGES </w:instrText>
    </w:r>
    <w:r w:rsidRPr="00AA60E6">
      <w:rPr>
        <w:sz w:val="22"/>
        <w:szCs w:val="22"/>
      </w:rPr>
      <w:fldChar w:fldCharType="separate"/>
    </w:r>
    <w:r w:rsidR="00993AD0">
      <w:rPr>
        <w:noProof/>
        <w:sz w:val="22"/>
        <w:szCs w:val="22"/>
      </w:rPr>
      <w:t>16</w:t>
    </w:r>
    <w:r w:rsidRPr="00AA60E6">
      <w:rPr>
        <w:sz w:val="22"/>
        <w:szCs w:val="22"/>
      </w:rPr>
      <w:fldChar w:fldCharType="end"/>
    </w:r>
  </w:p>
  <w:p w14:paraId="1D50171B" w14:textId="77777777" w:rsidR="00C0492F" w:rsidRDefault="00C0492F" w:rsidP="00D13372">
    <w:pPr>
      <w:pStyle w:val="Footer"/>
      <w:jc w:val="center"/>
    </w:pPr>
  </w:p>
  <w:p w14:paraId="18EA9D92" w14:textId="77777777" w:rsidR="00E13C0C" w:rsidRDefault="00E13C0C"/>
  <w:p w14:paraId="6370573B" w14:textId="77777777" w:rsidR="00E13C0C" w:rsidRDefault="00E13C0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95B4A" w14:textId="77777777" w:rsidR="004F3663" w:rsidRDefault="004F3663">
      <w:r>
        <w:separator/>
      </w:r>
    </w:p>
  </w:footnote>
  <w:footnote w:type="continuationSeparator" w:id="0">
    <w:p w14:paraId="1F4B85F0" w14:textId="77777777" w:rsidR="004F3663" w:rsidRDefault="004F3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D139" w14:textId="77777777" w:rsidR="00C0492F" w:rsidRPr="00A8212D" w:rsidRDefault="00C0492F" w:rsidP="00A8212D">
    <w:pPr>
      <w:pStyle w:val="Header"/>
    </w:pPr>
  </w:p>
  <w:p w14:paraId="6F96C028" w14:textId="77777777" w:rsidR="00E13C0C" w:rsidRDefault="00E13C0C"/>
  <w:p w14:paraId="52E09EB8" w14:textId="77777777" w:rsidR="00E13C0C" w:rsidRDefault="00E13C0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0B9"/>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44BA4"/>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B006BA"/>
    <w:multiLevelType w:val="hybridMultilevel"/>
    <w:tmpl w:val="6E5A11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19051C6"/>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7C5ADB"/>
    <w:multiLevelType w:val="hybridMultilevel"/>
    <w:tmpl w:val="7C9A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B7171"/>
    <w:multiLevelType w:val="hybridMultilevel"/>
    <w:tmpl w:val="4D784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044B50"/>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5002BC"/>
    <w:multiLevelType w:val="hybridMultilevel"/>
    <w:tmpl w:val="4484FC3C"/>
    <w:lvl w:ilvl="0" w:tplc="F47255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28015F9"/>
    <w:multiLevelType w:val="hybridMultilevel"/>
    <w:tmpl w:val="29AE7C58"/>
    <w:lvl w:ilvl="0" w:tplc="A730581C">
      <w:start w:val="1"/>
      <w:numFmt w:val="bullet"/>
      <w:pStyle w:val="Bulleted"/>
      <w:lvlText w:val=""/>
      <w:lvlJc w:val="left"/>
      <w:pPr>
        <w:tabs>
          <w:tab w:val="num" w:pos="1077"/>
        </w:tabs>
        <w:ind w:left="1077" w:hanging="397"/>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E0181"/>
    <w:multiLevelType w:val="hybridMultilevel"/>
    <w:tmpl w:val="87EAAD6E"/>
    <w:lvl w:ilvl="0" w:tplc="D41A62D0">
      <w:start w:val="1"/>
      <w:numFmt w:val="decimal"/>
      <w:pStyle w:val="NumbList3"/>
      <w:lvlText w:val="%1."/>
      <w:lvlJc w:val="left"/>
      <w:pPr>
        <w:ind w:left="360" w:hanging="360"/>
      </w:pPr>
      <w:rPr>
        <w:rFonts w:hint="default"/>
        <w:color w:val="000000" w:themeColor="text1"/>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7D041FE"/>
    <w:multiLevelType w:val="hybridMultilevel"/>
    <w:tmpl w:val="FDB24530"/>
    <w:lvl w:ilvl="0" w:tplc="6F0217C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F911DF"/>
    <w:multiLevelType w:val="hybridMultilevel"/>
    <w:tmpl w:val="A9CEC5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D697B7A"/>
    <w:multiLevelType w:val="hybridMultilevel"/>
    <w:tmpl w:val="A32AFAC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DD072AD"/>
    <w:multiLevelType w:val="hybridMultilevel"/>
    <w:tmpl w:val="354059B6"/>
    <w:lvl w:ilvl="0" w:tplc="CCCC3838">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4" w15:restartNumberingAfterBreak="0">
    <w:nsid w:val="54FA548D"/>
    <w:multiLevelType w:val="hybridMultilevel"/>
    <w:tmpl w:val="FE269E68"/>
    <w:lvl w:ilvl="0" w:tplc="D51ADCA0">
      <w:start w:val="1"/>
      <w:numFmt w:val="decimal"/>
      <w:lvlText w:val="%1."/>
      <w:lvlJc w:val="left"/>
      <w:pPr>
        <w:ind w:left="10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7C2594"/>
    <w:multiLevelType w:val="hybridMultilevel"/>
    <w:tmpl w:val="D242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2D29E5"/>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4A581C"/>
    <w:multiLevelType w:val="hybridMultilevel"/>
    <w:tmpl w:val="E106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0"/>
  </w:num>
  <w:num w:numId="5">
    <w:abstractNumId w:val="16"/>
  </w:num>
  <w:num w:numId="6">
    <w:abstractNumId w:val="6"/>
  </w:num>
  <w:num w:numId="7">
    <w:abstractNumId w:val="3"/>
  </w:num>
  <w:num w:numId="8">
    <w:abstractNumId w:val="1"/>
  </w:num>
  <w:num w:numId="9">
    <w:abstractNumId w:val="9"/>
  </w:num>
  <w:num w:numId="10">
    <w:abstractNumId w:val="9"/>
  </w:num>
  <w:num w:numId="11">
    <w:abstractNumId w:val="17"/>
  </w:num>
  <w:num w:numId="12">
    <w:abstractNumId w:val="12"/>
  </w:num>
  <w:num w:numId="13">
    <w:abstractNumId w:val="13"/>
  </w:num>
  <w:num w:numId="14">
    <w:abstractNumId w:val="4"/>
  </w:num>
  <w:num w:numId="15">
    <w:abstractNumId w:val="7"/>
  </w:num>
  <w:num w:numId="16">
    <w:abstractNumId w:val="11"/>
  </w:num>
  <w:num w:numId="17">
    <w:abstractNumId w:val="15"/>
  </w:num>
  <w:num w:numId="18">
    <w:abstractNumId w:val="10"/>
  </w:num>
  <w:num w:numId="19">
    <w:abstractNumId w:val="5"/>
  </w:num>
  <w:num w:numId="20">
    <w:abstractNumId w:val="14"/>
  </w:num>
  <w:num w:numId="21">
    <w:abstractNumId w:val="9"/>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22"/>
    <w:rsid w:val="000007B4"/>
    <w:rsid w:val="00000F31"/>
    <w:rsid w:val="00001B3C"/>
    <w:rsid w:val="000035D1"/>
    <w:rsid w:val="0000484C"/>
    <w:rsid w:val="00006B4F"/>
    <w:rsid w:val="00006C81"/>
    <w:rsid w:val="00007F2F"/>
    <w:rsid w:val="000127F2"/>
    <w:rsid w:val="000129FE"/>
    <w:rsid w:val="00014B58"/>
    <w:rsid w:val="0001605A"/>
    <w:rsid w:val="000169EF"/>
    <w:rsid w:val="00016E9E"/>
    <w:rsid w:val="000172A6"/>
    <w:rsid w:val="00017E73"/>
    <w:rsid w:val="00021C6E"/>
    <w:rsid w:val="00022849"/>
    <w:rsid w:val="000232BD"/>
    <w:rsid w:val="00023A84"/>
    <w:rsid w:val="00024588"/>
    <w:rsid w:val="00024D0E"/>
    <w:rsid w:val="00025C65"/>
    <w:rsid w:val="00026CE5"/>
    <w:rsid w:val="0003039A"/>
    <w:rsid w:val="00030D92"/>
    <w:rsid w:val="00031DE4"/>
    <w:rsid w:val="0003296A"/>
    <w:rsid w:val="00032BE5"/>
    <w:rsid w:val="00032EE9"/>
    <w:rsid w:val="000340B9"/>
    <w:rsid w:val="00035151"/>
    <w:rsid w:val="000351C5"/>
    <w:rsid w:val="00035A87"/>
    <w:rsid w:val="00035B01"/>
    <w:rsid w:val="00037C5B"/>
    <w:rsid w:val="00047123"/>
    <w:rsid w:val="00050A61"/>
    <w:rsid w:val="00050FB5"/>
    <w:rsid w:val="000562DA"/>
    <w:rsid w:val="00057E76"/>
    <w:rsid w:val="000609B3"/>
    <w:rsid w:val="00061F0C"/>
    <w:rsid w:val="000640F3"/>
    <w:rsid w:val="000649BD"/>
    <w:rsid w:val="000651F2"/>
    <w:rsid w:val="000655B3"/>
    <w:rsid w:val="00067B17"/>
    <w:rsid w:val="000708BF"/>
    <w:rsid w:val="00074824"/>
    <w:rsid w:val="0007685A"/>
    <w:rsid w:val="0007715F"/>
    <w:rsid w:val="0007728B"/>
    <w:rsid w:val="00077D61"/>
    <w:rsid w:val="000816CB"/>
    <w:rsid w:val="00081A13"/>
    <w:rsid w:val="00082A0E"/>
    <w:rsid w:val="0008484A"/>
    <w:rsid w:val="00085616"/>
    <w:rsid w:val="00085F5A"/>
    <w:rsid w:val="000860C5"/>
    <w:rsid w:val="00086F1C"/>
    <w:rsid w:val="000877AD"/>
    <w:rsid w:val="00092822"/>
    <w:rsid w:val="000952E3"/>
    <w:rsid w:val="000961DD"/>
    <w:rsid w:val="00096D9B"/>
    <w:rsid w:val="00097190"/>
    <w:rsid w:val="000A4F77"/>
    <w:rsid w:val="000A58C0"/>
    <w:rsid w:val="000A5D6C"/>
    <w:rsid w:val="000A68F1"/>
    <w:rsid w:val="000A77CF"/>
    <w:rsid w:val="000A7A2A"/>
    <w:rsid w:val="000A7C91"/>
    <w:rsid w:val="000B0FF6"/>
    <w:rsid w:val="000B3154"/>
    <w:rsid w:val="000B3582"/>
    <w:rsid w:val="000B42D8"/>
    <w:rsid w:val="000B4668"/>
    <w:rsid w:val="000B48BC"/>
    <w:rsid w:val="000B7DB2"/>
    <w:rsid w:val="000B7ECF"/>
    <w:rsid w:val="000C21A3"/>
    <w:rsid w:val="000C3133"/>
    <w:rsid w:val="000C4119"/>
    <w:rsid w:val="000C427F"/>
    <w:rsid w:val="000C5166"/>
    <w:rsid w:val="000C5169"/>
    <w:rsid w:val="000C6226"/>
    <w:rsid w:val="000C6736"/>
    <w:rsid w:val="000C711F"/>
    <w:rsid w:val="000C72ED"/>
    <w:rsid w:val="000D0335"/>
    <w:rsid w:val="000D2229"/>
    <w:rsid w:val="000D28AC"/>
    <w:rsid w:val="000D2B69"/>
    <w:rsid w:val="000D2BAC"/>
    <w:rsid w:val="000D34CF"/>
    <w:rsid w:val="000D664C"/>
    <w:rsid w:val="000E01B6"/>
    <w:rsid w:val="000E4379"/>
    <w:rsid w:val="000E4CAB"/>
    <w:rsid w:val="000E6924"/>
    <w:rsid w:val="000F1BFE"/>
    <w:rsid w:val="000F24CB"/>
    <w:rsid w:val="000F38B9"/>
    <w:rsid w:val="000F41F3"/>
    <w:rsid w:val="000F65A2"/>
    <w:rsid w:val="00100492"/>
    <w:rsid w:val="00100810"/>
    <w:rsid w:val="00101758"/>
    <w:rsid w:val="00103FA4"/>
    <w:rsid w:val="001041C9"/>
    <w:rsid w:val="00106736"/>
    <w:rsid w:val="0010759D"/>
    <w:rsid w:val="001123A9"/>
    <w:rsid w:val="0011396F"/>
    <w:rsid w:val="0011420E"/>
    <w:rsid w:val="00115CBB"/>
    <w:rsid w:val="00115D0F"/>
    <w:rsid w:val="001160E8"/>
    <w:rsid w:val="001167F8"/>
    <w:rsid w:val="00116860"/>
    <w:rsid w:val="00116F06"/>
    <w:rsid w:val="00120C6E"/>
    <w:rsid w:val="00121537"/>
    <w:rsid w:val="00121710"/>
    <w:rsid w:val="00121C63"/>
    <w:rsid w:val="00124DF5"/>
    <w:rsid w:val="00125D17"/>
    <w:rsid w:val="00126B19"/>
    <w:rsid w:val="0012725A"/>
    <w:rsid w:val="00127D18"/>
    <w:rsid w:val="00127ED9"/>
    <w:rsid w:val="00131182"/>
    <w:rsid w:val="00131632"/>
    <w:rsid w:val="001323A9"/>
    <w:rsid w:val="00133CC7"/>
    <w:rsid w:val="00134004"/>
    <w:rsid w:val="001359B3"/>
    <w:rsid w:val="00136449"/>
    <w:rsid w:val="00136873"/>
    <w:rsid w:val="00136ED5"/>
    <w:rsid w:val="00141BAD"/>
    <w:rsid w:val="00141D9F"/>
    <w:rsid w:val="001430F8"/>
    <w:rsid w:val="00145602"/>
    <w:rsid w:val="00145D73"/>
    <w:rsid w:val="0014714B"/>
    <w:rsid w:val="00151327"/>
    <w:rsid w:val="00153361"/>
    <w:rsid w:val="0015497F"/>
    <w:rsid w:val="00154F7E"/>
    <w:rsid w:val="00160C32"/>
    <w:rsid w:val="001619B4"/>
    <w:rsid w:val="00164527"/>
    <w:rsid w:val="001666C0"/>
    <w:rsid w:val="0016715E"/>
    <w:rsid w:val="00167E80"/>
    <w:rsid w:val="00171207"/>
    <w:rsid w:val="00171B3F"/>
    <w:rsid w:val="00172383"/>
    <w:rsid w:val="00175029"/>
    <w:rsid w:val="0017517B"/>
    <w:rsid w:val="00176705"/>
    <w:rsid w:val="00181604"/>
    <w:rsid w:val="00181851"/>
    <w:rsid w:val="0018191C"/>
    <w:rsid w:val="0018427B"/>
    <w:rsid w:val="001846AE"/>
    <w:rsid w:val="00186320"/>
    <w:rsid w:val="00186B3F"/>
    <w:rsid w:val="00187579"/>
    <w:rsid w:val="00187C47"/>
    <w:rsid w:val="00187FB1"/>
    <w:rsid w:val="00190BF5"/>
    <w:rsid w:val="00191D89"/>
    <w:rsid w:val="0019293A"/>
    <w:rsid w:val="0019306B"/>
    <w:rsid w:val="00196CAA"/>
    <w:rsid w:val="001A013D"/>
    <w:rsid w:val="001A05AD"/>
    <w:rsid w:val="001A0754"/>
    <w:rsid w:val="001A07A4"/>
    <w:rsid w:val="001A0CB3"/>
    <w:rsid w:val="001A4AC0"/>
    <w:rsid w:val="001A4D55"/>
    <w:rsid w:val="001A7C3E"/>
    <w:rsid w:val="001B2635"/>
    <w:rsid w:val="001B2E8F"/>
    <w:rsid w:val="001B4A01"/>
    <w:rsid w:val="001B4C05"/>
    <w:rsid w:val="001B7629"/>
    <w:rsid w:val="001C06B4"/>
    <w:rsid w:val="001C2A15"/>
    <w:rsid w:val="001C38A3"/>
    <w:rsid w:val="001C474C"/>
    <w:rsid w:val="001C5581"/>
    <w:rsid w:val="001C5FD5"/>
    <w:rsid w:val="001C6A87"/>
    <w:rsid w:val="001D0EF3"/>
    <w:rsid w:val="001D21F4"/>
    <w:rsid w:val="001D391E"/>
    <w:rsid w:val="001D3CCE"/>
    <w:rsid w:val="001D555B"/>
    <w:rsid w:val="001D58E7"/>
    <w:rsid w:val="001D6166"/>
    <w:rsid w:val="001D63B7"/>
    <w:rsid w:val="001D66D7"/>
    <w:rsid w:val="001E0EA4"/>
    <w:rsid w:val="001E1D30"/>
    <w:rsid w:val="001E3211"/>
    <w:rsid w:val="001E608C"/>
    <w:rsid w:val="001E6FA7"/>
    <w:rsid w:val="001E71C9"/>
    <w:rsid w:val="001E76E0"/>
    <w:rsid w:val="001E7C2B"/>
    <w:rsid w:val="001E7D7A"/>
    <w:rsid w:val="001F133E"/>
    <w:rsid w:val="001F1937"/>
    <w:rsid w:val="001F2550"/>
    <w:rsid w:val="001F38C8"/>
    <w:rsid w:val="001F44D5"/>
    <w:rsid w:val="001F4842"/>
    <w:rsid w:val="001F4941"/>
    <w:rsid w:val="001F61D1"/>
    <w:rsid w:val="001F6ACB"/>
    <w:rsid w:val="001F7EE7"/>
    <w:rsid w:val="0020041F"/>
    <w:rsid w:val="00200C8D"/>
    <w:rsid w:val="00203EB0"/>
    <w:rsid w:val="0020595C"/>
    <w:rsid w:val="00205FB6"/>
    <w:rsid w:val="00211179"/>
    <w:rsid w:val="00211330"/>
    <w:rsid w:val="0021368E"/>
    <w:rsid w:val="0021521F"/>
    <w:rsid w:val="002156C7"/>
    <w:rsid w:val="00216527"/>
    <w:rsid w:val="002175AC"/>
    <w:rsid w:val="00217E03"/>
    <w:rsid w:val="002203A9"/>
    <w:rsid w:val="002207C3"/>
    <w:rsid w:val="00221F30"/>
    <w:rsid w:val="00223C26"/>
    <w:rsid w:val="00223D52"/>
    <w:rsid w:val="00224260"/>
    <w:rsid w:val="0022498A"/>
    <w:rsid w:val="002249D3"/>
    <w:rsid w:val="00224A46"/>
    <w:rsid w:val="00224A56"/>
    <w:rsid w:val="002255B8"/>
    <w:rsid w:val="002265B5"/>
    <w:rsid w:val="00226E73"/>
    <w:rsid w:val="002273BB"/>
    <w:rsid w:val="00227A04"/>
    <w:rsid w:val="00230EFC"/>
    <w:rsid w:val="00231574"/>
    <w:rsid w:val="002320AB"/>
    <w:rsid w:val="002332EC"/>
    <w:rsid w:val="00233FCD"/>
    <w:rsid w:val="002354A2"/>
    <w:rsid w:val="00235DF6"/>
    <w:rsid w:val="00241168"/>
    <w:rsid w:val="002414C2"/>
    <w:rsid w:val="00241F9B"/>
    <w:rsid w:val="00242BDE"/>
    <w:rsid w:val="00243CF7"/>
    <w:rsid w:val="002467FB"/>
    <w:rsid w:val="00246DBB"/>
    <w:rsid w:val="00246DE0"/>
    <w:rsid w:val="00247326"/>
    <w:rsid w:val="00247A49"/>
    <w:rsid w:val="002507E2"/>
    <w:rsid w:val="002515E4"/>
    <w:rsid w:val="00251B83"/>
    <w:rsid w:val="00251EC5"/>
    <w:rsid w:val="00252076"/>
    <w:rsid w:val="0025315B"/>
    <w:rsid w:val="00254127"/>
    <w:rsid w:val="00256991"/>
    <w:rsid w:val="0026017D"/>
    <w:rsid w:val="002604C2"/>
    <w:rsid w:val="0026099E"/>
    <w:rsid w:val="00260C5B"/>
    <w:rsid w:val="00261662"/>
    <w:rsid w:val="0026264D"/>
    <w:rsid w:val="00263B8A"/>
    <w:rsid w:val="00263D8D"/>
    <w:rsid w:val="002661B8"/>
    <w:rsid w:val="00266A44"/>
    <w:rsid w:val="00266FCA"/>
    <w:rsid w:val="00270F11"/>
    <w:rsid w:val="0027171A"/>
    <w:rsid w:val="00272039"/>
    <w:rsid w:val="002746DA"/>
    <w:rsid w:val="00274BF2"/>
    <w:rsid w:val="00276428"/>
    <w:rsid w:val="002764BA"/>
    <w:rsid w:val="002766D2"/>
    <w:rsid w:val="0028061A"/>
    <w:rsid w:val="00280A2B"/>
    <w:rsid w:val="00280D92"/>
    <w:rsid w:val="00280DCB"/>
    <w:rsid w:val="00281A3E"/>
    <w:rsid w:val="00281EF4"/>
    <w:rsid w:val="00283429"/>
    <w:rsid w:val="00283D27"/>
    <w:rsid w:val="00283D6E"/>
    <w:rsid w:val="002844D3"/>
    <w:rsid w:val="00285409"/>
    <w:rsid w:val="00285B53"/>
    <w:rsid w:val="00286926"/>
    <w:rsid w:val="0028722A"/>
    <w:rsid w:val="00287AF0"/>
    <w:rsid w:val="0029107F"/>
    <w:rsid w:val="002911D7"/>
    <w:rsid w:val="002919BB"/>
    <w:rsid w:val="00292719"/>
    <w:rsid w:val="00293E36"/>
    <w:rsid w:val="002A0622"/>
    <w:rsid w:val="002A10AF"/>
    <w:rsid w:val="002A4CFC"/>
    <w:rsid w:val="002A567E"/>
    <w:rsid w:val="002A5BC9"/>
    <w:rsid w:val="002A6854"/>
    <w:rsid w:val="002A7357"/>
    <w:rsid w:val="002A78AE"/>
    <w:rsid w:val="002B14D7"/>
    <w:rsid w:val="002B14DD"/>
    <w:rsid w:val="002B2C36"/>
    <w:rsid w:val="002B3411"/>
    <w:rsid w:val="002B61FB"/>
    <w:rsid w:val="002B631D"/>
    <w:rsid w:val="002B67B3"/>
    <w:rsid w:val="002B7F25"/>
    <w:rsid w:val="002C0FAA"/>
    <w:rsid w:val="002C1247"/>
    <w:rsid w:val="002C30F2"/>
    <w:rsid w:val="002C3628"/>
    <w:rsid w:val="002C3DAB"/>
    <w:rsid w:val="002C4FDD"/>
    <w:rsid w:val="002C5DFB"/>
    <w:rsid w:val="002C6728"/>
    <w:rsid w:val="002C7BB1"/>
    <w:rsid w:val="002D1648"/>
    <w:rsid w:val="002D24A7"/>
    <w:rsid w:val="002D2AAD"/>
    <w:rsid w:val="002D4ACF"/>
    <w:rsid w:val="002D560C"/>
    <w:rsid w:val="002D678D"/>
    <w:rsid w:val="002D6A56"/>
    <w:rsid w:val="002D700B"/>
    <w:rsid w:val="002E08E8"/>
    <w:rsid w:val="002E10B1"/>
    <w:rsid w:val="002E2051"/>
    <w:rsid w:val="002E2693"/>
    <w:rsid w:val="002E36F8"/>
    <w:rsid w:val="002E49EB"/>
    <w:rsid w:val="002E4C9F"/>
    <w:rsid w:val="002E4FF7"/>
    <w:rsid w:val="002E6D94"/>
    <w:rsid w:val="002E7974"/>
    <w:rsid w:val="002E7B4A"/>
    <w:rsid w:val="002F0392"/>
    <w:rsid w:val="002F0617"/>
    <w:rsid w:val="002F120B"/>
    <w:rsid w:val="002F1805"/>
    <w:rsid w:val="002F19E9"/>
    <w:rsid w:val="002F24E3"/>
    <w:rsid w:val="002F45F7"/>
    <w:rsid w:val="002F634D"/>
    <w:rsid w:val="002F6550"/>
    <w:rsid w:val="00303742"/>
    <w:rsid w:val="0030431B"/>
    <w:rsid w:val="00304F86"/>
    <w:rsid w:val="00307E2F"/>
    <w:rsid w:val="00310FB4"/>
    <w:rsid w:val="00311DE8"/>
    <w:rsid w:val="0031264D"/>
    <w:rsid w:val="00313226"/>
    <w:rsid w:val="00313AC9"/>
    <w:rsid w:val="00313DC0"/>
    <w:rsid w:val="00320AFF"/>
    <w:rsid w:val="003213BF"/>
    <w:rsid w:val="00321BED"/>
    <w:rsid w:val="00322997"/>
    <w:rsid w:val="00322E3E"/>
    <w:rsid w:val="003242F3"/>
    <w:rsid w:val="00324549"/>
    <w:rsid w:val="003247B7"/>
    <w:rsid w:val="003247D0"/>
    <w:rsid w:val="00325B97"/>
    <w:rsid w:val="00326EE8"/>
    <w:rsid w:val="00327063"/>
    <w:rsid w:val="0032754E"/>
    <w:rsid w:val="00330F33"/>
    <w:rsid w:val="003321FF"/>
    <w:rsid w:val="003372DC"/>
    <w:rsid w:val="0033767C"/>
    <w:rsid w:val="00337BFE"/>
    <w:rsid w:val="00337E0A"/>
    <w:rsid w:val="00345B4F"/>
    <w:rsid w:val="00347FCD"/>
    <w:rsid w:val="00350E86"/>
    <w:rsid w:val="00351CEC"/>
    <w:rsid w:val="0035223F"/>
    <w:rsid w:val="003528A1"/>
    <w:rsid w:val="00353461"/>
    <w:rsid w:val="00354DCE"/>
    <w:rsid w:val="00356339"/>
    <w:rsid w:val="00356C2D"/>
    <w:rsid w:val="003606A2"/>
    <w:rsid w:val="00360A3A"/>
    <w:rsid w:val="0036149C"/>
    <w:rsid w:val="00364850"/>
    <w:rsid w:val="003650E4"/>
    <w:rsid w:val="00365FBE"/>
    <w:rsid w:val="003660C3"/>
    <w:rsid w:val="00367B21"/>
    <w:rsid w:val="003703D3"/>
    <w:rsid w:val="00371DD3"/>
    <w:rsid w:val="003724D0"/>
    <w:rsid w:val="003727BC"/>
    <w:rsid w:val="0037618E"/>
    <w:rsid w:val="00380585"/>
    <w:rsid w:val="00380A82"/>
    <w:rsid w:val="00380FE4"/>
    <w:rsid w:val="00382B0F"/>
    <w:rsid w:val="0038367C"/>
    <w:rsid w:val="0039069F"/>
    <w:rsid w:val="00391893"/>
    <w:rsid w:val="0039269C"/>
    <w:rsid w:val="00392E6F"/>
    <w:rsid w:val="003935F3"/>
    <w:rsid w:val="003947DD"/>
    <w:rsid w:val="00396119"/>
    <w:rsid w:val="00397073"/>
    <w:rsid w:val="003974D8"/>
    <w:rsid w:val="003A00B9"/>
    <w:rsid w:val="003A1BF7"/>
    <w:rsid w:val="003A2929"/>
    <w:rsid w:val="003A46D1"/>
    <w:rsid w:val="003A5A2F"/>
    <w:rsid w:val="003A6392"/>
    <w:rsid w:val="003A689D"/>
    <w:rsid w:val="003A7548"/>
    <w:rsid w:val="003A7A3F"/>
    <w:rsid w:val="003A7E58"/>
    <w:rsid w:val="003A7F21"/>
    <w:rsid w:val="003B0B0C"/>
    <w:rsid w:val="003B0ED4"/>
    <w:rsid w:val="003B12E2"/>
    <w:rsid w:val="003B415C"/>
    <w:rsid w:val="003B4C60"/>
    <w:rsid w:val="003B7070"/>
    <w:rsid w:val="003B7201"/>
    <w:rsid w:val="003B73DA"/>
    <w:rsid w:val="003C03B5"/>
    <w:rsid w:val="003C06ED"/>
    <w:rsid w:val="003C07C3"/>
    <w:rsid w:val="003C1A2C"/>
    <w:rsid w:val="003C2EFE"/>
    <w:rsid w:val="003C33C4"/>
    <w:rsid w:val="003C603E"/>
    <w:rsid w:val="003C62FF"/>
    <w:rsid w:val="003C6904"/>
    <w:rsid w:val="003D22D1"/>
    <w:rsid w:val="003D3327"/>
    <w:rsid w:val="003D3504"/>
    <w:rsid w:val="003D5E8A"/>
    <w:rsid w:val="003E0237"/>
    <w:rsid w:val="003E04C2"/>
    <w:rsid w:val="003E23C5"/>
    <w:rsid w:val="003E2B63"/>
    <w:rsid w:val="003E3748"/>
    <w:rsid w:val="003E4DCE"/>
    <w:rsid w:val="003E621F"/>
    <w:rsid w:val="003E707F"/>
    <w:rsid w:val="003E773C"/>
    <w:rsid w:val="003E7E2F"/>
    <w:rsid w:val="003F1243"/>
    <w:rsid w:val="003F15B7"/>
    <w:rsid w:val="003F3081"/>
    <w:rsid w:val="003F40D7"/>
    <w:rsid w:val="003F4A6B"/>
    <w:rsid w:val="003F4C81"/>
    <w:rsid w:val="003F60A0"/>
    <w:rsid w:val="003F684E"/>
    <w:rsid w:val="003F6C0F"/>
    <w:rsid w:val="004003A2"/>
    <w:rsid w:val="00400510"/>
    <w:rsid w:val="00404002"/>
    <w:rsid w:val="00405469"/>
    <w:rsid w:val="00406B88"/>
    <w:rsid w:val="00406CE1"/>
    <w:rsid w:val="00407528"/>
    <w:rsid w:val="00410923"/>
    <w:rsid w:val="0041116E"/>
    <w:rsid w:val="0041154E"/>
    <w:rsid w:val="00411F90"/>
    <w:rsid w:val="00413B48"/>
    <w:rsid w:val="00414FE6"/>
    <w:rsid w:val="00416883"/>
    <w:rsid w:val="00420BDF"/>
    <w:rsid w:val="00420F52"/>
    <w:rsid w:val="00421629"/>
    <w:rsid w:val="00422E5F"/>
    <w:rsid w:val="004239D4"/>
    <w:rsid w:val="004261E7"/>
    <w:rsid w:val="00426266"/>
    <w:rsid w:val="00432D1D"/>
    <w:rsid w:val="00433283"/>
    <w:rsid w:val="00433768"/>
    <w:rsid w:val="00433AFA"/>
    <w:rsid w:val="00433D68"/>
    <w:rsid w:val="004340FE"/>
    <w:rsid w:val="0043708D"/>
    <w:rsid w:val="004401FD"/>
    <w:rsid w:val="00440CFC"/>
    <w:rsid w:val="0044109C"/>
    <w:rsid w:val="0044279D"/>
    <w:rsid w:val="004438D2"/>
    <w:rsid w:val="00445032"/>
    <w:rsid w:val="00446BE6"/>
    <w:rsid w:val="00447ECF"/>
    <w:rsid w:val="004521A1"/>
    <w:rsid w:val="0045506D"/>
    <w:rsid w:val="004576F0"/>
    <w:rsid w:val="00457FF3"/>
    <w:rsid w:val="00460210"/>
    <w:rsid w:val="00463C77"/>
    <w:rsid w:val="00464B78"/>
    <w:rsid w:val="00464C3C"/>
    <w:rsid w:val="00465BBB"/>
    <w:rsid w:val="00466B4D"/>
    <w:rsid w:val="00466D89"/>
    <w:rsid w:val="00467072"/>
    <w:rsid w:val="00467CDC"/>
    <w:rsid w:val="00471E19"/>
    <w:rsid w:val="00473409"/>
    <w:rsid w:val="00473927"/>
    <w:rsid w:val="00474F6A"/>
    <w:rsid w:val="00475CA4"/>
    <w:rsid w:val="00476300"/>
    <w:rsid w:val="00480728"/>
    <w:rsid w:val="00480C49"/>
    <w:rsid w:val="004819E5"/>
    <w:rsid w:val="0048282B"/>
    <w:rsid w:val="004830B5"/>
    <w:rsid w:val="00484012"/>
    <w:rsid w:val="00485D14"/>
    <w:rsid w:val="0048662A"/>
    <w:rsid w:val="00486EEC"/>
    <w:rsid w:val="00487199"/>
    <w:rsid w:val="004914B7"/>
    <w:rsid w:val="00491C6B"/>
    <w:rsid w:val="004944C6"/>
    <w:rsid w:val="0049514D"/>
    <w:rsid w:val="00495F79"/>
    <w:rsid w:val="00496384"/>
    <w:rsid w:val="00496C27"/>
    <w:rsid w:val="00497525"/>
    <w:rsid w:val="004A0F5A"/>
    <w:rsid w:val="004A11EB"/>
    <w:rsid w:val="004A31F7"/>
    <w:rsid w:val="004A323C"/>
    <w:rsid w:val="004A62B2"/>
    <w:rsid w:val="004B0C8C"/>
    <w:rsid w:val="004B2041"/>
    <w:rsid w:val="004B28AE"/>
    <w:rsid w:val="004B3393"/>
    <w:rsid w:val="004B357C"/>
    <w:rsid w:val="004B37E1"/>
    <w:rsid w:val="004B4F48"/>
    <w:rsid w:val="004B6551"/>
    <w:rsid w:val="004B6BFF"/>
    <w:rsid w:val="004C0ACD"/>
    <w:rsid w:val="004C0BB5"/>
    <w:rsid w:val="004C1069"/>
    <w:rsid w:val="004C1952"/>
    <w:rsid w:val="004C35FD"/>
    <w:rsid w:val="004C3CA7"/>
    <w:rsid w:val="004C4D69"/>
    <w:rsid w:val="004C543A"/>
    <w:rsid w:val="004C5BBD"/>
    <w:rsid w:val="004C60E0"/>
    <w:rsid w:val="004C6240"/>
    <w:rsid w:val="004C7546"/>
    <w:rsid w:val="004D03B6"/>
    <w:rsid w:val="004D186D"/>
    <w:rsid w:val="004D26F4"/>
    <w:rsid w:val="004D2B1A"/>
    <w:rsid w:val="004D3FBF"/>
    <w:rsid w:val="004D43FF"/>
    <w:rsid w:val="004D5048"/>
    <w:rsid w:val="004D549F"/>
    <w:rsid w:val="004D6709"/>
    <w:rsid w:val="004D69B7"/>
    <w:rsid w:val="004D70D3"/>
    <w:rsid w:val="004D740F"/>
    <w:rsid w:val="004D742A"/>
    <w:rsid w:val="004D7F3F"/>
    <w:rsid w:val="004E1391"/>
    <w:rsid w:val="004E2135"/>
    <w:rsid w:val="004E26BD"/>
    <w:rsid w:val="004E3DAC"/>
    <w:rsid w:val="004E5CAD"/>
    <w:rsid w:val="004E60A8"/>
    <w:rsid w:val="004F012F"/>
    <w:rsid w:val="004F02E8"/>
    <w:rsid w:val="004F0997"/>
    <w:rsid w:val="004F155F"/>
    <w:rsid w:val="004F19B9"/>
    <w:rsid w:val="004F23CA"/>
    <w:rsid w:val="004F2C41"/>
    <w:rsid w:val="004F3663"/>
    <w:rsid w:val="004F3A47"/>
    <w:rsid w:val="004F550C"/>
    <w:rsid w:val="004F7179"/>
    <w:rsid w:val="00500754"/>
    <w:rsid w:val="00502356"/>
    <w:rsid w:val="0050277E"/>
    <w:rsid w:val="00502ADB"/>
    <w:rsid w:val="00503D85"/>
    <w:rsid w:val="00505420"/>
    <w:rsid w:val="005063F1"/>
    <w:rsid w:val="0050677A"/>
    <w:rsid w:val="005103A0"/>
    <w:rsid w:val="00510C59"/>
    <w:rsid w:val="00511043"/>
    <w:rsid w:val="005131D1"/>
    <w:rsid w:val="0051689E"/>
    <w:rsid w:val="00517DE4"/>
    <w:rsid w:val="00520A8B"/>
    <w:rsid w:val="00521BBE"/>
    <w:rsid w:val="0052597D"/>
    <w:rsid w:val="00526681"/>
    <w:rsid w:val="00531668"/>
    <w:rsid w:val="00534B30"/>
    <w:rsid w:val="005357B0"/>
    <w:rsid w:val="00535F5C"/>
    <w:rsid w:val="0053755D"/>
    <w:rsid w:val="00543DC6"/>
    <w:rsid w:val="005461F6"/>
    <w:rsid w:val="00550384"/>
    <w:rsid w:val="005509FE"/>
    <w:rsid w:val="005525B4"/>
    <w:rsid w:val="0055273B"/>
    <w:rsid w:val="00552EF2"/>
    <w:rsid w:val="00552FA4"/>
    <w:rsid w:val="00555BA5"/>
    <w:rsid w:val="00562129"/>
    <w:rsid w:val="005647DD"/>
    <w:rsid w:val="00567022"/>
    <w:rsid w:val="00567306"/>
    <w:rsid w:val="00567AB8"/>
    <w:rsid w:val="0057017A"/>
    <w:rsid w:val="005702DA"/>
    <w:rsid w:val="00570A03"/>
    <w:rsid w:val="00570C22"/>
    <w:rsid w:val="00572BD4"/>
    <w:rsid w:val="00572EA4"/>
    <w:rsid w:val="005754AF"/>
    <w:rsid w:val="005761F4"/>
    <w:rsid w:val="00576820"/>
    <w:rsid w:val="0057749B"/>
    <w:rsid w:val="00577918"/>
    <w:rsid w:val="00577E0B"/>
    <w:rsid w:val="00580692"/>
    <w:rsid w:val="00582203"/>
    <w:rsid w:val="0058237F"/>
    <w:rsid w:val="00582538"/>
    <w:rsid w:val="005825D2"/>
    <w:rsid w:val="0058284E"/>
    <w:rsid w:val="005849EB"/>
    <w:rsid w:val="00586041"/>
    <w:rsid w:val="00587957"/>
    <w:rsid w:val="00591204"/>
    <w:rsid w:val="00591805"/>
    <w:rsid w:val="00591CBC"/>
    <w:rsid w:val="00592A99"/>
    <w:rsid w:val="00593B2A"/>
    <w:rsid w:val="00595416"/>
    <w:rsid w:val="00595954"/>
    <w:rsid w:val="005A186C"/>
    <w:rsid w:val="005A2872"/>
    <w:rsid w:val="005A433F"/>
    <w:rsid w:val="005A4EA0"/>
    <w:rsid w:val="005A53DB"/>
    <w:rsid w:val="005A6FFA"/>
    <w:rsid w:val="005A7917"/>
    <w:rsid w:val="005B0195"/>
    <w:rsid w:val="005B0353"/>
    <w:rsid w:val="005B0A84"/>
    <w:rsid w:val="005B3085"/>
    <w:rsid w:val="005B55EA"/>
    <w:rsid w:val="005B6366"/>
    <w:rsid w:val="005B7713"/>
    <w:rsid w:val="005C1EC5"/>
    <w:rsid w:val="005C23A4"/>
    <w:rsid w:val="005C324B"/>
    <w:rsid w:val="005C3712"/>
    <w:rsid w:val="005C488E"/>
    <w:rsid w:val="005C6BA6"/>
    <w:rsid w:val="005D0C3D"/>
    <w:rsid w:val="005D1589"/>
    <w:rsid w:val="005D1595"/>
    <w:rsid w:val="005D1D2F"/>
    <w:rsid w:val="005D41E9"/>
    <w:rsid w:val="005D74B8"/>
    <w:rsid w:val="005E038C"/>
    <w:rsid w:val="005E0DB3"/>
    <w:rsid w:val="005E1ABF"/>
    <w:rsid w:val="005E317F"/>
    <w:rsid w:val="005E360D"/>
    <w:rsid w:val="005E41B0"/>
    <w:rsid w:val="005E539D"/>
    <w:rsid w:val="005E5B4A"/>
    <w:rsid w:val="005F063C"/>
    <w:rsid w:val="005F06DF"/>
    <w:rsid w:val="005F0721"/>
    <w:rsid w:val="005F1929"/>
    <w:rsid w:val="005F4245"/>
    <w:rsid w:val="005F50B7"/>
    <w:rsid w:val="005F64B4"/>
    <w:rsid w:val="005F6D3C"/>
    <w:rsid w:val="005F7DDE"/>
    <w:rsid w:val="0060091C"/>
    <w:rsid w:val="00600FC8"/>
    <w:rsid w:val="006013F6"/>
    <w:rsid w:val="00602FFF"/>
    <w:rsid w:val="00604664"/>
    <w:rsid w:val="0060473C"/>
    <w:rsid w:val="006071D7"/>
    <w:rsid w:val="00612012"/>
    <w:rsid w:val="00613206"/>
    <w:rsid w:val="006138CD"/>
    <w:rsid w:val="0061459E"/>
    <w:rsid w:val="0061598E"/>
    <w:rsid w:val="006167A7"/>
    <w:rsid w:val="006236EB"/>
    <w:rsid w:val="00626166"/>
    <w:rsid w:val="006265EC"/>
    <w:rsid w:val="006275AD"/>
    <w:rsid w:val="00632B60"/>
    <w:rsid w:val="00633C11"/>
    <w:rsid w:val="00635565"/>
    <w:rsid w:val="00635E10"/>
    <w:rsid w:val="00640EA5"/>
    <w:rsid w:val="006422FE"/>
    <w:rsid w:val="00642EC1"/>
    <w:rsid w:val="006441AB"/>
    <w:rsid w:val="0064446C"/>
    <w:rsid w:val="006447C3"/>
    <w:rsid w:val="006447E3"/>
    <w:rsid w:val="00646A4B"/>
    <w:rsid w:val="006470F5"/>
    <w:rsid w:val="00647A05"/>
    <w:rsid w:val="0065014B"/>
    <w:rsid w:val="00651C98"/>
    <w:rsid w:val="00651F0E"/>
    <w:rsid w:val="00652929"/>
    <w:rsid w:val="00653E4C"/>
    <w:rsid w:val="006543F5"/>
    <w:rsid w:val="00654841"/>
    <w:rsid w:val="0065494F"/>
    <w:rsid w:val="00655B3C"/>
    <w:rsid w:val="00655EF3"/>
    <w:rsid w:val="00665ED6"/>
    <w:rsid w:val="0066631D"/>
    <w:rsid w:val="00666D7B"/>
    <w:rsid w:val="0066769F"/>
    <w:rsid w:val="0067032E"/>
    <w:rsid w:val="00670BC3"/>
    <w:rsid w:val="006729AD"/>
    <w:rsid w:val="00674926"/>
    <w:rsid w:val="006759F4"/>
    <w:rsid w:val="00675C98"/>
    <w:rsid w:val="00675E9D"/>
    <w:rsid w:val="0067624F"/>
    <w:rsid w:val="0067750B"/>
    <w:rsid w:val="0068042F"/>
    <w:rsid w:val="006839B0"/>
    <w:rsid w:val="00683BFD"/>
    <w:rsid w:val="006845B4"/>
    <w:rsid w:val="00684D13"/>
    <w:rsid w:val="00685071"/>
    <w:rsid w:val="00686715"/>
    <w:rsid w:val="00686DAE"/>
    <w:rsid w:val="006914DC"/>
    <w:rsid w:val="00691A70"/>
    <w:rsid w:val="00692E79"/>
    <w:rsid w:val="00693ABE"/>
    <w:rsid w:val="00693C95"/>
    <w:rsid w:val="00693D23"/>
    <w:rsid w:val="006A0DC2"/>
    <w:rsid w:val="006A10FC"/>
    <w:rsid w:val="006A1830"/>
    <w:rsid w:val="006A2B71"/>
    <w:rsid w:val="006A3E36"/>
    <w:rsid w:val="006A4DED"/>
    <w:rsid w:val="006A5076"/>
    <w:rsid w:val="006A54CE"/>
    <w:rsid w:val="006A7058"/>
    <w:rsid w:val="006A7F0D"/>
    <w:rsid w:val="006B0A82"/>
    <w:rsid w:val="006B0C26"/>
    <w:rsid w:val="006B2378"/>
    <w:rsid w:val="006B27CC"/>
    <w:rsid w:val="006B2D2F"/>
    <w:rsid w:val="006B2F88"/>
    <w:rsid w:val="006B328C"/>
    <w:rsid w:val="006B41B0"/>
    <w:rsid w:val="006B4381"/>
    <w:rsid w:val="006B4E92"/>
    <w:rsid w:val="006B5B17"/>
    <w:rsid w:val="006B6514"/>
    <w:rsid w:val="006B682F"/>
    <w:rsid w:val="006B6DAD"/>
    <w:rsid w:val="006C0AF4"/>
    <w:rsid w:val="006C2B32"/>
    <w:rsid w:val="006C312B"/>
    <w:rsid w:val="006C32F8"/>
    <w:rsid w:val="006C3A34"/>
    <w:rsid w:val="006C4A58"/>
    <w:rsid w:val="006C797E"/>
    <w:rsid w:val="006C7C78"/>
    <w:rsid w:val="006C7D76"/>
    <w:rsid w:val="006D1066"/>
    <w:rsid w:val="006D1EC8"/>
    <w:rsid w:val="006D351B"/>
    <w:rsid w:val="006D430F"/>
    <w:rsid w:val="006D50F9"/>
    <w:rsid w:val="006D6C74"/>
    <w:rsid w:val="006E096D"/>
    <w:rsid w:val="006E0BE4"/>
    <w:rsid w:val="006E16C8"/>
    <w:rsid w:val="006E373F"/>
    <w:rsid w:val="006E3CFA"/>
    <w:rsid w:val="006E5213"/>
    <w:rsid w:val="006E6970"/>
    <w:rsid w:val="006E69AD"/>
    <w:rsid w:val="006E6C13"/>
    <w:rsid w:val="006F02AA"/>
    <w:rsid w:val="006F0BC2"/>
    <w:rsid w:val="006F1131"/>
    <w:rsid w:val="006F2CEC"/>
    <w:rsid w:val="006F338E"/>
    <w:rsid w:val="006F4997"/>
    <w:rsid w:val="006F500D"/>
    <w:rsid w:val="006F5409"/>
    <w:rsid w:val="006F5426"/>
    <w:rsid w:val="006F5675"/>
    <w:rsid w:val="006F5BE0"/>
    <w:rsid w:val="006F5EDC"/>
    <w:rsid w:val="006F720E"/>
    <w:rsid w:val="007000D1"/>
    <w:rsid w:val="007002F5"/>
    <w:rsid w:val="00700EF6"/>
    <w:rsid w:val="0070298A"/>
    <w:rsid w:val="00702E2C"/>
    <w:rsid w:val="007033A1"/>
    <w:rsid w:val="007035DA"/>
    <w:rsid w:val="0070471E"/>
    <w:rsid w:val="00705955"/>
    <w:rsid w:val="00705BE5"/>
    <w:rsid w:val="00705C52"/>
    <w:rsid w:val="00705D84"/>
    <w:rsid w:val="00706F01"/>
    <w:rsid w:val="007071D4"/>
    <w:rsid w:val="007103E9"/>
    <w:rsid w:val="00710504"/>
    <w:rsid w:val="00711923"/>
    <w:rsid w:val="00712517"/>
    <w:rsid w:val="00712BE5"/>
    <w:rsid w:val="007164EB"/>
    <w:rsid w:val="0072089A"/>
    <w:rsid w:val="007209AB"/>
    <w:rsid w:val="00720A8A"/>
    <w:rsid w:val="00721519"/>
    <w:rsid w:val="00722BA5"/>
    <w:rsid w:val="00723498"/>
    <w:rsid w:val="00725D49"/>
    <w:rsid w:val="00725F20"/>
    <w:rsid w:val="00730BA7"/>
    <w:rsid w:val="00730CA1"/>
    <w:rsid w:val="00732032"/>
    <w:rsid w:val="007321AE"/>
    <w:rsid w:val="00733585"/>
    <w:rsid w:val="007336BA"/>
    <w:rsid w:val="00734943"/>
    <w:rsid w:val="00734C70"/>
    <w:rsid w:val="00735A3D"/>
    <w:rsid w:val="007367D7"/>
    <w:rsid w:val="00737A86"/>
    <w:rsid w:val="0074037D"/>
    <w:rsid w:val="00741C13"/>
    <w:rsid w:val="007420A0"/>
    <w:rsid w:val="00743170"/>
    <w:rsid w:val="00744B34"/>
    <w:rsid w:val="00745276"/>
    <w:rsid w:val="007452B2"/>
    <w:rsid w:val="007457CA"/>
    <w:rsid w:val="00745AB8"/>
    <w:rsid w:val="00747F33"/>
    <w:rsid w:val="00750E84"/>
    <w:rsid w:val="00751B64"/>
    <w:rsid w:val="00753119"/>
    <w:rsid w:val="00753280"/>
    <w:rsid w:val="00754247"/>
    <w:rsid w:val="0075540C"/>
    <w:rsid w:val="00755F67"/>
    <w:rsid w:val="00757835"/>
    <w:rsid w:val="00757DB2"/>
    <w:rsid w:val="0076087E"/>
    <w:rsid w:val="00760CBC"/>
    <w:rsid w:val="00760E86"/>
    <w:rsid w:val="00761874"/>
    <w:rsid w:val="00761AB2"/>
    <w:rsid w:val="007632AE"/>
    <w:rsid w:val="007639F0"/>
    <w:rsid w:val="00767934"/>
    <w:rsid w:val="00767CDF"/>
    <w:rsid w:val="00767D50"/>
    <w:rsid w:val="00770C3D"/>
    <w:rsid w:val="007716EB"/>
    <w:rsid w:val="00772CDC"/>
    <w:rsid w:val="007733B8"/>
    <w:rsid w:val="00774844"/>
    <w:rsid w:val="007765E2"/>
    <w:rsid w:val="00780752"/>
    <w:rsid w:val="00780E62"/>
    <w:rsid w:val="00781C17"/>
    <w:rsid w:val="007823A5"/>
    <w:rsid w:val="007849C6"/>
    <w:rsid w:val="00784AA4"/>
    <w:rsid w:val="007852E5"/>
    <w:rsid w:val="00785949"/>
    <w:rsid w:val="00785BF4"/>
    <w:rsid w:val="00785BF6"/>
    <w:rsid w:val="00787168"/>
    <w:rsid w:val="007905E9"/>
    <w:rsid w:val="007911BF"/>
    <w:rsid w:val="00791FB8"/>
    <w:rsid w:val="007923A6"/>
    <w:rsid w:val="00793F0C"/>
    <w:rsid w:val="007955FB"/>
    <w:rsid w:val="00795673"/>
    <w:rsid w:val="0079680D"/>
    <w:rsid w:val="00797D5F"/>
    <w:rsid w:val="007A0064"/>
    <w:rsid w:val="007A0351"/>
    <w:rsid w:val="007A09DF"/>
    <w:rsid w:val="007A41CD"/>
    <w:rsid w:val="007A49E0"/>
    <w:rsid w:val="007A5ECC"/>
    <w:rsid w:val="007A602E"/>
    <w:rsid w:val="007A6C0B"/>
    <w:rsid w:val="007B0EB2"/>
    <w:rsid w:val="007B1C55"/>
    <w:rsid w:val="007B29A7"/>
    <w:rsid w:val="007B34F2"/>
    <w:rsid w:val="007B3C9C"/>
    <w:rsid w:val="007B7A23"/>
    <w:rsid w:val="007C17D7"/>
    <w:rsid w:val="007C188D"/>
    <w:rsid w:val="007C262E"/>
    <w:rsid w:val="007C3AE4"/>
    <w:rsid w:val="007C5650"/>
    <w:rsid w:val="007C5DF4"/>
    <w:rsid w:val="007C6BCD"/>
    <w:rsid w:val="007D00AF"/>
    <w:rsid w:val="007D153A"/>
    <w:rsid w:val="007D1623"/>
    <w:rsid w:val="007D3636"/>
    <w:rsid w:val="007E0119"/>
    <w:rsid w:val="007E137D"/>
    <w:rsid w:val="007E3809"/>
    <w:rsid w:val="007E3B90"/>
    <w:rsid w:val="007E5DBD"/>
    <w:rsid w:val="007E67A3"/>
    <w:rsid w:val="007E6E14"/>
    <w:rsid w:val="007F08C1"/>
    <w:rsid w:val="007F107F"/>
    <w:rsid w:val="007F21E6"/>
    <w:rsid w:val="007F22B1"/>
    <w:rsid w:val="007F2C6B"/>
    <w:rsid w:val="007F31F0"/>
    <w:rsid w:val="007F320A"/>
    <w:rsid w:val="007F391B"/>
    <w:rsid w:val="007F6538"/>
    <w:rsid w:val="007F6B3A"/>
    <w:rsid w:val="00800CCA"/>
    <w:rsid w:val="0080243D"/>
    <w:rsid w:val="00802EC1"/>
    <w:rsid w:val="00803C2F"/>
    <w:rsid w:val="00804AF8"/>
    <w:rsid w:val="00805EAE"/>
    <w:rsid w:val="00806198"/>
    <w:rsid w:val="00807BE2"/>
    <w:rsid w:val="00807CA6"/>
    <w:rsid w:val="00810876"/>
    <w:rsid w:val="00810E1C"/>
    <w:rsid w:val="008124C0"/>
    <w:rsid w:val="00815866"/>
    <w:rsid w:val="00815C39"/>
    <w:rsid w:val="00815FD5"/>
    <w:rsid w:val="00821E36"/>
    <w:rsid w:val="00822BE4"/>
    <w:rsid w:val="0082306B"/>
    <w:rsid w:val="0082524E"/>
    <w:rsid w:val="00826291"/>
    <w:rsid w:val="008300EE"/>
    <w:rsid w:val="00830CA9"/>
    <w:rsid w:val="00832903"/>
    <w:rsid w:val="0083319B"/>
    <w:rsid w:val="00833819"/>
    <w:rsid w:val="00834CC3"/>
    <w:rsid w:val="00835DE0"/>
    <w:rsid w:val="00835F67"/>
    <w:rsid w:val="00836358"/>
    <w:rsid w:val="00836F31"/>
    <w:rsid w:val="00842260"/>
    <w:rsid w:val="00842CD0"/>
    <w:rsid w:val="0084430B"/>
    <w:rsid w:val="008453B8"/>
    <w:rsid w:val="0084586B"/>
    <w:rsid w:val="008458BE"/>
    <w:rsid w:val="00845FD2"/>
    <w:rsid w:val="00847B4E"/>
    <w:rsid w:val="00850A0B"/>
    <w:rsid w:val="0085123F"/>
    <w:rsid w:val="008525DB"/>
    <w:rsid w:val="008533EC"/>
    <w:rsid w:val="008553DC"/>
    <w:rsid w:val="00855A08"/>
    <w:rsid w:val="00855FB4"/>
    <w:rsid w:val="00857107"/>
    <w:rsid w:val="008623B8"/>
    <w:rsid w:val="00862A58"/>
    <w:rsid w:val="00862D2D"/>
    <w:rsid w:val="00863127"/>
    <w:rsid w:val="00863323"/>
    <w:rsid w:val="00864C4D"/>
    <w:rsid w:val="00865829"/>
    <w:rsid w:val="00866711"/>
    <w:rsid w:val="00866C48"/>
    <w:rsid w:val="008675C2"/>
    <w:rsid w:val="00871C9B"/>
    <w:rsid w:val="00873B81"/>
    <w:rsid w:val="008740D6"/>
    <w:rsid w:val="00874C99"/>
    <w:rsid w:val="0087716D"/>
    <w:rsid w:val="00877F83"/>
    <w:rsid w:val="008846EC"/>
    <w:rsid w:val="0088500B"/>
    <w:rsid w:val="008858C0"/>
    <w:rsid w:val="00885E7A"/>
    <w:rsid w:val="00885FB0"/>
    <w:rsid w:val="00887076"/>
    <w:rsid w:val="008872DB"/>
    <w:rsid w:val="00887997"/>
    <w:rsid w:val="008901A9"/>
    <w:rsid w:val="00890304"/>
    <w:rsid w:val="00890F99"/>
    <w:rsid w:val="00891097"/>
    <w:rsid w:val="0089129D"/>
    <w:rsid w:val="008919ED"/>
    <w:rsid w:val="0089216C"/>
    <w:rsid w:val="0089221E"/>
    <w:rsid w:val="00893CF1"/>
    <w:rsid w:val="00895413"/>
    <w:rsid w:val="00895426"/>
    <w:rsid w:val="008A019A"/>
    <w:rsid w:val="008A046A"/>
    <w:rsid w:val="008A06C2"/>
    <w:rsid w:val="008A0DC1"/>
    <w:rsid w:val="008A183E"/>
    <w:rsid w:val="008A272A"/>
    <w:rsid w:val="008A3E79"/>
    <w:rsid w:val="008A6BEE"/>
    <w:rsid w:val="008A79C6"/>
    <w:rsid w:val="008A7E82"/>
    <w:rsid w:val="008B2F5B"/>
    <w:rsid w:val="008B310E"/>
    <w:rsid w:val="008B3804"/>
    <w:rsid w:val="008B3A78"/>
    <w:rsid w:val="008B4318"/>
    <w:rsid w:val="008B63A6"/>
    <w:rsid w:val="008B6635"/>
    <w:rsid w:val="008B7B36"/>
    <w:rsid w:val="008C133A"/>
    <w:rsid w:val="008C2128"/>
    <w:rsid w:val="008C2C96"/>
    <w:rsid w:val="008C68E5"/>
    <w:rsid w:val="008C7346"/>
    <w:rsid w:val="008C7D04"/>
    <w:rsid w:val="008D00E2"/>
    <w:rsid w:val="008D0984"/>
    <w:rsid w:val="008D459A"/>
    <w:rsid w:val="008D4941"/>
    <w:rsid w:val="008E0038"/>
    <w:rsid w:val="008E0747"/>
    <w:rsid w:val="008E14EA"/>
    <w:rsid w:val="008E1D73"/>
    <w:rsid w:val="008E28C9"/>
    <w:rsid w:val="008E3A4D"/>
    <w:rsid w:val="008E40D7"/>
    <w:rsid w:val="008E41E2"/>
    <w:rsid w:val="008E4DEB"/>
    <w:rsid w:val="008E5917"/>
    <w:rsid w:val="008E6551"/>
    <w:rsid w:val="008E6FDE"/>
    <w:rsid w:val="008E726B"/>
    <w:rsid w:val="008E7AE6"/>
    <w:rsid w:val="008F0B3B"/>
    <w:rsid w:val="008F1B8A"/>
    <w:rsid w:val="008F2FA9"/>
    <w:rsid w:val="008F3164"/>
    <w:rsid w:val="008F3607"/>
    <w:rsid w:val="008F4B3F"/>
    <w:rsid w:val="008F4F1B"/>
    <w:rsid w:val="008F6000"/>
    <w:rsid w:val="00901202"/>
    <w:rsid w:val="00901BA9"/>
    <w:rsid w:val="009028C6"/>
    <w:rsid w:val="009033DD"/>
    <w:rsid w:val="009037D8"/>
    <w:rsid w:val="00904A25"/>
    <w:rsid w:val="00905391"/>
    <w:rsid w:val="00905560"/>
    <w:rsid w:val="00906D92"/>
    <w:rsid w:val="00907549"/>
    <w:rsid w:val="00907580"/>
    <w:rsid w:val="00910B15"/>
    <w:rsid w:val="00911209"/>
    <w:rsid w:val="0091143E"/>
    <w:rsid w:val="00912B69"/>
    <w:rsid w:val="00915416"/>
    <w:rsid w:val="0091584A"/>
    <w:rsid w:val="009164AC"/>
    <w:rsid w:val="00916E87"/>
    <w:rsid w:val="00921C55"/>
    <w:rsid w:val="00921D85"/>
    <w:rsid w:val="00923C0A"/>
    <w:rsid w:val="00923EFB"/>
    <w:rsid w:val="00924146"/>
    <w:rsid w:val="00926374"/>
    <w:rsid w:val="00927693"/>
    <w:rsid w:val="00927A9D"/>
    <w:rsid w:val="00927FD4"/>
    <w:rsid w:val="00931CFF"/>
    <w:rsid w:val="00932949"/>
    <w:rsid w:val="00933D7D"/>
    <w:rsid w:val="0094057A"/>
    <w:rsid w:val="009437A9"/>
    <w:rsid w:val="0094425A"/>
    <w:rsid w:val="009467F1"/>
    <w:rsid w:val="00946F65"/>
    <w:rsid w:val="00947245"/>
    <w:rsid w:val="0094797F"/>
    <w:rsid w:val="00947F59"/>
    <w:rsid w:val="00950021"/>
    <w:rsid w:val="00950F46"/>
    <w:rsid w:val="00951D63"/>
    <w:rsid w:val="00952CE8"/>
    <w:rsid w:val="00953214"/>
    <w:rsid w:val="0095507F"/>
    <w:rsid w:val="00955A8F"/>
    <w:rsid w:val="0095724F"/>
    <w:rsid w:val="0095727A"/>
    <w:rsid w:val="0096118B"/>
    <w:rsid w:val="00961F27"/>
    <w:rsid w:val="00961FF4"/>
    <w:rsid w:val="009626BB"/>
    <w:rsid w:val="0096286A"/>
    <w:rsid w:val="00965569"/>
    <w:rsid w:val="00970038"/>
    <w:rsid w:val="009709D7"/>
    <w:rsid w:val="00971724"/>
    <w:rsid w:val="009719C0"/>
    <w:rsid w:val="00972A3E"/>
    <w:rsid w:val="009746B6"/>
    <w:rsid w:val="009759B2"/>
    <w:rsid w:val="00975A8C"/>
    <w:rsid w:val="009801E7"/>
    <w:rsid w:val="009805C6"/>
    <w:rsid w:val="009815D0"/>
    <w:rsid w:val="00981A18"/>
    <w:rsid w:val="009829E6"/>
    <w:rsid w:val="00982F32"/>
    <w:rsid w:val="0098503B"/>
    <w:rsid w:val="00985413"/>
    <w:rsid w:val="00985838"/>
    <w:rsid w:val="00990091"/>
    <w:rsid w:val="00990A19"/>
    <w:rsid w:val="009919E4"/>
    <w:rsid w:val="00991C96"/>
    <w:rsid w:val="00993AD0"/>
    <w:rsid w:val="00995BDD"/>
    <w:rsid w:val="0099777D"/>
    <w:rsid w:val="00997BA9"/>
    <w:rsid w:val="009A2250"/>
    <w:rsid w:val="009A3443"/>
    <w:rsid w:val="009A3E34"/>
    <w:rsid w:val="009A73B1"/>
    <w:rsid w:val="009A7870"/>
    <w:rsid w:val="009A7AF7"/>
    <w:rsid w:val="009A7AFF"/>
    <w:rsid w:val="009B12E2"/>
    <w:rsid w:val="009B15FC"/>
    <w:rsid w:val="009B3167"/>
    <w:rsid w:val="009B3F33"/>
    <w:rsid w:val="009B488D"/>
    <w:rsid w:val="009B48A9"/>
    <w:rsid w:val="009B60B7"/>
    <w:rsid w:val="009B63CC"/>
    <w:rsid w:val="009B6A46"/>
    <w:rsid w:val="009C2780"/>
    <w:rsid w:val="009C2C6F"/>
    <w:rsid w:val="009C3017"/>
    <w:rsid w:val="009C31B4"/>
    <w:rsid w:val="009C41EF"/>
    <w:rsid w:val="009C70B2"/>
    <w:rsid w:val="009D17B6"/>
    <w:rsid w:val="009D1903"/>
    <w:rsid w:val="009D1BF6"/>
    <w:rsid w:val="009D23FE"/>
    <w:rsid w:val="009D2E7A"/>
    <w:rsid w:val="009D4561"/>
    <w:rsid w:val="009D5166"/>
    <w:rsid w:val="009D5E08"/>
    <w:rsid w:val="009D5E8C"/>
    <w:rsid w:val="009D5ECE"/>
    <w:rsid w:val="009D5FA9"/>
    <w:rsid w:val="009D7931"/>
    <w:rsid w:val="009D7B15"/>
    <w:rsid w:val="009E0539"/>
    <w:rsid w:val="009E0FCA"/>
    <w:rsid w:val="009E1473"/>
    <w:rsid w:val="009E2690"/>
    <w:rsid w:val="009E2988"/>
    <w:rsid w:val="009E4212"/>
    <w:rsid w:val="009E572F"/>
    <w:rsid w:val="009E7261"/>
    <w:rsid w:val="009F0C9E"/>
    <w:rsid w:val="009F3E43"/>
    <w:rsid w:val="009F4360"/>
    <w:rsid w:val="009F4387"/>
    <w:rsid w:val="009F645B"/>
    <w:rsid w:val="009F6BD6"/>
    <w:rsid w:val="00A03CB9"/>
    <w:rsid w:val="00A040EF"/>
    <w:rsid w:val="00A0447F"/>
    <w:rsid w:val="00A04680"/>
    <w:rsid w:val="00A06FC7"/>
    <w:rsid w:val="00A1212A"/>
    <w:rsid w:val="00A12468"/>
    <w:rsid w:val="00A12928"/>
    <w:rsid w:val="00A155D9"/>
    <w:rsid w:val="00A15D23"/>
    <w:rsid w:val="00A1720F"/>
    <w:rsid w:val="00A216A1"/>
    <w:rsid w:val="00A21772"/>
    <w:rsid w:val="00A21897"/>
    <w:rsid w:val="00A22118"/>
    <w:rsid w:val="00A2626A"/>
    <w:rsid w:val="00A278A2"/>
    <w:rsid w:val="00A27D6C"/>
    <w:rsid w:val="00A30B57"/>
    <w:rsid w:val="00A30EF6"/>
    <w:rsid w:val="00A316AC"/>
    <w:rsid w:val="00A31B36"/>
    <w:rsid w:val="00A32CA2"/>
    <w:rsid w:val="00A32D73"/>
    <w:rsid w:val="00A333AB"/>
    <w:rsid w:val="00A3536C"/>
    <w:rsid w:val="00A37435"/>
    <w:rsid w:val="00A378FA"/>
    <w:rsid w:val="00A40FA4"/>
    <w:rsid w:val="00A41586"/>
    <w:rsid w:val="00A4224E"/>
    <w:rsid w:val="00A43300"/>
    <w:rsid w:val="00A44647"/>
    <w:rsid w:val="00A44BE6"/>
    <w:rsid w:val="00A478F8"/>
    <w:rsid w:val="00A47CFE"/>
    <w:rsid w:val="00A501E8"/>
    <w:rsid w:val="00A50B43"/>
    <w:rsid w:val="00A5483B"/>
    <w:rsid w:val="00A54AB2"/>
    <w:rsid w:val="00A5794D"/>
    <w:rsid w:val="00A60CDC"/>
    <w:rsid w:val="00A62226"/>
    <w:rsid w:val="00A642B5"/>
    <w:rsid w:val="00A7226E"/>
    <w:rsid w:val="00A73C77"/>
    <w:rsid w:val="00A75354"/>
    <w:rsid w:val="00A75C19"/>
    <w:rsid w:val="00A80F16"/>
    <w:rsid w:val="00A82004"/>
    <w:rsid w:val="00A8212D"/>
    <w:rsid w:val="00A83668"/>
    <w:rsid w:val="00A8394D"/>
    <w:rsid w:val="00A8465A"/>
    <w:rsid w:val="00A853E9"/>
    <w:rsid w:val="00A8564B"/>
    <w:rsid w:val="00A87002"/>
    <w:rsid w:val="00A87105"/>
    <w:rsid w:val="00A8717A"/>
    <w:rsid w:val="00A918BF"/>
    <w:rsid w:val="00A91DAA"/>
    <w:rsid w:val="00A9269E"/>
    <w:rsid w:val="00A9290E"/>
    <w:rsid w:val="00A97CC7"/>
    <w:rsid w:val="00AA0A63"/>
    <w:rsid w:val="00AA221E"/>
    <w:rsid w:val="00AA316C"/>
    <w:rsid w:val="00AA3884"/>
    <w:rsid w:val="00AA4193"/>
    <w:rsid w:val="00AA4FD7"/>
    <w:rsid w:val="00AA55F8"/>
    <w:rsid w:val="00AA60E6"/>
    <w:rsid w:val="00AA7578"/>
    <w:rsid w:val="00AB04EA"/>
    <w:rsid w:val="00AB1894"/>
    <w:rsid w:val="00AB26DE"/>
    <w:rsid w:val="00AB4895"/>
    <w:rsid w:val="00AB5A86"/>
    <w:rsid w:val="00AB5CD3"/>
    <w:rsid w:val="00AB6645"/>
    <w:rsid w:val="00AB6B22"/>
    <w:rsid w:val="00AC0ED5"/>
    <w:rsid w:val="00AC1AAE"/>
    <w:rsid w:val="00AC44D4"/>
    <w:rsid w:val="00AC5446"/>
    <w:rsid w:val="00AC5A6D"/>
    <w:rsid w:val="00AC5EE8"/>
    <w:rsid w:val="00AC6169"/>
    <w:rsid w:val="00AC6F3D"/>
    <w:rsid w:val="00AC7306"/>
    <w:rsid w:val="00AD0635"/>
    <w:rsid w:val="00AD109C"/>
    <w:rsid w:val="00AD16F8"/>
    <w:rsid w:val="00AD2475"/>
    <w:rsid w:val="00AD312F"/>
    <w:rsid w:val="00AD5398"/>
    <w:rsid w:val="00AD5BD0"/>
    <w:rsid w:val="00AE19C3"/>
    <w:rsid w:val="00AE22D6"/>
    <w:rsid w:val="00AE3389"/>
    <w:rsid w:val="00AE4915"/>
    <w:rsid w:val="00AE494A"/>
    <w:rsid w:val="00AE4B60"/>
    <w:rsid w:val="00AE4B91"/>
    <w:rsid w:val="00AE4CDB"/>
    <w:rsid w:val="00AE5807"/>
    <w:rsid w:val="00AE59C4"/>
    <w:rsid w:val="00AE5EF8"/>
    <w:rsid w:val="00AF07E6"/>
    <w:rsid w:val="00AF1C1B"/>
    <w:rsid w:val="00AF1F1D"/>
    <w:rsid w:val="00AF1FE8"/>
    <w:rsid w:val="00AF3A92"/>
    <w:rsid w:val="00AF59ED"/>
    <w:rsid w:val="00AF6245"/>
    <w:rsid w:val="00AF6800"/>
    <w:rsid w:val="00B014AA"/>
    <w:rsid w:val="00B01D9A"/>
    <w:rsid w:val="00B01DD2"/>
    <w:rsid w:val="00B01EEE"/>
    <w:rsid w:val="00B0340C"/>
    <w:rsid w:val="00B10305"/>
    <w:rsid w:val="00B10534"/>
    <w:rsid w:val="00B1056E"/>
    <w:rsid w:val="00B11349"/>
    <w:rsid w:val="00B1135A"/>
    <w:rsid w:val="00B12A65"/>
    <w:rsid w:val="00B12B28"/>
    <w:rsid w:val="00B14CC2"/>
    <w:rsid w:val="00B15A85"/>
    <w:rsid w:val="00B15F8B"/>
    <w:rsid w:val="00B16F44"/>
    <w:rsid w:val="00B17C9D"/>
    <w:rsid w:val="00B20EEE"/>
    <w:rsid w:val="00B21980"/>
    <w:rsid w:val="00B21D92"/>
    <w:rsid w:val="00B2217F"/>
    <w:rsid w:val="00B22434"/>
    <w:rsid w:val="00B239AB"/>
    <w:rsid w:val="00B23D4C"/>
    <w:rsid w:val="00B24344"/>
    <w:rsid w:val="00B2481F"/>
    <w:rsid w:val="00B24C81"/>
    <w:rsid w:val="00B256D1"/>
    <w:rsid w:val="00B25924"/>
    <w:rsid w:val="00B306D9"/>
    <w:rsid w:val="00B339D9"/>
    <w:rsid w:val="00B37062"/>
    <w:rsid w:val="00B42A84"/>
    <w:rsid w:val="00B441B0"/>
    <w:rsid w:val="00B4439A"/>
    <w:rsid w:val="00B44F10"/>
    <w:rsid w:val="00B454F3"/>
    <w:rsid w:val="00B46997"/>
    <w:rsid w:val="00B46F3A"/>
    <w:rsid w:val="00B50571"/>
    <w:rsid w:val="00B51938"/>
    <w:rsid w:val="00B5282A"/>
    <w:rsid w:val="00B530A6"/>
    <w:rsid w:val="00B55358"/>
    <w:rsid w:val="00B55C12"/>
    <w:rsid w:val="00B560CA"/>
    <w:rsid w:val="00B56A9E"/>
    <w:rsid w:val="00B60A73"/>
    <w:rsid w:val="00B61A4C"/>
    <w:rsid w:val="00B621C2"/>
    <w:rsid w:val="00B6330A"/>
    <w:rsid w:val="00B648ED"/>
    <w:rsid w:val="00B65D50"/>
    <w:rsid w:val="00B66470"/>
    <w:rsid w:val="00B7248E"/>
    <w:rsid w:val="00B73776"/>
    <w:rsid w:val="00B7380E"/>
    <w:rsid w:val="00B73972"/>
    <w:rsid w:val="00B754BA"/>
    <w:rsid w:val="00B75A53"/>
    <w:rsid w:val="00B77C81"/>
    <w:rsid w:val="00B809D5"/>
    <w:rsid w:val="00B83BD4"/>
    <w:rsid w:val="00B85264"/>
    <w:rsid w:val="00B8546A"/>
    <w:rsid w:val="00B86596"/>
    <w:rsid w:val="00B8686C"/>
    <w:rsid w:val="00B90FC5"/>
    <w:rsid w:val="00B91291"/>
    <w:rsid w:val="00B92921"/>
    <w:rsid w:val="00B929F4"/>
    <w:rsid w:val="00B93569"/>
    <w:rsid w:val="00B95499"/>
    <w:rsid w:val="00BA0836"/>
    <w:rsid w:val="00BA3D29"/>
    <w:rsid w:val="00BA45AB"/>
    <w:rsid w:val="00BA4E7E"/>
    <w:rsid w:val="00BA54E8"/>
    <w:rsid w:val="00BA58CA"/>
    <w:rsid w:val="00BA5C46"/>
    <w:rsid w:val="00BA60F8"/>
    <w:rsid w:val="00BA6811"/>
    <w:rsid w:val="00BA780A"/>
    <w:rsid w:val="00BB17A7"/>
    <w:rsid w:val="00BB1939"/>
    <w:rsid w:val="00BB205E"/>
    <w:rsid w:val="00BB274D"/>
    <w:rsid w:val="00BB3C84"/>
    <w:rsid w:val="00BB50C4"/>
    <w:rsid w:val="00BC009D"/>
    <w:rsid w:val="00BC04F2"/>
    <w:rsid w:val="00BC4FE7"/>
    <w:rsid w:val="00BC5B27"/>
    <w:rsid w:val="00BC69EA"/>
    <w:rsid w:val="00BC727F"/>
    <w:rsid w:val="00BD119A"/>
    <w:rsid w:val="00BD131B"/>
    <w:rsid w:val="00BD2672"/>
    <w:rsid w:val="00BD2F89"/>
    <w:rsid w:val="00BD4581"/>
    <w:rsid w:val="00BD521C"/>
    <w:rsid w:val="00BD5DF1"/>
    <w:rsid w:val="00BD6A52"/>
    <w:rsid w:val="00BE007E"/>
    <w:rsid w:val="00BE02C9"/>
    <w:rsid w:val="00BE0C59"/>
    <w:rsid w:val="00BE0F2D"/>
    <w:rsid w:val="00BE184A"/>
    <w:rsid w:val="00BE27BE"/>
    <w:rsid w:val="00BE32AF"/>
    <w:rsid w:val="00BE4DAE"/>
    <w:rsid w:val="00BE5665"/>
    <w:rsid w:val="00BE5CC5"/>
    <w:rsid w:val="00BE638A"/>
    <w:rsid w:val="00BE6CEE"/>
    <w:rsid w:val="00BE7588"/>
    <w:rsid w:val="00BF0BB2"/>
    <w:rsid w:val="00BF142D"/>
    <w:rsid w:val="00BF1B22"/>
    <w:rsid w:val="00BF1D4E"/>
    <w:rsid w:val="00BF1E5F"/>
    <w:rsid w:val="00BF2749"/>
    <w:rsid w:val="00BF2CB5"/>
    <w:rsid w:val="00BF5DB5"/>
    <w:rsid w:val="00BF70E9"/>
    <w:rsid w:val="00C003D6"/>
    <w:rsid w:val="00C008F2"/>
    <w:rsid w:val="00C00947"/>
    <w:rsid w:val="00C02F61"/>
    <w:rsid w:val="00C0492F"/>
    <w:rsid w:val="00C04CCF"/>
    <w:rsid w:val="00C05159"/>
    <w:rsid w:val="00C05500"/>
    <w:rsid w:val="00C0561B"/>
    <w:rsid w:val="00C063B4"/>
    <w:rsid w:val="00C07636"/>
    <w:rsid w:val="00C10661"/>
    <w:rsid w:val="00C13C66"/>
    <w:rsid w:val="00C13C80"/>
    <w:rsid w:val="00C15D9E"/>
    <w:rsid w:val="00C20A32"/>
    <w:rsid w:val="00C20BF4"/>
    <w:rsid w:val="00C2318C"/>
    <w:rsid w:val="00C24B29"/>
    <w:rsid w:val="00C24DF9"/>
    <w:rsid w:val="00C27053"/>
    <w:rsid w:val="00C270BB"/>
    <w:rsid w:val="00C27454"/>
    <w:rsid w:val="00C305B3"/>
    <w:rsid w:val="00C3089D"/>
    <w:rsid w:val="00C31425"/>
    <w:rsid w:val="00C31AD5"/>
    <w:rsid w:val="00C31E40"/>
    <w:rsid w:val="00C32CD1"/>
    <w:rsid w:val="00C341AC"/>
    <w:rsid w:val="00C35555"/>
    <w:rsid w:val="00C359F1"/>
    <w:rsid w:val="00C36300"/>
    <w:rsid w:val="00C36636"/>
    <w:rsid w:val="00C379B6"/>
    <w:rsid w:val="00C37D6A"/>
    <w:rsid w:val="00C40F26"/>
    <w:rsid w:val="00C41D73"/>
    <w:rsid w:val="00C421BD"/>
    <w:rsid w:val="00C428BB"/>
    <w:rsid w:val="00C42CE9"/>
    <w:rsid w:val="00C43C8B"/>
    <w:rsid w:val="00C43DFB"/>
    <w:rsid w:val="00C50BC6"/>
    <w:rsid w:val="00C51118"/>
    <w:rsid w:val="00C52977"/>
    <w:rsid w:val="00C52C63"/>
    <w:rsid w:val="00C54051"/>
    <w:rsid w:val="00C54620"/>
    <w:rsid w:val="00C55D33"/>
    <w:rsid w:val="00C56B48"/>
    <w:rsid w:val="00C60A6F"/>
    <w:rsid w:val="00C611CC"/>
    <w:rsid w:val="00C6150B"/>
    <w:rsid w:val="00C641CF"/>
    <w:rsid w:val="00C644D9"/>
    <w:rsid w:val="00C64C60"/>
    <w:rsid w:val="00C6506C"/>
    <w:rsid w:val="00C658B8"/>
    <w:rsid w:val="00C65E58"/>
    <w:rsid w:val="00C66931"/>
    <w:rsid w:val="00C71416"/>
    <w:rsid w:val="00C714DC"/>
    <w:rsid w:val="00C7267F"/>
    <w:rsid w:val="00C74107"/>
    <w:rsid w:val="00C745DA"/>
    <w:rsid w:val="00C75910"/>
    <w:rsid w:val="00C76237"/>
    <w:rsid w:val="00C76E2F"/>
    <w:rsid w:val="00C77B97"/>
    <w:rsid w:val="00C77C83"/>
    <w:rsid w:val="00C801D6"/>
    <w:rsid w:val="00C80554"/>
    <w:rsid w:val="00C81193"/>
    <w:rsid w:val="00C81A89"/>
    <w:rsid w:val="00C81E79"/>
    <w:rsid w:val="00C833E6"/>
    <w:rsid w:val="00C839B4"/>
    <w:rsid w:val="00C83E1E"/>
    <w:rsid w:val="00C85192"/>
    <w:rsid w:val="00C85952"/>
    <w:rsid w:val="00C86A4E"/>
    <w:rsid w:val="00C86C6F"/>
    <w:rsid w:val="00C87265"/>
    <w:rsid w:val="00C8741A"/>
    <w:rsid w:val="00C87DF9"/>
    <w:rsid w:val="00C90DB8"/>
    <w:rsid w:val="00C9355B"/>
    <w:rsid w:val="00C94270"/>
    <w:rsid w:val="00C942C9"/>
    <w:rsid w:val="00C946E6"/>
    <w:rsid w:val="00C955C7"/>
    <w:rsid w:val="00C95726"/>
    <w:rsid w:val="00C95C4C"/>
    <w:rsid w:val="00C963B7"/>
    <w:rsid w:val="00C97E6E"/>
    <w:rsid w:val="00CA0512"/>
    <w:rsid w:val="00CA0C8E"/>
    <w:rsid w:val="00CA11F2"/>
    <w:rsid w:val="00CA2D04"/>
    <w:rsid w:val="00CA3B8A"/>
    <w:rsid w:val="00CA3CB2"/>
    <w:rsid w:val="00CB00DF"/>
    <w:rsid w:val="00CB2A3A"/>
    <w:rsid w:val="00CB4F90"/>
    <w:rsid w:val="00CB6D8B"/>
    <w:rsid w:val="00CC0109"/>
    <w:rsid w:val="00CC03B8"/>
    <w:rsid w:val="00CC12AE"/>
    <w:rsid w:val="00CC312A"/>
    <w:rsid w:val="00CC4CB3"/>
    <w:rsid w:val="00CC5ABA"/>
    <w:rsid w:val="00CC6373"/>
    <w:rsid w:val="00CD0041"/>
    <w:rsid w:val="00CD07C2"/>
    <w:rsid w:val="00CD09D7"/>
    <w:rsid w:val="00CD1C47"/>
    <w:rsid w:val="00CD2864"/>
    <w:rsid w:val="00CD39E0"/>
    <w:rsid w:val="00CD424C"/>
    <w:rsid w:val="00CD4DCA"/>
    <w:rsid w:val="00CD5768"/>
    <w:rsid w:val="00CD7D52"/>
    <w:rsid w:val="00CE0900"/>
    <w:rsid w:val="00CE18CE"/>
    <w:rsid w:val="00CE2E2E"/>
    <w:rsid w:val="00CE3039"/>
    <w:rsid w:val="00CE56D2"/>
    <w:rsid w:val="00CE6959"/>
    <w:rsid w:val="00CE6F0F"/>
    <w:rsid w:val="00CE7312"/>
    <w:rsid w:val="00CE7344"/>
    <w:rsid w:val="00CE7E27"/>
    <w:rsid w:val="00CF0BDA"/>
    <w:rsid w:val="00CF26D3"/>
    <w:rsid w:val="00CF3C99"/>
    <w:rsid w:val="00CF581A"/>
    <w:rsid w:val="00CF6A44"/>
    <w:rsid w:val="00CF7708"/>
    <w:rsid w:val="00CF7A87"/>
    <w:rsid w:val="00CF7DC0"/>
    <w:rsid w:val="00D0268B"/>
    <w:rsid w:val="00D04525"/>
    <w:rsid w:val="00D04893"/>
    <w:rsid w:val="00D05A13"/>
    <w:rsid w:val="00D05E6C"/>
    <w:rsid w:val="00D066D4"/>
    <w:rsid w:val="00D07A52"/>
    <w:rsid w:val="00D10417"/>
    <w:rsid w:val="00D10F39"/>
    <w:rsid w:val="00D13372"/>
    <w:rsid w:val="00D152A1"/>
    <w:rsid w:val="00D1630E"/>
    <w:rsid w:val="00D208D4"/>
    <w:rsid w:val="00D21753"/>
    <w:rsid w:val="00D220EB"/>
    <w:rsid w:val="00D22C40"/>
    <w:rsid w:val="00D23485"/>
    <w:rsid w:val="00D244D6"/>
    <w:rsid w:val="00D24E96"/>
    <w:rsid w:val="00D25377"/>
    <w:rsid w:val="00D26691"/>
    <w:rsid w:val="00D26703"/>
    <w:rsid w:val="00D27313"/>
    <w:rsid w:val="00D27DDF"/>
    <w:rsid w:val="00D31BE9"/>
    <w:rsid w:val="00D31E0A"/>
    <w:rsid w:val="00D34F3C"/>
    <w:rsid w:val="00D36474"/>
    <w:rsid w:val="00D36E3A"/>
    <w:rsid w:val="00D37DB4"/>
    <w:rsid w:val="00D40694"/>
    <w:rsid w:val="00D4086E"/>
    <w:rsid w:val="00D42385"/>
    <w:rsid w:val="00D4393E"/>
    <w:rsid w:val="00D462D4"/>
    <w:rsid w:val="00D518EC"/>
    <w:rsid w:val="00D528B8"/>
    <w:rsid w:val="00D54008"/>
    <w:rsid w:val="00D542EC"/>
    <w:rsid w:val="00D56329"/>
    <w:rsid w:val="00D56879"/>
    <w:rsid w:val="00D604B4"/>
    <w:rsid w:val="00D6090B"/>
    <w:rsid w:val="00D616AA"/>
    <w:rsid w:val="00D63F47"/>
    <w:rsid w:val="00D653F4"/>
    <w:rsid w:val="00D65CD4"/>
    <w:rsid w:val="00D66669"/>
    <w:rsid w:val="00D70D6A"/>
    <w:rsid w:val="00D718B6"/>
    <w:rsid w:val="00D71F7C"/>
    <w:rsid w:val="00D72EA2"/>
    <w:rsid w:val="00D72EAE"/>
    <w:rsid w:val="00D73214"/>
    <w:rsid w:val="00D737DA"/>
    <w:rsid w:val="00D739F6"/>
    <w:rsid w:val="00D743CF"/>
    <w:rsid w:val="00D74869"/>
    <w:rsid w:val="00D748A5"/>
    <w:rsid w:val="00D75F35"/>
    <w:rsid w:val="00D760A8"/>
    <w:rsid w:val="00D76E7E"/>
    <w:rsid w:val="00D812DF"/>
    <w:rsid w:val="00D8626D"/>
    <w:rsid w:val="00D8698F"/>
    <w:rsid w:val="00D91360"/>
    <w:rsid w:val="00D92B28"/>
    <w:rsid w:val="00D9341A"/>
    <w:rsid w:val="00D95595"/>
    <w:rsid w:val="00D955E8"/>
    <w:rsid w:val="00DA0B19"/>
    <w:rsid w:val="00DA167F"/>
    <w:rsid w:val="00DA1F50"/>
    <w:rsid w:val="00DA2A53"/>
    <w:rsid w:val="00DA36F6"/>
    <w:rsid w:val="00DA5472"/>
    <w:rsid w:val="00DA6BA8"/>
    <w:rsid w:val="00DA74C4"/>
    <w:rsid w:val="00DA78DA"/>
    <w:rsid w:val="00DB07D3"/>
    <w:rsid w:val="00DB18F8"/>
    <w:rsid w:val="00DB3518"/>
    <w:rsid w:val="00DB39AE"/>
    <w:rsid w:val="00DB5637"/>
    <w:rsid w:val="00DB6294"/>
    <w:rsid w:val="00DB71D1"/>
    <w:rsid w:val="00DB7D29"/>
    <w:rsid w:val="00DC1C1B"/>
    <w:rsid w:val="00DC2AF2"/>
    <w:rsid w:val="00DC2E46"/>
    <w:rsid w:val="00DC3BC9"/>
    <w:rsid w:val="00DC413E"/>
    <w:rsid w:val="00DC49E0"/>
    <w:rsid w:val="00DC52AC"/>
    <w:rsid w:val="00DC6357"/>
    <w:rsid w:val="00DC63B6"/>
    <w:rsid w:val="00DD08A2"/>
    <w:rsid w:val="00DD1255"/>
    <w:rsid w:val="00DD1D3A"/>
    <w:rsid w:val="00DD27F1"/>
    <w:rsid w:val="00DD2A12"/>
    <w:rsid w:val="00DD4835"/>
    <w:rsid w:val="00DD5B45"/>
    <w:rsid w:val="00DD608D"/>
    <w:rsid w:val="00DD6605"/>
    <w:rsid w:val="00DD6FEA"/>
    <w:rsid w:val="00DD7D0C"/>
    <w:rsid w:val="00DE030E"/>
    <w:rsid w:val="00DE252F"/>
    <w:rsid w:val="00DE329B"/>
    <w:rsid w:val="00DE347F"/>
    <w:rsid w:val="00DE4351"/>
    <w:rsid w:val="00DE4CBB"/>
    <w:rsid w:val="00DE682A"/>
    <w:rsid w:val="00DE6987"/>
    <w:rsid w:val="00DE6C9F"/>
    <w:rsid w:val="00DE6D6C"/>
    <w:rsid w:val="00DE72A9"/>
    <w:rsid w:val="00DE7F55"/>
    <w:rsid w:val="00DF0C58"/>
    <w:rsid w:val="00DF0ED5"/>
    <w:rsid w:val="00DF1552"/>
    <w:rsid w:val="00DF2853"/>
    <w:rsid w:val="00DF45C4"/>
    <w:rsid w:val="00DF5756"/>
    <w:rsid w:val="00DF5A59"/>
    <w:rsid w:val="00DF61B6"/>
    <w:rsid w:val="00E015B6"/>
    <w:rsid w:val="00E02CE5"/>
    <w:rsid w:val="00E04668"/>
    <w:rsid w:val="00E07B4F"/>
    <w:rsid w:val="00E10049"/>
    <w:rsid w:val="00E105A9"/>
    <w:rsid w:val="00E10CCF"/>
    <w:rsid w:val="00E12382"/>
    <w:rsid w:val="00E12C10"/>
    <w:rsid w:val="00E13A7A"/>
    <w:rsid w:val="00E13C0C"/>
    <w:rsid w:val="00E14EEF"/>
    <w:rsid w:val="00E163BA"/>
    <w:rsid w:val="00E1711B"/>
    <w:rsid w:val="00E21494"/>
    <w:rsid w:val="00E21E60"/>
    <w:rsid w:val="00E2357A"/>
    <w:rsid w:val="00E24EC7"/>
    <w:rsid w:val="00E2542A"/>
    <w:rsid w:val="00E2761E"/>
    <w:rsid w:val="00E306B7"/>
    <w:rsid w:val="00E30F51"/>
    <w:rsid w:val="00E31F5D"/>
    <w:rsid w:val="00E34C86"/>
    <w:rsid w:val="00E376B2"/>
    <w:rsid w:val="00E37FEE"/>
    <w:rsid w:val="00E40A7D"/>
    <w:rsid w:val="00E4173D"/>
    <w:rsid w:val="00E42B27"/>
    <w:rsid w:val="00E437DF"/>
    <w:rsid w:val="00E45A8A"/>
    <w:rsid w:val="00E47909"/>
    <w:rsid w:val="00E47EEE"/>
    <w:rsid w:val="00E5009F"/>
    <w:rsid w:val="00E51102"/>
    <w:rsid w:val="00E52332"/>
    <w:rsid w:val="00E536CD"/>
    <w:rsid w:val="00E541DC"/>
    <w:rsid w:val="00E5538B"/>
    <w:rsid w:val="00E55B4F"/>
    <w:rsid w:val="00E55E5C"/>
    <w:rsid w:val="00E6684E"/>
    <w:rsid w:val="00E66D03"/>
    <w:rsid w:val="00E704C5"/>
    <w:rsid w:val="00E710CC"/>
    <w:rsid w:val="00E71818"/>
    <w:rsid w:val="00E74846"/>
    <w:rsid w:val="00E74B2E"/>
    <w:rsid w:val="00E77555"/>
    <w:rsid w:val="00E7795A"/>
    <w:rsid w:val="00E77A48"/>
    <w:rsid w:val="00E80482"/>
    <w:rsid w:val="00E8111B"/>
    <w:rsid w:val="00E817C8"/>
    <w:rsid w:val="00E81E86"/>
    <w:rsid w:val="00E83F6A"/>
    <w:rsid w:val="00E8448E"/>
    <w:rsid w:val="00E85B54"/>
    <w:rsid w:val="00E862C6"/>
    <w:rsid w:val="00E875A1"/>
    <w:rsid w:val="00E87734"/>
    <w:rsid w:val="00E900E0"/>
    <w:rsid w:val="00E90174"/>
    <w:rsid w:val="00E9181A"/>
    <w:rsid w:val="00E91D9F"/>
    <w:rsid w:val="00E92C45"/>
    <w:rsid w:val="00E945AA"/>
    <w:rsid w:val="00E94A9D"/>
    <w:rsid w:val="00E94FE1"/>
    <w:rsid w:val="00E9501B"/>
    <w:rsid w:val="00E95C4A"/>
    <w:rsid w:val="00E95F50"/>
    <w:rsid w:val="00E96B44"/>
    <w:rsid w:val="00E9707F"/>
    <w:rsid w:val="00E972CE"/>
    <w:rsid w:val="00E97C54"/>
    <w:rsid w:val="00EA2309"/>
    <w:rsid w:val="00EA2C4D"/>
    <w:rsid w:val="00EA2E00"/>
    <w:rsid w:val="00EA3103"/>
    <w:rsid w:val="00EA5409"/>
    <w:rsid w:val="00EA5924"/>
    <w:rsid w:val="00EA656C"/>
    <w:rsid w:val="00EA7F29"/>
    <w:rsid w:val="00EB0791"/>
    <w:rsid w:val="00EB2961"/>
    <w:rsid w:val="00EB3922"/>
    <w:rsid w:val="00EB4858"/>
    <w:rsid w:val="00EB4BC1"/>
    <w:rsid w:val="00EB5640"/>
    <w:rsid w:val="00EB5D04"/>
    <w:rsid w:val="00EB679A"/>
    <w:rsid w:val="00EB7F32"/>
    <w:rsid w:val="00EC0786"/>
    <w:rsid w:val="00EC22A3"/>
    <w:rsid w:val="00EC2B2F"/>
    <w:rsid w:val="00EC5B45"/>
    <w:rsid w:val="00EC5BF0"/>
    <w:rsid w:val="00EC67C8"/>
    <w:rsid w:val="00EC6ABE"/>
    <w:rsid w:val="00EC7871"/>
    <w:rsid w:val="00EC7BFD"/>
    <w:rsid w:val="00ED04C5"/>
    <w:rsid w:val="00ED124A"/>
    <w:rsid w:val="00ED2D6D"/>
    <w:rsid w:val="00ED313A"/>
    <w:rsid w:val="00ED5808"/>
    <w:rsid w:val="00ED66EC"/>
    <w:rsid w:val="00EE0677"/>
    <w:rsid w:val="00EE09C8"/>
    <w:rsid w:val="00EE3C72"/>
    <w:rsid w:val="00EE5E4B"/>
    <w:rsid w:val="00EF156D"/>
    <w:rsid w:val="00EF1941"/>
    <w:rsid w:val="00EF1FF1"/>
    <w:rsid w:val="00EF24DB"/>
    <w:rsid w:val="00EF3AB3"/>
    <w:rsid w:val="00EF3D08"/>
    <w:rsid w:val="00EF4C06"/>
    <w:rsid w:val="00EF4C36"/>
    <w:rsid w:val="00EF586B"/>
    <w:rsid w:val="00EF7C9F"/>
    <w:rsid w:val="00F00D53"/>
    <w:rsid w:val="00F0161B"/>
    <w:rsid w:val="00F0423C"/>
    <w:rsid w:val="00F06218"/>
    <w:rsid w:val="00F06772"/>
    <w:rsid w:val="00F06BD8"/>
    <w:rsid w:val="00F078F5"/>
    <w:rsid w:val="00F07D10"/>
    <w:rsid w:val="00F12759"/>
    <w:rsid w:val="00F12FB2"/>
    <w:rsid w:val="00F16083"/>
    <w:rsid w:val="00F16188"/>
    <w:rsid w:val="00F1640A"/>
    <w:rsid w:val="00F16781"/>
    <w:rsid w:val="00F16FAE"/>
    <w:rsid w:val="00F17473"/>
    <w:rsid w:val="00F235AD"/>
    <w:rsid w:val="00F250F0"/>
    <w:rsid w:val="00F25533"/>
    <w:rsid w:val="00F26627"/>
    <w:rsid w:val="00F2681F"/>
    <w:rsid w:val="00F26838"/>
    <w:rsid w:val="00F26854"/>
    <w:rsid w:val="00F31F42"/>
    <w:rsid w:val="00F32FD0"/>
    <w:rsid w:val="00F33954"/>
    <w:rsid w:val="00F33DCE"/>
    <w:rsid w:val="00F34A69"/>
    <w:rsid w:val="00F357BF"/>
    <w:rsid w:val="00F35975"/>
    <w:rsid w:val="00F361AD"/>
    <w:rsid w:val="00F3635C"/>
    <w:rsid w:val="00F36C8E"/>
    <w:rsid w:val="00F3781B"/>
    <w:rsid w:val="00F407E3"/>
    <w:rsid w:val="00F41DD3"/>
    <w:rsid w:val="00F4348C"/>
    <w:rsid w:val="00F434B6"/>
    <w:rsid w:val="00F447C8"/>
    <w:rsid w:val="00F44D20"/>
    <w:rsid w:val="00F4500D"/>
    <w:rsid w:val="00F47869"/>
    <w:rsid w:val="00F50246"/>
    <w:rsid w:val="00F51F63"/>
    <w:rsid w:val="00F53333"/>
    <w:rsid w:val="00F53E6A"/>
    <w:rsid w:val="00F5462B"/>
    <w:rsid w:val="00F60A50"/>
    <w:rsid w:val="00F60FF2"/>
    <w:rsid w:val="00F6145A"/>
    <w:rsid w:val="00F61792"/>
    <w:rsid w:val="00F624C4"/>
    <w:rsid w:val="00F63445"/>
    <w:rsid w:val="00F641B7"/>
    <w:rsid w:val="00F65A67"/>
    <w:rsid w:val="00F6693C"/>
    <w:rsid w:val="00F71767"/>
    <w:rsid w:val="00F73E4B"/>
    <w:rsid w:val="00F74D2C"/>
    <w:rsid w:val="00F74DFF"/>
    <w:rsid w:val="00F74E37"/>
    <w:rsid w:val="00F7679D"/>
    <w:rsid w:val="00F7727F"/>
    <w:rsid w:val="00F80B6F"/>
    <w:rsid w:val="00F80F4C"/>
    <w:rsid w:val="00F8140B"/>
    <w:rsid w:val="00F81F3D"/>
    <w:rsid w:val="00F8234E"/>
    <w:rsid w:val="00F83450"/>
    <w:rsid w:val="00F83CB6"/>
    <w:rsid w:val="00F84A40"/>
    <w:rsid w:val="00F85995"/>
    <w:rsid w:val="00F85E39"/>
    <w:rsid w:val="00F8688D"/>
    <w:rsid w:val="00F86A20"/>
    <w:rsid w:val="00F86C5A"/>
    <w:rsid w:val="00F87485"/>
    <w:rsid w:val="00F90B3E"/>
    <w:rsid w:val="00F916A3"/>
    <w:rsid w:val="00F966B7"/>
    <w:rsid w:val="00FA0BA1"/>
    <w:rsid w:val="00FA152D"/>
    <w:rsid w:val="00FA4E4E"/>
    <w:rsid w:val="00FA50D9"/>
    <w:rsid w:val="00FA5772"/>
    <w:rsid w:val="00FA5D7D"/>
    <w:rsid w:val="00FA61F8"/>
    <w:rsid w:val="00FA650E"/>
    <w:rsid w:val="00FA77BC"/>
    <w:rsid w:val="00FB059A"/>
    <w:rsid w:val="00FB3385"/>
    <w:rsid w:val="00FB3D49"/>
    <w:rsid w:val="00FB5653"/>
    <w:rsid w:val="00FB63D8"/>
    <w:rsid w:val="00FB6DE4"/>
    <w:rsid w:val="00FB71A7"/>
    <w:rsid w:val="00FB75C1"/>
    <w:rsid w:val="00FC1447"/>
    <w:rsid w:val="00FC165B"/>
    <w:rsid w:val="00FC1B03"/>
    <w:rsid w:val="00FC1D6B"/>
    <w:rsid w:val="00FC1FB0"/>
    <w:rsid w:val="00FC26B0"/>
    <w:rsid w:val="00FC2D2F"/>
    <w:rsid w:val="00FC3157"/>
    <w:rsid w:val="00FC321C"/>
    <w:rsid w:val="00FC485F"/>
    <w:rsid w:val="00FC553C"/>
    <w:rsid w:val="00FC5F71"/>
    <w:rsid w:val="00FC602C"/>
    <w:rsid w:val="00FC7F18"/>
    <w:rsid w:val="00FD08D9"/>
    <w:rsid w:val="00FD21AE"/>
    <w:rsid w:val="00FD26AE"/>
    <w:rsid w:val="00FD37F5"/>
    <w:rsid w:val="00FD4213"/>
    <w:rsid w:val="00FD45D4"/>
    <w:rsid w:val="00FD4F53"/>
    <w:rsid w:val="00FD5F86"/>
    <w:rsid w:val="00FE0E97"/>
    <w:rsid w:val="00FE1956"/>
    <w:rsid w:val="00FE1AF1"/>
    <w:rsid w:val="00FE1EC6"/>
    <w:rsid w:val="00FE218A"/>
    <w:rsid w:val="00FE349E"/>
    <w:rsid w:val="00FE4B8B"/>
    <w:rsid w:val="00FE58DE"/>
    <w:rsid w:val="00FE644E"/>
    <w:rsid w:val="00FE6E64"/>
    <w:rsid w:val="00FE7491"/>
    <w:rsid w:val="00FE7EC2"/>
    <w:rsid w:val="00FF3C98"/>
    <w:rsid w:val="00FF4FC8"/>
    <w:rsid w:val="00FF5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2D22DA1"/>
  <w15:chartTrackingRefBased/>
  <w15:docId w15:val="{5EDD0580-AC9D-40CC-B56E-DB375E83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C98"/>
    <w:rPr>
      <w:rFonts w:ascii="Arial" w:hAnsi="Arial" w:cs="Arial"/>
      <w:sz w:val="24"/>
      <w:szCs w:val="24"/>
      <w:lang w:eastAsia="en-US"/>
    </w:rPr>
  </w:style>
  <w:style w:type="paragraph" w:styleId="Heading1">
    <w:name w:val="heading 1"/>
    <w:basedOn w:val="Normal"/>
    <w:next w:val="Normal"/>
    <w:link w:val="Heading1Char"/>
    <w:qFormat/>
    <w:rsid w:val="00C0492F"/>
    <w:pPr>
      <w:keepNext/>
      <w:keepLines/>
      <w:spacing w:after="240"/>
      <w:outlineLvl w:val="0"/>
    </w:pPr>
    <w:rPr>
      <w:rFonts w:eastAsiaTheme="majorEastAsia" w:cstheme="majorBidi"/>
      <w:b/>
      <w:caps/>
      <w:color w:val="000000" w:themeColor="text1"/>
      <w:szCs w:val="32"/>
    </w:rPr>
  </w:style>
  <w:style w:type="paragraph" w:styleId="Heading3">
    <w:name w:val="heading 3"/>
    <w:basedOn w:val="Normal"/>
    <w:next w:val="Normal"/>
    <w:qFormat/>
    <w:rsid w:val="00570C22"/>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2">
    <w:name w:val="normal2"/>
    <w:rsid w:val="00570C22"/>
    <w:rPr>
      <w:rFonts w:ascii="Times New Roman" w:hAnsi="Times New Roman" w:cs="Times New Roman" w:hint="default"/>
      <w:strike w:val="0"/>
      <w:dstrike w:val="0"/>
      <w:sz w:val="24"/>
      <w:szCs w:val="24"/>
      <w:u w:val="none"/>
      <w:effect w:val="none"/>
    </w:rPr>
  </w:style>
  <w:style w:type="paragraph" w:styleId="Header">
    <w:name w:val="header"/>
    <w:basedOn w:val="Normal"/>
    <w:link w:val="HeaderChar"/>
    <w:rsid w:val="00A1212A"/>
    <w:pPr>
      <w:tabs>
        <w:tab w:val="center" w:pos="4153"/>
        <w:tab w:val="right" w:pos="8306"/>
      </w:tabs>
    </w:pPr>
  </w:style>
  <w:style w:type="paragraph" w:styleId="Footer">
    <w:name w:val="footer"/>
    <w:basedOn w:val="Normal"/>
    <w:rsid w:val="00A1212A"/>
    <w:pPr>
      <w:tabs>
        <w:tab w:val="center" w:pos="4153"/>
        <w:tab w:val="right" w:pos="8306"/>
      </w:tabs>
    </w:pPr>
  </w:style>
  <w:style w:type="character" w:styleId="Strong">
    <w:name w:val="Strong"/>
    <w:qFormat/>
    <w:rsid w:val="009B488D"/>
    <w:rPr>
      <w:b/>
      <w:bCs/>
    </w:rPr>
  </w:style>
  <w:style w:type="paragraph" w:customStyle="1" w:styleId="Bulleted">
    <w:name w:val="Bulleted"/>
    <w:basedOn w:val="Normal"/>
    <w:rsid w:val="00EC67C8"/>
    <w:pPr>
      <w:numPr>
        <w:numId w:val="1"/>
      </w:numPr>
    </w:pPr>
  </w:style>
  <w:style w:type="paragraph" w:styleId="ListParagraph">
    <w:name w:val="List Paragraph"/>
    <w:basedOn w:val="Normal"/>
    <w:uiPriority w:val="34"/>
    <w:qFormat/>
    <w:rsid w:val="0057017A"/>
    <w:pPr>
      <w:ind w:left="720"/>
    </w:pPr>
  </w:style>
  <w:style w:type="paragraph" w:styleId="BalloonText">
    <w:name w:val="Balloon Text"/>
    <w:basedOn w:val="Normal"/>
    <w:link w:val="BalloonTextChar"/>
    <w:rsid w:val="004B357C"/>
    <w:rPr>
      <w:rFonts w:ascii="Tahoma" w:hAnsi="Tahoma" w:cs="Tahoma"/>
      <w:sz w:val="16"/>
      <w:szCs w:val="16"/>
    </w:rPr>
  </w:style>
  <w:style w:type="character" w:customStyle="1" w:styleId="BalloonTextChar">
    <w:name w:val="Balloon Text Char"/>
    <w:link w:val="BalloonText"/>
    <w:rsid w:val="004B357C"/>
    <w:rPr>
      <w:rFonts w:ascii="Tahoma" w:hAnsi="Tahoma" w:cs="Tahoma"/>
      <w:sz w:val="16"/>
      <w:szCs w:val="16"/>
      <w:lang w:eastAsia="en-US"/>
    </w:rPr>
  </w:style>
  <w:style w:type="paragraph" w:styleId="NoSpacing">
    <w:name w:val="No Spacing"/>
    <w:uiPriority w:val="1"/>
    <w:qFormat/>
    <w:rsid w:val="00C81A89"/>
    <w:rPr>
      <w:rFonts w:ascii="Arial" w:eastAsia="Calibri" w:hAnsi="Arial" w:cs="Arial"/>
      <w:sz w:val="22"/>
      <w:szCs w:val="22"/>
      <w:lang w:eastAsia="en-US"/>
    </w:rPr>
  </w:style>
  <w:style w:type="character" w:styleId="Hyperlink">
    <w:name w:val="Hyperlink"/>
    <w:rsid w:val="00E55B4F"/>
    <w:rPr>
      <w:color w:val="0000FF"/>
      <w:u w:val="single"/>
    </w:rPr>
  </w:style>
  <w:style w:type="table" w:styleId="TableGrid">
    <w:name w:val="Table Grid"/>
    <w:basedOn w:val="TableNormal"/>
    <w:uiPriority w:val="39"/>
    <w:rsid w:val="00026CE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6222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C516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B15F8B"/>
    <w:rPr>
      <w:rFonts w:ascii="Arial" w:hAnsi="Arial" w:cs="Arial"/>
      <w:sz w:val="24"/>
      <w:szCs w:val="24"/>
      <w:lang w:eastAsia="en-US"/>
    </w:rPr>
  </w:style>
  <w:style w:type="paragraph" w:customStyle="1" w:styleId="Default">
    <w:name w:val="Default"/>
    <w:rsid w:val="006B41B0"/>
    <w:pPr>
      <w:autoSpaceDE w:val="0"/>
      <w:autoSpaceDN w:val="0"/>
      <w:adjustRightInd w:val="0"/>
    </w:pPr>
    <w:rPr>
      <w:rFonts w:ascii="Rockwell" w:hAnsi="Rockwell" w:cs="Rockwell"/>
      <w:color w:val="000000"/>
      <w:sz w:val="24"/>
      <w:szCs w:val="24"/>
    </w:rPr>
  </w:style>
  <w:style w:type="character" w:customStyle="1" w:styleId="Heading1Char">
    <w:name w:val="Heading 1 Char"/>
    <w:basedOn w:val="DefaultParagraphFont"/>
    <w:link w:val="Heading1"/>
    <w:rsid w:val="00C0492F"/>
    <w:rPr>
      <w:rFonts w:ascii="Arial" w:eastAsiaTheme="majorEastAsia" w:hAnsi="Arial" w:cstheme="majorBidi"/>
      <w:b/>
      <w:caps/>
      <w:color w:val="000000" w:themeColor="text1"/>
      <w:sz w:val="24"/>
      <w:szCs w:val="32"/>
      <w:lang w:eastAsia="en-US"/>
    </w:rPr>
  </w:style>
  <w:style w:type="paragraph" w:customStyle="1" w:styleId="NumbList3">
    <w:name w:val="NumbList3"/>
    <w:basedOn w:val="Normal"/>
    <w:rsid w:val="00C0492F"/>
    <w:pPr>
      <w:numPr>
        <w:numId w:val="2"/>
      </w:numPr>
    </w:pPr>
  </w:style>
  <w:style w:type="paragraph" w:customStyle="1" w:styleId="yiv5702590757msolistparagraph">
    <w:name w:val="yiv5702590757msolistparagraph"/>
    <w:basedOn w:val="Normal"/>
    <w:rsid w:val="00926374"/>
    <w:pPr>
      <w:spacing w:before="100" w:beforeAutospacing="1" w:after="100" w:afterAutospacing="1"/>
    </w:pPr>
    <w:rPr>
      <w:rFonts w:ascii="Times New Roman" w:hAnsi="Times New Roman" w:cs="Times New Roman"/>
      <w:lang w:eastAsia="en-GB"/>
    </w:rPr>
  </w:style>
  <w:style w:type="paragraph" w:customStyle="1" w:styleId="yiv7935487316msonormal">
    <w:name w:val="yiv7935487316msonormal"/>
    <w:basedOn w:val="Normal"/>
    <w:rsid w:val="00926374"/>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0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2F4A2-CD04-415B-ABB5-C72017F0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2240</Words>
  <Characters>12749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EssexFire</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Section</dc:creator>
  <cp:keywords/>
  <cp:lastModifiedBy>Camilla Brandal 42078438</cp:lastModifiedBy>
  <cp:revision>4</cp:revision>
  <cp:lastPrinted>2018-08-21T12:42:00Z</cp:lastPrinted>
  <dcterms:created xsi:type="dcterms:W3CDTF">2018-08-23T16:58:00Z</dcterms:created>
  <dcterms:modified xsi:type="dcterms:W3CDTF">2018-09-18T13:50:00Z</dcterms:modified>
</cp:coreProperties>
</file>