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E77187" w:rsidP="009E572F">
            <w:pPr>
              <w:spacing w:before="120" w:after="120"/>
              <w:rPr>
                <w:rFonts w:cs="Times New Roman"/>
                <w:b/>
                <w:szCs w:val="20"/>
              </w:rPr>
            </w:pPr>
            <w:r>
              <w:rPr>
                <w:rFonts w:cs="Times New Roman"/>
                <w:b/>
                <w:szCs w:val="20"/>
              </w:rPr>
              <w:t>Strategic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993531" w:rsidP="009E572F">
            <w:pPr>
              <w:spacing w:before="120" w:after="120"/>
              <w:rPr>
                <w:rFonts w:cs="Times New Roman"/>
                <w:sz w:val="32"/>
                <w:szCs w:val="32"/>
              </w:rPr>
            </w:pPr>
            <w:r>
              <w:rPr>
                <w:rFonts w:cs="Times New Roman"/>
                <w:sz w:val="32"/>
                <w:szCs w:val="32"/>
              </w:rPr>
              <w:t>4</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E6562B" w:rsidP="00EC7871">
            <w:pPr>
              <w:spacing w:before="120" w:after="120"/>
              <w:rPr>
                <w:rFonts w:cs="Times New Roman"/>
                <w:szCs w:val="20"/>
              </w:rPr>
            </w:pPr>
            <w:r>
              <w:rPr>
                <w:rFonts w:cs="Times New Roman"/>
                <w:szCs w:val="20"/>
              </w:rPr>
              <w:t>18</w:t>
            </w:r>
            <w:r w:rsidRPr="00E6562B">
              <w:rPr>
                <w:rFonts w:cs="Times New Roman"/>
                <w:szCs w:val="20"/>
                <w:vertAlign w:val="superscript"/>
              </w:rPr>
              <w:t>th</w:t>
            </w:r>
            <w:r>
              <w:rPr>
                <w:rFonts w:cs="Times New Roman"/>
                <w:szCs w:val="20"/>
              </w:rPr>
              <w:t xml:space="preserve"> September 2018</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EE580D" w:rsidP="009E572F">
            <w:pPr>
              <w:spacing w:before="120" w:after="120"/>
              <w:rPr>
                <w:rFonts w:cs="Times New Roman"/>
                <w:szCs w:val="20"/>
              </w:rPr>
            </w:pPr>
            <w:r>
              <w:rPr>
                <w:rFonts w:cs="Times New Roman"/>
                <w:szCs w:val="20"/>
              </w:rPr>
              <w:t>Director of Prevention, Protection &amp; Response</w:t>
            </w:r>
            <w:r w:rsidR="0041287A">
              <w:rPr>
                <w:rFonts w:cs="Times New Roman"/>
                <w:szCs w:val="20"/>
              </w:rPr>
              <w:t xml:space="preserve"> (PPR)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E77187" w:rsidP="009E572F">
            <w:pPr>
              <w:spacing w:before="120" w:after="120"/>
              <w:rPr>
                <w:rFonts w:cs="Times New Roman"/>
                <w:szCs w:val="20"/>
              </w:rPr>
            </w:pPr>
            <w:r w:rsidRPr="00E77187">
              <w:rPr>
                <w:rFonts w:cs="Times New Roman"/>
                <w:szCs w:val="20"/>
              </w:rPr>
              <w:t>Director of Prevention, Protection &amp; Response (PPR)</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EE580D" w:rsidP="009E572F">
            <w:pPr>
              <w:spacing w:before="120" w:after="120"/>
              <w:rPr>
                <w:rFonts w:cs="Times New Roman"/>
                <w:b/>
                <w:szCs w:val="20"/>
              </w:rPr>
            </w:pPr>
            <w:r>
              <w:rPr>
                <w:rFonts w:cs="Times New Roman"/>
                <w:b/>
                <w:szCs w:val="20"/>
              </w:rPr>
              <w:t xml:space="preserve">Assets Sub-Committee </w:t>
            </w:r>
            <w:r w:rsidR="001D7F28">
              <w:rPr>
                <w:rFonts w:cs="Times New Roman"/>
                <w:b/>
                <w:szCs w:val="20"/>
              </w:rPr>
              <w:t xml:space="preserve">Board </w:t>
            </w:r>
            <w:r>
              <w:rPr>
                <w:rFonts w:cs="Times New Roman"/>
                <w:b/>
                <w:szCs w:val="20"/>
              </w:rPr>
              <w:t>Update</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CC75F5" w:rsidP="009E572F">
            <w:pPr>
              <w:tabs>
                <w:tab w:val="num" w:pos="567"/>
              </w:tabs>
              <w:spacing w:before="120" w:after="120"/>
              <w:rPr>
                <w:rFonts w:cs="Times New Roman"/>
                <w:szCs w:val="20"/>
              </w:rPr>
            </w:pPr>
            <w:r>
              <w:rPr>
                <w:rFonts w:cs="Times New Roman"/>
                <w:szCs w:val="20"/>
              </w:rPr>
              <w:t>D</w:t>
            </w:r>
            <w:r w:rsidR="00EE580D">
              <w:rPr>
                <w:rFonts w:cs="Times New Roman"/>
                <w:szCs w:val="20"/>
              </w:rPr>
              <w:t>iscussion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C0492F" w:rsidRPr="009C4F98" w:rsidRDefault="00C0492F" w:rsidP="00C0492F">
      <w:pPr>
        <w:pStyle w:val="Heading1"/>
      </w:pPr>
      <w:r w:rsidRPr="00C0492F">
        <w:t>Recommendations</w:t>
      </w:r>
    </w:p>
    <w:p w:rsidR="003442F5" w:rsidRDefault="00EE580D" w:rsidP="00EE580D">
      <w:pPr>
        <w:pStyle w:val="NumbList3"/>
        <w:numPr>
          <w:ilvl w:val="0"/>
          <w:numId w:val="0"/>
        </w:numPr>
        <w:spacing w:after="240"/>
      </w:pPr>
      <w:r>
        <w:t xml:space="preserve">Members of </w:t>
      </w:r>
      <w:r w:rsidR="00E6562B">
        <w:t>the Strategic Board</w:t>
      </w:r>
      <w:r>
        <w:t xml:space="preserve"> are asked to note </w:t>
      </w:r>
      <w:r w:rsidR="00856F8B">
        <w:t xml:space="preserve">the </w:t>
      </w:r>
      <w:r>
        <w:t>follow</w:t>
      </w:r>
      <w:r w:rsidR="003442F5">
        <w:t>ing for information</w:t>
      </w:r>
      <w:r w:rsidR="000869EA">
        <w:t>; -</w:t>
      </w:r>
    </w:p>
    <w:p w:rsidR="009A5BC4" w:rsidRPr="003442F5" w:rsidRDefault="00D067F5" w:rsidP="003729AE">
      <w:pPr>
        <w:pStyle w:val="NumbList3"/>
        <w:numPr>
          <w:ilvl w:val="0"/>
          <w:numId w:val="25"/>
        </w:numPr>
        <w:ind w:left="714" w:hanging="357"/>
      </w:pPr>
      <w:r w:rsidRPr="003442F5">
        <w:t xml:space="preserve">Fleet and Equipment Update, </w:t>
      </w:r>
      <w:r w:rsidR="003442F5" w:rsidRPr="003442F5">
        <w:t xml:space="preserve">shown in </w:t>
      </w:r>
      <w:r w:rsidRPr="003442F5">
        <w:t>Appendix 1.</w:t>
      </w:r>
    </w:p>
    <w:p w:rsidR="00D067F5" w:rsidRPr="003442F5" w:rsidRDefault="00D067F5" w:rsidP="003729AE">
      <w:pPr>
        <w:pStyle w:val="NumbList3"/>
        <w:numPr>
          <w:ilvl w:val="0"/>
          <w:numId w:val="25"/>
        </w:numPr>
        <w:ind w:left="714" w:hanging="357"/>
      </w:pPr>
      <w:r w:rsidRPr="003442F5">
        <w:t>Property Services</w:t>
      </w:r>
      <w:r w:rsidR="003442F5" w:rsidRPr="003442F5">
        <w:t xml:space="preserve"> Update</w:t>
      </w:r>
      <w:r w:rsidRPr="003442F5">
        <w:t xml:space="preserve">, </w:t>
      </w:r>
      <w:r w:rsidR="003442F5" w:rsidRPr="003442F5">
        <w:t xml:space="preserve">shown in </w:t>
      </w:r>
      <w:r w:rsidRPr="003442F5">
        <w:t>Appendix 2.</w:t>
      </w:r>
    </w:p>
    <w:p w:rsidR="00356F65" w:rsidRDefault="00D067F5" w:rsidP="00356F65">
      <w:pPr>
        <w:pStyle w:val="NumbList3"/>
        <w:numPr>
          <w:ilvl w:val="0"/>
          <w:numId w:val="25"/>
        </w:numPr>
        <w:ind w:left="714" w:hanging="357"/>
      </w:pPr>
      <w:r w:rsidRPr="003442F5">
        <w:t xml:space="preserve">ICT Update, </w:t>
      </w:r>
      <w:r w:rsidR="003442F5" w:rsidRPr="003442F5">
        <w:t xml:space="preserve">shown in </w:t>
      </w:r>
      <w:r w:rsidRPr="003442F5">
        <w:t>Appendix 3.</w:t>
      </w:r>
    </w:p>
    <w:p w:rsidR="002325FB" w:rsidRDefault="005D7A2D" w:rsidP="003729AE">
      <w:pPr>
        <w:pStyle w:val="NumbList3"/>
        <w:numPr>
          <w:ilvl w:val="0"/>
          <w:numId w:val="25"/>
        </w:numPr>
        <w:ind w:left="714" w:hanging="357"/>
      </w:pPr>
      <w:r>
        <w:t xml:space="preserve">Decisions and actions agreed at the last Assets Sub Committee </w:t>
      </w:r>
      <w:r w:rsidR="00C77AAE">
        <w:t>Group</w:t>
      </w:r>
      <w:r>
        <w:t xml:space="preserve"> meeting, shown under </w:t>
      </w:r>
      <w:r w:rsidR="005D7775">
        <w:t xml:space="preserve">the below </w:t>
      </w:r>
      <w:r>
        <w:t xml:space="preserve">header </w:t>
      </w:r>
      <w:r w:rsidR="005D7775">
        <w:t xml:space="preserve">titled </w:t>
      </w:r>
      <w:r>
        <w:t xml:space="preserve">‘Options and </w:t>
      </w:r>
      <w:r w:rsidR="007B3D9C">
        <w:t>Analysis</w:t>
      </w:r>
      <w:r w:rsidR="00CB1639">
        <w:t>’</w:t>
      </w:r>
      <w:r>
        <w:t>.</w:t>
      </w:r>
    </w:p>
    <w:p w:rsidR="00EB5C6B" w:rsidRDefault="00EB5C6B" w:rsidP="00FC5A30">
      <w:pPr>
        <w:pStyle w:val="NumbList3"/>
        <w:numPr>
          <w:ilvl w:val="0"/>
          <w:numId w:val="25"/>
        </w:numPr>
      </w:pPr>
      <w:r>
        <w:t>Agree to the proposed approach amending the current arrangements</w:t>
      </w:r>
      <w:r w:rsidR="002325FB">
        <w:t xml:space="preserve"> for the</w:t>
      </w:r>
      <w:r>
        <w:t xml:space="preserve"> </w:t>
      </w:r>
      <w:r w:rsidR="002325FB" w:rsidRPr="002325FB">
        <w:t xml:space="preserve">Assets Sub Committee Group </w:t>
      </w:r>
      <w:r>
        <w:t>to replicate similar</w:t>
      </w:r>
      <w:r w:rsidR="002325FB">
        <w:t xml:space="preserve"> arrangements to the </w:t>
      </w:r>
      <w:r w:rsidR="00C20AC6" w:rsidRPr="00C20AC6">
        <w:t>Capital Management Board</w:t>
      </w:r>
      <w:r w:rsidR="002325FB">
        <w:t xml:space="preserve"> which the Police operate</w:t>
      </w:r>
    </w:p>
    <w:p w:rsidR="003729AE" w:rsidRDefault="003729AE" w:rsidP="003729AE">
      <w:pPr>
        <w:pStyle w:val="NumbList3"/>
        <w:numPr>
          <w:ilvl w:val="0"/>
          <w:numId w:val="0"/>
        </w:numPr>
        <w:ind w:left="360" w:hanging="360"/>
      </w:pPr>
    </w:p>
    <w:p w:rsidR="003729AE" w:rsidRDefault="003729AE" w:rsidP="003729AE">
      <w:pPr>
        <w:pStyle w:val="NumbList3"/>
        <w:numPr>
          <w:ilvl w:val="0"/>
          <w:numId w:val="0"/>
        </w:numPr>
        <w:ind w:left="360" w:hanging="360"/>
        <w:sectPr w:rsidR="003729AE"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rsidR="00C0492F" w:rsidRPr="002E1E94" w:rsidRDefault="00C0492F" w:rsidP="00C0492F">
      <w:pPr>
        <w:pStyle w:val="Heading1"/>
      </w:pPr>
      <w:r>
        <w:t>BACKGROUND</w:t>
      </w:r>
    </w:p>
    <w:p w:rsidR="009A5BC4" w:rsidRDefault="009A5BC4">
      <w:pPr>
        <w:pStyle w:val="NumbList3"/>
        <w:numPr>
          <w:ilvl w:val="0"/>
          <w:numId w:val="0"/>
        </w:numPr>
        <w:spacing w:after="240"/>
        <w:jc w:val="both"/>
      </w:pPr>
      <w:r>
        <w:t xml:space="preserve">At the SLT meeting on </w:t>
      </w:r>
      <w:r w:rsidR="00EE580D">
        <w:t>5</w:t>
      </w:r>
      <w:r w:rsidR="00EE580D" w:rsidRPr="00EE580D">
        <w:rPr>
          <w:vertAlign w:val="superscript"/>
        </w:rPr>
        <w:t>th</w:t>
      </w:r>
      <w:r w:rsidR="00EE580D">
        <w:t xml:space="preserve"> December 2017, </w:t>
      </w:r>
      <w:r w:rsidR="00CB1639">
        <w:t>Service Leadership T</w:t>
      </w:r>
      <w:r w:rsidR="00CB1639" w:rsidRPr="00CB1639">
        <w:t xml:space="preserve">eam </w:t>
      </w:r>
      <w:r w:rsidR="00CB1639">
        <w:t>(</w:t>
      </w:r>
      <w:r w:rsidR="00EA46EA">
        <w:t>SLT</w:t>
      </w:r>
      <w:r w:rsidR="00CB1639">
        <w:t>)</w:t>
      </w:r>
      <w:r w:rsidR="00EE580D">
        <w:t xml:space="preserve"> </w:t>
      </w:r>
      <w:r w:rsidR="00EA46EA">
        <w:t>members agreed the establishment of an Assets S</w:t>
      </w:r>
      <w:r w:rsidR="00EE580D">
        <w:t xml:space="preserve">ub-committee </w:t>
      </w:r>
      <w:r w:rsidR="00C77AAE">
        <w:t xml:space="preserve">Group </w:t>
      </w:r>
      <w:r w:rsidR="00EE580D" w:rsidRPr="00EE580D">
        <w:t xml:space="preserve">to provide advice, help assess organisational risk, assist in setting the strategic direction through the review of business cases for changes involving assets, including capital expenditure proposals for </w:t>
      </w:r>
      <w:r w:rsidR="00CB1639">
        <w:t>F</w:t>
      </w:r>
      <w:r w:rsidR="00EE580D" w:rsidRPr="00EE580D">
        <w:t xml:space="preserve">leet, </w:t>
      </w:r>
      <w:r w:rsidR="00CB1639">
        <w:t>P</w:t>
      </w:r>
      <w:r w:rsidR="00EE580D" w:rsidRPr="00EE580D">
        <w:t>roperty and ICT that fall outside of the Change Board process.</w:t>
      </w:r>
      <w:r w:rsidR="00510B4F">
        <w:t xml:space="preserve"> </w:t>
      </w:r>
      <w:r w:rsidR="00806231" w:rsidRPr="00806231">
        <w:t xml:space="preserve">The </w:t>
      </w:r>
      <w:r w:rsidR="00C77AAE">
        <w:t>Group</w:t>
      </w:r>
      <w:r w:rsidR="00806231" w:rsidRPr="00806231">
        <w:t xml:space="preserve"> </w:t>
      </w:r>
      <w:r w:rsidR="005D7775">
        <w:t xml:space="preserve">is to </w:t>
      </w:r>
      <w:r w:rsidR="00806231" w:rsidRPr="00806231">
        <w:t xml:space="preserve">provide an update report to the </w:t>
      </w:r>
      <w:r w:rsidR="008076AB">
        <w:t>SLT</w:t>
      </w:r>
      <w:r w:rsidR="00806231" w:rsidRPr="00806231">
        <w:t xml:space="preserve"> through </w:t>
      </w:r>
      <w:r w:rsidR="001D7F28">
        <w:t>a</w:t>
      </w:r>
      <w:r w:rsidR="00806231" w:rsidRPr="00806231">
        <w:t xml:space="preserve"> </w:t>
      </w:r>
      <w:r w:rsidR="001D7F28">
        <w:t>quarterly report</w:t>
      </w:r>
      <w:r w:rsidR="00806231" w:rsidRPr="00806231">
        <w:t xml:space="preserve"> on Fleet and Equipment, Property</w:t>
      </w:r>
      <w:r w:rsidR="00806231">
        <w:t xml:space="preserve"> and ICT</w:t>
      </w:r>
      <w:r w:rsidR="00806231" w:rsidRPr="00806231">
        <w:t>.</w:t>
      </w:r>
    </w:p>
    <w:p w:rsidR="00D16DC4" w:rsidRDefault="00372140" w:rsidP="00EE580D">
      <w:pPr>
        <w:pStyle w:val="NumbList3"/>
        <w:numPr>
          <w:ilvl w:val="0"/>
          <w:numId w:val="0"/>
        </w:numPr>
        <w:spacing w:after="240"/>
        <w:jc w:val="both"/>
      </w:pPr>
      <w:r>
        <w:t>At the recent Performance and Resources Board</w:t>
      </w:r>
      <w:r w:rsidR="00D16DC4">
        <w:t xml:space="preserve"> </w:t>
      </w:r>
      <w:r w:rsidR="002325FB">
        <w:t xml:space="preserve">(P&amp;RB) </w:t>
      </w:r>
      <w:r w:rsidR="00D16DC4">
        <w:t>meeting, it was agreed that the Asset Sub-committee would become a sub-committee of the Strategic Board, in line with the P</w:t>
      </w:r>
      <w:r w:rsidR="002325FB">
        <w:t xml:space="preserve">olice, Fire and </w:t>
      </w:r>
      <w:r w:rsidR="00D16DC4">
        <w:t>C</w:t>
      </w:r>
      <w:r w:rsidR="002325FB">
        <w:t>rime Commissioner’s</w:t>
      </w:r>
      <w:r w:rsidR="00D16DC4">
        <w:t xml:space="preserve"> constitution. </w:t>
      </w:r>
    </w:p>
    <w:p w:rsidR="003729AE" w:rsidRDefault="008076AB" w:rsidP="00EE580D">
      <w:pPr>
        <w:pStyle w:val="NumbList3"/>
        <w:numPr>
          <w:ilvl w:val="0"/>
          <w:numId w:val="0"/>
        </w:numPr>
        <w:spacing w:after="240"/>
        <w:jc w:val="both"/>
        <w:rPr>
          <w:noProof/>
        </w:rPr>
      </w:pPr>
      <w:r>
        <w:rPr>
          <w:noProof/>
        </w:rPr>
        <w:t>T</w:t>
      </w:r>
      <w:r w:rsidR="009A5BC4">
        <w:rPr>
          <w:noProof/>
        </w:rPr>
        <w:t xml:space="preserve">he following </w:t>
      </w:r>
      <w:r w:rsidR="007B3D9C">
        <w:rPr>
          <w:noProof/>
        </w:rPr>
        <w:t xml:space="preserve">decisions and actions </w:t>
      </w:r>
      <w:r>
        <w:rPr>
          <w:noProof/>
        </w:rPr>
        <w:t xml:space="preserve">were </w:t>
      </w:r>
      <w:r w:rsidR="007B3D9C">
        <w:rPr>
          <w:noProof/>
        </w:rPr>
        <w:t>agreed</w:t>
      </w:r>
      <w:r w:rsidR="00F8196D">
        <w:rPr>
          <w:noProof/>
        </w:rPr>
        <w:t xml:space="preserve"> </w:t>
      </w:r>
      <w:r w:rsidR="007B3D9C">
        <w:rPr>
          <w:noProof/>
        </w:rPr>
        <w:t xml:space="preserve">at </w:t>
      </w:r>
      <w:r w:rsidR="000869EA">
        <w:rPr>
          <w:noProof/>
        </w:rPr>
        <w:t xml:space="preserve">the last </w:t>
      </w:r>
      <w:r w:rsidR="007B3D9C">
        <w:rPr>
          <w:noProof/>
        </w:rPr>
        <w:t xml:space="preserve">Assets Sub Committee </w:t>
      </w:r>
      <w:r w:rsidR="001D7F28">
        <w:rPr>
          <w:noProof/>
        </w:rPr>
        <w:t>meeting</w:t>
      </w:r>
      <w:r>
        <w:rPr>
          <w:noProof/>
        </w:rPr>
        <w:t>; -</w:t>
      </w:r>
    </w:p>
    <w:p w:rsidR="00FC5A30" w:rsidRDefault="00FC5A30" w:rsidP="005E7448">
      <w:pPr>
        <w:pStyle w:val="NumbList3"/>
        <w:numPr>
          <w:ilvl w:val="0"/>
          <w:numId w:val="0"/>
        </w:numPr>
        <w:jc w:val="both"/>
        <w:rPr>
          <w:b/>
          <w:noProof/>
        </w:rPr>
      </w:pPr>
    </w:p>
    <w:p w:rsidR="001D7F28" w:rsidRDefault="001D7F28" w:rsidP="005E7448">
      <w:pPr>
        <w:pStyle w:val="NumbList3"/>
        <w:numPr>
          <w:ilvl w:val="0"/>
          <w:numId w:val="0"/>
        </w:numPr>
        <w:jc w:val="both"/>
        <w:rPr>
          <w:b/>
          <w:noProof/>
        </w:rPr>
      </w:pPr>
      <w:r w:rsidRPr="001D7F28">
        <w:rPr>
          <w:b/>
          <w:noProof/>
        </w:rPr>
        <w:lastRenderedPageBreak/>
        <w:t>Decisions</w:t>
      </w:r>
    </w:p>
    <w:p w:rsidR="00372140" w:rsidRPr="001D7F28" w:rsidRDefault="00372140" w:rsidP="005E7448">
      <w:pPr>
        <w:pStyle w:val="NumbList3"/>
        <w:numPr>
          <w:ilvl w:val="0"/>
          <w:numId w:val="0"/>
        </w:numPr>
        <w:jc w:val="both"/>
        <w:rPr>
          <w:b/>
          <w:noProof/>
        </w:rPr>
      </w:pPr>
    </w:p>
    <w:p w:rsidR="001D7F28" w:rsidRPr="009A333F" w:rsidRDefault="001D7F28" w:rsidP="00CF76D8">
      <w:pPr>
        <w:pStyle w:val="NumbList3"/>
        <w:numPr>
          <w:ilvl w:val="0"/>
          <w:numId w:val="28"/>
        </w:numPr>
        <w:spacing w:after="240"/>
        <w:jc w:val="both"/>
        <w:rPr>
          <w:b/>
          <w:noProof/>
        </w:rPr>
      </w:pPr>
      <w:r w:rsidRPr="009A333F">
        <w:rPr>
          <w:b/>
          <w:noProof/>
        </w:rPr>
        <w:t xml:space="preserve">The </w:t>
      </w:r>
      <w:r w:rsidR="003729AE" w:rsidRPr="009A333F">
        <w:rPr>
          <w:b/>
          <w:noProof/>
        </w:rPr>
        <w:t>b</w:t>
      </w:r>
      <w:r w:rsidRPr="009A333F">
        <w:rPr>
          <w:b/>
          <w:noProof/>
        </w:rPr>
        <w:t xml:space="preserve">oard agreed with the Engineering Manager’s proposal to replace 135 ladders with the standard 105’s on vehicles </w:t>
      </w:r>
    </w:p>
    <w:p w:rsidR="001D7F28" w:rsidRDefault="001D7F28" w:rsidP="00CF76D8">
      <w:pPr>
        <w:pStyle w:val="NumbList3"/>
        <w:numPr>
          <w:ilvl w:val="0"/>
          <w:numId w:val="28"/>
        </w:numPr>
        <w:spacing w:after="240"/>
        <w:jc w:val="both"/>
        <w:rPr>
          <w:noProof/>
        </w:rPr>
      </w:pPr>
      <w:r>
        <w:rPr>
          <w:noProof/>
        </w:rPr>
        <w:t xml:space="preserve">The </w:t>
      </w:r>
      <w:r w:rsidR="007D2441">
        <w:rPr>
          <w:noProof/>
        </w:rPr>
        <w:t xml:space="preserve">Fleet &amp; </w:t>
      </w:r>
      <w:r>
        <w:rPr>
          <w:noProof/>
        </w:rPr>
        <w:t>Engineering Manager informed the board that due to a</w:t>
      </w:r>
      <w:r w:rsidRPr="001D7F28">
        <w:rPr>
          <w:noProof/>
        </w:rPr>
        <w:t xml:space="preserve"> delay in </w:t>
      </w:r>
      <w:r>
        <w:rPr>
          <w:noProof/>
        </w:rPr>
        <w:t xml:space="preserve">the </w:t>
      </w:r>
      <w:r w:rsidRPr="001D7F28">
        <w:rPr>
          <w:noProof/>
        </w:rPr>
        <w:t>production of vehicle orders from Ford and Mercedes ther</w:t>
      </w:r>
      <w:r>
        <w:rPr>
          <w:noProof/>
        </w:rPr>
        <w:t xml:space="preserve">e has been an increase in cost and </w:t>
      </w:r>
      <w:r w:rsidRPr="001D7F28">
        <w:rPr>
          <w:noProof/>
        </w:rPr>
        <w:t xml:space="preserve">the refresh cost </w:t>
      </w:r>
      <w:r>
        <w:rPr>
          <w:noProof/>
        </w:rPr>
        <w:t xml:space="preserve">increased by £1000 per vehicle. The board were asked to consider </w:t>
      </w:r>
      <w:r w:rsidRPr="001D7F28">
        <w:rPr>
          <w:noProof/>
        </w:rPr>
        <w:t xml:space="preserve">the decision to either reduce </w:t>
      </w:r>
      <w:r>
        <w:rPr>
          <w:noProof/>
        </w:rPr>
        <w:t>the number</w:t>
      </w:r>
      <w:r w:rsidRPr="001D7F28">
        <w:rPr>
          <w:noProof/>
        </w:rPr>
        <w:t xml:space="preserve"> of vehicles or accept to spend more. </w:t>
      </w:r>
      <w:r w:rsidRPr="009A333F">
        <w:rPr>
          <w:b/>
          <w:noProof/>
        </w:rPr>
        <w:t>The board agreed to keep within the budget and have one less vehicle.</w:t>
      </w:r>
    </w:p>
    <w:p w:rsidR="00CD48CD" w:rsidRPr="009A333F" w:rsidRDefault="00CD48CD" w:rsidP="00CF76D8">
      <w:pPr>
        <w:pStyle w:val="NumbList3"/>
        <w:numPr>
          <w:ilvl w:val="0"/>
          <w:numId w:val="28"/>
        </w:numPr>
        <w:spacing w:after="240"/>
        <w:jc w:val="both"/>
        <w:rPr>
          <w:b/>
          <w:noProof/>
        </w:rPr>
      </w:pPr>
      <w:r>
        <w:rPr>
          <w:noProof/>
        </w:rPr>
        <w:t>The</w:t>
      </w:r>
      <w:r w:rsidR="007D2441">
        <w:rPr>
          <w:noProof/>
        </w:rPr>
        <w:t xml:space="preserve"> Fleet &amp;</w:t>
      </w:r>
      <w:r>
        <w:rPr>
          <w:noProof/>
        </w:rPr>
        <w:t xml:space="preserve"> Engineering Manger asked the group to consider the Cash value limit (CVL) for the Officer’s lease scheme, specifically to consider </w:t>
      </w:r>
      <w:r w:rsidR="00CF76D8">
        <w:rPr>
          <w:noProof/>
        </w:rPr>
        <w:t xml:space="preserve">an increase in the amount to exceed CVL, currently the lease scheme allows to exceed the CVL by £1000. </w:t>
      </w:r>
      <w:r w:rsidRPr="009A333F">
        <w:rPr>
          <w:b/>
          <w:noProof/>
        </w:rPr>
        <w:t>The board agreed for the</w:t>
      </w:r>
      <w:r w:rsidR="00CF76D8" w:rsidRPr="009A333F">
        <w:rPr>
          <w:b/>
          <w:noProof/>
        </w:rPr>
        <w:t xml:space="preserve"> </w:t>
      </w:r>
      <w:r w:rsidRPr="009A333F">
        <w:rPr>
          <w:b/>
          <w:noProof/>
        </w:rPr>
        <w:t xml:space="preserve">policy to </w:t>
      </w:r>
      <w:r w:rsidR="00CF76D8" w:rsidRPr="009A333F">
        <w:rPr>
          <w:b/>
          <w:noProof/>
        </w:rPr>
        <w:t>remain</w:t>
      </w:r>
      <w:r w:rsidRPr="009A333F">
        <w:rPr>
          <w:b/>
          <w:noProof/>
        </w:rPr>
        <w:t xml:space="preserve"> at £1000 of own contribution and to review any potential increase next year.</w:t>
      </w:r>
    </w:p>
    <w:p w:rsidR="001D7F28" w:rsidRDefault="001D7F28" w:rsidP="005E7448">
      <w:pPr>
        <w:pStyle w:val="NumbList3"/>
        <w:numPr>
          <w:ilvl w:val="0"/>
          <w:numId w:val="0"/>
        </w:numPr>
        <w:jc w:val="both"/>
        <w:rPr>
          <w:b/>
          <w:noProof/>
        </w:rPr>
      </w:pPr>
      <w:r w:rsidRPr="001D7F28">
        <w:rPr>
          <w:b/>
          <w:noProof/>
        </w:rPr>
        <w:t>Actions</w:t>
      </w:r>
    </w:p>
    <w:p w:rsidR="00372140" w:rsidRPr="001D7F28" w:rsidRDefault="00372140" w:rsidP="005E7448">
      <w:pPr>
        <w:pStyle w:val="NumbList3"/>
        <w:numPr>
          <w:ilvl w:val="0"/>
          <w:numId w:val="0"/>
        </w:numPr>
        <w:jc w:val="both"/>
        <w:rPr>
          <w:b/>
          <w:noProof/>
        </w:rPr>
      </w:pPr>
    </w:p>
    <w:p w:rsidR="007B3D9C" w:rsidRPr="009A333F" w:rsidRDefault="00E93C1A" w:rsidP="000869EA">
      <w:pPr>
        <w:pStyle w:val="NumbList3"/>
        <w:numPr>
          <w:ilvl w:val="0"/>
          <w:numId w:val="29"/>
        </w:numPr>
        <w:spacing w:after="240"/>
        <w:jc w:val="both"/>
        <w:rPr>
          <w:b/>
          <w:noProof/>
        </w:rPr>
      </w:pPr>
      <w:r>
        <w:rPr>
          <w:noProof/>
        </w:rPr>
        <w:t>The board discussed timescales of the multimedia works, f</w:t>
      </w:r>
      <w:r w:rsidRPr="00E93C1A">
        <w:rPr>
          <w:noProof/>
        </w:rPr>
        <w:t>ull deployment is currently scheduled for February to June 2019.</w:t>
      </w:r>
      <w:r>
        <w:rPr>
          <w:noProof/>
        </w:rPr>
        <w:t xml:space="preserve"> The Head of ICT informed the board that 20% will be complete</w:t>
      </w:r>
      <w:r w:rsidR="003729AE">
        <w:rPr>
          <w:noProof/>
        </w:rPr>
        <w:t>d in</w:t>
      </w:r>
      <w:r>
        <w:rPr>
          <w:noProof/>
        </w:rPr>
        <w:t xml:space="preserve"> this financial year (priorities) and the rest to be completed next year. The board discussed concerns with ordering different batches of screens, the board discussed the pote</w:t>
      </w:r>
      <w:r w:rsidR="003729AE">
        <w:rPr>
          <w:noProof/>
        </w:rPr>
        <w:t xml:space="preserve">ntial to order screens on mass. </w:t>
      </w:r>
      <w:r w:rsidR="003729AE" w:rsidRPr="009A333F">
        <w:rPr>
          <w:b/>
          <w:noProof/>
        </w:rPr>
        <w:t xml:space="preserve">The Director of </w:t>
      </w:r>
      <w:r w:rsidR="0041287A" w:rsidRPr="009A333F">
        <w:rPr>
          <w:b/>
          <w:noProof/>
        </w:rPr>
        <w:t>PPR</w:t>
      </w:r>
      <w:r w:rsidR="003729AE" w:rsidRPr="009A333F">
        <w:rPr>
          <w:b/>
          <w:noProof/>
        </w:rPr>
        <w:t xml:space="preserve"> </w:t>
      </w:r>
      <w:r w:rsidR="009A333F" w:rsidRPr="009A333F">
        <w:rPr>
          <w:b/>
          <w:noProof/>
        </w:rPr>
        <w:t>recommeded</w:t>
      </w:r>
      <w:r w:rsidR="003729AE" w:rsidRPr="009A333F">
        <w:rPr>
          <w:b/>
          <w:noProof/>
        </w:rPr>
        <w:t xml:space="preserve"> the decision to order screens </w:t>
      </w:r>
      <w:r w:rsidR="000869EA">
        <w:rPr>
          <w:b/>
          <w:noProof/>
        </w:rPr>
        <w:t>as</w:t>
      </w:r>
      <w:r w:rsidR="003729AE" w:rsidRPr="009A333F">
        <w:rPr>
          <w:b/>
          <w:noProof/>
        </w:rPr>
        <w:t xml:space="preserve"> authorised by the Change Board</w:t>
      </w:r>
      <w:r w:rsidR="000869EA">
        <w:rPr>
          <w:b/>
          <w:noProof/>
        </w:rPr>
        <w:t>,</w:t>
      </w:r>
      <w:r w:rsidR="003729AE" w:rsidRPr="009A333F">
        <w:rPr>
          <w:b/>
          <w:noProof/>
        </w:rPr>
        <w:t xml:space="preserve"> as this </w:t>
      </w:r>
      <w:r w:rsidR="00FC5A30">
        <w:rPr>
          <w:b/>
          <w:noProof/>
        </w:rPr>
        <w:t>will</w:t>
      </w:r>
      <w:r w:rsidR="000869EA" w:rsidRPr="000869EA">
        <w:t xml:space="preserve"> </w:t>
      </w:r>
      <w:r w:rsidR="000869EA">
        <w:rPr>
          <w:b/>
          <w:noProof/>
        </w:rPr>
        <w:t>a</w:t>
      </w:r>
      <w:r w:rsidR="000869EA" w:rsidRPr="000869EA">
        <w:rPr>
          <w:b/>
          <w:noProof/>
        </w:rPr>
        <w:t xml:space="preserve">lleviate </w:t>
      </w:r>
      <w:r w:rsidR="003729AE" w:rsidRPr="009A333F">
        <w:rPr>
          <w:b/>
          <w:noProof/>
        </w:rPr>
        <w:t>pressures on the budget later in the year</w:t>
      </w:r>
      <w:r w:rsidR="0041287A" w:rsidRPr="009A333F">
        <w:rPr>
          <w:b/>
          <w:noProof/>
        </w:rPr>
        <w:t>, the board agreed</w:t>
      </w:r>
      <w:r w:rsidR="003729AE" w:rsidRPr="009A333F">
        <w:rPr>
          <w:b/>
          <w:noProof/>
        </w:rPr>
        <w:t>.</w:t>
      </w:r>
    </w:p>
    <w:p w:rsidR="000869EA" w:rsidRDefault="003729AE" w:rsidP="0041287A">
      <w:pPr>
        <w:pStyle w:val="NumbList3"/>
        <w:numPr>
          <w:ilvl w:val="0"/>
          <w:numId w:val="29"/>
        </w:numPr>
        <w:spacing w:after="240"/>
        <w:jc w:val="both"/>
        <w:rPr>
          <w:b/>
          <w:noProof/>
        </w:rPr>
      </w:pPr>
      <w:r>
        <w:rPr>
          <w:noProof/>
        </w:rPr>
        <w:t xml:space="preserve">The </w:t>
      </w:r>
      <w:r w:rsidR="007D2441">
        <w:rPr>
          <w:noProof/>
        </w:rPr>
        <w:t xml:space="preserve">Fleet &amp; </w:t>
      </w:r>
      <w:r>
        <w:rPr>
          <w:noProof/>
        </w:rPr>
        <w:t>Engineering Manager highlighted concerns in relation to business continuity at Service wo</w:t>
      </w:r>
      <w:r w:rsidR="0041287A">
        <w:rPr>
          <w:noProof/>
        </w:rPr>
        <w:t xml:space="preserve">rkshops. </w:t>
      </w:r>
      <w:r w:rsidR="0041287A" w:rsidRPr="00F05675">
        <w:rPr>
          <w:b/>
          <w:noProof/>
        </w:rPr>
        <w:t>The Director of PPR suggested a Business continuity exercise to include Property Services (The</w:t>
      </w:r>
      <w:r w:rsidR="00C52AB7">
        <w:rPr>
          <w:b/>
          <w:noProof/>
        </w:rPr>
        <w:t xml:space="preserve"> Fleet &amp;</w:t>
      </w:r>
      <w:r w:rsidR="0041287A" w:rsidRPr="00F05675">
        <w:rPr>
          <w:b/>
          <w:noProof/>
        </w:rPr>
        <w:t xml:space="preserve"> Engineering Manager and Property Manager to discuss with the Risk &amp; Business Continuity Manager</w:t>
      </w:r>
      <w:r w:rsidR="000869EA">
        <w:rPr>
          <w:b/>
          <w:noProof/>
        </w:rPr>
        <w:t>)</w:t>
      </w:r>
      <w:r w:rsidR="0041287A" w:rsidRPr="00F05675">
        <w:rPr>
          <w:b/>
          <w:noProof/>
        </w:rPr>
        <w:t>.</w:t>
      </w:r>
    </w:p>
    <w:p w:rsidR="000869EA" w:rsidRDefault="000869EA" w:rsidP="00FC5A30">
      <w:pPr>
        <w:pStyle w:val="NumbList3"/>
        <w:numPr>
          <w:ilvl w:val="0"/>
          <w:numId w:val="0"/>
        </w:numPr>
        <w:spacing w:after="240"/>
        <w:ind w:left="360" w:hanging="360"/>
        <w:rPr>
          <w:b/>
          <w:noProof/>
        </w:rPr>
      </w:pPr>
      <w:r w:rsidRPr="000869EA">
        <w:rPr>
          <w:b/>
          <w:noProof/>
        </w:rPr>
        <w:t>OPTIONS AND ANALYSIS</w:t>
      </w:r>
    </w:p>
    <w:p w:rsidR="000869EA" w:rsidRDefault="002325FB" w:rsidP="00FC5A30">
      <w:pPr>
        <w:pStyle w:val="NumbList3"/>
        <w:numPr>
          <w:ilvl w:val="0"/>
          <w:numId w:val="0"/>
        </w:numPr>
        <w:spacing w:after="240"/>
        <w:jc w:val="both"/>
        <w:rPr>
          <w:noProof/>
        </w:rPr>
      </w:pPr>
      <w:r>
        <w:rPr>
          <w:noProof/>
        </w:rPr>
        <w:t xml:space="preserve">The Terms of Reference (ToR) for the </w:t>
      </w:r>
      <w:r w:rsidRPr="002325FB">
        <w:rPr>
          <w:noProof/>
        </w:rPr>
        <w:t>Assets Sub Committee Group</w:t>
      </w:r>
      <w:r>
        <w:rPr>
          <w:noProof/>
        </w:rPr>
        <w:t xml:space="preserve"> is in Appendix 4. In order to progress the action from the P&amp;RB the following next steps are recommended; -</w:t>
      </w:r>
    </w:p>
    <w:p w:rsidR="002325FB" w:rsidRDefault="002325FB" w:rsidP="00FC5A30">
      <w:pPr>
        <w:pStyle w:val="NumbList3"/>
        <w:numPr>
          <w:ilvl w:val="0"/>
          <w:numId w:val="32"/>
        </w:numPr>
        <w:spacing w:after="240"/>
        <w:jc w:val="both"/>
        <w:rPr>
          <w:noProof/>
        </w:rPr>
      </w:pPr>
      <w:r>
        <w:rPr>
          <w:noProof/>
        </w:rPr>
        <w:t>Representation from the PFCC Office are added to the current membership</w:t>
      </w:r>
    </w:p>
    <w:p w:rsidR="002325FB" w:rsidRDefault="002325FB" w:rsidP="00FC5A30">
      <w:pPr>
        <w:pStyle w:val="NumbList3"/>
        <w:numPr>
          <w:ilvl w:val="0"/>
          <w:numId w:val="32"/>
        </w:numPr>
        <w:spacing w:after="240"/>
        <w:jc w:val="both"/>
        <w:rPr>
          <w:noProof/>
        </w:rPr>
      </w:pPr>
      <w:r>
        <w:rPr>
          <w:noProof/>
        </w:rPr>
        <w:t xml:space="preserve">At the next meeting the ToR are reviewed, using the current ToR for the </w:t>
      </w:r>
      <w:r w:rsidRPr="002325FB">
        <w:rPr>
          <w:noProof/>
        </w:rPr>
        <w:t>Capital Management Board</w:t>
      </w:r>
      <w:r>
        <w:rPr>
          <w:noProof/>
        </w:rPr>
        <w:t xml:space="preserve"> as means of challe</w:t>
      </w:r>
      <w:r w:rsidR="007A3539">
        <w:rPr>
          <w:noProof/>
        </w:rPr>
        <w:t>n</w:t>
      </w:r>
      <w:r>
        <w:rPr>
          <w:noProof/>
        </w:rPr>
        <w:t>ging current arrangements</w:t>
      </w:r>
    </w:p>
    <w:p w:rsidR="002325FB" w:rsidRPr="00FC5A30" w:rsidRDefault="002325FB" w:rsidP="00FC5A30">
      <w:pPr>
        <w:pStyle w:val="NumbList3"/>
        <w:numPr>
          <w:ilvl w:val="0"/>
          <w:numId w:val="32"/>
        </w:numPr>
        <w:spacing w:after="240"/>
        <w:jc w:val="both"/>
        <w:rPr>
          <w:noProof/>
        </w:rPr>
      </w:pPr>
      <w:r>
        <w:rPr>
          <w:noProof/>
        </w:rPr>
        <w:t>The ToR will include future reporting methodology to ensure appropraite scrutiny by the the PFCC to the Service captital spend.</w:t>
      </w:r>
    </w:p>
    <w:p w:rsidR="00D067F5" w:rsidRPr="00F05675" w:rsidRDefault="00D067F5" w:rsidP="00FC5A30">
      <w:pPr>
        <w:pStyle w:val="NumbList3"/>
        <w:numPr>
          <w:ilvl w:val="0"/>
          <w:numId w:val="0"/>
        </w:numPr>
        <w:spacing w:after="240"/>
        <w:jc w:val="both"/>
        <w:rPr>
          <w:b/>
          <w:noProof/>
        </w:rPr>
      </w:pPr>
    </w:p>
    <w:p w:rsidR="00C0492F" w:rsidRPr="002E1E94" w:rsidRDefault="00C0492F" w:rsidP="00C0492F">
      <w:pPr>
        <w:pStyle w:val="Heading1"/>
      </w:pPr>
      <w:r w:rsidRPr="002E1E94">
        <w:t>Benefits and Risk Implications</w:t>
      </w:r>
    </w:p>
    <w:p w:rsidR="00C0492F" w:rsidRDefault="00DE2712" w:rsidP="00DE2712">
      <w:pPr>
        <w:pStyle w:val="NumbList3"/>
        <w:numPr>
          <w:ilvl w:val="0"/>
          <w:numId w:val="0"/>
        </w:numPr>
        <w:jc w:val="both"/>
        <w:rPr>
          <w:noProof/>
        </w:rPr>
      </w:pPr>
      <w:r>
        <w:rPr>
          <w:noProof/>
        </w:rPr>
        <w:t>The purpose of the Assets Sub-Committee</w:t>
      </w:r>
      <w:r w:rsidRPr="00DE2712">
        <w:rPr>
          <w:noProof/>
        </w:rPr>
        <w:t xml:space="preserve"> </w:t>
      </w:r>
      <w:r w:rsidR="009A5BC4">
        <w:rPr>
          <w:noProof/>
        </w:rPr>
        <w:t>is to ensure</w:t>
      </w:r>
      <w:r w:rsidRPr="00DE2712">
        <w:rPr>
          <w:noProof/>
        </w:rPr>
        <w:t xml:space="preserve"> proper support, scrutiny and challenge to capital expenditure proposals that do not involve significant change, such as property refurbishment, fleet or equipment replacement.</w:t>
      </w:r>
    </w:p>
    <w:p w:rsidR="00DE2712" w:rsidRPr="000C653B" w:rsidRDefault="00DE2712" w:rsidP="00DE2712">
      <w:pPr>
        <w:pStyle w:val="NumbList3"/>
        <w:numPr>
          <w:ilvl w:val="0"/>
          <w:numId w:val="0"/>
        </w:numPr>
        <w:rPr>
          <w:noProof/>
        </w:rPr>
      </w:pPr>
    </w:p>
    <w:p w:rsidR="00C0492F" w:rsidRDefault="00C0492F" w:rsidP="003729AE">
      <w:pPr>
        <w:pStyle w:val="Heading1"/>
        <w:spacing w:after="0"/>
      </w:pPr>
      <w:r w:rsidRPr="002E1E94">
        <w:t>Financial Implications</w:t>
      </w:r>
    </w:p>
    <w:p w:rsidR="00D16DC4" w:rsidRPr="00372140" w:rsidRDefault="00D16DC4" w:rsidP="00F62171"/>
    <w:p w:rsidR="00C0492F" w:rsidRDefault="00EE580D" w:rsidP="003729AE">
      <w:pPr>
        <w:pStyle w:val="NumbList3"/>
        <w:numPr>
          <w:ilvl w:val="0"/>
          <w:numId w:val="0"/>
        </w:numPr>
        <w:ind w:left="360" w:hanging="360"/>
        <w:rPr>
          <w:noProof/>
        </w:rPr>
      </w:pPr>
      <w:r w:rsidRPr="00EE580D">
        <w:rPr>
          <w:noProof/>
        </w:rPr>
        <w:t>There are no direct financial implications</w:t>
      </w:r>
      <w:r>
        <w:rPr>
          <w:noProof/>
        </w:rPr>
        <w:t xml:space="preserve"> associated with this pape</w:t>
      </w:r>
      <w:r w:rsidR="002325FB">
        <w:rPr>
          <w:noProof/>
        </w:rPr>
        <w:t>r.</w:t>
      </w:r>
    </w:p>
    <w:p w:rsidR="003729AE" w:rsidRPr="00EE580D" w:rsidRDefault="003729AE" w:rsidP="003729AE">
      <w:pPr>
        <w:pStyle w:val="NumbList3"/>
        <w:numPr>
          <w:ilvl w:val="0"/>
          <w:numId w:val="0"/>
        </w:numPr>
        <w:ind w:left="360" w:hanging="360"/>
        <w:rPr>
          <w:noProof/>
        </w:rPr>
      </w:pPr>
    </w:p>
    <w:p w:rsidR="00C0492F" w:rsidRDefault="00C0492F" w:rsidP="003729AE">
      <w:pPr>
        <w:pStyle w:val="Heading1"/>
        <w:spacing w:after="0"/>
      </w:pPr>
      <w:r w:rsidRPr="002E1E94">
        <w:t>Equality and Diversity Implications</w:t>
      </w:r>
    </w:p>
    <w:p w:rsidR="00D16DC4" w:rsidRPr="00372140" w:rsidRDefault="00D16DC4" w:rsidP="00F62171"/>
    <w:p w:rsidR="00C0492F" w:rsidRDefault="00EE580D" w:rsidP="003729AE">
      <w:pPr>
        <w:pStyle w:val="NumbList3"/>
        <w:numPr>
          <w:ilvl w:val="0"/>
          <w:numId w:val="0"/>
        </w:numPr>
        <w:ind w:left="360" w:hanging="360"/>
        <w:rPr>
          <w:noProof/>
        </w:rPr>
      </w:pPr>
      <w:r>
        <w:rPr>
          <w:noProof/>
        </w:rPr>
        <w:t>The selection of Sub Committee members is role based.</w:t>
      </w:r>
    </w:p>
    <w:p w:rsidR="003729AE" w:rsidRPr="000C653B" w:rsidRDefault="003729AE" w:rsidP="003729AE">
      <w:pPr>
        <w:pStyle w:val="NumbList3"/>
        <w:numPr>
          <w:ilvl w:val="0"/>
          <w:numId w:val="0"/>
        </w:numPr>
        <w:ind w:left="360" w:hanging="360"/>
        <w:rPr>
          <w:noProof/>
        </w:rPr>
      </w:pPr>
    </w:p>
    <w:p w:rsidR="00C0492F" w:rsidRDefault="00C0492F" w:rsidP="003729AE">
      <w:pPr>
        <w:pStyle w:val="Heading1"/>
        <w:spacing w:after="0"/>
      </w:pPr>
      <w:r w:rsidRPr="002E1E94">
        <w:t>Workforce Engagement</w:t>
      </w:r>
    </w:p>
    <w:p w:rsidR="00D16DC4" w:rsidRPr="00372140" w:rsidRDefault="00D16DC4" w:rsidP="00F62171"/>
    <w:p w:rsidR="00C0492F" w:rsidRDefault="00EE580D" w:rsidP="003729AE">
      <w:pPr>
        <w:pStyle w:val="NumbList3"/>
        <w:numPr>
          <w:ilvl w:val="0"/>
          <w:numId w:val="0"/>
        </w:numPr>
        <w:ind w:left="360" w:hanging="360"/>
        <w:rPr>
          <w:noProof/>
        </w:rPr>
      </w:pPr>
      <w:r>
        <w:rPr>
          <w:noProof/>
        </w:rPr>
        <w:t>None</w:t>
      </w:r>
    </w:p>
    <w:p w:rsidR="003729AE" w:rsidRPr="000C653B" w:rsidRDefault="003729AE" w:rsidP="003729AE">
      <w:pPr>
        <w:pStyle w:val="NumbList3"/>
        <w:numPr>
          <w:ilvl w:val="0"/>
          <w:numId w:val="0"/>
        </w:numPr>
        <w:ind w:left="360" w:hanging="360"/>
        <w:rPr>
          <w:noProof/>
        </w:rPr>
      </w:pPr>
    </w:p>
    <w:p w:rsidR="00C0492F" w:rsidRDefault="00C0492F" w:rsidP="003729AE">
      <w:pPr>
        <w:pStyle w:val="Heading1"/>
        <w:spacing w:after="0"/>
      </w:pPr>
      <w:r>
        <w:t>Legal Implications</w:t>
      </w:r>
    </w:p>
    <w:p w:rsidR="00D16DC4" w:rsidRPr="00372140" w:rsidRDefault="00D16DC4" w:rsidP="00F62171"/>
    <w:p w:rsidR="003729AE" w:rsidRDefault="00EE580D" w:rsidP="003729AE">
      <w:pPr>
        <w:pStyle w:val="NumbList3"/>
        <w:numPr>
          <w:ilvl w:val="0"/>
          <w:numId w:val="0"/>
        </w:numPr>
        <w:rPr>
          <w:noProof/>
        </w:rPr>
      </w:pPr>
      <w:r>
        <w:rPr>
          <w:noProof/>
        </w:rPr>
        <w:t>None</w:t>
      </w:r>
    </w:p>
    <w:p w:rsidR="005E7448" w:rsidRDefault="005E7448" w:rsidP="003729AE">
      <w:pPr>
        <w:pStyle w:val="NumbList3"/>
        <w:numPr>
          <w:ilvl w:val="0"/>
          <w:numId w:val="0"/>
        </w:numPr>
        <w:rPr>
          <w:noProof/>
        </w:rPr>
      </w:pPr>
    </w:p>
    <w:p w:rsidR="002E3A71" w:rsidRDefault="002E3A71" w:rsidP="003729AE">
      <w:pPr>
        <w:pStyle w:val="NumbList3"/>
        <w:numPr>
          <w:ilvl w:val="0"/>
          <w:numId w:val="0"/>
        </w:numPr>
        <w:ind w:left="357" w:hanging="357"/>
        <w:rPr>
          <w:b/>
          <w:noProof/>
        </w:rPr>
      </w:pPr>
      <w:r w:rsidRPr="002E3A71">
        <w:rPr>
          <w:b/>
          <w:noProof/>
        </w:rPr>
        <w:t>HEALTH &amp; SAFETY IMPLICATIONS</w:t>
      </w:r>
    </w:p>
    <w:p w:rsidR="00D16DC4" w:rsidRPr="002E3A71" w:rsidRDefault="00D16DC4" w:rsidP="003729AE">
      <w:pPr>
        <w:pStyle w:val="NumbList3"/>
        <w:numPr>
          <w:ilvl w:val="0"/>
          <w:numId w:val="0"/>
        </w:numPr>
        <w:ind w:left="357" w:hanging="357"/>
        <w:rPr>
          <w:b/>
          <w:noProof/>
        </w:rPr>
      </w:pPr>
    </w:p>
    <w:p w:rsidR="002D7D25" w:rsidRDefault="00EE580D" w:rsidP="003729AE">
      <w:pPr>
        <w:pStyle w:val="NumbList3"/>
        <w:numPr>
          <w:ilvl w:val="0"/>
          <w:numId w:val="0"/>
        </w:numPr>
        <w:ind w:left="357" w:hanging="357"/>
        <w:rPr>
          <w:noProof/>
        </w:rPr>
        <w:sectPr w:rsidR="002D7D25" w:rsidSect="003729AE">
          <w:type w:val="continuous"/>
          <w:pgSz w:w="11906" w:h="16838" w:code="9"/>
          <w:pgMar w:top="709" w:right="1276" w:bottom="567" w:left="1276" w:header="426" w:footer="277" w:gutter="0"/>
          <w:cols w:space="708"/>
          <w:titlePg/>
          <w:docGrid w:linePitch="360"/>
        </w:sectPr>
      </w:pPr>
      <w:r>
        <w:rPr>
          <w:noProof/>
        </w:rPr>
        <w:t>None</w:t>
      </w:r>
    </w:p>
    <w:p w:rsidR="002E3A71" w:rsidRDefault="002D7D25" w:rsidP="002E3A71">
      <w:pPr>
        <w:pStyle w:val="NumbList3"/>
        <w:numPr>
          <w:ilvl w:val="0"/>
          <w:numId w:val="0"/>
        </w:numPr>
        <w:spacing w:after="240"/>
        <w:ind w:left="360" w:hanging="360"/>
        <w:rPr>
          <w:noProof/>
        </w:rPr>
      </w:pPr>
      <w:r>
        <w:rPr>
          <w:noProof/>
        </w:rPr>
        <w:t>Appendix 1</w:t>
      </w:r>
    </w:p>
    <w:p w:rsidR="002D7D25" w:rsidRPr="00806231" w:rsidRDefault="002D7D25" w:rsidP="00947BC5">
      <w:pPr>
        <w:pStyle w:val="NumbList3"/>
        <w:numPr>
          <w:ilvl w:val="0"/>
          <w:numId w:val="0"/>
        </w:numPr>
        <w:spacing w:after="240"/>
        <w:jc w:val="center"/>
        <w:rPr>
          <w:b/>
          <w:noProof/>
          <w:u w:val="single"/>
        </w:rPr>
      </w:pPr>
      <w:r w:rsidRPr="00806231">
        <w:rPr>
          <w:b/>
          <w:noProof/>
          <w:u w:val="single"/>
        </w:rPr>
        <w:t>Fleet &amp; Equipment Update</w:t>
      </w:r>
    </w:p>
    <w:p w:rsidR="002D7D25" w:rsidRDefault="002D7D25" w:rsidP="002D7D25">
      <w:pPr>
        <w:pStyle w:val="NumbList3"/>
        <w:numPr>
          <w:ilvl w:val="0"/>
          <w:numId w:val="14"/>
        </w:numPr>
        <w:ind w:left="426" w:hanging="426"/>
        <w:jc w:val="both"/>
        <w:rPr>
          <w:b/>
          <w:noProof/>
        </w:rPr>
      </w:pPr>
      <w:r>
        <w:rPr>
          <w:b/>
          <w:noProof/>
        </w:rPr>
        <w:t>Vehicles</w:t>
      </w:r>
    </w:p>
    <w:p w:rsidR="002D7D25" w:rsidRPr="009A5BC4" w:rsidRDefault="002D7D25" w:rsidP="002D7D25">
      <w:pPr>
        <w:pStyle w:val="NumbList3"/>
        <w:numPr>
          <w:ilvl w:val="0"/>
          <w:numId w:val="0"/>
        </w:numPr>
        <w:ind w:left="426"/>
        <w:jc w:val="both"/>
        <w:rPr>
          <w:b/>
          <w:noProof/>
        </w:rPr>
      </w:pPr>
    </w:p>
    <w:p w:rsidR="002D7D25" w:rsidRDefault="002D7D25" w:rsidP="002D7D25">
      <w:pPr>
        <w:ind w:left="426"/>
        <w:jc w:val="both"/>
        <w:rPr>
          <w:color w:val="000000"/>
          <w:u w:val="single"/>
          <w:lang w:eastAsia="en-GB"/>
        </w:rPr>
      </w:pPr>
      <w:r w:rsidRPr="00806231">
        <w:rPr>
          <w:color w:val="000000"/>
          <w:u w:val="single"/>
          <w:lang w:eastAsia="en-GB"/>
        </w:rPr>
        <w:t>Appliances</w:t>
      </w:r>
    </w:p>
    <w:p w:rsidR="00D16DC4" w:rsidRPr="009A5BC4" w:rsidRDefault="00D16DC4" w:rsidP="002D7D25">
      <w:pPr>
        <w:ind w:left="426"/>
        <w:jc w:val="both"/>
        <w:rPr>
          <w:color w:val="000000"/>
          <w:u w:val="single"/>
          <w:lang w:eastAsia="en-GB"/>
        </w:rPr>
      </w:pPr>
    </w:p>
    <w:p w:rsidR="002D7D25" w:rsidRPr="00806231" w:rsidRDefault="002D7D25" w:rsidP="002D7D25">
      <w:pPr>
        <w:pStyle w:val="ListParagraph"/>
        <w:numPr>
          <w:ilvl w:val="0"/>
          <w:numId w:val="12"/>
        </w:numPr>
        <w:jc w:val="both"/>
        <w:rPr>
          <w:color w:val="000000"/>
          <w:lang w:eastAsia="en-GB"/>
        </w:rPr>
      </w:pPr>
      <w:r w:rsidRPr="00806231">
        <w:rPr>
          <w:color w:val="000000"/>
          <w:lang w:eastAsia="en-GB"/>
        </w:rPr>
        <w:t xml:space="preserve">All </w:t>
      </w:r>
      <w:r w:rsidR="00CB6119">
        <w:rPr>
          <w:color w:val="000000"/>
          <w:lang w:eastAsia="en-GB"/>
        </w:rPr>
        <w:t xml:space="preserve">new </w:t>
      </w:r>
      <w:r w:rsidRPr="00806231">
        <w:rPr>
          <w:color w:val="000000"/>
          <w:lang w:eastAsia="en-GB"/>
        </w:rPr>
        <w:t xml:space="preserve">appliances </w:t>
      </w:r>
      <w:r w:rsidR="00CB6119">
        <w:rPr>
          <w:color w:val="000000"/>
          <w:lang w:eastAsia="en-GB"/>
        </w:rPr>
        <w:t>are</w:t>
      </w:r>
      <w:r w:rsidRPr="00806231">
        <w:rPr>
          <w:color w:val="000000"/>
          <w:lang w:eastAsia="en-GB"/>
        </w:rPr>
        <w:t xml:space="preserve"> allocat</w:t>
      </w:r>
      <w:r w:rsidR="00D16DC4">
        <w:rPr>
          <w:color w:val="000000"/>
          <w:lang w:eastAsia="en-GB"/>
        </w:rPr>
        <w:t>ed</w:t>
      </w:r>
      <w:r w:rsidRPr="00806231">
        <w:rPr>
          <w:color w:val="000000"/>
          <w:lang w:eastAsia="en-GB"/>
        </w:rPr>
        <w:t xml:space="preserve"> as and when Driver training and familiarisation is complete. </w:t>
      </w:r>
    </w:p>
    <w:p w:rsidR="002D7D25" w:rsidRPr="00806231" w:rsidRDefault="002D7D25" w:rsidP="002D7D25">
      <w:pPr>
        <w:pStyle w:val="ListParagraph"/>
        <w:numPr>
          <w:ilvl w:val="0"/>
          <w:numId w:val="12"/>
        </w:numPr>
        <w:jc w:val="both"/>
        <w:rPr>
          <w:color w:val="000000"/>
          <w:lang w:eastAsia="en-GB"/>
        </w:rPr>
      </w:pPr>
      <w:r w:rsidRPr="00806231">
        <w:rPr>
          <w:color w:val="000000"/>
          <w:lang w:eastAsia="en-GB"/>
        </w:rPr>
        <w:t xml:space="preserve">Reviewing capital programme for all </w:t>
      </w:r>
      <w:r w:rsidR="00CB6119">
        <w:rPr>
          <w:color w:val="000000"/>
          <w:lang w:eastAsia="en-GB"/>
        </w:rPr>
        <w:t>type B appliances as</w:t>
      </w:r>
      <w:r w:rsidRPr="00806231">
        <w:rPr>
          <w:color w:val="000000"/>
          <w:lang w:eastAsia="en-GB"/>
        </w:rPr>
        <w:t xml:space="preserve"> new appliances </w:t>
      </w:r>
      <w:r w:rsidR="00CB6119">
        <w:rPr>
          <w:color w:val="000000"/>
          <w:lang w:eastAsia="en-GB"/>
        </w:rPr>
        <w:t xml:space="preserve">are not required </w:t>
      </w:r>
      <w:r w:rsidRPr="00806231">
        <w:rPr>
          <w:color w:val="000000"/>
          <w:lang w:eastAsia="en-GB"/>
        </w:rPr>
        <w:t>for a couple of years.</w:t>
      </w:r>
    </w:p>
    <w:p w:rsidR="002D7D25" w:rsidRPr="00806231" w:rsidRDefault="00CB6119" w:rsidP="002D7D25">
      <w:pPr>
        <w:pStyle w:val="ListParagraph"/>
        <w:numPr>
          <w:ilvl w:val="0"/>
          <w:numId w:val="12"/>
        </w:numPr>
        <w:jc w:val="both"/>
        <w:rPr>
          <w:color w:val="000000"/>
          <w:lang w:eastAsia="en-GB"/>
        </w:rPr>
      </w:pPr>
      <w:r>
        <w:rPr>
          <w:color w:val="000000"/>
          <w:lang w:eastAsia="en-GB"/>
        </w:rPr>
        <w:t>New small h</w:t>
      </w:r>
      <w:r w:rsidR="002D7D25" w:rsidRPr="00806231">
        <w:rPr>
          <w:color w:val="000000"/>
          <w:lang w:eastAsia="en-GB"/>
        </w:rPr>
        <w:t xml:space="preserve">eight </w:t>
      </w:r>
      <w:r>
        <w:rPr>
          <w:color w:val="000000"/>
          <w:lang w:eastAsia="en-GB"/>
        </w:rPr>
        <w:t>a</w:t>
      </w:r>
      <w:r w:rsidR="002D7D25" w:rsidRPr="00806231">
        <w:rPr>
          <w:color w:val="000000"/>
          <w:lang w:eastAsia="en-GB"/>
        </w:rPr>
        <w:t xml:space="preserve">ppliances </w:t>
      </w:r>
      <w:r>
        <w:rPr>
          <w:color w:val="000000"/>
          <w:lang w:eastAsia="en-GB"/>
        </w:rPr>
        <w:t>required for Shoeburyness and Old Harlow</w:t>
      </w:r>
      <w:r w:rsidR="002D7D25" w:rsidRPr="00806231">
        <w:rPr>
          <w:color w:val="000000"/>
          <w:lang w:eastAsia="en-GB"/>
        </w:rPr>
        <w:t xml:space="preserve"> </w:t>
      </w:r>
      <w:r>
        <w:rPr>
          <w:color w:val="000000"/>
          <w:lang w:eastAsia="en-GB"/>
        </w:rPr>
        <w:t>are currently being looked at</w:t>
      </w:r>
      <w:r w:rsidR="002D7D25" w:rsidRPr="00806231">
        <w:rPr>
          <w:color w:val="000000"/>
          <w:lang w:eastAsia="en-GB"/>
        </w:rPr>
        <w:t xml:space="preserve">. </w:t>
      </w:r>
    </w:p>
    <w:p w:rsidR="002D7D25" w:rsidRPr="00806231" w:rsidRDefault="002D7D25" w:rsidP="002D7D25">
      <w:pPr>
        <w:pStyle w:val="ListParagraph"/>
        <w:jc w:val="both"/>
        <w:rPr>
          <w:color w:val="000000"/>
          <w:lang w:eastAsia="en-GB"/>
        </w:rPr>
      </w:pPr>
    </w:p>
    <w:p w:rsidR="002D7D25" w:rsidRPr="00806231" w:rsidRDefault="002D7D25" w:rsidP="002D7D25">
      <w:pPr>
        <w:pStyle w:val="ListParagraph"/>
        <w:jc w:val="both"/>
        <w:rPr>
          <w:color w:val="000000"/>
          <w:lang w:eastAsia="en-GB"/>
        </w:rPr>
      </w:pPr>
    </w:p>
    <w:p w:rsidR="002D7D25" w:rsidRDefault="002D7D25" w:rsidP="002D7D25">
      <w:pPr>
        <w:ind w:left="284"/>
        <w:jc w:val="both"/>
        <w:rPr>
          <w:color w:val="000000"/>
          <w:u w:val="single"/>
          <w:lang w:eastAsia="en-GB"/>
        </w:rPr>
      </w:pPr>
      <w:r w:rsidRPr="009A5BC4">
        <w:rPr>
          <w:color w:val="000000"/>
          <w:u w:val="single"/>
          <w:lang w:eastAsia="en-GB"/>
        </w:rPr>
        <w:t>ALP</w:t>
      </w:r>
    </w:p>
    <w:p w:rsidR="00D16DC4" w:rsidRPr="009A5BC4" w:rsidRDefault="00D16DC4" w:rsidP="002D7D25">
      <w:pPr>
        <w:ind w:left="284"/>
        <w:jc w:val="both"/>
        <w:rPr>
          <w:color w:val="000000"/>
          <w:u w:val="single"/>
          <w:lang w:eastAsia="en-GB"/>
        </w:rPr>
      </w:pPr>
    </w:p>
    <w:p w:rsidR="002D7D25" w:rsidRDefault="002D7D25" w:rsidP="002D7D25">
      <w:pPr>
        <w:pStyle w:val="ListParagraph"/>
        <w:numPr>
          <w:ilvl w:val="0"/>
          <w:numId w:val="13"/>
        </w:numPr>
        <w:jc w:val="both"/>
        <w:rPr>
          <w:color w:val="000000"/>
          <w:lang w:eastAsia="en-GB"/>
        </w:rPr>
      </w:pPr>
      <w:r w:rsidRPr="00806231">
        <w:rPr>
          <w:color w:val="000000"/>
          <w:lang w:eastAsia="en-GB"/>
        </w:rPr>
        <w:t xml:space="preserve">The </w:t>
      </w:r>
      <w:r w:rsidR="007A3539">
        <w:rPr>
          <w:color w:val="000000"/>
          <w:lang w:eastAsia="en-GB"/>
        </w:rPr>
        <w:t xml:space="preserve">ALP from Harlow </w:t>
      </w:r>
      <w:r w:rsidRPr="00806231">
        <w:rPr>
          <w:color w:val="000000"/>
          <w:lang w:eastAsia="en-GB"/>
        </w:rPr>
        <w:t>is currently at Norfolk for them to assess its condition etc. They have had an independent inspection on it with</w:t>
      </w:r>
      <w:r w:rsidR="00CB6119">
        <w:rPr>
          <w:color w:val="000000"/>
          <w:lang w:eastAsia="en-GB"/>
        </w:rPr>
        <w:t xml:space="preserve"> only</w:t>
      </w:r>
      <w:r w:rsidRPr="00806231">
        <w:rPr>
          <w:color w:val="000000"/>
          <w:lang w:eastAsia="en-GB"/>
        </w:rPr>
        <w:t xml:space="preserve"> minor defects found. </w:t>
      </w:r>
    </w:p>
    <w:p w:rsidR="002D7D25" w:rsidRPr="00806231" w:rsidRDefault="002D7D25" w:rsidP="002D7D25">
      <w:pPr>
        <w:pStyle w:val="ListParagraph"/>
        <w:jc w:val="both"/>
        <w:rPr>
          <w:color w:val="000000"/>
          <w:lang w:eastAsia="en-GB"/>
        </w:rPr>
      </w:pPr>
    </w:p>
    <w:p w:rsidR="002D7D25" w:rsidRDefault="002D7D25" w:rsidP="002D7D25">
      <w:pPr>
        <w:ind w:left="284"/>
        <w:jc w:val="both"/>
        <w:rPr>
          <w:color w:val="000000"/>
          <w:u w:val="single"/>
          <w:lang w:eastAsia="en-GB"/>
        </w:rPr>
      </w:pPr>
      <w:r w:rsidRPr="009A5BC4">
        <w:rPr>
          <w:color w:val="000000"/>
          <w:u w:val="single"/>
          <w:lang w:eastAsia="en-GB"/>
        </w:rPr>
        <w:t>Off road vehicles</w:t>
      </w:r>
    </w:p>
    <w:p w:rsidR="00D16DC4" w:rsidRPr="009A5BC4" w:rsidRDefault="00D16DC4" w:rsidP="002D7D25">
      <w:pPr>
        <w:ind w:left="284"/>
        <w:jc w:val="both"/>
        <w:rPr>
          <w:color w:val="000000"/>
          <w:u w:val="single"/>
          <w:lang w:eastAsia="en-GB"/>
        </w:rPr>
      </w:pPr>
    </w:p>
    <w:p w:rsidR="002D7D25" w:rsidRDefault="002D7D25" w:rsidP="002D7D25">
      <w:pPr>
        <w:pStyle w:val="ListParagraph"/>
        <w:numPr>
          <w:ilvl w:val="0"/>
          <w:numId w:val="13"/>
        </w:numPr>
        <w:jc w:val="both"/>
        <w:rPr>
          <w:color w:val="000000"/>
          <w:lang w:eastAsia="en-GB"/>
        </w:rPr>
      </w:pPr>
      <w:r w:rsidRPr="00806231">
        <w:rPr>
          <w:color w:val="000000"/>
          <w:lang w:eastAsia="en-GB"/>
        </w:rPr>
        <w:t>The</w:t>
      </w:r>
      <w:r w:rsidR="00CB6119">
        <w:rPr>
          <w:color w:val="000000"/>
          <w:lang w:eastAsia="en-GB"/>
        </w:rPr>
        <w:t>se vehicles are</w:t>
      </w:r>
      <w:r w:rsidRPr="00806231">
        <w:rPr>
          <w:color w:val="000000"/>
          <w:lang w:eastAsia="en-GB"/>
        </w:rPr>
        <w:t xml:space="preserve"> on schedule</w:t>
      </w:r>
      <w:r w:rsidR="00CB6119">
        <w:rPr>
          <w:color w:val="000000"/>
          <w:lang w:eastAsia="en-GB"/>
        </w:rPr>
        <w:t>,</w:t>
      </w:r>
      <w:r w:rsidRPr="00806231">
        <w:rPr>
          <w:color w:val="000000"/>
          <w:lang w:eastAsia="en-GB"/>
        </w:rPr>
        <w:t xml:space="preserve"> with the </w:t>
      </w:r>
      <w:r w:rsidR="00CB6119">
        <w:rPr>
          <w:color w:val="000000"/>
          <w:lang w:eastAsia="en-GB"/>
        </w:rPr>
        <w:t>c</w:t>
      </w:r>
      <w:r w:rsidRPr="00806231">
        <w:rPr>
          <w:color w:val="000000"/>
          <w:lang w:eastAsia="en-GB"/>
        </w:rPr>
        <w:t>hassis produced and awaiting delivery.</w:t>
      </w:r>
    </w:p>
    <w:p w:rsidR="002D7D25" w:rsidRPr="00806231" w:rsidRDefault="002D7D25" w:rsidP="002D7D25">
      <w:pPr>
        <w:pStyle w:val="ListParagraph"/>
        <w:jc w:val="both"/>
        <w:rPr>
          <w:color w:val="000000"/>
          <w:lang w:eastAsia="en-GB"/>
        </w:rPr>
      </w:pPr>
    </w:p>
    <w:p w:rsidR="002D7D25" w:rsidRDefault="002D7D25" w:rsidP="002D7D25">
      <w:pPr>
        <w:ind w:left="284"/>
        <w:jc w:val="both"/>
        <w:rPr>
          <w:color w:val="000000"/>
          <w:u w:val="single"/>
          <w:lang w:eastAsia="en-GB"/>
        </w:rPr>
      </w:pPr>
      <w:r w:rsidRPr="009A5BC4">
        <w:rPr>
          <w:color w:val="000000"/>
          <w:u w:val="single"/>
          <w:lang w:eastAsia="en-GB"/>
        </w:rPr>
        <w:t>C</w:t>
      </w:r>
      <w:r w:rsidR="00CB6119">
        <w:rPr>
          <w:color w:val="000000"/>
          <w:u w:val="single"/>
          <w:lang w:eastAsia="en-GB"/>
        </w:rPr>
        <w:t xml:space="preserve">ommunity </w:t>
      </w:r>
      <w:r w:rsidRPr="009A5BC4">
        <w:rPr>
          <w:color w:val="000000"/>
          <w:u w:val="single"/>
          <w:lang w:eastAsia="en-GB"/>
        </w:rPr>
        <w:t>F</w:t>
      </w:r>
      <w:r w:rsidR="00CB6119">
        <w:rPr>
          <w:color w:val="000000"/>
          <w:u w:val="single"/>
          <w:lang w:eastAsia="en-GB"/>
        </w:rPr>
        <w:t xml:space="preserve">ire </w:t>
      </w:r>
      <w:r w:rsidRPr="009A5BC4">
        <w:rPr>
          <w:color w:val="000000"/>
          <w:u w:val="single"/>
          <w:lang w:eastAsia="en-GB"/>
        </w:rPr>
        <w:t>S</w:t>
      </w:r>
      <w:r w:rsidR="00CB6119">
        <w:rPr>
          <w:color w:val="000000"/>
          <w:u w:val="single"/>
          <w:lang w:eastAsia="en-GB"/>
        </w:rPr>
        <w:t xml:space="preserve">afety </w:t>
      </w:r>
      <w:r w:rsidRPr="009A5BC4">
        <w:rPr>
          <w:color w:val="000000"/>
          <w:u w:val="single"/>
          <w:lang w:eastAsia="en-GB"/>
        </w:rPr>
        <w:t>vehicle</w:t>
      </w:r>
      <w:r w:rsidR="00CB6119">
        <w:rPr>
          <w:color w:val="000000"/>
          <w:u w:val="single"/>
          <w:lang w:eastAsia="en-GB"/>
        </w:rPr>
        <w:t>s</w:t>
      </w:r>
      <w:r w:rsidRPr="009A5BC4">
        <w:rPr>
          <w:color w:val="000000"/>
          <w:u w:val="single"/>
          <w:lang w:eastAsia="en-GB"/>
        </w:rPr>
        <w:t xml:space="preserve"> </w:t>
      </w:r>
    </w:p>
    <w:p w:rsidR="00D16DC4" w:rsidRPr="00806231" w:rsidRDefault="00D16DC4" w:rsidP="002D7D25">
      <w:pPr>
        <w:ind w:left="284"/>
        <w:jc w:val="both"/>
        <w:rPr>
          <w:color w:val="000000"/>
          <w:u w:val="single"/>
          <w:lang w:eastAsia="en-GB"/>
        </w:rPr>
      </w:pPr>
    </w:p>
    <w:p w:rsidR="002D7D25" w:rsidRDefault="002D7D25" w:rsidP="002D7D25">
      <w:pPr>
        <w:pStyle w:val="ListParagraph"/>
        <w:numPr>
          <w:ilvl w:val="0"/>
          <w:numId w:val="13"/>
        </w:numPr>
        <w:jc w:val="both"/>
        <w:rPr>
          <w:color w:val="000000"/>
          <w:lang w:eastAsia="en-GB"/>
        </w:rPr>
      </w:pPr>
      <w:r w:rsidRPr="00806231">
        <w:rPr>
          <w:color w:val="000000"/>
          <w:lang w:eastAsia="en-GB"/>
        </w:rPr>
        <w:t xml:space="preserve">Visit to supplier </w:t>
      </w:r>
      <w:r w:rsidR="00CB6119">
        <w:rPr>
          <w:color w:val="000000"/>
          <w:lang w:eastAsia="en-GB"/>
        </w:rPr>
        <w:t>to look at</w:t>
      </w:r>
      <w:r w:rsidR="00CB6119" w:rsidRPr="00806231">
        <w:rPr>
          <w:color w:val="000000"/>
          <w:lang w:eastAsia="en-GB"/>
        </w:rPr>
        <w:t xml:space="preserve"> </w:t>
      </w:r>
      <w:r w:rsidRPr="00806231">
        <w:rPr>
          <w:color w:val="000000"/>
          <w:lang w:eastAsia="en-GB"/>
        </w:rPr>
        <w:t xml:space="preserve">stowage </w:t>
      </w:r>
      <w:r w:rsidR="00CB6119">
        <w:rPr>
          <w:color w:val="000000"/>
          <w:lang w:eastAsia="en-GB"/>
        </w:rPr>
        <w:t>requirement has bee</w:t>
      </w:r>
      <w:r w:rsidRPr="00806231">
        <w:rPr>
          <w:color w:val="000000"/>
          <w:lang w:eastAsia="en-GB"/>
        </w:rPr>
        <w:t>n</w:t>
      </w:r>
      <w:r w:rsidR="00CB6119">
        <w:rPr>
          <w:color w:val="000000"/>
          <w:lang w:eastAsia="en-GB"/>
        </w:rPr>
        <w:t xml:space="preserve"> done</w:t>
      </w:r>
      <w:r w:rsidRPr="00806231">
        <w:rPr>
          <w:color w:val="000000"/>
          <w:lang w:eastAsia="en-GB"/>
        </w:rPr>
        <w:t>.</w:t>
      </w:r>
    </w:p>
    <w:p w:rsidR="002D7D25" w:rsidRPr="00806231" w:rsidRDefault="002D7D25" w:rsidP="002D7D25">
      <w:pPr>
        <w:pStyle w:val="ListParagraph"/>
        <w:jc w:val="both"/>
        <w:rPr>
          <w:color w:val="000000"/>
          <w:lang w:eastAsia="en-GB"/>
        </w:rPr>
      </w:pPr>
    </w:p>
    <w:p w:rsidR="002D7D25" w:rsidRPr="00806231" w:rsidRDefault="002D7D25" w:rsidP="002D7D25">
      <w:pPr>
        <w:pStyle w:val="ListParagraph"/>
        <w:numPr>
          <w:ilvl w:val="0"/>
          <w:numId w:val="14"/>
        </w:numPr>
        <w:ind w:left="284" w:hanging="426"/>
        <w:jc w:val="both"/>
        <w:rPr>
          <w:b/>
          <w:color w:val="000000"/>
          <w:lang w:eastAsia="en-GB"/>
        </w:rPr>
      </w:pPr>
      <w:r w:rsidRPr="00806231">
        <w:rPr>
          <w:b/>
          <w:color w:val="000000"/>
          <w:lang w:eastAsia="en-GB"/>
        </w:rPr>
        <w:t xml:space="preserve">Equipment </w:t>
      </w:r>
    </w:p>
    <w:p w:rsidR="002D7D25" w:rsidRPr="009A5BC4" w:rsidRDefault="002D7D25" w:rsidP="002D7D25">
      <w:pPr>
        <w:jc w:val="both"/>
        <w:rPr>
          <w:color w:val="000000"/>
          <w:lang w:eastAsia="en-GB"/>
        </w:rPr>
      </w:pPr>
    </w:p>
    <w:p w:rsidR="002D7D25" w:rsidRDefault="002D7D25" w:rsidP="002D7D25">
      <w:pPr>
        <w:ind w:left="284"/>
        <w:jc w:val="both"/>
        <w:rPr>
          <w:u w:val="single"/>
          <w:lang w:eastAsia="en-GB"/>
        </w:rPr>
      </w:pPr>
      <w:r w:rsidRPr="009A5BC4">
        <w:rPr>
          <w:u w:val="single"/>
          <w:lang w:eastAsia="en-GB"/>
        </w:rPr>
        <w:t>Harlow BA compressor</w:t>
      </w:r>
    </w:p>
    <w:p w:rsidR="00D16DC4" w:rsidRPr="009A5BC4" w:rsidRDefault="00D16DC4" w:rsidP="002D7D25">
      <w:pPr>
        <w:ind w:left="284"/>
        <w:jc w:val="both"/>
        <w:rPr>
          <w:u w:val="single"/>
          <w:lang w:eastAsia="en-GB"/>
        </w:rPr>
      </w:pPr>
    </w:p>
    <w:p w:rsidR="002D7D25" w:rsidRDefault="002D7D25" w:rsidP="002D7D25">
      <w:pPr>
        <w:pStyle w:val="ListParagraph"/>
        <w:numPr>
          <w:ilvl w:val="0"/>
          <w:numId w:val="13"/>
        </w:numPr>
        <w:jc w:val="both"/>
        <w:rPr>
          <w:lang w:eastAsia="en-GB"/>
        </w:rPr>
      </w:pPr>
      <w:r w:rsidRPr="009A5BC4">
        <w:rPr>
          <w:lang w:eastAsia="en-GB"/>
        </w:rPr>
        <w:t>Business case now being completed for approval and sign off.</w:t>
      </w:r>
    </w:p>
    <w:p w:rsidR="002D7D25" w:rsidRPr="009A5BC4" w:rsidRDefault="002D7D25" w:rsidP="002D7D25">
      <w:pPr>
        <w:pStyle w:val="ListParagraph"/>
        <w:jc w:val="both"/>
        <w:rPr>
          <w:lang w:eastAsia="en-GB"/>
        </w:rPr>
      </w:pPr>
    </w:p>
    <w:p w:rsidR="002D7D25" w:rsidRDefault="002D7D25" w:rsidP="002D7D25">
      <w:pPr>
        <w:ind w:left="284"/>
        <w:jc w:val="both"/>
        <w:rPr>
          <w:u w:val="single"/>
          <w:lang w:eastAsia="en-GB"/>
        </w:rPr>
      </w:pPr>
      <w:r w:rsidRPr="009A5BC4">
        <w:rPr>
          <w:u w:val="single"/>
          <w:lang w:eastAsia="en-GB"/>
        </w:rPr>
        <w:t>135 ladder review</w:t>
      </w:r>
    </w:p>
    <w:p w:rsidR="00D16DC4" w:rsidRPr="009A5BC4" w:rsidRDefault="00D16DC4" w:rsidP="002D7D25">
      <w:pPr>
        <w:ind w:left="284"/>
        <w:jc w:val="both"/>
        <w:rPr>
          <w:u w:val="single"/>
          <w:lang w:eastAsia="en-GB"/>
        </w:rPr>
      </w:pPr>
    </w:p>
    <w:p w:rsidR="002D7D25" w:rsidRPr="00806231" w:rsidRDefault="002D7D25" w:rsidP="002D7D25">
      <w:pPr>
        <w:pStyle w:val="ListParagraph"/>
        <w:numPr>
          <w:ilvl w:val="0"/>
          <w:numId w:val="13"/>
        </w:numPr>
        <w:jc w:val="both"/>
        <w:rPr>
          <w:color w:val="000000"/>
          <w:lang w:eastAsia="en-GB"/>
        </w:rPr>
      </w:pPr>
      <w:r w:rsidRPr="00806231">
        <w:rPr>
          <w:color w:val="000000"/>
          <w:lang w:eastAsia="en-GB"/>
        </w:rPr>
        <w:t>Cost received from supplier awaiting B</w:t>
      </w:r>
      <w:r w:rsidR="00CB6119">
        <w:rPr>
          <w:color w:val="000000"/>
          <w:lang w:eastAsia="en-GB"/>
        </w:rPr>
        <w:t xml:space="preserve">ase </w:t>
      </w:r>
      <w:r w:rsidRPr="00806231">
        <w:rPr>
          <w:color w:val="000000"/>
          <w:lang w:eastAsia="en-GB"/>
        </w:rPr>
        <w:t>C</w:t>
      </w:r>
      <w:r w:rsidR="00CB6119">
        <w:rPr>
          <w:color w:val="000000"/>
          <w:lang w:eastAsia="en-GB"/>
        </w:rPr>
        <w:t>ase</w:t>
      </w:r>
      <w:r w:rsidRPr="00806231">
        <w:rPr>
          <w:color w:val="000000"/>
          <w:lang w:eastAsia="en-GB"/>
        </w:rPr>
        <w:t xml:space="preserve"> completion. </w:t>
      </w:r>
    </w:p>
    <w:p w:rsidR="002D7D25" w:rsidRDefault="002D7D25" w:rsidP="002D7D25">
      <w:pPr>
        <w:pStyle w:val="ListParagraph"/>
        <w:numPr>
          <w:ilvl w:val="0"/>
          <w:numId w:val="13"/>
        </w:numPr>
        <w:jc w:val="both"/>
        <w:rPr>
          <w:color w:val="000000"/>
          <w:lang w:eastAsia="en-GB"/>
        </w:rPr>
      </w:pPr>
      <w:r w:rsidRPr="00806231">
        <w:rPr>
          <w:color w:val="000000"/>
          <w:lang w:eastAsia="en-GB"/>
        </w:rPr>
        <w:t>New 105 available to review</w:t>
      </w:r>
      <w:r w:rsidR="00CB6119">
        <w:rPr>
          <w:color w:val="000000"/>
          <w:lang w:eastAsia="en-GB"/>
        </w:rPr>
        <w:t>, awaiting</w:t>
      </w:r>
      <w:r w:rsidRPr="00806231">
        <w:rPr>
          <w:color w:val="000000"/>
          <w:lang w:eastAsia="en-GB"/>
        </w:rPr>
        <w:t xml:space="preserve"> user requirement from O</w:t>
      </w:r>
      <w:r w:rsidR="00CB6119">
        <w:rPr>
          <w:color w:val="000000"/>
          <w:lang w:eastAsia="en-GB"/>
        </w:rPr>
        <w:t>perations</w:t>
      </w:r>
    </w:p>
    <w:p w:rsidR="002D7D25" w:rsidRPr="00806231" w:rsidRDefault="002D7D25" w:rsidP="002D7D25">
      <w:pPr>
        <w:pStyle w:val="ListParagraph"/>
        <w:jc w:val="both"/>
        <w:rPr>
          <w:color w:val="000000"/>
          <w:lang w:eastAsia="en-GB"/>
        </w:rPr>
      </w:pPr>
    </w:p>
    <w:p w:rsidR="002D7D25" w:rsidRDefault="002D7D25" w:rsidP="002D7D25">
      <w:pPr>
        <w:ind w:left="284"/>
        <w:jc w:val="both"/>
        <w:rPr>
          <w:u w:val="single"/>
          <w:lang w:eastAsia="en-GB"/>
        </w:rPr>
      </w:pPr>
      <w:r w:rsidRPr="009A5BC4">
        <w:rPr>
          <w:u w:val="single"/>
          <w:lang w:eastAsia="en-GB"/>
        </w:rPr>
        <w:t>Makita Nibbler</w:t>
      </w:r>
    </w:p>
    <w:p w:rsidR="00D16DC4" w:rsidRPr="00806231" w:rsidRDefault="00D16DC4" w:rsidP="002D7D25">
      <w:pPr>
        <w:ind w:left="284"/>
        <w:jc w:val="both"/>
        <w:rPr>
          <w:color w:val="000000"/>
          <w:u w:val="single"/>
          <w:lang w:eastAsia="en-GB"/>
        </w:rPr>
      </w:pPr>
    </w:p>
    <w:p w:rsidR="002D7D25" w:rsidRDefault="002D7D25" w:rsidP="002D7D25">
      <w:pPr>
        <w:pStyle w:val="ListParagraph"/>
        <w:numPr>
          <w:ilvl w:val="0"/>
          <w:numId w:val="15"/>
        </w:numPr>
        <w:jc w:val="both"/>
        <w:rPr>
          <w:color w:val="000000"/>
          <w:lang w:eastAsia="en-GB"/>
        </w:rPr>
      </w:pPr>
      <w:r w:rsidRPr="00806231">
        <w:rPr>
          <w:color w:val="000000"/>
          <w:lang w:eastAsia="en-GB"/>
        </w:rPr>
        <w:t xml:space="preserve">Makita Impact driver, </w:t>
      </w:r>
      <w:proofErr w:type="spellStart"/>
      <w:r w:rsidRPr="00806231">
        <w:rPr>
          <w:color w:val="000000"/>
          <w:lang w:eastAsia="en-GB"/>
        </w:rPr>
        <w:t>Packexe</w:t>
      </w:r>
      <w:proofErr w:type="spellEnd"/>
      <w:r w:rsidRPr="00806231">
        <w:rPr>
          <w:color w:val="000000"/>
          <w:lang w:eastAsia="en-GB"/>
        </w:rPr>
        <w:t xml:space="preserve"> Smash and </w:t>
      </w:r>
      <w:proofErr w:type="spellStart"/>
      <w:r w:rsidRPr="00806231">
        <w:rPr>
          <w:color w:val="000000"/>
          <w:lang w:eastAsia="en-GB"/>
        </w:rPr>
        <w:t>Paratech</w:t>
      </w:r>
      <w:proofErr w:type="spellEnd"/>
      <w:r w:rsidRPr="00806231">
        <w:rPr>
          <w:color w:val="000000"/>
          <w:lang w:eastAsia="en-GB"/>
        </w:rPr>
        <w:t xml:space="preserve"> supporters all </w:t>
      </w:r>
      <w:r w:rsidR="00CB6119">
        <w:rPr>
          <w:color w:val="000000"/>
          <w:lang w:eastAsia="en-GB"/>
        </w:rPr>
        <w:t>Type B appliances</w:t>
      </w:r>
      <w:r w:rsidR="00CB6119" w:rsidRPr="00806231">
        <w:rPr>
          <w:color w:val="000000"/>
          <w:lang w:eastAsia="en-GB"/>
        </w:rPr>
        <w:t xml:space="preserve"> </w:t>
      </w:r>
      <w:r w:rsidR="00CB6119">
        <w:rPr>
          <w:color w:val="000000"/>
          <w:lang w:eastAsia="en-GB"/>
        </w:rPr>
        <w:t>b</w:t>
      </w:r>
      <w:r w:rsidRPr="00806231">
        <w:rPr>
          <w:color w:val="000000"/>
          <w:lang w:eastAsia="en-GB"/>
        </w:rPr>
        <w:t xml:space="preserve">usiness case has been approved now with procurement </w:t>
      </w:r>
    </w:p>
    <w:p w:rsidR="002D7D25" w:rsidRPr="00F62171" w:rsidRDefault="002D7D25" w:rsidP="00F62171">
      <w:pPr>
        <w:jc w:val="both"/>
        <w:rPr>
          <w:color w:val="000000"/>
          <w:lang w:eastAsia="en-GB"/>
        </w:rPr>
      </w:pPr>
    </w:p>
    <w:p w:rsidR="002D7D25" w:rsidRDefault="002D7D25" w:rsidP="002D7D25">
      <w:pPr>
        <w:ind w:left="284"/>
        <w:jc w:val="both"/>
        <w:rPr>
          <w:u w:val="single"/>
          <w:lang w:eastAsia="en-GB"/>
        </w:rPr>
      </w:pPr>
      <w:r w:rsidRPr="00806231">
        <w:rPr>
          <w:u w:val="single"/>
          <w:lang w:eastAsia="en-GB"/>
        </w:rPr>
        <w:t>Lay flat hose testing</w:t>
      </w:r>
    </w:p>
    <w:p w:rsidR="00D16DC4" w:rsidRPr="009A5BC4" w:rsidRDefault="00D16DC4" w:rsidP="002D7D25">
      <w:pPr>
        <w:ind w:left="284"/>
        <w:jc w:val="both"/>
        <w:rPr>
          <w:u w:val="single"/>
          <w:lang w:eastAsia="en-GB"/>
        </w:rPr>
      </w:pPr>
    </w:p>
    <w:p w:rsidR="002D7D25" w:rsidRDefault="002D7D25" w:rsidP="002D7D25">
      <w:pPr>
        <w:pStyle w:val="ListParagraph"/>
        <w:numPr>
          <w:ilvl w:val="0"/>
          <w:numId w:val="15"/>
        </w:numPr>
        <w:jc w:val="both"/>
        <w:rPr>
          <w:color w:val="000000"/>
          <w:lang w:eastAsia="en-GB"/>
        </w:rPr>
      </w:pPr>
      <w:r w:rsidRPr="00806231">
        <w:rPr>
          <w:color w:val="000000"/>
          <w:lang w:eastAsia="en-GB"/>
        </w:rPr>
        <w:t>S</w:t>
      </w:r>
      <w:r w:rsidR="00CB6119">
        <w:rPr>
          <w:color w:val="000000"/>
          <w:lang w:eastAsia="en-GB"/>
        </w:rPr>
        <w:t xml:space="preserve">erious </w:t>
      </w:r>
      <w:r w:rsidRPr="00806231">
        <w:rPr>
          <w:color w:val="000000"/>
          <w:lang w:eastAsia="en-GB"/>
        </w:rPr>
        <w:t>A</w:t>
      </w:r>
      <w:r w:rsidR="00CB6119">
        <w:rPr>
          <w:color w:val="000000"/>
          <w:lang w:eastAsia="en-GB"/>
        </w:rPr>
        <w:t xml:space="preserve">ccident </w:t>
      </w:r>
      <w:r w:rsidR="00CB6119" w:rsidRPr="00806231">
        <w:rPr>
          <w:color w:val="000000"/>
          <w:lang w:eastAsia="en-GB"/>
        </w:rPr>
        <w:t>I</w:t>
      </w:r>
      <w:r w:rsidR="00CB6119">
        <w:rPr>
          <w:color w:val="000000"/>
          <w:lang w:eastAsia="en-GB"/>
        </w:rPr>
        <w:t xml:space="preserve">nvestigation </w:t>
      </w:r>
      <w:r w:rsidRPr="00806231">
        <w:rPr>
          <w:color w:val="000000"/>
          <w:lang w:eastAsia="en-GB"/>
        </w:rPr>
        <w:t>B</w:t>
      </w:r>
      <w:r w:rsidR="00CB6119">
        <w:rPr>
          <w:color w:val="000000"/>
          <w:lang w:eastAsia="en-GB"/>
        </w:rPr>
        <w:t>oard</w:t>
      </w:r>
      <w:r w:rsidRPr="00806231">
        <w:rPr>
          <w:color w:val="000000"/>
          <w:lang w:eastAsia="en-GB"/>
        </w:rPr>
        <w:t xml:space="preserve"> </w:t>
      </w:r>
      <w:r w:rsidR="00CB6119">
        <w:rPr>
          <w:color w:val="000000"/>
          <w:lang w:eastAsia="en-GB"/>
        </w:rPr>
        <w:t xml:space="preserve">recommended </w:t>
      </w:r>
      <w:r w:rsidRPr="00806231">
        <w:rPr>
          <w:color w:val="000000"/>
          <w:lang w:eastAsia="en-GB"/>
        </w:rPr>
        <w:t>that hose would no longer be repaired. </w:t>
      </w:r>
    </w:p>
    <w:p w:rsidR="002D7D25" w:rsidRDefault="002D7D25" w:rsidP="002D7D25">
      <w:pPr>
        <w:ind w:left="360"/>
        <w:jc w:val="both"/>
        <w:rPr>
          <w:color w:val="000000"/>
          <w:lang w:eastAsia="en-GB"/>
        </w:rPr>
      </w:pPr>
    </w:p>
    <w:p w:rsidR="00FC5A30" w:rsidRDefault="00FC5A30" w:rsidP="002D7D25">
      <w:pPr>
        <w:ind w:left="360"/>
        <w:jc w:val="both"/>
        <w:rPr>
          <w:color w:val="000000"/>
          <w:lang w:eastAsia="en-GB"/>
        </w:rPr>
      </w:pPr>
    </w:p>
    <w:p w:rsidR="00FC5A30" w:rsidRDefault="00FC5A30" w:rsidP="002D7D25">
      <w:pPr>
        <w:ind w:left="360"/>
        <w:jc w:val="both"/>
        <w:rPr>
          <w:color w:val="000000"/>
          <w:lang w:eastAsia="en-GB"/>
        </w:rPr>
      </w:pPr>
    </w:p>
    <w:p w:rsidR="00FC5A30" w:rsidRPr="009A5BC4" w:rsidRDefault="00FC5A30" w:rsidP="002D7D25">
      <w:pPr>
        <w:ind w:left="360"/>
        <w:jc w:val="both"/>
        <w:rPr>
          <w:color w:val="000000"/>
          <w:lang w:eastAsia="en-GB"/>
        </w:rPr>
      </w:pPr>
    </w:p>
    <w:p w:rsidR="002D7D25" w:rsidRPr="00806231" w:rsidRDefault="002D7D25" w:rsidP="002D7D25">
      <w:pPr>
        <w:pStyle w:val="ListParagraph"/>
        <w:numPr>
          <w:ilvl w:val="0"/>
          <w:numId w:val="14"/>
        </w:numPr>
        <w:ind w:left="426" w:hanging="426"/>
        <w:jc w:val="both"/>
        <w:rPr>
          <w:b/>
          <w:color w:val="000000"/>
          <w:lang w:eastAsia="en-GB"/>
        </w:rPr>
      </w:pPr>
      <w:r w:rsidRPr="00806231">
        <w:rPr>
          <w:b/>
          <w:color w:val="000000"/>
          <w:lang w:eastAsia="en-GB"/>
        </w:rPr>
        <w:t>Other issues</w:t>
      </w:r>
    </w:p>
    <w:p w:rsidR="002D7D25" w:rsidRPr="009A5BC4" w:rsidRDefault="002D7D25" w:rsidP="002D7D25">
      <w:pPr>
        <w:ind w:left="709"/>
        <w:jc w:val="both"/>
        <w:rPr>
          <w:color w:val="000000"/>
          <w:lang w:eastAsia="en-GB"/>
        </w:rPr>
      </w:pPr>
    </w:p>
    <w:p w:rsidR="002D7D25" w:rsidRDefault="002D7D25" w:rsidP="002D7D25">
      <w:pPr>
        <w:ind w:left="284"/>
        <w:jc w:val="both"/>
        <w:rPr>
          <w:color w:val="000000"/>
          <w:u w:val="single"/>
          <w:lang w:eastAsia="en-GB"/>
        </w:rPr>
      </w:pPr>
      <w:r w:rsidRPr="009A5BC4">
        <w:rPr>
          <w:color w:val="000000"/>
          <w:u w:val="single"/>
          <w:lang w:eastAsia="en-GB"/>
        </w:rPr>
        <w:t xml:space="preserve">Fleet additions </w:t>
      </w:r>
    </w:p>
    <w:p w:rsidR="00D16DC4" w:rsidRPr="00CE7A55" w:rsidRDefault="00D16DC4" w:rsidP="002D7D25">
      <w:pPr>
        <w:ind w:left="284"/>
        <w:jc w:val="both"/>
        <w:rPr>
          <w:color w:val="000000"/>
          <w:u w:val="single"/>
          <w:lang w:eastAsia="en-GB"/>
        </w:rPr>
      </w:pPr>
    </w:p>
    <w:p w:rsidR="002D7D25" w:rsidRDefault="00CB6119" w:rsidP="002D7D25">
      <w:pPr>
        <w:pStyle w:val="ListParagraph"/>
        <w:numPr>
          <w:ilvl w:val="0"/>
          <w:numId w:val="15"/>
        </w:numPr>
        <w:ind w:left="709"/>
        <w:jc w:val="both"/>
        <w:rPr>
          <w:color w:val="000000"/>
          <w:lang w:eastAsia="en-GB"/>
        </w:rPr>
      </w:pPr>
      <w:r>
        <w:rPr>
          <w:color w:val="000000"/>
          <w:lang w:eastAsia="en-GB"/>
        </w:rPr>
        <w:t>V</w:t>
      </w:r>
      <w:r w:rsidR="002D7D25" w:rsidRPr="00CE7A55">
        <w:rPr>
          <w:color w:val="000000"/>
          <w:lang w:eastAsia="en-GB"/>
        </w:rPr>
        <w:t>ehicles which are not fully utilised will begin to see them removed. Also where log book audits show that possible home to work mileage is undertaken the individuals Line manager will be informed.</w:t>
      </w:r>
    </w:p>
    <w:p w:rsidR="002D7D25" w:rsidRPr="00CE7A55" w:rsidRDefault="002D7D25" w:rsidP="002D7D25">
      <w:pPr>
        <w:pStyle w:val="ListParagraph"/>
        <w:ind w:left="709"/>
        <w:jc w:val="both"/>
        <w:rPr>
          <w:color w:val="000000"/>
          <w:lang w:eastAsia="en-GB"/>
        </w:rPr>
      </w:pPr>
    </w:p>
    <w:p w:rsidR="002D7D25" w:rsidRDefault="002D7D25" w:rsidP="002D7D25">
      <w:pPr>
        <w:ind w:left="284"/>
        <w:jc w:val="both"/>
        <w:rPr>
          <w:u w:val="single"/>
          <w:lang w:eastAsia="en-GB"/>
        </w:rPr>
      </w:pPr>
      <w:r w:rsidRPr="009A5BC4">
        <w:rPr>
          <w:u w:val="single"/>
          <w:lang w:eastAsia="en-GB"/>
        </w:rPr>
        <w:t xml:space="preserve">IRTE accreditation </w:t>
      </w:r>
    </w:p>
    <w:p w:rsidR="00D16DC4" w:rsidRPr="00CE7A55" w:rsidRDefault="00D16DC4" w:rsidP="002D7D25">
      <w:pPr>
        <w:ind w:left="284"/>
        <w:jc w:val="both"/>
        <w:rPr>
          <w:color w:val="000000"/>
          <w:u w:val="single"/>
          <w:lang w:eastAsia="en-GB"/>
        </w:rPr>
      </w:pPr>
    </w:p>
    <w:p w:rsidR="002D7D25" w:rsidRDefault="002D7D25" w:rsidP="002D7D25">
      <w:pPr>
        <w:pStyle w:val="ListParagraph"/>
        <w:numPr>
          <w:ilvl w:val="0"/>
          <w:numId w:val="15"/>
        </w:numPr>
        <w:ind w:left="709"/>
        <w:jc w:val="both"/>
        <w:rPr>
          <w:color w:val="000000"/>
          <w:lang w:eastAsia="en-GB"/>
        </w:rPr>
      </w:pPr>
      <w:r w:rsidRPr="00CE7A55">
        <w:rPr>
          <w:color w:val="000000"/>
          <w:lang w:eastAsia="en-GB"/>
        </w:rPr>
        <w:t>Fleet Workshops has been assessed under the IRTE facilities accreditation scheme and this was very positive we are awaiting the outcome.</w:t>
      </w:r>
    </w:p>
    <w:p w:rsidR="002D7D25" w:rsidRPr="00CE7A55" w:rsidRDefault="002D7D25" w:rsidP="002D7D25">
      <w:pPr>
        <w:pStyle w:val="ListParagraph"/>
        <w:ind w:left="709"/>
        <w:jc w:val="both"/>
        <w:rPr>
          <w:color w:val="000000"/>
          <w:lang w:eastAsia="en-GB"/>
        </w:rPr>
      </w:pPr>
    </w:p>
    <w:p w:rsidR="002D7D25" w:rsidRDefault="002D7D25" w:rsidP="002D7D25">
      <w:pPr>
        <w:ind w:left="284"/>
        <w:jc w:val="both"/>
        <w:rPr>
          <w:color w:val="000000"/>
          <w:u w:val="single"/>
          <w:lang w:eastAsia="en-GB"/>
        </w:rPr>
      </w:pPr>
      <w:r w:rsidRPr="009A5BC4">
        <w:rPr>
          <w:u w:val="single"/>
          <w:lang w:eastAsia="en-GB"/>
        </w:rPr>
        <w:t xml:space="preserve">Supply of </w:t>
      </w:r>
      <w:proofErr w:type="spellStart"/>
      <w:r w:rsidRPr="009A5BC4">
        <w:rPr>
          <w:u w:val="single"/>
          <w:lang w:eastAsia="en-GB"/>
        </w:rPr>
        <w:t>AdBlue</w:t>
      </w:r>
      <w:proofErr w:type="spellEnd"/>
      <w:r w:rsidRPr="009A5BC4">
        <w:rPr>
          <w:u w:val="single"/>
          <w:lang w:eastAsia="en-GB"/>
        </w:rPr>
        <w:t xml:space="preserve"> bulk storage</w:t>
      </w:r>
      <w:r w:rsidRPr="009A5BC4">
        <w:rPr>
          <w:color w:val="000000"/>
          <w:u w:val="single"/>
          <w:lang w:eastAsia="en-GB"/>
        </w:rPr>
        <w:t xml:space="preserve"> </w:t>
      </w:r>
    </w:p>
    <w:p w:rsidR="00D16DC4" w:rsidRPr="00CE7A55" w:rsidRDefault="00D16DC4" w:rsidP="002D7D25">
      <w:pPr>
        <w:ind w:left="284"/>
        <w:jc w:val="both"/>
        <w:rPr>
          <w:color w:val="000000"/>
          <w:u w:val="single"/>
          <w:lang w:eastAsia="en-GB"/>
        </w:rPr>
      </w:pPr>
    </w:p>
    <w:p w:rsidR="002D7D25" w:rsidRPr="00CE7A55" w:rsidRDefault="002D7D25" w:rsidP="002D7D25">
      <w:pPr>
        <w:pStyle w:val="ListParagraph"/>
        <w:numPr>
          <w:ilvl w:val="0"/>
          <w:numId w:val="15"/>
        </w:numPr>
        <w:ind w:left="709"/>
        <w:jc w:val="both"/>
        <w:rPr>
          <w:color w:val="000000"/>
          <w:lang w:eastAsia="en-GB"/>
        </w:rPr>
      </w:pPr>
      <w:r w:rsidRPr="00CE7A55">
        <w:rPr>
          <w:color w:val="000000"/>
          <w:lang w:eastAsia="en-GB"/>
        </w:rPr>
        <w:t>Facility at Workshops and strategic Stations</w:t>
      </w:r>
    </w:p>
    <w:p w:rsidR="002D7D25" w:rsidRPr="00CE7A55" w:rsidRDefault="002D7D25" w:rsidP="002D7D25">
      <w:pPr>
        <w:pStyle w:val="ListParagraph"/>
        <w:ind w:left="709"/>
        <w:jc w:val="both"/>
        <w:rPr>
          <w:color w:val="000000"/>
          <w:lang w:eastAsia="en-GB"/>
        </w:rPr>
      </w:pPr>
    </w:p>
    <w:p w:rsidR="00F62171" w:rsidRDefault="00F62171" w:rsidP="00F62171">
      <w:pPr>
        <w:pStyle w:val="ListParagraph"/>
        <w:jc w:val="both"/>
        <w:rPr>
          <w:color w:val="000000"/>
          <w:lang w:eastAsia="en-GB"/>
        </w:rPr>
      </w:pPr>
    </w:p>
    <w:p w:rsidR="002D7D25" w:rsidRDefault="002D7D25" w:rsidP="002D7D25">
      <w:pPr>
        <w:ind w:left="360"/>
        <w:jc w:val="both"/>
        <w:rPr>
          <w:color w:val="000000"/>
          <w:lang w:eastAsia="en-GB"/>
        </w:rPr>
        <w:sectPr w:rsidR="002D7D25" w:rsidSect="002D7D25">
          <w:pgSz w:w="11906" w:h="16838" w:code="9"/>
          <w:pgMar w:top="851" w:right="1276" w:bottom="1134" w:left="1276" w:header="709" w:footer="709" w:gutter="0"/>
          <w:cols w:space="708"/>
          <w:titlePg/>
          <w:docGrid w:linePitch="360"/>
        </w:sectPr>
      </w:pPr>
    </w:p>
    <w:p w:rsidR="002D7D25" w:rsidRDefault="002D7D25" w:rsidP="00F57125">
      <w:pPr>
        <w:jc w:val="both"/>
        <w:rPr>
          <w:color w:val="000000"/>
          <w:lang w:eastAsia="en-GB"/>
        </w:rPr>
      </w:pPr>
      <w:r>
        <w:rPr>
          <w:color w:val="000000"/>
          <w:lang w:eastAsia="en-GB"/>
        </w:rPr>
        <w:t>Appendix 2</w:t>
      </w:r>
    </w:p>
    <w:p w:rsidR="00F57125" w:rsidRDefault="00F57125" w:rsidP="00947BC5">
      <w:pPr>
        <w:ind w:left="360"/>
        <w:jc w:val="center"/>
        <w:rPr>
          <w:color w:val="000000"/>
          <w:lang w:eastAsia="en-GB"/>
        </w:rPr>
      </w:pPr>
    </w:p>
    <w:p w:rsidR="00F57125" w:rsidRPr="00F57125" w:rsidRDefault="00F57125" w:rsidP="00947BC5">
      <w:pPr>
        <w:jc w:val="center"/>
        <w:rPr>
          <w:b/>
          <w:color w:val="000000"/>
          <w:u w:val="single"/>
          <w:lang w:eastAsia="en-GB"/>
        </w:rPr>
      </w:pPr>
      <w:r w:rsidRPr="00F57125">
        <w:rPr>
          <w:b/>
          <w:color w:val="000000"/>
          <w:u w:val="single"/>
          <w:lang w:eastAsia="en-GB"/>
        </w:rPr>
        <w:t>Property Services Update</w:t>
      </w:r>
    </w:p>
    <w:p w:rsidR="00F57125" w:rsidRPr="00F57125" w:rsidRDefault="00F57125" w:rsidP="00947BC5">
      <w:pPr>
        <w:ind w:left="360"/>
        <w:jc w:val="center"/>
        <w:rPr>
          <w:color w:val="000000"/>
          <w:lang w:eastAsia="en-GB"/>
        </w:rPr>
      </w:pPr>
    </w:p>
    <w:p w:rsidR="00F57125" w:rsidRPr="00F57125" w:rsidRDefault="00F57125" w:rsidP="00F57125">
      <w:pPr>
        <w:pStyle w:val="ListParagraph"/>
        <w:numPr>
          <w:ilvl w:val="0"/>
          <w:numId w:val="22"/>
        </w:numPr>
        <w:spacing w:after="160" w:line="259" w:lineRule="auto"/>
        <w:ind w:left="426" w:hanging="426"/>
        <w:jc w:val="both"/>
        <w:rPr>
          <w:rFonts w:eastAsiaTheme="minorHAnsi"/>
          <w:b/>
        </w:rPr>
      </w:pPr>
      <w:r w:rsidRPr="00F57125">
        <w:rPr>
          <w:rFonts w:eastAsiaTheme="minorHAnsi"/>
          <w:b/>
        </w:rPr>
        <w:t>Overview</w:t>
      </w:r>
    </w:p>
    <w:p w:rsidR="00F57125" w:rsidRPr="00F57125" w:rsidRDefault="00F57125" w:rsidP="00F57125">
      <w:pPr>
        <w:pStyle w:val="ListParagraph"/>
        <w:numPr>
          <w:ilvl w:val="0"/>
          <w:numId w:val="16"/>
        </w:numPr>
        <w:spacing w:after="160" w:line="259" w:lineRule="auto"/>
        <w:ind w:left="851" w:hanging="425"/>
        <w:jc w:val="both"/>
        <w:rPr>
          <w:rFonts w:eastAsiaTheme="minorHAnsi"/>
        </w:rPr>
      </w:pPr>
      <w:r w:rsidRPr="00F57125">
        <w:rPr>
          <w:rFonts w:eastAsiaTheme="minorHAnsi"/>
        </w:rPr>
        <w:t>The Property Services scorecard is ready for publication.  The portfolio remains in good condition delivering appropriately.  There is still work to do establishing a more meaningful measure of operational performance in a single indicator.</w:t>
      </w:r>
    </w:p>
    <w:p w:rsidR="00F57125" w:rsidRPr="00F57125" w:rsidRDefault="00F57125" w:rsidP="00F57125">
      <w:pPr>
        <w:pStyle w:val="ListParagraph"/>
        <w:numPr>
          <w:ilvl w:val="0"/>
          <w:numId w:val="16"/>
        </w:numPr>
        <w:spacing w:after="160" w:line="259" w:lineRule="auto"/>
        <w:ind w:left="851" w:hanging="425"/>
        <w:jc w:val="both"/>
        <w:rPr>
          <w:rFonts w:eastAsiaTheme="minorHAnsi"/>
        </w:rPr>
      </w:pPr>
      <w:r w:rsidRPr="00F57125">
        <w:rPr>
          <w:rFonts w:eastAsiaTheme="minorHAnsi"/>
        </w:rPr>
        <w:t xml:space="preserve">Capital programme is on track to spend £1.9m in this financial year. </w:t>
      </w:r>
    </w:p>
    <w:p w:rsidR="00F57125" w:rsidRPr="00F57125" w:rsidRDefault="00F57125" w:rsidP="00F57125">
      <w:pPr>
        <w:pStyle w:val="ListParagraph"/>
        <w:numPr>
          <w:ilvl w:val="0"/>
          <w:numId w:val="16"/>
        </w:numPr>
        <w:spacing w:after="160" w:line="259" w:lineRule="auto"/>
        <w:ind w:left="851" w:hanging="425"/>
        <w:jc w:val="both"/>
        <w:rPr>
          <w:rFonts w:eastAsiaTheme="minorHAnsi"/>
        </w:rPr>
      </w:pPr>
      <w:r w:rsidRPr="00F57125">
        <w:rPr>
          <w:rFonts w:eastAsiaTheme="minorHAnsi"/>
        </w:rPr>
        <w:t xml:space="preserve">Budgets are reasonable to activity levels.  There are no overspends to report at this time.  </w:t>
      </w:r>
    </w:p>
    <w:p w:rsidR="00F57125" w:rsidRPr="00F57125" w:rsidRDefault="00F57125" w:rsidP="00F57125">
      <w:pPr>
        <w:pStyle w:val="ListParagraph"/>
        <w:numPr>
          <w:ilvl w:val="0"/>
          <w:numId w:val="16"/>
        </w:numPr>
        <w:spacing w:after="160" w:line="259" w:lineRule="auto"/>
        <w:ind w:left="851" w:hanging="425"/>
        <w:jc w:val="both"/>
        <w:rPr>
          <w:rFonts w:eastAsiaTheme="minorHAnsi"/>
        </w:rPr>
      </w:pPr>
      <w:r w:rsidRPr="00F57125">
        <w:rPr>
          <w:rFonts w:eastAsiaTheme="minorHAnsi"/>
        </w:rPr>
        <w:t xml:space="preserve">Two projects are showing delays; Witham windows/shower refurbishment and Dunmow refurbishment.  Both have the same contractor and are under close scrutiny to ensure the disputes are closed as effectively as possible.  There are no indications that the Authority should have changed its approach to the works. </w:t>
      </w:r>
    </w:p>
    <w:p w:rsidR="00F57125" w:rsidRPr="00F57125" w:rsidRDefault="00F57125" w:rsidP="00F57125">
      <w:pPr>
        <w:pStyle w:val="ListParagraph"/>
        <w:numPr>
          <w:ilvl w:val="0"/>
          <w:numId w:val="16"/>
        </w:numPr>
        <w:spacing w:after="160" w:line="259" w:lineRule="auto"/>
        <w:ind w:left="851" w:hanging="425"/>
        <w:jc w:val="both"/>
        <w:rPr>
          <w:rFonts w:eastAsiaTheme="minorHAnsi"/>
        </w:rPr>
      </w:pPr>
      <w:r w:rsidRPr="00F57125">
        <w:rPr>
          <w:rFonts w:eastAsiaTheme="minorHAnsi"/>
        </w:rPr>
        <w:t xml:space="preserve">Since the beginning of the year Helpdesk has issued 1228 works orders. </w:t>
      </w:r>
    </w:p>
    <w:p w:rsidR="00F57125" w:rsidRPr="00F57125" w:rsidRDefault="00F57125" w:rsidP="00F57125">
      <w:pPr>
        <w:pStyle w:val="ListParagraph"/>
        <w:numPr>
          <w:ilvl w:val="0"/>
          <w:numId w:val="22"/>
        </w:numPr>
        <w:spacing w:after="160" w:line="259" w:lineRule="auto"/>
        <w:ind w:left="426" w:hanging="426"/>
        <w:rPr>
          <w:rFonts w:eastAsiaTheme="minorHAnsi"/>
          <w:b/>
        </w:rPr>
      </w:pPr>
      <w:r w:rsidRPr="00F57125">
        <w:rPr>
          <w:rFonts w:eastAsiaTheme="minorHAnsi"/>
          <w:b/>
        </w:rPr>
        <w:t xml:space="preserve">Minor Works Status </w:t>
      </w:r>
    </w:p>
    <w:p w:rsidR="00D16DC4" w:rsidRDefault="00F57125" w:rsidP="00F57125">
      <w:pPr>
        <w:ind w:left="426"/>
        <w:rPr>
          <w:rFonts w:eastAsiaTheme="minorHAnsi"/>
        </w:rPr>
      </w:pPr>
      <w:r w:rsidRPr="00F57125">
        <w:rPr>
          <w:rFonts w:eastAsiaTheme="minorHAnsi"/>
        </w:rPr>
        <w:t xml:space="preserve">Minor works completed this financial year include </w:t>
      </w:r>
    </w:p>
    <w:p w:rsidR="00F57125" w:rsidRPr="00F57125" w:rsidRDefault="00F57125" w:rsidP="00F57125">
      <w:pPr>
        <w:ind w:left="426"/>
        <w:rPr>
          <w:rFonts w:eastAsiaTheme="minorHAnsi"/>
        </w:rPr>
      </w:pPr>
      <w:r w:rsidRPr="00F57125">
        <w:rPr>
          <w:rFonts w:eastAsiaTheme="minorHAnsi"/>
        </w:rPr>
        <w:t xml:space="preserve"> </w:t>
      </w:r>
    </w:p>
    <w:p w:rsidR="00F57125" w:rsidRPr="00F57125" w:rsidRDefault="00F57125" w:rsidP="00F57125">
      <w:pPr>
        <w:numPr>
          <w:ilvl w:val="0"/>
          <w:numId w:val="18"/>
        </w:numPr>
        <w:ind w:left="851" w:hanging="425"/>
        <w:rPr>
          <w:rFonts w:eastAsiaTheme="minorHAnsi"/>
        </w:rPr>
      </w:pPr>
      <w:r w:rsidRPr="00F57125">
        <w:rPr>
          <w:rFonts w:eastAsiaTheme="minorHAnsi"/>
        </w:rPr>
        <w:t>Workshops – water supply pipe upgrade</w:t>
      </w:r>
    </w:p>
    <w:p w:rsidR="00F57125" w:rsidRPr="00F57125" w:rsidRDefault="00F57125" w:rsidP="00F57125">
      <w:pPr>
        <w:numPr>
          <w:ilvl w:val="0"/>
          <w:numId w:val="18"/>
        </w:numPr>
        <w:ind w:left="851" w:hanging="425"/>
        <w:rPr>
          <w:rFonts w:eastAsiaTheme="minorHAnsi"/>
        </w:rPr>
      </w:pPr>
      <w:r w:rsidRPr="00F57125">
        <w:rPr>
          <w:rFonts w:eastAsiaTheme="minorHAnsi"/>
        </w:rPr>
        <w:t>Orsett – bay lights upgrade</w:t>
      </w:r>
    </w:p>
    <w:p w:rsidR="00F57125" w:rsidRPr="00F57125" w:rsidRDefault="00F57125" w:rsidP="00F57125">
      <w:pPr>
        <w:numPr>
          <w:ilvl w:val="0"/>
          <w:numId w:val="18"/>
        </w:numPr>
        <w:ind w:left="851" w:hanging="425"/>
        <w:rPr>
          <w:rFonts w:eastAsiaTheme="minorHAnsi"/>
        </w:rPr>
      </w:pPr>
      <w:r w:rsidRPr="00F57125">
        <w:rPr>
          <w:rFonts w:eastAsiaTheme="minorHAnsi"/>
        </w:rPr>
        <w:t>Dovercourt – condenser drainage and replacement heat exchanger</w:t>
      </w:r>
    </w:p>
    <w:p w:rsidR="00F57125" w:rsidRPr="00F57125" w:rsidRDefault="00F57125" w:rsidP="00F57125">
      <w:pPr>
        <w:numPr>
          <w:ilvl w:val="0"/>
          <w:numId w:val="18"/>
        </w:numPr>
        <w:ind w:left="851" w:hanging="425"/>
        <w:rPr>
          <w:rFonts w:eastAsiaTheme="minorHAnsi"/>
        </w:rPr>
      </w:pPr>
      <w:r w:rsidRPr="00F57125">
        <w:rPr>
          <w:rFonts w:eastAsiaTheme="minorHAnsi"/>
        </w:rPr>
        <w:t>KPHQ – isolation switches for CCTV in OCAT</w:t>
      </w:r>
    </w:p>
    <w:p w:rsidR="00F57125" w:rsidRPr="00F57125" w:rsidRDefault="00F57125" w:rsidP="00F57125">
      <w:pPr>
        <w:rPr>
          <w:rFonts w:eastAsiaTheme="minorHAnsi"/>
        </w:rPr>
      </w:pPr>
    </w:p>
    <w:p w:rsidR="00F57125" w:rsidRDefault="00F57125" w:rsidP="00F57125">
      <w:pPr>
        <w:ind w:left="426"/>
        <w:rPr>
          <w:rFonts w:eastAsiaTheme="minorHAnsi"/>
        </w:rPr>
      </w:pPr>
      <w:r w:rsidRPr="00F57125">
        <w:rPr>
          <w:rFonts w:eastAsiaTheme="minorHAnsi"/>
        </w:rPr>
        <w:t>Orders to be placed for</w:t>
      </w:r>
    </w:p>
    <w:p w:rsidR="00D16DC4" w:rsidRPr="00F57125" w:rsidRDefault="00D16DC4" w:rsidP="00F57125">
      <w:pPr>
        <w:ind w:left="426"/>
        <w:rPr>
          <w:rFonts w:eastAsiaTheme="minorHAnsi"/>
        </w:rPr>
      </w:pPr>
    </w:p>
    <w:p w:rsidR="00F57125" w:rsidRPr="00F57125" w:rsidRDefault="00F57125" w:rsidP="00F57125">
      <w:pPr>
        <w:numPr>
          <w:ilvl w:val="0"/>
          <w:numId w:val="19"/>
        </w:numPr>
        <w:ind w:left="851" w:hanging="425"/>
        <w:rPr>
          <w:rFonts w:eastAsiaTheme="minorHAnsi"/>
        </w:rPr>
      </w:pPr>
      <w:r w:rsidRPr="00F57125">
        <w:rPr>
          <w:rFonts w:eastAsiaTheme="minorHAnsi"/>
        </w:rPr>
        <w:t>Grays upgrade to mess room</w:t>
      </w:r>
    </w:p>
    <w:p w:rsidR="00F57125" w:rsidRPr="00F57125" w:rsidRDefault="00F57125" w:rsidP="00F57125">
      <w:pPr>
        <w:numPr>
          <w:ilvl w:val="0"/>
          <w:numId w:val="19"/>
        </w:numPr>
        <w:ind w:left="851" w:hanging="425"/>
        <w:rPr>
          <w:rFonts w:eastAsiaTheme="minorHAnsi"/>
        </w:rPr>
      </w:pPr>
      <w:r w:rsidRPr="00F57125">
        <w:rPr>
          <w:rFonts w:eastAsiaTheme="minorHAnsi"/>
        </w:rPr>
        <w:t>Basildon emergency lights</w:t>
      </w:r>
    </w:p>
    <w:p w:rsidR="00F57125" w:rsidRPr="00F57125" w:rsidRDefault="00F57125" w:rsidP="00F57125">
      <w:pPr>
        <w:numPr>
          <w:ilvl w:val="0"/>
          <w:numId w:val="19"/>
        </w:numPr>
        <w:ind w:left="851" w:hanging="425"/>
        <w:rPr>
          <w:rFonts w:eastAsiaTheme="minorHAnsi"/>
        </w:rPr>
      </w:pPr>
      <w:r w:rsidRPr="00F57125">
        <w:rPr>
          <w:rFonts w:eastAsiaTheme="minorHAnsi"/>
        </w:rPr>
        <w:t>Burnham L1 fire alarm upgrade</w:t>
      </w:r>
    </w:p>
    <w:p w:rsidR="00F57125" w:rsidRPr="00F57125" w:rsidRDefault="00F57125" w:rsidP="00F57125">
      <w:pPr>
        <w:numPr>
          <w:ilvl w:val="0"/>
          <w:numId w:val="19"/>
        </w:numPr>
        <w:ind w:left="851" w:hanging="425"/>
        <w:rPr>
          <w:rFonts w:eastAsiaTheme="minorHAnsi"/>
        </w:rPr>
      </w:pPr>
      <w:r w:rsidRPr="00F57125">
        <w:rPr>
          <w:rFonts w:eastAsiaTheme="minorHAnsi"/>
        </w:rPr>
        <w:t>Colchester workplace fire safety office refurbishment</w:t>
      </w:r>
    </w:p>
    <w:p w:rsidR="00F57125" w:rsidRPr="00F57125" w:rsidRDefault="00F57125" w:rsidP="00F57125">
      <w:pPr>
        <w:ind w:left="851" w:hanging="425"/>
        <w:rPr>
          <w:rFonts w:eastAsiaTheme="minorHAnsi"/>
        </w:rPr>
      </w:pPr>
    </w:p>
    <w:p w:rsidR="00F57125" w:rsidRPr="00F57125" w:rsidRDefault="00F57125" w:rsidP="00F57125">
      <w:pPr>
        <w:ind w:left="426"/>
        <w:rPr>
          <w:rFonts w:eastAsiaTheme="minorHAnsi"/>
        </w:rPr>
      </w:pPr>
      <w:r w:rsidRPr="00F57125">
        <w:rPr>
          <w:rFonts w:eastAsiaTheme="minorHAnsi"/>
        </w:rPr>
        <w:t xml:space="preserve">There are a further 14 proposed minor works under consideration.  </w:t>
      </w:r>
    </w:p>
    <w:p w:rsidR="00D16DC4" w:rsidRDefault="00D16DC4" w:rsidP="00F57125">
      <w:pPr>
        <w:ind w:left="426"/>
        <w:rPr>
          <w:rFonts w:eastAsiaTheme="minorHAnsi"/>
        </w:rPr>
      </w:pPr>
    </w:p>
    <w:p w:rsidR="00F57125" w:rsidRDefault="00F57125" w:rsidP="00F57125">
      <w:pPr>
        <w:ind w:left="426"/>
        <w:rPr>
          <w:rFonts w:eastAsiaTheme="minorHAnsi"/>
        </w:rPr>
      </w:pPr>
      <w:r w:rsidRPr="00F57125">
        <w:rPr>
          <w:rFonts w:eastAsiaTheme="minorHAnsi"/>
        </w:rPr>
        <w:t>Internal decorations completed this year include (partial redecoration in key areas)</w:t>
      </w:r>
      <w:r w:rsidR="00D11D70">
        <w:rPr>
          <w:rFonts w:eastAsiaTheme="minorHAnsi"/>
        </w:rPr>
        <w:t>; -</w:t>
      </w:r>
    </w:p>
    <w:p w:rsidR="00D16DC4" w:rsidRPr="00F57125" w:rsidRDefault="00D16DC4" w:rsidP="00F57125">
      <w:pPr>
        <w:ind w:left="426"/>
        <w:rPr>
          <w:rFonts w:eastAsiaTheme="minorHAnsi"/>
        </w:rPr>
      </w:pPr>
    </w:p>
    <w:p w:rsidR="00F57125" w:rsidRPr="00F57125" w:rsidRDefault="00F57125" w:rsidP="00F57125">
      <w:pPr>
        <w:numPr>
          <w:ilvl w:val="0"/>
          <w:numId w:val="20"/>
        </w:numPr>
        <w:ind w:left="851" w:hanging="425"/>
        <w:rPr>
          <w:rFonts w:eastAsiaTheme="minorHAnsi"/>
        </w:rPr>
      </w:pPr>
      <w:r w:rsidRPr="00F57125">
        <w:rPr>
          <w:rFonts w:eastAsiaTheme="minorHAnsi"/>
        </w:rPr>
        <w:t>Dovercourt</w:t>
      </w:r>
    </w:p>
    <w:p w:rsidR="00F57125" w:rsidRPr="00F57125" w:rsidRDefault="00F57125" w:rsidP="00F57125">
      <w:pPr>
        <w:numPr>
          <w:ilvl w:val="0"/>
          <w:numId w:val="20"/>
        </w:numPr>
        <w:ind w:left="851" w:hanging="425"/>
        <w:rPr>
          <w:rFonts w:eastAsiaTheme="minorHAnsi"/>
        </w:rPr>
      </w:pPr>
      <w:r w:rsidRPr="00F57125">
        <w:rPr>
          <w:rFonts w:eastAsiaTheme="minorHAnsi"/>
        </w:rPr>
        <w:t>Newport</w:t>
      </w:r>
    </w:p>
    <w:p w:rsidR="00F57125" w:rsidRPr="00F57125" w:rsidRDefault="00F57125" w:rsidP="00F57125">
      <w:pPr>
        <w:numPr>
          <w:ilvl w:val="0"/>
          <w:numId w:val="20"/>
        </w:numPr>
        <w:ind w:left="851" w:hanging="425"/>
        <w:rPr>
          <w:rFonts w:eastAsiaTheme="minorHAnsi"/>
        </w:rPr>
      </w:pPr>
      <w:r w:rsidRPr="00F57125">
        <w:rPr>
          <w:rFonts w:eastAsiaTheme="minorHAnsi"/>
        </w:rPr>
        <w:t>Thaxted</w:t>
      </w:r>
    </w:p>
    <w:p w:rsidR="00F57125" w:rsidRPr="00F57125" w:rsidRDefault="00F57125" w:rsidP="00F57125">
      <w:pPr>
        <w:numPr>
          <w:ilvl w:val="0"/>
          <w:numId w:val="20"/>
        </w:numPr>
        <w:ind w:left="851" w:hanging="425"/>
        <w:rPr>
          <w:rFonts w:eastAsiaTheme="minorHAnsi"/>
        </w:rPr>
      </w:pPr>
      <w:r w:rsidRPr="00F57125">
        <w:rPr>
          <w:rFonts w:eastAsiaTheme="minorHAnsi"/>
        </w:rPr>
        <w:t>Rochford</w:t>
      </w:r>
    </w:p>
    <w:p w:rsidR="00F57125" w:rsidRPr="00F57125" w:rsidRDefault="00F57125" w:rsidP="00F57125">
      <w:pPr>
        <w:numPr>
          <w:ilvl w:val="0"/>
          <w:numId w:val="20"/>
        </w:numPr>
        <w:ind w:left="851" w:hanging="425"/>
        <w:rPr>
          <w:rFonts w:eastAsiaTheme="minorHAnsi"/>
        </w:rPr>
      </w:pPr>
      <w:r w:rsidRPr="00F57125">
        <w:rPr>
          <w:rFonts w:eastAsiaTheme="minorHAnsi"/>
        </w:rPr>
        <w:t>Grays</w:t>
      </w:r>
    </w:p>
    <w:p w:rsidR="00F57125" w:rsidRPr="00F57125" w:rsidRDefault="00F57125" w:rsidP="00F57125">
      <w:pPr>
        <w:numPr>
          <w:ilvl w:val="0"/>
          <w:numId w:val="20"/>
        </w:numPr>
        <w:ind w:left="851" w:hanging="425"/>
        <w:rPr>
          <w:rFonts w:eastAsiaTheme="minorHAnsi"/>
        </w:rPr>
      </w:pPr>
      <w:r w:rsidRPr="00F57125">
        <w:rPr>
          <w:rFonts w:eastAsiaTheme="minorHAnsi"/>
        </w:rPr>
        <w:t>Leigh on Sea</w:t>
      </w:r>
    </w:p>
    <w:p w:rsidR="00F57125" w:rsidRPr="00F57125" w:rsidRDefault="00F57125" w:rsidP="00F57125">
      <w:pPr>
        <w:numPr>
          <w:ilvl w:val="0"/>
          <w:numId w:val="20"/>
        </w:numPr>
        <w:ind w:left="851" w:hanging="425"/>
        <w:rPr>
          <w:rFonts w:eastAsiaTheme="minorHAnsi"/>
        </w:rPr>
      </w:pPr>
      <w:r w:rsidRPr="00F57125">
        <w:rPr>
          <w:rFonts w:eastAsiaTheme="minorHAnsi"/>
        </w:rPr>
        <w:t>Loughton</w:t>
      </w:r>
    </w:p>
    <w:p w:rsidR="00F57125" w:rsidRPr="00F57125" w:rsidRDefault="00F57125" w:rsidP="00F57125">
      <w:pPr>
        <w:numPr>
          <w:ilvl w:val="0"/>
          <w:numId w:val="20"/>
        </w:numPr>
        <w:ind w:left="851" w:hanging="425"/>
        <w:rPr>
          <w:rFonts w:eastAsiaTheme="minorHAnsi"/>
        </w:rPr>
      </w:pPr>
      <w:r w:rsidRPr="00F57125">
        <w:rPr>
          <w:rFonts w:eastAsiaTheme="minorHAnsi"/>
        </w:rPr>
        <w:t>South Woodham Ferrers</w:t>
      </w:r>
    </w:p>
    <w:p w:rsidR="00F57125" w:rsidRPr="00F57125" w:rsidRDefault="00F57125" w:rsidP="00F57125">
      <w:pPr>
        <w:numPr>
          <w:ilvl w:val="0"/>
          <w:numId w:val="20"/>
        </w:numPr>
        <w:ind w:left="851" w:hanging="425"/>
        <w:rPr>
          <w:rFonts w:eastAsiaTheme="minorHAnsi"/>
        </w:rPr>
      </w:pPr>
      <w:r w:rsidRPr="00F57125">
        <w:rPr>
          <w:rFonts w:eastAsiaTheme="minorHAnsi"/>
        </w:rPr>
        <w:t>Colchester</w:t>
      </w:r>
    </w:p>
    <w:p w:rsidR="00F57125" w:rsidRPr="00F57125" w:rsidRDefault="00F57125" w:rsidP="00F57125">
      <w:pPr>
        <w:ind w:left="851" w:hanging="425"/>
        <w:rPr>
          <w:rFonts w:eastAsiaTheme="minorHAnsi"/>
        </w:rPr>
      </w:pPr>
    </w:p>
    <w:p w:rsidR="00F57125" w:rsidRDefault="00F57125" w:rsidP="00F57125">
      <w:pPr>
        <w:ind w:left="426"/>
        <w:rPr>
          <w:rFonts w:eastAsiaTheme="minorHAnsi"/>
        </w:rPr>
      </w:pPr>
      <w:r w:rsidRPr="00F57125">
        <w:rPr>
          <w:rFonts w:eastAsiaTheme="minorHAnsi"/>
        </w:rPr>
        <w:t>Witham is in progress and Frinton is next on the list.</w:t>
      </w:r>
    </w:p>
    <w:p w:rsidR="00F57125" w:rsidRPr="00F57125" w:rsidRDefault="00F57125" w:rsidP="00F57125">
      <w:pPr>
        <w:rPr>
          <w:rFonts w:eastAsiaTheme="minorHAnsi"/>
        </w:rPr>
      </w:pPr>
    </w:p>
    <w:p w:rsidR="00F57125" w:rsidRPr="00F57125" w:rsidRDefault="00F57125" w:rsidP="00F57125">
      <w:pPr>
        <w:pStyle w:val="ListParagraph"/>
        <w:numPr>
          <w:ilvl w:val="0"/>
          <w:numId w:val="22"/>
        </w:numPr>
        <w:tabs>
          <w:tab w:val="left" w:pos="2220"/>
        </w:tabs>
        <w:spacing w:after="160" w:line="259" w:lineRule="auto"/>
        <w:ind w:left="426" w:hanging="426"/>
        <w:rPr>
          <w:rFonts w:eastAsiaTheme="minorHAnsi"/>
          <w:b/>
        </w:rPr>
      </w:pPr>
      <w:r w:rsidRPr="00F57125">
        <w:rPr>
          <w:rFonts w:eastAsiaTheme="minorHAnsi"/>
          <w:b/>
        </w:rPr>
        <w:t xml:space="preserve">Capital Expenditure Status </w:t>
      </w:r>
    </w:p>
    <w:p w:rsidR="00F57125" w:rsidRPr="00F57125" w:rsidRDefault="00F57125" w:rsidP="00F57125">
      <w:pPr>
        <w:pStyle w:val="ListParagraph"/>
        <w:numPr>
          <w:ilvl w:val="0"/>
          <w:numId w:val="23"/>
        </w:numPr>
        <w:tabs>
          <w:tab w:val="left" w:pos="2220"/>
        </w:tabs>
        <w:spacing w:after="160" w:line="259" w:lineRule="auto"/>
        <w:ind w:left="851" w:hanging="425"/>
        <w:rPr>
          <w:rFonts w:eastAsiaTheme="minorHAnsi"/>
        </w:rPr>
      </w:pPr>
      <w:r w:rsidRPr="00F57125">
        <w:rPr>
          <w:rFonts w:eastAsiaTheme="minorHAnsi"/>
        </w:rPr>
        <w:t xml:space="preserve">Projects are progressing this year with a current proposed spend of £1.9m.  The first section on the table below shows </w:t>
      </w:r>
      <w:proofErr w:type="gramStart"/>
      <w:r w:rsidRPr="00F57125">
        <w:rPr>
          <w:rFonts w:eastAsiaTheme="minorHAnsi"/>
        </w:rPr>
        <w:t>the spend</w:t>
      </w:r>
      <w:proofErr w:type="gramEnd"/>
      <w:r w:rsidRPr="00F57125">
        <w:rPr>
          <w:rFonts w:eastAsiaTheme="minorHAnsi"/>
        </w:rPr>
        <w:t xml:space="preserve"> still to be issued for the carry over projects from 17/18 and the proposed payments projects yet to start.</w:t>
      </w:r>
    </w:p>
    <w:p w:rsidR="00F57125" w:rsidRPr="00F57125" w:rsidRDefault="00F57125" w:rsidP="00F57125">
      <w:pPr>
        <w:pStyle w:val="ListParagraph"/>
        <w:numPr>
          <w:ilvl w:val="0"/>
          <w:numId w:val="23"/>
        </w:numPr>
        <w:tabs>
          <w:tab w:val="left" w:pos="2220"/>
        </w:tabs>
        <w:spacing w:after="160" w:line="259" w:lineRule="auto"/>
        <w:ind w:left="851" w:hanging="425"/>
        <w:rPr>
          <w:rFonts w:eastAsiaTheme="minorHAnsi"/>
        </w:rPr>
      </w:pPr>
      <w:r w:rsidRPr="00F57125">
        <w:rPr>
          <w:rFonts w:eastAsiaTheme="minorHAnsi"/>
        </w:rPr>
        <w:t>There are some staffing changes affecting the professional team at the moment that may impact on the identified spend for the project proposals although the full impact may not be known until the third quarter.  It is anticipated that spend may only reduce by around 15%.</w:t>
      </w:r>
    </w:p>
    <w:p w:rsidR="00F57125" w:rsidRPr="00F57125" w:rsidRDefault="00F57125" w:rsidP="00F57125">
      <w:pPr>
        <w:tabs>
          <w:tab w:val="left" w:pos="2220"/>
        </w:tabs>
        <w:spacing w:after="160" w:line="259" w:lineRule="auto"/>
        <w:rPr>
          <w:rFonts w:eastAsiaTheme="minorHAnsi"/>
        </w:rPr>
      </w:pPr>
      <w:r w:rsidRPr="00F57125">
        <w:rPr>
          <w:rFonts w:eastAsiaTheme="minorHAnsi"/>
          <w:noProof/>
          <w:lang w:eastAsia="en-GB"/>
        </w:rPr>
        <w:drawing>
          <wp:anchor distT="0" distB="0" distL="114300" distR="114300" simplePos="0" relativeHeight="251657727" behindDoc="0" locked="0" layoutInCell="1" allowOverlap="1" wp14:anchorId="568B558B" wp14:editId="3A5DA3B7">
            <wp:simplePos x="0" y="0"/>
            <wp:positionH relativeFrom="margin">
              <wp:align>left</wp:align>
            </wp:positionH>
            <wp:positionV relativeFrom="paragraph">
              <wp:posOffset>135890</wp:posOffset>
            </wp:positionV>
            <wp:extent cx="6105600" cy="5270400"/>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05600" cy="52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7125" w:rsidRP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Default="00F57125" w:rsidP="00F57125">
      <w:pPr>
        <w:tabs>
          <w:tab w:val="left" w:pos="2220"/>
        </w:tabs>
        <w:spacing w:after="160" w:line="259" w:lineRule="auto"/>
        <w:rPr>
          <w:rFonts w:eastAsiaTheme="minorHAnsi"/>
        </w:rPr>
      </w:pPr>
    </w:p>
    <w:p w:rsidR="00F57125" w:rsidRPr="00F57125" w:rsidRDefault="00F57125" w:rsidP="00F57125">
      <w:pPr>
        <w:tabs>
          <w:tab w:val="left" w:pos="2220"/>
        </w:tabs>
        <w:spacing w:after="160" w:line="259" w:lineRule="auto"/>
        <w:rPr>
          <w:rFonts w:eastAsiaTheme="minorHAnsi"/>
        </w:rPr>
      </w:pPr>
    </w:p>
    <w:p w:rsidR="00F57125" w:rsidRPr="00F57125" w:rsidRDefault="00F57125" w:rsidP="00F57125">
      <w:pPr>
        <w:tabs>
          <w:tab w:val="left" w:pos="2220"/>
        </w:tabs>
        <w:spacing w:after="160" w:line="259" w:lineRule="auto"/>
        <w:ind w:left="426"/>
        <w:rPr>
          <w:rFonts w:eastAsiaTheme="minorHAnsi"/>
        </w:rPr>
      </w:pPr>
      <w:r w:rsidRPr="00F57125">
        <w:rPr>
          <w:rFonts w:eastAsiaTheme="minorHAnsi"/>
        </w:rPr>
        <w:t>Completed Projects so far this year</w:t>
      </w:r>
    </w:p>
    <w:p w:rsidR="00F57125" w:rsidRPr="00F57125" w:rsidRDefault="00F57125" w:rsidP="00F57125">
      <w:pPr>
        <w:numPr>
          <w:ilvl w:val="0"/>
          <w:numId w:val="21"/>
        </w:numPr>
        <w:tabs>
          <w:tab w:val="left" w:pos="2220"/>
        </w:tabs>
        <w:ind w:left="851" w:hanging="425"/>
        <w:rPr>
          <w:rFonts w:eastAsiaTheme="minorHAnsi"/>
        </w:rPr>
      </w:pPr>
      <w:r w:rsidRPr="00F57125">
        <w:rPr>
          <w:rFonts w:eastAsiaTheme="minorHAnsi"/>
        </w:rPr>
        <w:t>Witham Station and Training Centre Showers and Windows</w:t>
      </w:r>
    </w:p>
    <w:p w:rsidR="00F57125" w:rsidRPr="00F57125" w:rsidRDefault="00F57125" w:rsidP="00F57125">
      <w:pPr>
        <w:numPr>
          <w:ilvl w:val="0"/>
          <w:numId w:val="21"/>
        </w:numPr>
        <w:tabs>
          <w:tab w:val="left" w:pos="2220"/>
        </w:tabs>
        <w:ind w:left="851" w:hanging="425"/>
        <w:rPr>
          <w:rFonts w:eastAsiaTheme="minorHAnsi"/>
        </w:rPr>
      </w:pPr>
      <w:r w:rsidRPr="00F57125">
        <w:rPr>
          <w:rFonts w:eastAsiaTheme="minorHAnsi"/>
        </w:rPr>
        <w:t xml:space="preserve">South Woodham Ferrers Shower refurbishment and heating </w:t>
      </w:r>
    </w:p>
    <w:p w:rsidR="00F57125" w:rsidRPr="00F57125" w:rsidRDefault="00F57125" w:rsidP="00F57125">
      <w:pPr>
        <w:numPr>
          <w:ilvl w:val="0"/>
          <w:numId w:val="21"/>
        </w:numPr>
        <w:tabs>
          <w:tab w:val="left" w:pos="2220"/>
        </w:tabs>
        <w:ind w:left="851" w:hanging="425"/>
        <w:rPr>
          <w:rFonts w:eastAsiaTheme="minorHAnsi"/>
        </w:rPr>
      </w:pPr>
      <w:r w:rsidRPr="00F57125">
        <w:rPr>
          <w:rFonts w:eastAsiaTheme="minorHAnsi"/>
        </w:rPr>
        <w:t>Leigh sub officers showers</w:t>
      </w:r>
    </w:p>
    <w:p w:rsidR="00F57125" w:rsidRPr="00F57125" w:rsidRDefault="00F57125" w:rsidP="00F57125">
      <w:pPr>
        <w:numPr>
          <w:ilvl w:val="0"/>
          <w:numId w:val="21"/>
        </w:numPr>
        <w:tabs>
          <w:tab w:val="left" w:pos="2220"/>
        </w:tabs>
        <w:ind w:left="851" w:hanging="425"/>
        <w:rPr>
          <w:rFonts w:eastAsiaTheme="minorHAnsi"/>
        </w:rPr>
      </w:pPr>
      <w:r w:rsidRPr="00F57125">
        <w:rPr>
          <w:rFonts w:eastAsiaTheme="minorHAnsi"/>
        </w:rPr>
        <w:t>Southend training room</w:t>
      </w:r>
    </w:p>
    <w:p w:rsidR="00F57125" w:rsidRPr="00F57125" w:rsidRDefault="00F57125" w:rsidP="00F57125">
      <w:pPr>
        <w:tabs>
          <w:tab w:val="left" w:pos="2220"/>
        </w:tabs>
        <w:rPr>
          <w:rFonts w:eastAsiaTheme="minorHAnsi"/>
        </w:rPr>
      </w:pPr>
    </w:p>
    <w:p w:rsidR="00F57125" w:rsidRPr="00F57125" w:rsidRDefault="00F57125" w:rsidP="00F57125">
      <w:pPr>
        <w:tabs>
          <w:tab w:val="left" w:pos="2220"/>
        </w:tabs>
        <w:ind w:left="426"/>
        <w:rPr>
          <w:rFonts w:eastAsiaTheme="minorHAnsi"/>
        </w:rPr>
      </w:pPr>
      <w:r w:rsidRPr="00F57125">
        <w:rPr>
          <w:rFonts w:eastAsiaTheme="minorHAnsi"/>
        </w:rPr>
        <w:t xml:space="preserve">Dunmow refurbishment and the final parts of the electrical switchgear project are currently on sites.  Leigh station refurbishment is currently out to tender. </w:t>
      </w:r>
    </w:p>
    <w:p w:rsidR="00F57125" w:rsidRPr="00F57125" w:rsidRDefault="00F57125" w:rsidP="00F57125">
      <w:pPr>
        <w:tabs>
          <w:tab w:val="left" w:pos="2220"/>
        </w:tabs>
        <w:rPr>
          <w:rFonts w:eastAsiaTheme="minorHAnsi"/>
          <w:b/>
        </w:rPr>
      </w:pPr>
    </w:p>
    <w:p w:rsidR="00F57125" w:rsidRDefault="00F57125" w:rsidP="00F57125">
      <w:pPr>
        <w:pStyle w:val="ListParagraph"/>
        <w:numPr>
          <w:ilvl w:val="0"/>
          <w:numId w:val="22"/>
        </w:numPr>
        <w:tabs>
          <w:tab w:val="left" w:pos="2220"/>
        </w:tabs>
        <w:ind w:left="426" w:hanging="426"/>
        <w:rPr>
          <w:rFonts w:eastAsiaTheme="minorHAnsi"/>
          <w:b/>
        </w:rPr>
      </w:pPr>
      <w:r w:rsidRPr="00F57125">
        <w:rPr>
          <w:rFonts w:eastAsiaTheme="minorHAnsi"/>
          <w:b/>
        </w:rPr>
        <w:t>Water Services</w:t>
      </w:r>
    </w:p>
    <w:p w:rsidR="00F57125" w:rsidRPr="00F57125" w:rsidRDefault="00F57125" w:rsidP="00F57125">
      <w:pPr>
        <w:pStyle w:val="ListParagraph"/>
        <w:tabs>
          <w:tab w:val="left" w:pos="2220"/>
        </w:tabs>
        <w:ind w:left="426"/>
        <w:rPr>
          <w:rFonts w:eastAsiaTheme="minorHAnsi"/>
          <w:b/>
        </w:rPr>
      </w:pPr>
    </w:p>
    <w:p w:rsidR="00F57125" w:rsidRPr="00F57125" w:rsidRDefault="00F57125" w:rsidP="004F740F">
      <w:pPr>
        <w:pStyle w:val="ListParagraph"/>
        <w:numPr>
          <w:ilvl w:val="0"/>
          <w:numId w:val="24"/>
        </w:numPr>
        <w:tabs>
          <w:tab w:val="left" w:pos="2220"/>
        </w:tabs>
        <w:ind w:left="851" w:hanging="425"/>
        <w:rPr>
          <w:rFonts w:eastAsiaTheme="minorHAnsi"/>
        </w:rPr>
      </w:pPr>
      <w:r w:rsidRPr="00F57125">
        <w:rPr>
          <w:rFonts w:eastAsiaTheme="minorHAnsi"/>
        </w:rPr>
        <w:t xml:space="preserve">Despite some significant complications over the last financial year the team have still completed 226 dry riser days, tested 1824 private hydrants, carried out 2983 minor repairs and tested a total of 9796 hydrants. </w:t>
      </w:r>
    </w:p>
    <w:p w:rsidR="00F57125" w:rsidRDefault="00F57125" w:rsidP="004F740F">
      <w:pPr>
        <w:pStyle w:val="ListParagraph"/>
        <w:numPr>
          <w:ilvl w:val="0"/>
          <w:numId w:val="24"/>
        </w:numPr>
        <w:tabs>
          <w:tab w:val="left" w:pos="2220"/>
        </w:tabs>
        <w:ind w:left="851" w:hanging="425"/>
        <w:rPr>
          <w:rFonts w:eastAsiaTheme="minorHAnsi"/>
        </w:rPr>
      </w:pPr>
      <w:r w:rsidRPr="00F57125">
        <w:rPr>
          <w:rFonts w:eastAsiaTheme="minorHAnsi"/>
        </w:rPr>
        <w:t>Budgets should balance by the end of the year although income may be fractionally lower than the early year forecast.</w:t>
      </w:r>
    </w:p>
    <w:p w:rsidR="00F57125" w:rsidRPr="00F57125" w:rsidRDefault="00F57125" w:rsidP="00F57125">
      <w:pPr>
        <w:pStyle w:val="ListParagraph"/>
        <w:tabs>
          <w:tab w:val="left" w:pos="2220"/>
        </w:tabs>
        <w:rPr>
          <w:rFonts w:eastAsiaTheme="minorHAnsi"/>
        </w:rPr>
      </w:pPr>
    </w:p>
    <w:p w:rsidR="00F57125" w:rsidRDefault="00F57125" w:rsidP="004F740F">
      <w:pPr>
        <w:pStyle w:val="ListParagraph"/>
        <w:numPr>
          <w:ilvl w:val="0"/>
          <w:numId w:val="22"/>
        </w:numPr>
        <w:tabs>
          <w:tab w:val="left" w:pos="2220"/>
        </w:tabs>
        <w:ind w:left="426" w:hanging="426"/>
        <w:rPr>
          <w:rFonts w:eastAsiaTheme="minorHAnsi"/>
          <w:b/>
        </w:rPr>
      </w:pPr>
      <w:r w:rsidRPr="004F740F">
        <w:rPr>
          <w:rFonts w:eastAsiaTheme="minorHAnsi"/>
          <w:b/>
        </w:rPr>
        <w:t>Budget Status as at August 2018</w:t>
      </w:r>
    </w:p>
    <w:p w:rsidR="00A36297" w:rsidRPr="004F740F" w:rsidRDefault="00A36297" w:rsidP="00F62171">
      <w:pPr>
        <w:pStyle w:val="ListParagraph"/>
        <w:tabs>
          <w:tab w:val="left" w:pos="2220"/>
        </w:tabs>
        <w:ind w:left="426"/>
        <w:rPr>
          <w:rFonts w:eastAsiaTheme="minorHAnsi"/>
          <w:b/>
        </w:rPr>
      </w:pPr>
    </w:p>
    <w:p w:rsidR="00F57125" w:rsidRDefault="00F57125" w:rsidP="004F740F">
      <w:pPr>
        <w:ind w:left="426"/>
        <w:rPr>
          <w:rFonts w:eastAsiaTheme="minorHAnsi"/>
        </w:rPr>
      </w:pPr>
      <w:r w:rsidRPr="00F57125">
        <w:rPr>
          <w:rFonts w:eastAsiaTheme="minorHAnsi"/>
        </w:rPr>
        <w:t>Our current standing on the high volume budgets are as follows:</w:t>
      </w:r>
    </w:p>
    <w:p w:rsidR="004F740F" w:rsidRPr="00F57125" w:rsidRDefault="004F740F" w:rsidP="004F740F">
      <w:pPr>
        <w:ind w:left="426"/>
        <w:rPr>
          <w:rFonts w:eastAsiaTheme="minorHAnsi"/>
        </w:rPr>
      </w:pPr>
    </w:p>
    <w:p w:rsidR="00F57125" w:rsidRDefault="00F57125" w:rsidP="004F740F">
      <w:pPr>
        <w:numPr>
          <w:ilvl w:val="0"/>
          <w:numId w:val="17"/>
        </w:numPr>
        <w:ind w:left="851" w:hanging="425"/>
        <w:rPr>
          <w:rFonts w:eastAsiaTheme="minorHAnsi"/>
        </w:rPr>
      </w:pPr>
      <w:r w:rsidRPr="00F57125">
        <w:rPr>
          <w:rFonts w:eastAsiaTheme="minorHAnsi"/>
        </w:rPr>
        <w:t>1499 – Furniture &amp; Fittings - £64489.00 (from £111,600.00)</w:t>
      </w:r>
    </w:p>
    <w:p w:rsidR="00A36297" w:rsidRPr="00F57125" w:rsidRDefault="00A36297" w:rsidP="00F62171">
      <w:pPr>
        <w:ind w:left="851"/>
        <w:rPr>
          <w:rFonts w:eastAsiaTheme="minorHAnsi"/>
        </w:rPr>
      </w:pPr>
    </w:p>
    <w:p w:rsidR="00F57125" w:rsidRDefault="00F57125" w:rsidP="004F740F">
      <w:pPr>
        <w:numPr>
          <w:ilvl w:val="1"/>
          <w:numId w:val="17"/>
        </w:numPr>
        <w:ind w:left="1276" w:hanging="425"/>
        <w:rPr>
          <w:rFonts w:eastAsiaTheme="minorHAnsi"/>
        </w:rPr>
      </w:pPr>
      <w:r w:rsidRPr="00F57125">
        <w:rPr>
          <w:rFonts w:eastAsiaTheme="minorHAnsi"/>
        </w:rPr>
        <w:t xml:space="preserve">We currently have requests for a number of lockers at various stations which will require a significant investment.  Cross contamination continues to create a design issue.  Some stations may not be able to support the space required. Sible Hedingham, Basildon, Leadon Roding and Newport; Loughton and Waltham Abbey require lockers as a result of </w:t>
      </w:r>
      <w:r w:rsidR="00D11D70">
        <w:rPr>
          <w:rFonts w:eastAsiaTheme="minorHAnsi"/>
        </w:rPr>
        <w:t>S</w:t>
      </w:r>
      <w:r w:rsidRPr="00F57125">
        <w:rPr>
          <w:rFonts w:eastAsiaTheme="minorHAnsi"/>
        </w:rPr>
        <w:t xml:space="preserve">ervice changes. </w:t>
      </w:r>
    </w:p>
    <w:p w:rsidR="004F740F" w:rsidRPr="00F57125" w:rsidRDefault="004F740F" w:rsidP="004F740F">
      <w:pPr>
        <w:ind w:left="1276"/>
        <w:rPr>
          <w:rFonts w:eastAsiaTheme="minorHAnsi"/>
        </w:rPr>
      </w:pPr>
    </w:p>
    <w:p w:rsidR="00F57125" w:rsidRDefault="00F57125" w:rsidP="004F740F">
      <w:pPr>
        <w:numPr>
          <w:ilvl w:val="0"/>
          <w:numId w:val="17"/>
        </w:numPr>
        <w:ind w:left="851" w:hanging="425"/>
        <w:rPr>
          <w:rFonts w:eastAsiaTheme="minorHAnsi"/>
        </w:rPr>
      </w:pPr>
      <w:r w:rsidRPr="00F57125">
        <w:rPr>
          <w:rFonts w:eastAsiaTheme="minorHAnsi"/>
        </w:rPr>
        <w:t>1060 – Grounds Maintenance - £44850.00 (from £116,000.00)</w:t>
      </w:r>
    </w:p>
    <w:p w:rsidR="00A36297" w:rsidRPr="00F57125" w:rsidRDefault="00A36297" w:rsidP="00F62171">
      <w:pPr>
        <w:ind w:left="851"/>
        <w:rPr>
          <w:rFonts w:eastAsiaTheme="minorHAnsi"/>
        </w:rPr>
      </w:pPr>
    </w:p>
    <w:p w:rsidR="00F57125" w:rsidRDefault="00F57125" w:rsidP="004F740F">
      <w:pPr>
        <w:numPr>
          <w:ilvl w:val="1"/>
          <w:numId w:val="17"/>
        </w:numPr>
        <w:ind w:left="1276" w:hanging="425"/>
        <w:rPr>
          <w:rFonts w:eastAsiaTheme="minorHAnsi"/>
        </w:rPr>
      </w:pPr>
      <w:r w:rsidRPr="00F57125">
        <w:rPr>
          <w:rFonts w:eastAsiaTheme="minorHAnsi"/>
        </w:rPr>
        <w:t>Once the last 6 months orders have been placed, we will have approx. £10,860.00 for this financial year to cover any further tree maintenance.</w:t>
      </w:r>
    </w:p>
    <w:p w:rsidR="004F740F" w:rsidRPr="00F57125" w:rsidRDefault="004F740F" w:rsidP="004F740F">
      <w:pPr>
        <w:ind w:left="1276"/>
        <w:rPr>
          <w:rFonts w:eastAsiaTheme="minorHAnsi"/>
        </w:rPr>
      </w:pPr>
    </w:p>
    <w:p w:rsidR="00F57125" w:rsidRDefault="00F57125" w:rsidP="004F740F">
      <w:pPr>
        <w:numPr>
          <w:ilvl w:val="0"/>
          <w:numId w:val="17"/>
        </w:numPr>
        <w:ind w:left="851" w:hanging="425"/>
        <w:rPr>
          <w:rFonts w:eastAsiaTheme="minorHAnsi"/>
        </w:rPr>
      </w:pPr>
      <w:r w:rsidRPr="00F57125">
        <w:rPr>
          <w:rFonts w:eastAsiaTheme="minorHAnsi"/>
        </w:rPr>
        <w:t>1330 – Cleaning - £173</w:t>
      </w:r>
      <w:r w:rsidR="00D11D70">
        <w:rPr>
          <w:rFonts w:eastAsiaTheme="minorHAnsi"/>
        </w:rPr>
        <w:t>,</w:t>
      </w:r>
      <w:r w:rsidRPr="00F57125">
        <w:rPr>
          <w:rFonts w:eastAsiaTheme="minorHAnsi"/>
        </w:rPr>
        <w:t>437.00 – (from £452,000.00)</w:t>
      </w:r>
    </w:p>
    <w:p w:rsidR="00A36297" w:rsidRPr="00F57125" w:rsidRDefault="00A36297" w:rsidP="00F62171">
      <w:pPr>
        <w:ind w:left="851"/>
        <w:rPr>
          <w:rFonts w:eastAsiaTheme="minorHAnsi"/>
        </w:rPr>
      </w:pPr>
    </w:p>
    <w:p w:rsidR="00F57125" w:rsidRPr="00F57125" w:rsidRDefault="00F57125" w:rsidP="004F740F">
      <w:pPr>
        <w:numPr>
          <w:ilvl w:val="1"/>
          <w:numId w:val="17"/>
        </w:numPr>
        <w:ind w:left="1276" w:hanging="425"/>
        <w:rPr>
          <w:rFonts w:eastAsiaTheme="minorHAnsi"/>
        </w:rPr>
      </w:pPr>
      <w:r w:rsidRPr="00F57125">
        <w:rPr>
          <w:rFonts w:eastAsiaTheme="minorHAnsi"/>
        </w:rPr>
        <w:t>Once the last 6 months of orders have been placed, we will have approx. £23</w:t>
      </w:r>
      <w:r w:rsidR="00D11D70">
        <w:rPr>
          <w:rFonts w:eastAsiaTheme="minorHAnsi"/>
        </w:rPr>
        <w:t>,</w:t>
      </w:r>
      <w:r w:rsidRPr="00F57125">
        <w:rPr>
          <w:rFonts w:eastAsiaTheme="minorHAnsi"/>
        </w:rPr>
        <w:t>500 for this financial year to cover kitchen and appliance deep cleans.</w:t>
      </w:r>
    </w:p>
    <w:p w:rsidR="00F57125" w:rsidRPr="00F57125" w:rsidRDefault="00F57125" w:rsidP="004F740F">
      <w:pPr>
        <w:ind w:left="1276"/>
        <w:jc w:val="both"/>
        <w:rPr>
          <w:color w:val="000000"/>
          <w:lang w:eastAsia="en-GB"/>
        </w:rPr>
      </w:pPr>
    </w:p>
    <w:p w:rsidR="00947BC5" w:rsidRDefault="00947BC5" w:rsidP="002D7D25">
      <w:pPr>
        <w:pStyle w:val="NumbList3"/>
        <w:numPr>
          <w:ilvl w:val="0"/>
          <w:numId w:val="0"/>
        </w:numPr>
        <w:spacing w:after="240"/>
        <w:rPr>
          <w:noProof/>
        </w:rPr>
        <w:sectPr w:rsidR="00947BC5" w:rsidSect="002D7D25">
          <w:pgSz w:w="11906" w:h="16838" w:code="9"/>
          <w:pgMar w:top="851" w:right="1276" w:bottom="1134" w:left="1276" w:header="709" w:footer="709" w:gutter="0"/>
          <w:cols w:space="708"/>
          <w:titlePg/>
          <w:docGrid w:linePitch="360"/>
        </w:sectPr>
      </w:pPr>
    </w:p>
    <w:p w:rsidR="002D7D25" w:rsidRDefault="00947BC5" w:rsidP="002D7D25">
      <w:pPr>
        <w:pStyle w:val="NumbList3"/>
        <w:numPr>
          <w:ilvl w:val="0"/>
          <w:numId w:val="0"/>
        </w:numPr>
        <w:spacing w:after="240"/>
        <w:rPr>
          <w:noProof/>
        </w:rPr>
      </w:pPr>
      <w:r>
        <w:rPr>
          <w:noProof/>
        </w:rPr>
        <w:t>Appendix 3</w:t>
      </w:r>
    </w:p>
    <w:p w:rsidR="00947BC5" w:rsidRPr="00947BC5" w:rsidRDefault="00947BC5" w:rsidP="00947BC5">
      <w:pPr>
        <w:pStyle w:val="NumbList3"/>
        <w:numPr>
          <w:ilvl w:val="0"/>
          <w:numId w:val="0"/>
        </w:numPr>
        <w:spacing w:after="240"/>
        <w:jc w:val="center"/>
        <w:rPr>
          <w:b/>
          <w:noProof/>
          <w:u w:val="single"/>
        </w:rPr>
      </w:pPr>
      <w:r w:rsidRPr="00947BC5">
        <w:rPr>
          <w:b/>
          <w:noProof/>
          <w:u w:val="single"/>
        </w:rPr>
        <w:t>ICT Update</w:t>
      </w:r>
    </w:p>
    <w:p w:rsidR="00B55BB2" w:rsidRPr="00B55BB2" w:rsidRDefault="00B55BB2" w:rsidP="00B55BB2">
      <w:pPr>
        <w:pStyle w:val="NumbList3"/>
        <w:numPr>
          <w:ilvl w:val="0"/>
          <w:numId w:val="26"/>
        </w:numPr>
        <w:spacing w:after="240"/>
        <w:ind w:left="426" w:hanging="426"/>
        <w:rPr>
          <w:b/>
          <w:noProof/>
        </w:rPr>
      </w:pPr>
      <w:r w:rsidRPr="00B55BB2">
        <w:rPr>
          <w:b/>
          <w:noProof/>
        </w:rPr>
        <w:t xml:space="preserve">ICT projects </w:t>
      </w:r>
    </w:p>
    <w:p w:rsidR="00B55BB2" w:rsidRDefault="00B55BB2" w:rsidP="00B55BB2">
      <w:pPr>
        <w:pStyle w:val="NumbList3"/>
        <w:numPr>
          <w:ilvl w:val="0"/>
          <w:numId w:val="0"/>
        </w:numPr>
        <w:jc w:val="both"/>
        <w:rPr>
          <w:noProof/>
          <w:u w:val="single"/>
        </w:rPr>
      </w:pPr>
      <w:r w:rsidRPr="00B55BB2">
        <w:rPr>
          <w:noProof/>
          <w:u w:val="single"/>
        </w:rPr>
        <w:t>ICT D</w:t>
      </w:r>
      <w:r w:rsidR="00D11D70">
        <w:rPr>
          <w:noProof/>
          <w:u w:val="single"/>
        </w:rPr>
        <w:t xml:space="preserve">isaster </w:t>
      </w:r>
      <w:r w:rsidRPr="00B55BB2">
        <w:rPr>
          <w:noProof/>
          <w:u w:val="single"/>
        </w:rPr>
        <w:t>R</w:t>
      </w:r>
      <w:r w:rsidR="00D11D70">
        <w:rPr>
          <w:noProof/>
          <w:u w:val="single"/>
        </w:rPr>
        <w:t>ecovery</w:t>
      </w:r>
      <w:r w:rsidRPr="00B55BB2">
        <w:rPr>
          <w:noProof/>
          <w:u w:val="single"/>
        </w:rPr>
        <w:t xml:space="preserve"> Test </w:t>
      </w:r>
    </w:p>
    <w:p w:rsidR="00A36297" w:rsidRPr="00B55BB2"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The </w:t>
      </w:r>
      <w:r w:rsidR="00D11D70">
        <w:rPr>
          <w:noProof/>
        </w:rPr>
        <w:t xml:space="preserve">ICT </w:t>
      </w:r>
      <w:r w:rsidRPr="00B55BB2">
        <w:rPr>
          <w:noProof/>
        </w:rPr>
        <w:t xml:space="preserve">systems are designed to be highly resilient, and often a single component failure will not result in any degradation to services. There will be a desktop exercise to test our processes in October, with plans to implement any findings.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B55BB2">
        <w:rPr>
          <w:bCs/>
          <w:noProof/>
          <w:u w:val="single"/>
        </w:rPr>
        <w:t xml:space="preserve">Exchange Migration </w:t>
      </w:r>
    </w:p>
    <w:p w:rsidR="00A36297" w:rsidRPr="00B55BB2" w:rsidRDefault="00A36297" w:rsidP="00B55BB2">
      <w:pPr>
        <w:pStyle w:val="NumbList3"/>
        <w:numPr>
          <w:ilvl w:val="0"/>
          <w:numId w:val="0"/>
        </w:numPr>
        <w:jc w:val="both"/>
        <w:rPr>
          <w:noProof/>
          <w:u w:val="single"/>
        </w:rPr>
      </w:pPr>
    </w:p>
    <w:p w:rsidR="00B55BB2" w:rsidRDefault="00D11D70" w:rsidP="00FC5A30">
      <w:pPr>
        <w:pStyle w:val="NumbList3"/>
        <w:numPr>
          <w:ilvl w:val="0"/>
          <w:numId w:val="0"/>
        </w:numPr>
        <w:ind w:left="720"/>
        <w:jc w:val="both"/>
        <w:rPr>
          <w:noProof/>
        </w:rPr>
      </w:pPr>
      <w:r>
        <w:rPr>
          <w:noProof/>
        </w:rPr>
        <w:t>The Service is</w:t>
      </w:r>
      <w:r w:rsidR="00B55BB2" w:rsidRPr="00B55BB2">
        <w:rPr>
          <w:noProof/>
        </w:rPr>
        <w:t xml:space="preserve"> ensuring </w:t>
      </w:r>
      <w:r>
        <w:rPr>
          <w:noProof/>
        </w:rPr>
        <w:t>the</w:t>
      </w:r>
      <w:r w:rsidRPr="00B55BB2">
        <w:rPr>
          <w:noProof/>
        </w:rPr>
        <w:t xml:space="preserve"> </w:t>
      </w:r>
      <w:r w:rsidR="00B55BB2" w:rsidRPr="00B55BB2">
        <w:rPr>
          <w:noProof/>
        </w:rPr>
        <w:t xml:space="preserve">email systems (Microsoft Exchange) </w:t>
      </w:r>
      <w:r w:rsidR="00A36297">
        <w:rPr>
          <w:noProof/>
        </w:rPr>
        <w:t>are</w:t>
      </w:r>
      <w:r w:rsidR="00B55BB2" w:rsidRPr="00B55BB2">
        <w:rPr>
          <w:noProof/>
        </w:rPr>
        <w:t xml:space="preserve"> current and supported. The vast majority of mailboxes are now working with Exchange 2016. There are circa 55 people who use Good system to access Operational and Risk information. This system is due to be replaced before the end of August at which point it will stop working. Once complete, the Exchange 2010 servers can be decommissioned, </w:t>
      </w:r>
      <w:r>
        <w:rPr>
          <w:noProof/>
        </w:rPr>
        <w:t>then</w:t>
      </w:r>
      <w:r w:rsidR="00B55BB2" w:rsidRPr="00B55BB2">
        <w:rPr>
          <w:noProof/>
        </w:rPr>
        <w:t xml:space="preserve"> all mailboxes </w:t>
      </w:r>
      <w:r>
        <w:rPr>
          <w:noProof/>
        </w:rPr>
        <w:t xml:space="preserve">will move </w:t>
      </w:r>
      <w:r w:rsidR="00B55BB2" w:rsidRPr="00B55BB2">
        <w:rPr>
          <w:noProof/>
        </w:rPr>
        <w:t xml:space="preserve">to the Microsoft Cloud provision which removes the need for ongoing support, storage and maintenance, alongside the supporting system of Archiving email and backups.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B55BB2">
        <w:rPr>
          <w:bCs/>
          <w:noProof/>
          <w:u w:val="single"/>
        </w:rPr>
        <w:t xml:space="preserve">Core Switch Replacement </w:t>
      </w:r>
    </w:p>
    <w:p w:rsidR="00A36297" w:rsidRPr="00B55BB2"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The network switches that provide all network connectivity in the Server rooms are now end of life. The procurement and selection has been completed, and the new systems are due to be installed at the end of August.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B55BB2">
        <w:rPr>
          <w:bCs/>
          <w:noProof/>
          <w:u w:val="single"/>
        </w:rPr>
        <w:t xml:space="preserve">Mobile Phone Replacement </w:t>
      </w:r>
    </w:p>
    <w:p w:rsidR="00A36297" w:rsidRPr="00B55BB2"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Replacing our Microsoft phones. Selection has been completed, but delayed due to a fault in the Outlook software which caused excessive battery drain. During that time </w:t>
      </w:r>
      <w:r w:rsidR="00D11D70">
        <w:rPr>
          <w:noProof/>
        </w:rPr>
        <w:t>it has been</w:t>
      </w:r>
      <w:r w:rsidRPr="00B55BB2">
        <w:rPr>
          <w:noProof/>
        </w:rPr>
        <w:t xml:space="preserve"> discovered that the chosen phones were too slow when used with business software. The replacement has been selected, and the team are working on the automatic deployment and management of the devices.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B55BB2">
        <w:rPr>
          <w:bCs/>
          <w:noProof/>
          <w:u w:val="single"/>
        </w:rPr>
        <w:t xml:space="preserve">Infrastructure Refresh </w:t>
      </w:r>
    </w:p>
    <w:p w:rsidR="00A36297" w:rsidRPr="00B55BB2"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The is to replace our desktop and associated infrastructure. The project was originally to move all systems to Office 365, but due to a number of issues, the original project was halted in January 2018. There are a number of initiatives underway to investigate the best solutions.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B55BB2">
        <w:rPr>
          <w:bCs/>
          <w:noProof/>
          <w:u w:val="single"/>
        </w:rPr>
        <w:t>I</w:t>
      </w:r>
      <w:r w:rsidR="00D11D70">
        <w:rPr>
          <w:bCs/>
          <w:noProof/>
          <w:u w:val="single"/>
        </w:rPr>
        <w:t xml:space="preserve">ncident </w:t>
      </w:r>
      <w:r w:rsidRPr="00B55BB2">
        <w:rPr>
          <w:bCs/>
          <w:noProof/>
          <w:u w:val="single"/>
        </w:rPr>
        <w:t>R</w:t>
      </w:r>
      <w:r w:rsidR="00D11D70">
        <w:rPr>
          <w:bCs/>
          <w:noProof/>
          <w:u w:val="single"/>
        </w:rPr>
        <w:t xml:space="preserve">ecording </w:t>
      </w:r>
      <w:r w:rsidRPr="00B55BB2">
        <w:rPr>
          <w:bCs/>
          <w:noProof/>
          <w:u w:val="single"/>
        </w:rPr>
        <w:t>S</w:t>
      </w:r>
      <w:r w:rsidR="00D11D70">
        <w:rPr>
          <w:bCs/>
          <w:noProof/>
          <w:u w:val="single"/>
        </w:rPr>
        <w:t>ystem</w:t>
      </w:r>
      <w:r w:rsidRPr="00B55BB2">
        <w:rPr>
          <w:bCs/>
          <w:noProof/>
          <w:u w:val="single"/>
        </w:rPr>
        <w:t xml:space="preserve"> Update </w:t>
      </w:r>
    </w:p>
    <w:p w:rsidR="00A36297" w:rsidRPr="00B55BB2"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This is to implement the Microsoft SQL version of the IRS database, removing our last Oracle system. It has been held up due to resource constraints in Remsdaq (The CAD solution provider). It is now expected to complete in September 2018. </w:t>
      </w:r>
    </w:p>
    <w:p w:rsidR="00F62171" w:rsidRDefault="00F62171" w:rsidP="00F62171">
      <w:pPr>
        <w:pStyle w:val="NumbList3"/>
        <w:numPr>
          <w:ilvl w:val="0"/>
          <w:numId w:val="0"/>
        </w:numPr>
        <w:ind w:left="720"/>
        <w:jc w:val="both"/>
        <w:rPr>
          <w:noProof/>
        </w:rPr>
      </w:pPr>
    </w:p>
    <w:p w:rsidR="00F62171" w:rsidRPr="00B55BB2" w:rsidRDefault="00F62171" w:rsidP="00F62171">
      <w:pPr>
        <w:pStyle w:val="NumbList3"/>
        <w:numPr>
          <w:ilvl w:val="0"/>
          <w:numId w:val="0"/>
        </w:numPr>
        <w:ind w:left="720"/>
        <w:jc w:val="both"/>
        <w:rPr>
          <w:noProof/>
        </w:rPr>
      </w:pPr>
    </w:p>
    <w:p w:rsidR="0028266D" w:rsidRDefault="0028266D" w:rsidP="00B55BB2">
      <w:pPr>
        <w:pStyle w:val="NumbList3"/>
        <w:numPr>
          <w:ilvl w:val="0"/>
          <w:numId w:val="0"/>
        </w:numPr>
        <w:jc w:val="both"/>
        <w:rPr>
          <w:noProof/>
        </w:rPr>
      </w:pPr>
    </w:p>
    <w:p w:rsidR="00FC5A30" w:rsidRDefault="00FC5A30" w:rsidP="00B55BB2">
      <w:pPr>
        <w:pStyle w:val="NumbList3"/>
        <w:numPr>
          <w:ilvl w:val="0"/>
          <w:numId w:val="0"/>
        </w:numPr>
        <w:jc w:val="both"/>
        <w:rPr>
          <w:noProof/>
        </w:rPr>
      </w:pPr>
    </w:p>
    <w:p w:rsidR="00B55BB2" w:rsidRPr="0028266D" w:rsidRDefault="00B55BB2" w:rsidP="0028266D">
      <w:pPr>
        <w:pStyle w:val="NumbList3"/>
        <w:numPr>
          <w:ilvl w:val="0"/>
          <w:numId w:val="26"/>
        </w:numPr>
        <w:ind w:left="426" w:hanging="426"/>
        <w:jc w:val="both"/>
        <w:rPr>
          <w:b/>
          <w:noProof/>
        </w:rPr>
      </w:pPr>
      <w:r w:rsidRPr="0028266D">
        <w:rPr>
          <w:b/>
          <w:noProof/>
        </w:rPr>
        <w:t xml:space="preserve">Business Projects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28266D">
        <w:rPr>
          <w:bCs/>
          <w:noProof/>
          <w:u w:val="single"/>
        </w:rPr>
        <w:t xml:space="preserve">Multimedia/Kiosk Computers </w:t>
      </w:r>
    </w:p>
    <w:p w:rsidR="00A36297" w:rsidRPr="0028266D"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This is to replace the overhead projectors at stations with equipment that enables the use of learning systems. There are 6 pilot installations and some rooms at KP will have the news systems installed. Full deployment is currently scheduled for February to June 2019. </w:t>
      </w:r>
    </w:p>
    <w:p w:rsidR="00B55BB2" w:rsidRPr="00B55BB2" w:rsidRDefault="00B55BB2"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28266D">
        <w:rPr>
          <w:bCs/>
          <w:noProof/>
          <w:u w:val="single"/>
        </w:rPr>
        <w:t xml:space="preserve">Tablets for Appliances </w:t>
      </w:r>
    </w:p>
    <w:p w:rsidR="00A36297" w:rsidRPr="0028266D"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This is the installation of removable devices for use by operational staff at incidents and during other activities. The devices have been selected and the systems are being setup for automatic deployment and management. The work has been co-ordinated with the MDT replacement and SAT-NAV projects to minimise the disruption to the appliances. </w:t>
      </w:r>
    </w:p>
    <w:p w:rsidR="0028266D" w:rsidRPr="0028266D" w:rsidRDefault="0028266D" w:rsidP="00B55BB2">
      <w:pPr>
        <w:pStyle w:val="NumbList3"/>
        <w:numPr>
          <w:ilvl w:val="0"/>
          <w:numId w:val="0"/>
        </w:numPr>
        <w:jc w:val="both"/>
        <w:rPr>
          <w:noProof/>
          <w:u w:val="single"/>
        </w:rPr>
      </w:pPr>
    </w:p>
    <w:p w:rsidR="00B55BB2" w:rsidRDefault="00B55BB2" w:rsidP="00B55BB2">
      <w:pPr>
        <w:pStyle w:val="NumbList3"/>
        <w:numPr>
          <w:ilvl w:val="0"/>
          <w:numId w:val="0"/>
        </w:numPr>
        <w:jc w:val="both"/>
        <w:rPr>
          <w:bCs/>
          <w:noProof/>
          <w:u w:val="single"/>
        </w:rPr>
      </w:pPr>
      <w:r w:rsidRPr="0028266D">
        <w:rPr>
          <w:bCs/>
          <w:noProof/>
          <w:u w:val="single"/>
        </w:rPr>
        <w:t xml:space="preserve">HOBS/Civica HR </w:t>
      </w:r>
    </w:p>
    <w:p w:rsidR="00A36297" w:rsidRPr="0028266D"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Significant ICT resource is involved with the Civica HR system installation and configuration to support the parallel running in August and go-liv</w:t>
      </w:r>
      <w:r w:rsidR="00D11D70">
        <w:rPr>
          <w:noProof/>
        </w:rPr>
        <w:t>e</w:t>
      </w:r>
      <w:r w:rsidRPr="00B55BB2">
        <w:rPr>
          <w:noProof/>
        </w:rPr>
        <w:t xml:space="preserve"> in September. </w:t>
      </w:r>
    </w:p>
    <w:p w:rsidR="0028266D" w:rsidRPr="00B55BB2" w:rsidRDefault="0028266D"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28266D">
        <w:rPr>
          <w:bCs/>
          <w:noProof/>
          <w:u w:val="single"/>
        </w:rPr>
        <w:t xml:space="preserve">SAT Nav Pilot </w:t>
      </w:r>
    </w:p>
    <w:p w:rsidR="00A36297" w:rsidRPr="0028266D"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Two solutions are being tested. One linked to the mobilising system, and one using an LGV solution. The results will have an impact on the MDT project as it could influence how certain appliances are mobilised. </w:t>
      </w:r>
    </w:p>
    <w:p w:rsidR="0028266D" w:rsidRPr="00B55BB2" w:rsidRDefault="0028266D"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28266D">
        <w:rPr>
          <w:bCs/>
          <w:noProof/>
          <w:u w:val="single"/>
        </w:rPr>
        <w:t xml:space="preserve">MDT Replacement </w:t>
      </w:r>
    </w:p>
    <w:p w:rsidR="00A36297" w:rsidRPr="0028266D" w:rsidRDefault="00A36297" w:rsidP="00B55BB2">
      <w:pPr>
        <w:pStyle w:val="NumbList3"/>
        <w:numPr>
          <w:ilvl w:val="0"/>
          <w:numId w:val="0"/>
        </w:numPr>
        <w:jc w:val="both"/>
        <w:rPr>
          <w:noProof/>
          <w:u w:val="single"/>
        </w:rPr>
      </w:pPr>
    </w:p>
    <w:p w:rsidR="00B55BB2" w:rsidRDefault="00B55BB2" w:rsidP="0028266D">
      <w:pPr>
        <w:pStyle w:val="NumbList3"/>
        <w:numPr>
          <w:ilvl w:val="0"/>
          <w:numId w:val="27"/>
        </w:numPr>
        <w:jc w:val="both"/>
        <w:rPr>
          <w:noProof/>
        </w:rPr>
      </w:pPr>
      <w:r w:rsidRPr="00B55BB2">
        <w:rPr>
          <w:noProof/>
        </w:rPr>
        <w:t xml:space="preserve">Our existing MDTs are at end of live and are being replaced as part of a joint procurement process with other Fire and Rescue Services. AT present we are configuring the systems that enable the automatic configuration, deployment and management of the equipment. </w:t>
      </w:r>
    </w:p>
    <w:p w:rsidR="0028266D" w:rsidRPr="00B55BB2" w:rsidRDefault="0028266D" w:rsidP="00B55BB2">
      <w:pPr>
        <w:pStyle w:val="NumbList3"/>
        <w:numPr>
          <w:ilvl w:val="0"/>
          <w:numId w:val="0"/>
        </w:numPr>
        <w:jc w:val="both"/>
        <w:rPr>
          <w:noProof/>
        </w:rPr>
      </w:pPr>
    </w:p>
    <w:p w:rsidR="00B55BB2" w:rsidRDefault="00B55BB2" w:rsidP="00B55BB2">
      <w:pPr>
        <w:pStyle w:val="NumbList3"/>
        <w:numPr>
          <w:ilvl w:val="0"/>
          <w:numId w:val="0"/>
        </w:numPr>
        <w:jc w:val="both"/>
        <w:rPr>
          <w:bCs/>
          <w:noProof/>
          <w:u w:val="single"/>
        </w:rPr>
      </w:pPr>
      <w:r w:rsidRPr="0028266D">
        <w:rPr>
          <w:bCs/>
          <w:noProof/>
          <w:u w:val="single"/>
        </w:rPr>
        <w:t xml:space="preserve">Control Replacement </w:t>
      </w:r>
    </w:p>
    <w:p w:rsidR="00A36297" w:rsidRPr="0028266D" w:rsidRDefault="00A36297" w:rsidP="00B55BB2">
      <w:pPr>
        <w:pStyle w:val="NumbList3"/>
        <w:numPr>
          <w:ilvl w:val="0"/>
          <w:numId w:val="0"/>
        </w:numPr>
        <w:jc w:val="both"/>
        <w:rPr>
          <w:noProof/>
          <w:u w:val="single"/>
        </w:rPr>
      </w:pPr>
    </w:p>
    <w:p w:rsidR="00356F65" w:rsidRDefault="00B55BB2" w:rsidP="0028266D">
      <w:pPr>
        <w:pStyle w:val="NumbList3"/>
        <w:numPr>
          <w:ilvl w:val="0"/>
          <w:numId w:val="27"/>
        </w:numPr>
        <w:jc w:val="both"/>
        <w:rPr>
          <w:noProof/>
        </w:rPr>
        <w:sectPr w:rsidR="00356F65" w:rsidSect="002D7D25">
          <w:pgSz w:w="11906" w:h="16838" w:code="9"/>
          <w:pgMar w:top="851" w:right="1276" w:bottom="1134" w:left="1276" w:header="709" w:footer="709" w:gutter="0"/>
          <w:cols w:space="708"/>
          <w:titlePg/>
          <w:docGrid w:linePitch="360"/>
        </w:sectPr>
      </w:pPr>
      <w:r w:rsidRPr="00B55BB2">
        <w:rPr>
          <w:noProof/>
        </w:rPr>
        <w:t>The Mobilisation and Communication systems used by our Control team is due to be replaced at the end of the current supplier contracts at the end of 2019 and early 2020. This is a collaboration project with Essex Police.</w:t>
      </w:r>
    </w:p>
    <w:p w:rsidR="00947BC5" w:rsidRDefault="00356F65" w:rsidP="00356F65">
      <w:pPr>
        <w:pStyle w:val="NumbList3"/>
        <w:numPr>
          <w:ilvl w:val="0"/>
          <w:numId w:val="0"/>
        </w:numPr>
        <w:ind w:left="360" w:hanging="360"/>
        <w:jc w:val="both"/>
        <w:rPr>
          <w:noProof/>
        </w:rPr>
      </w:pPr>
      <w:r>
        <w:rPr>
          <w:noProof/>
        </w:rPr>
        <w:t>Appendix 4</w:t>
      </w:r>
    </w:p>
    <w:p w:rsidR="00356F65" w:rsidRDefault="00356F65" w:rsidP="00356F65">
      <w:pPr>
        <w:pStyle w:val="NumbList3"/>
        <w:numPr>
          <w:ilvl w:val="0"/>
          <w:numId w:val="0"/>
        </w:numPr>
        <w:ind w:left="360" w:hanging="360"/>
        <w:jc w:val="both"/>
        <w:rPr>
          <w:noProof/>
        </w:rPr>
      </w:pPr>
    </w:p>
    <w:p w:rsidR="00356F65" w:rsidRPr="00356F65" w:rsidRDefault="00356F65" w:rsidP="00356F65">
      <w:pPr>
        <w:tabs>
          <w:tab w:val="left" w:pos="2616"/>
        </w:tabs>
        <w:spacing w:after="160" w:line="259" w:lineRule="auto"/>
        <w:jc w:val="center"/>
        <w:rPr>
          <w:rFonts w:eastAsiaTheme="minorHAnsi"/>
          <w:b/>
          <w:sz w:val="36"/>
          <w:szCs w:val="36"/>
        </w:rPr>
      </w:pPr>
      <w:r w:rsidRPr="00356F65">
        <w:rPr>
          <w:rFonts w:eastAsiaTheme="minorHAnsi"/>
          <w:b/>
          <w:sz w:val="36"/>
          <w:szCs w:val="36"/>
        </w:rPr>
        <w:t>ASSETS SUB-COMMITTEE GROUP</w:t>
      </w:r>
    </w:p>
    <w:p w:rsidR="00356F65" w:rsidRPr="00356F65" w:rsidRDefault="00356F65" w:rsidP="00356F65">
      <w:pPr>
        <w:tabs>
          <w:tab w:val="left" w:pos="2616"/>
        </w:tabs>
        <w:spacing w:after="160" w:line="259" w:lineRule="auto"/>
        <w:jc w:val="center"/>
        <w:rPr>
          <w:rFonts w:eastAsiaTheme="minorHAnsi"/>
          <w:b/>
          <w:sz w:val="36"/>
          <w:szCs w:val="36"/>
        </w:rPr>
      </w:pPr>
      <w:r w:rsidRPr="00356F65">
        <w:rPr>
          <w:rFonts w:eastAsiaTheme="minorHAnsi"/>
          <w:b/>
          <w:sz w:val="36"/>
          <w:szCs w:val="36"/>
        </w:rPr>
        <w:t>TERMS OF REFERENCE</w:t>
      </w:r>
    </w:p>
    <w:p w:rsidR="00356F65" w:rsidRPr="00356F65" w:rsidRDefault="00356F65" w:rsidP="00356F65">
      <w:pPr>
        <w:spacing w:after="160" w:line="259" w:lineRule="auto"/>
        <w:rPr>
          <w:rFonts w:eastAsiaTheme="minorHAnsi"/>
          <w:b/>
        </w:rPr>
      </w:pPr>
      <w:r w:rsidRPr="00356F65">
        <w:rPr>
          <w:rFonts w:eastAsiaTheme="minorHAnsi"/>
          <w:b/>
        </w:rPr>
        <w:t>AIMS</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To ensure that a common forum is formally constituted, as a sub-committee of the Service Leadership Team to consider business cases for capital expenditure and to recommend whether they should be approved.  </w:t>
      </w:r>
    </w:p>
    <w:p w:rsidR="00356F65" w:rsidRPr="00356F65" w:rsidRDefault="00356F65" w:rsidP="00356F65">
      <w:pPr>
        <w:numPr>
          <w:ilvl w:val="0"/>
          <w:numId w:val="31"/>
        </w:numPr>
        <w:spacing w:after="160" w:line="259" w:lineRule="auto"/>
        <w:contextualSpacing/>
        <w:rPr>
          <w:rFonts w:eastAsiaTheme="minorHAnsi"/>
        </w:rPr>
      </w:pPr>
      <w:r w:rsidRPr="00356F65">
        <w:rPr>
          <w:rFonts w:eastAsiaTheme="minorHAnsi"/>
        </w:rPr>
        <w:t xml:space="preserve">The sub-committee will review business cases that require the approval of the Commissioner.  </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The Sub-Committee will act as a focal point for reviewing all proposals for vehicles, equipment, major property maintenance and refurbishment, change of property use and replacement or upgrading of ICT hardware or systems.  </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The Assets Sub-Committee will exercise the powers of the Service Leadership team in the approval of budgeted capital expenditure proposals with values of up to £1,000,000 (Property and Fleet) and £300,000 (ICT).  </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The sub-committee will agree the business case for the allocation of additional vehicles to departments or activities and will monitor and oversee the vehicle provision across the Service.</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The sub-committee will consider, review and challenge proposals and establish whether the proposal should also fall within the remit of the Change Board.  The Change Board may “call-in” capital expenditure proposals and projects for review and approval should they believe that the cross service nature of the change has not been fully reflected in the review by the sub-committee.  </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The sub-committee will also agree the timescale for the capital expenditure project and receive reports on completion of each project identifying the actual level of expenditure and the benefits achieved.  </w:t>
      </w:r>
    </w:p>
    <w:p w:rsidR="00356F65" w:rsidRP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The sub-committee will provide advice to the Service Leadership Team on capital projects, strategic direction and may refer matters to either the Service Leadership Team, the Change Board or the Commissioner for approval regardless of the projects value.  </w:t>
      </w:r>
    </w:p>
    <w:p w:rsidR="00356F65" w:rsidRDefault="00356F65" w:rsidP="00356F65">
      <w:pPr>
        <w:numPr>
          <w:ilvl w:val="0"/>
          <w:numId w:val="31"/>
        </w:numPr>
        <w:spacing w:after="160" w:line="259" w:lineRule="auto"/>
        <w:contextualSpacing/>
        <w:jc w:val="both"/>
        <w:rPr>
          <w:rFonts w:eastAsiaTheme="minorHAnsi"/>
        </w:rPr>
      </w:pPr>
      <w:r w:rsidRPr="00356F65">
        <w:rPr>
          <w:rFonts w:eastAsiaTheme="minorHAnsi"/>
        </w:rPr>
        <w:t xml:space="preserve">This proposal seeks to ensure that the appropriate professional advice is taken into account when capital investment decisions are made and reflects a mix of provider and client representatives for the key areas of capital expenditure.  </w:t>
      </w:r>
    </w:p>
    <w:p w:rsidR="00F62171" w:rsidRPr="00356F65" w:rsidRDefault="00F62171" w:rsidP="00F62171">
      <w:pPr>
        <w:spacing w:after="160" w:line="259" w:lineRule="auto"/>
        <w:ind w:left="720"/>
        <w:contextualSpacing/>
        <w:jc w:val="both"/>
        <w:rPr>
          <w:rFonts w:eastAsiaTheme="minorHAnsi"/>
        </w:rPr>
      </w:pPr>
    </w:p>
    <w:p w:rsidR="00356F65" w:rsidRPr="00356F65" w:rsidRDefault="00356F65" w:rsidP="00356F65">
      <w:pPr>
        <w:spacing w:before="240" w:after="160" w:line="259" w:lineRule="auto"/>
        <w:rPr>
          <w:rFonts w:eastAsiaTheme="minorHAnsi"/>
          <w:b/>
        </w:rPr>
      </w:pPr>
      <w:r w:rsidRPr="00356F65">
        <w:rPr>
          <w:rFonts w:eastAsiaTheme="minorHAnsi"/>
          <w:b/>
        </w:rPr>
        <w:t>ATTENDEES:</w:t>
      </w:r>
    </w:p>
    <w:p w:rsidR="00356F65" w:rsidRPr="00356F65" w:rsidRDefault="00356F65" w:rsidP="00356F65">
      <w:pPr>
        <w:spacing w:after="240"/>
        <w:ind w:left="360" w:hanging="360"/>
      </w:pPr>
      <w:r w:rsidRPr="00356F65">
        <w:t>The membership for the Group is:</w:t>
      </w:r>
    </w:p>
    <w:p w:rsidR="00356F65" w:rsidRPr="00356F65" w:rsidRDefault="00356F65" w:rsidP="00356F65">
      <w:r w:rsidRPr="00356F65">
        <w:t xml:space="preserve">Director of Prevention, Protection and Response </w:t>
      </w:r>
      <w:r w:rsidRPr="00356F65">
        <w:tab/>
        <w:t>Dave Bill (Chair)</w:t>
      </w:r>
    </w:p>
    <w:p w:rsidR="00356F65" w:rsidRPr="00356F65" w:rsidRDefault="00356F65" w:rsidP="00356F65">
      <w:r w:rsidRPr="00356F65">
        <w:t>Executive Support</w:t>
      </w:r>
      <w:r w:rsidRPr="00356F65">
        <w:tab/>
      </w:r>
      <w:r w:rsidRPr="00356F65">
        <w:tab/>
      </w:r>
      <w:r w:rsidRPr="00356F65">
        <w:tab/>
      </w:r>
      <w:r w:rsidRPr="00356F65">
        <w:tab/>
      </w:r>
      <w:r w:rsidRPr="00356F65">
        <w:tab/>
      </w:r>
      <w:r w:rsidRPr="00356F65">
        <w:tab/>
        <w:t>Rebecca Twin</w:t>
      </w:r>
    </w:p>
    <w:p w:rsidR="00356F65" w:rsidRPr="00356F65" w:rsidRDefault="00356F65" w:rsidP="00356F65">
      <w:r w:rsidRPr="00356F65">
        <w:t>Deputy Finance Director</w:t>
      </w:r>
      <w:r w:rsidRPr="00356F65">
        <w:tab/>
      </w:r>
      <w:r w:rsidRPr="00356F65">
        <w:tab/>
      </w:r>
      <w:r w:rsidRPr="00356F65">
        <w:tab/>
      </w:r>
      <w:r w:rsidRPr="00356F65">
        <w:tab/>
      </w:r>
      <w:r w:rsidRPr="00356F65">
        <w:tab/>
        <w:t>Glenn McGuinness</w:t>
      </w:r>
    </w:p>
    <w:p w:rsidR="00356F65" w:rsidRPr="00356F65" w:rsidRDefault="00356F65" w:rsidP="00356F65">
      <w:r w:rsidRPr="00356F65">
        <w:t>Head of ICT</w:t>
      </w:r>
      <w:r w:rsidRPr="00356F65">
        <w:tab/>
      </w:r>
      <w:r w:rsidRPr="00356F65">
        <w:tab/>
      </w:r>
      <w:r w:rsidRPr="00356F65">
        <w:tab/>
      </w:r>
      <w:r w:rsidRPr="00356F65">
        <w:tab/>
        <w:t xml:space="preserve"> </w:t>
      </w:r>
      <w:r w:rsidRPr="00356F65">
        <w:tab/>
      </w:r>
      <w:r w:rsidRPr="00356F65">
        <w:tab/>
      </w:r>
      <w:r w:rsidRPr="00356F65">
        <w:tab/>
        <w:t>Jan Swanwick</w:t>
      </w:r>
    </w:p>
    <w:p w:rsidR="00356F65" w:rsidRPr="00356F65" w:rsidRDefault="00356F65" w:rsidP="00356F65">
      <w:r w:rsidRPr="00356F65">
        <w:t>Assistant Director, PP&amp;R Policy</w:t>
      </w:r>
      <w:r w:rsidRPr="00356F65">
        <w:tab/>
      </w:r>
      <w:r w:rsidRPr="00356F65">
        <w:tab/>
      </w:r>
      <w:r w:rsidRPr="00356F65">
        <w:tab/>
      </w:r>
      <w:r w:rsidRPr="00356F65">
        <w:tab/>
        <w:t>Moira Bruin</w:t>
      </w:r>
    </w:p>
    <w:p w:rsidR="00356F65" w:rsidRPr="00356F65" w:rsidRDefault="00356F65" w:rsidP="00356F65">
      <w:r w:rsidRPr="00356F65">
        <w:t>Head of Property Services</w:t>
      </w:r>
      <w:r w:rsidRPr="00356F65">
        <w:tab/>
      </w:r>
      <w:r w:rsidRPr="00356F65">
        <w:tab/>
      </w:r>
      <w:r w:rsidRPr="00356F65">
        <w:tab/>
      </w:r>
      <w:r w:rsidRPr="00356F65">
        <w:tab/>
      </w:r>
      <w:r w:rsidRPr="00356F65">
        <w:tab/>
        <w:t>Jon Doherty</w:t>
      </w:r>
    </w:p>
    <w:p w:rsidR="00356F65" w:rsidRPr="00356F65" w:rsidRDefault="00356F65" w:rsidP="00356F65">
      <w:r w:rsidRPr="00356F65">
        <w:t>Fleet &amp; Engineering Manager</w:t>
      </w:r>
      <w:r w:rsidRPr="00356F65">
        <w:tab/>
      </w:r>
      <w:r w:rsidRPr="00356F65">
        <w:tab/>
      </w:r>
      <w:r w:rsidRPr="00356F65">
        <w:tab/>
      </w:r>
      <w:r w:rsidRPr="00356F65">
        <w:tab/>
        <w:t>Peter Warner</w:t>
      </w:r>
    </w:p>
    <w:p w:rsidR="00356F65" w:rsidRPr="00356F65" w:rsidRDefault="00356F65" w:rsidP="00356F65">
      <w:r w:rsidRPr="00356F65">
        <w:t>Purchasing and Supplies Manager</w:t>
      </w:r>
      <w:r w:rsidRPr="00356F65">
        <w:tab/>
      </w:r>
      <w:r w:rsidRPr="00356F65">
        <w:tab/>
      </w:r>
      <w:r w:rsidRPr="00356F65">
        <w:tab/>
        <w:t>Sheldon Dyer</w:t>
      </w:r>
    </w:p>
    <w:p w:rsidR="00356F65" w:rsidRPr="00356F65" w:rsidRDefault="00356F65" w:rsidP="00356F65">
      <w:r w:rsidRPr="00356F65">
        <w:t>Assistant Director, Programme 2020</w:t>
      </w:r>
      <w:r w:rsidRPr="00356F65">
        <w:tab/>
      </w:r>
      <w:r w:rsidRPr="00356F65">
        <w:tab/>
      </w:r>
      <w:r w:rsidRPr="00356F65">
        <w:tab/>
        <w:t>Ben Pilkington</w:t>
      </w:r>
    </w:p>
    <w:p w:rsidR="00356F65" w:rsidRPr="00356F65" w:rsidRDefault="00356F65" w:rsidP="00356F65">
      <w:pPr>
        <w:rPr>
          <w:rFonts w:eastAsiaTheme="minorHAnsi"/>
        </w:rPr>
      </w:pPr>
      <w:r w:rsidRPr="00356F65">
        <w:rPr>
          <w:rFonts w:eastAsiaTheme="minorHAnsi"/>
        </w:rPr>
        <w:t>T/Area Manager, Professional Standards/</w:t>
      </w:r>
      <w:r w:rsidRPr="00356F65">
        <w:rPr>
          <w:rFonts w:eastAsiaTheme="minorHAnsi"/>
        </w:rPr>
        <w:tab/>
      </w:r>
      <w:r w:rsidRPr="00356F65">
        <w:rPr>
          <w:rFonts w:eastAsiaTheme="minorHAnsi"/>
        </w:rPr>
        <w:tab/>
        <w:t>Danny Bruin</w:t>
      </w:r>
    </w:p>
    <w:p w:rsidR="00356F65" w:rsidRPr="00356F65" w:rsidRDefault="00356F65" w:rsidP="00356F65">
      <w:pPr>
        <w:rPr>
          <w:rFonts w:eastAsiaTheme="minorHAnsi"/>
        </w:rPr>
      </w:pPr>
      <w:r w:rsidRPr="00356F65">
        <w:rPr>
          <w:rFonts w:eastAsiaTheme="minorHAnsi"/>
        </w:rPr>
        <w:t xml:space="preserve">Operational Assurance/Health &amp; Safety </w:t>
      </w:r>
    </w:p>
    <w:p w:rsidR="00356F65" w:rsidRPr="00356F65" w:rsidRDefault="00356F65" w:rsidP="00356F65">
      <w:pPr>
        <w:spacing w:before="240" w:after="160"/>
        <w:rPr>
          <w:rFonts w:eastAsiaTheme="minorHAnsi"/>
          <w:b/>
        </w:rPr>
      </w:pPr>
      <w:r w:rsidRPr="00356F65">
        <w:rPr>
          <w:rFonts w:eastAsiaTheme="minorHAnsi"/>
          <w:b/>
        </w:rPr>
        <w:t>FREQUENCY OF MEETINGS</w:t>
      </w:r>
    </w:p>
    <w:p w:rsidR="00356F65" w:rsidRPr="00356F65" w:rsidRDefault="00356F65" w:rsidP="00356F65">
      <w:pPr>
        <w:spacing w:after="160" w:line="259" w:lineRule="auto"/>
        <w:jc w:val="both"/>
        <w:rPr>
          <w:rFonts w:eastAsiaTheme="minorHAnsi"/>
        </w:rPr>
      </w:pPr>
      <w:r w:rsidRPr="00356F65">
        <w:rPr>
          <w:rFonts w:eastAsiaTheme="minorHAnsi"/>
        </w:rPr>
        <w:t xml:space="preserve">The frequency of meetings will be on a bi-monthly basis; further meetings may be called by the Chair if there is an urgent matter for discussion. </w:t>
      </w:r>
    </w:p>
    <w:p w:rsidR="00356F65" w:rsidRPr="00356F65" w:rsidRDefault="00356F65" w:rsidP="00356F65">
      <w:pPr>
        <w:spacing w:before="240" w:after="160"/>
        <w:rPr>
          <w:rFonts w:eastAsiaTheme="minorHAnsi"/>
          <w:b/>
        </w:rPr>
      </w:pPr>
      <w:r w:rsidRPr="00356F65">
        <w:rPr>
          <w:rFonts w:eastAsiaTheme="minorHAnsi"/>
          <w:b/>
        </w:rPr>
        <w:t>DURATION OF MEETINGS</w:t>
      </w:r>
    </w:p>
    <w:p w:rsidR="00356F65" w:rsidRPr="00356F65" w:rsidRDefault="00356F65" w:rsidP="00356F65">
      <w:pPr>
        <w:spacing w:before="240" w:after="160"/>
        <w:rPr>
          <w:rFonts w:eastAsiaTheme="minorHAnsi"/>
        </w:rPr>
      </w:pPr>
      <w:r w:rsidRPr="00356F65">
        <w:rPr>
          <w:rFonts w:eastAsiaTheme="minorHAnsi"/>
        </w:rPr>
        <w:t>The duration of meetings will be scheduled to 2 hours.</w:t>
      </w:r>
    </w:p>
    <w:p w:rsidR="00356F65" w:rsidRPr="00356F65" w:rsidRDefault="00356F65" w:rsidP="00356F65">
      <w:pPr>
        <w:spacing w:before="240" w:after="160"/>
        <w:rPr>
          <w:rFonts w:eastAsiaTheme="minorHAnsi"/>
          <w:b/>
        </w:rPr>
      </w:pPr>
      <w:r w:rsidRPr="00356F65">
        <w:rPr>
          <w:rFonts w:eastAsiaTheme="minorHAnsi"/>
          <w:b/>
        </w:rPr>
        <w:t>MEETING PROCEDURES AND PROCESS</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The purpose of the meeting is to ensure proper support, scrutiny and challenge to capital expenditure proposals that do not involve significant change, such as property refurbishment, fleet or equipment replacement.  Change proposals will continue to be presented and agreed through the Change Board.</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The intention is to keep the group small so that urgent items can be agreed by email between meetings if necessary.</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The note taker will schedule all meetings and send diary appointments.</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A minimum of three members must be present for the meeting to be deemed quorate.</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Other managers may be invited to attend meetings to discuss specific projects.  The Chief Finance Officer of the Authority may also attend the meetings.</w:t>
      </w:r>
    </w:p>
    <w:p w:rsidR="00356F65" w:rsidRPr="00356F65" w:rsidRDefault="00356F65" w:rsidP="00356F65">
      <w:pPr>
        <w:numPr>
          <w:ilvl w:val="0"/>
          <w:numId w:val="30"/>
        </w:numPr>
        <w:spacing w:after="160" w:line="259" w:lineRule="auto"/>
        <w:contextualSpacing/>
        <w:jc w:val="both"/>
        <w:rPr>
          <w:rFonts w:eastAsiaTheme="minorHAnsi"/>
        </w:rPr>
      </w:pPr>
      <w:r w:rsidRPr="00356F65">
        <w:rPr>
          <w:rFonts w:eastAsiaTheme="minorHAnsi"/>
        </w:rPr>
        <w:t>Executive Support will facilitate these meetings and will produce an action sheet which will be distributed to all meeting attendees.</w:t>
      </w:r>
    </w:p>
    <w:p w:rsidR="00356F65" w:rsidRPr="00356F65" w:rsidRDefault="00356F65" w:rsidP="00356F65">
      <w:pPr>
        <w:numPr>
          <w:ilvl w:val="0"/>
          <w:numId w:val="30"/>
        </w:numPr>
        <w:spacing w:before="240" w:after="160" w:line="259" w:lineRule="auto"/>
        <w:contextualSpacing/>
        <w:jc w:val="both"/>
        <w:rPr>
          <w:rFonts w:eastAsiaTheme="minorHAnsi"/>
        </w:rPr>
      </w:pPr>
      <w:r w:rsidRPr="00356F65">
        <w:rPr>
          <w:rFonts w:eastAsiaTheme="minorHAnsi"/>
        </w:rPr>
        <w:t>The action sheet and any relevant papers will be distributed electronically and hard copies will only be provided on request.</w:t>
      </w:r>
    </w:p>
    <w:p w:rsidR="00356F65" w:rsidRPr="00356F65" w:rsidRDefault="00356F65" w:rsidP="00356F65">
      <w:pPr>
        <w:numPr>
          <w:ilvl w:val="0"/>
          <w:numId w:val="30"/>
        </w:numPr>
        <w:spacing w:before="240" w:after="160" w:line="259" w:lineRule="auto"/>
        <w:contextualSpacing/>
        <w:jc w:val="both"/>
        <w:rPr>
          <w:rFonts w:eastAsiaTheme="minorHAnsi"/>
        </w:rPr>
      </w:pPr>
      <w:r w:rsidRPr="00356F65">
        <w:rPr>
          <w:rFonts w:eastAsiaTheme="minorHAnsi"/>
        </w:rPr>
        <w:t>Any supporting Papers should be submitted to the note taker at least three clear working days prior to the meeting.</w:t>
      </w:r>
    </w:p>
    <w:p w:rsidR="00356F65" w:rsidRPr="00356F65" w:rsidRDefault="00356F65" w:rsidP="00356F65">
      <w:pPr>
        <w:numPr>
          <w:ilvl w:val="0"/>
          <w:numId w:val="30"/>
        </w:numPr>
        <w:spacing w:after="160" w:line="259" w:lineRule="auto"/>
        <w:contextualSpacing/>
        <w:rPr>
          <w:rFonts w:eastAsiaTheme="minorHAnsi"/>
        </w:rPr>
      </w:pPr>
      <w:r w:rsidRPr="00356F65">
        <w:rPr>
          <w:rFonts w:eastAsiaTheme="minorHAnsi"/>
        </w:rPr>
        <w:t xml:space="preserve">The decision and action points of the meetings will be circulated to the Service Leadership Team.  </w:t>
      </w:r>
    </w:p>
    <w:p w:rsidR="00356F65" w:rsidRDefault="00356F65" w:rsidP="00356F65">
      <w:pPr>
        <w:numPr>
          <w:ilvl w:val="0"/>
          <w:numId w:val="30"/>
        </w:numPr>
        <w:spacing w:after="160" w:line="259" w:lineRule="auto"/>
        <w:contextualSpacing/>
        <w:rPr>
          <w:rFonts w:eastAsiaTheme="minorHAnsi"/>
        </w:rPr>
      </w:pPr>
      <w:r w:rsidRPr="00356F65">
        <w:rPr>
          <w:rFonts w:eastAsiaTheme="minorHAnsi"/>
        </w:rPr>
        <w:t xml:space="preserve">The Group will provide an update report to the Service Leadership Team through quarterly reports on Fleet and Equipment, ICT and Property.  </w:t>
      </w:r>
    </w:p>
    <w:p w:rsidR="00F62171" w:rsidRPr="00356F65" w:rsidRDefault="00F62171" w:rsidP="00F62171">
      <w:pPr>
        <w:spacing w:after="160" w:line="259" w:lineRule="auto"/>
        <w:ind w:left="360"/>
        <w:contextualSpacing/>
        <w:rPr>
          <w:rFonts w:eastAsiaTheme="minorHAnsi"/>
        </w:rPr>
      </w:pPr>
    </w:p>
    <w:p w:rsidR="00356F65" w:rsidRPr="00356F65" w:rsidRDefault="00356F65" w:rsidP="00356F65">
      <w:pPr>
        <w:spacing w:before="240" w:after="160"/>
        <w:rPr>
          <w:rFonts w:eastAsiaTheme="minorHAnsi"/>
          <w:b/>
        </w:rPr>
      </w:pPr>
      <w:r w:rsidRPr="00356F65">
        <w:rPr>
          <w:rFonts w:eastAsiaTheme="minorHAnsi"/>
          <w:b/>
        </w:rPr>
        <w:t>STANDARD AGENDA FOR MEETINGS</w:t>
      </w:r>
    </w:p>
    <w:tbl>
      <w:tblPr>
        <w:tblStyle w:val="TableGrid11"/>
        <w:tblW w:w="0" w:type="auto"/>
        <w:tblLook w:val="04A0" w:firstRow="1" w:lastRow="0" w:firstColumn="1" w:lastColumn="0" w:noHBand="0" w:noVBand="1"/>
      </w:tblPr>
      <w:tblGrid>
        <w:gridCol w:w="562"/>
        <w:gridCol w:w="3261"/>
        <w:gridCol w:w="3260"/>
        <w:gridCol w:w="1933"/>
      </w:tblGrid>
      <w:tr w:rsidR="00356F65" w:rsidRPr="00356F65" w:rsidTr="009D575C">
        <w:tc>
          <w:tcPr>
            <w:tcW w:w="562" w:type="dxa"/>
          </w:tcPr>
          <w:p w:rsidR="00356F65" w:rsidRPr="00356F65" w:rsidRDefault="00356F65" w:rsidP="00356F65"/>
        </w:tc>
        <w:tc>
          <w:tcPr>
            <w:tcW w:w="3261" w:type="dxa"/>
          </w:tcPr>
          <w:p w:rsidR="00356F65" w:rsidRPr="00356F65" w:rsidRDefault="00356F65" w:rsidP="00356F65">
            <w:pPr>
              <w:jc w:val="center"/>
            </w:pPr>
            <w:r w:rsidRPr="00356F65">
              <w:t>Item</w:t>
            </w:r>
          </w:p>
        </w:tc>
        <w:tc>
          <w:tcPr>
            <w:tcW w:w="3260" w:type="dxa"/>
          </w:tcPr>
          <w:p w:rsidR="00356F65" w:rsidRPr="00356F65" w:rsidRDefault="00356F65" w:rsidP="00356F65">
            <w:pPr>
              <w:jc w:val="center"/>
            </w:pPr>
            <w:r w:rsidRPr="00356F65">
              <w:t>Lead Officer</w:t>
            </w:r>
          </w:p>
        </w:tc>
        <w:tc>
          <w:tcPr>
            <w:tcW w:w="1933" w:type="dxa"/>
          </w:tcPr>
          <w:p w:rsidR="00356F65" w:rsidRPr="00356F65" w:rsidRDefault="00356F65" w:rsidP="00356F65">
            <w:pPr>
              <w:jc w:val="center"/>
            </w:pPr>
            <w:r w:rsidRPr="00356F65">
              <w:t>Frequency</w:t>
            </w:r>
          </w:p>
        </w:tc>
      </w:tr>
      <w:tr w:rsidR="00356F65" w:rsidRPr="00356F65" w:rsidTr="009D575C">
        <w:tc>
          <w:tcPr>
            <w:tcW w:w="562" w:type="dxa"/>
          </w:tcPr>
          <w:p w:rsidR="00356F65" w:rsidRPr="00356F65" w:rsidRDefault="00356F65" w:rsidP="00356F65">
            <w:r w:rsidRPr="00356F65">
              <w:t>1.</w:t>
            </w:r>
          </w:p>
        </w:tc>
        <w:tc>
          <w:tcPr>
            <w:tcW w:w="3261" w:type="dxa"/>
          </w:tcPr>
          <w:p w:rsidR="00356F65" w:rsidRPr="00356F65" w:rsidRDefault="00356F65" w:rsidP="00356F65">
            <w:r w:rsidRPr="00356F65">
              <w:t>Apologies</w:t>
            </w:r>
          </w:p>
        </w:tc>
        <w:tc>
          <w:tcPr>
            <w:tcW w:w="3260" w:type="dxa"/>
          </w:tcPr>
          <w:p w:rsidR="00356F65" w:rsidRPr="00356F65" w:rsidRDefault="00356F65" w:rsidP="00356F65">
            <w:r w:rsidRPr="00356F65">
              <w:t>Chair/Executive Support</w:t>
            </w:r>
          </w:p>
        </w:tc>
        <w:tc>
          <w:tcPr>
            <w:tcW w:w="1933" w:type="dxa"/>
          </w:tcPr>
          <w:p w:rsidR="00356F65" w:rsidRPr="00356F65" w:rsidRDefault="00356F65" w:rsidP="00356F65">
            <w:r w:rsidRPr="00356F65">
              <w:t>Every meeting</w:t>
            </w:r>
          </w:p>
        </w:tc>
      </w:tr>
      <w:tr w:rsidR="00356F65" w:rsidRPr="00356F65" w:rsidTr="009D575C">
        <w:tc>
          <w:tcPr>
            <w:tcW w:w="562" w:type="dxa"/>
          </w:tcPr>
          <w:p w:rsidR="00356F65" w:rsidRPr="00356F65" w:rsidRDefault="00356F65" w:rsidP="00356F65">
            <w:r w:rsidRPr="00356F65">
              <w:t>2.</w:t>
            </w:r>
          </w:p>
        </w:tc>
        <w:tc>
          <w:tcPr>
            <w:tcW w:w="3261" w:type="dxa"/>
          </w:tcPr>
          <w:p w:rsidR="00356F65" w:rsidRPr="00356F65" w:rsidRDefault="00356F65" w:rsidP="00356F65">
            <w:r w:rsidRPr="00356F65">
              <w:t xml:space="preserve">Minutes of last meeting and action points </w:t>
            </w:r>
          </w:p>
        </w:tc>
        <w:tc>
          <w:tcPr>
            <w:tcW w:w="3260" w:type="dxa"/>
          </w:tcPr>
          <w:p w:rsidR="00356F65" w:rsidRPr="00356F65" w:rsidRDefault="00356F65" w:rsidP="00356F65">
            <w:r w:rsidRPr="00356F65">
              <w:t>All</w:t>
            </w:r>
          </w:p>
        </w:tc>
        <w:tc>
          <w:tcPr>
            <w:tcW w:w="1933" w:type="dxa"/>
          </w:tcPr>
          <w:p w:rsidR="00356F65" w:rsidRPr="00356F65" w:rsidRDefault="00356F65" w:rsidP="00356F65">
            <w:r w:rsidRPr="00356F65">
              <w:t>Every meeting</w:t>
            </w:r>
          </w:p>
        </w:tc>
      </w:tr>
      <w:tr w:rsidR="00356F65" w:rsidRPr="00356F65" w:rsidTr="009D575C">
        <w:tc>
          <w:tcPr>
            <w:tcW w:w="562" w:type="dxa"/>
          </w:tcPr>
          <w:p w:rsidR="00356F65" w:rsidRPr="00356F65" w:rsidRDefault="00356F65" w:rsidP="00356F65">
            <w:r w:rsidRPr="00356F65">
              <w:t>3.</w:t>
            </w:r>
          </w:p>
        </w:tc>
        <w:tc>
          <w:tcPr>
            <w:tcW w:w="3261" w:type="dxa"/>
          </w:tcPr>
          <w:p w:rsidR="00356F65" w:rsidRPr="00356F65" w:rsidRDefault="00356F65" w:rsidP="00356F65">
            <w:r w:rsidRPr="00356F65">
              <w:t>Fleet &amp; Equipment Services Update</w:t>
            </w:r>
          </w:p>
        </w:tc>
        <w:tc>
          <w:tcPr>
            <w:tcW w:w="3260" w:type="dxa"/>
          </w:tcPr>
          <w:p w:rsidR="00356F65" w:rsidRPr="00356F65" w:rsidRDefault="00356F65" w:rsidP="00356F65">
            <w:pPr>
              <w:rPr>
                <w:rFonts w:asciiTheme="minorHAnsi" w:hAnsiTheme="minorHAnsi" w:cstheme="minorBidi"/>
                <w:sz w:val="22"/>
                <w:szCs w:val="22"/>
              </w:rPr>
            </w:pPr>
            <w:r w:rsidRPr="00356F65">
              <w:t>Fleet &amp; Engineering Manager</w:t>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r w:rsidR="00356F65" w:rsidRPr="00356F65" w:rsidTr="009D575C">
        <w:tc>
          <w:tcPr>
            <w:tcW w:w="562" w:type="dxa"/>
          </w:tcPr>
          <w:p w:rsidR="00356F65" w:rsidRPr="00356F65" w:rsidRDefault="00356F65" w:rsidP="00356F65">
            <w:r w:rsidRPr="00356F65">
              <w:t>4.</w:t>
            </w:r>
          </w:p>
        </w:tc>
        <w:tc>
          <w:tcPr>
            <w:tcW w:w="3261" w:type="dxa"/>
          </w:tcPr>
          <w:p w:rsidR="00356F65" w:rsidRPr="00356F65" w:rsidRDefault="00356F65" w:rsidP="00356F65">
            <w:r w:rsidRPr="00356F65">
              <w:t>Property Services Update (To include major property maintenance and refurbishment/change of property use)</w:t>
            </w:r>
          </w:p>
        </w:tc>
        <w:tc>
          <w:tcPr>
            <w:tcW w:w="3260" w:type="dxa"/>
          </w:tcPr>
          <w:p w:rsidR="00356F65" w:rsidRPr="00356F65" w:rsidRDefault="00356F65" w:rsidP="00356F65">
            <w:pPr>
              <w:rPr>
                <w:rFonts w:asciiTheme="minorHAnsi" w:hAnsiTheme="minorHAnsi" w:cstheme="minorBidi"/>
                <w:sz w:val="22"/>
                <w:szCs w:val="22"/>
              </w:rPr>
            </w:pPr>
            <w:r w:rsidRPr="00356F65">
              <w:t>Head of Property Services</w:t>
            </w:r>
            <w:r w:rsidRPr="00356F65">
              <w:tab/>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r w:rsidR="00356F65" w:rsidRPr="00356F65" w:rsidTr="009D575C">
        <w:tc>
          <w:tcPr>
            <w:tcW w:w="562" w:type="dxa"/>
          </w:tcPr>
          <w:p w:rsidR="00356F65" w:rsidRPr="00356F65" w:rsidRDefault="00356F65" w:rsidP="00356F65">
            <w:r w:rsidRPr="00356F65">
              <w:t>5.</w:t>
            </w:r>
          </w:p>
        </w:tc>
        <w:tc>
          <w:tcPr>
            <w:tcW w:w="3261" w:type="dxa"/>
          </w:tcPr>
          <w:p w:rsidR="00356F65" w:rsidRPr="00356F65" w:rsidRDefault="00356F65" w:rsidP="00356F65">
            <w:r w:rsidRPr="00356F65">
              <w:t>ICT Update (To include replacement or upgrading of ICT hardware or systems)</w:t>
            </w:r>
          </w:p>
        </w:tc>
        <w:tc>
          <w:tcPr>
            <w:tcW w:w="3260" w:type="dxa"/>
          </w:tcPr>
          <w:p w:rsidR="00356F65" w:rsidRPr="00356F65" w:rsidRDefault="00356F65" w:rsidP="00356F65">
            <w:r w:rsidRPr="00356F65">
              <w:t>Head of ICT</w:t>
            </w:r>
            <w:r w:rsidRPr="00356F65">
              <w:tab/>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r w:rsidR="00356F65" w:rsidRPr="00356F65" w:rsidTr="009D575C">
        <w:tc>
          <w:tcPr>
            <w:tcW w:w="562" w:type="dxa"/>
          </w:tcPr>
          <w:p w:rsidR="00356F65" w:rsidRPr="00356F65" w:rsidRDefault="00356F65" w:rsidP="00356F65">
            <w:r w:rsidRPr="00356F65">
              <w:t>6.</w:t>
            </w:r>
          </w:p>
        </w:tc>
        <w:tc>
          <w:tcPr>
            <w:tcW w:w="3261" w:type="dxa"/>
          </w:tcPr>
          <w:p w:rsidR="00356F65" w:rsidRPr="00356F65" w:rsidRDefault="00356F65" w:rsidP="00356F65">
            <w:r w:rsidRPr="00356F65">
              <w:t>Professional &amp; Inclusive Workplace</w:t>
            </w:r>
          </w:p>
        </w:tc>
        <w:tc>
          <w:tcPr>
            <w:tcW w:w="3260" w:type="dxa"/>
          </w:tcPr>
          <w:p w:rsidR="00356F65" w:rsidRPr="00356F65" w:rsidRDefault="00356F65" w:rsidP="00356F65">
            <w:r w:rsidRPr="00356F65">
              <w:t xml:space="preserve">T/Area Manager, Professional Standards/ Operational Assurance/Health &amp; Safety </w:t>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r w:rsidR="00356F65" w:rsidRPr="00356F65" w:rsidTr="009D575C">
        <w:tc>
          <w:tcPr>
            <w:tcW w:w="562" w:type="dxa"/>
          </w:tcPr>
          <w:p w:rsidR="00356F65" w:rsidRPr="00356F65" w:rsidRDefault="00356F65" w:rsidP="00356F65">
            <w:r w:rsidRPr="00356F65">
              <w:t>7.</w:t>
            </w:r>
          </w:p>
        </w:tc>
        <w:tc>
          <w:tcPr>
            <w:tcW w:w="3261" w:type="dxa"/>
          </w:tcPr>
          <w:p w:rsidR="00356F65" w:rsidRPr="00356F65" w:rsidRDefault="00356F65" w:rsidP="00356F65">
            <w:r w:rsidRPr="00356F65">
              <w:t>Any Other Business</w:t>
            </w:r>
          </w:p>
        </w:tc>
        <w:tc>
          <w:tcPr>
            <w:tcW w:w="3260" w:type="dxa"/>
          </w:tcPr>
          <w:p w:rsidR="00356F65" w:rsidRPr="00356F65" w:rsidRDefault="00356F65" w:rsidP="00356F65">
            <w:pPr>
              <w:rPr>
                <w:rFonts w:asciiTheme="minorHAnsi" w:hAnsiTheme="minorHAnsi" w:cstheme="minorBidi"/>
                <w:sz w:val="22"/>
                <w:szCs w:val="22"/>
              </w:rPr>
            </w:pPr>
            <w:r w:rsidRPr="00356F65">
              <w:t>All</w:t>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r w:rsidR="00356F65" w:rsidRPr="00356F65" w:rsidTr="009D575C">
        <w:tc>
          <w:tcPr>
            <w:tcW w:w="562" w:type="dxa"/>
          </w:tcPr>
          <w:p w:rsidR="00356F65" w:rsidRPr="00356F65" w:rsidRDefault="00356F65" w:rsidP="00356F65">
            <w:r w:rsidRPr="00356F65">
              <w:t>8.</w:t>
            </w:r>
          </w:p>
        </w:tc>
        <w:tc>
          <w:tcPr>
            <w:tcW w:w="3261" w:type="dxa"/>
          </w:tcPr>
          <w:p w:rsidR="00356F65" w:rsidRPr="00356F65" w:rsidRDefault="00356F65" w:rsidP="00356F65">
            <w:r w:rsidRPr="00356F65">
              <w:t>Date of Next Meeting</w:t>
            </w:r>
          </w:p>
        </w:tc>
        <w:tc>
          <w:tcPr>
            <w:tcW w:w="3260" w:type="dxa"/>
          </w:tcPr>
          <w:p w:rsidR="00356F65" w:rsidRPr="00356F65" w:rsidRDefault="00356F65" w:rsidP="00356F65">
            <w:pPr>
              <w:rPr>
                <w:rFonts w:asciiTheme="minorHAnsi" w:hAnsiTheme="minorHAnsi" w:cstheme="minorBidi"/>
                <w:sz w:val="22"/>
                <w:szCs w:val="22"/>
              </w:rPr>
            </w:pPr>
            <w:r w:rsidRPr="00356F65">
              <w:t>All</w:t>
            </w:r>
          </w:p>
        </w:tc>
        <w:tc>
          <w:tcPr>
            <w:tcW w:w="1933" w:type="dxa"/>
          </w:tcPr>
          <w:p w:rsidR="00356F65" w:rsidRPr="00356F65" w:rsidRDefault="00356F65" w:rsidP="00356F65">
            <w:pPr>
              <w:rPr>
                <w:rFonts w:asciiTheme="minorHAnsi" w:hAnsiTheme="minorHAnsi" w:cstheme="minorBidi"/>
                <w:sz w:val="22"/>
                <w:szCs w:val="22"/>
              </w:rPr>
            </w:pPr>
            <w:r w:rsidRPr="00356F65">
              <w:t>Every meeting</w:t>
            </w:r>
          </w:p>
        </w:tc>
      </w:tr>
    </w:tbl>
    <w:p w:rsidR="00356F65" w:rsidRPr="00356F65" w:rsidRDefault="00356F65" w:rsidP="00356F65">
      <w:pPr>
        <w:spacing w:after="160"/>
        <w:rPr>
          <w:rFonts w:eastAsiaTheme="minorHAnsi"/>
          <w:b/>
        </w:rPr>
      </w:pPr>
    </w:p>
    <w:p w:rsidR="00356F65" w:rsidRPr="00356F65" w:rsidRDefault="00356F65" w:rsidP="00356F65">
      <w:pPr>
        <w:spacing w:after="160"/>
        <w:rPr>
          <w:rFonts w:eastAsiaTheme="minorHAnsi"/>
          <w:b/>
        </w:rPr>
      </w:pPr>
      <w:r w:rsidRPr="00356F65">
        <w:rPr>
          <w:rFonts w:eastAsiaTheme="minorHAnsi"/>
          <w:b/>
        </w:rPr>
        <w:t>LOCATION OF MEETINGS</w:t>
      </w:r>
    </w:p>
    <w:p w:rsidR="00356F65" w:rsidRPr="00356F65" w:rsidRDefault="00356F65" w:rsidP="00356F65">
      <w:pPr>
        <w:spacing w:after="160"/>
        <w:jc w:val="both"/>
        <w:rPr>
          <w:rFonts w:eastAsiaTheme="minorHAnsi"/>
          <w:b/>
        </w:rPr>
      </w:pPr>
      <w:r w:rsidRPr="00356F65">
        <w:rPr>
          <w:rFonts w:eastAsiaTheme="minorHAnsi"/>
        </w:rPr>
        <w:t>To be chaired by the Director of Prevention, Protection &amp; Response and meetings will be held at Service Headquarters, all attendees are asked to physically attend the meetings.</w:t>
      </w:r>
    </w:p>
    <w:p w:rsidR="00356F65" w:rsidRPr="00356F65" w:rsidRDefault="00356F65" w:rsidP="00356F65">
      <w:pPr>
        <w:spacing w:after="160"/>
        <w:rPr>
          <w:rFonts w:eastAsiaTheme="minorHAnsi"/>
          <w:b/>
        </w:rPr>
      </w:pPr>
      <w:r w:rsidRPr="00356F65">
        <w:rPr>
          <w:rFonts w:eastAsiaTheme="minorHAnsi"/>
          <w:b/>
        </w:rPr>
        <w:t>REVIEW/EVALUATION</w:t>
      </w:r>
    </w:p>
    <w:p w:rsidR="00356F65" w:rsidRPr="00356F65" w:rsidRDefault="00356F65" w:rsidP="00356F65">
      <w:pPr>
        <w:spacing w:after="160" w:line="259" w:lineRule="auto"/>
        <w:rPr>
          <w:rFonts w:eastAsiaTheme="minorHAnsi"/>
        </w:rPr>
      </w:pPr>
      <w:r w:rsidRPr="00356F65">
        <w:rPr>
          <w:rFonts w:eastAsiaTheme="minorHAnsi"/>
        </w:rPr>
        <w:t>These Terms of Reference will be reviewed after 12 months.</w:t>
      </w:r>
    </w:p>
    <w:p w:rsidR="00356F65" w:rsidRPr="00B55BB2" w:rsidRDefault="00356F65" w:rsidP="00356F65">
      <w:pPr>
        <w:pStyle w:val="NumbList3"/>
        <w:numPr>
          <w:ilvl w:val="0"/>
          <w:numId w:val="0"/>
        </w:numPr>
        <w:ind w:left="360" w:hanging="360"/>
        <w:jc w:val="both"/>
        <w:rPr>
          <w:noProof/>
        </w:rPr>
      </w:pPr>
    </w:p>
    <w:sectPr w:rsidR="00356F65" w:rsidRPr="00B55BB2" w:rsidSect="002D7D25">
      <w:pgSz w:w="11906" w:h="16838" w:code="9"/>
      <w:pgMar w:top="851"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E5A" w:rsidRDefault="00501E5A">
      <w:r>
        <w:separator/>
      </w:r>
    </w:p>
  </w:endnote>
  <w:endnote w:type="continuationSeparator" w:id="0">
    <w:p w:rsidR="00501E5A" w:rsidRDefault="0050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93531">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93531">
      <w:rPr>
        <w:noProof/>
        <w:sz w:val="22"/>
        <w:szCs w:val="22"/>
      </w:rPr>
      <w:t>13</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93531">
      <w:rPr>
        <w:noProof/>
        <w:sz w:val="22"/>
        <w:szCs w:val="22"/>
      </w:rPr>
      <w:t>13</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93531">
      <w:rPr>
        <w:noProof/>
        <w:sz w:val="22"/>
        <w:szCs w:val="22"/>
      </w:rPr>
      <w:t>13</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993531">
      <w:rPr>
        <w:noProof/>
        <w:sz w:val="22"/>
        <w:szCs w:val="22"/>
      </w:rPr>
      <w:t>11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993531">
      <w:rPr>
        <w:noProof/>
        <w:sz w:val="22"/>
        <w:szCs w:val="22"/>
      </w:rPr>
      <w:t>13</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E5A" w:rsidRDefault="00501E5A">
      <w:r>
        <w:separator/>
      </w:r>
    </w:p>
  </w:footnote>
  <w:footnote w:type="continuationSeparator" w:id="0">
    <w:p w:rsidR="00501E5A" w:rsidRDefault="00501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95F3B"/>
    <w:multiLevelType w:val="hybridMultilevel"/>
    <w:tmpl w:val="3BE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175"/>
    <w:multiLevelType w:val="hybridMultilevel"/>
    <w:tmpl w:val="F222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858"/>
    <w:multiLevelType w:val="hybridMultilevel"/>
    <w:tmpl w:val="B1A0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4EB2"/>
    <w:multiLevelType w:val="hybridMultilevel"/>
    <w:tmpl w:val="6F62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95A3B"/>
    <w:multiLevelType w:val="hybridMultilevel"/>
    <w:tmpl w:val="82C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67713"/>
    <w:multiLevelType w:val="hybridMultilevel"/>
    <w:tmpl w:val="6F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A02EC"/>
    <w:multiLevelType w:val="hybridMultilevel"/>
    <w:tmpl w:val="DA36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E724FD"/>
    <w:multiLevelType w:val="hybridMultilevel"/>
    <w:tmpl w:val="DED6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22E7A"/>
    <w:multiLevelType w:val="hybridMultilevel"/>
    <w:tmpl w:val="67440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70E33"/>
    <w:multiLevelType w:val="hybridMultilevel"/>
    <w:tmpl w:val="B984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5C2714"/>
    <w:multiLevelType w:val="hybridMultilevel"/>
    <w:tmpl w:val="DBF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124D6"/>
    <w:multiLevelType w:val="hybridMultilevel"/>
    <w:tmpl w:val="99B40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47A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B309C"/>
    <w:multiLevelType w:val="hybridMultilevel"/>
    <w:tmpl w:val="74E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4A31F3"/>
    <w:multiLevelType w:val="hybridMultilevel"/>
    <w:tmpl w:val="0F4C4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DE463C"/>
    <w:multiLevelType w:val="hybridMultilevel"/>
    <w:tmpl w:val="4C66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927F1"/>
    <w:multiLevelType w:val="hybridMultilevel"/>
    <w:tmpl w:val="A1BEA3EC"/>
    <w:lvl w:ilvl="0" w:tplc="A6300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783C37"/>
    <w:multiLevelType w:val="hybridMultilevel"/>
    <w:tmpl w:val="97F4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B86D4B"/>
    <w:multiLevelType w:val="hybridMultilevel"/>
    <w:tmpl w:val="4320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341F3"/>
    <w:multiLevelType w:val="hybridMultilevel"/>
    <w:tmpl w:val="A2C4D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3863BE4"/>
    <w:multiLevelType w:val="hybridMultilevel"/>
    <w:tmpl w:val="088C2826"/>
    <w:lvl w:ilvl="0" w:tplc="4ACAA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445D1"/>
    <w:multiLevelType w:val="hybridMultilevel"/>
    <w:tmpl w:val="6C12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0"/>
  </w:num>
  <w:num w:numId="5">
    <w:abstractNumId w:val="25"/>
  </w:num>
  <w:num w:numId="6">
    <w:abstractNumId w:val="14"/>
  </w:num>
  <w:num w:numId="7">
    <w:abstractNumId w:val="11"/>
  </w:num>
  <w:num w:numId="8">
    <w:abstractNumId w:val="1"/>
  </w:num>
  <w:num w:numId="9">
    <w:abstractNumId w:val="21"/>
  </w:num>
  <w:num w:numId="10">
    <w:abstractNumId w:val="21"/>
  </w:num>
  <w:num w:numId="11">
    <w:abstractNumId w:val="18"/>
  </w:num>
  <w:num w:numId="12">
    <w:abstractNumId w:val="7"/>
  </w:num>
  <w:num w:numId="13">
    <w:abstractNumId w:val="19"/>
  </w:num>
  <w:num w:numId="14">
    <w:abstractNumId w:val="20"/>
  </w:num>
  <w:num w:numId="15">
    <w:abstractNumId w:val="8"/>
  </w:num>
  <w:num w:numId="16">
    <w:abstractNumId w:val="17"/>
  </w:num>
  <w:num w:numId="17">
    <w:abstractNumId w:val="27"/>
  </w:num>
  <w:num w:numId="18">
    <w:abstractNumId w:val="15"/>
  </w:num>
  <w:num w:numId="19">
    <w:abstractNumId w:val="4"/>
  </w:num>
  <w:num w:numId="20">
    <w:abstractNumId w:val="22"/>
  </w:num>
  <w:num w:numId="21">
    <w:abstractNumId w:val="29"/>
  </w:num>
  <w:num w:numId="22">
    <w:abstractNumId w:val="28"/>
  </w:num>
  <w:num w:numId="23">
    <w:abstractNumId w:val="6"/>
  </w:num>
  <w:num w:numId="24">
    <w:abstractNumId w:val="2"/>
  </w:num>
  <w:num w:numId="25">
    <w:abstractNumId w:val="26"/>
  </w:num>
  <w:num w:numId="26">
    <w:abstractNumId w:val="23"/>
  </w:num>
  <w:num w:numId="27">
    <w:abstractNumId w:val="10"/>
  </w:num>
  <w:num w:numId="28">
    <w:abstractNumId w:val="3"/>
  </w:num>
  <w:num w:numId="29">
    <w:abstractNumId w:val="13"/>
  </w:num>
  <w:num w:numId="30">
    <w:abstractNumId w:val="12"/>
  </w:num>
  <w:num w:numId="31">
    <w:abstractNumId w:val="24"/>
  </w:num>
  <w:num w:numId="3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9EA"/>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906"/>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FD5"/>
    <w:rsid w:val="001C6A87"/>
    <w:rsid w:val="001D0EF3"/>
    <w:rsid w:val="001D21F4"/>
    <w:rsid w:val="001D391E"/>
    <w:rsid w:val="001D3CCE"/>
    <w:rsid w:val="001D555B"/>
    <w:rsid w:val="001D58E7"/>
    <w:rsid w:val="001D6166"/>
    <w:rsid w:val="001D63B7"/>
    <w:rsid w:val="001D66D7"/>
    <w:rsid w:val="001D7F28"/>
    <w:rsid w:val="001E0EA4"/>
    <w:rsid w:val="001E1D30"/>
    <w:rsid w:val="001E3211"/>
    <w:rsid w:val="001E608C"/>
    <w:rsid w:val="001E6342"/>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25F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266D"/>
    <w:rsid w:val="00283429"/>
    <w:rsid w:val="00283D27"/>
    <w:rsid w:val="00283D6E"/>
    <w:rsid w:val="002844D3"/>
    <w:rsid w:val="00285409"/>
    <w:rsid w:val="00285B53"/>
    <w:rsid w:val="00286926"/>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D7D25"/>
    <w:rsid w:val="002E08E8"/>
    <w:rsid w:val="002E10B1"/>
    <w:rsid w:val="002E2693"/>
    <w:rsid w:val="002E36F8"/>
    <w:rsid w:val="002E3A71"/>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42F5"/>
    <w:rsid w:val="00345B4F"/>
    <w:rsid w:val="00347FCD"/>
    <w:rsid w:val="00350E86"/>
    <w:rsid w:val="00351CEC"/>
    <w:rsid w:val="0035223F"/>
    <w:rsid w:val="003528A1"/>
    <w:rsid w:val="00353461"/>
    <w:rsid w:val="00354DCE"/>
    <w:rsid w:val="00356339"/>
    <w:rsid w:val="00356C2D"/>
    <w:rsid w:val="00356F65"/>
    <w:rsid w:val="003606A2"/>
    <w:rsid w:val="00360A3A"/>
    <w:rsid w:val="0036149C"/>
    <w:rsid w:val="00364850"/>
    <w:rsid w:val="003650E4"/>
    <w:rsid w:val="00365FBE"/>
    <w:rsid w:val="003660C3"/>
    <w:rsid w:val="00367B21"/>
    <w:rsid w:val="003703D3"/>
    <w:rsid w:val="00371DD3"/>
    <w:rsid w:val="00372140"/>
    <w:rsid w:val="003724D0"/>
    <w:rsid w:val="003727BC"/>
    <w:rsid w:val="003729AE"/>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287A"/>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4F740F"/>
    <w:rsid w:val="00500754"/>
    <w:rsid w:val="00501E5A"/>
    <w:rsid w:val="00502356"/>
    <w:rsid w:val="0050277E"/>
    <w:rsid w:val="00502ADB"/>
    <w:rsid w:val="00503D85"/>
    <w:rsid w:val="00505420"/>
    <w:rsid w:val="005063F1"/>
    <w:rsid w:val="0050677A"/>
    <w:rsid w:val="005103A0"/>
    <w:rsid w:val="00510B4F"/>
    <w:rsid w:val="00510C59"/>
    <w:rsid w:val="00511043"/>
    <w:rsid w:val="005131D1"/>
    <w:rsid w:val="0051689E"/>
    <w:rsid w:val="00517DE4"/>
    <w:rsid w:val="00520A8B"/>
    <w:rsid w:val="00521BBE"/>
    <w:rsid w:val="0052597D"/>
    <w:rsid w:val="00526681"/>
    <w:rsid w:val="00531668"/>
    <w:rsid w:val="00534B30"/>
    <w:rsid w:val="005357B0"/>
    <w:rsid w:val="00535F5C"/>
    <w:rsid w:val="00536FEF"/>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D7775"/>
    <w:rsid w:val="005D7A2D"/>
    <w:rsid w:val="005E0DB3"/>
    <w:rsid w:val="005E1ABF"/>
    <w:rsid w:val="005E317F"/>
    <w:rsid w:val="005E360D"/>
    <w:rsid w:val="005E41B0"/>
    <w:rsid w:val="005E539D"/>
    <w:rsid w:val="005E5B4A"/>
    <w:rsid w:val="005E7448"/>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0EA5"/>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3D17"/>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3539"/>
    <w:rsid w:val="007A41CD"/>
    <w:rsid w:val="007A49E0"/>
    <w:rsid w:val="007A5ECC"/>
    <w:rsid w:val="007A602E"/>
    <w:rsid w:val="007A6C0B"/>
    <w:rsid w:val="007B0EB2"/>
    <w:rsid w:val="007B1C55"/>
    <w:rsid w:val="007B29A7"/>
    <w:rsid w:val="007B34F2"/>
    <w:rsid w:val="007B3D9C"/>
    <w:rsid w:val="007B7A23"/>
    <w:rsid w:val="007C17D7"/>
    <w:rsid w:val="007C188D"/>
    <w:rsid w:val="007C262E"/>
    <w:rsid w:val="007C3AE4"/>
    <w:rsid w:val="007C5650"/>
    <w:rsid w:val="007C5DF4"/>
    <w:rsid w:val="007C6BCD"/>
    <w:rsid w:val="007D00AF"/>
    <w:rsid w:val="007D153A"/>
    <w:rsid w:val="007D1623"/>
    <w:rsid w:val="007D2441"/>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EAE"/>
    <w:rsid w:val="00806198"/>
    <w:rsid w:val="00806231"/>
    <w:rsid w:val="008076AB"/>
    <w:rsid w:val="00807BE2"/>
    <w:rsid w:val="00807CA6"/>
    <w:rsid w:val="00810876"/>
    <w:rsid w:val="00810E1C"/>
    <w:rsid w:val="008124C0"/>
    <w:rsid w:val="00815866"/>
    <w:rsid w:val="00815C39"/>
    <w:rsid w:val="00815FD5"/>
    <w:rsid w:val="00815FD6"/>
    <w:rsid w:val="00821E36"/>
    <w:rsid w:val="00822BE4"/>
    <w:rsid w:val="0082306B"/>
    <w:rsid w:val="0082524E"/>
    <w:rsid w:val="00826291"/>
    <w:rsid w:val="00826899"/>
    <w:rsid w:val="008300EE"/>
    <w:rsid w:val="00830CA9"/>
    <w:rsid w:val="00830D44"/>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6F8B"/>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35DE"/>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4F68"/>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8D7"/>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BC5"/>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3531"/>
    <w:rsid w:val="00995BDD"/>
    <w:rsid w:val="0099777D"/>
    <w:rsid w:val="00997BA9"/>
    <w:rsid w:val="009A2250"/>
    <w:rsid w:val="009A333F"/>
    <w:rsid w:val="009A3443"/>
    <w:rsid w:val="009A3E34"/>
    <w:rsid w:val="009A5BC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6297"/>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5BB2"/>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10661"/>
    <w:rsid w:val="00C13C66"/>
    <w:rsid w:val="00C13C80"/>
    <w:rsid w:val="00C15D9E"/>
    <w:rsid w:val="00C20A32"/>
    <w:rsid w:val="00C20AC6"/>
    <w:rsid w:val="00C20BF4"/>
    <w:rsid w:val="00C2318C"/>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AB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AAE"/>
    <w:rsid w:val="00C77B97"/>
    <w:rsid w:val="00C77C83"/>
    <w:rsid w:val="00C801D6"/>
    <w:rsid w:val="00C80554"/>
    <w:rsid w:val="00C81193"/>
    <w:rsid w:val="00C81A89"/>
    <w:rsid w:val="00C81E79"/>
    <w:rsid w:val="00C833E6"/>
    <w:rsid w:val="00C839B4"/>
    <w:rsid w:val="00C83E1E"/>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1639"/>
    <w:rsid w:val="00CB2A3A"/>
    <w:rsid w:val="00CB4F90"/>
    <w:rsid w:val="00CB6119"/>
    <w:rsid w:val="00CB6D8B"/>
    <w:rsid w:val="00CC0109"/>
    <w:rsid w:val="00CC03B8"/>
    <w:rsid w:val="00CC12AE"/>
    <w:rsid w:val="00CC312A"/>
    <w:rsid w:val="00CC4CB3"/>
    <w:rsid w:val="00CC5ABA"/>
    <w:rsid w:val="00CC6373"/>
    <w:rsid w:val="00CC75F5"/>
    <w:rsid w:val="00CD0041"/>
    <w:rsid w:val="00CD07C2"/>
    <w:rsid w:val="00CD09D7"/>
    <w:rsid w:val="00CD1C47"/>
    <w:rsid w:val="00CD2864"/>
    <w:rsid w:val="00CD39E0"/>
    <w:rsid w:val="00CD424C"/>
    <w:rsid w:val="00CD48CD"/>
    <w:rsid w:val="00CD4DCA"/>
    <w:rsid w:val="00CD5768"/>
    <w:rsid w:val="00CD7D52"/>
    <w:rsid w:val="00CE0900"/>
    <w:rsid w:val="00CE18CE"/>
    <w:rsid w:val="00CE2E2E"/>
    <w:rsid w:val="00CE3039"/>
    <w:rsid w:val="00CE56D2"/>
    <w:rsid w:val="00CE6959"/>
    <w:rsid w:val="00CE6F0F"/>
    <w:rsid w:val="00CE7312"/>
    <w:rsid w:val="00CE7344"/>
    <w:rsid w:val="00CE7A55"/>
    <w:rsid w:val="00CE7E27"/>
    <w:rsid w:val="00CF0BDA"/>
    <w:rsid w:val="00CF26D3"/>
    <w:rsid w:val="00CF3C99"/>
    <w:rsid w:val="00CF6A44"/>
    <w:rsid w:val="00CF76D8"/>
    <w:rsid w:val="00CF7708"/>
    <w:rsid w:val="00CF7A87"/>
    <w:rsid w:val="00CF7DC0"/>
    <w:rsid w:val="00D0268B"/>
    <w:rsid w:val="00D04525"/>
    <w:rsid w:val="00D04893"/>
    <w:rsid w:val="00D05A13"/>
    <w:rsid w:val="00D05E6C"/>
    <w:rsid w:val="00D066D4"/>
    <w:rsid w:val="00D067F5"/>
    <w:rsid w:val="00D07A52"/>
    <w:rsid w:val="00D10417"/>
    <w:rsid w:val="00D10F39"/>
    <w:rsid w:val="00D11D70"/>
    <w:rsid w:val="00D13372"/>
    <w:rsid w:val="00D152A1"/>
    <w:rsid w:val="00D1630E"/>
    <w:rsid w:val="00D16DC4"/>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2712"/>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1EA1"/>
    <w:rsid w:val="00E6562B"/>
    <w:rsid w:val="00E6684E"/>
    <w:rsid w:val="00E66D03"/>
    <w:rsid w:val="00E710CC"/>
    <w:rsid w:val="00E71818"/>
    <w:rsid w:val="00E74846"/>
    <w:rsid w:val="00E74B2E"/>
    <w:rsid w:val="00E77187"/>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3C1A"/>
    <w:rsid w:val="00E945AA"/>
    <w:rsid w:val="00E94A9D"/>
    <w:rsid w:val="00E94FE1"/>
    <w:rsid w:val="00E9501B"/>
    <w:rsid w:val="00E95C4A"/>
    <w:rsid w:val="00E95F50"/>
    <w:rsid w:val="00E96B44"/>
    <w:rsid w:val="00E9707F"/>
    <w:rsid w:val="00E972CE"/>
    <w:rsid w:val="00E97C54"/>
    <w:rsid w:val="00EA2309"/>
    <w:rsid w:val="00EA2C4D"/>
    <w:rsid w:val="00EA2E00"/>
    <w:rsid w:val="00EA3103"/>
    <w:rsid w:val="00EA46EA"/>
    <w:rsid w:val="00EA5409"/>
    <w:rsid w:val="00EA5924"/>
    <w:rsid w:val="00EA656C"/>
    <w:rsid w:val="00EA7F29"/>
    <w:rsid w:val="00EB0791"/>
    <w:rsid w:val="00EB2961"/>
    <w:rsid w:val="00EB3922"/>
    <w:rsid w:val="00EB4858"/>
    <w:rsid w:val="00EB4BC1"/>
    <w:rsid w:val="00EB5640"/>
    <w:rsid w:val="00EB5C6B"/>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6EC"/>
    <w:rsid w:val="00EE0677"/>
    <w:rsid w:val="00EE09C8"/>
    <w:rsid w:val="00EE3C72"/>
    <w:rsid w:val="00EE580D"/>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5675"/>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57125"/>
    <w:rsid w:val="00F60A50"/>
    <w:rsid w:val="00F60FF2"/>
    <w:rsid w:val="00F6145A"/>
    <w:rsid w:val="00F61792"/>
    <w:rsid w:val="00F62171"/>
    <w:rsid w:val="00F624C4"/>
    <w:rsid w:val="00F63445"/>
    <w:rsid w:val="00F641B7"/>
    <w:rsid w:val="00F6693C"/>
    <w:rsid w:val="00F71767"/>
    <w:rsid w:val="00F73E4B"/>
    <w:rsid w:val="00F74D2C"/>
    <w:rsid w:val="00F74E37"/>
    <w:rsid w:val="00F7679D"/>
    <w:rsid w:val="00F7727F"/>
    <w:rsid w:val="00F80B6F"/>
    <w:rsid w:val="00F80F4C"/>
    <w:rsid w:val="00F8140B"/>
    <w:rsid w:val="00F8196D"/>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1447"/>
    <w:rsid w:val="00FC165B"/>
    <w:rsid w:val="00FC1B03"/>
    <w:rsid w:val="00FC1D6B"/>
    <w:rsid w:val="00FC1FB0"/>
    <w:rsid w:val="00FC26B0"/>
    <w:rsid w:val="00FC2D2F"/>
    <w:rsid w:val="00FC3157"/>
    <w:rsid w:val="00FC321C"/>
    <w:rsid w:val="00FC485F"/>
    <w:rsid w:val="00FC553C"/>
    <w:rsid w:val="00FC5A30"/>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EBDE39"/>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link w:val="FooterChar"/>
    <w:uiPriority w:val="99"/>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FooterChar">
    <w:name w:val="Footer Char"/>
    <w:basedOn w:val="DefaultParagraphFont"/>
    <w:link w:val="Footer"/>
    <w:uiPriority w:val="99"/>
    <w:rsid w:val="00EA46EA"/>
    <w:rPr>
      <w:rFonts w:ascii="Arial" w:hAnsi="Arial" w:cs="Arial"/>
      <w:sz w:val="24"/>
      <w:szCs w:val="24"/>
      <w:lang w:eastAsia="en-US"/>
    </w:rPr>
  </w:style>
  <w:style w:type="table" w:customStyle="1" w:styleId="TableGrid11">
    <w:name w:val="Table Grid11"/>
    <w:basedOn w:val="TableNormal"/>
    <w:next w:val="TableGrid"/>
    <w:uiPriority w:val="39"/>
    <w:rsid w:val="00356F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020B-0A7E-49C4-BEDC-30787240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2952</Words>
  <Characters>16151</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3</cp:revision>
  <cp:lastPrinted>2018-08-20T07:57:00Z</cp:lastPrinted>
  <dcterms:created xsi:type="dcterms:W3CDTF">2018-09-03T09:55:00Z</dcterms:created>
  <dcterms:modified xsi:type="dcterms:W3CDTF">2018-09-04T12:12:00Z</dcterms:modified>
</cp:coreProperties>
</file>