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2BB" w:rsidRPr="004F62BB" w:rsidRDefault="004F62BB" w:rsidP="00773654">
      <w:pPr>
        <w:spacing w:after="0" w:line="240" w:lineRule="auto"/>
        <w:jc w:val="center"/>
        <w:rPr>
          <w:rFonts w:ascii="Arial" w:hAnsi="Arial" w:cs="Arial"/>
          <w:b/>
          <w:sz w:val="24"/>
          <w:szCs w:val="24"/>
        </w:rPr>
      </w:pPr>
      <w:bookmarkStart w:id="0" w:name="_GoBack"/>
      <w:bookmarkEnd w:id="0"/>
      <w:r w:rsidRPr="004F62BB">
        <w:rPr>
          <w:rFonts w:ascii="Arial" w:hAnsi="Arial" w:cs="Arial"/>
          <w:b/>
          <w:sz w:val="24"/>
          <w:szCs w:val="24"/>
        </w:rPr>
        <w:t>Performance and Resource</w:t>
      </w:r>
      <w:r w:rsidR="007D3E9B">
        <w:rPr>
          <w:rFonts w:ascii="Arial" w:hAnsi="Arial" w:cs="Arial"/>
          <w:b/>
          <w:sz w:val="24"/>
          <w:szCs w:val="24"/>
        </w:rPr>
        <w:t>s</w:t>
      </w:r>
      <w:r w:rsidRPr="004F62BB">
        <w:rPr>
          <w:rFonts w:ascii="Arial" w:hAnsi="Arial" w:cs="Arial"/>
          <w:b/>
          <w:sz w:val="24"/>
          <w:szCs w:val="24"/>
        </w:rPr>
        <w:t xml:space="preserve"> Scrutiny Programme 2017/18</w:t>
      </w:r>
    </w:p>
    <w:p w:rsidR="001D5222" w:rsidRDefault="001D5222" w:rsidP="00773654">
      <w:pPr>
        <w:spacing w:after="0" w:line="240" w:lineRule="auto"/>
        <w:jc w:val="center"/>
        <w:rPr>
          <w:rFonts w:ascii="Arial" w:hAnsi="Arial" w:cs="Arial"/>
          <w:b/>
          <w:sz w:val="24"/>
          <w:szCs w:val="24"/>
        </w:rPr>
      </w:pPr>
    </w:p>
    <w:p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Report to: the Office of the Police</w:t>
      </w:r>
      <w:r w:rsidR="00AC1ABD">
        <w:rPr>
          <w:rFonts w:ascii="Arial" w:hAnsi="Arial" w:cs="Arial"/>
          <w:b/>
          <w:sz w:val="24"/>
          <w:szCs w:val="24"/>
        </w:rPr>
        <w:t>, Fire</w:t>
      </w:r>
      <w:r w:rsidRPr="004F62BB">
        <w:rPr>
          <w:rFonts w:ascii="Arial" w:hAnsi="Arial" w:cs="Arial"/>
          <w:b/>
          <w:sz w:val="24"/>
          <w:szCs w:val="24"/>
        </w:rPr>
        <w:t xml:space="preserve"> and Crime Commissioner for Essex</w:t>
      </w:r>
    </w:p>
    <w:p w:rsidR="001D5222" w:rsidRDefault="001D5222" w:rsidP="00773654">
      <w:pPr>
        <w:spacing w:after="0" w:line="240" w:lineRule="auto"/>
        <w:jc w:val="center"/>
        <w:rPr>
          <w:rFonts w:ascii="Arial" w:hAnsi="Arial" w:cs="Arial"/>
          <w:b/>
          <w:sz w:val="24"/>
          <w:szCs w:val="24"/>
        </w:rPr>
      </w:pPr>
    </w:p>
    <w:p w:rsidR="004F62BB" w:rsidRDefault="004F62BB" w:rsidP="004F62BB">
      <w:pPr>
        <w:spacing w:after="0" w:line="240" w:lineRule="auto"/>
        <w:jc w:val="center"/>
        <w:rPr>
          <w:rFonts w:ascii="Arial" w:hAnsi="Arial" w:cs="Arial"/>
          <w:b/>
          <w:sz w:val="24"/>
          <w:szCs w:val="24"/>
        </w:rPr>
      </w:pPr>
    </w:p>
    <w:tbl>
      <w:tblPr>
        <w:tblStyle w:val="TableGrid"/>
        <w:tblW w:w="0" w:type="auto"/>
        <w:tblInd w:w="817" w:type="dxa"/>
        <w:tblLook w:val="04A0" w:firstRow="1" w:lastRow="0" w:firstColumn="1" w:lastColumn="0" w:noHBand="0" w:noVBand="1"/>
      </w:tblPr>
      <w:tblGrid>
        <w:gridCol w:w="3260"/>
        <w:gridCol w:w="5103"/>
      </w:tblGrid>
      <w:tr w:rsidR="00652B9C" w:rsidRPr="00046E42" w:rsidTr="00773654">
        <w:tc>
          <w:tcPr>
            <w:tcW w:w="3260" w:type="dxa"/>
          </w:tcPr>
          <w:p w:rsidR="00773654" w:rsidRPr="00046E42" w:rsidRDefault="00652B9C" w:rsidP="00773654">
            <w:pPr>
              <w:spacing w:line="480" w:lineRule="auto"/>
              <w:rPr>
                <w:rFonts w:ascii="Arial" w:hAnsi="Arial" w:cs="Arial"/>
                <w:b/>
                <w:sz w:val="24"/>
                <w:szCs w:val="24"/>
              </w:rPr>
            </w:pPr>
            <w:r w:rsidRPr="00046E42">
              <w:rPr>
                <w:rFonts w:ascii="Arial" w:hAnsi="Arial" w:cs="Arial"/>
                <w:b/>
                <w:sz w:val="24"/>
                <w:szCs w:val="24"/>
              </w:rPr>
              <w:t>Title of Report:</w:t>
            </w:r>
          </w:p>
        </w:tc>
        <w:tc>
          <w:tcPr>
            <w:tcW w:w="5103" w:type="dxa"/>
          </w:tcPr>
          <w:p w:rsidR="00652B9C" w:rsidRPr="00046E42" w:rsidRDefault="005E19D3" w:rsidP="003A4183">
            <w:pPr>
              <w:spacing w:line="480" w:lineRule="auto"/>
              <w:rPr>
                <w:rFonts w:ascii="Arial" w:hAnsi="Arial" w:cs="Arial"/>
                <w:b/>
                <w:sz w:val="24"/>
                <w:szCs w:val="24"/>
              </w:rPr>
            </w:pPr>
            <w:r>
              <w:rPr>
                <w:rFonts w:ascii="Arial" w:hAnsi="Arial" w:cs="Arial"/>
                <w:b/>
                <w:sz w:val="24"/>
                <w:szCs w:val="24"/>
              </w:rPr>
              <w:t xml:space="preserve">Crystallise </w:t>
            </w:r>
            <w:r w:rsidR="003A4183">
              <w:rPr>
                <w:rFonts w:ascii="Arial" w:hAnsi="Arial" w:cs="Arial"/>
                <w:b/>
                <w:sz w:val="24"/>
                <w:szCs w:val="24"/>
              </w:rPr>
              <w:t xml:space="preserve">Pilot Project </w:t>
            </w:r>
            <w:r>
              <w:rPr>
                <w:rFonts w:ascii="Arial" w:hAnsi="Arial" w:cs="Arial"/>
                <w:b/>
                <w:sz w:val="24"/>
                <w:szCs w:val="24"/>
              </w:rPr>
              <w:t>in North LPA</w:t>
            </w:r>
          </w:p>
        </w:tc>
      </w:tr>
      <w:tr w:rsidR="00C70CAE" w:rsidRPr="00046E42" w:rsidTr="00773654">
        <w:tc>
          <w:tcPr>
            <w:tcW w:w="3260" w:type="dxa"/>
          </w:tcPr>
          <w:p w:rsidR="00C70CAE" w:rsidRDefault="00C70CAE" w:rsidP="00773654">
            <w:pPr>
              <w:spacing w:line="480" w:lineRule="auto"/>
              <w:rPr>
                <w:rFonts w:ascii="Arial" w:hAnsi="Arial" w:cs="Arial"/>
                <w:b/>
                <w:sz w:val="24"/>
                <w:szCs w:val="24"/>
              </w:rPr>
            </w:pPr>
            <w:r>
              <w:rPr>
                <w:rFonts w:ascii="Arial" w:hAnsi="Arial" w:cs="Arial"/>
                <w:b/>
                <w:sz w:val="24"/>
                <w:szCs w:val="24"/>
              </w:rPr>
              <w:t>Agenda Number</w:t>
            </w:r>
          </w:p>
        </w:tc>
        <w:tc>
          <w:tcPr>
            <w:tcW w:w="5103" w:type="dxa"/>
          </w:tcPr>
          <w:p w:rsidR="00C70CAE" w:rsidRDefault="00C70CAE" w:rsidP="00773654">
            <w:pPr>
              <w:spacing w:line="480" w:lineRule="auto"/>
              <w:rPr>
                <w:rFonts w:ascii="Arial" w:hAnsi="Arial" w:cs="Arial"/>
                <w:b/>
                <w:sz w:val="24"/>
                <w:szCs w:val="24"/>
              </w:rPr>
            </w:pPr>
            <w:r>
              <w:rPr>
                <w:rFonts w:ascii="Arial" w:hAnsi="Arial" w:cs="Arial"/>
                <w:b/>
                <w:sz w:val="24"/>
                <w:szCs w:val="24"/>
              </w:rPr>
              <w:t>3</w:t>
            </w:r>
          </w:p>
        </w:tc>
      </w:tr>
      <w:tr w:rsidR="00652B9C" w:rsidRPr="00046E42" w:rsidTr="00773654">
        <w:tc>
          <w:tcPr>
            <w:tcW w:w="3260" w:type="dxa"/>
          </w:tcPr>
          <w:p w:rsidR="00773654" w:rsidRPr="00046E42" w:rsidRDefault="00517DD2" w:rsidP="00773654">
            <w:pPr>
              <w:spacing w:line="480" w:lineRule="auto"/>
              <w:rPr>
                <w:rFonts w:ascii="Arial" w:hAnsi="Arial" w:cs="Arial"/>
                <w:b/>
                <w:sz w:val="24"/>
                <w:szCs w:val="24"/>
              </w:rPr>
            </w:pPr>
            <w:r>
              <w:rPr>
                <w:rFonts w:ascii="Arial" w:hAnsi="Arial" w:cs="Arial"/>
                <w:b/>
                <w:sz w:val="24"/>
                <w:szCs w:val="24"/>
              </w:rPr>
              <w:t>Chief Officer</w:t>
            </w:r>
          </w:p>
        </w:tc>
        <w:tc>
          <w:tcPr>
            <w:tcW w:w="5103" w:type="dxa"/>
          </w:tcPr>
          <w:p w:rsidR="00652B9C" w:rsidRPr="00046E42" w:rsidRDefault="003A4183" w:rsidP="00773654">
            <w:pPr>
              <w:spacing w:line="480" w:lineRule="auto"/>
              <w:rPr>
                <w:rFonts w:ascii="Arial" w:hAnsi="Arial" w:cs="Arial"/>
                <w:b/>
                <w:sz w:val="24"/>
                <w:szCs w:val="24"/>
              </w:rPr>
            </w:pPr>
            <w:r>
              <w:rPr>
                <w:rFonts w:ascii="Arial" w:hAnsi="Arial" w:cs="Arial"/>
                <w:b/>
                <w:sz w:val="24"/>
                <w:szCs w:val="24"/>
              </w:rPr>
              <w:t>Victoria Harrington</w:t>
            </w:r>
          </w:p>
        </w:tc>
      </w:tr>
      <w:tr w:rsidR="00591EB9" w:rsidRPr="00046E42" w:rsidTr="00773654">
        <w:tc>
          <w:tcPr>
            <w:tcW w:w="3260" w:type="dxa"/>
          </w:tcPr>
          <w:p w:rsidR="00591EB9" w:rsidRDefault="00591EB9" w:rsidP="00773654">
            <w:pPr>
              <w:spacing w:line="480" w:lineRule="auto"/>
              <w:rPr>
                <w:rFonts w:ascii="Arial" w:hAnsi="Arial" w:cs="Arial"/>
                <w:b/>
                <w:sz w:val="24"/>
                <w:szCs w:val="24"/>
              </w:rPr>
            </w:pPr>
            <w:r>
              <w:rPr>
                <w:rFonts w:ascii="Arial" w:hAnsi="Arial" w:cs="Arial"/>
                <w:b/>
                <w:sz w:val="24"/>
                <w:szCs w:val="24"/>
              </w:rPr>
              <w:t>Date Paper was Written</w:t>
            </w:r>
          </w:p>
        </w:tc>
        <w:tc>
          <w:tcPr>
            <w:tcW w:w="5103" w:type="dxa"/>
          </w:tcPr>
          <w:p w:rsidR="00591EB9" w:rsidRPr="00046E42" w:rsidRDefault="003A4183" w:rsidP="00773654">
            <w:pPr>
              <w:spacing w:line="480" w:lineRule="auto"/>
              <w:rPr>
                <w:rFonts w:ascii="Arial" w:hAnsi="Arial" w:cs="Arial"/>
                <w:b/>
                <w:sz w:val="24"/>
                <w:szCs w:val="24"/>
              </w:rPr>
            </w:pPr>
            <w:r>
              <w:rPr>
                <w:rFonts w:ascii="Arial" w:hAnsi="Arial" w:cs="Arial"/>
                <w:b/>
                <w:sz w:val="24"/>
                <w:szCs w:val="24"/>
              </w:rPr>
              <w:t>11</w:t>
            </w:r>
            <w:r w:rsidRPr="003A4183">
              <w:rPr>
                <w:rFonts w:ascii="Arial" w:hAnsi="Arial" w:cs="Arial"/>
                <w:b/>
                <w:sz w:val="24"/>
                <w:szCs w:val="24"/>
                <w:vertAlign w:val="superscript"/>
              </w:rPr>
              <w:t>th</w:t>
            </w:r>
            <w:r>
              <w:rPr>
                <w:rFonts w:ascii="Arial" w:hAnsi="Arial" w:cs="Arial"/>
                <w:b/>
                <w:sz w:val="24"/>
                <w:szCs w:val="24"/>
              </w:rPr>
              <w:t xml:space="preserve"> August 2018</w:t>
            </w:r>
          </w:p>
        </w:tc>
      </w:tr>
      <w:tr w:rsidR="00591EB9" w:rsidRPr="00046E42" w:rsidTr="00773654">
        <w:tc>
          <w:tcPr>
            <w:tcW w:w="3260" w:type="dxa"/>
          </w:tcPr>
          <w:p w:rsidR="00591EB9" w:rsidRDefault="00591EB9" w:rsidP="00773654">
            <w:pPr>
              <w:spacing w:line="480" w:lineRule="auto"/>
              <w:rPr>
                <w:rFonts w:ascii="Arial" w:hAnsi="Arial" w:cs="Arial"/>
                <w:b/>
                <w:sz w:val="24"/>
                <w:szCs w:val="24"/>
              </w:rPr>
            </w:pPr>
            <w:r>
              <w:rPr>
                <w:rFonts w:ascii="Arial" w:hAnsi="Arial" w:cs="Arial"/>
                <w:b/>
                <w:sz w:val="24"/>
                <w:szCs w:val="24"/>
              </w:rPr>
              <w:t>Version Number</w:t>
            </w:r>
          </w:p>
        </w:tc>
        <w:tc>
          <w:tcPr>
            <w:tcW w:w="5103" w:type="dxa"/>
          </w:tcPr>
          <w:p w:rsidR="00591EB9" w:rsidRPr="00046E42" w:rsidRDefault="003A4183" w:rsidP="00773654">
            <w:pPr>
              <w:spacing w:line="480" w:lineRule="auto"/>
              <w:rPr>
                <w:rFonts w:ascii="Arial" w:hAnsi="Arial" w:cs="Arial"/>
                <w:b/>
                <w:sz w:val="24"/>
                <w:szCs w:val="24"/>
              </w:rPr>
            </w:pPr>
            <w:r>
              <w:rPr>
                <w:rFonts w:ascii="Arial" w:hAnsi="Arial" w:cs="Arial"/>
                <w:b/>
                <w:sz w:val="24"/>
                <w:szCs w:val="24"/>
              </w:rPr>
              <w:t>V</w:t>
            </w:r>
            <w:r w:rsidR="002A7795">
              <w:rPr>
                <w:rFonts w:ascii="Arial" w:hAnsi="Arial" w:cs="Arial"/>
                <w:b/>
                <w:sz w:val="24"/>
                <w:szCs w:val="24"/>
              </w:rPr>
              <w:t>3</w:t>
            </w:r>
            <w:r>
              <w:rPr>
                <w:rFonts w:ascii="Arial" w:hAnsi="Arial" w:cs="Arial"/>
                <w:b/>
                <w:sz w:val="24"/>
                <w:szCs w:val="24"/>
              </w:rPr>
              <w:t>.</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 xml:space="preserve">Report from: </w:t>
            </w:r>
          </w:p>
        </w:tc>
        <w:tc>
          <w:tcPr>
            <w:tcW w:w="5103" w:type="dxa"/>
          </w:tcPr>
          <w:p w:rsidR="00652B9C" w:rsidRPr="00046E42" w:rsidRDefault="00773654" w:rsidP="00773654">
            <w:pPr>
              <w:spacing w:line="480" w:lineRule="auto"/>
              <w:rPr>
                <w:rFonts w:ascii="Arial" w:hAnsi="Arial" w:cs="Arial"/>
                <w:b/>
                <w:sz w:val="24"/>
                <w:szCs w:val="24"/>
              </w:rPr>
            </w:pPr>
            <w:r w:rsidRPr="00046E42">
              <w:rPr>
                <w:rFonts w:ascii="Arial" w:hAnsi="Arial" w:cs="Arial"/>
                <w:b/>
                <w:sz w:val="24"/>
                <w:szCs w:val="24"/>
              </w:rPr>
              <w:t>Essex Police</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Meeting</w:t>
            </w:r>
            <w:r w:rsidR="00773654" w:rsidRPr="00046E42">
              <w:rPr>
                <w:rFonts w:ascii="Arial" w:hAnsi="Arial" w:cs="Arial"/>
                <w:b/>
                <w:sz w:val="24"/>
                <w:szCs w:val="24"/>
              </w:rPr>
              <w:t>:</w:t>
            </w:r>
          </w:p>
        </w:tc>
        <w:tc>
          <w:tcPr>
            <w:tcW w:w="5103" w:type="dxa"/>
          </w:tcPr>
          <w:p w:rsidR="00652B9C" w:rsidRPr="00046E42" w:rsidRDefault="003A4183" w:rsidP="00773654">
            <w:pPr>
              <w:spacing w:line="480" w:lineRule="auto"/>
              <w:rPr>
                <w:rFonts w:ascii="Arial" w:hAnsi="Arial" w:cs="Arial"/>
                <w:b/>
                <w:sz w:val="24"/>
                <w:szCs w:val="24"/>
              </w:rPr>
            </w:pPr>
            <w:r>
              <w:rPr>
                <w:rFonts w:ascii="Arial" w:hAnsi="Arial" w:cs="Arial"/>
                <w:b/>
                <w:sz w:val="24"/>
                <w:szCs w:val="24"/>
              </w:rPr>
              <w:t>30</w:t>
            </w:r>
            <w:r w:rsidRPr="003A4183">
              <w:rPr>
                <w:rFonts w:ascii="Arial" w:hAnsi="Arial" w:cs="Arial"/>
                <w:b/>
                <w:sz w:val="24"/>
                <w:szCs w:val="24"/>
                <w:vertAlign w:val="superscript"/>
              </w:rPr>
              <w:t>th</w:t>
            </w:r>
            <w:r>
              <w:rPr>
                <w:rFonts w:ascii="Arial" w:hAnsi="Arial" w:cs="Arial"/>
                <w:b/>
                <w:sz w:val="24"/>
                <w:szCs w:val="24"/>
              </w:rPr>
              <w:t xml:space="preserve"> August 2018</w:t>
            </w:r>
          </w:p>
        </w:tc>
      </w:tr>
      <w:tr w:rsidR="00652B9C" w:rsidRPr="00046E42" w:rsidTr="00773654">
        <w:tc>
          <w:tcPr>
            <w:tcW w:w="3260" w:type="dxa"/>
          </w:tcPr>
          <w:p w:rsidR="00652B9C" w:rsidRPr="00046E42" w:rsidRDefault="00517DD2" w:rsidP="009F3263">
            <w:pPr>
              <w:spacing w:line="360" w:lineRule="auto"/>
              <w:rPr>
                <w:rFonts w:ascii="Arial" w:hAnsi="Arial" w:cs="Arial"/>
                <w:b/>
                <w:sz w:val="24"/>
                <w:szCs w:val="24"/>
              </w:rPr>
            </w:pPr>
            <w:r>
              <w:rPr>
                <w:rFonts w:ascii="Arial" w:hAnsi="Arial" w:cs="Arial"/>
                <w:b/>
                <w:sz w:val="24"/>
                <w:szCs w:val="24"/>
              </w:rPr>
              <w:t>Author on behalf of</w:t>
            </w:r>
            <w:r w:rsidRPr="00046E42">
              <w:rPr>
                <w:rFonts w:ascii="Arial" w:hAnsi="Arial" w:cs="Arial"/>
                <w:b/>
                <w:sz w:val="24"/>
                <w:szCs w:val="24"/>
              </w:rPr>
              <w:t xml:space="preserve"> </w:t>
            </w:r>
            <w:r w:rsidR="00652B9C" w:rsidRPr="00046E42">
              <w:rPr>
                <w:rFonts w:ascii="Arial" w:hAnsi="Arial" w:cs="Arial"/>
                <w:b/>
                <w:sz w:val="24"/>
                <w:szCs w:val="24"/>
              </w:rPr>
              <w:t>Chief Officer:</w:t>
            </w:r>
          </w:p>
        </w:tc>
        <w:tc>
          <w:tcPr>
            <w:tcW w:w="5103" w:type="dxa"/>
          </w:tcPr>
          <w:p w:rsidR="00652B9C" w:rsidRPr="00046E42" w:rsidRDefault="003A4183" w:rsidP="009F3263">
            <w:pPr>
              <w:spacing w:line="360" w:lineRule="auto"/>
              <w:rPr>
                <w:rFonts w:ascii="Arial" w:hAnsi="Arial" w:cs="Arial"/>
                <w:b/>
                <w:sz w:val="24"/>
                <w:szCs w:val="24"/>
              </w:rPr>
            </w:pPr>
            <w:r>
              <w:rPr>
                <w:rFonts w:ascii="Arial" w:hAnsi="Arial" w:cs="Arial"/>
                <w:b/>
                <w:sz w:val="24"/>
                <w:szCs w:val="24"/>
              </w:rPr>
              <w:t>Chief Superintendent Ewen Wilson</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Approval:</w:t>
            </w:r>
          </w:p>
        </w:tc>
        <w:tc>
          <w:tcPr>
            <w:tcW w:w="5103" w:type="dxa"/>
          </w:tcPr>
          <w:p w:rsidR="00652B9C" w:rsidRPr="00046E42" w:rsidRDefault="003A4183" w:rsidP="00773654">
            <w:pPr>
              <w:spacing w:line="480" w:lineRule="auto"/>
              <w:rPr>
                <w:rFonts w:ascii="Arial" w:hAnsi="Arial" w:cs="Arial"/>
                <w:b/>
                <w:sz w:val="24"/>
                <w:szCs w:val="24"/>
              </w:rPr>
            </w:pPr>
            <w:r>
              <w:rPr>
                <w:rFonts w:ascii="Arial" w:hAnsi="Arial" w:cs="Arial"/>
                <w:b/>
                <w:sz w:val="24"/>
                <w:szCs w:val="24"/>
              </w:rPr>
              <w:t>15</w:t>
            </w:r>
            <w:r w:rsidRPr="003A4183">
              <w:rPr>
                <w:rFonts w:ascii="Arial" w:hAnsi="Arial" w:cs="Arial"/>
                <w:b/>
                <w:sz w:val="24"/>
                <w:szCs w:val="24"/>
                <w:vertAlign w:val="superscript"/>
              </w:rPr>
              <w:t>th</w:t>
            </w:r>
            <w:r>
              <w:rPr>
                <w:rFonts w:ascii="Arial" w:hAnsi="Arial" w:cs="Arial"/>
                <w:b/>
                <w:sz w:val="24"/>
                <w:szCs w:val="24"/>
              </w:rPr>
              <w:t xml:space="preserve"> August 2018</w:t>
            </w:r>
          </w:p>
        </w:tc>
      </w:tr>
    </w:tbl>
    <w:p w:rsidR="004F62BB" w:rsidRDefault="004F62BB" w:rsidP="005E19D3">
      <w:pPr>
        <w:pStyle w:val="NoSpacing"/>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Purpose of Report</w:t>
      </w:r>
    </w:p>
    <w:p w:rsidR="00652B9C" w:rsidRDefault="00652B9C" w:rsidP="00E92E89">
      <w:pPr>
        <w:pStyle w:val="NoSpacing"/>
        <w:ind w:left="720"/>
        <w:rPr>
          <w:rFonts w:ascii="Arial" w:hAnsi="Arial" w:cs="Arial"/>
          <w:b/>
          <w:sz w:val="24"/>
          <w:szCs w:val="24"/>
          <w:u w:val="single"/>
        </w:rPr>
      </w:pPr>
    </w:p>
    <w:p w:rsidR="00652B9C" w:rsidRDefault="003A4183" w:rsidP="00652B9C">
      <w:pPr>
        <w:pStyle w:val="NoSpacing"/>
        <w:ind w:left="720"/>
        <w:rPr>
          <w:rFonts w:ascii="Arial" w:hAnsi="Arial" w:cs="Arial"/>
          <w:sz w:val="24"/>
          <w:szCs w:val="24"/>
        </w:rPr>
      </w:pPr>
      <w:r>
        <w:rPr>
          <w:rFonts w:ascii="Arial" w:hAnsi="Arial" w:cs="Arial"/>
          <w:sz w:val="24"/>
          <w:szCs w:val="24"/>
        </w:rPr>
        <w:t>The purpose of this report is to provide an overview briefing to the OPFCC regarding the project to trial the Crystallise methodology in North LPA.</w:t>
      </w:r>
    </w:p>
    <w:p w:rsidR="00002DC7" w:rsidRDefault="00002DC7" w:rsidP="00652B9C">
      <w:pPr>
        <w:pStyle w:val="NoSpacing"/>
        <w:ind w:left="720"/>
        <w:rPr>
          <w:rFonts w:ascii="Arial" w:hAnsi="Arial" w:cs="Arial"/>
          <w:sz w:val="24"/>
          <w:szCs w:val="24"/>
        </w:rPr>
      </w:pPr>
    </w:p>
    <w:p w:rsidR="00D003A0" w:rsidRPr="00652B9C" w:rsidRDefault="00D003A0" w:rsidP="00652B9C">
      <w:pPr>
        <w:pStyle w:val="NoSpacing"/>
        <w:ind w:left="720"/>
        <w:rPr>
          <w:rFonts w:ascii="Arial" w:hAnsi="Arial" w:cs="Arial"/>
          <w:sz w:val="24"/>
          <w:szCs w:val="24"/>
        </w:rPr>
      </w:pPr>
      <w:r>
        <w:rPr>
          <w:rFonts w:ascii="Arial" w:hAnsi="Arial" w:cs="Arial"/>
          <w:sz w:val="24"/>
          <w:szCs w:val="24"/>
        </w:rPr>
        <w:t>The report will outline how the project will inform the Force</w:t>
      </w:r>
      <w:r w:rsidR="00002DC7">
        <w:rPr>
          <w:rFonts w:ascii="Arial" w:hAnsi="Arial" w:cs="Arial"/>
          <w:sz w:val="24"/>
          <w:szCs w:val="24"/>
        </w:rPr>
        <w:t>’s</w:t>
      </w:r>
      <w:r>
        <w:rPr>
          <w:rFonts w:ascii="Arial" w:hAnsi="Arial" w:cs="Arial"/>
          <w:sz w:val="24"/>
          <w:szCs w:val="24"/>
        </w:rPr>
        <w:t xml:space="preserve"> Digital programme going forward.</w:t>
      </w:r>
    </w:p>
    <w:p w:rsidR="00665862" w:rsidRPr="00665862" w:rsidRDefault="00665862" w:rsidP="00665862">
      <w:pPr>
        <w:pStyle w:val="NoSpacing"/>
        <w:ind w:left="720"/>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Recommendations</w:t>
      </w:r>
    </w:p>
    <w:p w:rsidR="00652B9C" w:rsidRDefault="00652B9C" w:rsidP="00E92E89">
      <w:pPr>
        <w:pStyle w:val="NoSpacing"/>
        <w:ind w:left="720"/>
        <w:rPr>
          <w:rFonts w:ascii="Arial" w:hAnsi="Arial" w:cs="Arial"/>
          <w:b/>
          <w:sz w:val="24"/>
          <w:szCs w:val="24"/>
          <w:u w:val="single"/>
        </w:rPr>
      </w:pPr>
    </w:p>
    <w:p w:rsidR="00652B9C" w:rsidRPr="00652B9C" w:rsidRDefault="003A4183" w:rsidP="00652B9C">
      <w:pPr>
        <w:pStyle w:val="NoSpacing"/>
        <w:ind w:left="720"/>
        <w:rPr>
          <w:rFonts w:ascii="Arial" w:hAnsi="Arial" w:cs="Arial"/>
          <w:sz w:val="24"/>
          <w:szCs w:val="24"/>
        </w:rPr>
      </w:pPr>
      <w:r>
        <w:rPr>
          <w:rFonts w:ascii="Arial" w:hAnsi="Arial" w:cs="Arial"/>
          <w:sz w:val="24"/>
          <w:szCs w:val="24"/>
        </w:rPr>
        <w:t>This paper is for noting only.</w:t>
      </w:r>
    </w:p>
    <w:p w:rsidR="00665862" w:rsidRPr="00665862" w:rsidRDefault="00665862" w:rsidP="00665862">
      <w:pPr>
        <w:pStyle w:val="NoSpacing"/>
        <w:ind w:left="720"/>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Pr>
          <w:rFonts w:ascii="Arial" w:hAnsi="Arial" w:cs="Arial"/>
          <w:b/>
          <w:sz w:val="24"/>
          <w:szCs w:val="24"/>
          <w:u w:val="single"/>
        </w:rPr>
        <w:t>Executive Summary</w:t>
      </w:r>
    </w:p>
    <w:p w:rsidR="00652B9C" w:rsidRDefault="00652B9C" w:rsidP="00E92E89">
      <w:pPr>
        <w:pStyle w:val="NoSpacing"/>
        <w:ind w:left="720"/>
        <w:rPr>
          <w:rFonts w:ascii="Arial" w:hAnsi="Arial" w:cs="Arial"/>
          <w:b/>
          <w:sz w:val="24"/>
          <w:szCs w:val="24"/>
          <w:u w:val="single"/>
        </w:rPr>
      </w:pPr>
    </w:p>
    <w:p w:rsidR="00652B9C" w:rsidRDefault="005E19D3" w:rsidP="005E19D3">
      <w:pPr>
        <w:pStyle w:val="NoSpacing"/>
        <w:ind w:left="720"/>
        <w:rPr>
          <w:rFonts w:ascii="Arial" w:hAnsi="Arial" w:cs="Arial"/>
          <w:sz w:val="24"/>
          <w:szCs w:val="24"/>
        </w:rPr>
      </w:pPr>
      <w:r>
        <w:rPr>
          <w:rFonts w:ascii="Arial" w:hAnsi="Arial" w:cs="Arial"/>
          <w:sz w:val="24"/>
          <w:szCs w:val="24"/>
        </w:rPr>
        <w:t>The Crystallise programme was funded through the Police Reform and Transformation programme. It was a proof of concept project that sought to develop a methodology by which police forces could assess their current position in relation to digital policing and scope their respective target operating model.</w:t>
      </w:r>
    </w:p>
    <w:p w:rsidR="005E19D3" w:rsidRDefault="005E19D3" w:rsidP="005E19D3">
      <w:pPr>
        <w:pStyle w:val="NoSpacing"/>
        <w:ind w:left="720"/>
        <w:rPr>
          <w:rFonts w:ascii="Arial" w:hAnsi="Arial" w:cs="Arial"/>
          <w:sz w:val="24"/>
          <w:szCs w:val="24"/>
        </w:rPr>
      </w:pPr>
    </w:p>
    <w:p w:rsidR="005E19D3" w:rsidRDefault="005E19D3" w:rsidP="005E19D3">
      <w:pPr>
        <w:pStyle w:val="NoSpacing"/>
        <w:ind w:left="720"/>
        <w:rPr>
          <w:rFonts w:ascii="Arial" w:hAnsi="Arial" w:cs="Arial"/>
          <w:sz w:val="24"/>
          <w:szCs w:val="24"/>
        </w:rPr>
      </w:pPr>
      <w:r>
        <w:rPr>
          <w:rFonts w:ascii="Arial" w:hAnsi="Arial" w:cs="Arial"/>
          <w:sz w:val="24"/>
          <w:szCs w:val="24"/>
        </w:rPr>
        <w:t>Crystallise allowed forces to understand their unique ‘digital’ problems and develop and maintain local solutions.</w:t>
      </w:r>
    </w:p>
    <w:p w:rsidR="005E19D3" w:rsidRDefault="005E19D3" w:rsidP="005E19D3">
      <w:pPr>
        <w:pStyle w:val="NoSpacing"/>
        <w:ind w:left="720"/>
        <w:rPr>
          <w:rFonts w:ascii="Arial" w:hAnsi="Arial" w:cs="Arial"/>
          <w:sz w:val="24"/>
          <w:szCs w:val="24"/>
        </w:rPr>
      </w:pPr>
    </w:p>
    <w:p w:rsidR="005E19D3" w:rsidRDefault="005E19D3" w:rsidP="005E19D3">
      <w:pPr>
        <w:pStyle w:val="NoSpacing"/>
        <w:ind w:left="720"/>
        <w:rPr>
          <w:rFonts w:ascii="Arial" w:hAnsi="Arial" w:cs="Arial"/>
          <w:sz w:val="24"/>
          <w:szCs w:val="24"/>
        </w:rPr>
      </w:pPr>
      <w:r>
        <w:rPr>
          <w:rFonts w:ascii="Arial" w:hAnsi="Arial" w:cs="Arial"/>
          <w:sz w:val="24"/>
          <w:szCs w:val="24"/>
        </w:rPr>
        <w:t>North LPA in Essex was the pilot site chosen to test the model and involve frontline staff in scoping solutions to their challenges and in doing so become more effective and efficient in delivering their services to the public.</w:t>
      </w:r>
    </w:p>
    <w:p w:rsidR="005E19D3" w:rsidRDefault="005E19D3" w:rsidP="005E19D3">
      <w:pPr>
        <w:pStyle w:val="NoSpacing"/>
        <w:ind w:left="720"/>
        <w:rPr>
          <w:rFonts w:ascii="Arial" w:hAnsi="Arial" w:cs="Arial"/>
          <w:sz w:val="24"/>
          <w:szCs w:val="24"/>
        </w:rPr>
      </w:pPr>
    </w:p>
    <w:p w:rsidR="005E19D3" w:rsidRDefault="005E19D3" w:rsidP="005E19D3">
      <w:pPr>
        <w:pStyle w:val="NoSpacing"/>
        <w:ind w:left="720"/>
        <w:rPr>
          <w:rFonts w:ascii="Arial" w:hAnsi="Arial" w:cs="Arial"/>
          <w:sz w:val="24"/>
          <w:szCs w:val="24"/>
        </w:rPr>
      </w:pPr>
      <w:r>
        <w:rPr>
          <w:rFonts w:ascii="Arial" w:hAnsi="Arial" w:cs="Arial"/>
          <w:sz w:val="24"/>
          <w:szCs w:val="24"/>
        </w:rPr>
        <w:t>As a result of this work some 15 work streams were identified some of which remain on-going at the time of writing this report. Fig 6 below outlines the work</w:t>
      </w:r>
      <w:r w:rsidR="00CD69B0">
        <w:rPr>
          <w:rFonts w:ascii="Arial" w:hAnsi="Arial" w:cs="Arial"/>
          <w:sz w:val="24"/>
          <w:szCs w:val="24"/>
        </w:rPr>
        <w:t xml:space="preserve"> </w:t>
      </w:r>
      <w:r>
        <w:rPr>
          <w:rFonts w:ascii="Arial" w:hAnsi="Arial" w:cs="Arial"/>
          <w:sz w:val="24"/>
          <w:szCs w:val="24"/>
        </w:rPr>
        <w:t>streams.</w:t>
      </w:r>
    </w:p>
    <w:p w:rsidR="00107CFA" w:rsidRDefault="00107CFA" w:rsidP="005E19D3">
      <w:pPr>
        <w:pStyle w:val="NoSpacing"/>
        <w:ind w:left="720"/>
        <w:rPr>
          <w:rFonts w:ascii="Arial" w:hAnsi="Arial" w:cs="Arial"/>
          <w:sz w:val="24"/>
          <w:szCs w:val="24"/>
        </w:rPr>
      </w:pPr>
    </w:p>
    <w:p w:rsidR="00107CFA" w:rsidRDefault="00002DC7" w:rsidP="005E19D3">
      <w:pPr>
        <w:pStyle w:val="NoSpacing"/>
        <w:ind w:left="720"/>
        <w:rPr>
          <w:rFonts w:ascii="Arial" w:hAnsi="Arial" w:cs="Arial"/>
          <w:sz w:val="24"/>
          <w:szCs w:val="24"/>
        </w:rPr>
      </w:pPr>
      <w:r>
        <w:rPr>
          <w:rFonts w:ascii="Arial" w:hAnsi="Arial" w:cs="Arial"/>
          <w:sz w:val="24"/>
          <w:szCs w:val="24"/>
        </w:rPr>
        <w:t>The national</w:t>
      </w:r>
      <w:r w:rsidR="00107CFA">
        <w:rPr>
          <w:rFonts w:ascii="Arial" w:hAnsi="Arial" w:cs="Arial"/>
          <w:sz w:val="24"/>
          <w:szCs w:val="24"/>
        </w:rPr>
        <w:t xml:space="preserve"> funded Crystallise programme ended in March 2018 and final reports have been submitted to the National DII Programme Board.</w:t>
      </w:r>
    </w:p>
    <w:p w:rsidR="00107CFA" w:rsidRDefault="00107CFA" w:rsidP="005E19D3">
      <w:pPr>
        <w:pStyle w:val="NoSpacing"/>
        <w:ind w:left="720"/>
        <w:rPr>
          <w:rFonts w:ascii="Arial" w:hAnsi="Arial" w:cs="Arial"/>
          <w:sz w:val="24"/>
          <w:szCs w:val="24"/>
        </w:rPr>
      </w:pPr>
    </w:p>
    <w:p w:rsidR="00107CFA" w:rsidRDefault="00107CFA" w:rsidP="005E19D3">
      <w:pPr>
        <w:pStyle w:val="NoSpacing"/>
        <w:ind w:left="720"/>
        <w:rPr>
          <w:rFonts w:ascii="Arial" w:hAnsi="Arial" w:cs="Arial"/>
          <w:sz w:val="24"/>
          <w:szCs w:val="24"/>
        </w:rPr>
      </w:pPr>
      <w:r>
        <w:rPr>
          <w:rFonts w:ascii="Arial" w:hAnsi="Arial" w:cs="Arial"/>
          <w:sz w:val="24"/>
          <w:szCs w:val="24"/>
        </w:rPr>
        <w:t>Progress in the North LPA against the pilot project is managed through a Local Crystallise Steering Group chaired by Chief Superintendent Wilson. The programme of work is anticipated to run until December 2018 as some of the 15 work streams remain ongoing largely due to either business cases for change being considered or inter-dependencies with the Essex/Kent Police IT programme.</w:t>
      </w:r>
    </w:p>
    <w:p w:rsidR="00107CFA" w:rsidRDefault="00107CFA" w:rsidP="005E19D3">
      <w:pPr>
        <w:pStyle w:val="NoSpacing"/>
        <w:ind w:left="720"/>
        <w:rPr>
          <w:rFonts w:ascii="Arial" w:hAnsi="Arial" w:cs="Arial"/>
          <w:sz w:val="24"/>
          <w:szCs w:val="24"/>
        </w:rPr>
      </w:pPr>
    </w:p>
    <w:p w:rsidR="00107CFA" w:rsidRDefault="00107CFA" w:rsidP="005E19D3">
      <w:pPr>
        <w:pStyle w:val="NoSpacing"/>
        <w:ind w:left="720"/>
        <w:rPr>
          <w:rFonts w:ascii="Arial" w:hAnsi="Arial" w:cs="Arial"/>
          <w:sz w:val="24"/>
          <w:szCs w:val="24"/>
        </w:rPr>
      </w:pPr>
      <w:r>
        <w:rPr>
          <w:rFonts w:ascii="Arial" w:hAnsi="Arial" w:cs="Arial"/>
          <w:sz w:val="24"/>
          <w:szCs w:val="24"/>
        </w:rPr>
        <w:t>In December 2018 any remaining work will be absorbed into the programme to deliver the Essex and Kent Digital Strategy 2018-21. The strategy is currently in draft for Chief Officer’s consideration.</w:t>
      </w:r>
    </w:p>
    <w:p w:rsidR="00107CFA" w:rsidRDefault="00107CFA" w:rsidP="005E19D3">
      <w:pPr>
        <w:pStyle w:val="NoSpacing"/>
        <w:ind w:left="720"/>
        <w:rPr>
          <w:rFonts w:ascii="Arial" w:hAnsi="Arial" w:cs="Arial"/>
          <w:sz w:val="24"/>
          <w:szCs w:val="24"/>
        </w:rPr>
      </w:pPr>
    </w:p>
    <w:p w:rsidR="00107CFA" w:rsidRDefault="00107CFA" w:rsidP="005E19D3">
      <w:pPr>
        <w:pStyle w:val="NoSpacing"/>
        <w:ind w:left="720"/>
        <w:rPr>
          <w:rFonts w:ascii="Arial" w:hAnsi="Arial" w:cs="Arial"/>
          <w:sz w:val="24"/>
          <w:szCs w:val="24"/>
        </w:rPr>
      </w:pPr>
      <w:r>
        <w:rPr>
          <w:rFonts w:ascii="Arial" w:hAnsi="Arial" w:cs="Arial"/>
          <w:sz w:val="24"/>
          <w:szCs w:val="24"/>
        </w:rPr>
        <w:t>Close liaison is maintained with the National DII Programme (SRO DCC Michelle Dunn - Herfordshire Police) in order to ensure synergy and consistency with the national work.</w:t>
      </w:r>
    </w:p>
    <w:p w:rsidR="00665862" w:rsidRPr="00665862" w:rsidRDefault="00665862" w:rsidP="00EE67EC">
      <w:pPr>
        <w:pStyle w:val="NoSpacing"/>
        <w:rPr>
          <w:rFonts w:ascii="Arial" w:hAnsi="Arial" w:cs="Arial"/>
          <w:b/>
          <w:sz w:val="24"/>
          <w:szCs w:val="24"/>
        </w:rPr>
      </w:pPr>
    </w:p>
    <w:p w:rsidR="00121A7F" w:rsidRPr="007D3E9B" w:rsidRDefault="00665862" w:rsidP="00665862">
      <w:pPr>
        <w:pStyle w:val="NoSpacing"/>
        <w:ind w:left="720" w:hanging="720"/>
        <w:rPr>
          <w:rFonts w:ascii="Arial" w:hAnsi="Arial" w:cs="Arial"/>
          <w:b/>
          <w:sz w:val="24"/>
          <w:szCs w:val="24"/>
          <w:u w:val="single"/>
        </w:rPr>
      </w:pPr>
      <w:r w:rsidRPr="00665862">
        <w:rPr>
          <w:rFonts w:ascii="Arial" w:hAnsi="Arial" w:cs="Arial"/>
          <w:b/>
          <w:sz w:val="24"/>
          <w:szCs w:val="24"/>
        </w:rPr>
        <w:t>4.0</w:t>
      </w:r>
      <w:r w:rsidRPr="00665862">
        <w:rPr>
          <w:rFonts w:ascii="Arial" w:hAnsi="Arial" w:cs="Arial"/>
          <w:b/>
          <w:sz w:val="24"/>
          <w:szCs w:val="24"/>
        </w:rPr>
        <w:tab/>
      </w:r>
      <w:r w:rsidR="004F62BB" w:rsidRPr="007D3E9B">
        <w:rPr>
          <w:rFonts w:ascii="Arial" w:hAnsi="Arial" w:cs="Arial"/>
          <w:b/>
          <w:sz w:val="24"/>
          <w:szCs w:val="24"/>
          <w:u w:val="single"/>
        </w:rPr>
        <w:t>Introduction</w:t>
      </w:r>
      <w:r w:rsidR="00E92E89">
        <w:rPr>
          <w:rFonts w:ascii="Arial" w:hAnsi="Arial" w:cs="Arial"/>
          <w:b/>
          <w:sz w:val="24"/>
          <w:szCs w:val="24"/>
          <w:u w:val="single"/>
        </w:rPr>
        <w:t>/</w:t>
      </w:r>
      <w:r w:rsidR="001D5222">
        <w:rPr>
          <w:rFonts w:ascii="Arial" w:hAnsi="Arial" w:cs="Arial"/>
          <w:b/>
          <w:sz w:val="24"/>
          <w:szCs w:val="24"/>
          <w:u w:val="single"/>
        </w:rPr>
        <w:t xml:space="preserve">Background </w:t>
      </w:r>
    </w:p>
    <w:p w:rsidR="00121A7F" w:rsidRPr="007D3E9B" w:rsidRDefault="00121A7F" w:rsidP="007D3E9B">
      <w:pPr>
        <w:pStyle w:val="NoSpacing"/>
        <w:ind w:left="720"/>
        <w:rPr>
          <w:rFonts w:ascii="Arial" w:hAnsi="Arial" w:cs="Arial"/>
          <w:b/>
          <w:sz w:val="24"/>
          <w:szCs w:val="24"/>
        </w:rPr>
      </w:pPr>
    </w:p>
    <w:p w:rsidR="003A4183" w:rsidRPr="003A4183" w:rsidRDefault="003A4183" w:rsidP="003A4183">
      <w:pPr>
        <w:pStyle w:val="NoSpacing"/>
        <w:ind w:left="720"/>
        <w:rPr>
          <w:rFonts w:ascii="Arial" w:hAnsi="Arial" w:cs="Arial"/>
          <w:sz w:val="24"/>
          <w:szCs w:val="24"/>
        </w:rPr>
      </w:pPr>
      <w:r w:rsidRPr="003A4183">
        <w:rPr>
          <w:rFonts w:ascii="Arial" w:hAnsi="Arial" w:cs="Arial"/>
          <w:sz w:val="24"/>
          <w:szCs w:val="24"/>
        </w:rPr>
        <w:t xml:space="preserve">Crystallise </w:t>
      </w:r>
      <w:r>
        <w:rPr>
          <w:rFonts w:ascii="Arial" w:hAnsi="Arial" w:cs="Arial"/>
          <w:sz w:val="24"/>
          <w:szCs w:val="24"/>
        </w:rPr>
        <w:t xml:space="preserve">was a proof of </w:t>
      </w:r>
      <w:r w:rsidRPr="003A4183">
        <w:rPr>
          <w:rFonts w:ascii="Arial" w:hAnsi="Arial" w:cs="Arial"/>
          <w:sz w:val="24"/>
          <w:szCs w:val="24"/>
        </w:rPr>
        <w:t xml:space="preserve">concept </w:t>
      </w:r>
      <w:r>
        <w:rPr>
          <w:rFonts w:ascii="Arial" w:hAnsi="Arial" w:cs="Arial"/>
          <w:sz w:val="24"/>
          <w:szCs w:val="24"/>
        </w:rPr>
        <w:t xml:space="preserve">project funded by the Police Reform and Transformation Fund (£1.5m). Its purpose </w:t>
      </w:r>
      <w:r w:rsidRPr="003A4183">
        <w:rPr>
          <w:rFonts w:ascii="Arial" w:hAnsi="Arial" w:cs="Arial"/>
          <w:sz w:val="24"/>
          <w:szCs w:val="24"/>
        </w:rPr>
        <w:t xml:space="preserve">was to develop a model that supports local policing </w:t>
      </w:r>
      <w:r>
        <w:rPr>
          <w:rFonts w:ascii="Arial" w:hAnsi="Arial" w:cs="Arial"/>
          <w:sz w:val="24"/>
          <w:szCs w:val="24"/>
        </w:rPr>
        <w:t xml:space="preserve">in </w:t>
      </w:r>
      <w:r w:rsidRPr="003A4183">
        <w:rPr>
          <w:rFonts w:ascii="Arial" w:hAnsi="Arial" w:cs="Arial"/>
          <w:sz w:val="24"/>
          <w:szCs w:val="24"/>
        </w:rPr>
        <w:t xml:space="preserve">responding to crimes with a digital element and </w:t>
      </w:r>
      <w:r>
        <w:rPr>
          <w:rFonts w:ascii="Arial" w:hAnsi="Arial" w:cs="Arial"/>
          <w:sz w:val="24"/>
          <w:szCs w:val="24"/>
        </w:rPr>
        <w:t xml:space="preserve">to develop </w:t>
      </w:r>
      <w:r w:rsidRPr="003A4183">
        <w:rPr>
          <w:rFonts w:ascii="Arial" w:hAnsi="Arial" w:cs="Arial"/>
          <w:sz w:val="24"/>
          <w:szCs w:val="24"/>
        </w:rPr>
        <w:t xml:space="preserve">how forces can better use technology to reduce </w:t>
      </w:r>
      <w:r>
        <w:rPr>
          <w:rFonts w:ascii="Arial" w:hAnsi="Arial" w:cs="Arial"/>
          <w:sz w:val="24"/>
          <w:szCs w:val="24"/>
        </w:rPr>
        <w:t xml:space="preserve">and solve </w:t>
      </w:r>
      <w:r w:rsidRPr="003A4183">
        <w:rPr>
          <w:rFonts w:ascii="Arial" w:hAnsi="Arial" w:cs="Arial"/>
          <w:sz w:val="24"/>
          <w:szCs w:val="24"/>
        </w:rPr>
        <w:t>crime.</w:t>
      </w:r>
    </w:p>
    <w:p w:rsidR="003A4183" w:rsidRPr="003A4183" w:rsidRDefault="003A4183" w:rsidP="003A4183">
      <w:pPr>
        <w:pStyle w:val="NoSpacing"/>
        <w:ind w:left="720"/>
        <w:rPr>
          <w:rFonts w:ascii="Arial" w:hAnsi="Arial" w:cs="Arial"/>
          <w:sz w:val="24"/>
          <w:szCs w:val="24"/>
        </w:rPr>
      </w:pPr>
    </w:p>
    <w:p w:rsidR="003A4183" w:rsidRPr="003A4183" w:rsidRDefault="003A4183" w:rsidP="003A4183">
      <w:pPr>
        <w:pStyle w:val="NoSpacing"/>
        <w:ind w:left="720"/>
        <w:rPr>
          <w:rFonts w:ascii="Arial" w:hAnsi="Arial" w:cs="Arial"/>
          <w:sz w:val="24"/>
          <w:szCs w:val="24"/>
        </w:rPr>
      </w:pPr>
      <w:r>
        <w:rPr>
          <w:rFonts w:ascii="Arial" w:hAnsi="Arial" w:cs="Arial"/>
          <w:sz w:val="24"/>
          <w:szCs w:val="24"/>
        </w:rPr>
        <w:t>Crystallise as a programme received g</w:t>
      </w:r>
      <w:r w:rsidRPr="003A4183">
        <w:rPr>
          <w:rFonts w:ascii="Arial" w:hAnsi="Arial" w:cs="Arial"/>
          <w:sz w:val="24"/>
          <w:szCs w:val="24"/>
        </w:rPr>
        <w:t>overnance through The Capabilities Management Group chaired by C</w:t>
      </w:r>
      <w:r>
        <w:rPr>
          <w:rFonts w:ascii="Arial" w:hAnsi="Arial" w:cs="Arial"/>
          <w:sz w:val="24"/>
          <w:szCs w:val="24"/>
        </w:rPr>
        <w:t xml:space="preserve">hief </w:t>
      </w:r>
      <w:r w:rsidRPr="003A4183">
        <w:rPr>
          <w:rFonts w:ascii="Arial" w:hAnsi="Arial" w:cs="Arial"/>
          <w:sz w:val="24"/>
          <w:szCs w:val="24"/>
        </w:rPr>
        <w:t>C</w:t>
      </w:r>
      <w:r>
        <w:rPr>
          <w:rFonts w:ascii="Arial" w:hAnsi="Arial" w:cs="Arial"/>
          <w:sz w:val="24"/>
          <w:szCs w:val="24"/>
        </w:rPr>
        <w:t>onstable</w:t>
      </w:r>
      <w:r w:rsidRPr="003A4183">
        <w:rPr>
          <w:rFonts w:ascii="Arial" w:hAnsi="Arial" w:cs="Arial"/>
          <w:sz w:val="24"/>
          <w:szCs w:val="24"/>
        </w:rPr>
        <w:t xml:space="preserve"> Kavanagh</w:t>
      </w:r>
      <w:r>
        <w:rPr>
          <w:rFonts w:ascii="Arial" w:hAnsi="Arial" w:cs="Arial"/>
          <w:sz w:val="24"/>
          <w:szCs w:val="24"/>
        </w:rPr>
        <w:t>. Within the group there were</w:t>
      </w:r>
      <w:r w:rsidR="00F55A79">
        <w:rPr>
          <w:rFonts w:ascii="Arial" w:hAnsi="Arial" w:cs="Arial"/>
          <w:sz w:val="24"/>
          <w:szCs w:val="24"/>
        </w:rPr>
        <w:t xml:space="preserve"> three </w:t>
      </w:r>
      <w:r w:rsidRPr="003A4183">
        <w:rPr>
          <w:rFonts w:ascii="Arial" w:hAnsi="Arial" w:cs="Arial"/>
          <w:sz w:val="24"/>
          <w:szCs w:val="24"/>
        </w:rPr>
        <w:t>work</w:t>
      </w:r>
      <w:r w:rsidR="00A044E3">
        <w:rPr>
          <w:rFonts w:ascii="Arial" w:hAnsi="Arial" w:cs="Arial"/>
          <w:sz w:val="24"/>
          <w:szCs w:val="24"/>
        </w:rPr>
        <w:t xml:space="preserve"> </w:t>
      </w:r>
      <w:r w:rsidRPr="003A4183">
        <w:rPr>
          <w:rFonts w:ascii="Arial" w:hAnsi="Arial" w:cs="Arial"/>
          <w:sz w:val="24"/>
          <w:szCs w:val="24"/>
        </w:rPr>
        <w:t>streams</w:t>
      </w:r>
      <w:r w:rsidR="00F55A79">
        <w:rPr>
          <w:rFonts w:ascii="Arial" w:hAnsi="Arial" w:cs="Arial"/>
          <w:sz w:val="24"/>
          <w:szCs w:val="24"/>
        </w:rPr>
        <w:t xml:space="preserve"> as follows:</w:t>
      </w:r>
    </w:p>
    <w:p w:rsidR="003A4183" w:rsidRPr="003A4183" w:rsidRDefault="003A4183" w:rsidP="003A4183">
      <w:pPr>
        <w:pStyle w:val="NoSpacing"/>
        <w:ind w:left="720"/>
        <w:rPr>
          <w:rFonts w:ascii="Arial" w:hAnsi="Arial" w:cs="Arial"/>
          <w:sz w:val="24"/>
          <w:szCs w:val="24"/>
        </w:rPr>
      </w:pPr>
    </w:p>
    <w:p w:rsidR="003A4183" w:rsidRPr="003A4183" w:rsidRDefault="003A4183" w:rsidP="00F55A79">
      <w:pPr>
        <w:pStyle w:val="NoSpacing"/>
        <w:numPr>
          <w:ilvl w:val="0"/>
          <w:numId w:val="9"/>
        </w:numPr>
        <w:rPr>
          <w:rFonts w:ascii="Arial" w:hAnsi="Arial" w:cs="Arial"/>
          <w:sz w:val="24"/>
          <w:szCs w:val="24"/>
        </w:rPr>
      </w:pPr>
      <w:r w:rsidRPr="00F55A79">
        <w:rPr>
          <w:rFonts w:ascii="Arial" w:hAnsi="Arial" w:cs="Arial"/>
          <w:i/>
          <w:sz w:val="24"/>
          <w:szCs w:val="24"/>
        </w:rPr>
        <w:t>Digital Investigation and Intelligence (DII) Programme</w:t>
      </w:r>
      <w:r w:rsidRPr="003A4183">
        <w:rPr>
          <w:rFonts w:ascii="Arial" w:hAnsi="Arial" w:cs="Arial"/>
          <w:sz w:val="24"/>
          <w:szCs w:val="24"/>
        </w:rPr>
        <w:t xml:space="preserve"> – mission to enable policing to protect the public through preventing and detecting crime in a digital age.</w:t>
      </w:r>
    </w:p>
    <w:p w:rsidR="003A4183" w:rsidRPr="003A4183" w:rsidRDefault="003A4183" w:rsidP="00F55A79">
      <w:pPr>
        <w:pStyle w:val="NoSpacing"/>
        <w:numPr>
          <w:ilvl w:val="0"/>
          <w:numId w:val="9"/>
        </w:numPr>
        <w:rPr>
          <w:rFonts w:ascii="Arial" w:hAnsi="Arial" w:cs="Arial"/>
          <w:sz w:val="24"/>
          <w:szCs w:val="24"/>
        </w:rPr>
      </w:pPr>
      <w:r w:rsidRPr="00F55A79">
        <w:rPr>
          <w:rFonts w:ascii="Arial" w:hAnsi="Arial" w:cs="Arial"/>
          <w:i/>
          <w:sz w:val="24"/>
          <w:szCs w:val="24"/>
        </w:rPr>
        <w:t>Digital Contact Programme</w:t>
      </w:r>
      <w:r w:rsidRPr="003A4183">
        <w:rPr>
          <w:rFonts w:ascii="Arial" w:hAnsi="Arial" w:cs="Arial"/>
          <w:sz w:val="24"/>
          <w:szCs w:val="24"/>
        </w:rPr>
        <w:t xml:space="preserve"> – Public able to feel informed, receive help, and complete tasks.</w:t>
      </w:r>
    </w:p>
    <w:p w:rsidR="003A4183" w:rsidRPr="003A4183" w:rsidRDefault="003A4183" w:rsidP="00F55A79">
      <w:pPr>
        <w:pStyle w:val="NoSpacing"/>
        <w:numPr>
          <w:ilvl w:val="0"/>
          <w:numId w:val="9"/>
        </w:numPr>
        <w:rPr>
          <w:rFonts w:ascii="Arial" w:hAnsi="Arial" w:cs="Arial"/>
          <w:sz w:val="24"/>
          <w:szCs w:val="24"/>
        </w:rPr>
      </w:pPr>
      <w:r w:rsidRPr="00F55A79">
        <w:rPr>
          <w:rFonts w:ascii="Arial" w:hAnsi="Arial" w:cs="Arial"/>
          <w:i/>
          <w:sz w:val="24"/>
          <w:szCs w:val="24"/>
        </w:rPr>
        <w:t>Digital First Programme</w:t>
      </w:r>
      <w:r w:rsidRPr="003A4183">
        <w:rPr>
          <w:rFonts w:ascii="Arial" w:hAnsi="Arial" w:cs="Arial"/>
          <w:sz w:val="24"/>
          <w:szCs w:val="24"/>
        </w:rPr>
        <w:t xml:space="preserve"> – sharing digital evidence across </w:t>
      </w:r>
      <w:r w:rsidR="00F55A79">
        <w:rPr>
          <w:rFonts w:ascii="Arial" w:hAnsi="Arial" w:cs="Arial"/>
          <w:sz w:val="24"/>
          <w:szCs w:val="24"/>
        </w:rPr>
        <w:t xml:space="preserve">the criminal justice </w:t>
      </w:r>
      <w:r w:rsidRPr="003A4183">
        <w:rPr>
          <w:rFonts w:ascii="Arial" w:hAnsi="Arial" w:cs="Arial"/>
          <w:sz w:val="24"/>
          <w:szCs w:val="24"/>
        </w:rPr>
        <w:t>system.</w:t>
      </w:r>
    </w:p>
    <w:p w:rsidR="003A4183" w:rsidRPr="003A4183" w:rsidRDefault="003A4183" w:rsidP="003A4183">
      <w:pPr>
        <w:pStyle w:val="NoSpacing"/>
        <w:ind w:left="720"/>
        <w:rPr>
          <w:rFonts w:ascii="Arial" w:hAnsi="Arial" w:cs="Arial"/>
          <w:sz w:val="24"/>
          <w:szCs w:val="24"/>
        </w:rPr>
      </w:pPr>
    </w:p>
    <w:p w:rsidR="003A4183" w:rsidRPr="003A4183" w:rsidRDefault="003A4183" w:rsidP="003A4183">
      <w:pPr>
        <w:pStyle w:val="NoSpacing"/>
        <w:ind w:left="720"/>
        <w:rPr>
          <w:rFonts w:ascii="Arial" w:hAnsi="Arial" w:cs="Arial"/>
          <w:sz w:val="24"/>
          <w:szCs w:val="24"/>
        </w:rPr>
      </w:pPr>
      <w:r w:rsidRPr="003A4183">
        <w:rPr>
          <w:rFonts w:ascii="Arial" w:hAnsi="Arial" w:cs="Arial"/>
          <w:sz w:val="24"/>
          <w:szCs w:val="24"/>
        </w:rPr>
        <w:t>Crystallise worked to the DII Programme with Gloucesters</w:t>
      </w:r>
      <w:r w:rsidR="00F55A79">
        <w:rPr>
          <w:rFonts w:ascii="Arial" w:hAnsi="Arial" w:cs="Arial"/>
          <w:sz w:val="24"/>
          <w:szCs w:val="24"/>
        </w:rPr>
        <w:t>hire, Durham and Essex collaborating</w:t>
      </w:r>
      <w:r w:rsidRPr="003A4183">
        <w:rPr>
          <w:rFonts w:ascii="Arial" w:hAnsi="Arial" w:cs="Arial"/>
          <w:sz w:val="24"/>
          <w:szCs w:val="24"/>
        </w:rPr>
        <w:t xml:space="preserve"> to develop the target operating </w:t>
      </w:r>
      <w:r w:rsidR="00F55A79">
        <w:rPr>
          <w:rFonts w:ascii="Arial" w:hAnsi="Arial" w:cs="Arial"/>
          <w:sz w:val="24"/>
          <w:szCs w:val="24"/>
        </w:rPr>
        <w:t>model (TOM)</w:t>
      </w:r>
      <w:r w:rsidRPr="003A4183">
        <w:rPr>
          <w:rFonts w:ascii="Arial" w:hAnsi="Arial" w:cs="Arial"/>
          <w:sz w:val="24"/>
          <w:szCs w:val="24"/>
        </w:rPr>
        <w:t>.</w:t>
      </w:r>
    </w:p>
    <w:p w:rsidR="003A4183" w:rsidRDefault="003A4183" w:rsidP="003A4183">
      <w:pPr>
        <w:pStyle w:val="NoSpacing"/>
        <w:ind w:left="720"/>
        <w:rPr>
          <w:rFonts w:ascii="Arial" w:hAnsi="Arial" w:cs="Arial"/>
          <w:sz w:val="24"/>
          <w:szCs w:val="24"/>
        </w:rPr>
      </w:pPr>
    </w:p>
    <w:p w:rsidR="00F55A79" w:rsidRPr="003A4183" w:rsidRDefault="00F55A79" w:rsidP="003A4183">
      <w:pPr>
        <w:pStyle w:val="NoSpacing"/>
        <w:ind w:left="720"/>
        <w:rPr>
          <w:rFonts w:ascii="Arial" w:hAnsi="Arial" w:cs="Arial"/>
          <w:sz w:val="24"/>
          <w:szCs w:val="24"/>
        </w:rPr>
      </w:pPr>
      <w:r>
        <w:rPr>
          <w:rFonts w:ascii="Arial" w:hAnsi="Arial" w:cs="Arial"/>
          <w:sz w:val="24"/>
          <w:szCs w:val="24"/>
        </w:rPr>
        <w:t xml:space="preserve">It is broadly accepted that every crime has a digital element. Crystallise was commissioned to determine if the concept of an operating reference model to support the delivery of digital policing at a local level was feasible. </w:t>
      </w:r>
      <w:r w:rsidR="00EE67EC">
        <w:rPr>
          <w:rFonts w:ascii="Arial" w:hAnsi="Arial" w:cs="Arial"/>
          <w:sz w:val="24"/>
          <w:szCs w:val="24"/>
        </w:rPr>
        <w:t xml:space="preserve">In addition, it explored whether </w:t>
      </w:r>
      <w:r w:rsidR="00B2179B">
        <w:rPr>
          <w:rFonts w:ascii="Arial" w:hAnsi="Arial" w:cs="Arial"/>
          <w:sz w:val="24"/>
          <w:szCs w:val="24"/>
        </w:rPr>
        <w:t xml:space="preserve">such a model </w:t>
      </w:r>
      <w:r w:rsidR="00EE67EC">
        <w:rPr>
          <w:rFonts w:ascii="Arial" w:hAnsi="Arial" w:cs="Arial"/>
          <w:sz w:val="24"/>
          <w:szCs w:val="24"/>
        </w:rPr>
        <w:t xml:space="preserve">could </w:t>
      </w:r>
      <w:r w:rsidR="00B2179B">
        <w:rPr>
          <w:rFonts w:ascii="Arial" w:hAnsi="Arial" w:cs="Arial"/>
          <w:sz w:val="24"/>
          <w:szCs w:val="24"/>
        </w:rPr>
        <w:t>aid forces in developing digital po</w:t>
      </w:r>
      <w:r w:rsidR="00EE67EC">
        <w:rPr>
          <w:rFonts w:ascii="Arial" w:hAnsi="Arial" w:cs="Arial"/>
          <w:sz w:val="24"/>
          <w:szCs w:val="24"/>
        </w:rPr>
        <w:t>licing locally and whether this had</w:t>
      </w:r>
      <w:r w:rsidR="00B2179B">
        <w:rPr>
          <w:rFonts w:ascii="Arial" w:hAnsi="Arial" w:cs="Arial"/>
          <w:sz w:val="24"/>
          <w:szCs w:val="24"/>
        </w:rPr>
        <w:t xml:space="preserve"> utility in the broader transformation of digital policing. </w:t>
      </w:r>
    </w:p>
    <w:p w:rsidR="00F55A79" w:rsidRDefault="00F55A79" w:rsidP="003A4183">
      <w:pPr>
        <w:pStyle w:val="NoSpacing"/>
        <w:ind w:left="720"/>
        <w:rPr>
          <w:rFonts w:ascii="Arial" w:hAnsi="Arial" w:cs="Arial"/>
          <w:sz w:val="24"/>
          <w:szCs w:val="24"/>
        </w:rPr>
      </w:pPr>
    </w:p>
    <w:p w:rsidR="00C654B8" w:rsidRDefault="00F55A79" w:rsidP="003A4183">
      <w:pPr>
        <w:pStyle w:val="NoSpacing"/>
        <w:ind w:left="720"/>
        <w:rPr>
          <w:rFonts w:ascii="Arial" w:hAnsi="Arial" w:cs="Arial"/>
          <w:sz w:val="24"/>
          <w:szCs w:val="24"/>
        </w:rPr>
      </w:pPr>
      <w:r>
        <w:rPr>
          <w:rFonts w:ascii="Arial" w:hAnsi="Arial" w:cs="Arial"/>
          <w:sz w:val="24"/>
          <w:szCs w:val="24"/>
        </w:rPr>
        <w:lastRenderedPageBreak/>
        <w:t>The e</w:t>
      </w:r>
      <w:r w:rsidR="003A4183" w:rsidRPr="003A4183">
        <w:rPr>
          <w:rFonts w:ascii="Arial" w:hAnsi="Arial" w:cs="Arial"/>
          <w:sz w:val="24"/>
          <w:szCs w:val="24"/>
        </w:rPr>
        <w:t>ssence of the Crystallise programme was to deliver dynamic user-driven solutions</w:t>
      </w:r>
      <w:r>
        <w:rPr>
          <w:rFonts w:ascii="Arial" w:hAnsi="Arial" w:cs="Arial"/>
          <w:sz w:val="24"/>
          <w:szCs w:val="24"/>
        </w:rPr>
        <w:t xml:space="preserve"> through the use of a structure, tools, and techniques to evidence the case for</w:t>
      </w:r>
      <w:r w:rsidR="00B2179B">
        <w:rPr>
          <w:rFonts w:ascii="Arial" w:hAnsi="Arial" w:cs="Arial"/>
          <w:sz w:val="24"/>
          <w:szCs w:val="24"/>
        </w:rPr>
        <w:t>,</w:t>
      </w:r>
      <w:r>
        <w:rPr>
          <w:rFonts w:ascii="Arial" w:hAnsi="Arial" w:cs="Arial"/>
          <w:sz w:val="24"/>
          <w:szCs w:val="24"/>
        </w:rPr>
        <w:t xml:space="preserve"> and</w:t>
      </w:r>
      <w:r w:rsidR="00B2179B">
        <w:rPr>
          <w:rFonts w:ascii="Arial" w:hAnsi="Arial" w:cs="Arial"/>
          <w:sz w:val="24"/>
          <w:szCs w:val="24"/>
        </w:rPr>
        <w:t>, to enable</w:t>
      </w:r>
      <w:r>
        <w:rPr>
          <w:rFonts w:ascii="Arial" w:hAnsi="Arial" w:cs="Arial"/>
          <w:sz w:val="24"/>
          <w:szCs w:val="24"/>
        </w:rPr>
        <w:t xml:space="preserve"> change.</w:t>
      </w:r>
    </w:p>
    <w:p w:rsidR="00B2179B" w:rsidRDefault="00B2179B" w:rsidP="003A4183">
      <w:pPr>
        <w:pStyle w:val="NoSpacing"/>
        <w:ind w:left="720"/>
        <w:rPr>
          <w:rFonts w:ascii="Arial" w:hAnsi="Arial" w:cs="Arial"/>
          <w:sz w:val="24"/>
          <w:szCs w:val="24"/>
        </w:rPr>
      </w:pPr>
    </w:p>
    <w:p w:rsidR="00B2179B" w:rsidRDefault="00B2179B" w:rsidP="003A4183">
      <w:pPr>
        <w:pStyle w:val="NoSpacing"/>
        <w:ind w:left="720"/>
        <w:rPr>
          <w:rFonts w:ascii="Arial" w:hAnsi="Arial" w:cs="Arial"/>
          <w:sz w:val="24"/>
          <w:szCs w:val="24"/>
        </w:rPr>
      </w:pPr>
      <w:r w:rsidRPr="00B2179B">
        <w:rPr>
          <w:rFonts w:ascii="Arial" w:hAnsi="Arial" w:cs="Arial"/>
          <w:sz w:val="24"/>
          <w:szCs w:val="24"/>
        </w:rPr>
        <w:t xml:space="preserve">The Crystallise Local Operating Reference Model (LORM) is designed to </w:t>
      </w:r>
      <w:r>
        <w:rPr>
          <w:rFonts w:ascii="Arial" w:hAnsi="Arial" w:cs="Arial"/>
          <w:sz w:val="24"/>
          <w:szCs w:val="24"/>
        </w:rPr>
        <w:t>allow every F</w:t>
      </w:r>
      <w:r w:rsidRPr="00B2179B">
        <w:rPr>
          <w:rFonts w:ascii="Arial" w:hAnsi="Arial" w:cs="Arial"/>
          <w:sz w:val="24"/>
          <w:szCs w:val="24"/>
        </w:rPr>
        <w:t xml:space="preserve">orce to undertake their own unique digital policing transformation. The LORM provides a framework of digital services, capabilities and components depicted in Figure 1.  </w:t>
      </w:r>
    </w:p>
    <w:p w:rsidR="00B2179B" w:rsidRDefault="00B2179B" w:rsidP="003A4183">
      <w:pPr>
        <w:pStyle w:val="NoSpacing"/>
        <w:ind w:left="720"/>
        <w:rPr>
          <w:rFonts w:ascii="Arial" w:hAnsi="Arial" w:cs="Arial"/>
          <w:sz w:val="24"/>
          <w:szCs w:val="24"/>
        </w:rPr>
      </w:pPr>
    </w:p>
    <w:p w:rsidR="00B2179B" w:rsidRDefault="00B2179B" w:rsidP="003A4183">
      <w:pPr>
        <w:pStyle w:val="NoSpacing"/>
        <w:ind w:left="720"/>
        <w:rPr>
          <w:rFonts w:ascii="Arial" w:hAnsi="Arial" w:cs="Arial"/>
          <w:sz w:val="24"/>
          <w:szCs w:val="24"/>
        </w:rPr>
      </w:pPr>
      <w:r>
        <w:rPr>
          <w:noProof/>
          <w:lang w:eastAsia="en-GB"/>
        </w:rPr>
        <w:drawing>
          <wp:inline distT="0" distB="0" distL="0" distR="0" wp14:anchorId="577D0C67" wp14:editId="7351B477">
            <wp:extent cx="2127250" cy="1846168"/>
            <wp:effectExtent l="0" t="0" r="635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895" cy="1874499"/>
                    </a:xfrm>
                    <a:prstGeom prst="rect">
                      <a:avLst/>
                    </a:prstGeom>
                    <a:noFill/>
                  </pic:spPr>
                </pic:pic>
              </a:graphicData>
            </a:graphic>
          </wp:inline>
        </w:drawing>
      </w:r>
    </w:p>
    <w:p w:rsidR="00B2179B" w:rsidRPr="00B2179B" w:rsidRDefault="00B2179B" w:rsidP="003A4183">
      <w:pPr>
        <w:pStyle w:val="NoSpacing"/>
        <w:ind w:left="720"/>
        <w:rPr>
          <w:rFonts w:ascii="Arial" w:hAnsi="Arial" w:cs="Arial"/>
          <w:sz w:val="20"/>
          <w:szCs w:val="20"/>
        </w:rPr>
      </w:pPr>
      <w:r w:rsidRPr="00B2179B">
        <w:rPr>
          <w:rFonts w:ascii="Arial" w:hAnsi="Arial" w:cs="Arial"/>
          <w:sz w:val="20"/>
          <w:szCs w:val="20"/>
        </w:rPr>
        <w:t>Fig 1: Crystallise Local Operating Reference Model (LORM)</w:t>
      </w:r>
    </w:p>
    <w:p w:rsidR="00B2179B" w:rsidRDefault="00B2179B" w:rsidP="003A4183">
      <w:pPr>
        <w:pStyle w:val="NoSpacing"/>
        <w:ind w:left="720"/>
        <w:rPr>
          <w:rFonts w:ascii="Arial" w:hAnsi="Arial" w:cs="Arial"/>
          <w:sz w:val="24"/>
          <w:szCs w:val="24"/>
        </w:rPr>
      </w:pPr>
    </w:p>
    <w:p w:rsidR="00B2179B" w:rsidRDefault="00B2179B" w:rsidP="00B2179B">
      <w:pPr>
        <w:pStyle w:val="NoSpacing"/>
        <w:ind w:left="720"/>
        <w:rPr>
          <w:rFonts w:ascii="Arial" w:hAnsi="Arial" w:cs="Arial"/>
          <w:sz w:val="24"/>
          <w:szCs w:val="24"/>
        </w:rPr>
      </w:pPr>
      <w:r w:rsidRPr="00B2179B">
        <w:rPr>
          <w:rFonts w:ascii="Arial" w:hAnsi="Arial" w:cs="Arial"/>
          <w:sz w:val="24"/>
          <w:szCs w:val="24"/>
        </w:rPr>
        <w:t>The top layer consists of six strategic services which provide end-to-end whole systems approach to digital policing. Each service relates to a number of digital policing capabilities which, when taken together, represent an end-to-end view of digital policing at the operational level.</w:t>
      </w:r>
    </w:p>
    <w:p w:rsidR="005E19D3" w:rsidRPr="00B2179B" w:rsidRDefault="005E19D3" w:rsidP="00B2179B">
      <w:pPr>
        <w:pStyle w:val="NoSpacing"/>
        <w:ind w:left="720"/>
        <w:rPr>
          <w:rFonts w:ascii="Arial" w:hAnsi="Arial" w:cs="Arial"/>
          <w:sz w:val="24"/>
          <w:szCs w:val="24"/>
        </w:rPr>
      </w:pPr>
    </w:p>
    <w:p w:rsidR="00F55A79" w:rsidRDefault="00B2179B" w:rsidP="00B2179B">
      <w:pPr>
        <w:pStyle w:val="NoSpacing"/>
        <w:ind w:left="720"/>
        <w:rPr>
          <w:rFonts w:ascii="Arial" w:hAnsi="Arial" w:cs="Arial"/>
          <w:sz w:val="24"/>
          <w:szCs w:val="24"/>
        </w:rPr>
      </w:pPr>
      <w:r w:rsidRPr="00B2179B">
        <w:rPr>
          <w:rFonts w:ascii="Arial" w:hAnsi="Arial" w:cs="Arial"/>
          <w:sz w:val="24"/>
          <w:szCs w:val="24"/>
        </w:rPr>
        <w:t>The capabilities represent numerous operational digital policing components - the discrete activities that need to be undertaken</w:t>
      </w:r>
      <w:r w:rsidR="005E19D3">
        <w:rPr>
          <w:rFonts w:ascii="Arial" w:hAnsi="Arial" w:cs="Arial"/>
          <w:sz w:val="24"/>
          <w:szCs w:val="24"/>
        </w:rPr>
        <w:t xml:space="preserve"> in order to deliver the services</w:t>
      </w:r>
      <w:r w:rsidRPr="00B2179B">
        <w:rPr>
          <w:rFonts w:ascii="Arial" w:hAnsi="Arial" w:cs="Arial"/>
          <w:sz w:val="24"/>
          <w:szCs w:val="24"/>
        </w:rPr>
        <w:t>. Whilst the services and capabilities within the reference model are consistent, individual components are not. The components must be updated continuously as new technologies and capabilities emerge</w:t>
      </w:r>
      <w:r w:rsidR="00E64D3A">
        <w:rPr>
          <w:rFonts w:ascii="Arial" w:hAnsi="Arial" w:cs="Arial"/>
          <w:sz w:val="24"/>
          <w:szCs w:val="24"/>
        </w:rPr>
        <w:t>. The Crystallise model was</w:t>
      </w:r>
      <w:r w:rsidRPr="00B2179B">
        <w:rPr>
          <w:rFonts w:ascii="Arial" w:hAnsi="Arial" w:cs="Arial"/>
          <w:sz w:val="24"/>
          <w:szCs w:val="24"/>
        </w:rPr>
        <w:t xml:space="preserve"> built</w:t>
      </w:r>
      <w:r w:rsidR="00E64D3A">
        <w:rPr>
          <w:rFonts w:ascii="Arial" w:hAnsi="Arial" w:cs="Arial"/>
          <w:sz w:val="24"/>
          <w:szCs w:val="24"/>
        </w:rPr>
        <w:t xml:space="preserve"> with sustainability at its</w:t>
      </w:r>
      <w:r w:rsidRPr="00B2179B">
        <w:rPr>
          <w:rFonts w:ascii="Arial" w:hAnsi="Arial" w:cs="Arial"/>
          <w:sz w:val="24"/>
          <w:szCs w:val="24"/>
        </w:rPr>
        <w:t xml:space="preserve"> core.</w:t>
      </w:r>
    </w:p>
    <w:p w:rsidR="00B2179B" w:rsidRDefault="00B2179B" w:rsidP="00B2179B">
      <w:pPr>
        <w:pStyle w:val="NoSpacing"/>
        <w:ind w:left="720"/>
        <w:rPr>
          <w:rFonts w:ascii="Arial" w:hAnsi="Arial" w:cs="Arial"/>
          <w:sz w:val="24"/>
          <w:szCs w:val="24"/>
        </w:rPr>
      </w:pPr>
    </w:p>
    <w:p w:rsidR="00F55A79" w:rsidRDefault="00E64D3A" w:rsidP="003A4183">
      <w:pPr>
        <w:pStyle w:val="NoSpacing"/>
        <w:ind w:left="720"/>
        <w:rPr>
          <w:rFonts w:ascii="Arial" w:hAnsi="Arial" w:cs="Arial"/>
          <w:sz w:val="24"/>
          <w:szCs w:val="24"/>
        </w:rPr>
      </w:pPr>
      <w:r>
        <w:rPr>
          <w:rFonts w:ascii="Arial" w:hAnsi="Arial" w:cs="Arial"/>
          <w:sz w:val="24"/>
          <w:szCs w:val="24"/>
        </w:rPr>
        <w:t>Each service</w:t>
      </w:r>
      <w:r w:rsidR="00B2179B" w:rsidRPr="00B2179B">
        <w:rPr>
          <w:rFonts w:ascii="Arial" w:hAnsi="Arial" w:cs="Arial"/>
          <w:sz w:val="24"/>
          <w:szCs w:val="24"/>
        </w:rPr>
        <w:t xml:space="preserve"> address</w:t>
      </w:r>
      <w:r>
        <w:rPr>
          <w:rFonts w:ascii="Arial" w:hAnsi="Arial" w:cs="Arial"/>
          <w:sz w:val="24"/>
          <w:szCs w:val="24"/>
        </w:rPr>
        <w:t>es</w:t>
      </w:r>
      <w:r w:rsidR="00B2179B" w:rsidRPr="00B2179B">
        <w:rPr>
          <w:rFonts w:ascii="Arial" w:hAnsi="Arial" w:cs="Arial"/>
          <w:sz w:val="24"/>
          <w:szCs w:val="24"/>
        </w:rPr>
        <w:t xml:space="preserve"> a specific strategic element of digital policing. The services are designed to provide a view of a force’s digital maturity and a structure for force leadership teams to discuss the most appropriate areas for further development and investment.  </w:t>
      </w:r>
    </w:p>
    <w:p w:rsidR="00B2179B" w:rsidRDefault="00B2179B" w:rsidP="003A4183">
      <w:pPr>
        <w:pStyle w:val="NoSpacing"/>
        <w:ind w:left="720"/>
        <w:rPr>
          <w:rFonts w:ascii="Arial" w:hAnsi="Arial" w:cs="Arial"/>
          <w:sz w:val="24"/>
          <w:szCs w:val="24"/>
        </w:rPr>
      </w:pPr>
      <w:r>
        <w:rPr>
          <w:noProof/>
          <w:lang w:eastAsia="en-GB"/>
        </w:rPr>
        <w:drawing>
          <wp:inline distT="0" distB="0" distL="0" distR="0" wp14:anchorId="1278B115" wp14:editId="3B2E3218">
            <wp:extent cx="5719482" cy="3326529"/>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0169" cy="3326929"/>
                    </a:xfrm>
                    <a:prstGeom prst="rect">
                      <a:avLst/>
                    </a:prstGeom>
                    <a:noFill/>
                  </pic:spPr>
                </pic:pic>
              </a:graphicData>
            </a:graphic>
          </wp:inline>
        </w:drawing>
      </w:r>
    </w:p>
    <w:p w:rsidR="00591EB9" w:rsidRPr="00B2179B" w:rsidRDefault="00B2179B" w:rsidP="006279AB">
      <w:pPr>
        <w:pStyle w:val="NoSpacing"/>
        <w:ind w:left="720"/>
        <w:rPr>
          <w:rFonts w:ascii="Arial" w:hAnsi="Arial" w:cs="Arial"/>
          <w:sz w:val="20"/>
          <w:szCs w:val="20"/>
        </w:rPr>
      </w:pPr>
      <w:r w:rsidRPr="00B2179B">
        <w:rPr>
          <w:rFonts w:ascii="Arial" w:hAnsi="Arial" w:cs="Arial"/>
          <w:sz w:val="20"/>
          <w:szCs w:val="20"/>
        </w:rPr>
        <w:t>Fig 2: Digital Services</w:t>
      </w:r>
    </w:p>
    <w:p w:rsidR="00591EB9" w:rsidRDefault="00591EB9" w:rsidP="006279AB">
      <w:pPr>
        <w:pStyle w:val="NoSpacing"/>
        <w:ind w:left="720"/>
        <w:rPr>
          <w:rFonts w:ascii="Arial" w:hAnsi="Arial" w:cs="Arial"/>
          <w:sz w:val="24"/>
          <w:szCs w:val="24"/>
        </w:rPr>
      </w:pPr>
    </w:p>
    <w:p w:rsidR="00002DC7" w:rsidRDefault="00DC5851" w:rsidP="0099513D">
      <w:pPr>
        <w:spacing w:after="0" w:line="240" w:lineRule="auto"/>
        <w:ind w:left="1267"/>
        <w:contextualSpacing/>
        <w:rPr>
          <w:rFonts w:ascii="Arial" w:eastAsia="Times New Roman" w:hAnsi="Arial" w:cs="Arial"/>
          <w:sz w:val="24"/>
          <w:szCs w:val="24"/>
          <w:lang w:eastAsia="en-GB"/>
        </w:rPr>
      </w:pPr>
      <w:r>
        <w:rPr>
          <w:rFonts w:ascii="Arial" w:eastAsia="Times New Roman" w:hAnsi="Arial" w:cs="Arial"/>
          <w:sz w:val="24"/>
          <w:szCs w:val="24"/>
          <w:lang w:eastAsia="en-GB"/>
        </w:rPr>
        <w:t>The outline below describes the D</w:t>
      </w:r>
      <w:r w:rsidR="0099513D">
        <w:rPr>
          <w:rFonts w:ascii="Arial" w:eastAsia="Times New Roman" w:hAnsi="Arial" w:cs="Arial"/>
          <w:sz w:val="24"/>
          <w:szCs w:val="24"/>
          <w:lang w:eastAsia="en-GB"/>
        </w:rPr>
        <w:t>igital Services in more detail.</w:t>
      </w:r>
    </w:p>
    <w:p w:rsidR="00DC5851" w:rsidRPr="00002DC7" w:rsidRDefault="00DC5851" w:rsidP="00002DC7">
      <w:pPr>
        <w:pStyle w:val="ListParagraph"/>
        <w:numPr>
          <w:ilvl w:val="0"/>
          <w:numId w:val="15"/>
        </w:numPr>
        <w:spacing w:after="0"/>
        <w:rPr>
          <w:rFonts w:ascii="Times New Roman" w:eastAsia="Times New Roman" w:hAnsi="Times New Roman" w:cs="Times New Roman"/>
          <w:szCs w:val="24"/>
          <w:lang w:eastAsia="en-GB"/>
        </w:rPr>
      </w:pPr>
      <w:r w:rsidRPr="00002DC7">
        <w:rPr>
          <w:rFonts w:eastAsiaTheme="minorEastAsia" w:cs="Arial"/>
          <w:color w:val="00B0F0"/>
          <w:kern w:val="24"/>
          <w:szCs w:val="24"/>
          <w:lang w:eastAsia="en-GB"/>
        </w:rPr>
        <w:t xml:space="preserve">Digital Develop </w:t>
      </w:r>
      <w:r w:rsidRPr="00002DC7">
        <w:rPr>
          <w:rFonts w:eastAsiaTheme="minorEastAsia" w:cs="Arial"/>
          <w:color w:val="000000" w:themeColor="text1"/>
          <w:kern w:val="24"/>
          <w:szCs w:val="24"/>
          <w:lang w:eastAsia="en-GB"/>
        </w:rPr>
        <w:t>– Setting the direction and continuous improvement of a constabulary’s DII capabilities</w:t>
      </w:r>
    </w:p>
    <w:p w:rsidR="00DC5851" w:rsidRPr="0099513D" w:rsidRDefault="00002DC7" w:rsidP="00DC5851">
      <w:pPr>
        <w:pStyle w:val="ListParagraph"/>
        <w:numPr>
          <w:ilvl w:val="0"/>
          <w:numId w:val="11"/>
        </w:numPr>
        <w:spacing w:after="0"/>
        <w:rPr>
          <w:rFonts w:ascii="Times New Roman" w:eastAsia="Times New Roman" w:hAnsi="Times New Roman" w:cs="Times New Roman"/>
          <w:szCs w:val="24"/>
          <w:lang w:eastAsia="en-GB"/>
        </w:rPr>
      </w:pPr>
      <w:r>
        <w:rPr>
          <w:rFonts w:eastAsiaTheme="minorEastAsia" w:cs="Arial"/>
          <w:color w:val="00B050"/>
          <w:kern w:val="24"/>
          <w:szCs w:val="24"/>
          <w:lang w:eastAsia="en-GB"/>
        </w:rPr>
        <w:t>D</w:t>
      </w:r>
      <w:r w:rsidR="00DC5851" w:rsidRPr="0099513D">
        <w:rPr>
          <w:rFonts w:eastAsiaTheme="minorEastAsia" w:cs="Arial"/>
          <w:color w:val="00B050"/>
          <w:kern w:val="24"/>
          <w:szCs w:val="24"/>
          <w:lang w:eastAsia="en-GB"/>
        </w:rPr>
        <w:t xml:space="preserve">igital Manage </w:t>
      </w:r>
      <w:r w:rsidR="00DC5851" w:rsidRPr="0099513D">
        <w:rPr>
          <w:rFonts w:eastAsiaTheme="minorEastAsia" w:cs="Arial"/>
          <w:color w:val="000000" w:themeColor="text1"/>
          <w:kern w:val="24"/>
          <w:szCs w:val="24"/>
          <w:lang w:eastAsia="en-GB"/>
        </w:rPr>
        <w:t>– Manage the DII capabilities to meet the required benefits and performance of a constabulary</w:t>
      </w:r>
    </w:p>
    <w:p w:rsidR="00DC5851" w:rsidRPr="0099513D" w:rsidRDefault="00DC5851" w:rsidP="00DC5851">
      <w:pPr>
        <w:pStyle w:val="ListParagraph"/>
        <w:numPr>
          <w:ilvl w:val="0"/>
          <w:numId w:val="11"/>
        </w:numPr>
        <w:spacing w:after="0"/>
        <w:rPr>
          <w:rFonts w:ascii="Times New Roman" w:eastAsia="Times New Roman" w:hAnsi="Times New Roman" w:cs="Times New Roman"/>
          <w:szCs w:val="24"/>
          <w:lang w:eastAsia="en-GB"/>
        </w:rPr>
      </w:pPr>
      <w:r w:rsidRPr="0099513D">
        <w:rPr>
          <w:rFonts w:eastAsiaTheme="minorEastAsia" w:cs="Arial"/>
          <w:color w:val="808080" w:themeColor="background1" w:themeShade="80"/>
          <w:kern w:val="24"/>
          <w:szCs w:val="24"/>
          <w:lang w:eastAsia="en-GB"/>
        </w:rPr>
        <w:t xml:space="preserve">Digital Identify </w:t>
      </w:r>
      <w:r w:rsidRPr="0099513D">
        <w:rPr>
          <w:rFonts w:eastAsiaTheme="minorEastAsia" w:cs="Arial"/>
          <w:color w:val="000000" w:themeColor="text1"/>
          <w:kern w:val="24"/>
          <w:szCs w:val="24"/>
          <w:lang w:eastAsia="en-GB"/>
        </w:rPr>
        <w:t>– Obtain or examine digital data, information and intelligence</w:t>
      </w:r>
    </w:p>
    <w:p w:rsidR="00DC5851" w:rsidRPr="0099513D" w:rsidRDefault="00DC5851" w:rsidP="00DC5851">
      <w:pPr>
        <w:pStyle w:val="ListParagraph"/>
        <w:numPr>
          <w:ilvl w:val="0"/>
          <w:numId w:val="11"/>
        </w:numPr>
        <w:spacing w:after="0"/>
        <w:rPr>
          <w:rFonts w:ascii="Times New Roman" w:eastAsia="Times New Roman" w:hAnsi="Times New Roman" w:cs="Times New Roman"/>
          <w:szCs w:val="24"/>
          <w:lang w:eastAsia="en-GB"/>
        </w:rPr>
      </w:pPr>
      <w:r w:rsidRPr="0099513D">
        <w:rPr>
          <w:rFonts w:eastAsiaTheme="minorEastAsia" w:cs="Arial"/>
          <w:color w:val="FFC000"/>
          <w:kern w:val="24"/>
          <w:szCs w:val="24"/>
          <w:lang w:eastAsia="en-GB"/>
        </w:rPr>
        <w:t xml:space="preserve">Digital Investigate </w:t>
      </w:r>
      <w:r w:rsidRPr="0099513D">
        <w:rPr>
          <w:rFonts w:eastAsiaTheme="minorEastAsia" w:cs="Arial"/>
          <w:color w:val="000000" w:themeColor="text1"/>
          <w:kern w:val="24"/>
          <w:szCs w:val="24"/>
          <w:lang w:eastAsia="en-GB"/>
        </w:rPr>
        <w:t>– Systematic examination of DII information in relation to incidents, crimes, or calls for service</w:t>
      </w:r>
    </w:p>
    <w:p w:rsidR="00DC5851" w:rsidRPr="0099513D" w:rsidRDefault="00DC5851" w:rsidP="00DC5851">
      <w:pPr>
        <w:pStyle w:val="ListParagraph"/>
        <w:numPr>
          <w:ilvl w:val="0"/>
          <w:numId w:val="11"/>
        </w:numPr>
        <w:spacing w:after="0"/>
        <w:rPr>
          <w:rFonts w:ascii="Times New Roman" w:eastAsia="Times New Roman" w:hAnsi="Times New Roman" w:cs="Times New Roman"/>
          <w:szCs w:val="24"/>
          <w:lang w:eastAsia="en-GB"/>
        </w:rPr>
      </w:pPr>
      <w:r w:rsidRPr="0099513D">
        <w:rPr>
          <w:rFonts w:eastAsiaTheme="minorEastAsia" w:cs="Arial"/>
          <w:color w:val="FF0000"/>
          <w:kern w:val="24"/>
          <w:szCs w:val="24"/>
          <w:lang w:eastAsia="en-GB"/>
        </w:rPr>
        <w:t xml:space="preserve">Digital Safeguard </w:t>
      </w:r>
      <w:r w:rsidRPr="0099513D">
        <w:rPr>
          <w:rFonts w:eastAsiaTheme="minorEastAsia" w:cs="Arial"/>
          <w:color w:val="000000" w:themeColor="text1"/>
          <w:kern w:val="24"/>
          <w:szCs w:val="24"/>
          <w:lang w:eastAsia="en-GB"/>
        </w:rPr>
        <w:t>– Use of DII capabilities to safeguard the vulnerable</w:t>
      </w:r>
    </w:p>
    <w:p w:rsidR="0099513D" w:rsidRPr="0099513D" w:rsidRDefault="00DC5851" w:rsidP="0099513D">
      <w:pPr>
        <w:pStyle w:val="ListParagraph"/>
        <w:numPr>
          <w:ilvl w:val="0"/>
          <w:numId w:val="11"/>
        </w:numPr>
        <w:spacing w:after="0"/>
        <w:rPr>
          <w:rFonts w:ascii="Times New Roman" w:eastAsia="Times New Roman" w:hAnsi="Times New Roman" w:cs="Times New Roman"/>
          <w:szCs w:val="24"/>
          <w:lang w:eastAsia="en-GB"/>
        </w:rPr>
      </w:pPr>
      <w:r w:rsidRPr="0099513D">
        <w:rPr>
          <w:rFonts w:eastAsiaTheme="minorEastAsia" w:cs="Arial"/>
          <w:color w:val="0070C0"/>
          <w:kern w:val="24"/>
          <w:szCs w:val="24"/>
          <w:lang w:eastAsia="en-GB"/>
        </w:rPr>
        <w:t xml:space="preserve">Digital Disrupt </w:t>
      </w:r>
      <w:r w:rsidRPr="0099513D">
        <w:rPr>
          <w:rFonts w:eastAsiaTheme="minorEastAsia" w:cs="Arial"/>
          <w:color w:val="000000" w:themeColor="text1"/>
          <w:kern w:val="24"/>
          <w:szCs w:val="24"/>
          <w:lang w:eastAsia="en-GB"/>
        </w:rPr>
        <w:t>– Use of DII capabilities to disrupt offenders</w:t>
      </w:r>
    </w:p>
    <w:p w:rsidR="00B2179B" w:rsidRPr="0099513D" w:rsidRDefault="00DC5851" w:rsidP="0099513D">
      <w:pPr>
        <w:pStyle w:val="ListParagraph"/>
        <w:spacing w:after="0"/>
        <w:ind w:left="1627"/>
        <w:rPr>
          <w:rFonts w:ascii="Times New Roman" w:eastAsia="Times New Roman" w:hAnsi="Times New Roman" w:cs="Times New Roman"/>
          <w:szCs w:val="24"/>
          <w:lang w:eastAsia="en-GB"/>
        </w:rPr>
      </w:pPr>
      <w:r w:rsidRPr="0099513D">
        <w:rPr>
          <w:rFonts w:cs="Arial"/>
          <w:sz w:val="20"/>
          <w:szCs w:val="20"/>
        </w:rPr>
        <w:t>Fig 3: Description of Digital Services</w:t>
      </w:r>
    </w:p>
    <w:p w:rsidR="0099513D" w:rsidRDefault="0099513D" w:rsidP="006279AB">
      <w:pPr>
        <w:pStyle w:val="NoSpacing"/>
        <w:ind w:left="720"/>
        <w:rPr>
          <w:rFonts w:ascii="Arial" w:hAnsi="Arial" w:cs="Arial"/>
          <w:sz w:val="20"/>
          <w:szCs w:val="20"/>
        </w:rPr>
      </w:pPr>
    </w:p>
    <w:p w:rsidR="00DC5851" w:rsidRDefault="00DC5851" w:rsidP="00F96907">
      <w:pPr>
        <w:pStyle w:val="NoSpacing"/>
        <w:ind w:left="720"/>
        <w:rPr>
          <w:rFonts w:ascii="Arial" w:hAnsi="Arial" w:cs="Arial"/>
          <w:sz w:val="24"/>
          <w:szCs w:val="24"/>
        </w:rPr>
      </w:pPr>
      <w:r w:rsidRPr="00DC5851">
        <w:rPr>
          <w:rFonts w:ascii="Arial" w:hAnsi="Arial" w:cs="Arial"/>
          <w:sz w:val="24"/>
          <w:szCs w:val="24"/>
        </w:rPr>
        <w:t>Individually the capabilities represent numerous digital policing components. These components provide a working-level view of the elements of each capability. This is the d</w:t>
      </w:r>
      <w:r w:rsidR="00EE67EC">
        <w:rPr>
          <w:rFonts w:ascii="Arial" w:hAnsi="Arial" w:cs="Arial"/>
          <w:sz w:val="24"/>
          <w:szCs w:val="24"/>
        </w:rPr>
        <w:t xml:space="preserve">etailed level that a Force </w:t>
      </w:r>
      <w:r w:rsidRPr="00DC5851">
        <w:rPr>
          <w:rFonts w:ascii="Arial" w:hAnsi="Arial" w:cs="Arial"/>
          <w:sz w:val="24"/>
          <w:szCs w:val="24"/>
        </w:rPr>
        <w:t>need</w:t>
      </w:r>
      <w:r w:rsidR="00EE67EC">
        <w:rPr>
          <w:rFonts w:ascii="Arial" w:hAnsi="Arial" w:cs="Arial"/>
          <w:sz w:val="24"/>
          <w:szCs w:val="24"/>
        </w:rPr>
        <w:t>s</w:t>
      </w:r>
      <w:r w:rsidRPr="00DC5851">
        <w:rPr>
          <w:rFonts w:ascii="Arial" w:hAnsi="Arial" w:cs="Arial"/>
          <w:sz w:val="24"/>
          <w:szCs w:val="24"/>
        </w:rPr>
        <w:t xml:space="preserve"> to work at to understand and evaluate their current position and define change. </w:t>
      </w:r>
    </w:p>
    <w:p w:rsidR="0099513D" w:rsidRPr="00DC5851" w:rsidRDefault="0099513D" w:rsidP="00F96907">
      <w:pPr>
        <w:pStyle w:val="NoSpacing"/>
        <w:ind w:left="720"/>
        <w:rPr>
          <w:rFonts w:ascii="Arial" w:hAnsi="Arial" w:cs="Arial"/>
          <w:sz w:val="24"/>
          <w:szCs w:val="24"/>
        </w:rPr>
      </w:pPr>
    </w:p>
    <w:p w:rsidR="00DC5851" w:rsidRDefault="00DC5851" w:rsidP="00F96907">
      <w:pPr>
        <w:pStyle w:val="NoSpacing"/>
        <w:ind w:left="720"/>
        <w:rPr>
          <w:rFonts w:ascii="Arial" w:hAnsi="Arial" w:cs="Arial"/>
          <w:sz w:val="24"/>
          <w:szCs w:val="24"/>
        </w:rPr>
      </w:pPr>
      <w:r w:rsidRPr="00DC5851">
        <w:rPr>
          <w:rFonts w:ascii="Arial" w:hAnsi="Arial" w:cs="Arial"/>
          <w:sz w:val="24"/>
          <w:szCs w:val="24"/>
        </w:rPr>
        <w:t>Whilst every Force will have elements of every service and capability, a Force will not necessarily possess, or need to possess all components within those capabilities. Additionally there is no one size fits all - each component may be achieved or implemented in different ways in each Force.</w:t>
      </w:r>
    </w:p>
    <w:p w:rsidR="00DC5851" w:rsidRDefault="00DC5851" w:rsidP="00F96907">
      <w:pPr>
        <w:pStyle w:val="NoSpacing"/>
        <w:ind w:left="720"/>
        <w:rPr>
          <w:rFonts w:ascii="Arial" w:hAnsi="Arial" w:cs="Arial"/>
          <w:sz w:val="24"/>
          <w:szCs w:val="24"/>
        </w:rPr>
      </w:pPr>
    </w:p>
    <w:p w:rsidR="00DC5851" w:rsidRDefault="00DC5851" w:rsidP="00F96907">
      <w:pPr>
        <w:pStyle w:val="NoSpacing"/>
        <w:ind w:left="720"/>
        <w:rPr>
          <w:rFonts w:ascii="Arial" w:hAnsi="Arial" w:cs="Arial"/>
          <w:sz w:val="24"/>
          <w:szCs w:val="24"/>
        </w:rPr>
      </w:pPr>
      <w:r w:rsidRPr="00DC5851">
        <w:rPr>
          <w:rFonts w:ascii="Arial" w:hAnsi="Arial" w:cs="Arial"/>
          <w:sz w:val="24"/>
          <w:szCs w:val="24"/>
        </w:rPr>
        <w:t>Each Componen</w:t>
      </w:r>
      <w:r>
        <w:rPr>
          <w:rFonts w:ascii="Arial" w:hAnsi="Arial" w:cs="Arial"/>
          <w:sz w:val="24"/>
          <w:szCs w:val="24"/>
        </w:rPr>
        <w:t xml:space="preserve">t has an outline description </w:t>
      </w:r>
      <w:r w:rsidRPr="00DC5851">
        <w:rPr>
          <w:rFonts w:ascii="Arial" w:hAnsi="Arial" w:cs="Arial"/>
          <w:sz w:val="24"/>
          <w:szCs w:val="24"/>
        </w:rPr>
        <w:t>and is measured in terms of maturity. Drawing on industry best-practice, Crystallise developed a maturity model to assess this using a 5 point scale</w:t>
      </w:r>
      <w:r>
        <w:rPr>
          <w:rFonts w:ascii="Arial" w:hAnsi="Arial" w:cs="Arial"/>
          <w:sz w:val="24"/>
          <w:szCs w:val="24"/>
        </w:rPr>
        <w:t>:</w:t>
      </w:r>
    </w:p>
    <w:p w:rsidR="00DC5851" w:rsidRDefault="00DC5851" w:rsidP="00DC5851">
      <w:pPr>
        <w:pStyle w:val="NoSpacing"/>
        <w:ind w:left="720"/>
        <w:rPr>
          <w:rFonts w:ascii="Arial" w:hAnsi="Arial" w:cs="Arial"/>
          <w:sz w:val="24"/>
          <w:szCs w:val="24"/>
        </w:rPr>
      </w:pPr>
    </w:p>
    <w:p w:rsidR="00DC5851" w:rsidRDefault="00DC5851" w:rsidP="00DC5851">
      <w:pPr>
        <w:pStyle w:val="NoSpacing"/>
        <w:ind w:left="720"/>
        <w:rPr>
          <w:rFonts w:ascii="Arial" w:hAnsi="Arial" w:cs="Arial"/>
          <w:sz w:val="24"/>
          <w:szCs w:val="24"/>
        </w:rPr>
      </w:pPr>
      <w:r>
        <w:rPr>
          <w:noProof/>
          <w:lang w:eastAsia="en-GB"/>
        </w:rPr>
        <w:drawing>
          <wp:inline distT="0" distB="0" distL="0" distR="0" wp14:anchorId="3CD0858A" wp14:editId="269FCC29">
            <wp:extent cx="5390865" cy="1508986"/>
            <wp:effectExtent l="19050" t="19050" r="19685" b="15240"/>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158"/>
                    <a:stretch/>
                  </pic:blipFill>
                  <pic:spPr bwMode="auto">
                    <a:xfrm>
                      <a:off x="0" y="0"/>
                      <a:ext cx="5388629" cy="1508360"/>
                    </a:xfrm>
                    <a:prstGeom prst="rect">
                      <a:avLst/>
                    </a:prstGeom>
                    <a:noFill/>
                    <a:ln>
                      <a:solidFill>
                        <a:srgbClr val="4F81BD"/>
                      </a:solidFill>
                    </a:ln>
                    <a:extLst>
                      <a:ext uri="{53640926-AAD7-44D8-BBD7-CCE9431645EC}">
                        <a14:shadowObscured xmlns:a14="http://schemas.microsoft.com/office/drawing/2010/main"/>
                      </a:ext>
                    </a:extLst>
                  </pic:spPr>
                </pic:pic>
              </a:graphicData>
            </a:graphic>
          </wp:inline>
        </w:drawing>
      </w:r>
    </w:p>
    <w:p w:rsidR="00DC5851" w:rsidRDefault="00DC5851" w:rsidP="00DC5851">
      <w:pPr>
        <w:pStyle w:val="NoSpacing"/>
        <w:ind w:left="720"/>
        <w:rPr>
          <w:rFonts w:ascii="Arial" w:hAnsi="Arial" w:cs="Arial"/>
          <w:sz w:val="24"/>
          <w:szCs w:val="24"/>
        </w:rPr>
      </w:pPr>
    </w:p>
    <w:p w:rsidR="00DC5851" w:rsidRDefault="00DC5851" w:rsidP="00DC5851">
      <w:pPr>
        <w:pStyle w:val="NoSpacing"/>
        <w:ind w:left="720"/>
        <w:rPr>
          <w:rFonts w:ascii="Arial" w:hAnsi="Arial" w:cs="Arial"/>
          <w:sz w:val="20"/>
          <w:szCs w:val="20"/>
        </w:rPr>
      </w:pPr>
      <w:r w:rsidRPr="00DC5851">
        <w:rPr>
          <w:rFonts w:ascii="Arial" w:hAnsi="Arial" w:cs="Arial"/>
          <w:sz w:val="20"/>
          <w:szCs w:val="20"/>
        </w:rPr>
        <w:t>Fig 4: Maturity Model 5 Point Scale</w:t>
      </w:r>
    </w:p>
    <w:p w:rsidR="00DC5851" w:rsidRDefault="00DC5851" w:rsidP="00DC5851">
      <w:pPr>
        <w:pStyle w:val="NoSpacing"/>
        <w:ind w:left="720"/>
        <w:rPr>
          <w:rFonts w:ascii="Arial" w:hAnsi="Arial" w:cs="Arial"/>
          <w:sz w:val="20"/>
          <w:szCs w:val="20"/>
        </w:rPr>
      </w:pPr>
    </w:p>
    <w:p w:rsidR="00DC5851" w:rsidRDefault="00DC5851" w:rsidP="00DC5851">
      <w:pPr>
        <w:pStyle w:val="NoSpacing"/>
        <w:ind w:left="720"/>
        <w:rPr>
          <w:rFonts w:ascii="Arial" w:hAnsi="Arial" w:cs="Arial"/>
          <w:sz w:val="24"/>
          <w:szCs w:val="24"/>
        </w:rPr>
      </w:pPr>
      <w:r>
        <w:rPr>
          <w:rFonts w:ascii="Arial" w:hAnsi="Arial" w:cs="Arial"/>
          <w:sz w:val="24"/>
          <w:szCs w:val="24"/>
        </w:rPr>
        <w:t>Each component is</w:t>
      </w:r>
      <w:r w:rsidRPr="00DC5851">
        <w:rPr>
          <w:rFonts w:ascii="Arial" w:hAnsi="Arial" w:cs="Arial"/>
          <w:sz w:val="24"/>
          <w:szCs w:val="24"/>
        </w:rPr>
        <w:t xml:space="preserve"> also supported by a Component Development Guide, which is intended to provide the information a Force will need, including an evidence-base, to make decisions and plan and implement change.</w:t>
      </w:r>
    </w:p>
    <w:p w:rsidR="00DC5851" w:rsidRDefault="00DC5851" w:rsidP="00DC5851">
      <w:pPr>
        <w:pStyle w:val="NoSpacing"/>
        <w:ind w:left="720"/>
        <w:rPr>
          <w:rFonts w:ascii="Arial" w:hAnsi="Arial" w:cs="Arial"/>
          <w:sz w:val="24"/>
          <w:szCs w:val="24"/>
        </w:rPr>
      </w:pPr>
    </w:p>
    <w:p w:rsidR="00DC5851" w:rsidRDefault="00DC5851" w:rsidP="00DC5851">
      <w:pPr>
        <w:pStyle w:val="NoSpacing"/>
        <w:ind w:left="720"/>
        <w:rPr>
          <w:rFonts w:ascii="Arial" w:hAnsi="Arial" w:cs="Arial"/>
          <w:sz w:val="24"/>
          <w:szCs w:val="24"/>
        </w:rPr>
      </w:pPr>
      <w:r w:rsidRPr="00DC5851">
        <w:rPr>
          <w:rFonts w:ascii="Arial" w:hAnsi="Arial" w:cs="Arial"/>
          <w:sz w:val="24"/>
          <w:szCs w:val="24"/>
        </w:rPr>
        <w:t xml:space="preserve">The Model went through several cycles of development and internal validation before being finalised, demonstrated and endorsed at the Crystallise Symposium in September 2017.  </w:t>
      </w:r>
    </w:p>
    <w:p w:rsidR="00E64D3A" w:rsidRDefault="00E64D3A" w:rsidP="00DC5851">
      <w:pPr>
        <w:pStyle w:val="NoSpacing"/>
        <w:ind w:left="720"/>
        <w:rPr>
          <w:rFonts w:ascii="Arial" w:hAnsi="Arial" w:cs="Arial"/>
          <w:sz w:val="24"/>
          <w:szCs w:val="24"/>
        </w:rPr>
      </w:pPr>
    </w:p>
    <w:p w:rsidR="00A044E3" w:rsidRPr="00A044E3" w:rsidRDefault="00A044E3" w:rsidP="00DC5851">
      <w:pPr>
        <w:pStyle w:val="NoSpacing"/>
        <w:ind w:left="720"/>
        <w:rPr>
          <w:rFonts w:ascii="Arial" w:hAnsi="Arial" w:cs="Arial"/>
          <w:b/>
          <w:sz w:val="24"/>
          <w:szCs w:val="24"/>
        </w:rPr>
      </w:pPr>
      <w:r w:rsidRPr="00A044E3">
        <w:rPr>
          <w:rFonts w:ascii="Arial" w:hAnsi="Arial" w:cs="Arial"/>
          <w:b/>
          <w:sz w:val="24"/>
          <w:szCs w:val="24"/>
        </w:rPr>
        <w:t>North LPA Pilot</w:t>
      </w:r>
    </w:p>
    <w:p w:rsidR="00A044E3" w:rsidRDefault="00A044E3" w:rsidP="00DC5851">
      <w:pPr>
        <w:pStyle w:val="NoSpacing"/>
        <w:ind w:left="720"/>
        <w:rPr>
          <w:rFonts w:ascii="Arial" w:hAnsi="Arial" w:cs="Arial"/>
          <w:sz w:val="24"/>
          <w:szCs w:val="24"/>
        </w:rPr>
      </w:pPr>
    </w:p>
    <w:p w:rsidR="00E64D3A" w:rsidRDefault="00E64D3A" w:rsidP="00DC5851">
      <w:pPr>
        <w:pStyle w:val="NoSpacing"/>
        <w:ind w:left="720"/>
        <w:rPr>
          <w:rFonts w:ascii="Arial" w:hAnsi="Arial" w:cs="Arial"/>
          <w:sz w:val="24"/>
          <w:szCs w:val="24"/>
        </w:rPr>
      </w:pPr>
      <w:r>
        <w:rPr>
          <w:rFonts w:ascii="Arial" w:hAnsi="Arial" w:cs="Arial"/>
          <w:sz w:val="24"/>
          <w:szCs w:val="24"/>
        </w:rPr>
        <w:t>North LPA volunteered to be the national pilot and test the Crystallise methodology and tools.</w:t>
      </w:r>
    </w:p>
    <w:p w:rsidR="00E64D3A" w:rsidRDefault="00E64D3A" w:rsidP="00DC5851">
      <w:pPr>
        <w:pStyle w:val="NoSpacing"/>
        <w:ind w:left="720"/>
        <w:rPr>
          <w:rFonts w:ascii="Arial" w:hAnsi="Arial" w:cs="Arial"/>
          <w:sz w:val="24"/>
          <w:szCs w:val="24"/>
        </w:rPr>
      </w:pPr>
    </w:p>
    <w:p w:rsidR="00E64D3A" w:rsidRDefault="00A044E3" w:rsidP="00DC5851">
      <w:pPr>
        <w:pStyle w:val="NoSpacing"/>
        <w:ind w:left="720"/>
        <w:rPr>
          <w:rFonts w:ascii="Arial" w:hAnsi="Arial" w:cs="Arial"/>
          <w:sz w:val="24"/>
          <w:szCs w:val="24"/>
        </w:rPr>
      </w:pPr>
      <w:r>
        <w:rPr>
          <w:rFonts w:ascii="Arial" w:hAnsi="Arial" w:cs="Arial"/>
          <w:sz w:val="24"/>
          <w:szCs w:val="24"/>
        </w:rPr>
        <w:t>The</w:t>
      </w:r>
      <w:r w:rsidR="00E64D3A">
        <w:rPr>
          <w:rFonts w:ascii="Arial" w:hAnsi="Arial" w:cs="Arial"/>
          <w:sz w:val="24"/>
          <w:szCs w:val="24"/>
        </w:rPr>
        <w:t xml:space="preserve"> LPA is a significant geographic area with ever increasing demand against its policing resources. There was absolute commitment from the senior leadership team to test the model with a view to making officers and police staff more efficient and effective in providing policing services to the public across North Essex.</w:t>
      </w:r>
    </w:p>
    <w:p w:rsidR="00E64D3A" w:rsidRDefault="00E64D3A" w:rsidP="00DC5851">
      <w:pPr>
        <w:pStyle w:val="NoSpacing"/>
        <w:ind w:left="720"/>
        <w:rPr>
          <w:rFonts w:ascii="Arial" w:hAnsi="Arial" w:cs="Arial"/>
          <w:sz w:val="24"/>
          <w:szCs w:val="24"/>
        </w:rPr>
      </w:pPr>
    </w:p>
    <w:p w:rsidR="00D342B0" w:rsidRDefault="00D342B0" w:rsidP="00E64D3A">
      <w:pPr>
        <w:pStyle w:val="NoSpacing"/>
        <w:ind w:left="720"/>
        <w:rPr>
          <w:rFonts w:ascii="Arial" w:hAnsi="Arial" w:cs="Arial"/>
          <w:sz w:val="24"/>
          <w:szCs w:val="24"/>
        </w:rPr>
      </w:pPr>
      <w:r>
        <w:rPr>
          <w:rFonts w:ascii="Arial" w:hAnsi="Arial" w:cs="Arial"/>
          <w:sz w:val="24"/>
          <w:szCs w:val="24"/>
        </w:rPr>
        <w:t xml:space="preserve">It was decided by the senior command to </w:t>
      </w:r>
      <w:r w:rsidR="00002DC7">
        <w:rPr>
          <w:rFonts w:ascii="Arial" w:hAnsi="Arial" w:cs="Arial"/>
          <w:sz w:val="24"/>
          <w:szCs w:val="24"/>
        </w:rPr>
        <w:t>concentrate effort on key Force priorities</w:t>
      </w:r>
      <w:r w:rsidR="002A7795">
        <w:rPr>
          <w:rFonts w:ascii="Arial" w:hAnsi="Arial" w:cs="Arial"/>
          <w:sz w:val="24"/>
          <w:szCs w:val="24"/>
        </w:rPr>
        <w:t>, namely</w:t>
      </w:r>
      <w:r>
        <w:rPr>
          <w:rFonts w:ascii="Arial" w:hAnsi="Arial" w:cs="Arial"/>
          <w:sz w:val="24"/>
          <w:szCs w:val="24"/>
        </w:rPr>
        <w:t>, domestic abuse, burglary, gangs, child sexual exploitation</w:t>
      </w:r>
      <w:r w:rsidR="00E64D3A" w:rsidRPr="00E64D3A">
        <w:rPr>
          <w:rFonts w:ascii="Arial" w:hAnsi="Arial" w:cs="Arial"/>
          <w:sz w:val="24"/>
          <w:szCs w:val="24"/>
        </w:rPr>
        <w:t xml:space="preserve">, </w:t>
      </w:r>
      <w:r>
        <w:rPr>
          <w:rFonts w:ascii="Arial" w:hAnsi="Arial" w:cs="Arial"/>
          <w:sz w:val="24"/>
          <w:szCs w:val="24"/>
        </w:rPr>
        <w:t xml:space="preserve">and </w:t>
      </w:r>
      <w:r w:rsidR="00E64D3A" w:rsidRPr="00E64D3A">
        <w:rPr>
          <w:rFonts w:ascii="Arial" w:hAnsi="Arial" w:cs="Arial"/>
          <w:sz w:val="24"/>
          <w:szCs w:val="24"/>
        </w:rPr>
        <w:t>modern slavery</w:t>
      </w:r>
      <w:r>
        <w:rPr>
          <w:rFonts w:ascii="Arial" w:hAnsi="Arial" w:cs="Arial"/>
          <w:sz w:val="24"/>
          <w:szCs w:val="24"/>
        </w:rPr>
        <w:t xml:space="preserve">. </w:t>
      </w:r>
    </w:p>
    <w:p w:rsidR="00D342B0" w:rsidRDefault="00D342B0" w:rsidP="00E64D3A">
      <w:pPr>
        <w:pStyle w:val="NoSpacing"/>
        <w:ind w:left="720"/>
        <w:rPr>
          <w:rFonts w:ascii="Arial" w:hAnsi="Arial" w:cs="Arial"/>
          <w:sz w:val="24"/>
          <w:szCs w:val="24"/>
        </w:rPr>
      </w:pPr>
    </w:p>
    <w:p w:rsidR="00D342B0" w:rsidRDefault="00D342B0" w:rsidP="00E64D3A">
      <w:pPr>
        <w:pStyle w:val="NoSpacing"/>
        <w:ind w:left="720"/>
        <w:rPr>
          <w:rFonts w:ascii="Arial" w:hAnsi="Arial" w:cs="Arial"/>
          <w:sz w:val="24"/>
          <w:szCs w:val="24"/>
        </w:rPr>
      </w:pPr>
      <w:r>
        <w:rPr>
          <w:rFonts w:ascii="Arial" w:hAnsi="Arial" w:cs="Arial"/>
          <w:sz w:val="24"/>
          <w:szCs w:val="24"/>
        </w:rPr>
        <w:t>Focus groups were held involving staff engaged in addressing these priorities. These groups worked their way through guided and facilitated discussion using the Crystallise model.</w:t>
      </w:r>
    </w:p>
    <w:p w:rsidR="00D342B0" w:rsidRDefault="00D342B0" w:rsidP="00E64D3A">
      <w:pPr>
        <w:pStyle w:val="NoSpacing"/>
        <w:ind w:left="720"/>
        <w:rPr>
          <w:rFonts w:ascii="Arial" w:hAnsi="Arial" w:cs="Arial"/>
          <w:sz w:val="24"/>
          <w:szCs w:val="24"/>
        </w:rPr>
      </w:pPr>
    </w:p>
    <w:p w:rsidR="00E64D3A" w:rsidRDefault="00D342B0" w:rsidP="00E64D3A">
      <w:pPr>
        <w:pStyle w:val="NoSpacing"/>
        <w:ind w:left="720"/>
        <w:rPr>
          <w:rFonts w:ascii="Arial" w:hAnsi="Arial" w:cs="Arial"/>
          <w:sz w:val="24"/>
          <w:szCs w:val="24"/>
        </w:rPr>
      </w:pPr>
      <w:r>
        <w:rPr>
          <w:rFonts w:ascii="Arial" w:hAnsi="Arial" w:cs="Arial"/>
          <w:sz w:val="24"/>
          <w:szCs w:val="24"/>
        </w:rPr>
        <w:t xml:space="preserve">As a result </w:t>
      </w:r>
      <w:r w:rsidR="00E64D3A" w:rsidRPr="00E64D3A">
        <w:rPr>
          <w:rFonts w:ascii="Arial" w:hAnsi="Arial" w:cs="Arial"/>
          <w:sz w:val="24"/>
          <w:szCs w:val="24"/>
        </w:rPr>
        <w:t>15 work</w:t>
      </w:r>
      <w:r w:rsidR="00A044E3">
        <w:rPr>
          <w:rFonts w:ascii="Arial" w:hAnsi="Arial" w:cs="Arial"/>
          <w:sz w:val="24"/>
          <w:szCs w:val="24"/>
        </w:rPr>
        <w:t xml:space="preserve"> </w:t>
      </w:r>
      <w:r w:rsidR="00E64D3A" w:rsidRPr="00E64D3A">
        <w:rPr>
          <w:rFonts w:ascii="Arial" w:hAnsi="Arial" w:cs="Arial"/>
          <w:sz w:val="24"/>
          <w:szCs w:val="24"/>
        </w:rPr>
        <w:t xml:space="preserve">streams </w:t>
      </w:r>
      <w:r>
        <w:rPr>
          <w:rFonts w:ascii="Arial" w:hAnsi="Arial" w:cs="Arial"/>
          <w:sz w:val="24"/>
          <w:szCs w:val="24"/>
        </w:rPr>
        <w:t xml:space="preserve">were identified </w:t>
      </w:r>
      <w:r w:rsidR="00E64D3A" w:rsidRPr="00E64D3A">
        <w:rPr>
          <w:rFonts w:ascii="Arial" w:hAnsi="Arial" w:cs="Arial"/>
          <w:sz w:val="24"/>
          <w:szCs w:val="24"/>
        </w:rPr>
        <w:t>covering the high level service areas</w:t>
      </w:r>
      <w:r>
        <w:rPr>
          <w:rFonts w:ascii="Arial" w:hAnsi="Arial" w:cs="Arial"/>
          <w:sz w:val="24"/>
          <w:szCs w:val="24"/>
        </w:rPr>
        <w:t xml:space="preserve"> and representing the Target Operating Model </w:t>
      </w:r>
      <w:r w:rsidR="00EF5DE6">
        <w:rPr>
          <w:rFonts w:ascii="Arial" w:hAnsi="Arial" w:cs="Arial"/>
          <w:sz w:val="24"/>
          <w:szCs w:val="24"/>
        </w:rPr>
        <w:t xml:space="preserve">(TOM) </w:t>
      </w:r>
      <w:r>
        <w:rPr>
          <w:rFonts w:ascii="Arial" w:hAnsi="Arial" w:cs="Arial"/>
          <w:sz w:val="24"/>
          <w:szCs w:val="24"/>
        </w:rPr>
        <w:t>for North LPA.</w:t>
      </w:r>
    </w:p>
    <w:p w:rsidR="00A044E3" w:rsidRDefault="00A044E3" w:rsidP="00E64D3A">
      <w:pPr>
        <w:pStyle w:val="NoSpacing"/>
        <w:ind w:left="720"/>
        <w:rPr>
          <w:rFonts w:ascii="Arial" w:hAnsi="Arial" w:cs="Arial"/>
          <w:sz w:val="24"/>
          <w:szCs w:val="24"/>
        </w:rPr>
      </w:pPr>
    </w:p>
    <w:p w:rsidR="00F70551" w:rsidRDefault="0099513D" w:rsidP="00E64D3A">
      <w:pPr>
        <w:pStyle w:val="NoSpacing"/>
        <w:ind w:left="720"/>
        <w:rPr>
          <w:rFonts w:ascii="Arial" w:hAnsi="Arial" w:cs="Arial"/>
          <w:sz w:val="24"/>
          <w:szCs w:val="24"/>
        </w:rPr>
      </w:pPr>
      <w:r>
        <w:rPr>
          <w:rFonts w:ascii="Arial" w:hAnsi="Arial" w:cs="Arial"/>
          <w:sz w:val="24"/>
          <w:szCs w:val="24"/>
        </w:rPr>
        <w:t>T</w:t>
      </w:r>
      <w:r w:rsidR="00F70551">
        <w:rPr>
          <w:rFonts w:ascii="Arial" w:hAnsi="Arial" w:cs="Arial"/>
          <w:sz w:val="24"/>
          <w:szCs w:val="24"/>
        </w:rPr>
        <w:t xml:space="preserve">he various </w:t>
      </w:r>
      <w:r>
        <w:rPr>
          <w:rFonts w:ascii="Arial" w:hAnsi="Arial" w:cs="Arial"/>
          <w:sz w:val="24"/>
          <w:szCs w:val="24"/>
        </w:rPr>
        <w:t>stages of the North LPA pilot are</w:t>
      </w:r>
      <w:r w:rsidR="00F70551">
        <w:rPr>
          <w:rFonts w:ascii="Arial" w:hAnsi="Arial" w:cs="Arial"/>
          <w:sz w:val="24"/>
          <w:szCs w:val="24"/>
        </w:rPr>
        <w:t xml:space="preserve"> summarised as follows:</w:t>
      </w:r>
    </w:p>
    <w:p w:rsidR="00F70551" w:rsidRDefault="00F70551" w:rsidP="00E64D3A">
      <w:pPr>
        <w:pStyle w:val="NoSpacing"/>
        <w:ind w:left="720"/>
        <w:rPr>
          <w:rFonts w:ascii="Arial" w:hAnsi="Arial" w:cs="Arial"/>
          <w:sz w:val="24"/>
          <w:szCs w:val="24"/>
        </w:rPr>
      </w:pPr>
    </w:p>
    <w:p w:rsidR="00F70551" w:rsidRDefault="00F70551" w:rsidP="00E64D3A">
      <w:pPr>
        <w:pStyle w:val="NoSpacing"/>
        <w:ind w:left="720"/>
        <w:rPr>
          <w:rFonts w:ascii="Arial" w:hAnsi="Arial" w:cs="Arial"/>
          <w:sz w:val="24"/>
          <w:szCs w:val="24"/>
        </w:rPr>
      </w:pPr>
      <w:r w:rsidRPr="00F70551">
        <w:rPr>
          <w:rFonts w:ascii="Arial" w:hAnsi="Arial" w:cs="Arial"/>
          <w:noProof/>
          <w:sz w:val="24"/>
          <w:szCs w:val="24"/>
          <w:lang w:eastAsia="en-GB"/>
        </w:rPr>
        <w:drawing>
          <wp:inline distT="0" distB="0" distL="0" distR="0" wp14:anchorId="5B3F1627" wp14:editId="5A2C6156">
            <wp:extent cx="5657850" cy="419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58660" cy="4191600"/>
                    </a:xfrm>
                    <a:prstGeom prst="rect">
                      <a:avLst/>
                    </a:prstGeom>
                  </pic:spPr>
                </pic:pic>
              </a:graphicData>
            </a:graphic>
          </wp:inline>
        </w:drawing>
      </w:r>
    </w:p>
    <w:p w:rsidR="00EF5DE6" w:rsidRDefault="0055120D" w:rsidP="00EF5DE6">
      <w:pPr>
        <w:pStyle w:val="NoSpacing"/>
        <w:rPr>
          <w:rFonts w:ascii="Arial" w:hAnsi="Arial" w:cs="Arial"/>
          <w:sz w:val="20"/>
          <w:szCs w:val="20"/>
        </w:rPr>
      </w:pPr>
      <w:r>
        <w:rPr>
          <w:rFonts w:ascii="Arial" w:hAnsi="Arial" w:cs="Arial"/>
          <w:sz w:val="24"/>
          <w:szCs w:val="24"/>
        </w:rPr>
        <w:tab/>
      </w:r>
      <w:r w:rsidRPr="0055120D">
        <w:rPr>
          <w:rFonts w:ascii="Arial" w:hAnsi="Arial" w:cs="Arial"/>
          <w:sz w:val="20"/>
          <w:szCs w:val="20"/>
        </w:rPr>
        <w:t>Fig 5: North LPA Methodology</w:t>
      </w:r>
    </w:p>
    <w:p w:rsidR="0055120D" w:rsidRPr="0055120D" w:rsidRDefault="0055120D" w:rsidP="00EF5DE6">
      <w:pPr>
        <w:pStyle w:val="NoSpacing"/>
        <w:rPr>
          <w:rFonts w:ascii="Arial" w:hAnsi="Arial" w:cs="Arial"/>
          <w:sz w:val="20"/>
          <w:szCs w:val="20"/>
        </w:rPr>
      </w:pPr>
    </w:p>
    <w:p w:rsidR="00EE67EC" w:rsidRDefault="00EE67EC" w:rsidP="00E64D3A">
      <w:pPr>
        <w:pStyle w:val="NoSpacing"/>
        <w:ind w:left="720"/>
        <w:rPr>
          <w:rFonts w:ascii="Arial" w:hAnsi="Arial" w:cs="Arial"/>
          <w:sz w:val="24"/>
          <w:szCs w:val="24"/>
        </w:rPr>
      </w:pPr>
      <w:r>
        <w:rPr>
          <w:rFonts w:ascii="Arial" w:hAnsi="Arial" w:cs="Arial"/>
          <w:sz w:val="24"/>
          <w:szCs w:val="24"/>
        </w:rPr>
        <w:t>A local Crystallise Steering Group chaired by Chief Superintendent Wilson has managed progress against the 15 identified work streams following development of the Target Operating Model (TOM) for North LPA.</w:t>
      </w:r>
    </w:p>
    <w:p w:rsidR="00EE67EC" w:rsidRDefault="00EE67EC" w:rsidP="00E64D3A">
      <w:pPr>
        <w:pStyle w:val="NoSpacing"/>
        <w:ind w:left="720"/>
        <w:rPr>
          <w:rFonts w:ascii="Arial" w:hAnsi="Arial" w:cs="Arial"/>
          <w:sz w:val="24"/>
          <w:szCs w:val="24"/>
        </w:rPr>
      </w:pPr>
    </w:p>
    <w:p w:rsidR="00EE67EC" w:rsidRDefault="00EE67EC" w:rsidP="00E64D3A">
      <w:pPr>
        <w:pStyle w:val="NoSpacing"/>
        <w:ind w:left="720"/>
        <w:rPr>
          <w:rFonts w:ascii="Arial" w:hAnsi="Arial" w:cs="Arial"/>
          <w:sz w:val="24"/>
          <w:szCs w:val="24"/>
        </w:rPr>
      </w:pPr>
      <w:r>
        <w:rPr>
          <w:rFonts w:ascii="Arial" w:hAnsi="Arial" w:cs="Arial"/>
          <w:sz w:val="24"/>
          <w:szCs w:val="24"/>
        </w:rPr>
        <w:t>A number of the work streams have obvious benefits for the Force as a whole. Where this is the case consideration for roll out for the benefit of the wider Force has been considered.</w:t>
      </w:r>
    </w:p>
    <w:p w:rsidR="00EE67EC" w:rsidRDefault="00EE67EC" w:rsidP="00DE0D51">
      <w:pPr>
        <w:pStyle w:val="NoSpacing"/>
        <w:rPr>
          <w:rFonts w:ascii="Arial" w:hAnsi="Arial" w:cs="Arial"/>
          <w:b/>
          <w:sz w:val="24"/>
          <w:szCs w:val="24"/>
        </w:rPr>
      </w:pPr>
    </w:p>
    <w:p w:rsidR="00E64D3A" w:rsidRPr="00EF5DE6" w:rsidRDefault="00EF5DE6" w:rsidP="00E64D3A">
      <w:pPr>
        <w:pStyle w:val="NoSpacing"/>
        <w:ind w:left="720"/>
        <w:rPr>
          <w:rFonts w:ascii="Arial" w:hAnsi="Arial" w:cs="Arial"/>
          <w:b/>
          <w:sz w:val="24"/>
          <w:szCs w:val="24"/>
        </w:rPr>
      </w:pPr>
      <w:r w:rsidRPr="00EF5DE6">
        <w:rPr>
          <w:rFonts w:ascii="Arial" w:hAnsi="Arial" w:cs="Arial"/>
          <w:b/>
          <w:sz w:val="24"/>
          <w:szCs w:val="24"/>
        </w:rPr>
        <w:t>Identified Benefits of Crystallise</w:t>
      </w:r>
    </w:p>
    <w:p w:rsidR="00EF5DE6" w:rsidRPr="00E64D3A" w:rsidRDefault="00EF5DE6" w:rsidP="00E64D3A">
      <w:pPr>
        <w:pStyle w:val="NoSpacing"/>
        <w:ind w:left="720"/>
        <w:rPr>
          <w:rFonts w:ascii="Arial" w:hAnsi="Arial" w:cs="Arial"/>
          <w:sz w:val="24"/>
          <w:szCs w:val="24"/>
        </w:rPr>
      </w:pPr>
    </w:p>
    <w:p w:rsidR="00E64D3A" w:rsidRPr="00E64D3A" w:rsidRDefault="00E64D3A" w:rsidP="00EF5DE6">
      <w:pPr>
        <w:pStyle w:val="NoSpacing"/>
        <w:numPr>
          <w:ilvl w:val="0"/>
          <w:numId w:val="12"/>
        </w:numPr>
        <w:rPr>
          <w:rFonts w:ascii="Arial" w:hAnsi="Arial" w:cs="Arial"/>
          <w:sz w:val="24"/>
          <w:szCs w:val="24"/>
        </w:rPr>
      </w:pPr>
      <w:r w:rsidRPr="00E64D3A">
        <w:rPr>
          <w:rFonts w:ascii="Arial" w:hAnsi="Arial" w:cs="Arial"/>
          <w:sz w:val="24"/>
          <w:szCs w:val="24"/>
        </w:rPr>
        <w:t>It has described the LPA North position in responding to our priority crimes with a digital element and how technology and analysis is currently utilised to deliver policing services – this was a very useful exercise</w:t>
      </w:r>
    </w:p>
    <w:p w:rsidR="00E64D3A" w:rsidRPr="00E64D3A" w:rsidRDefault="00E64D3A" w:rsidP="00EF5DE6">
      <w:pPr>
        <w:pStyle w:val="NoSpacing"/>
        <w:numPr>
          <w:ilvl w:val="0"/>
          <w:numId w:val="12"/>
        </w:numPr>
        <w:rPr>
          <w:rFonts w:ascii="Arial" w:hAnsi="Arial" w:cs="Arial"/>
          <w:sz w:val="24"/>
          <w:szCs w:val="24"/>
        </w:rPr>
      </w:pPr>
      <w:r w:rsidRPr="00E64D3A">
        <w:rPr>
          <w:rFonts w:ascii="Arial" w:hAnsi="Arial" w:cs="Arial"/>
          <w:sz w:val="24"/>
          <w:szCs w:val="24"/>
        </w:rPr>
        <w:t>Most importantly it engaged frontline staff in this exercise</w:t>
      </w:r>
      <w:r w:rsidR="00EF5DE6">
        <w:rPr>
          <w:rFonts w:ascii="Arial" w:hAnsi="Arial" w:cs="Arial"/>
          <w:sz w:val="24"/>
          <w:szCs w:val="24"/>
        </w:rPr>
        <w:t xml:space="preserve"> – they were scoping the solutions and not passive recipients.</w:t>
      </w:r>
    </w:p>
    <w:p w:rsidR="00E64D3A" w:rsidRPr="00EF5DE6" w:rsidRDefault="00E64D3A" w:rsidP="00EF5DE6">
      <w:pPr>
        <w:pStyle w:val="NoSpacing"/>
        <w:numPr>
          <w:ilvl w:val="0"/>
          <w:numId w:val="12"/>
        </w:numPr>
        <w:rPr>
          <w:rFonts w:ascii="Arial" w:hAnsi="Arial" w:cs="Arial"/>
          <w:sz w:val="24"/>
          <w:szCs w:val="24"/>
        </w:rPr>
      </w:pPr>
      <w:r w:rsidRPr="00E64D3A">
        <w:rPr>
          <w:rFonts w:ascii="Arial" w:hAnsi="Arial" w:cs="Arial"/>
          <w:sz w:val="24"/>
          <w:szCs w:val="24"/>
        </w:rPr>
        <w:t>It has provided a plan to manage the ‘as is’ transition to ‘can be’</w:t>
      </w:r>
    </w:p>
    <w:p w:rsidR="00E64D3A" w:rsidRPr="00E64D3A" w:rsidRDefault="00E64D3A" w:rsidP="00EF5DE6">
      <w:pPr>
        <w:pStyle w:val="NoSpacing"/>
        <w:numPr>
          <w:ilvl w:val="0"/>
          <w:numId w:val="12"/>
        </w:numPr>
        <w:rPr>
          <w:rFonts w:ascii="Arial" w:hAnsi="Arial" w:cs="Arial"/>
          <w:sz w:val="24"/>
          <w:szCs w:val="24"/>
        </w:rPr>
      </w:pPr>
      <w:r w:rsidRPr="00E64D3A">
        <w:rPr>
          <w:rFonts w:ascii="Arial" w:hAnsi="Arial" w:cs="Arial"/>
          <w:sz w:val="24"/>
          <w:szCs w:val="24"/>
        </w:rPr>
        <w:t xml:space="preserve">Raised awareness and understanding of the digital aspects of crime, </w:t>
      </w:r>
      <w:r w:rsidR="00EF5DE6">
        <w:rPr>
          <w:rFonts w:ascii="Arial" w:hAnsi="Arial" w:cs="Arial"/>
          <w:sz w:val="24"/>
          <w:szCs w:val="24"/>
        </w:rPr>
        <w:t>this is helping to develop a change in culture where staff are minded around the benefits and challenges of the digital element of their work</w:t>
      </w:r>
    </w:p>
    <w:p w:rsidR="00E64D3A" w:rsidRPr="00E64D3A" w:rsidRDefault="00E64D3A" w:rsidP="00EF5DE6">
      <w:pPr>
        <w:pStyle w:val="NoSpacing"/>
        <w:numPr>
          <w:ilvl w:val="0"/>
          <w:numId w:val="12"/>
        </w:numPr>
        <w:rPr>
          <w:rFonts w:ascii="Arial" w:hAnsi="Arial" w:cs="Arial"/>
          <w:sz w:val="24"/>
          <w:szCs w:val="24"/>
        </w:rPr>
      </w:pPr>
      <w:r w:rsidRPr="00E64D3A">
        <w:rPr>
          <w:rFonts w:ascii="Arial" w:hAnsi="Arial" w:cs="Arial"/>
          <w:sz w:val="24"/>
          <w:szCs w:val="24"/>
        </w:rPr>
        <w:t>Made better use of the skills and technology already available within the force</w:t>
      </w:r>
    </w:p>
    <w:p w:rsidR="00911A58" w:rsidRDefault="00EF5DE6" w:rsidP="0099513D">
      <w:pPr>
        <w:pStyle w:val="NoSpacing"/>
        <w:numPr>
          <w:ilvl w:val="0"/>
          <w:numId w:val="12"/>
        </w:numPr>
        <w:rPr>
          <w:rFonts w:ascii="Arial" w:hAnsi="Arial" w:cs="Arial"/>
          <w:sz w:val="24"/>
          <w:szCs w:val="24"/>
        </w:rPr>
      </w:pPr>
      <w:r>
        <w:rPr>
          <w:rFonts w:ascii="Arial" w:hAnsi="Arial" w:cs="Arial"/>
          <w:sz w:val="24"/>
          <w:szCs w:val="24"/>
        </w:rPr>
        <w:t>The programme s</w:t>
      </w:r>
      <w:r w:rsidR="00E64D3A" w:rsidRPr="00E64D3A">
        <w:rPr>
          <w:rFonts w:ascii="Arial" w:hAnsi="Arial" w:cs="Arial"/>
          <w:sz w:val="24"/>
          <w:szCs w:val="24"/>
        </w:rPr>
        <w:t>upported the purchase of a small amount of additional technology to help staff be more efficient.</w:t>
      </w:r>
    </w:p>
    <w:p w:rsidR="00DE0D51" w:rsidRPr="0099513D" w:rsidRDefault="00DE0D51" w:rsidP="00DE0D51">
      <w:pPr>
        <w:pStyle w:val="NoSpacing"/>
        <w:ind w:left="1080"/>
        <w:rPr>
          <w:rFonts w:ascii="Arial" w:hAnsi="Arial" w:cs="Arial"/>
          <w:sz w:val="24"/>
          <w:szCs w:val="24"/>
        </w:rPr>
      </w:pPr>
    </w:p>
    <w:p w:rsidR="00911A58" w:rsidRPr="00F70551" w:rsidRDefault="00911A58" w:rsidP="00F70551">
      <w:pPr>
        <w:pStyle w:val="NoSpacing"/>
        <w:ind w:left="720"/>
        <w:rPr>
          <w:rFonts w:ascii="Arial" w:hAnsi="Arial" w:cs="Arial"/>
          <w:sz w:val="24"/>
          <w:szCs w:val="24"/>
        </w:rPr>
      </w:pPr>
    </w:p>
    <w:p w:rsidR="00C654B8" w:rsidRDefault="00017D7D" w:rsidP="00F70551">
      <w:pPr>
        <w:pStyle w:val="NoSpacing"/>
        <w:numPr>
          <w:ilvl w:val="0"/>
          <w:numId w:val="8"/>
        </w:numPr>
        <w:rPr>
          <w:rFonts w:ascii="Arial" w:hAnsi="Arial" w:cs="Arial"/>
          <w:b/>
          <w:sz w:val="24"/>
          <w:szCs w:val="24"/>
          <w:u w:val="single"/>
        </w:rPr>
      </w:pPr>
      <w:r w:rsidRPr="007D3E9B">
        <w:rPr>
          <w:rFonts w:ascii="Arial" w:hAnsi="Arial" w:cs="Arial"/>
          <w:b/>
          <w:sz w:val="24"/>
          <w:szCs w:val="24"/>
          <w:u w:val="single"/>
        </w:rPr>
        <w:t xml:space="preserve">Current Work and </w:t>
      </w:r>
      <w:r w:rsidR="00C654B8" w:rsidRPr="007D3E9B">
        <w:rPr>
          <w:rFonts w:ascii="Arial" w:hAnsi="Arial" w:cs="Arial"/>
          <w:b/>
          <w:sz w:val="24"/>
          <w:szCs w:val="24"/>
          <w:u w:val="single"/>
        </w:rPr>
        <w:t>Performance</w:t>
      </w:r>
    </w:p>
    <w:p w:rsidR="00A044E3" w:rsidRDefault="00A044E3" w:rsidP="00A044E3">
      <w:pPr>
        <w:pStyle w:val="NoSpacing"/>
        <w:rPr>
          <w:rFonts w:ascii="Arial" w:hAnsi="Arial" w:cs="Arial"/>
          <w:b/>
          <w:sz w:val="24"/>
          <w:szCs w:val="24"/>
          <w:u w:val="single"/>
        </w:rPr>
      </w:pPr>
    </w:p>
    <w:p w:rsidR="00A044E3" w:rsidRDefault="00A044E3" w:rsidP="0099513D">
      <w:pPr>
        <w:pStyle w:val="NoSpacing"/>
        <w:ind w:left="720"/>
        <w:rPr>
          <w:rFonts w:ascii="Arial" w:hAnsi="Arial" w:cs="Arial"/>
          <w:sz w:val="24"/>
          <w:szCs w:val="24"/>
        </w:rPr>
      </w:pPr>
      <w:r>
        <w:rPr>
          <w:rFonts w:ascii="Arial" w:hAnsi="Arial" w:cs="Arial"/>
          <w:sz w:val="24"/>
          <w:szCs w:val="24"/>
        </w:rPr>
        <w:t>The figure below describes the 15 work streams mapped against the various digital services and components.</w:t>
      </w:r>
    </w:p>
    <w:p w:rsidR="0007681A" w:rsidRDefault="0007681A" w:rsidP="00A044E3">
      <w:pPr>
        <w:pStyle w:val="NoSpacing"/>
        <w:rPr>
          <w:rFonts w:ascii="Arial" w:hAnsi="Arial" w:cs="Arial"/>
          <w:sz w:val="24"/>
          <w:szCs w:val="24"/>
        </w:rPr>
      </w:pPr>
    </w:p>
    <w:p w:rsidR="0007681A" w:rsidRDefault="0007681A" w:rsidP="00A044E3">
      <w:pPr>
        <w:pStyle w:val="NoSpacing"/>
        <w:rPr>
          <w:rFonts w:ascii="Arial" w:hAnsi="Arial" w:cs="Arial"/>
          <w:sz w:val="24"/>
          <w:szCs w:val="24"/>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37"/>
        <w:gridCol w:w="2638"/>
        <w:gridCol w:w="2972"/>
        <w:gridCol w:w="2386"/>
        <w:gridCol w:w="1329"/>
      </w:tblGrid>
      <w:tr w:rsidR="00055030" w:rsidTr="0007681A">
        <w:tc>
          <w:tcPr>
            <w:tcW w:w="645" w:type="dxa"/>
            <w:shd w:val="clear" w:color="auto" w:fill="D9D9D9" w:themeFill="background1" w:themeFillShade="D9"/>
          </w:tcPr>
          <w:p w:rsidR="0007681A" w:rsidRPr="0099513D" w:rsidRDefault="0007681A" w:rsidP="0007681A">
            <w:pPr>
              <w:pStyle w:val="NoSpacing"/>
              <w:jc w:val="center"/>
              <w:rPr>
                <w:rFonts w:ascii="Arial" w:hAnsi="Arial" w:cs="Arial"/>
                <w:sz w:val="20"/>
                <w:szCs w:val="20"/>
              </w:rPr>
            </w:pPr>
            <w:r w:rsidRPr="0099513D">
              <w:rPr>
                <w:rFonts w:ascii="Arial" w:hAnsi="Arial" w:cs="Arial"/>
                <w:sz w:val="20"/>
                <w:szCs w:val="20"/>
              </w:rPr>
              <w:t>No.</w:t>
            </w:r>
          </w:p>
        </w:tc>
        <w:tc>
          <w:tcPr>
            <w:tcW w:w="2724" w:type="dxa"/>
            <w:shd w:val="clear" w:color="auto" w:fill="D9D9D9" w:themeFill="background1" w:themeFillShade="D9"/>
          </w:tcPr>
          <w:p w:rsidR="0007681A" w:rsidRPr="0099513D" w:rsidRDefault="0007681A" w:rsidP="0007681A">
            <w:pPr>
              <w:pStyle w:val="NoSpacing"/>
              <w:jc w:val="center"/>
              <w:rPr>
                <w:rFonts w:ascii="Arial" w:hAnsi="Arial" w:cs="Arial"/>
                <w:sz w:val="20"/>
                <w:szCs w:val="20"/>
              </w:rPr>
            </w:pPr>
            <w:r w:rsidRPr="0099513D">
              <w:rPr>
                <w:rFonts w:ascii="Arial" w:hAnsi="Arial" w:cs="Arial"/>
                <w:sz w:val="20"/>
                <w:szCs w:val="20"/>
              </w:rPr>
              <w:t>Work Stream Description</w:t>
            </w:r>
          </w:p>
        </w:tc>
        <w:tc>
          <w:tcPr>
            <w:tcW w:w="2976" w:type="dxa"/>
            <w:shd w:val="clear" w:color="auto" w:fill="D9D9D9" w:themeFill="background1" w:themeFillShade="D9"/>
          </w:tcPr>
          <w:p w:rsidR="0007681A" w:rsidRPr="0099513D" w:rsidRDefault="0007681A" w:rsidP="0007681A">
            <w:pPr>
              <w:pStyle w:val="NoSpacing"/>
              <w:jc w:val="center"/>
              <w:rPr>
                <w:rFonts w:ascii="Arial" w:hAnsi="Arial" w:cs="Arial"/>
                <w:sz w:val="20"/>
                <w:szCs w:val="20"/>
              </w:rPr>
            </w:pPr>
            <w:r w:rsidRPr="0099513D">
              <w:rPr>
                <w:rFonts w:ascii="Arial" w:hAnsi="Arial" w:cs="Arial"/>
                <w:sz w:val="20"/>
                <w:szCs w:val="20"/>
              </w:rPr>
              <w:t>Digital Service</w:t>
            </w:r>
            <w:r w:rsidR="009D0E2A" w:rsidRPr="0099513D">
              <w:rPr>
                <w:rFonts w:ascii="Arial" w:hAnsi="Arial" w:cs="Arial"/>
                <w:sz w:val="20"/>
                <w:szCs w:val="20"/>
              </w:rPr>
              <w:t>/Capability/Component</w:t>
            </w:r>
          </w:p>
        </w:tc>
        <w:tc>
          <w:tcPr>
            <w:tcW w:w="2410" w:type="dxa"/>
            <w:shd w:val="clear" w:color="auto" w:fill="D9D9D9" w:themeFill="background1" w:themeFillShade="D9"/>
          </w:tcPr>
          <w:p w:rsidR="0007681A" w:rsidRPr="0099513D" w:rsidRDefault="0007681A" w:rsidP="0007681A">
            <w:pPr>
              <w:pStyle w:val="NoSpacing"/>
              <w:jc w:val="center"/>
              <w:rPr>
                <w:rFonts w:ascii="Arial" w:hAnsi="Arial" w:cs="Arial"/>
                <w:sz w:val="20"/>
                <w:szCs w:val="20"/>
              </w:rPr>
            </w:pPr>
            <w:r w:rsidRPr="0099513D">
              <w:rPr>
                <w:rFonts w:ascii="Arial" w:hAnsi="Arial" w:cs="Arial"/>
                <w:sz w:val="20"/>
                <w:szCs w:val="20"/>
              </w:rPr>
              <w:t>Completion/Ongoing</w:t>
            </w:r>
          </w:p>
        </w:tc>
        <w:tc>
          <w:tcPr>
            <w:tcW w:w="1207" w:type="dxa"/>
            <w:shd w:val="clear" w:color="auto" w:fill="D9D9D9" w:themeFill="background1" w:themeFillShade="D9"/>
          </w:tcPr>
          <w:p w:rsidR="0007681A" w:rsidRPr="0099513D" w:rsidRDefault="0007681A" w:rsidP="0007681A">
            <w:pPr>
              <w:pStyle w:val="NoSpacing"/>
              <w:jc w:val="center"/>
              <w:rPr>
                <w:rFonts w:ascii="Arial" w:hAnsi="Arial" w:cs="Arial"/>
                <w:sz w:val="20"/>
                <w:szCs w:val="20"/>
              </w:rPr>
            </w:pPr>
            <w:r w:rsidRPr="0099513D">
              <w:rPr>
                <w:rFonts w:ascii="Arial" w:hAnsi="Arial" w:cs="Arial"/>
                <w:sz w:val="20"/>
                <w:szCs w:val="20"/>
              </w:rPr>
              <w:t>OPFCC Priority</w:t>
            </w:r>
          </w:p>
        </w:tc>
      </w:tr>
      <w:tr w:rsidR="00055030" w:rsidTr="0007681A">
        <w:tc>
          <w:tcPr>
            <w:tcW w:w="645" w:type="dxa"/>
          </w:tcPr>
          <w:p w:rsidR="0007681A" w:rsidRPr="0099513D" w:rsidRDefault="0007681A" w:rsidP="0007681A">
            <w:pPr>
              <w:pStyle w:val="NoSpacing"/>
              <w:jc w:val="center"/>
              <w:rPr>
                <w:rFonts w:ascii="Arial" w:hAnsi="Arial" w:cs="Arial"/>
                <w:sz w:val="20"/>
                <w:szCs w:val="20"/>
              </w:rPr>
            </w:pPr>
            <w:r w:rsidRPr="0099513D">
              <w:rPr>
                <w:rFonts w:ascii="Arial" w:hAnsi="Arial" w:cs="Arial"/>
                <w:sz w:val="20"/>
                <w:szCs w:val="20"/>
              </w:rPr>
              <w:t>1</w:t>
            </w:r>
          </w:p>
        </w:tc>
        <w:tc>
          <w:tcPr>
            <w:tcW w:w="2724" w:type="dxa"/>
          </w:tcPr>
          <w:p w:rsidR="0007681A" w:rsidRPr="0099513D" w:rsidRDefault="0007681A" w:rsidP="0007681A">
            <w:pPr>
              <w:pStyle w:val="NoSpacing"/>
              <w:jc w:val="center"/>
              <w:rPr>
                <w:rFonts w:ascii="Arial" w:hAnsi="Arial" w:cs="Arial"/>
                <w:sz w:val="20"/>
                <w:szCs w:val="20"/>
              </w:rPr>
            </w:pPr>
            <w:r w:rsidRPr="0099513D">
              <w:rPr>
                <w:rFonts w:ascii="Arial" w:hAnsi="Arial" w:cs="Arial"/>
                <w:sz w:val="20"/>
                <w:szCs w:val="20"/>
              </w:rPr>
              <w:t>Digital Week</w:t>
            </w:r>
          </w:p>
        </w:tc>
        <w:tc>
          <w:tcPr>
            <w:tcW w:w="2976" w:type="dxa"/>
          </w:tcPr>
          <w:p w:rsidR="0007681A" w:rsidRPr="0099513D" w:rsidRDefault="0007681A" w:rsidP="0007681A">
            <w:pPr>
              <w:pStyle w:val="NoSpacing"/>
              <w:jc w:val="center"/>
              <w:rPr>
                <w:rFonts w:ascii="Arial" w:hAnsi="Arial" w:cs="Arial"/>
                <w:sz w:val="20"/>
                <w:szCs w:val="20"/>
              </w:rPr>
            </w:pPr>
            <w:r w:rsidRPr="0099513D">
              <w:rPr>
                <w:rFonts w:ascii="Arial" w:hAnsi="Arial" w:cs="Arial"/>
                <w:sz w:val="20"/>
                <w:szCs w:val="20"/>
              </w:rPr>
              <w:t>Manage – skills/knowledge</w:t>
            </w:r>
          </w:p>
        </w:tc>
        <w:tc>
          <w:tcPr>
            <w:tcW w:w="2410" w:type="dxa"/>
          </w:tcPr>
          <w:p w:rsidR="0007681A" w:rsidRPr="0099513D" w:rsidRDefault="0007681A" w:rsidP="0007681A">
            <w:pPr>
              <w:pStyle w:val="NoSpacing"/>
              <w:jc w:val="center"/>
              <w:rPr>
                <w:rFonts w:ascii="Arial" w:hAnsi="Arial" w:cs="Arial"/>
                <w:sz w:val="20"/>
                <w:szCs w:val="20"/>
              </w:rPr>
            </w:pPr>
            <w:r w:rsidRPr="0099513D">
              <w:rPr>
                <w:rFonts w:ascii="Arial" w:hAnsi="Arial" w:cs="Arial"/>
                <w:sz w:val="20"/>
                <w:szCs w:val="20"/>
              </w:rPr>
              <w:t>Completed</w:t>
            </w:r>
          </w:p>
        </w:tc>
        <w:tc>
          <w:tcPr>
            <w:tcW w:w="1207" w:type="dxa"/>
          </w:tcPr>
          <w:p w:rsidR="0007681A" w:rsidRPr="0099513D" w:rsidRDefault="0007681A" w:rsidP="0007681A">
            <w:pPr>
              <w:pStyle w:val="NoSpacing"/>
              <w:jc w:val="center"/>
              <w:rPr>
                <w:rFonts w:ascii="Arial" w:hAnsi="Arial" w:cs="Arial"/>
                <w:sz w:val="20"/>
                <w:szCs w:val="20"/>
              </w:rPr>
            </w:pPr>
            <w:r w:rsidRPr="0099513D">
              <w:rPr>
                <w:rFonts w:ascii="Arial" w:hAnsi="Arial" w:cs="Arial"/>
                <w:sz w:val="20"/>
                <w:szCs w:val="20"/>
              </w:rPr>
              <w:t>1,3,4,5,6</w:t>
            </w:r>
          </w:p>
        </w:tc>
      </w:tr>
      <w:tr w:rsidR="00055030" w:rsidTr="0007681A">
        <w:tc>
          <w:tcPr>
            <w:tcW w:w="645" w:type="dxa"/>
          </w:tcPr>
          <w:p w:rsidR="0007681A" w:rsidRPr="0099513D" w:rsidRDefault="0007681A" w:rsidP="0007681A">
            <w:pPr>
              <w:pStyle w:val="NoSpacing"/>
              <w:jc w:val="center"/>
              <w:rPr>
                <w:rFonts w:ascii="Arial" w:hAnsi="Arial" w:cs="Arial"/>
                <w:sz w:val="20"/>
                <w:szCs w:val="20"/>
              </w:rPr>
            </w:pPr>
            <w:r w:rsidRPr="0099513D">
              <w:rPr>
                <w:rFonts w:ascii="Arial" w:hAnsi="Arial" w:cs="Arial"/>
                <w:sz w:val="20"/>
                <w:szCs w:val="20"/>
              </w:rPr>
              <w:t>2</w:t>
            </w:r>
          </w:p>
        </w:tc>
        <w:tc>
          <w:tcPr>
            <w:tcW w:w="2724" w:type="dxa"/>
          </w:tcPr>
          <w:p w:rsidR="0007681A" w:rsidRPr="0099513D" w:rsidRDefault="0007681A" w:rsidP="0007681A">
            <w:pPr>
              <w:pStyle w:val="NoSpacing"/>
              <w:jc w:val="center"/>
              <w:rPr>
                <w:rFonts w:ascii="Arial" w:hAnsi="Arial" w:cs="Arial"/>
                <w:sz w:val="20"/>
                <w:szCs w:val="20"/>
              </w:rPr>
            </w:pPr>
            <w:r w:rsidRPr="0099513D">
              <w:rPr>
                <w:rFonts w:ascii="Arial" w:hAnsi="Arial" w:cs="Arial"/>
                <w:sz w:val="20"/>
                <w:szCs w:val="20"/>
              </w:rPr>
              <w:t>Interactive Knowledge Cafes</w:t>
            </w:r>
          </w:p>
        </w:tc>
        <w:tc>
          <w:tcPr>
            <w:tcW w:w="2976" w:type="dxa"/>
          </w:tcPr>
          <w:p w:rsidR="0007681A" w:rsidRPr="0099513D" w:rsidRDefault="0007681A" w:rsidP="0007681A">
            <w:pPr>
              <w:pStyle w:val="NoSpacing"/>
              <w:jc w:val="center"/>
              <w:rPr>
                <w:rFonts w:ascii="Arial" w:hAnsi="Arial" w:cs="Arial"/>
                <w:sz w:val="20"/>
                <w:szCs w:val="20"/>
              </w:rPr>
            </w:pPr>
            <w:r w:rsidRPr="0099513D">
              <w:rPr>
                <w:rFonts w:ascii="Arial" w:hAnsi="Arial" w:cs="Arial"/>
                <w:sz w:val="20"/>
                <w:szCs w:val="20"/>
              </w:rPr>
              <w:t>Manage –</w:t>
            </w:r>
            <w:r w:rsidR="009D0E2A" w:rsidRPr="0099513D">
              <w:rPr>
                <w:rFonts w:ascii="Arial" w:hAnsi="Arial" w:cs="Arial"/>
                <w:sz w:val="20"/>
                <w:szCs w:val="20"/>
              </w:rPr>
              <w:t xml:space="preserve"> s</w:t>
            </w:r>
            <w:r w:rsidRPr="0099513D">
              <w:rPr>
                <w:rFonts w:ascii="Arial" w:hAnsi="Arial" w:cs="Arial"/>
                <w:sz w:val="20"/>
                <w:szCs w:val="20"/>
              </w:rPr>
              <w:t>kills/knowledge</w:t>
            </w:r>
          </w:p>
        </w:tc>
        <w:tc>
          <w:tcPr>
            <w:tcW w:w="2410" w:type="dxa"/>
          </w:tcPr>
          <w:p w:rsidR="0007681A" w:rsidRPr="0099513D" w:rsidRDefault="0007681A" w:rsidP="0007681A">
            <w:pPr>
              <w:pStyle w:val="NoSpacing"/>
              <w:jc w:val="center"/>
              <w:rPr>
                <w:rFonts w:ascii="Arial" w:hAnsi="Arial" w:cs="Arial"/>
                <w:sz w:val="20"/>
                <w:szCs w:val="20"/>
              </w:rPr>
            </w:pPr>
            <w:r w:rsidRPr="0099513D">
              <w:rPr>
                <w:rFonts w:ascii="Arial" w:hAnsi="Arial" w:cs="Arial"/>
                <w:sz w:val="20"/>
                <w:szCs w:val="20"/>
              </w:rPr>
              <w:t>Completed</w:t>
            </w:r>
          </w:p>
        </w:tc>
        <w:tc>
          <w:tcPr>
            <w:tcW w:w="1207" w:type="dxa"/>
          </w:tcPr>
          <w:p w:rsidR="0007681A" w:rsidRPr="0099513D" w:rsidRDefault="0007681A" w:rsidP="0007681A">
            <w:pPr>
              <w:pStyle w:val="NoSpacing"/>
              <w:jc w:val="center"/>
              <w:rPr>
                <w:rFonts w:ascii="Arial" w:hAnsi="Arial" w:cs="Arial"/>
                <w:sz w:val="20"/>
                <w:szCs w:val="20"/>
              </w:rPr>
            </w:pPr>
            <w:r w:rsidRPr="0099513D">
              <w:rPr>
                <w:rFonts w:ascii="Arial" w:hAnsi="Arial" w:cs="Arial"/>
                <w:sz w:val="20"/>
                <w:szCs w:val="20"/>
              </w:rPr>
              <w:t>1,3,4,5,6</w:t>
            </w:r>
          </w:p>
        </w:tc>
      </w:tr>
      <w:tr w:rsidR="00055030" w:rsidTr="0007681A">
        <w:tc>
          <w:tcPr>
            <w:tcW w:w="645" w:type="dxa"/>
          </w:tcPr>
          <w:p w:rsidR="0007681A" w:rsidRPr="0099513D" w:rsidRDefault="0007681A" w:rsidP="0007681A">
            <w:pPr>
              <w:pStyle w:val="NoSpacing"/>
              <w:jc w:val="center"/>
              <w:rPr>
                <w:rFonts w:ascii="Arial" w:hAnsi="Arial" w:cs="Arial"/>
                <w:sz w:val="20"/>
                <w:szCs w:val="20"/>
              </w:rPr>
            </w:pPr>
            <w:r w:rsidRPr="0099513D">
              <w:rPr>
                <w:rFonts w:ascii="Arial" w:hAnsi="Arial" w:cs="Arial"/>
                <w:sz w:val="20"/>
                <w:szCs w:val="20"/>
              </w:rPr>
              <w:t>3</w:t>
            </w:r>
          </w:p>
        </w:tc>
        <w:tc>
          <w:tcPr>
            <w:tcW w:w="2724" w:type="dxa"/>
          </w:tcPr>
          <w:p w:rsidR="0007681A" w:rsidRPr="0099513D" w:rsidRDefault="0007681A" w:rsidP="0007681A">
            <w:pPr>
              <w:pStyle w:val="NoSpacing"/>
              <w:jc w:val="center"/>
              <w:rPr>
                <w:rFonts w:ascii="Arial" w:hAnsi="Arial" w:cs="Arial"/>
                <w:sz w:val="20"/>
                <w:szCs w:val="20"/>
              </w:rPr>
            </w:pPr>
            <w:r w:rsidRPr="0099513D">
              <w:rPr>
                <w:rFonts w:ascii="Arial" w:hAnsi="Arial" w:cs="Arial"/>
                <w:sz w:val="20"/>
                <w:szCs w:val="20"/>
              </w:rPr>
              <w:t>Immersive learning through virtual reality technology</w:t>
            </w:r>
          </w:p>
        </w:tc>
        <w:tc>
          <w:tcPr>
            <w:tcW w:w="2976" w:type="dxa"/>
          </w:tcPr>
          <w:p w:rsidR="0007681A" w:rsidRPr="0099513D" w:rsidRDefault="009D0E2A" w:rsidP="0007681A">
            <w:pPr>
              <w:pStyle w:val="NoSpacing"/>
              <w:jc w:val="center"/>
              <w:rPr>
                <w:rFonts w:ascii="Arial" w:hAnsi="Arial" w:cs="Arial"/>
                <w:sz w:val="20"/>
                <w:szCs w:val="20"/>
              </w:rPr>
            </w:pPr>
            <w:r w:rsidRPr="0099513D">
              <w:rPr>
                <w:rFonts w:ascii="Arial" w:hAnsi="Arial" w:cs="Arial"/>
                <w:sz w:val="20"/>
                <w:szCs w:val="20"/>
              </w:rPr>
              <w:t>Manage – skills/knowledge</w:t>
            </w:r>
          </w:p>
        </w:tc>
        <w:tc>
          <w:tcPr>
            <w:tcW w:w="2410" w:type="dxa"/>
          </w:tcPr>
          <w:p w:rsidR="0007681A" w:rsidRPr="0099513D" w:rsidRDefault="009D0E2A" w:rsidP="0007681A">
            <w:pPr>
              <w:pStyle w:val="NoSpacing"/>
              <w:jc w:val="center"/>
              <w:rPr>
                <w:rFonts w:ascii="Arial" w:hAnsi="Arial" w:cs="Arial"/>
                <w:sz w:val="20"/>
                <w:szCs w:val="20"/>
              </w:rPr>
            </w:pPr>
            <w:r w:rsidRPr="0099513D">
              <w:rPr>
                <w:rFonts w:ascii="Arial" w:hAnsi="Arial" w:cs="Arial"/>
                <w:sz w:val="20"/>
                <w:szCs w:val="20"/>
              </w:rPr>
              <w:t>Completed</w:t>
            </w:r>
          </w:p>
        </w:tc>
        <w:tc>
          <w:tcPr>
            <w:tcW w:w="1207" w:type="dxa"/>
          </w:tcPr>
          <w:p w:rsidR="0007681A" w:rsidRPr="0099513D" w:rsidRDefault="009D0E2A" w:rsidP="0007681A">
            <w:pPr>
              <w:pStyle w:val="NoSpacing"/>
              <w:jc w:val="center"/>
              <w:rPr>
                <w:rFonts w:ascii="Arial" w:hAnsi="Arial" w:cs="Arial"/>
                <w:sz w:val="20"/>
                <w:szCs w:val="20"/>
              </w:rPr>
            </w:pPr>
            <w:r w:rsidRPr="0099513D">
              <w:rPr>
                <w:rFonts w:ascii="Arial" w:hAnsi="Arial" w:cs="Arial"/>
                <w:sz w:val="20"/>
                <w:szCs w:val="20"/>
              </w:rPr>
              <w:t>1,3,4,5,6</w:t>
            </w:r>
          </w:p>
        </w:tc>
      </w:tr>
      <w:tr w:rsidR="00055030" w:rsidTr="0007681A">
        <w:tc>
          <w:tcPr>
            <w:tcW w:w="645" w:type="dxa"/>
          </w:tcPr>
          <w:p w:rsidR="0007681A" w:rsidRPr="0099513D" w:rsidRDefault="009D0E2A" w:rsidP="0007681A">
            <w:pPr>
              <w:pStyle w:val="NoSpacing"/>
              <w:jc w:val="center"/>
              <w:rPr>
                <w:rFonts w:ascii="Arial" w:hAnsi="Arial" w:cs="Arial"/>
                <w:sz w:val="20"/>
                <w:szCs w:val="20"/>
              </w:rPr>
            </w:pPr>
            <w:r w:rsidRPr="0099513D">
              <w:rPr>
                <w:rFonts w:ascii="Arial" w:hAnsi="Arial" w:cs="Arial"/>
                <w:sz w:val="20"/>
                <w:szCs w:val="20"/>
              </w:rPr>
              <w:t>4</w:t>
            </w:r>
          </w:p>
        </w:tc>
        <w:tc>
          <w:tcPr>
            <w:tcW w:w="2724" w:type="dxa"/>
          </w:tcPr>
          <w:p w:rsidR="0007681A" w:rsidRPr="0099513D" w:rsidRDefault="009D0E2A" w:rsidP="0007681A">
            <w:pPr>
              <w:pStyle w:val="NoSpacing"/>
              <w:jc w:val="center"/>
              <w:rPr>
                <w:rFonts w:ascii="Arial" w:hAnsi="Arial" w:cs="Arial"/>
                <w:sz w:val="20"/>
                <w:szCs w:val="20"/>
              </w:rPr>
            </w:pPr>
            <w:r w:rsidRPr="0099513D">
              <w:rPr>
                <w:rFonts w:ascii="Arial" w:hAnsi="Arial" w:cs="Arial"/>
                <w:sz w:val="20"/>
                <w:szCs w:val="20"/>
              </w:rPr>
              <w:t>Development of a knowledge hub and Digital Passport</w:t>
            </w:r>
          </w:p>
        </w:tc>
        <w:tc>
          <w:tcPr>
            <w:tcW w:w="2976" w:type="dxa"/>
          </w:tcPr>
          <w:p w:rsidR="0007681A" w:rsidRPr="0099513D" w:rsidRDefault="009D0E2A" w:rsidP="0007681A">
            <w:pPr>
              <w:pStyle w:val="NoSpacing"/>
              <w:jc w:val="center"/>
              <w:rPr>
                <w:rFonts w:ascii="Arial" w:hAnsi="Arial" w:cs="Arial"/>
                <w:sz w:val="20"/>
                <w:szCs w:val="20"/>
              </w:rPr>
            </w:pPr>
            <w:r w:rsidRPr="0099513D">
              <w:rPr>
                <w:rFonts w:ascii="Arial" w:hAnsi="Arial" w:cs="Arial"/>
                <w:sz w:val="20"/>
                <w:szCs w:val="20"/>
              </w:rPr>
              <w:t>Manage – skills/knowledge</w:t>
            </w:r>
          </w:p>
        </w:tc>
        <w:tc>
          <w:tcPr>
            <w:tcW w:w="2410" w:type="dxa"/>
          </w:tcPr>
          <w:p w:rsidR="0007681A" w:rsidRPr="0099513D" w:rsidRDefault="009D0E2A" w:rsidP="0007681A">
            <w:pPr>
              <w:pStyle w:val="NoSpacing"/>
              <w:jc w:val="center"/>
              <w:rPr>
                <w:rFonts w:ascii="Arial" w:hAnsi="Arial" w:cs="Arial"/>
                <w:sz w:val="20"/>
                <w:szCs w:val="20"/>
              </w:rPr>
            </w:pPr>
            <w:r w:rsidRPr="0099513D">
              <w:rPr>
                <w:rFonts w:ascii="Arial" w:hAnsi="Arial" w:cs="Arial"/>
                <w:sz w:val="20"/>
                <w:szCs w:val="20"/>
              </w:rPr>
              <w:t>Ongoing</w:t>
            </w:r>
          </w:p>
        </w:tc>
        <w:tc>
          <w:tcPr>
            <w:tcW w:w="1207" w:type="dxa"/>
          </w:tcPr>
          <w:p w:rsidR="0007681A" w:rsidRPr="0099513D" w:rsidRDefault="009D0E2A" w:rsidP="0007681A">
            <w:pPr>
              <w:pStyle w:val="NoSpacing"/>
              <w:jc w:val="center"/>
              <w:rPr>
                <w:rFonts w:ascii="Arial" w:hAnsi="Arial" w:cs="Arial"/>
                <w:sz w:val="20"/>
                <w:szCs w:val="20"/>
              </w:rPr>
            </w:pPr>
            <w:r w:rsidRPr="0099513D">
              <w:rPr>
                <w:rFonts w:ascii="Arial" w:hAnsi="Arial" w:cs="Arial"/>
                <w:sz w:val="20"/>
                <w:szCs w:val="20"/>
              </w:rPr>
              <w:t>1,3,4,5,6</w:t>
            </w:r>
          </w:p>
        </w:tc>
      </w:tr>
      <w:tr w:rsidR="00055030" w:rsidTr="0007681A">
        <w:tc>
          <w:tcPr>
            <w:tcW w:w="645" w:type="dxa"/>
          </w:tcPr>
          <w:p w:rsidR="0007681A" w:rsidRPr="0099513D" w:rsidRDefault="009D0E2A" w:rsidP="0007681A">
            <w:pPr>
              <w:pStyle w:val="NoSpacing"/>
              <w:jc w:val="center"/>
              <w:rPr>
                <w:rFonts w:ascii="Arial" w:hAnsi="Arial" w:cs="Arial"/>
                <w:sz w:val="20"/>
                <w:szCs w:val="20"/>
              </w:rPr>
            </w:pPr>
            <w:r w:rsidRPr="0099513D">
              <w:rPr>
                <w:rFonts w:ascii="Arial" w:hAnsi="Arial" w:cs="Arial"/>
                <w:sz w:val="20"/>
                <w:szCs w:val="20"/>
              </w:rPr>
              <w:t>5</w:t>
            </w:r>
          </w:p>
        </w:tc>
        <w:tc>
          <w:tcPr>
            <w:tcW w:w="2724" w:type="dxa"/>
          </w:tcPr>
          <w:p w:rsidR="0007681A" w:rsidRPr="0099513D" w:rsidRDefault="009D0E2A" w:rsidP="0007681A">
            <w:pPr>
              <w:pStyle w:val="NoSpacing"/>
              <w:jc w:val="center"/>
              <w:rPr>
                <w:rFonts w:ascii="Arial" w:hAnsi="Arial" w:cs="Arial"/>
                <w:sz w:val="20"/>
                <w:szCs w:val="20"/>
              </w:rPr>
            </w:pPr>
            <w:r w:rsidRPr="0099513D">
              <w:rPr>
                <w:rFonts w:ascii="Arial" w:hAnsi="Arial" w:cs="Arial"/>
                <w:sz w:val="20"/>
                <w:szCs w:val="20"/>
              </w:rPr>
              <w:t>Training for probationary officers on Digital</w:t>
            </w:r>
          </w:p>
        </w:tc>
        <w:tc>
          <w:tcPr>
            <w:tcW w:w="2976" w:type="dxa"/>
          </w:tcPr>
          <w:p w:rsidR="0007681A" w:rsidRPr="0099513D" w:rsidRDefault="009D0E2A" w:rsidP="0007681A">
            <w:pPr>
              <w:pStyle w:val="NoSpacing"/>
              <w:jc w:val="center"/>
              <w:rPr>
                <w:rFonts w:ascii="Arial" w:hAnsi="Arial" w:cs="Arial"/>
                <w:sz w:val="20"/>
                <w:szCs w:val="20"/>
              </w:rPr>
            </w:pPr>
            <w:r w:rsidRPr="0099513D">
              <w:rPr>
                <w:rFonts w:ascii="Arial" w:hAnsi="Arial" w:cs="Arial"/>
                <w:sz w:val="20"/>
                <w:szCs w:val="20"/>
              </w:rPr>
              <w:t>Manage – skills/knowledge</w:t>
            </w:r>
          </w:p>
        </w:tc>
        <w:tc>
          <w:tcPr>
            <w:tcW w:w="2410" w:type="dxa"/>
          </w:tcPr>
          <w:p w:rsidR="0007681A" w:rsidRPr="0099513D" w:rsidRDefault="009D0E2A" w:rsidP="0007681A">
            <w:pPr>
              <w:pStyle w:val="NoSpacing"/>
              <w:jc w:val="center"/>
              <w:rPr>
                <w:rFonts w:ascii="Arial" w:hAnsi="Arial" w:cs="Arial"/>
                <w:sz w:val="20"/>
                <w:szCs w:val="20"/>
              </w:rPr>
            </w:pPr>
            <w:r w:rsidRPr="0099513D">
              <w:rPr>
                <w:rFonts w:ascii="Arial" w:hAnsi="Arial" w:cs="Arial"/>
                <w:sz w:val="20"/>
                <w:szCs w:val="20"/>
              </w:rPr>
              <w:t>Ongoing</w:t>
            </w:r>
          </w:p>
        </w:tc>
        <w:tc>
          <w:tcPr>
            <w:tcW w:w="1207" w:type="dxa"/>
          </w:tcPr>
          <w:p w:rsidR="0007681A" w:rsidRPr="0099513D" w:rsidRDefault="009D0E2A" w:rsidP="0007681A">
            <w:pPr>
              <w:pStyle w:val="NoSpacing"/>
              <w:jc w:val="center"/>
              <w:rPr>
                <w:rFonts w:ascii="Arial" w:hAnsi="Arial" w:cs="Arial"/>
                <w:sz w:val="20"/>
                <w:szCs w:val="20"/>
              </w:rPr>
            </w:pPr>
            <w:r w:rsidRPr="0099513D">
              <w:rPr>
                <w:rFonts w:ascii="Arial" w:hAnsi="Arial" w:cs="Arial"/>
                <w:sz w:val="20"/>
                <w:szCs w:val="20"/>
              </w:rPr>
              <w:t>1,3,4,5,6</w:t>
            </w:r>
          </w:p>
        </w:tc>
      </w:tr>
      <w:tr w:rsidR="00055030" w:rsidTr="0007681A">
        <w:tc>
          <w:tcPr>
            <w:tcW w:w="645" w:type="dxa"/>
          </w:tcPr>
          <w:p w:rsidR="0007681A" w:rsidRPr="0099513D" w:rsidRDefault="009D0E2A" w:rsidP="0007681A">
            <w:pPr>
              <w:pStyle w:val="NoSpacing"/>
              <w:jc w:val="center"/>
              <w:rPr>
                <w:rFonts w:ascii="Arial" w:hAnsi="Arial" w:cs="Arial"/>
                <w:sz w:val="20"/>
                <w:szCs w:val="20"/>
              </w:rPr>
            </w:pPr>
            <w:r w:rsidRPr="0099513D">
              <w:rPr>
                <w:rFonts w:ascii="Arial" w:hAnsi="Arial" w:cs="Arial"/>
                <w:sz w:val="20"/>
                <w:szCs w:val="20"/>
              </w:rPr>
              <w:t>6</w:t>
            </w:r>
          </w:p>
        </w:tc>
        <w:tc>
          <w:tcPr>
            <w:tcW w:w="2724" w:type="dxa"/>
          </w:tcPr>
          <w:p w:rsidR="0007681A" w:rsidRPr="0099513D" w:rsidRDefault="009D0E2A" w:rsidP="0007681A">
            <w:pPr>
              <w:pStyle w:val="NoSpacing"/>
              <w:jc w:val="center"/>
              <w:rPr>
                <w:rFonts w:ascii="Arial" w:hAnsi="Arial" w:cs="Arial"/>
                <w:sz w:val="20"/>
                <w:szCs w:val="20"/>
              </w:rPr>
            </w:pPr>
            <w:r w:rsidRPr="0099513D">
              <w:rPr>
                <w:rFonts w:ascii="Arial" w:hAnsi="Arial" w:cs="Arial"/>
                <w:sz w:val="20"/>
                <w:szCs w:val="20"/>
              </w:rPr>
              <w:t>Mandatory skills training for all officers</w:t>
            </w:r>
          </w:p>
        </w:tc>
        <w:tc>
          <w:tcPr>
            <w:tcW w:w="2976" w:type="dxa"/>
          </w:tcPr>
          <w:p w:rsidR="0007681A" w:rsidRPr="0099513D" w:rsidRDefault="009D0E2A" w:rsidP="0007681A">
            <w:pPr>
              <w:pStyle w:val="NoSpacing"/>
              <w:jc w:val="center"/>
              <w:rPr>
                <w:rFonts w:ascii="Arial" w:hAnsi="Arial" w:cs="Arial"/>
                <w:sz w:val="20"/>
                <w:szCs w:val="20"/>
              </w:rPr>
            </w:pPr>
            <w:r w:rsidRPr="0099513D">
              <w:rPr>
                <w:rFonts w:ascii="Arial" w:hAnsi="Arial" w:cs="Arial"/>
                <w:sz w:val="20"/>
                <w:szCs w:val="20"/>
              </w:rPr>
              <w:t>Manage – skills/knowledge</w:t>
            </w:r>
          </w:p>
        </w:tc>
        <w:tc>
          <w:tcPr>
            <w:tcW w:w="2410" w:type="dxa"/>
          </w:tcPr>
          <w:p w:rsidR="0007681A" w:rsidRPr="0099513D" w:rsidRDefault="009D0E2A" w:rsidP="0007681A">
            <w:pPr>
              <w:pStyle w:val="NoSpacing"/>
              <w:jc w:val="center"/>
              <w:rPr>
                <w:rFonts w:ascii="Arial" w:hAnsi="Arial" w:cs="Arial"/>
                <w:sz w:val="20"/>
                <w:szCs w:val="20"/>
              </w:rPr>
            </w:pPr>
            <w:r w:rsidRPr="0099513D">
              <w:rPr>
                <w:rFonts w:ascii="Arial" w:hAnsi="Arial" w:cs="Arial"/>
                <w:sz w:val="20"/>
                <w:szCs w:val="20"/>
              </w:rPr>
              <w:t>Ongoing</w:t>
            </w:r>
          </w:p>
        </w:tc>
        <w:tc>
          <w:tcPr>
            <w:tcW w:w="1207" w:type="dxa"/>
          </w:tcPr>
          <w:p w:rsidR="0007681A" w:rsidRPr="0099513D" w:rsidRDefault="009D0E2A" w:rsidP="0007681A">
            <w:pPr>
              <w:pStyle w:val="NoSpacing"/>
              <w:jc w:val="center"/>
              <w:rPr>
                <w:rFonts w:ascii="Arial" w:hAnsi="Arial" w:cs="Arial"/>
                <w:sz w:val="20"/>
                <w:szCs w:val="20"/>
              </w:rPr>
            </w:pPr>
            <w:r w:rsidRPr="0099513D">
              <w:rPr>
                <w:rFonts w:ascii="Arial" w:hAnsi="Arial" w:cs="Arial"/>
                <w:sz w:val="20"/>
                <w:szCs w:val="20"/>
              </w:rPr>
              <w:t>1,3,4,5,6</w:t>
            </w:r>
          </w:p>
        </w:tc>
      </w:tr>
      <w:tr w:rsidR="00055030" w:rsidTr="0007681A">
        <w:tc>
          <w:tcPr>
            <w:tcW w:w="645" w:type="dxa"/>
          </w:tcPr>
          <w:p w:rsidR="0007681A" w:rsidRPr="0099513D" w:rsidRDefault="009D0E2A" w:rsidP="0007681A">
            <w:pPr>
              <w:pStyle w:val="NoSpacing"/>
              <w:jc w:val="center"/>
              <w:rPr>
                <w:rFonts w:ascii="Arial" w:hAnsi="Arial" w:cs="Arial"/>
                <w:sz w:val="20"/>
                <w:szCs w:val="20"/>
              </w:rPr>
            </w:pPr>
            <w:r w:rsidRPr="0099513D">
              <w:rPr>
                <w:rFonts w:ascii="Arial" w:hAnsi="Arial" w:cs="Arial"/>
                <w:sz w:val="20"/>
                <w:szCs w:val="20"/>
              </w:rPr>
              <w:t>7</w:t>
            </w:r>
          </w:p>
        </w:tc>
        <w:tc>
          <w:tcPr>
            <w:tcW w:w="2724" w:type="dxa"/>
          </w:tcPr>
          <w:p w:rsidR="0007681A" w:rsidRPr="0099513D" w:rsidRDefault="009D0E2A" w:rsidP="0007681A">
            <w:pPr>
              <w:pStyle w:val="NoSpacing"/>
              <w:jc w:val="center"/>
              <w:rPr>
                <w:rFonts w:ascii="Arial" w:hAnsi="Arial" w:cs="Arial"/>
                <w:sz w:val="20"/>
                <w:szCs w:val="20"/>
              </w:rPr>
            </w:pPr>
            <w:r w:rsidRPr="0099513D">
              <w:rPr>
                <w:rFonts w:ascii="Arial" w:hAnsi="Arial" w:cs="Arial"/>
                <w:sz w:val="20"/>
                <w:szCs w:val="20"/>
              </w:rPr>
              <w:t>Improved public access for submission of imagery and audio evidence</w:t>
            </w:r>
          </w:p>
        </w:tc>
        <w:tc>
          <w:tcPr>
            <w:tcW w:w="2976" w:type="dxa"/>
          </w:tcPr>
          <w:p w:rsidR="0007681A" w:rsidRPr="0099513D" w:rsidRDefault="009D0E2A" w:rsidP="0007681A">
            <w:pPr>
              <w:pStyle w:val="NoSpacing"/>
              <w:jc w:val="center"/>
              <w:rPr>
                <w:rFonts w:ascii="Arial" w:hAnsi="Arial" w:cs="Arial"/>
                <w:sz w:val="20"/>
                <w:szCs w:val="20"/>
              </w:rPr>
            </w:pPr>
            <w:r w:rsidRPr="0099513D">
              <w:rPr>
                <w:rFonts w:ascii="Arial" w:hAnsi="Arial" w:cs="Arial"/>
                <w:sz w:val="20"/>
                <w:szCs w:val="20"/>
              </w:rPr>
              <w:t>Identify – Public submission</w:t>
            </w:r>
          </w:p>
        </w:tc>
        <w:tc>
          <w:tcPr>
            <w:tcW w:w="2410" w:type="dxa"/>
          </w:tcPr>
          <w:p w:rsidR="0007681A" w:rsidRPr="0099513D" w:rsidRDefault="009D0E2A" w:rsidP="0007681A">
            <w:pPr>
              <w:pStyle w:val="NoSpacing"/>
              <w:jc w:val="center"/>
              <w:rPr>
                <w:rFonts w:ascii="Arial" w:hAnsi="Arial" w:cs="Arial"/>
                <w:sz w:val="20"/>
                <w:szCs w:val="20"/>
              </w:rPr>
            </w:pPr>
            <w:r w:rsidRPr="0099513D">
              <w:rPr>
                <w:rFonts w:ascii="Arial" w:hAnsi="Arial" w:cs="Arial"/>
                <w:sz w:val="20"/>
                <w:szCs w:val="20"/>
              </w:rPr>
              <w:t>Ongoing (preferred solution is DAMS)</w:t>
            </w:r>
          </w:p>
        </w:tc>
        <w:tc>
          <w:tcPr>
            <w:tcW w:w="1207" w:type="dxa"/>
          </w:tcPr>
          <w:p w:rsidR="0007681A" w:rsidRPr="0099513D" w:rsidRDefault="009D0E2A" w:rsidP="0007681A">
            <w:pPr>
              <w:pStyle w:val="NoSpacing"/>
              <w:jc w:val="center"/>
              <w:rPr>
                <w:rFonts w:ascii="Arial" w:hAnsi="Arial" w:cs="Arial"/>
                <w:sz w:val="20"/>
                <w:szCs w:val="20"/>
              </w:rPr>
            </w:pPr>
            <w:r w:rsidRPr="0099513D">
              <w:rPr>
                <w:rFonts w:ascii="Arial" w:hAnsi="Arial" w:cs="Arial"/>
                <w:sz w:val="20"/>
                <w:szCs w:val="20"/>
              </w:rPr>
              <w:t>1,2,3,4,5,6,7</w:t>
            </w:r>
          </w:p>
        </w:tc>
      </w:tr>
      <w:tr w:rsidR="00055030" w:rsidTr="0007681A">
        <w:tc>
          <w:tcPr>
            <w:tcW w:w="645" w:type="dxa"/>
          </w:tcPr>
          <w:p w:rsidR="0007681A" w:rsidRPr="0099513D" w:rsidRDefault="009D0E2A" w:rsidP="0007681A">
            <w:pPr>
              <w:pStyle w:val="NoSpacing"/>
              <w:jc w:val="center"/>
              <w:rPr>
                <w:rFonts w:ascii="Arial" w:hAnsi="Arial" w:cs="Arial"/>
                <w:sz w:val="20"/>
                <w:szCs w:val="20"/>
              </w:rPr>
            </w:pPr>
            <w:r w:rsidRPr="0099513D">
              <w:rPr>
                <w:rFonts w:ascii="Arial" w:hAnsi="Arial" w:cs="Arial"/>
                <w:sz w:val="20"/>
                <w:szCs w:val="20"/>
              </w:rPr>
              <w:t>8</w:t>
            </w:r>
          </w:p>
        </w:tc>
        <w:tc>
          <w:tcPr>
            <w:tcW w:w="2724" w:type="dxa"/>
          </w:tcPr>
          <w:p w:rsidR="0007681A" w:rsidRPr="0099513D" w:rsidRDefault="009D0E2A" w:rsidP="0007681A">
            <w:pPr>
              <w:pStyle w:val="NoSpacing"/>
              <w:jc w:val="center"/>
              <w:rPr>
                <w:rFonts w:ascii="Arial" w:hAnsi="Arial" w:cs="Arial"/>
                <w:sz w:val="20"/>
                <w:szCs w:val="20"/>
              </w:rPr>
            </w:pPr>
            <w:r w:rsidRPr="0099513D">
              <w:rPr>
                <w:rFonts w:ascii="Arial" w:hAnsi="Arial" w:cs="Arial"/>
                <w:sz w:val="20"/>
                <w:szCs w:val="20"/>
              </w:rPr>
              <w:t>Improved officer collection and viewing of imagery</w:t>
            </w:r>
          </w:p>
        </w:tc>
        <w:tc>
          <w:tcPr>
            <w:tcW w:w="2976" w:type="dxa"/>
          </w:tcPr>
          <w:p w:rsidR="0007681A" w:rsidRPr="0099513D" w:rsidRDefault="009D0E2A" w:rsidP="0007681A">
            <w:pPr>
              <w:pStyle w:val="NoSpacing"/>
              <w:jc w:val="center"/>
              <w:rPr>
                <w:rFonts w:ascii="Arial" w:hAnsi="Arial" w:cs="Arial"/>
                <w:sz w:val="20"/>
                <w:szCs w:val="20"/>
              </w:rPr>
            </w:pPr>
            <w:r w:rsidRPr="0099513D">
              <w:rPr>
                <w:rFonts w:ascii="Arial" w:hAnsi="Arial" w:cs="Arial"/>
                <w:sz w:val="20"/>
                <w:szCs w:val="20"/>
              </w:rPr>
              <w:t>Identify – Officer viewing access</w:t>
            </w:r>
          </w:p>
        </w:tc>
        <w:tc>
          <w:tcPr>
            <w:tcW w:w="2410" w:type="dxa"/>
          </w:tcPr>
          <w:p w:rsidR="0007681A" w:rsidRPr="0099513D" w:rsidRDefault="009D0E2A" w:rsidP="0007681A">
            <w:pPr>
              <w:pStyle w:val="NoSpacing"/>
              <w:jc w:val="center"/>
              <w:rPr>
                <w:rFonts w:ascii="Arial" w:hAnsi="Arial" w:cs="Arial"/>
                <w:sz w:val="20"/>
                <w:szCs w:val="20"/>
              </w:rPr>
            </w:pPr>
            <w:r w:rsidRPr="0099513D">
              <w:rPr>
                <w:rFonts w:ascii="Arial" w:hAnsi="Arial" w:cs="Arial"/>
                <w:sz w:val="20"/>
                <w:szCs w:val="20"/>
              </w:rPr>
              <w:t>Ongoing (preferred solution is DAMS)</w:t>
            </w:r>
          </w:p>
        </w:tc>
        <w:tc>
          <w:tcPr>
            <w:tcW w:w="1207" w:type="dxa"/>
          </w:tcPr>
          <w:p w:rsidR="0007681A" w:rsidRPr="0099513D" w:rsidRDefault="009D0E2A" w:rsidP="0007681A">
            <w:pPr>
              <w:pStyle w:val="NoSpacing"/>
              <w:jc w:val="center"/>
              <w:rPr>
                <w:rFonts w:ascii="Arial" w:hAnsi="Arial" w:cs="Arial"/>
                <w:sz w:val="20"/>
                <w:szCs w:val="20"/>
              </w:rPr>
            </w:pPr>
            <w:r w:rsidRPr="0099513D">
              <w:rPr>
                <w:rFonts w:ascii="Arial" w:hAnsi="Arial" w:cs="Arial"/>
                <w:sz w:val="20"/>
                <w:szCs w:val="20"/>
              </w:rPr>
              <w:t>1,2,3,4,5,6,7</w:t>
            </w:r>
          </w:p>
        </w:tc>
      </w:tr>
      <w:tr w:rsidR="00055030" w:rsidTr="0007681A">
        <w:tc>
          <w:tcPr>
            <w:tcW w:w="645" w:type="dxa"/>
          </w:tcPr>
          <w:p w:rsidR="0007681A" w:rsidRPr="0099513D" w:rsidRDefault="009D0E2A" w:rsidP="0007681A">
            <w:pPr>
              <w:pStyle w:val="NoSpacing"/>
              <w:jc w:val="center"/>
              <w:rPr>
                <w:rFonts w:ascii="Arial" w:hAnsi="Arial" w:cs="Arial"/>
                <w:sz w:val="20"/>
                <w:szCs w:val="20"/>
              </w:rPr>
            </w:pPr>
            <w:r w:rsidRPr="0099513D">
              <w:rPr>
                <w:rFonts w:ascii="Arial" w:hAnsi="Arial" w:cs="Arial"/>
                <w:sz w:val="20"/>
                <w:szCs w:val="20"/>
              </w:rPr>
              <w:t>9</w:t>
            </w:r>
          </w:p>
        </w:tc>
        <w:tc>
          <w:tcPr>
            <w:tcW w:w="2724" w:type="dxa"/>
          </w:tcPr>
          <w:p w:rsidR="0007681A" w:rsidRPr="0099513D" w:rsidRDefault="00055030" w:rsidP="0007681A">
            <w:pPr>
              <w:pStyle w:val="NoSpacing"/>
              <w:jc w:val="center"/>
              <w:rPr>
                <w:rFonts w:ascii="Arial" w:hAnsi="Arial" w:cs="Arial"/>
                <w:sz w:val="20"/>
                <w:szCs w:val="20"/>
              </w:rPr>
            </w:pPr>
            <w:r w:rsidRPr="0099513D">
              <w:rPr>
                <w:rFonts w:ascii="Arial" w:hAnsi="Arial" w:cs="Arial"/>
                <w:sz w:val="20"/>
                <w:szCs w:val="20"/>
              </w:rPr>
              <w:t xml:space="preserve">Detective </w:t>
            </w:r>
            <w:r w:rsidR="009D0E2A" w:rsidRPr="0099513D">
              <w:rPr>
                <w:rFonts w:ascii="Arial" w:hAnsi="Arial" w:cs="Arial"/>
                <w:sz w:val="20"/>
                <w:szCs w:val="20"/>
              </w:rPr>
              <w:t>capability to take evidential photographs at scenes</w:t>
            </w:r>
          </w:p>
        </w:tc>
        <w:tc>
          <w:tcPr>
            <w:tcW w:w="2976" w:type="dxa"/>
          </w:tcPr>
          <w:p w:rsidR="0007681A" w:rsidRPr="0099513D" w:rsidRDefault="00055030" w:rsidP="0007681A">
            <w:pPr>
              <w:pStyle w:val="NoSpacing"/>
              <w:jc w:val="center"/>
              <w:rPr>
                <w:rFonts w:ascii="Arial" w:hAnsi="Arial" w:cs="Arial"/>
                <w:sz w:val="20"/>
                <w:szCs w:val="20"/>
              </w:rPr>
            </w:pPr>
            <w:r w:rsidRPr="0099513D">
              <w:rPr>
                <w:rFonts w:ascii="Arial" w:hAnsi="Arial" w:cs="Arial"/>
                <w:sz w:val="20"/>
                <w:szCs w:val="20"/>
              </w:rPr>
              <w:t>Identify – Police personal mobile device</w:t>
            </w:r>
          </w:p>
        </w:tc>
        <w:tc>
          <w:tcPr>
            <w:tcW w:w="2410" w:type="dxa"/>
          </w:tcPr>
          <w:p w:rsidR="0007681A" w:rsidRPr="0099513D" w:rsidRDefault="00055030" w:rsidP="0007681A">
            <w:pPr>
              <w:pStyle w:val="NoSpacing"/>
              <w:jc w:val="center"/>
              <w:rPr>
                <w:rFonts w:ascii="Arial" w:hAnsi="Arial" w:cs="Arial"/>
                <w:sz w:val="20"/>
                <w:szCs w:val="20"/>
              </w:rPr>
            </w:pPr>
            <w:r w:rsidRPr="0099513D">
              <w:rPr>
                <w:rFonts w:ascii="Arial" w:hAnsi="Arial" w:cs="Arial"/>
                <w:sz w:val="20"/>
                <w:szCs w:val="20"/>
              </w:rPr>
              <w:t>Completed</w:t>
            </w:r>
          </w:p>
        </w:tc>
        <w:tc>
          <w:tcPr>
            <w:tcW w:w="1207" w:type="dxa"/>
          </w:tcPr>
          <w:p w:rsidR="0007681A" w:rsidRPr="0099513D" w:rsidRDefault="00055030" w:rsidP="0007681A">
            <w:pPr>
              <w:pStyle w:val="NoSpacing"/>
              <w:jc w:val="center"/>
              <w:rPr>
                <w:rFonts w:ascii="Arial" w:hAnsi="Arial" w:cs="Arial"/>
                <w:sz w:val="20"/>
                <w:szCs w:val="20"/>
              </w:rPr>
            </w:pPr>
            <w:r w:rsidRPr="0099513D">
              <w:rPr>
                <w:rFonts w:ascii="Arial" w:hAnsi="Arial" w:cs="Arial"/>
                <w:sz w:val="20"/>
                <w:szCs w:val="20"/>
              </w:rPr>
              <w:t>1,3,4,5,6</w:t>
            </w:r>
          </w:p>
        </w:tc>
      </w:tr>
      <w:tr w:rsidR="00055030" w:rsidTr="0007681A">
        <w:tc>
          <w:tcPr>
            <w:tcW w:w="645" w:type="dxa"/>
          </w:tcPr>
          <w:p w:rsidR="0007681A" w:rsidRPr="0099513D" w:rsidRDefault="00055030" w:rsidP="0007681A">
            <w:pPr>
              <w:pStyle w:val="NoSpacing"/>
              <w:jc w:val="center"/>
              <w:rPr>
                <w:rFonts w:ascii="Arial" w:hAnsi="Arial" w:cs="Arial"/>
                <w:sz w:val="20"/>
                <w:szCs w:val="20"/>
              </w:rPr>
            </w:pPr>
            <w:r w:rsidRPr="0099513D">
              <w:rPr>
                <w:rFonts w:ascii="Arial" w:hAnsi="Arial" w:cs="Arial"/>
                <w:sz w:val="20"/>
                <w:szCs w:val="20"/>
              </w:rPr>
              <w:t>10</w:t>
            </w:r>
          </w:p>
        </w:tc>
        <w:tc>
          <w:tcPr>
            <w:tcW w:w="2724" w:type="dxa"/>
          </w:tcPr>
          <w:p w:rsidR="0007681A" w:rsidRPr="0099513D" w:rsidRDefault="00055030" w:rsidP="0007681A">
            <w:pPr>
              <w:pStyle w:val="NoSpacing"/>
              <w:jc w:val="center"/>
              <w:rPr>
                <w:rFonts w:ascii="Arial" w:hAnsi="Arial" w:cs="Arial"/>
                <w:sz w:val="20"/>
                <w:szCs w:val="20"/>
              </w:rPr>
            </w:pPr>
            <w:r w:rsidRPr="0099513D">
              <w:rPr>
                <w:rFonts w:ascii="Arial" w:hAnsi="Arial" w:cs="Arial"/>
                <w:sz w:val="20"/>
                <w:szCs w:val="20"/>
              </w:rPr>
              <w:t>Introduction of transcription software</w:t>
            </w:r>
          </w:p>
        </w:tc>
        <w:tc>
          <w:tcPr>
            <w:tcW w:w="2976" w:type="dxa"/>
          </w:tcPr>
          <w:p w:rsidR="0007681A" w:rsidRPr="0099513D" w:rsidRDefault="00055030" w:rsidP="0007681A">
            <w:pPr>
              <w:pStyle w:val="NoSpacing"/>
              <w:jc w:val="center"/>
              <w:rPr>
                <w:rFonts w:ascii="Arial" w:hAnsi="Arial" w:cs="Arial"/>
                <w:sz w:val="20"/>
                <w:szCs w:val="20"/>
              </w:rPr>
            </w:pPr>
            <w:r w:rsidRPr="0099513D">
              <w:rPr>
                <w:rFonts w:ascii="Arial" w:hAnsi="Arial" w:cs="Arial"/>
                <w:sz w:val="20"/>
                <w:szCs w:val="20"/>
              </w:rPr>
              <w:t>Identify – Police overt digital audio transcription</w:t>
            </w:r>
          </w:p>
        </w:tc>
        <w:tc>
          <w:tcPr>
            <w:tcW w:w="2410" w:type="dxa"/>
          </w:tcPr>
          <w:p w:rsidR="0007681A" w:rsidRPr="0099513D" w:rsidRDefault="00055030" w:rsidP="0007681A">
            <w:pPr>
              <w:pStyle w:val="NoSpacing"/>
              <w:jc w:val="center"/>
              <w:rPr>
                <w:rFonts w:ascii="Arial" w:hAnsi="Arial" w:cs="Arial"/>
                <w:sz w:val="20"/>
                <w:szCs w:val="20"/>
              </w:rPr>
            </w:pPr>
            <w:r w:rsidRPr="0099513D">
              <w:rPr>
                <w:rFonts w:ascii="Arial" w:hAnsi="Arial" w:cs="Arial"/>
                <w:sz w:val="20"/>
                <w:szCs w:val="20"/>
              </w:rPr>
              <w:t>Ongoing (Business case prepared)</w:t>
            </w:r>
          </w:p>
        </w:tc>
        <w:tc>
          <w:tcPr>
            <w:tcW w:w="1207" w:type="dxa"/>
          </w:tcPr>
          <w:p w:rsidR="0007681A" w:rsidRPr="0099513D" w:rsidRDefault="00055030" w:rsidP="0007681A">
            <w:pPr>
              <w:pStyle w:val="NoSpacing"/>
              <w:jc w:val="center"/>
              <w:rPr>
                <w:rFonts w:ascii="Arial" w:hAnsi="Arial" w:cs="Arial"/>
                <w:sz w:val="20"/>
                <w:szCs w:val="20"/>
              </w:rPr>
            </w:pPr>
            <w:r w:rsidRPr="0099513D">
              <w:rPr>
                <w:rFonts w:ascii="Arial" w:hAnsi="Arial" w:cs="Arial"/>
                <w:sz w:val="20"/>
                <w:szCs w:val="20"/>
              </w:rPr>
              <w:t>1</w:t>
            </w:r>
          </w:p>
        </w:tc>
      </w:tr>
      <w:tr w:rsidR="00055030" w:rsidTr="0007681A">
        <w:tc>
          <w:tcPr>
            <w:tcW w:w="645" w:type="dxa"/>
          </w:tcPr>
          <w:p w:rsidR="0007681A" w:rsidRPr="0099513D" w:rsidRDefault="00055030" w:rsidP="0007681A">
            <w:pPr>
              <w:pStyle w:val="NoSpacing"/>
              <w:jc w:val="center"/>
              <w:rPr>
                <w:rFonts w:ascii="Arial" w:hAnsi="Arial" w:cs="Arial"/>
                <w:sz w:val="20"/>
                <w:szCs w:val="20"/>
              </w:rPr>
            </w:pPr>
            <w:r w:rsidRPr="0099513D">
              <w:rPr>
                <w:rFonts w:ascii="Arial" w:hAnsi="Arial" w:cs="Arial"/>
                <w:sz w:val="20"/>
                <w:szCs w:val="20"/>
              </w:rPr>
              <w:t>11</w:t>
            </w:r>
          </w:p>
        </w:tc>
        <w:tc>
          <w:tcPr>
            <w:tcW w:w="2724" w:type="dxa"/>
          </w:tcPr>
          <w:p w:rsidR="0007681A" w:rsidRPr="0099513D" w:rsidRDefault="00055030" w:rsidP="0007681A">
            <w:pPr>
              <w:pStyle w:val="NoSpacing"/>
              <w:jc w:val="center"/>
              <w:rPr>
                <w:rFonts w:ascii="Arial" w:hAnsi="Arial" w:cs="Arial"/>
                <w:sz w:val="20"/>
                <w:szCs w:val="20"/>
              </w:rPr>
            </w:pPr>
            <w:r w:rsidRPr="0099513D">
              <w:rPr>
                <w:rFonts w:ascii="Arial" w:hAnsi="Arial" w:cs="Arial"/>
                <w:sz w:val="20"/>
                <w:szCs w:val="20"/>
              </w:rPr>
              <w:t>Remote access to telephony data for investigators</w:t>
            </w:r>
          </w:p>
        </w:tc>
        <w:tc>
          <w:tcPr>
            <w:tcW w:w="2976" w:type="dxa"/>
          </w:tcPr>
          <w:p w:rsidR="0007681A" w:rsidRPr="0099513D" w:rsidRDefault="00055030" w:rsidP="0007681A">
            <w:pPr>
              <w:pStyle w:val="NoSpacing"/>
              <w:jc w:val="center"/>
              <w:rPr>
                <w:rFonts w:ascii="Arial" w:hAnsi="Arial" w:cs="Arial"/>
                <w:sz w:val="20"/>
                <w:szCs w:val="20"/>
              </w:rPr>
            </w:pPr>
            <w:r w:rsidRPr="0099513D">
              <w:rPr>
                <w:rFonts w:ascii="Arial" w:hAnsi="Arial" w:cs="Arial"/>
                <w:sz w:val="20"/>
                <w:szCs w:val="20"/>
              </w:rPr>
              <w:t>Investigate – ‘Over the top’ solution for investigators to access telephony data remotely</w:t>
            </w:r>
          </w:p>
        </w:tc>
        <w:tc>
          <w:tcPr>
            <w:tcW w:w="2410" w:type="dxa"/>
          </w:tcPr>
          <w:p w:rsidR="0007681A" w:rsidRPr="0099513D" w:rsidRDefault="00055030" w:rsidP="0007681A">
            <w:pPr>
              <w:pStyle w:val="NoSpacing"/>
              <w:jc w:val="center"/>
              <w:rPr>
                <w:rFonts w:ascii="Arial" w:hAnsi="Arial" w:cs="Arial"/>
                <w:sz w:val="20"/>
                <w:szCs w:val="20"/>
              </w:rPr>
            </w:pPr>
            <w:r w:rsidRPr="0099513D">
              <w:rPr>
                <w:rFonts w:ascii="Arial" w:hAnsi="Arial" w:cs="Arial"/>
                <w:sz w:val="20"/>
                <w:szCs w:val="20"/>
              </w:rPr>
              <w:t>Ongoing – IT issues due to 4G stability</w:t>
            </w:r>
          </w:p>
        </w:tc>
        <w:tc>
          <w:tcPr>
            <w:tcW w:w="1207" w:type="dxa"/>
          </w:tcPr>
          <w:p w:rsidR="0007681A" w:rsidRPr="0099513D" w:rsidRDefault="00055030" w:rsidP="0007681A">
            <w:pPr>
              <w:pStyle w:val="NoSpacing"/>
              <w:jc w:val="center"/>
              <w:rPr>
                <w:rFonts w:ascii="Arial" w:hAnsi="Arial" w:cs="Arial"/>
                <w:sz w:val="20"/>
                <w:szCs w:val="20"/>
              </w:rPr>
            </w:pPr>
            <w:r w:rsidRPr="0099513D">
              <w:rPr>
                <w:rFonts w:ascii="Arial" w:hAnsi="Arial" w:cs="Arial"/>
                <w:sz w:val="20"/>
                <w:szCs w:val="20"/>
              </w:rPr>
              <w:t>1,3,4,5,6</w:t>
            </w:r>
          </w:p>
        </w:tc>
      </w:tr>
      <w:tr w:rsidR="00055030" w:rsidTr="0007681A">
        <w:tc>
          <w:tcPr>
            <w:tcW w:w="645" w:type="dxa"/>
          </w:tcPr>
          <w:p w:rsidR="0007681A" w:rsidRPr="0099513D" w:rsidRDefault="00055030" w:rsidP="0007681A">
            <w:pPr>
              <w:pStyle w:val="NoSpacing"/>
              <w:jc w:val="center"/>
              <w:rPr>
                <w:rFonts w:ascii="Arial" w:hAnsi="Arial" w:cs="Arial"/>
                <w:sz w:val="20"/>
                <w:szCs w:val="20"/>
              </w:rPr>
            </w:pPr>
            <w:r w:rsidRPr="0099513D">
              <w:rPr>
                <w:rFonts w:ascii="Arial" w:hAnsi="Arial" w:cs="Arial"/>
                <w:sz w:val="20"/>
                <w:szCs w:val="20"/>
              </w:rPr>
              <w:t>12</w:t>
            </w:r>
          </w:p>
        </w:tc>
        <w:tc>
          <w:tcPr>
            <w:tcW w:w="2724" w:type="dxa"/>
          </w:tcPr>
          <w:p w:rsidR="0007681A" w:rsidRPr="0099513D" w:rsidRDefault="00055030" w:rsidP="0007681A">
            <w:pPr>
              <w:pStyle w:val="NoSpacing"/>
              <w:jc w:val="center"/>
              <w:rPr>
                <w:rFonts w:ascii="Arial" w:hAnsi="Arial" w:cs="Arial"/>
                <w:sz w:val="20"/>
                <w:szCs w:val="20"/>
              </w:rPr>
            </w:pPr>
            <w:r w:rsidRPr="0099513D">
              <w:rPr>
                <w:rFonts w:ascii="Arial" w:hAnsi="Arial" w:cs="Arial"/>
                <w:sz w:val="20"/>
                <w:szCs w:val="20"/>
              </w:rPr>
              <w:t>Digital forensic support for officers at crime scene</w:t>
            </w:r>
          </w:p>
        </w:tc>
        <w:tc>
          <w:tcPr>
            <w:tcW w:w="2976" w:type="dxa"/>
          </w:tcPr>
          <w:p w:rsidR="0007681A" w:rsidRPr="0099513D" w:rsidRDefault="00055030" w:rsidP="0007681A">
            <w:pPr>
              <w:pStyle w:val="NoSpacing"/>
              <w:jc w:val="center"/>
              <w:rPr>
                <w:rFonts w:ascii="Arial" w:hAnsi="Arial" w:cs="Arial"/>
                <w:sz w:val="20"/>
                <w:szCs w:val="20"/>
              </w:rPr>
            </w:pPr>
            <w:r w:rsidRPr="0099513D">
              <w:rPr>
                <w:rFonts w:ascii="Arial" w:hAnsi="Arial" w:cs="Arial"/>
                <w:sz w:val="20"/>
                <w:szCs w:val="20"/>
              </w:rPr>
              <w:t>Investigate – Mobile device app through collaboration with Blue Lights Services</w:t>
            </w:r>
          </w:p>
        </w:tc>
        <w:tc>
          <w:tcPr>
            <w:tcW w:w="2410" w:type="dxa"/>
          </w:tcPr>
          <w:p w:rsidR="0007681A" w:rsidRPr="0099513D" w:rsidRDefault="00055030" w:rsidP="0007681A">
            <w:pPr>
              <w:pStyle w:val="NoSpacing"/>
              <w:jc w:val="center"/>
              <w:rPr>
                <w:rFonts w:ascii="Arial" w:hAnsi="Arial" w:cs="Arial"/>
                <w:sz w:val="20"/>
                <w:szCs w:val="20"/>
              </w:rPr>
            </w:pPr>
            <w:r w:rsidRPr="0099513D">
              <w:rPr>
                <w:rFonts w:ascii="Arial" w:hAnsi="Arial" w:cs="Arial"/>
                <w:sz w:val="20"/>
                <w:szCs w:val="20"/>
              </w:rPr>
              <w:t>Completed</w:t>
            </w:r>
          </w:p>
        </w:tc>
        <w:tc>
          <w:tcPr>
            <w:tcW w:w="1207" w:type="dxa"/>
          </w:tcPr>
          <w:p w:rsidR="0007681A" w:rsidRPr="0099513D" w:rsidRDefault="00055030" w:rsidP="0007681A">
            <w:pPr>
              <w:pStyle w:val="NoSpacing"/>
              <w:jc w:val="center"/>
              <w:rPr>
                <w:rFonts w:ascii="Arial" w:hAnsi="Arial" w:cs="Arial"/>
                <w:sz w:val="20"/>
                <w:szCs w:val="20"/>
              </w:rPr>
            </w:pPr>
            <w:r w:rsidRPr="0099513D">
              <w:rPr>
                <w:rFonts w:ascii="Arial" w:hAnsi="Arial" w:cs="Arial"/>
                <w:sz w:val="20"/>
                <w:szCs w:val="20"/>
              </w:rPr>
              <w:t>1,3,4,5,6</w:t>
            </w:r>
          </w:p>
        </w:tc>
      </w:tr>
      <w:tr w:rsidR="00055030" w:rsidTr="0007681A">
        <w:tc>
          <w:tcPr>
            <w:tcW w:w="645" w:type="dxa"/>
          </w:tcPr>
          <w:p w:rsidR="0007681A" w:rsidRPr="0099513D" w:rsidRDefault="00055030" w:rsidP="0007681A">
            <w:pPr>
              <w:pStyle w:val="NoSpacing"/>
              <w:jc w:val="center"/>
              <w:rPr>
                <w:rFonts w:ascii="Arial" w:hAnsi="Arial" w:cs="Arial"/>
                <w:sz w:val="20"/>
                <w:szCs w:val="20"/>
              </w:rPr>
            </w:pPr>
            <w:r w:rsidRPr="0099513D">
              <w:rPr>
                <w:rFonts w:ascii="Arial" w:hAnsi="Arial" w:cs="Arial"/>
                <w:sz w:val="20"/>
                <w:szCs w:val="20"/>
              </w:rPr>
              <w:t>13</w:t>
            </w:r>
          </w:p>
        </w:tc>
        <w:tc>
          <w:tcPr>
            <w:tcW w:w="2724" w:type="dxa"/>
          </w:tcPr>
          <w:p w:rsidR="0007681A" w:rsidRPr="0099513D" w:rsidRDefault="00055030" w:rsidP="0007681A">
            <w:pPr>
              <w:pStyle w:val="NoSpacing"/>
              <w:jc w:val="center"/>
              <w:rPr>
                <w:rFonts w:ascii="Arial" w:hAnsi="Arial" w:cs="Arial"/>
                <w:sz w:val="20"/>
                <w:szCs w:val="20"/>
              </w:rPr>
            </w:pPr>
            <w:r w:rsidRPr="0099513D">
              <w:rPr>
                <w:rFonts w:ascii="Arial" w:hAnsi="Arial" w:cs="Arial"/>
                <w:sz w:val="20"/>
                <w:szCs w:val="20"/>
              </w:rPr>
              <w:t>Digital Dog</w:t>
            </w:r>
          </w:p>
        </w:tc>
        <w:tc>
          <w:tcPr>
            <w:tcW w:w="2976" w:type="dxa"/>
          </w:tcPr>
          <w:p w:rsidR="0007681A" w:rsidRPr="0099513D" w:rsidRDefault="00055030" w:rsidP="0007681A">
            <w:pPr>
              <w:pStyle w:val="NoSpacing"/>
              <w:jc w:val="center"/>
              <w:rPr>
                <w:rFonts w:ascii="Arial" w:hAnsi="Arial" w:cs="Arial"/>
                <w:sz w:val="20"/>
                <w:szCs w:val="20"/>
              </w:rPr>
            </w:pPr>
            <w:r w:rsidRPr="0099513D">
              <w:rPr>
                <w:rFonts w:ascii="Arial" w:hAnsi="Arial" w:cs="Arial"/>
                <w:sz w:val="20"/>
                <w:szCs w:val="20"/>
              </w:rPr>
              <w:t>Investigate – Purchase and training of Digital Dog</w:t>
            </w:r>
          </w:p>
        </w:tc>
        <w:tc>
          <w:tcPr>
            <w:tcW w:w="2410" w:type="dxa"/>
          </w:tcPr>
          <w:p w:rsidR="0007681A" w:rsidRPr="0099513D" w:rsidRDefault="00055030" w:rsidP="0007681A">
            <w:pPr>
              <w:pStyle w:val="NoSpacing"/>
              <w:jc w:val="center"/>
              <w:rPr>
                <w:rFonts w:ascii="Arial" w:hAnsi="Arial" w:cs="Arial"/>
                <w:sz w:val="20"/>
                <w:szCs w:val="20"/>
              </w:rPr>
            </w:pPr>
            <w:r w:rsidRPr="0099513D">
              <w:rPr>
                <w:rFonts w:ascii="Arial" w:hAnsi="Arial" w:cs="Arial"/>
                <w:sz w:val="20"/>
                <w:szCs w:val="20"/>
              </w:rPr>
              <w:t>Ongoing – Funding approved</w:t>
            </w:r>
          </w:p>
        </w:tc>
        <w:tc>
          <w:tcPr>
            <w:tcW w:w="1207" w:type="dxa"/>
          </w:tcPr>
          <w:p w:rsidR="0007681A" w:rsidRPr="0099513D" w:rsidRDefault="0055120D" w:rsidP="0007681A">
            <w:pPr>
              <w:pStyle w:val="NoSpacing"/>
              <w:jc w:val="center"/>
              <w:rPr>
                <w:rFonts w:ascii="Arial" w:hAnsi="Arial" w:cs="Arial"/>
                <w:sz w:val="20"/>
                <w:szCs w:val="20"/>
              </w:rPr>
            </w:pPr>
            <w:r w:rsidRPr="0099513D">
              <w:rPr>
                <w:rFonts w:ascii="Arial" w:hAnsi="Arial" w:cs="Arial"/>
                <w:sz w:val="20"/>
                <w:szCs w:val="20"/>
              </w:rPr>
              <w:t>3,4,5,6</w:t>
            </w:r>
          </w:p>
        </w:tc>
      </w:tr>
      <w:tr w:rsidR="00055030" w:rsidTr="0007681A">
        <w:tc>
          <w:tcPr>
            <w:tcW w:w="645" w:type="dxa"/>
          </w:tcPr>
          <w:p w:rsidR="0007681A" w:rsidRPr="0099513D" w:rsidRDefault="0055120D" w:rsidP="0007681A">
            <w:pPr>
              <w:pStyle w:val="NoSpacing"/>
              <w:jc w:val="center"/>
              <w:rPr>
                <w:rFonts w:ascii="Arial" w:hAnsi="Arial" w:cs="Arial"/>
                <w:sz w:val="20"/>
                <w:szCs w:val="20"/>
              </w:rPr>
            </w:pPr>
            <w:r w:rsidRPr="0099513D">
              <w:rPr>
                <w:rFonts w:ascii="Arial" w:hAnsi="Arial" w:cs="Arial"/>
                <w:sz w:val="20"/>
                <w:szCs w:val="20"/>
              </w:rPr>
              <w:t>14</w:t>
            </w:r>
          </w:p>
        </w:tc>
        <w:tc>
          <w:tcPr>
            <w:tcW w:w="2724" w:type="dxa"/>
          </w:tcPr>
          <w:p w:rsidR="0007681A" w:rsidRPr="0099513D" w:rsidRDefault="0055120D" w:rsidP="0007681A">
            <w:pPr>
              <w:pStyle w:val="NoSpacing"/>
              <w:jc w:val="center"/>
              <w:rPr>
                <w:rFonts w:ascii="Arial" w:hAnsi="Arial" w:cs="Arial"/>
                <w:sz w:val="20"/>
                <w:szCs w:val="20"/>
              </w:rPr>
            </w:pPr>
            <w:r w:rsidRPr="0099513D">
              <w:rPr>
                <w:rFonts w:ascii="Arial" w:hAnsi="Arial" w:cs="Arial"/>
                <w:sz w:val="20"/>
                <w:szCs w:val="20"/>
              </w:rPr>
              <w:t>Public crime prevention guidance</w:t>
            </w:r>
          </w:p>
        </w:tc>
        <w:tc>
          <w:tcPr>
            <w:tcW w:w="2976" w:type="dxa"/>
          </w:tcPr>
          <w:p w:rsidR="0007681A" w:rsidRPr="0099513D" w:rsidRDefault="0055120D" w:rsidP="0007681A">
            <w:pPr>
              <w:pStyle w:val="NoSpacing"/>
              <w:jc w:val="center"/>
              <w:rPr>
                <w:rFonts w:ascii="Arial" w:hAnsi="Arial" w:cs="Arial"/>
                <w:sz w:val="20"/>
                <w:szCs w:val="20"/>
              </w:rPr>
            </w:pPr>
            <w:r w:rsidRPr="0099513D">
              <w:rPr>
                <w:rFonts w:ascii="Arial" w:hAnsi="Arial" w:cs="Arial"/>
                <w:sz w:val="20"/>
                <w:szCs w:val="20"/>
              </w:rPr>
              <w:t>Safeguard – Provision of revised guidance to public</w:t>
            </w:r>
          </w:p>
        </w:tc>
        <w:tc>
          <w:tcPr>
            <w:tcW w:w="2410" w:type="dxa"/>
          </w:tcPr>
          <w:p w:rsidR="0007681A" w:rsidRPr="0099513D" w:rsidRDefault="0055120D" w:rsidP="0007681A">
            <w:pPr>
              <w:pStyle w:val="NoSpacing"/>
              <w:jc w:val="center"/>
              <w:rPr>
                <w:rFonts w:ascii="Arial" w:hAnsi="Arial" w:cs="Arial"/>
                <w:sz w:val="20"/>
                <w:szCs w:val="20"/>
              </w:rPr>
            </w:pPr>
            <w:r w:rsidRPr="0099513D">
              <w:rPr>
                <w:rFonts w:ascii="Arial" w:hAnsi="Arial" w:cs="Arial"/>
                <w:sz w:val="20"/>
                <w:szCs w:val="20"/>
              </w:rPr>
              <w:t>Ongoing – collaboration with CyberTeam</w:t>
            </w:r>
          </w:p>
        </w:tc>
        <w:tc>
          <w:tcPr>
            <w:tcW w:w="1207" w:type="dxa"/>
          </w:tcPr>
          <w:p w:rsidR="0007681A" w:rsidRPr="0099513D" w:rsidRDefault="0055120D" w:rsidP="0007681A">
            <w:pPr>
              <w:pStyle w:val="NoSpacing"/>
              <w:jc w:val="center"/>
              <w:rPr>
                <w:rFonts w:ascii="Arial" w:hAnsi="Arial" w:cs="Arial"/>
                <w:sz w:val="20"/>
                <w:szCs w:val="20"/>
              </w:rPr>
            </w:pPr>
            <w:r w:rsidRPr="0099513D">
              <w:rPr>
                <w:rFonts w:ascii="Arial" w:hAnsi="Arial" w:cs="Arial"/>
                <w:sz w:val="20"/>
                <w:szCs w:val="20"/>
              </w:rPr>
              <w:t>1</w:t>
            </w:r>
          </w:p>
        </w:tc>
      </w:tr>
      <w:tr w:rsidR="00055030" w:rsidTr="0007681A">
        <w:tc>
          <w:tcPr>
            <w:tcW w:w="645" w:type="dxa"/>
          </w:tcPr>
          <w:p w:rsidR="0007681A" w:rsidRPr="0099513D" w:rsidRDefault="0055120D" w:rsidP="0007681A">
            <w:pPr>
              <w:pStyle w:val="NoSpacing"/>
              <w:jc w:val="center"/>
              <w:rPr>
                <w:rFonts w:ascii="Arial" w:hAnsi="Arial" w:cs="Arial"/>
                <w:sz w:val="20"/>
                <w:szCs w:val="20"/>
              </w:rPr>
            </w:pPr>
            <w:r w:rsidRPr="0099513D">
              <w:rPr>
                <w:rFonts w:ascii="Arial" w:hAnsi="Arial" w:cs="Arial"/>
                <w:sz w:val="20"/>
                <w:szCs w:val="20"/>
              </w:rPr>
              <w:t>15</w:t>
            </w:r>
          </w:p>
        </w:tc>
        <w:tc>
          <w:tcPr>
            <w:tcW w:w="2724" w:type="dxa"/>
          </w:tcPr>
          <w:p w:rsidR="0007681A" w:rsidRPr="0099513D" w:rsidRDefault="0055120D" w:rsidP="0007681A">
            <w:pPr>
              <w:pStyle w:val="NoSpacing"/>
              <w:jc w:val="center"/>
              <w:rPr>
                <w:rFonts w:ascii="Arial" w:hAnsi="Arial" w:cs="Arial"/>
                <w:sz w:val="20"/>
                <w:szCs w:val="20"/>
              </w:rPr>
            </w:pPr>
            <w:r w:rsidRPr="0099513D">
              <w:rPr>
                <w:rFonts w:ascii="Arial" w:hAnsi="Arial" w:cs="Arial"/>
                <w:sz w:val="20"/>
                <w:szCs w:val="20"/>
              </w:rPr>
              <w:t>Innovative use of buddi tag</w:t>
            </w:r>
            <w:r w:rsidRPr="0099513D">
              <w:rPr>
                <w:rStyle w:val="FootnoteReference"/>
                <w:rFonts w:ascii="Arial" w:hAnsi="Arial" w:cs="Arial"/>
                <w:sz w:val="20"/>
                <w:szCs w:val="20"/>
              </w:rPr>
              <w:footnoteReference w:id="1"/>
            </w:r>
            <w:r w:rsidRPr="0099513D">
              <w:rPr>
                <w:rFonts w:ascii="Arial" w:hAnsi="Arial" w:cs="Arial"/>
                <w:sz w:val="20"/>
                <w:szCs w:val="20"/>
              </w:rPr>
              <w:t xml:space="preserve"> system</w:t>
            </w:r>
          </w:p>
        </w:tc>
        <w:tc>
          <w:tcPr>
            <w:tcW w:w="2976" w:type="dxa"/>
          </w:tcPr>
          <w:p w:rsidR="0007681A" w:rsidRPr="0099513D" w:rsidRDefault="0055120D" w:rsidP="0007681A">
            <w:pPr>
              <w:pStyle w:val="NoSpacing"/>
              <w:jc w:val="center"/>
              <w:rPr>
                <w:rFonts w:ascii="Arial" w:hAnsi="Arial" w:cs="Arial"/>
                <w:sz w:val="20"/>
                <w:szCs w:val="20"/>
              </w:rPr>
            </w:pPr>
            <w:r w:rsidRPr="0099513D">
              <w:rPr>
                <w:rFonts w:ascii="Arial" w:hAnsi="Arial" w:cs="Arial"/>
                <w:sz w:val="20"/>
                <w:szCs w:val="20"/>
              </w:rPr>
              <w:t>Safeguard – Innovation for protection of high risk persistent missing people</w:t>
            </w:r>
          </w:p>
        </w:tc>
        <w:tc>
          <w:tcPr>
            <w:tcW w:w="2410" w:type="dxa"/>
          </w:tcPr>
          <w:p w:rsidR="0007681A" w:rsidRPr="0099513D" w:rsidRDefault="0055120D" w:rsidP="0007681A">
            <w:pPr>
              <w:pStyle w:val="NoSpacing"/>
              <w:jc w:val="center"/>
              <w:rPr>
                <w:rFonts w:ascii="Arial" w:hAnsi="Arial" w:cs="Arial"/>
                <w:sz w:val="20"/>
                <w:szCs w:val="20"/>
              </w:rPr>
            </w:pPr>
            <w:r w:rsidRPr="0099513D">
              <w:rPr>
                <w:rFonts w:ascii="Arial" w:hAnsi="Arial" w:cs="Arial"/>
                <w:sz w:val="20"/>
                <w:szCs w:val="20"/>
              </w:rPr>
              <w:t xml:space="preserve">Ongoing – Pilot with Linden Centre MH establishment </w:t>
            </w:r>
          </w:p>
        </w:tc>
        <w:tc>
          <w:tcPr>
            <w:tcW w:w="1207" w:type="dxa"/>
          </w:tcPr>
          <w:p w:rsidR="0007681A" w:rsidRPr="0099513D" w:rsidRDefault="0055120D" w:rsidP="0007681A">
            <w:pPr>
              <w:pStyle w:val="NoSpacing"/>
              <w:jc w:val="center"/>
              <w:rPr>
                <w:rFonts w:ascii="Arial" w:hAnsi="Arial" w:cs="Arial"/>
                <w:sz w:val="20"/>
                <w:szCs w:val="20"/>
              </w:rPr>
            </w:pPr>
            <w:r w:rsidRPr="0099513D">
              <w:rPr>
                <w:rFonts w:ascii="Arial" w:hAnsi="Arial" w:cs="Arial"/>
                <w:sz w:val="20"/>
                <w:szCs w:val="20"/>
              </w:rPr>
              <w:t>4</w:t>
            </w:r>
          </w:p>
        </w:tc>
      </w:tr>
    </w:tbl>
    <w:p w:rsidR="00121A7F" w:rsidRPr="0055120D" w:rsidRDefault="0055120D" w:rsidP="00F70551">
      <w:pPr>
        <w:pStyle w:val="NoSpacing"/>
        <w:rPr>
          <w:rFonts w:ascii="Arial" w:hAnsi="Arial" w:cs="Arial"/>
          <w:sz w:val="20"/>
          <w:szCs w:val="20"/>
        </w:rPr>
      </w:pPr>
      <w:r w:rsidRPr="0055120D">
        <w:rPr>
          <w:rFonts w:ascii="Arial" w:hAnsi="Arial" w:cs="Arial"/>
          <w:sz w:val="20"/>
          <w:szCs w:val="20"/>
        </w:rPr>
        <w:t>Fig 6: Overview of 15 work streams</w:t>
      </w:r>
    </w:p>
    <w:p w:rsidR="00857B81" w:rsidRDefault="00857B81" w:rsidP="003832F7">
      <w:pPr>
        <w:pStyle w:val="NoSpacing"/>
        <w:rPr>
          <w:rFonts w:ascii="Arial" w:hAnsi="Arial" w:cs="Arial"/>
          <w:b/>
          <w:sz w:val="24"/>
          <w:szCs w:val="24"/>
        </w:rPr>
      </w:pPr>
    </w:p>
    <w:p w:rsidR="00857B81" w:rsidRDefault="0099513D" w:rsidP="0099513D">
      <w:pPr>
        <w:pStyle w:val="NoSpacing"/>
        <w:ind w:left="720"/>
        <w:rPr>
          <w:rFonts w:ascii="Arial" w:hAnsi="Arial" w:cs="Arial"/>
          <w:sz w:val="24"/>
          <w:szCs w:val="24"/>
        </w:rPr>
      </w:pPr>
      <w:r>
        <w:rPr>
          <w:rFonts w:ascii="Arial" w:hAnsi="Arial" w:cs="Arial"/>
          <w:sz w:val="24"/>
          <w:szCs w:val="24"/>
        </w:rPr>
        <w:t>A</w:t>
      </w:r>
      <w:r w:rsidR="00857B81" w:rsidRPr="00911A58">
        <w:rPr>
          <w:rFonts w:ascii="Arial" w:hAnsi="Arial" w:cs="Arial"/>
          <w:sz w:val="24"/>
          <w:szCs w:val="24"/>
        </w:rPr>
        <w:t xml:space="preserve"> number of the work strands have been completed (Digital week, knowledge cafes, virtual reality training</w:t>
      </w:r>
      <w:r w:rsidR="00911A58">
        <w:rPr>
          <w:rFonts w:ascii="Arial" w:hAnsi="Arial" w:cs="Arial"/>
          <w:sz w:val="24"/>
          <w:szCs w:val="24"/>
        </w:rPr>
        <w:t>)</w:t>
      </w:r>
      <w:r w:rsidR="00857B81" w:rsidRPr="00911A58">
        <w:rPr>
          <w:rFonts w:ascii="Arial" w:hAnsi="Arial" w:cs="Arial"/>
          <w:sz w:val="24"/>
          <w:szCs w:val="24"/>
        </w:rPr>
        <w:t>. However, some strands are either ongoing at this time (Digital Dog</w:t>
      </w:r>
      <w:r w:rsidR="00911A58">
        <w:rPr>
          <w:rStyle w:val="FootnoteReference"/>
          <w:rFonts w:ascii="Arial" w:hAnsi="Arial" w:cs="Arial"/>
          <w:sz w:val="24"/>
          <w:szCs w:val="24"/>
        </w:rPr>
        <w:footnoteReference w:id="2"/>
      </w:r>
      <w:r w:rsidR="00857B81" w:rsidRPr="00911A58">
        <w:rPr>
          <w:rFonts w:ascii="Arial" w:hAnsi="Arial" w:cs="Arial"/>
          <w:sz w:val="24"/>
          <w:szCs w:val="24"/>
        </w:rPr>
        <w:t xml:space="preserve"> purchase and training, Transcription software etc) or currently held pending IT programme timescales (for example submission of </w:t>
      </w:r>
      <w:r w:rsidR="00911A58" w:rsidRPr="00911A58">
        <w:rPr>
          <w:rFonts w:ascii="Arial" w:hAnsi="Arial" w:cs="Arial"/>
          <w:sz w:val="24"/>
          <w:szCs w:val="24"/>
        </w:rPr>
        <w:t xml:space="preserve">imagery and audio will follow implementation of a suitable IT platform which is currently unavailable). </w:t>
      </w:r>
    </w:p>
    <w:p w:rsidR="00EE67EC" w:rsidRDefault="00EE67EC" w:rsidP="002611BA">
      <w:pPr>
        <w:pStyle w:val="NoSpacing"/>
        <w:rPr>
          <w:rFonts w:ascii="Arial" w:hAnsi="Arial" w:cs="Arial"/>
          <w:sz w:val="24"/>
          <w:szCs w:val="24"/>
        </w:rPr>
      </w:pPr>
    </w:p>
    <w:p w:rsidR="00EE67EC" w:rsidRPr="00EE67EC" w:rsidRDefault="00EE67EC" w:rsidP="00EE67EC">
      <w:pPr>
        <w:pStyle w:val="NoSpacing"/>
        <w:ind w:left="720"/>
        <w:rPr>
          <w:rFonts w:ascii="Arial" w:hAnsi="Arial" w:cs="Arial"/>
          <w:sz w:val="24"/>
          <w:szCs w:val="24"/>
        </w:rPr>
      </w:pPr>
      <w:r>
        <w:rPr>
          <w:rFonts w:ascii="Arial" w:hAnsi="Arial" w:cs="Arial"/>
          <w:sz w:val="24"/>
          <w:szCs w:val="24"/>
        </w:rPr>
        <w:t>Reports on progress of the North LPA pilot are presented to the Strategic Change Coordination Board (SCCB) in order to provide Force level strategic oversight and accountability.</w:t>
      </w:r>
    </w:p>
    <w:p w:rsidR="00A044E3" w:rsidRDefault="00A044E3" w:rsidP="003832F7">
      <w:pPr>
        <w:pStyle w:val="NoSpacing"/>
        <w:rPr>
          <w:rFonts w:ascii="Arial" w:hAnsi="Arial" w:cs="Arial"/>
          <w:b/>
          <w:sz w:val="24"/>
          <w:szCs w:val="24"/>
        </w:rPr>
      </w:pPr>
    </w:p>
    <w:p w:rsidR="00121A7F" w:rsidRPr="007D3E9B" w:rsidRDefault="00E92E89" w:rsidP="003832F7">
      <w:pPr>
        <w:pStyle w:val="NoSpacing"/>
        <w:rPr>
          <w:rFonts w:ascii="Arial" w:hAnsi="Arial" w:cs="Arial"/>
          <w:b/>
          <w:sz w:val="24"/>
          <w:szCs w:val="24"/>
          <w:u w:val="single"/>
        </w:rPr>
      </w:pPr>
      <w:r>
        <w:rPr>
          <w:rFonts w:ascii="Arial" w:hAnsi="Arial" w:cs="Arial"/>
          <w:b/>
          <w:sz w:val="24"/>
          <w:szCs w:val="24"/>
        </w:rPr>
        <w:t>6</w:t>
      </w:r>
      <w:r w:rsidR="00665862">
        <w:rPr>
          <w:rFonts w:ascii="Arial" w:hAnsi="Arial" w:cs="Arial"/>
          <w:b/>
          <w:sz w:val="24"/>
          <w:szCs w:val="24"/>
        </w:rPr>
        <w:t>.0</w:t>
      </w:r>
      <w:r w:rsidR="00665862">
        <w:rPr>
          <w:rFonts w:ascii="Arial" w:hAnsi="Arial" w:cs="Arial"/>
          <w:b/>
          <w:sz w:val="24"/>
          <w:szCs w:val="24"/>
        </w:rPr>
        <w:tab/>
      </w:r>
      <w:r w:rsidR="003832F7">
        <w:rPr>
          <w:rFonts w:ascii="Arial" w:hAnsi="Arial" w:cs="Arial"/>
          <w:b/>
          <w:sz w:val="24"/>
          <w:szCs w:val="24"/>
          <w:u w:val="single"/>
        </w:rPr>
        <w:t>I</w:t>
      </w:r>
      <w:r w:rsidR="001D5222">
        <w:rPr>
          <w:rFonts w:ascii="Arial" w:hAnsi="Arial" w:cs="Arial"/>
          <w:b/>
          <w:sz w:val="24"/>
          <w:szCs w:val="24"/>
          <w:u w:val="single"/>
        </w:rPr>
        <w:t>mplications (Issues)</w:t>
      </w:r>
    </w:p>
    <w:p w:rsidR="00121A7F" w:rsidRDefault="00121A7F" w:rsidP="006279AB">
      <w:pPr>
        <w:pStyle w:val="NoSpacing"/>
        <w:ind w:left="720"/>
        <w:rPr>
          <w:rFonts w:ascii="Arial" w:hAnsi="Arial" w:cs="Arial"/>
          <w:sz w:val="24"/>
          <w:szCs w:val="24"/>
        </w:rPr>
      </w:pPr>
    </w:p>
    <w:p w:rsidR="00911A58" w:rsidRDefault="00911A58" w:rsidP="00837F12">
      <w:pPr>
        <w:pStyle w:val="NoSpacing"/>
        <w:ind w:left="720"/>
        <w:rPr>
          <w:rFonts w:ascii="Arial" w:hAnsi="Arial" w:cs="Arial"/>
          <w:b/>
          <w:sz w:val="24"/>
          <w:szCs w:val="24"/>
        </w:rPr>
      </w:pPr>
      <w:r w:rsidRPr="00F70551">
        <w:rPr>
          <w:rFonts w:ascii="Arial" w:hAnsi="Arial" w:cs="Arial"/>
          <w:b/>
          <w:sz w:val="24"/>
          <w:szCs w:val="24"/>
        </w:rPr>
        <w:t>Identified Learning</w:t>
      </w:r>
    </w:p>
    <w:p w:rsidR="00911A58" w:rsidRDefault="00911A58" w:rsidP="00837F12">
      <w:pPr>
        <w:pStyle w:val="NoSpacing"/>
        <w:ind w:left="720"/>
        <w:rPr>
          <w:rFonts w:ascii="Arial" w:hAnsi="Arial" w:cs="Arial"/>
          <w:b/>
          <w:sz w:val="24"/>
          <w:szCs w:val="24"/>
        </w:rPr>
      </w:pPr>
    </w:p>
    <w:p w:rsidR="00911A58" w:rsidRDefault="00911A58" w:rsidP="00837F12">
      <w:pPr>
        <w:pStyle w:val="NoSpacing"/>
        <w:numPr>
          <w:ilvl w:val="0"/>
          <w:numId w:val="13"/>
        </w:numPr>
        <w:rPr>
          <w:rFonts w:ascii="Arial" w:hAnsi="Arial" w:cs="Arial"/>
          <w:sz w:val="24"/>
          <w:szCs w:val="24"/>
        </w:rPr>
      </w:pPr>
      <w:r w:rsidRPr="00F70551">
        <w:rPr>
          <w:rFonts w:ascii="Arial" w:hAnsi="Arial" w:cs="Arial"/>
          <w:sz w:val="24"/>
          <w:szCs w:val="24"/>
        </w:rPr>
        <w:t>From all of the work carried out so far, it has become clear that the most important aspect for LPA North was to ensure that all of its officers are exploiting the existing capabilities within the Force fully.</w:t>
      </w:r>
    </w:p>
    <w:p w:rsidR="00911A58" w:rsidRDefault="00911A58" w:rsidP="00837F12">
      <w:pPr>
        <w:pStyle w:val="NoSpacing"/>
        <w:numPr>
          <w:ilvl w:val="0"/>
          <w:numId w:val="13"/>
        </w:numPr>
        <w:rPr>
          <w:rFonts w:ascii="Arial" w:hAnsi="Arial" w:cs="Arial"/>
          <w:sz w:val="24"/>
          <w:szCs w:val="24"/>
        </w:rPr>
      </w:pPr>
      <w:r>
        <w:rPr>
          <w:rFonts w:ascii="Arial" w:hAnsi="Arial" w:cs="Arial"/>
          <w:sz w:val="24"/>
          <w:szCs w:val="24"/>
        </w:rPr>
        <w:t xml:space="preserve">At times the Crystallise model felt rather rigid to the frontline staff involved and a level of flexibility was required. </w:t>
      </w:r>
    </w:p>
    <w:p w:rsidR="00911A58" w:rsidRPr="00F70551" w:rsidRDefault="00911A58" w:rsidP="00837F12">
      <w:pPr>
        <w:pStyle w:val="NoSpacing"/>
        <w:numPr>
          <w:ilvl w:val="0"/>
          <w:numId w:val="13"/>
        </w:numPr>
        <w:rPr>
          <w:rFonts w:ascii="Arial" w:hAnsi="Arial" w:cs="Arial"/>
          <w:sz w:val="24"/>
          <w:szCs w:val="24"/>
        </w:rPr>
      </w:pPr>
      <w:r>
        <w:rPr>
          <w:rFonts w:ascii="Arial" w:hAnsi="Arial" w:cs="Arial"/>
          <w:sz w:val="24"/>
          <w:szCs w:val="24"/>
        </w:rPr>
        <w:t>Establishing strong ‘Digital Leadership’ from senior command was essential to the success of the pilot. A local Steering Group was established early on which enabled the work to be prioritised and barriers to implementation overcome.</w:t>
      </w:r>
    </w:p>
    <w:p w:rsidR="00911A58" w:rsidRDefault="00911A58" w:rsidP="00837F12">
      <w:pPr>
        <w:pStyle w:val="NoSpacing"/>
        <w:numPr>
          <w:ilvl w:val="0"/>
          <w:numId w:val="13"/>
        </w:numPr>
        <w:rPr>
          <w:rFonts w:ascii="Arial" w:hAnsi="Arial" w:cs="Arial"/>
          <w:sz w:val="24"/>
          <w:szCs w:val="24"/>
        </w:rPr>
      </w:pPr>
      <w:r>
        <w:rPr>
          <w:rFonts w:ascii="Arial" w:hAnsi="Arial" w:cs="Arial"/>
          <w:sz w:val="24"/>
          <w:szCs w:val="24"/>
        </w:rPr>
        <w:t>Careful thought</w:t>
      </w:r>
      <w:r w:rsidR="00A044E3">
        <w:rPr>
          <w:rFonts w:ascii="Arial" w:hAnsi="Arial" w:cs="Arial"/>
          <w:sz w:val="24"/>
          <w:szCs w:val="24"/>
        </w:rPr>
        <w:t xml:space="preserve"> has gone into the</w:t>
      </w:r>
      <w:r>
        <w:rPr>
          <w:rFonts w:ascii="Arial" w:hAnsi="Arial" w:cs="Arial"/>
          <w:sz w:val="24"/>
          <w:szCs w:val="24"/>
        </w:rPr>
        <w:t xml:space="preserve"> l</w:t>
      </w:r>
      <w:r w:rsidRPr="00F70551">
        <w:rPr>
          <w:rFonts w:ascii="Arial" w:hAnsi="Arial" w:cs="Arial"/>
          <w:sz w:val="24"/>
          <w:szCs w:val="24"/>
        </w:rPr>
        <w:t xml:space="preserve">asting legacy </w:t>
      </w:r>
      <w:r>
        <w:rPr>
          <w:rFonts w:ascii="Arial" w:hAnsi="Arial" w:cs="Arial"/>
          <w:sz w:val="24"/>
          <w:szCs w:val="24"/>
        </w:rPr>
        <w:t>for this project. The c</w:t>
      </w:r>
      <w:r w:rsidRPr="00F70551">
        <w:rPr>
          <w:rFonts w:ascii="Arial" w:hAnsi="Arial" w:cs="Arial"/>
          <w:sz w:val="24"/>
          <w:szCs w:val="24"/>
        </w:rPr>
        <w:t>oncept of the</w:t>
      </w:r>
      <w:r w:rsidR="0099513D">
        <w:rPr>
          <w:rFonts w:ascii="Arial" w:hAnsi="Arial" w:cs="Arial"/>
          <w:sz w:val="24"/>
          <w:szCs w:val="24"/>
        </w:rPr>
        <w:t xml:space="preserve"> </w:t>
      </w:r>
      <w:r w:rsidRPr="00F70551">
        <w:rPr>
          <w:rFonts w:ascii="Arial" w:hAnsi="Arial" w:cs="Arial"/>
          <w:sz w:val="24"/>
          <w:szCs w:val="24"/>
        </w:rPr>
        <w:t>’</w:t>
      </w:r>
      <w:r w:rsidRPr="00857B81">
        <w:rPr>
          <w:rFonts w:ascii="Arial" w:hAnsi="Arial" w:cs="Arial"/>
          <w:i/>
          <w:sz w:val="24"/>
          <w:szCs w:val="24"/>
        </w:rPr>
        <w:t xml:space="preserve">Digital Passport’ </w:t>
      </w:r>
      <w:r>
        <w:rPr>
          <w:rFonts w:ascii="Arial" w:hAnsi="Arial" w:cs="Arial"/>
          <w:sz w:val="24"/>
          <w:szCs w:val="24"/>
        </w:rPr>
        <w:t xml:space="preserve">has been developed. Each officer will be required to undertake training and demonstrate proficiency in 5 areas (utilising open source as an investigative tool, using the ANPR system, understanding basic telephony investigative techniques, understanding digital forensic opportunities of Wi-Fi routers, understanding the car as a source of digital evidence). Having undertaken training in these areas and signed off as proficient by line supervisors the officer’s PDR record will be updated against a prescribed objective. They will have earned their </w:t>
      </w:r>
      <w:r w:rsidRPr="00857B81">
        <w:rPr>
          <w:rFonts w:ascii="Arial" w:hAnsi="Arial" w:cs="Arial"/>
          <w:i/>
          <w:sz w:val="24"/>
          <w:szCs w:val="24"/>
        </w:rPr>
        <w:t>‘Digital Passport’</w:t>
      </w:r>
      <w:r>
        <w:rPr>
          <w:rFonts w:ascii="Arial" w:hAnsi="Arial" w:cs="Arial"/>
          <w:sz w:val="24"/>
          <w:szCs w:val="24"/>
        </w:rPr>
        <w:t xml:space="preserve">. </w:t>
      </w:r>
    </w:p>
    <w:p w:rsidR="00DE0D51" w:rsidRDefault="00DE0D51" w:rsidP="00DE0D51">
      <w:pPr>
        <w:pStyle w:val="NoSpacing"/>
        <w:rPr>
          <w:rFonts w:ascii="Arial" w:hAnsi="Arial" w:cs="Arial"/>
          <w:sz w:val="24"/>
          <w:szCs w:val="24"/>
        </w:rPr>
      </w:pPr>
    </w:p>
    <w:p w:rsidR="00DE0D51" w:rsidRDefault="00DE0D51" w:rsidP="00DE0D51">
      <w:pPr>
        <w:pStyle w:val="NoSpacing"/>
        <w:ind w:left="709"/>
        <w:rPr>
          <w:rFonts w:ascii="Arial" w:hAnsi="Arial" w:cs="Arial"/>
          <w:sz w:val="24"/>
          <w:szCs w:val="24"/>
        </w:rPr>
      </w:pPr>
      <w:r>
        <w:rPr>
          <w:rFonts w:ascii="Arial" w:hAnsi="Arial" w:cs="Arial"/>
          <w:sz w:val="24"/>
          <w:szCs w:val="24"/>
        </w:rPr>
        <w:t>The completion and delivery of a number of the work</w:t>
      </w:r>
      <w:r w:rsidR="00002DC7">
        <w:rPr>
          <w:rFonts w:ascii="Arial" w:hAnsi="Arial" w:cs="Arial"/>
          <w:sz w:val="24"/>
          <w:szCs w:val="24"/>
        </w:rPr>
        <w:t xml:space="preserve"> </w:t>
      </w:r>
      <w:r>
        <w:rPr>
          <w:rFonts w:ascii="Arial" w:hAnsi="Arial" w:cs="Arial"/>
          <w:sz w:val="24"/>
          <w:szCs w:val="24"/>
        </w:rPr>
        <w:t>streams remain dependent upon other work coming to fruition through the agreed Essex/Kent IT programme.</w:t>
      </w:r>
    </w:p>
    <w:p w:rsidR="00DE0D51" w:rsidRDefault="00DE0D51" w:rsidP="00DE0D51">
      <w:pPr>
        <w:pStyle w:val="NoSpacing"/>
        <w:ind w:left="709"/>
        <w:rPr>
          <w:rFonts w:ascii="Arial" w:hAnsi="Arial" w:cs="Arial"/>
          <w:sz w:val="24"/>
          <w:szCs w:val="24"/>
        </w:rPr>
      </w:pPr>
    </w:p>
    <w:p w:rsidR="00002DC7" w:rsidRDefault="00DE0D51" w:rsidP="002611BA">
      <w:pPr>
        <w:pStyle w:val="NoSpacing"/>
        <w:ind w:left="709"/>
        <w:rPr>
          <w:rFonts w:ascii="Arial" w:hAnsi="Arial" w:cs="Arial"/>
          <w:sz w:val="24"/>
          <w:szCs w:val="24"/>
        </w:rPr>
      </w:pPr>
      <w:r>
        <w:rPr>
          <w:rFonts w:ascii="Arial" w:hAnsi="Arial" w:cs="Arial"/>
          <w:sz w:val="24"/>
          <w:szCs w:val="24"/>
        </w:rPr>
        <w:t>A gap analysis of the Crystallise programme including the North LPA pilot will be presented to the Essex Police Chief Officer Group (COG) in October 2018.</w:t>
      </w:r>
    </w:p>
    <w:p w:rsidR="00573FD9" w:rsidRPr="007D3E9B" w:rsidRDefault="00573FD9" w:rsidP="0099513D">
      <w:pPr>
        <w:pStyle w:val="NoSpacing"/>
        <w:rPr>
          <w:rFonts w:ascii="Arial" w:hAnsi="Arial" w:cs="Arial"/>
          <w:sz w:val="24"/>
          <w:szCs w:val="24"/>
        </w:rPr>
      </w:pPr>
    </w:p>
    <w:p w:rsidR="00411145" w:rsidRDefault="00E92E89" w:rsidP="00DE144B">
      <w:pPr>
        <w:pStyle w:val="NoSpacing"/>
        <w:ind w:left="709" w:hanging="709"/>
        <w:rPr>
          <w:rFonts w:ascii="Arial" w:hAnsi="Arial" w:cs="Arial"/>
          <w:b/>
          <w:sz w:val="24"/>
          <w:szCs w:val="24"/>
        </w:rPr>
      </w:pPr>
      <w:r w:rsidRPr="00DE144B">
        <w:rPr>
          <w:rFonts w:ascii="Arial" w:hAnsi="Arial" w:cs="Arial"/>
          <w:b/>
          <w:sz w:val="24"/>
          <w:szCs w:val="24"/>
        </w:rPr>
        <w:t>6.1</w:t>
      </w:r>
      <w:r w:rsidR="00652B9C" w:rsidRPr="00DE144B">
        <w:rPr>
          <w:rFonts w:ascii="Arial" w:hAnsi="Arial" w:cs="Arial"/>
          <w:b/>
          <w:sz w:val="24"/>
          <w:szCs w:val="24"/>
        </w:rPr>
        <w:tab/>
      </w:r>
      <w:r w:rsidR="00411145" w:rsidRPr="00411145">
        <w:rPr>
          <w:rFonts w:ascii="Arial" w:hAnsi="Arial" w:cs="Arial"/>
          <w:b/>
          <w:sz w:val="24"/>
          <w:szCs w:val="24"/>
          <w:u w:val="single"/>
        </w:rPr>
        <w:t>Links to Police and Crime Plan Priorities</w:t>
      </w:r>
    </w:p>
    <w:p w:rsidR="00411145" w:rsidRDefault="00411145" w:rsidP="00411145">
      <w:pPr>
        <w:pStyle w:val="NoSpacing"/>
        <w:ind w:left="1418" w:hanging="709"/>
        <w:rPr>
          <w:rFonts w:ascii="Arial" w:hAnsi="Arial" w:cs="Arial"/>
          <w:b/>
          <w:sz w:val="24"/>
          <w:szCs w:val="24"/>
        </w:rPr>
      </w:pPr>
    </w:p>
    <w:p w:rsidR="00A044E3" w:rsidRDefault="00A044E3" w:rsidP="0099513D">
      <w:pPr>
        <w:pStyle w:val="NoSpacing"/>
        <w:ind w:left="709"/>
        <w:rPr>
          <w:rFonts w:ascii="Arial" w:hAnsi="Arial" w:cs="Arial"/>
          <w:sz w:val="24"/>
          <w:szCs w:val="24"/>
        </w:rPr>
      </w:pPr>
      <w:r>
        <w:rPr>
          <w:rFonts w:ascii="Arial" w:hAnsi="Arial" w:cs="Arial"/>
          <w:sz w:val="24"/>
          <w:szCs w:val="24"/>
        </w:rPr>
        <w:t>The OPFCC priorities are as follows:</w:t>
      </w:r>
    </w:p>
    <w:p w:rsidR="00A044E3" w:rsidRPr="00C636F9" w:rsidRDefault="00A044E3" w:rsidP="0099513D">
      <w:pPr>
        <w:pStyle w:val="ListParagraph"/>
        <w:numPr>
          <w:ilvl w:val="0"/>
          <w:numId w:val="14"/>
        </w:numPr>
        <w:ind w:left="1069"/>
        <w:rPr>
          <w:rFonts w:cs="Arial"/>
        </w:rPr>
      </w:pPr>
      <w:r w:rsidRPr="00C636F9">
        <w:rPr>
          <w:rFonts w:cs="Arial"/>
        </w:rPr>
        <w:t xml:space="preserve">Priority 1 - More local, visible and accessible policing </w:t>
      </w:r>
    </w:p>
    <w:p w:rsidR="00A044E3" w:rsidRPr="00C636F9" w:rsidRDefault="00A044E3" w:rsidP="0099513D">
      <w:pPr>
        <w:pStyle w:val="ListParagraph"/>
        <w:numPr>
          <w:ilvl w:val="0"/>
          <w:numId w:val="14"/>
        </w:numPr>
        <w:ind w:left="1069"/>
        <w:rPr>
          <w:rFonts w:cs="Arial"/>
        </w:rPr>
      </w:pPr>
      <w:r w:rsidRPr="00C636F9">
        <w:rPr>
          <w:rFonts w:cs="Arial"/>
        </w:rPr>
        <w:t>Priority 2 - Crack down on anti-social behaviour</w:t>
      </w:r>
    </w:p>
    <w:p w:rsidR="00A044E3" w:rsidRPr="00C636F9" w:rsidRDefault="00A044E3" w:rsidP="0099513D">
      <w:pPr>
        <w:pStyle w:val="ListParagraph"/>
        <w:numPr>
          <w:ilvl w:val="0"/>
          <w:numId w:val="14"/>
        </w:numPr>
        <w:ind w:left="1069"/>
        <w:rPr>
          <w:rFonts w:cs="Arial"/>
        </w:rPr>
      </w:pPr>
      <w:r w:rsidRPr="00C636F9">
        <w:rPr>
          <w:rFonts w:cs="Arial"/>
        </w:rPr>
        <w:t>Priority 3 - Breaking the cycle of domestic abuse</w:t>
      </w:r>
    </w:p>
    <w:p w:rsidR="00A044E3" w:rsidRPr="00C636F9" w:rsidRDefault="00A044E3" w:rsidP="0099513D">
      <w:pPr>
        <w:pStyle w:val="ListParagraph"/>
        <w:numPr>
          <w:ilvl w:val="0"/>
          <w:numId w:val="14"/>
        </w:numPr>
        <w:ind w:left="1069"/>
        <w:rPr>
          <w:rFonts w:cs="Arial"/>
        </w:rPr>
      </w:pPr>
      <w:r w:rsidRPr="00C636F9">
        <w:rPr>
          <w:rFonts w:cs="Arial"/>
        </w:rPr>
        <w:t>Priority 4 - Protecting children and vulnerable people</w:t>
      </w:r>
    </w:p>
    <w:p w:rsidR="00A044E3" w:rsidRPr="00C636F9" w:rsidRDefault="00A044E3" w:rsidP="0099513D">
      <w:pPr>
        <w:pStyle w:val="ListParagraph"/>
        <w:numPr>
          <w:ilvl w:val="0"/>
          <w:numId w:val="14"/>
        </w:numPr>
        <w:ind w:left="1069"/>
        <w:rPr>
          <w:rFonts w:cs="Arial"/>
        </w:rPr>
      </w:pPr>
      <w:r w:rsidRPr="00C636F9">
        <w:rPr>
          <w:rFonts w:cs="Arial"/>
        </w:rPr>
        <w:t>Priority 5 - Tackle gangs and organised crime</w:t>
      </w:r>
    </w:p>
    <w:p w:rsidR="00A044E3" w:rsidRPr="00C636F9" w:rsidRDefault="00A044E3" w:rsidP="0099513D">
      <w:pPr>
        <w:pStyle w:val="ListParagraph"/>
        <w:numPr>
          <w:ilvl w:val="0"/>
          <w:numId w:val="14"/>
        </w:numPr>
        <w:ind w:left="1069"/>
        <w:rPr>
          <w:rFonts w:cs="Arial"/>
        </w:rPr>
      </w:pPr>
      <w:r w:rsidRPr="00C636F9">
        <w:rPr>
          <w:rFonts w:cs="Arial"/>
        </w:rPr>
        <w:t>Priority 6 - Reverse the trend in serious violence</w:t>
      </w:r>
    </w:p>
    <w:p w:rsidR="00A044E3" w:rsidRPr="00C636F9" w:rsidRDefault="00A044E3" w:rsidP="0099513D">
      <w:pPr>
        <w:pStyle w:val="ListParagraph"/>
        <w:numPr>
          <w:ilvl w:val="0"/>
          <w:numId w:val="14"/>
        </w:numPr>
        <w:ind w:left="1069"/>
        <w:rPr>
          <w:rFonts w:cs="Arial"/>
        </w:rPr>
      </w:pPr>
      <w:r w:rsidRPr="00C636F9">
        <w:rPr>
          <w:rFonts w:cs="Arial"/>
        </w:rPr>
        <w:t>Priority 7 - Improve safety on our roads</w:t>
      </w:r>
    </w:p>
    <w:p w:rsidR="00A044E3" w:rsidRDefault="00A044E3" w:rsidP="0099513D">
      <w:pPr>
        <w:ind w:left="709"/>
        <w:rPr>
          <w:rFonts w:ascii="Arial" w:hAnsi="Arial" w:cs="Arial"/>
          <w:sz w:val="24"/>
        </w:rPr>
      </w:pPr>
      <w:r>
        <w:rPr>
          <w:rFonts w:ascii="Arial" w:hAnsi="Arial" w:cs="Arial"/>
          <w:sz w:val="24"/>
        </w:rPr>
        <w:t xml:space="preserve">The North LPA Crystallise </w:t>
      </w:r>
      <w:r w:rsidR="00BB6946">
        <w:rPr>
          <w:rFonts w:ascii="Arial" w:hAnsi="Arial" w:cs="Arial"/>
          <w:sz w:val="24"/>
        </w:rPr>
        <w:t>has provided additional mobile capability for investigators with the potential to help these officers to be more agile and in doing so visible to communities. Reducing time taken for administration tasks such as interview transcription has the potential to assist officers in being more accessible and available for operational duties.</w:t>
      </w:r>
    </w:p>
    <w:p w:rsidR="00BB6946" w:rsidRDefault="00BB6946" w:rsidP="0099513D">
      <w:pPr>
        <w:ind w:left="709"/>
        <w:rPr>
          <w:rFonts w:ascii="Arial" w:hAnsi="Arial" w:cs="Arial"/>
          <w:sz w:val="24"/>
        </w:rPr>
      </w:pPr>
      <w:r>
        <w:rPr>
          <w:rFonts w:ascii="Arial" w:hAnsi="Arial" w:cs="Arial"/>
          <w:sz w:val="24"/>
        </w:rPr>
        <w:t>Many of the strands of work with enable officers to improve services to vulnerable people through more effective investigations utilising greater knowledge of digital aspects of crime. Some of the strands are very specifically designed to protect the vulnerable (extended use of ‘Buddi-Tag’ to protect high risk dementia and mental health patients.</w:t>
      </w:r>
    </w:p>
    <w:p w:rsidR="00BB6946" w:rsidRDefault="00BB6946" w:rsidP="0099513D">
      <w:pPr>
        <w:ind w:left="709"/>
        <w:rPr>
          <w:rFonts w:ascii="Arial" w:hAnsi="Arial" w:cs="Arial"/>
          <w:sz w:val="24"/>
        </w:rPr>
      </w:pPr>
      <w:r>
        <w:rPr>
          <w:rFonts w:ascii="Arial" w:hAnsi="Arial" w:cs="Arial"/>
          <w:sz w:val="24"/>
        </w:rPr>
        <w:t>Advancing officer skill and knowledge around digital elements of investigation will undoubtedly help in the effort to tackle gangs and organised crime and address significant issues such as serious violent crime through effective investigation. In addition, new technology and assets such as the so-called ‘Digital Dog’ will increase the opportunities to secure evidence against criminals.</w:t>
      </w:r>
    </w:p>
    <w:p w:rsidR="00411145" w:rsidRDefault="0055120D" w:rsidP="0099513D">
      <w:pPr>
        <w:ind w:left="709"/>
        <w:rPr>
          <w:rFonts w:ascii="Arial" w:hAnsi="Arial" w:cs="Arial"/>
          <w:sz w:val="24"/>
          <w:szCs w:val="24"/>
        </w:rPr>
      </w:pPr>
      <w:r>
        <w:rPr>
          <w:rFonts w:ascii="Arial" w:hAnsi="Arial" w:cs="Arial"/>
          <w:sz w:val="24"/>
        </w:rPr>
        <w:t>See also Fig 6 for mapping of work streams against OPFCC priorities.</w:t>
      </w:r>
    </w:p>
    <w:p w:rsidR="00411145" w:rsidRDefault="00411145" w:rsidP="00411145">
      <w:pPr>
        <w:pStyle w:val="NoSpacing"/>
        <w:rPr>
          <w:rFonts w:ascii="Arial" w:hAnsi="Arial" w:cs="Arial"/>
          <w:b/>
          <w:sz w:val="24"/>
          <w:szCs w:val="24"/>
          <w:u w:val="single"/>
        </w:rPr>
      </w:pPr>
      <w:r w:rsidRPr="00411145">
        <w:rPr>
          <w:rFonts w:ascii="Arial" w:hAnsi="Arial" w:cs="Arial"/>
          <w:b/>
          <w:sz w:val="24"/>
          <w:szCs w:val="24"/>
        </w:rPr>
        <w:t>6.2</w:t>
      </w:r>
      <w:r w:rsidRPr="00411145">
        <w:rPr>
          <w:rFonts w:ascii="Arial" w:hAnsi="Arial" w:cs="Arial"/>
          <w:b/>
          <w:sz w:val="24"/>
          <w:szCs w:val="24"/>
        </w:rPr>
        <w:tab/>
      </w:r>
      <w:r w:rsidRPr="00411145">
        <w:rPr>
          <w:rFonts w:ascii="Arial" w:hAnsi="Arial" w:cs="Arial"/>
          <w:b/>
          <w:sz w:val="24"/>
          <w:szCs w:val="24"/>
          <w:u w:val="single"/>
        </w:rPr>
        <w:t>Demand</w:t>
      </w:r>
    </w:p>
    <w:p w:rsidR="00411145" w:rsidRDefault="00411145" w:rsidP="00411145">
      <w:pPr>
        <w:pStyle w:val="NoSpacing"/>
        <w:ind w:left="709"/>
        <w:rPr>
          <w:rFonts w:ascii="Arial" w:hAnsi="Arial" w:cs="Arial"/>
          <w:b/>
          <w:sz w:val="24"/>
          <w:szCs w:val="24"/>
          <w:u w:val="single"/>
        </w:rPr>
      </w:pPr>
    </w:p>
    <w:p w:rsidR="005C5AE8" w:rsidRDefault="005C5AE8" w:rsidP="0099513D">
      <w:pPr>
        <w:pStyle w:val="NoSpacing"/>
        <w:ind w:left="709"/>
        <w:rPr>
          <w:rFonts w:ascii="Arial" w:hAnsi="Arial" w:cs="Arial"/>
          <w:sz w:val="24"/>
          <w:szCs w:val="24"/>
        </w:rPr>
      </w:pPr>
      <w:r>
        <w:rPr>
          <w:rFonts w:ascii="Arial" w:hAnsi="Arial" w:cs="Arial"/>
          <w:sz w:val="24"/>
          <w:szCs w:val="24"/>
        </w:rPr>
        <w:t>The principle objective of the North LPA Crystallise pilot was to test the new model with a view to identifying ways for frontline officers to be more effective and efficient in their work by embracing digital opportunities and in doing so offer an improved service to the public.</w:t>
      </w:r>
    </w:p>
    <w:p w:rsidR="008B6B7E" w:rsidRDefault="008B6B7E" w:rsidP="0099513D">
      <w:pPr>
        <w:pStyle w:val="NoSpacing"/>
        <w:ind w:left="709"/>
        <w:rPr>
          <w:rFonts w:ascii="Arial" w:hAnsi="Arial" w:cs="Arial"/>
          <w:sz w:val="24"/>
          <w:szCs w:val="24"/>
        </w:rPr>
      </w:pPr>
    </w:p>
    <w:p w:rsidR="008B6B7E" w:rsidRDefault="008B6B7E" w:rsidP="0099513D">
      <w:pPr>
        <w:pStyle w:val="NoSpacing"/>
        <w:ind w:left="709"/>
        <w:rPr>
          <w:rFonts w:ascii="Arial" w:hAnsi="Arial" w:cs="Arial"/>
          <w:sz w:val="24"/>
          <w:szCs w:val="24"/>
        </w:rPr>
      </w:pPr>
      <w:r>
        <w:rPr>
          <w:rFonts w:ascii="Arial" w:hAnsi="Arial" w:cs="Arial"/>
          <w:sz w:val="24"/>
          <w:szCs w:val="24"/>
        </w:rPr>
        <w:t>Success with the pilot will be determined by a lasting legacy that sees more frontline officers routinely utilising the digital opportunities available to them. To achieve this knowledge will need to be improved, some technological improvements made, but most of all a c</w:t>
      </w:r>
      <w:r w:rsidR="00002DC7">
        <w:rPr>
          <w:rFonts w:ascii="Arial" w:hAnsi="Arial" w:cs="Arial"/>
          <w:sz w:val="24"/>
          <w:szCs w:val="24"/>
        </w:rPr>
        <w:t>ulture developed that inspires officers to</w:t>
      </w:r>
      <w:r>
        <w:rPr>
          <w:rFonts w:ascii="Arial" w:hAnsi="Arial" w:cs="Arial"/>
          <w:sz w:val="24"/>
          <w:szCs w:val="24"/>
        </w:rPr>
        <w:t xml:space="preserve"> ‘Think Digital’.</w:t>
      </w:r>
    </w:p>
    <w:p w:rsidR="005C5AE8" w:rsidRDefault="005C5AE8" w:rsidP="0099513D">
      <w:pPr>
        <w:pStyle w:val="NoSpacing"/>
        <w:ind w:left="709"/>
        <w:rPr>
          <w:rFonts w:ascii="Arial" w:hAnsi="Arial" w:cs="Arial"/>
          <w:sz w:val="24"/>
          <w:szCs w:val="24"/>
        </w:rPr>
      </w:pPr>
    </w:p>
    <w:p w:rsidR="00411145" w:rsidRDefault="00C636F9" w:rsidP="0099513D">
      <w:pPr>
        <w:pStyle w:val="NoSpacing"/>
        <w:ind w:left="709"/>
        <w:rPr>
          <w:rFonts w:ascii="Arial" w:hAnsi="Arial" w:cs="Arial"/>
          <w:sz w:val="24"/>
          <w:szCs w:val="24"/>
        </w:rPr>
      </w:pPr>
      <w:r>
        <w:rPr>
          <w:rFonts w:ascii="Arial" w:hAnsi="Arial" w:cs="Arial"/>
          <w:sz w:val="24"/>
          <w:szCs w:val="24"/>
        </w:rPr>
        <w:t>Broadly speaking the pilot project has implications for making officers more agile in their work through the diligent use of both technology and improved skills and knowledge of digital investigative techniques. This will inevitably provide an enhanced capability to meet demand.</w:t>
      </w:r>
    </w:p>
    <w:p w:rsidR="00DE0D51" w:rsidRDefault="00DE0D51" w:rsidP="0099513D">
      <w:pPr>
        <w:pStyle w:val="NoSpacing"/>
        <w:ind w:left="709"/>
        <w:rPr>
          <w:rFonts w:ascii="Arial" w:hAnsi="Arial" w:cs="Arial"/>
          <w:sz w:val="24"/>
          <w:szCs w:val="24"/>
        </w:rPr>
      </w:pPr>
    </w:p>
    <w:p w:rsidR="00DE0D51" w:rsidRDefault="00DE0D51" w:rsidP="0099513D">
      <w:pPr>
        <w:pStyle w:val="NoSpacing"/>
        <w:ind w:left="709"/>
        <w:rPr>
          <w:rFonts w:ascii="Arial" w:hAnsi="Arial" w:cs="Arial"/>
          <w:sz w:val="24"/>
          <w:szCs w:val="24"/>
        </w:rPr>
      </w:pPr>
      <w:r>
        <w:rPr>
          <w:rFonts w:ascii="Arial" w:hAnsi="Arial" w:cs="Arial"/>
          <w:sz w:val="24"/>
          <w:szCs w:val="24"/>
        </w:rPr>
        <w:t>Working with the Crystallise model the North LPA Crystallise Steering Group are seeking to quantify the benefits of each work stream. For example, investigators taking part in workshops during the scoping stage estimate that transcribing a PACE recorded interview can take as long as 4-5 hours. Using the proposed transcription software we anticipate reducing this area of demand to around 45 minutes to 1 hour.</w:t>
      </w:r>
    </w:p>
    <w:p w:rsidR="00411145" w:rsidRDefault="00411145" w:rsidP="0099513D">
      <w:pPr>
        <w:pStyle w:val="NoSpacing"/>
        <w:rPr>
          <w:rFonts w:ascii="Arial" w:hAnsi="Arial" w:cs="Arial"/>
          <w:b/>
          <w:sz w:val="24"/>
          <w:szCs w:val="24"/>
        </w:rPr>
      </w:pPr>
    </w:p>
    <w:p w:rsidR="00121A7F" w:rsidRPr="00DE144B" w:rsidRDefault="00411145" w:rsidP="00DE144B">
      <w:pPr>
        <w:pStyle w:val="NoSpacing"/>
        <w:ind w:left="709" w:hanging="709"/>
        <w:rPr>
          <w:rFonts w:ascii="Arial" w:hAnsi="Arial" w:cs="Arial"/>
          <w:b/>
          <w:sz w:val="24"/>
          <w:szCs w:val="24"/>
          <w:u w:val="single"/>
        </w:rPr>
      </w:pPr>
      <w:r w:rsidRPr="00411145">
        <w:rPr>
          <w:rFonts w:ascii="Arial" w:hAnsi="Arial" w:cs="Arial"/>
          <w:b/>
          <w:sz w:val="24"/>
          <w:szCs w:val="24"/>
        </w:rPr>
        <w:t>6.3</w:t>
      </w:r>
      <w:r w:rsidRPr="00411145">
        <w:rPr>
          <w:rFonts w:ascii="Arial" w:hAnsi="Arial" w:cs="Arial"/>
          <w:b/>
          <w:sz w:val="24"/>
          <w:szCs w:val="24"/>
        </w:rPr>
        <w:tab/>
      </w:r>
      <w:r w:rsidR="006279AB" w:rsidRPr="00DE144B">
        <w:rPr>
          <w:rFonts w:ascii="Arial" w:hAnsi="Arial" w:cs="Arial"/>
          <w:b/>
          <w:sz w:val="24"/>
          <w:szCs w:val="24"/>
          <w:u w:val="single"/>
        </w:rPr>
        <w:t>Risks</w:t>
      </w:r>
      <w:r w:rsidR="00D8103E" w:rsidRPr="00DE144B">
        <w:rPr>
          <w:rFonts w:ascii="Arial" w:hAnsi="Arial" w:cs="Arial"/>
          <w:b/>
          <w:sz w:val="24"/>
          <w:szCs w:val="24"/>
          <w:u w:val="single"/>
        </w:rPr>
        <w:t>/Mitigation</w:t>
      </w:r>
    </w:p>
    <w:p w:rsidR="00121A7F" w:rsidRPr="007D3E9B" w:rsidRDefault="00121A7F" w:rsidP="0030288C">
      <w:pPr>
        <w:pStyle w:val="NoSpacing"/>
        <w:ind w:left="720"/>
        <w:rPr>
          <w:rFonts w:ascii="Arial" w:hAnsi="Arial" w:cs="Arial"/>
          <w:sz w:val="24"/>
          <w:szCs w:val="24"/>
        </w:rPr>
      </w:pPr>
    </w:p>
    <w:p w:rsidR="0030288C" w:rsidRDefault="00C636F9" w:rsidP="0099513D">
      <w:pPr>
        <w:pStyle w:val="NoSpacing"/>
        <w:ind w:left="709"/>
        <w:rPr>
          <w:rFonts w:ascii="Arial" w:hAnsi="Arial" w:cs="Arial"/>
          <w:sz w:val="24"/>
          <w:szCs w:val="24"/>
        </w:rPr>
      </w:pPr>
      <w:r>
        <w:rPr>
          <w:rFonts w:ascii="Arial" w:hAnsi="Arial" w:cs="Arial"/>
          <w:sz w:val="24"/>
          <w:szCs w:val="24"/>
        </w:rPr>
        <w:t>There are a number of work streams that are dependent upon synergy with the approved IT work programme for the force. Should these elements of the IT programme not be delivered (for example the DAMS platform) it will be difficult to deliver against the full NLPA Crystallise TOM.</w:t>
      </w:r>
    </w:p>
    <w:p w:rsidR="00C636F9" w:rsidRDefault="00C636F9" w:rsidP="00C636F9">
      <w:pPr>
        <w:pStyle w:val="NoSpacing"/>
        <w:rPr>
          <w:rFonts w:ascii="Arial" w:hAnsi="Arial" w:cs="Arial"/>
          <w:sz w:val="24"/>
          <w:szCs w:val="24"/>
        </w:rPr>
      </w:pPr>
    </w:p>
    <w:p w:rsidR="003832F7" w:rsidRPr="00DE144B" w:rsidRDefault="00411145" w:rsidP="003832F7">
      <w:pPr>
        <w:pStyle w:val="NoSpacing"/>
        <w:rPr>
          <w:rFonts w:ascii="Arial" w:hAnsi="Arial" w:cs="Arial"/>
          <w:b/>
          <w:sz w:val="24"/>
          <w:szCs w:val="24"/>
          <w:u w:val="single"/>
        </w:rPr>
      </w:pPr>
      <w:r>
        <w:rPr>
          <w:rFonts w:ascii="Arial" w:hAnsi="Arial" w:cs="Arial"/>
          <w:b/>
          <w:sz w:val="24"/>
          <w:szCs w:val="24"/>
        </w:rPr>
        <w:t>6.4</w:t>
      </w:r>
      <w:r w:rsidR="00665862" w:rsidRPr="00DE144B">
        <w:rPr>
          <w:rFonts w:ascii="Arial" w:hAnsi="Arial" w:cs="Arial"/>
          <w:b/>
          <w:sz w:val="24"/>
          <w:szCs w:val="24"/>
        </w:rPr>
        <w:tab/>
      </w:r>
      <w:r w:rsidR="003832F7" w:rsidRPr="00DE144B">
        <w:rPr>
          <w:rFonts w:ascii="Arial" w:hAnsi="Arial" w:cs="Arial"/>
          <w:b/>
          <w:sz w:val="24"/>
          <w:szCs w:val="24"/>
          <w:u w:val="single"/>
        </w:rPr>
        <w:t>Equality and/or Human Rights</w:t>
      </w:r>
      <w:r w:rsidR="00652B9C" w:rsidRPr="00DE144B">
        <w:rPr>
          <w:rFonts w:ascii="Arial" w:hAnsi="Arial" w:cs="Arial"/>
          <w:b/>
          <w:sz w:val="24"/>
          <w:szCs w:val="24"/>
          <w:u w:val="single"/>
        </w:rPr>
        <w:t xml:space="preserve"> Implications </w:t>
      </w:r>
    </w:p>
    <w:p w:rsidR="003832F7" w:rsidRPr="007D3E9B" w:rsidRDefault="003832F7" w:rsidP="003832F7">
      <w:pPr>
        <w:pStyle w:val="NoSpacing"/>
        <w:ind w:left="709"/>
        <w:rPr>
          <w:rFonts w:ascii="Arial" w:hAnsi="Arial" w:cs="Arial"/>
          <w:sz w:val="24"/>
          <w:szCs w:val="24"/>
        </w:rPr>
      </w:pPr>
    </w:p>
    <w:p w:rsidR="001D5222" w:rsidRDefault="00C636F9" w:rsidP="0099513D">
      <w:pPr>
        <w:pStyle w:val="NoSpacing"/>
        <w:ind w:left="720"/>
        <w:rPr>
          <w:rFonts w:ascii="Arial" w:hAnsi="Arial" w:cs="Arial"/>
          <w:sz w:val="24"/>
          <w:szCs w:val="24"/>
        </w:rPr>
      </w:pPr>
      <w:r>
        <w:rPr>
          <w:rFonts w:ascii="Arial" w:hAnsi="Arial" w:cs="Arial"/>
          <w:sz w:val="24"/>
          <w:szCs w:val="24"/>
        </w:rPr>
        <w:t>The most significant implications for equality and human rights concern work stream 15 which seeks to provide innovative use of the ‘Buddi-Tag’ system to protect vulnerable people who present a high risk of becoming a missing person.</w:t>
      </w:r>
    </w:p>
    <w:p w:rsidR="00C636F9" w:rsidRDefault="00C636F9" w:rsidP="0099513D">
      <w:pPr>
        <w:pStyle w:val="NoSpacing"/>
        <w:ind w:left="720"/>
        <w:rPr>
          <w:rFonts w:ascii="Arial" w:hAnsi="Arial" w:cs="Arial"/>
          <w:sz w:val="24"/>
          <w:szCs w:val="24"/>
        </w:rPr>
      </w:pPr>
    </w:p>
    <w:p w:rsidR="00C636F9" w:rsidRDefault="00C636F9" w:rsidP="0099513D">
      <w:pPr>
        <w:pStyle w:val="NoSpacing"/>
        <w:ind w:left="720"/>
        <w:rPr>
          <w:rFonts w:ascii="Arial" w:hAnsi="Arial" w:cs="Arial"/>
          <w:sz w:val="24"/>
          <w:szCs w:val="24"/>
        </w:rPr>
      </w:pPr>
      <w:r>
        <w:rPr>
          <w:rFonts w:ascii="Arial" w:hAnsi="Arial" w:cs="Arial"/>
          <w:sz w:val="24"/>
          <w:szCs w:val="24"/>
        </w:rPr>
        <w:t>Extensive liaison with national leads, mental health and social services has been undertaken to scope these issues in detail.</w:t>
      </w:r>
    </w:p>
    <w:p w:rsidR="00C636F9" w:rsidRDefault="00C636F9" w:rsidP="0099513D">
      <w:pPr>
        <w:pStyle w:val="NoSpacing"/>
        <w:ind w:left="720"/>
        <w:rPr>
          <w:rFonts w:ascii="Arial" w:hAnsi="Arial" w:cs="Arial"/>
          <w:sz w:val="24"/>
          <w:szCs w:val="24"/>
        </w:rPr>
      </w:pPr>
    </w:p>
    <w:p w:rsidR="00C636F9" w:rsidRDefault="00C636F9" w:rsidP="0099513D">
      <w:pPr>
        <w:pStyle w:val="NoSpacing"/>
        <w:ind w:left="720"/>
        <w:rPr>
          <w:rFonts w:ascii="Arial" w:hAnsi="Arial" w:cs="Arial"/>
          <w:sz w:val="24"/>
          <w:szCs w:val="24"/>
        </w:rPr>
      </w:pPr>
      <w:r>
        <w:rPr>
          <w:rFonts w:ascii="Arial" w:hAnsi="Arial" w:cs="Arial"/>
          <w:sz w:val="24"/>
          <w:szCs w:val="24"/>
        </w:rPr>
        <w:t>The decision to utilise this technology will sit with medical and social care staff not Essex Police in order that an informed decision based upon agreed care plans drive the decision.</w:t>
      </w:r>
    </w:p>
    <w:p w:rsidR="00C636F9" w:rsidRDefault="00C636F9" w:rsidP="0099513D">
      <w:pPr>
        <w:pStyle w:val="NoSpacing"/>
        <w:ind w:left="720"/>
        <w:rPr>
          <w:rFonts w:ascii="Arial" w:hAnsi="Arial" w:cs="Arial"/>
          <w:sz w:val="24"/>
          <w:szCs w:val="24"/>
        </w:rPr>
      </w:pPr>
    </w:p>
    <w:p w:rsidR="00C636F9" w:rsidRDefault="00C636F9" w:rsidP="0099513D">
      <w:pPr>
        <w:pStyle w:val="NoSpacing"/>
        <w:ind w:left="720"/>
        <w:rPr>
          <w:rFonts w:ascii="Arial" w:hAnsi="Arial" w:cs="Arial"/>
          <w:sz w:val="24"/>
          <w:szCs w:val="24"/>
        </w:rPr>
      </w:pPr>
      <w:r>
        <w:rPr>
          <w:rFonts w:ascii="Arial" w:hAnsi="Arial" w:cs="Arial"/>
          <w:sz w:val="24"/>
          <w:szCs w:val="24"/>
        </w:rPr>
        <w:t>Each recipient of the GPS tag will be subject of a decision making audit based upon</w:t>
      </w:r>
      <w:r w:rsidR="001633A0">
        <w:rPr>
          <w:rFonts w:ascii="Arial" w:hAnsi="Arial" w:cs="Arial"/>
          <w:sz w:val="24"/>
          <w:szCs w:val="24"/>
        </w:rPr>
        <w:t xml:space="preserve"> a desire to protect them as part of their care plan and not based on an assessment of the benefit to Essex Police.</w:t>
      </w:r>
    </w:p>
    <w:p w:rsidR="001633A0" w:rsidRPr="00DE144B" w:rsidRDefault="001633A0" w:rsidP="00C636F9">
      <w:pPr>
        <w:pStyle w:val="NoSpacing"/>
        <w:rPr>
          <w:rFonts w:ascii="Arial" w:hAnsi="Arial" w:cs="Arial"/>
          <w:b/>
          <w:sz w:val="24"/>
          <w:szCs w:val="24"/>
        </w:rPr>
      </w:pPr>
    </w:p>
    <w:p w:rsidR="001D5222" w:rsidRDefault="00411145" w:rsidP="00652B9C">
      <w:pPr>
        <w:pStyle w:val="NoSpacing"/>
        <w:rPr>
          <w:rFonts w:ascii="Arial" w:hAnsi="Arial" w:cs="Arial"/>
          <w:b/>
          <w:sz w:val="24"/>
          <w:szCs w:val="24"/>
        </w:rPr>
      </w:pPr>
      <w:r>
        <w:rPr>
          <w:rFonts w:ascii="Arial" w:hAnsi="Arial" w:cs="Arial"/>
          <w:b/>
          <w:sz w:val="24"/>
          <w:szCs w:val="24"/>
        </w:rPr>
        <w:t>6.5</w:t>
      </w:r>
      <w:r w:rsidR="00E92E89" w:rsidRPr="00DE144B">
        <w:rPr>
          <w:rFonts w:ascii="Arial" w:hAnsi="Arial" w:cs="Arial"/>
          <w:b/>
          <w:sz w:val="24"/>
          <w:szCs w:val="24"/>
        </w:rPr>
        <w:tab/>
      </w:r>
      <w:r w:rsidR="00E92E89" w:rsidRPr="00DE144B">
        <w:rPr>
          <w:rFonts w:ascii="Arial" w:hAnsi="Arial" w:cs="Arial"/>
          <w:b/>
          <w:sz w:val="24"/>
          <w:szCs w:val="24"/>
          <w:u w:val="single"/>
        </w:rPr>
        <w:t>Health and</w:t>
      </w:r>
      <w:r w:rsidR="00652B9C" w:rsidRPr="00DE144B">
        <w:rPr>
          <w:rFonts w:ascii="Arial" w:hAnsi="Arial" w:cs="Arial"/>
          <w:b/>
          <w:sz w:val="24"/>
          <w:szCs w:val="24"/>
          <w:u w:val="single"/>
        </w:rPr>
        <w:t xml:space="preserve"> Safety Implications</w:t>
      </w:r>
      <w:r w:rsidR="00652B9C" w:rsidRPr="00DE144B">
        <w:rPr>
          <w:rFonts w:ascii="Arial" w:hAnsi="Arial" w:cs="Arial"/>
          <w:b/>
          <w:sz w:val="24"/>
          <w:szCs w:val="24"/>
        </w:rPr>
        <w:t xml:space="preserve"> </w:t>
      </w:r>
    </w:p>
    <w:p w:rsidR="001633A0" w:rsidRDefault="001633A0" w:rsidP="00652B9C">
      <w:pPr>
        <w:pStyle w:val="NoSpacing"/>
        <w:rPr>
          <w:rFonts w:ascii="Arial" w:hAnsi="Arial" w:cs="Arial"/>
          <w:b/>
          <w:sz w:val="24"/>
          <w:szCs w:val="24"/>
        </w:rPr>
      </w:pPr>
    </w:p>
    <w:p w:rsidR="001633A0" w:rsidRPr="001633A0" w:rsidRDefault="001633A0" w:rsidP="0099513D">
      <w:pPr>
        <w:pStyle w:val="NoSpacing"/>
        <w:ind w:left="709"/>
        <w:rPr>
          <w:rFonts w:ascii="Arial" w:hAnsi="Arial" w:cs="Arial"/>
          <w:sz w:val="24"/>
          <w:szCs w:val="24"/>
        </w:rPr>
      </w:pPr>
      <w:r w:rsidRPr="001633A0">
        <w:rPr>
          <w:rFonts w:ascii="Arial" w:hAnsi="Arial" w:cs="Arial"/>
          <w:sz w:val="24"/>
          <w:szCs w:val="24"/>
        </w:rPr>
        <w:t>Nothing identified.</w:t>
      </w:r>
    </w:p>
    <w:p w:rsidR="003832F7" w:rsidRPr="007D3E9B" w:rsidRDefault="003832F7" w:rsidP="003832F7">
      <w:pPr>
        <w:pStyle w:val="NoSpacing"/>
        <w:ind w:left="709"/>
        <w:rPr>
          <w:rFonts w:ascii="Arial" w:hAnsi="Arial" w:cs="Arial"/>
          <w:b/>
          <w:sz w:val="24"/>
          <w:szCs w:val="24"/>
        </w:rPr>
      </w:pPr>
    </w:p>
    <w:p w:rsidR="003832F7" w:rsidRDefault="00E92E89" w:rsidP="00665862">
      <w:pPr>
        <w:pStyle w:val="NoSpacing"/>
        <w:ind w:left="709" w:hanging="709"/>
        <w:rPr>
          <w:rFonts w:ascii="Arial" w:hAnsi="Arial" w:cs="Arial"/>
          <w:b/>
          <w:sz w:val="24"/>
          <w:szCs w:val="24"/>
          <w:u w:val="single"/>
        </w:rPr>
      </w:pPr>
      <w:r>
        <w:rPr>
          <w:rFonts w:ascii="Arial" w:hAnsi="Arial" w:cs="Arial"/>
          <w:b/>
          <w:sz w:val="24"/>
          <w:szCs w:val="24"/>
        </w:rPr>
        <w:t>7.0</w:t>
      </w:r>
      <w:r w:rsidR="00665862">
        <w:rPr>
          <w:rFonts w:ascii="Arial" w:hAnsi="Arial" w:cs="Arial"/>
          <w:b/>
          <w:sz w:val="24"/>
          <w:szCs w:val="24"/>
        </w:rPr>
        <w:tab/>
      </w:r>
      <w:r w:rsidR="00665862" w:rsidRPr="00665862">
        <w:rPr>
          <w:rFonts w:ascii="Arial" w:hAnsi="Arial" w:cs="Arial"/>
          <w:b/>
          <w:sz w:val="24"/>
          <w:szCs w:val="24"/>
          <w:u w:val="single"/>
        </w:rPr>
        <w:t>Consultation/Engagement</w:t>
      </w:r>
    </w:p>
    <w:p w:rsidR="009F3263" w:rsidRDefault="009F3263" w:rsidP="009F3263">
      <w:pPr>
        <w:pStyle w:val="NoSpacing"/>
        <w:ind w:left="709"/>
        <w:rPr>
          <w:rFonts w:ascii="Arial" w:hAnsi="Arial" w:cs="Arial"/>
          <w:b/>
          <w:sz w:val="24"/>
          <w:szCs w:val="24"/>
        </w:rPr>
      </w:pPr>
    </w:p>
    <w:p w:rsidR="00663C2D" w:rsidRDefault="001633A0" w:rsidP="0099513D">
      <w:pPr>
        <w:pStyle w:val="NoSpacing"/>
        <w:ind w:left="709"/>
        <w:rPr>
          <w:rFonts w:ascii="Arial" w:hAnsi="Arial" w:cs="Arial"/>
          <w:sz w:val="24"/>
          <w:szCs w:val="24"/>
        </w:rPr>
      </w:pPr>
      <w:r>
        <w:rPr>
          <w:rFonts w:ascii="Arial" w:hAnsi="Arial" w:cs="Arial"/>
          <w:sz w:val="24"/>
          <w:szCs w:val="24"/>
        </w:rPr>
        <w:t xml:space="preserve">Jen Housego </w:t>
      </w:r>
    </w:p>
    <w:p w:rsidR="001633A0" w:rsidRDefault="001633A0" w:rsidP="0099513D">
      <w:pPr>
        <w:pStyle w:val="NoSpacing"/>
        <w:ind w:left="709"/>
        <w:rPr>
          <w:rFonts w:ascii="Arial" w:hAnsi="Arial" w:cs="Arial"/>
          <w:sz w:val="24"/>
          <w:szCs w:val="24"/>
        </w:rPr>
      </w:pPr>
      <w:r>
        <w:rPr>
          <w:rFonts w:ascii="Arial" w:hAnsi="Arial" w:cs="Arial"/>
          <w:sz w:val="24"/>
          <w:szCs w:val="24"/>
        </w:rPr>
        <w:t>Sgt Tim Scott</w:t>
      </w:r>
    </w:p>
    <w:p w:rsidR="001633A0" w:rsidRDefault="001633A0" w:rsidP="0099513D">
      <w:pPr>
        <w:pStyle w:val="NoSpacing"/>
        <w:ind w:left="709"/>
        <w:rPr>
          <w:rFonts w:ascii="Arial" w:hAnsi="Arial" w:cs="Arial"/>
          <w:sz w:val="24"/>
          <w:szCs w:val="24"/>
        </w:rPr>
      </w:pPr>
      <w:r>
        <w:rPr>
          <w:rFonts w:ascii="Arial" w:hAnsi="Arial" w:cs="Arial"/>
          <w:sz w:val="24"/>
          <w:szCs w:val="24"/>
        </w:rPr>
        <w:t>D/Supt Arman Matheson</w:t>
      </w:r>
    </w:p>
    <w:p w:rsidR="001633A0" w:rsidRDefault="001633A0" w:rsidP="0099513D">
      <w:pPr>
        <w:pStyle w:val="NoSpacing"/>
        <w:ind w:left="709"/>
        <w:rPr>
          <w:rFonts w:ascii="Arial" w:hAnsi="Arial" w:cs="Arial"/>
          <w:sz w:val="24"/>
          <w:szCs w:val="24"/>
        </w:rPr>
      </w:pPr>
      <w:r>
        <w:rPr>
          <w:rFonts w:ascii="Arial" w:hAnsi="Arial" w:cs="Arial"/>
          <w:sz w:val="24"/>
          <w:szCs w:val="24"/>
        </w:rPr>
        <w:t>D/Ch/Supt Paul Keasey</w:t>
      </w:r>
    </w:p>
    <w:p w:rsidR="001633A0" w:rsidRPr="007D3E9B" w:rsidRDefault="001633A0" w:rsidP="001633A0">
      <w:pPr>
        <w:pStyle w:val="NoSpacing"/>
        <w:rPr>
          <w:rFonts w:ascii="Arial" w:hAnsi="Arial" w:cs="Arial"/>
          <w:sz w:val="24"/>
          <w:szCs w:val="24"/>
        </w:rPr>
      </w:pPr>
    </w:p>
    <w:p w:rsidR="007D3E9B" w:rsidRPr="007D3E9B" w:rsidRDefault="00E92E89" w:rsidP="003832F7">
      <w:pPr>
        <w:pStyle w:val="NoSpacing"/>
        <w:ind w:left="720" w:hanging="720"/>
        <w:rPr>
          <w:rFonts w:ascii="Arial" w:hAnsi="Arial" w:cs="Arial"/>
          <w:b/>
          <w:sz w:val="24"/>
          <w:szCs w:val="24"/>
          <w:u w:val="single"/>
        </w:rPr>
      </w:pPr>
      <w:r>
        <w:rPr>
          <w:rFonts w:ascii="Arial" w:hAnsi="Arial" w:cs="Arial"/>
          <w:b/>
          <w:sz w:val="24"/>
          <w:szCs w:val="24"/>
        </w:rPr>
        <w:t>8.0</w:t>
      </w:r>
      <w:r w:rsidR="003832F7" w:rsidRPr="003832F7">
        <w:rPr>
          <w:rFonts w:ascii="Arial" w:hAnsi="Arial" w:cs="Arial"/>
          <w:b/>
          <w:sz w:val="24"/>
          <w:szCs w:val="24"/>
        </w:rPr>
        <w:tab/>
      </w:r>
      <w:r w:rsidR="007D3E9B" w:rsidRPr="007D3E9B">
        <w:rPr>
          <w:rFonts w:ascii="Arial" w:hAnsi="Arial" w:cs="Arial"/>
          <w:b/>
          <w:sz w:val="24"/>
          <w:szCs w:val="24"/>
          <w:u w:val="single"/>
        </w:rPr>
        <w:t>Actions for Improvement</w:t>
      </w:r>
    </w:p>
    <w:p w:rsidR="007D3E9B" w:rsidRPr="007D3E9B" w:rsidRDefault="007D3E9B" w:rsidP="007D3E9B">
      <w:pPr>
        <w:pStyle w:val="NoSpacing"/>
        <w:ind w:left="720"/>
        <w:rPr>
          <w:rFonts w:ascii="Arial" w:hAnsi="Arial" w:cs="Arial"/>
          <w:sz w:val="24"/>
          <w:szCs w:val="24"/>
        </w:rPr>
      </w:pPr>
    </w:p>
    <w:p w:rsidR="001633A0" w:rsidRDefault="005C5AE8" w:rsidP="005C5AE8">
      <w:pPr>
        <w:pStyle w:val="NoSpacing"/>
        <w:ind w:left="720"/>
        <w:rPr>
          <w:rFonts w:ascii="Arial" w:hAnsi="Arial" w:cs="Arial"/>
          <w:sz w:val="24"/>
          <w:szCs w:val="24"/>
        </w:rPr>
      </w:pPr>
      <w:r>
        <w:rPr>
          <w:rFonts w:ascii="Arial" w:hAnsi="Arial" w:cs="Arial"/>
          <w:sz w:val="24"/>
          <w:szCs w:val="24"/>
        </w:rPr>
        <w:t>Learning from the North LPA pilot has been briefed to the national DII Programme and has informed the new national self-assessment tool developed for Forces.</w:t>
      </w:r>
    </w:p>
    <w:p w:rsidR="005C5AE8" w:rsidRDefault="005C5AE8" w:rsidP="005C5AE8">
      <w:pPr>
        <w:pStyle w:val="NoSpacing"/>
        <w:ind w:left="720"/>
        <w:rPr>
          <w:rFonts w:ascii="Arial" w:hAnsi="Arial" w:cs="Arial"/>
          <w:sz w:val="24"/>
          <w:szCs w:val="24"/>
        </w:rPr>
      </w:pPr>
    </w:p>
    <w:p w:rsidR="005C5AE8" w:rsidRDefault="005C5AE8" w:rsidP="005C5AE8">
      <w:pPr>
        <w:pStyle w:val="NoSpacing"/>
        <w:ind w:left="720"/>
        <w:rPr>
          <w:rFonts w:ascii="Arial" w:hAnsi="Arial" w:cs="Arial"/>
          <w:sz w:val="24"/>
          <w:szCs w:val="24"/>
        </w:rPr>
      </w:pPr>
      <w:r>
        <w:rPr>
          <w:rFonts w:ascii="Arial" w:hAnsi="Arial" w:cs="Arial"/>
          <w:sz w:val="24"/>
          <w:szCs w:val="24"/>
        </w:rPr>
        <w:t xml:space="preserve">One of the most significant area of learning was the importance of improving frontline officers understanding and use of digital opportunities currently available to them. </w:t>
      </w:r>
    </w:p>
    <w:p w:rsidR="005C5AE8" w:rsidRDefault="005C5AE8" w:rsidP="005C5AE8">
      <w:pPr>
        <w:pStyle w:val="NoSpacing"/>
        <w:ind w:left="720"/>
        <w:rPr>
          <w:rFonts w:ascii="Arial" w:hAnsi="Arial" w:cs="Arial"/>
          <w:sz w:val="24"/>
          <w:szCs w:val="24"/>
        </w:rPr>
      </w:pPr>
    </w:p>
    <w:p w:rsidR="002611BA" w:rsidRDefault="005C5AE8" w:rsidP="002A7795">
      <w:pPr>
        <w:pStyle w:val="NoSpacing"/>
        <w:ind w:left="720"/>
        <w:rPr>
          <w:rFonts w:ascii="Arial" w:hAnsi="Arial" w:cs="Arial"/>
          <w:sz w:val="24"/>
          <w:szCs w:val="24"/>
        </w:rPr>
      </w:pPr>
      <w:r>
        <w:rPr>
          <w:rFonts w:ascii="Arial" w:hAnsi="Arial" w:cs="Arial"/>
          <w:sz w:val="24"/>
          <w:szCs w:val="24"/>
        </w:rPr>
        <w:t>This has led to the development of the concept of the ‘Digital Passport’ linked directly to the officer’s own personal development review (PDR). Officers will be required to undertake learning modules on prescribed digital techniques/systems and prove their competence before their PDR objective is signed off and they achieve th</w:t>
      </w:r>
      <w:r w:rsidR="002A7795">
        <w:rPr>
          <w:rFonts w:ascii="Arial" w:hAnsi="Arial" w:cs="Arial"/>
          <w:sz w:val="24"/>
          <w:szCs w:val="24"/>
        </w:rPr>
        <w:t>eir Digital Passport</w:t>
      </w:r>
    </w:p>
    <w:p w:rsidR="005C5AE8" w:rsidRPr="007D3E9B" w:rsidRDefault="005C5AE8" w:rsidP="005C5AE8">
      <w:pPr>
        <w:pStyle w:val="NoSpacing"/>
        <w:ind w:left="720"/>
        <w:rPr>
          <w:rFonts w:ascii="Arial" w:hAnsi="Arial" w:cs="Arial"/>
          <w:sz w:val="24"/>
          <w:szCs w:val="24"/>
        </w:rPr>
      </w:pPr>
    </w:p>
    <w:p w:rsidR="00017D7D" w:rsidRPr="007D3E9B" w:rsidRDefault="00E92E89" w:rsidP="007D3E9B">
      <w:pPr>
        <w:pStyle w:val="NoSpacing"/>
        <w:rPr>
          <w:rFonts w:ascii="Arial" w:hAnsi="Arial" w:cs="Arial"/>
          <w:b/>
          <w:sz w:val="24"/>
          <w:szCs w:val="24"/>
          <w:u w:val="single"/>
        </w:rPr>
      </w:pPr>
      <w:r>
        <w:rPr>
          <w:rFonts w:ascii="Arial" w:hAnsi="Arial" w:cs="Arial"/>
          <w:b/>
          <w:sz w:val="24"/>
          <w:szCs w:val="24"/>
        </w:rPr>
        <w:t>9.0</w:t>
      </w:r>
      <w:r w:rsidR="007D3E9B" w:rsidRPr="007D3E9B">
        <w:rPr>
          <w:rFonts w:ascii="Arial" w:hAnsi="Arial" w:cs="Arial"/>
          <w:b/>
          <w:sz w:val="24"/>
          <w:szCs w:val="24"/>
        </w:rPr>
        <w:tab/>
      </w:r>
      <w:r w:rsidR="007D3E9B" w:rsidRPr="007D3E9B">
        <w:rPr>
          <w:rFonts w:ascii="Arial" w:hAnsi="Arial" w:cs="Arial"/>
          <w:b/>
          <w:sz w:val="24"/>
          <w:szCs w:val="24"/>
          <w:u w:val="single"/>
        </w:rPr>
        <w:t>Future Work/Development</w:t>
      </w:r>
      <w:r w:rsidR="004A55EC">
        <w:rPr>
          <w:rFonts w:ascii="Arial" w:hAnsi="Arial" w:cs="Arial"/>
          <w:b/>
          <w:sz w:val="24"/>
          <w:szCs w:val="24"/>
          <w:u w:val="single"/>
        </w:rPr>
        <w:t xml:space="preserve"> and Expected Outcome</w:t>
      </w:r>
    </w:p>
    <w:p w:rsidR="007D3E9B" w:rsidRPr="007D3E9B" w:rsidRDefault="007D3E9B" w:rsidP="007D3E9B">
      <w:pPr>
        <w:pStyle w:val="NoSpacing"/>
        <w:ind w:left="720"/>
        <w:rPr>
          <w:rFonts w:ascii="Arial" w:hAnsi="Arial" w:cs="Arial"/>
          <w:sz w:val="24"/>
          <w:szCs w:val="24"/>
        </w:rPr>
      </w:pPr>
    </w:p>
    <w:p w:rsidR="00665862" w:rsidRDefault="001633A0" w:rsidP="0099513D">
      <w:pPr>
        <w:pStyle w:val="NoSpacing"/>
        <w:ind w:left="720"/>
        <w:rPr>
          <w:rFonts w:ascii="Arial" w:hAnsi="Arial" w:cs="Arial"/>
          <w:sz w:val="24"/>
          <w:szCs w:val="24"/>
        </w:rPr>
      </w:pPr>
      <w:r>
        <w:rPr>
          <w:rFonts w:ascii="Arial" w:hAnsi="Arial" w:cs="Arial"/>
          <w:sz w:val="24"/>
          <w:szCs w:val="24"/>
        </w:rPr>
        <w:t xml:space="preserve">The </w:t>
      </w:r>
      <w:r w:rsidR="00DE0D51">
        <w:rPr>
          <w:rFonts w:ascii="Arial" w:hAnsi="Arial" w:cs="Arial"/>
          <w:sz w:val="24"/>
          <w:szCs w:val="24"/>
        </w:rPr>
        <w:t>national P</w:t>
      </w:r>
      <w:r w:rsidR="002611BA">
        <w:rPr>
          <w:rFonts w:ascii="Arial" w:hAnsi="Arial" w:cs="Arial"/>
          <w:sz w:val="24"/>
          <w:szCs w:val="24"/>
        </w:rPr>
        <w:t>R</w:t>
      </w:r>
      <w:r w:rsidR="00DE0D51">
        <w:rPr>
          <w:rFonts w:ascii="Arial" w:hAnsi="Arial" w:cs="Arial"/>
          <w:sz w:val="24"/>
          <w:szCs w:val="24"/>
        </w:rPr>
        <w:t>TF funded Crystallise programme ended March 2018</w:t>
      </w:r>
      <w:r>
        <w:rPr>
          <w:rFonts w:ascii="Arial" w:hAnsi="Arial" w:cs="Arial"/>
          <w:sz w:val="24"/>
          <w:szCs w:val="24"/>
        </w:rPr>
        <w:t>.</w:t>
      </w:r>
      <w:r w:rsidR="00DE0D51">
        <w:rPr>
          <w:rFonts w:ascii="Arial" w:hAnsi="Arial" w:cs="Arial"/>
          <w:sz w:val="24"/>
          <w:szCs w:val="24"/>
        </w:rPr>
        <w:t xml:space="preserve"> However, the North LPA Pilot work under the scrutiny of the North LPA Crystallise Steering Group and ultimately SCCB will continue until December 2018.</w:t>
      </w:r>
    </w:p>
    <w:p w:rsidR="00DE0D51" w:rsidRDefault="00DE0D51" w:rsidP="0099513D">
      <w:pPr>
        <w:pStyle w:val="NoSpacing"/>
        <w:ind w:left="720"/>
        <w:rPr>
          <w:rFonts w:ascii="Arial" w:hAnsi="Arial" w:cs="Arial"/>
          <w:sz w:val="24"/>
          <w:szCs w:val="24"/>
        </w:rPr>
      </w:pPr>
    </w:p>
    <w:p w:rsidR="00DE0D51" w:rsidRDefault="005C5AE8" w:rsidP="0099513D">
      <w:pPr>
        <w:pStyle w:val="NoSpacing"/>
        <w:ind w:left="720"/>
        <w:rPr>
          <w:rFonts w:ascii="Arial" w:hAnsi="Arial" w:cs="Arial"/>
          <w:sz w:val="24"/>
          <w:szCs w:val="24"/>
        </w:rPr>
      </w:pPr>
      <w:r>
        <w:rPr>
          <w:rFonts w:ascii="Arial" w:hAnsi="Arial" w:cs="Arial"/>
          <w:sz w:val="24"/>
          <w:szCs w:val="24"/>
        </w:rPr>
        <w:t>In December 2018 any remaining areas of work/development will migrate into the programme to deliver the Essex/Kent Digital Strategy 2018-21.</w:t>
      </w:r>
    </w:p>
    <w:p w:rsidR="008B6B7E" w:rsidRDefault="008B6B7E" w:rsidP="0099513D">
      <w:pPr>
        <w:pStyle w:val="NoSpacing"/>
        <w:ind w:left="720"/>
        <w:rPr>
          <w:rFonts w:ascii="Arial" w:hAnsi="Arial" w:cs="Arial"/>
          <w:sz w:val="24"/>
          <w:szCs w:val="24"/>
        </w:rPr>
      </w:pPr>
    </w:p>
    <w:p w:rsidR="008B6B7E" w:rsidRDefault="008B6B7E" w:rsidP="0099513D">
      <w:pPr>
        <w:pStyle w:val="NoSpacing"/>
        <w:ind w:left="720"/>
        <w:rPr>
          <w:rFonts w:ascii="Arial" w:hAnsi="Arial" w:cs="Arial"/>
          <w:sz w:val="24"/>
          <w:szCs w:val="24"/>
        </w:rPr>
      </w:pPr>
      <w:r>
        <w:rPr>
          <w:rFonts w:ascii="Arial" w:hAnsi="Arial" w:cs="Arial"/>
          <w:sz w:val="24"/>
          <w:szCs w:val="24"/>
        </w:rPr>
        <w:t>The aspiration of the North LPA pilot is not only to deliver the 15 strands of work, but to leave a lasting legacy that embeds digital knowledge and competen</w:t>
      </w:r>
      <w:r w:rsidR="00397E0D">
        <w:rPr>
          <w:rFonts w:ascii="Arial" w:hAnsi="Arial" w:cs="Arial"/>
          <w:sz w:val="24"/>
          <w:szCs w:val="24"/>
        </w:rPr>
        <w:t>cy at the heart of our policing and improves efficiency and effectiveness.</w:t>
      </w:r>
    </w:p>
    <w:p w:rsidR="005C5AE8" w:rsidRDefault="005C5AE8" w:rsidP="00397E0D">
      <w:pPr>
        <w:pStyle w:val="NoSpacing"/>
        <w:rPr>
          <w:rFonts w:ascii="Arial" w:hAnsi="Arial" w:cs="Arial"/>
          <w:sz w:val="24"/>
          <w:szCs w:val="24"/>
        </w:rPr>
      </w:pPr>
    </w:p>
    <w:p w:rsidR="001633A0" w:rsidRDefault="005C5AE8" w:rsidP="0099513D">
      <w:pPr>
        <w:pStyle w:val="NoSpacing"/>
        <w:ind w:left="720"/>
        <w:rPr>
          <w:rFonts w:ascii="Arial" w:hAnsi="Arial" w:cs="Arial"/>
          <w:sz w:val="24"/>
          <w:szCs w:val="24"/>
        </w:rPr>
      </w:pPr>
      <w:r>
        <w:rPr>
          <w:rFonts w:ascii="Arial" w:hAnsi="Arial" w:cs="Arial"/>
          <w:sz w:val="24"/>
          <w:szCs w:val="24"/>
        </w:rPr>
        <w:t xml:space="preserve">Close liaison has been maintained with the National DII Programme. </w:t>
      </w:r>
      <w:r w:rsidR="001633A0">
        <w:rPr>
          <w:rFonts w:ascii="Arial" w:hAnsi="Arial" w:cs="Arial"/>
          <w:sz w:val="24"/>
          <w:szCs w:val="24"/>
        </w:rPr>
        <w:t>The learning gained has informed the new self-assessment tool for police forces across the UK which has been developed through the DII programme under the leadership of DCC Michelle Dunn.</w:t>
      </w:r>
    </w:p>
    <w:p w:rsidR="001633A0" w:rsidRDefault="001633A0" w:rsidP="0099513D">
      <w:pPr>
        <w:pStyle w:val="NoSpacing"/>
        <w:ind w:left="720"/>
        <w:rPr>
          <w:rFonts w:ascii="Arial" w:hAnsi="Arial" w:cs="Arial"/>
          <w:sz w:val="24"/>
          <w:szCs w:val="24"/>
        </w:rPr>
      </w:pPr>
    </w:p>
    <w:p w:rsidR="001633A0" w:rsidRDefault="001633A0" w:rsidP="0099513D">
      <w:pPr>
        <w:pStyle w:val="NoSpacing"/>
        <w:ind w:left="720"/>
        <w:rPr>
          <w:rFonts w:ascii="Arial" w:hAnsi="Arial" w:cs="Arial"/>
          <w:sz w:val="24"/>
          <w:szCs w:val="24"/>
        </w:rPr>
      </w:pPr>
      <w:r>
        <w:rPr>
          <w:rFonts w:ascii="Arial" w:hAnsi="Arial" w:cs="Arial"/>
          <w:sz w:val="24"/>
          <w:szCs w:val="24"/>
        </w:rPr>
        <w:t>D/Ch/Supt Paul Keasey (National DII Programme) will be briefing forces in the coming months on the new self-assessment tool which will be very relevant to preparations to develop digital capabilities in a managed and structure way going forward. This will be relevant for any forthcoming HMICFRS inspection.</w:t>
      </w:r>
      <w:r w:rsidR="005C5AE8">
        <w:rPr>
          <w:rFonts w:ascii="Arial" w:hAnsi="Arial" w:cs="Arial"/>
          <w:sz w:val="24"/>
          <w:szCs w:val="24"/>
        </w:rPr>
        <w:t xml:space="preserve"> All forces are required to comply by September 2018.</w:t>
      </w:r>
    </w:p>
    <w:p w:rsidR="001633A0" w:rsidRDefault="001633A0" w:rsidP="001633A0">
      <w:pPr>
        <w:pStyle w:val="NoSpacing"/>
        <w:rPr>
          <w:rFonts w:ascii="Arial" w:hAnsi="Arial" w:cs="Arial"/>
          <w:sz w:val="24"/>
          <w:szCs w:val="24"/>
        </w:rPr>
      </w:pPr>
    </w:p>
    <w:p w:rsidR="00665862" w:rsidRDefault="00E92E89" w:rsidP="00665862">
      <w:pPr>
        <w:pStyle w:val="NoSpacing"/>
        <w:rPr>
          <w:rFonts w:ascii="Arial" w:hAnsi="Arial" w:cs="Arial"/>
          <w:b/>
          <w:sz w:val="24"/>
          <w:szCs w:val="24"/>
          <w:u w:val="single"/>
        </w:rPr>
      </w:pPr>
      <w:r>
        <w:rPr>
          <w:rFonts w:ascii="Arial" w:hAnsi="Arial" w:cs="Arial"/>
          <w:b/>
          <w:sz w:val="24"/>
          <w:szCs w:val="24"/>
        </w:rPr>
        <w:t>10.0</w:t>
      </w:r>
      <w:r w:rsidR="00665862">
        <w:rPr>
          <w:rFonts w:ascii="Arial" w:hAnsi="Arial" w:cs="Arial"/>
          <w:b/>
          <w:sz w:val="24"/>
          <w:szCs w:val="24"/>
        </w:rPr>
        <w:tab/>
      </w:r>
      <w:r w:rsidR="00665862" w:rsidRPr="00665862">
        <w:rPr>
          <w:rFonts w:ascii="Arial" w:hAnsi="Arial" w:cs="Arial"/>
          <w:b/>
          <w:sz w:val="24"/>
          <w:szCs w:val="24"/>
          <w:u w:val="single"/>
        </w:rPr>
        <w:t>Decisions Required by the P</w:t>
      </w:r>
      <w:r>
        <w:rPr>
          <w:rFonts w:ascii="Arial" w:hAnsi="Arial" w:cs="Arial"/>
          <w:b/>
          <w:sz w:val="24"/>
          <w:szCs w:val="24"/>
          <w:u w:val="single"/>
        </w:rPr>
        <w:t xml:space="preserve">olice, </w:t>
      </w:r>
      <w:r w:rsidR="00665862" w:rsidRPr="00665862">
        <w:rPr>
          <w:rFonts w:ascii="Arial" w:hAnsi="Arial" w:cs="Arial"/>
          <w:b/>
          <w:sz w:val="24"/>
          <w:szCs w:val="24"/>
          <w:u w:val="single"/>
        </w:rPr>
        <w:t>F</w:t>
      </w:r>
      <w:r>
        <w:rPr>
          <w:rFonts w:ascii="Arial" w:hAnsi="Arial" w:cs="Arial"/>
          <w:b/>
          <w:sz w:val="24"/>
          <w:szCs w:val="24"/>
          <w:u w:val="single"/>
        </w:rPr>
        <w:t xml:space="preserve">ire and </w:t>
      </w:r>
      <w:r w:rsidR="00665862" w:rsidRPr="00665862">
        <w:rPr>
          <w:rFonts w:ascii="Arial" w:hAnsi="Arial" w:cs="Arial"/>
          <w:b/>
          <w:sz w:val="24"/>
          <w:szCs w:val="24"/>
          <w:u w:val="single"/>
        </w:rPr>
        <w:t>C</w:t>
      </w:r>
      <w:r>
        <w:rPr>
          <w:rFonts w:ascii="Arial" w:hAnsi="Arial" w:cs="Arial"/>
          <w:b/>
          <w:sz w:val="24"/>
          <w:szCs w:val="24"/>
          <w:u w:val="single"/>
        </w:rPr>
        <w:t xml:space="preserve">rime </w:t>
      </w:r>
      <w:r w:rsidR="00665862" w:rsidRPr="00665862">
        <w:rPr>
          <w:rFonts w:ascii="Arial" w:hAnsi="Arial" w:cs="Arial"/>
          <w:b/>
          <w:sz w:val="24"/>
          <w:szCs w:val="24"/>
          <w:u w:val="single"/>
        </w:rPr>
        <w:t>C</w:t>
      </w:r>
      <w:r>
        <w:rPr>
          <w:rFonts w:ascii="Arial" w:hAnsi="Arial" w:cs="Arial"/>
          <w:b/>
          <w:sz w:val="24"/>
          <w:szCs w:val="24"/>
          <w:u w:val="single"/>
        </w:rPr>
        <w:t>ommissioner</w:t>
      </w:r>
    </w:p>
    <w:p w:rsidR="001633A0" w:rsidRDefault="001633A0" w:rsidP="001633A0">
      <w:pPr>
        <w:pStyle w:val="NoSpacing"/>
        <w:rPr>
          <w:rFonts w:ascii="Arial" w:hAnsi="Arial" w:cs="Arial"/>
          <w:sz w:val="24"/>
          <w:szCs w:val="24"/>
        </w:rPr>
      </w:pPr>
    </w:p>
    <w:p w:rsidR="001633A0" w:rsidRPr="00E92E89" w:rsidRDefault="001633A0" w:rsidP="0099513D">
      <w:pPr>
        <w:pStyle w:val="NoSpacing"/>
        <w:ind w:left="720"/>
        <w:rPr>
          <w:rFonts w:ascii="Arial" w:hAnsi="Arial" w:cs="Arial"/>
          <w:sz w:val="24"/>
          <w:szCs w:val="24"/>
        </w:rPr>
      </w:pPr>
      <w:r>
        <w:rPr>
          <w:rFonts w:ascii="Arial" w:hAnsi="Arial" w:cs="Arial"/>
          <w:sz w:val="24"/>
          <w:szCs w:val="24"/>
        </w:rPr>
        <w:t>For noting only.</w:t>
      </w:r>
    </w:p>
    <w:sectPr w:rsidR="001633A0" w:rsidRPr="00E92E89" w:rsidSect="00773654">
      <w:headerReference w:type="default" r:id="rId12"/>
      <w:footerReference w:type="default" r:id="rId13"/>
      <w:pgSz w:w="11906" w:h="16838"/>
      <w:pgMar w:top="1440" w:right="1080" w:bottom="1440" w:left="1080"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554" w:rsidRDefault="00063554" w:rsidP="00121A7F">
      <w:pPr>
        <w:spacing w:after="0" w:line="240" w:lineRule="auto"/>
      </w:pPr>
      <w:r>
        <w:separator/>
      </w:r>
    </w:p>
  </w:endnote>
  <w:endnote w:type="continuationSeparator" w:id="0">
    <w:p w:rsidR="00063554" w:rsidRDefault="00063554"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012821"/>
      <w:docPartObj>
        <w:docPartGallery w:val="Page Numbers (Bottom of Page)"/>
        <w:docPartUnique/>
      </w:docPartObj>
    </w:sdtPr>
    <w:sdtEndPr/>
    <w:sdtContent>
      <w:sdt>
        <w:sdtPr>
          <w:id w:val="-1669238322"/>
          <w:docPartObj>
            <w:docPartGallery w:val="Page Numbers (Top of Page)"/>
            <w:docPartUnique/>
          </w:docPartObj>
        </w:sdtPr>
        <w:sdtEndPr/>
        <w:sdtContent>
          <w:p w:rsidR="00EE67EC" w:rsidRDefault="00EE67EC" w:rsidP="004F62BB">
            <w:pPr>
              <w:pStyle w:val="Footer"/>
              <w:jc w:val="center"/>
            </w:pPr>
          </w:p>
          <w:p w:rsidR="00EE67EC" w:rsidRPr="004F62BB" w:rsidRDefault="00EE67EC"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rsidR="00EE67EC" w:rsidRPr="006279AB" w:rsidRDefault="00EE67EC" w:rsidP="004F62BB">
            <w:pPr>
              <w:pStyle w:val="Footer"/>
              <w:jc w:val="center"/>
              <w:rPr>
                <w:rFonts w:ascii="Arial" w:hAnsi="Arial" w:cs="Arial"/>
                <w:sz w:val="20"/>
                <w:szCs w:val="20"/>
              </w:rPr>
            </w:pPr>
          </w:p>
          <w:p w:rsidR="00EE67EC" w:rsidRDefault="00EE67EC">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697993">
              <w:rPr>
                <w:rFonts w:ascii="Arial" w:hAnsi="Arial" w:cs="Arial"/>
                <w:bCs/>
                <w:noProof/>
                <w:sz w:val="20"/>
                <w:szCs w:val="20"/>
              </w:rPr>
              <w:t>1</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697993">
              <w:rPr>
                <w:rFonts w:ascii="Arial" w:hAnsi="Arial" w:cs="Arial"/>
                <w:bCs/>
                <w:noProof/>
                <w:sz w:val="20"/>
                <w:szCs w:val="20"/>
              </w:rPr>
              <w:t>1</w:t>
            </w:r>
            <w:r w:rsidRPr="006279AB">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554" w:rsidRDefault="00063554" w:rsidP="00121A7F">
      <w:pPr>
        <w:spacing w:after="0" w:line="240" w:lineRule="auto"/>
      </w:pPr>
      <w:r>
        <w:separator/>
      </w:r>
    </w:p>
  </w:footnote>
  <w:footnote w:type="continuationSeparator" w:id="0">
    <w:p w:rsidR="00063554" w:rsidRDefault="00063554" w:rsidP="00121A7F">
      <w:pPr>
        <w:spacing w:after="0" w:line="240" w:lineRule="auto"/>
      </w:pPr>
      <w:r>
        <w:continuationSeparator/>
      </w:r>
    </w:p>
  </w:footnote>
  <w:footnote w:id="1">
    <w:p w:rsidR="00EE67EC" w:rsidRDefault="00EE67EC">
      <w:pPr>
        <w:pStyle w:val="FootnoteText"/>
      </w:pPr>
      <w:r>
        <w:rPr>
          <w:rStyle w:val="FootnoteReference"/>
        </w:rPr>
        <w:footnoteRef/>
      </w:r>
      <w:r>
        <w:t xml:space="preserve"> Buddi Tag – GPS tag system currently utilised to track movement of suspects derived from technology for home detention curfew. Innovation includes use of a non-permanent tag for vulnerable people managed through their care-giver/medical support to allow tracking of high risk, persistent missing people.</w:t>
      </w:r>
    </w:p>
  </w:footnote>
  <w:footnote w:id="2">
    <w:p w:rsidR="00EE67EC" w:rsidRDefault="00EE67EC">
      <w:pPr>
        <w:pStyle w:val="FootnoteText"/>
      </w:pPr>
      <w:r>
        <w:rPr>
          <w:rStyle w:val="FootnoteReference"/>
        </w:rPr>
        <w:footnoteRef/>
      </w:r>
      <w:r>
        <w:t xml:space="preserve"> Digital Dog – It is possible to train certain police dogs to detect the chemicals used to create SIM cards and similar. This has been shown to be a very useful investigative tool at the scene of house searches for evidence of sexual crimes against children or Class A drug dealers where concealing SIM cards and similar is in the interest of the suspect.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7EC" w:rsidRDefault="00EE67EC" w:rsidP="004F62BB">
    <w:pPr>
      <w:pStyle w:val="Header"/>
      <w:jc w:val="center"/>
      <w:rPr>
        <w:rFonts w:ascii="Arial" w:hAnsi="Arial" w:cs="Arial"/>
        <w:sz w:val="20"/>
      </w:rPr>
    </w:pPr>
    <w:r>
      <w:rPr>
        <w:rFonts w:ascii="Arial" w:hAnsi="Arial" w:cs="Arial"/>
        <w:sz w:val="20"/>
      </w:rPr>
      <w:t>OFFICIAL</w:t>
    </w:r>
  </w:p>
  <w:p w:rsidR="00EE67EC" w:rsidRPr="006279AB" w:rsidRDefault="00EE67EC" w:rsidP="004F62BB">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45174"/>
    <w:multiLevelType w:val="hybridMultilevel"/>
    <w:tmpl w:val="4DB0EC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 w15:restartNumberingAfterBreak="0">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3" w15:restartNumberingAfterBreak="0">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0D62588"/>
    <w:multiLevelType w:val="hybridMultilevel"/>
    <w:tmpl w:val="F38E19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45B09C5"/>
    <w:multiLevelType w:val="hybridMultilevel"/>
    <w:tmpl w:val="F24294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8" w15:restartNumberingAfterBreak="0">
    <w:nsid w:val="47460915"/>
    <w:multiLevelType w:val="hybridMultilevel"/>
    <w:tmpl w:val="130863E6"/>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9" w15:restartNumberingAfterBreak="0">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F503E3"/>
    <w:multiLevelType w:val="hybridMultilevel"/>
    <w:tmpl w:val="8C80A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23276D"/>
    <w:multiLevelType w:val="hybridMultilevel"/>
    <w:tmpl w:val="7A6E308A"/>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2" w15:restartNumberingAfterBreak="0">
    <w:nsid w:val="6A173D1D"/>
    <w:multiLevelType w:val="hybridMultilevel"/>
    <w:tmpl w:val="7FDC962E"/>
    <w:lvl w:ilvl="0" w:tplc="C8DE9772">
      <w:start w:val="1"/>
      <w:numFmt w:val="bullet"/>
      <w:lvlText w:val="•"/>
      <w:lvlJc w:val="left"/>
      <w:pPr>
        <w:tabs>
          <w:tab w:val="num" w:pos="720"/>
        </w:tabs>
        <w:ind w:left="720" w:hanging="360"/>
      </w:pPr>
      <w:rPr>
        <w:rFonts w:ascii="Arial" w:hAnsi="Arial" w:hint="default"/>
      </w:rPr>
    </w:lvl>
    <w:lvl w:ilvl="1" w:tplc="9AC62500" w:tentative="1">
      <w:start w:val="1"/>
      <w:numFmt w:val="bullet"/>
      <w:lvlText w:val="•"/>
      <w:lvlJc w:val="left"/>
      <w:pPr>
        <w:tabs>
          <w:tab w:val="num" w:pos="1440"/>
        </w:tabs>
        <w:ind w:left="1440" w:hanging="360"/>
      </w:pPr>
      <w:rPr>
        <w:rFonts w:ascii="Arial" w:hAnsi="Arial" w:hint="default"/>
      </w:rPr>
    </w:lvl>
    <w:lvl w:ilvl="2" w:tplc="FDCAD382" w:tentative="1">
      <w:start w:val="1"/>
      <w:numFmt w:val="bullet"/>
      <w:lvlText w:val="•"/>
      <w:lvlJc w:val="left"/>
      <w:pPr>
        <w:tabs>
          <w:tab w:val="num" w:pos="2160"/>
        </w:tabs>
        <w:ind w:left="2160" w:hanging="360"/>
      </w:pPr>
      <w:rPr>
        <w:rFonts w:ascii="Arial" w:hAnsi="Arial" w:hint="default"/>
      </w:rPr>
    </w:lvl>
    <w:lvl w:ilvl="3" w:tplc="AC6C490C" w:tentative="1">
      <w:start w:val="1"/>
      <w:numFmt w:val="bullet"/>
      <w:lvlText w:val="•"/>
      <w:lvlJc w:val="left"/>
      <w:pPr>
        <w:tabs>
          <w:tab w:val="num" w:pos="2880"/>
        </w:tabs>
        <w:ind w:left="2880" w:hanging="360"/>
      </w:pPr>
      <w:rPr>
        <w:rFonts w:ascii="Arial" w:hAnsi="Arial" w:hint="default"/>
      </w:rPr>
    </w:lvl>
    <w:lvl w:ilvl="4" w:tplc="CDBE8D4E" w:tentative="1">
      <w:start w:val="1"/>
      <w:numFmt w:val="bullet"/>
      <w:lvlText w:val="•"/>
      <w:lvlJc w:val="left"/>
      <w:pPr>
        <w:tabs>
          <w:tab w:val="num" w:pos="3600"/>
        </w:tabs>
        <w:ind w:left="3600" w:hanging="360"/>
      </w:pPr>
      <w:rPr>
        <w:rFonts w:ascii="Arial" w:hAnsi="Arial" w:hint="default"/>
      </w:rPr>
    </w:lvl>
    <w:lvl w:ilvl="5" w:tplc="81DAF0D0" w:tentative="1">
      <w:start w:val="1"/>
      <w:numFmt w:val="bullet"/>
      <w:lvlText w:val="•"/>
      <w:lvlJc w:val="left"/>
      <w:pPr>
        <w:tabs>
          <w:tab w:val="num" w:pos="4320"/>
        </w:tabs>
        <w:ind w:left="4320" w:hanging="360"/>
      </w:pPr>
      <w:rPr>
        <w:rFonts w:ascii="Arial" w:hAnsi="Arial" w:hint="default"/>
      </w:rPr>
    </w:lvl>
    <w:lvl w:ilvl="6" w:tplc="209EA8CE" w:tentative="1">
      <w:start w:val="1"/>
      <w:numFmt w:val="bullet"/>
      <w:lvlText w:val="•"/>
      <w:lvlJc w:val="left"/>
      <w:pPr>
        <w:tabs>
          <w:tab w:val="num" w:pos="5040"/>
        </w:tabs>
        <w:ind w:left="5040" w:hanging="360"/>
      </w:pPr>
      <w:rPr>
        <w:rFonts w:ascii="Arial" w:hAnsi="Arial" w:hint="default"/>
      </w:rPr>
    </w:lvl>
    <w:lvl w:ilvl="7" w:tplc="6A8AC552" w:tentative="1">
      <w:start w:val="1"/>
      <w:numFmt w:val="bullet"/>
      <w:lvlText w:val="•"/>
      <w:lvlJc w:val="left"/>
      <w:pPr>
        <w:tabs>
          <w:tab w:val="num" w:pos="5760"/>
        </w:tabs>
        <w:ind w:left="5760" w:hanging="360"/>
      </w:pPr>
      <w:rPr>
        <w:rFonts w:ascii="Arial" w:hAnsi="Arial" w:hint="default"/>
      </w:rPr>
    </w:lvl>
    <w:lvl w:ilvl="8" w:tplc="4D4A8C3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4" w15:restartNumberingAfterBreak="0">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13"/>
  </w:num>
  <w:num w:numId="5">
    <w:abstractNumId w:val="1"/>
  </w:num>
  <w:num w:numId="6">
    <w:abstractNumId w:val="14"/>
  </w:num>
  <w:num w:numId="7">
    <w:abstractNumId w:val="3"/>
  </w:num>
  <w:num w:numId="8">
    <w:abstractNumId w:val="7"/>
  </w:num>
  <w:num w:numId="9">
    <w:abstractNumId w:val="0"/>
  </w:num>
  <w:num w:numId="10">
    <w:abstractNumId w:val="12"/>
  </w:num>
  <w:num w:numId="11">
    <w:abstractNumId w:val="8"/>
  </w:num>
  <w:num w:numId="12">
    <w:abstractNumId w:val="5"/>
  </w:num>
  <w:num w:numId="13">
    <w:abstractNumId w:val="6"/>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7F"/>
    <w:rsid w:val="00002DC7"/>
    <w:rsid w:val="00017D7D"/>
    <w:rsid w:val="00027D5B"/>
    <w:rsid w:val="00046E42"/>
    <w:rsid w:val="00055030"/>
    <w:rsid w:val="00063554"/>
    <w:rsid w:val="0007681A"/>
    <w:rsid w:val="00107CFA"/>
    <w:rsid w:val="00121849"/>
    <w:rsid w:val="00121A7F"/>
    <w:rsid w:val="001435DB"/>
    <w:rsid w:val="001633A0"/>
    <w:rsid w:val="00176135"/>
    <w:rsid w:val="00182A62"/>
    <w:rsid w:val="001D5222"/>
    <w:rsid w:val="001E2DAF"/>
    <w:rsid w:val="00234BCF"/>
    <w:rsid w:val="002611BA"/>
    <w:rsid w:val="002A7795"/>
    <w:rsid w:val="002E46DF"/>
    <w:rsid w:val="0030288C"/>
    <w:rsid w:val="00376772"/>
    <w:rsid w:val="003832F7"/>
    <w:rsid w:val="00397E0D"/>
    <w:rsid w:val="003A0F89"/>
    <w:rsid w:val="003A4183"/>
    <w:rsid w:val="003F7C58"/>
    <w:rsid w:val="0041002E"/>
    <w:rsid w:val="00411145"/>
    <w:rsid w:val="00481761"/>
    <w:rsid w:val="004A55EC"/>
    <w:rsid w:val="004D1DF5"/>
    <w:rsid w:val="004E590B"/>
    <w:rsid w:val="004F62BB"/>
    <w:rsid w:val="00517DD2"/>
    <w:rsid w:val="00523007"/>
    <w:rsid w:val="0055120D"/>
    <w:rsid w:val="00573FD9"/>
    <w:rsid w:val="00583860"/>
    <w:rsid w:val="00591EB9"/>
    <w:rsid w:val="005A7360"/>
    <w:rsid w:val="005C5AE8"/>
    <w:rsid w:val="005D6D05"/>
    <w:rsid w:val="005E19D3"/>
    <w:rsid w:val="006279AB"/>
    <w:rsid w:val="0063208F"/>
    <w:rsid w:val="00652B9C"/>
    <w:rsid w:val="00656F5B"/>
    <w:rsid w:val="00663C2D"/>
    <w:rsid w:val="00665862"/>
    <w:rsid w:val="00697993"/>
    <w:rsid w:val="006F271A"/>
    <w:rsid w:val="007222D9"/>
    <w:rsid w:val="007427EA"/>
    <w:rsid w:val="00761487"/>
    <w:rsid w:val="00773654"/>
    <w:rsid w:val="007A4CFA"/>
    <w:rsid w:val="007A7C60"/>
    <w:rsid w:val="007D3E9B"/>
    <w:rsid w:val="007F244C"/>
    <w:rsid w:val="007F3210"/>
    <w:rsid w:val="00837F12"/>
    <w:rsid w:val="00841A12"/>
    <w:rsid w:val="00857B81"/>
    <w:rsid w:val="008B19D3"/>
    <w:rsid w:val="008B6B7E"/>
    <w:rsid w:val="008C29C2"/>
    <w:rsid w:val="008E522B"/>
    <w:rsid w:val="00911A58"/>
    <w:rsid w:val="00965CB3"/>
    <w:rsid w:val="00966AA0"/>
    <w:rsid w:val="00977757"/>
    <w:rsid w:val="0099513D"/>
    <w:rsid w:val="009D0E2A"/>
    <w:rsid w:val="009F3263"/>
    <w:rsid w:val="00A044E3"/>
    <w:rsid w:val="00A11310"/>
    <w:rsid w:val="00A546FB"/>
    <w:rsid w:val="00A85689"/>
    <w:rsid w:val="00AB1FBF"/>
    <w:rsid w:val="00AC1ABD"/>
    <w:rsid w:val="00B2179B"/>
    <w:rsid w:val="00BB6946"/>
    <w:rsid w:val="00C1201E"/>
    <w:rsid w:val="00C44E4F"/>
    <w:rsid w:val="00C636F9"/>
    <w:rsid w:val="00C654B8"/>
    <w:rsid w:val="00C70CAE"/>
    <w:rsid w:val="00CD69B0"/>
    <w:rsid w:val="00D003A0"/>
    <w:rsid w:val="00D342B0"/>
    <w:rsid w:val="00D459B2"/>
    <w:rsid w:val="00D6469E"/>
    <w:rsid w:val="00D8103E"/>
    <w:rsid w:val="00DC5851"/>
    <w:rsid w:val="00DC78CC"/>
    <w:rsid w:val="00DE0D51"/>
    <w:rsid w:val="00DE144B"/>
    <w:rsid w:val="00E5304F"/>
    <w:rsid w:val="00E64D3A"/>
    <w:rsid w:val="00E92E89"/>
    <w:rsid w:val="00EE67EC"/>
    <w:rsid w:val="00EF5DE6"/>
    <w:rsid w:val="00F44851"/>
    <w:rsid w:val="00F55A79"/>
    <w:rsid w:val="00F70551"/>
    <w:rsid w:val="00F96907"/>
    <w:rsid w:val="00FB2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7A75A85-EE79-438E-B08C-3CDF276A4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paragraph" w:styleId="FootnoteText">
    <w:name w:val="footnote text"/>
    <w:basedOn w:val="Normal"/>
    <w:link w:val="FootnoteTextChar"/>
    <w:uiPriority w:val="99"/>
    <w:semiHidden/>
    <w:unhideWhenUsed/>
    <w:rsid w:val="00911A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1A58"/>
    <w:rPr>
      <w:sz w:val="20"/>
      <w:szCs w:val="20"/>
    </w:rPr>
  </w:style>
  <w:style w:type="character" w:styleId="FootnoteReference">
    <w:name w:val="footnote reference"/>
    <w:basedOn w:val="DefaultParagraphFont"/>
    <w:uiPriority w:val="99"/>
    <w:semiHidden/>
    <w:unhideWhenUsed/>
    <w:rsid w:val="00911A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51112">
      <w:bodyDiv w:val="1"/>
      <w:marLeft w:val="0"/>
      <w:marRight w:val="0"/>
      <w:marTop w:val="0"/>
      <w:marBottom w:val="0"/>
      <w:divBdr>
        <w:top w:val="none" w:sz="0" w:space="0" w:color="auto"/>
        <w:left w:val="none" w:sz="0" w:space="0" w:color="auto"/>
        <w:bottom w:val="none" w:sz="0" w:space="0" w:color="auto"/>
        <w:right w:val="none" w:sz="0" w:space="0" w:color="auto"/>
      </w:divBdr>
      <w:divsChild>
        <w:div w:id="1538666960">
          <w:marLeft w:val="547"/>
          <w:marRight w:val="0"/>
          <w:marTop w:val="0"/>
          <w:marBottom w:val="0"/>
          <w:divBdr>
            <w:top w:val="none" w:sz="0" w:space="0" w:color="auto"/>
            <w:left w:val="none" w:sz="0" w:space="0" w:color="auto"/>
            <w:bottom w:val="none" w:sz="0" w:space="0" w:color="auto"/>
            <w:right w:val="none" w:sz="0" w:space="0" w:color="auto"/>
          </w:divBdr>
        </w:div>
        <w:div w:id="965356323">
          <w:marLeft w:val="547"/>
          <w:marRight w:val="0"/>
          <w:marTop w:val="0"/>
          <w:marBottom w:val="0"/>
          <w:divBdr>
            <w:top w:val="none" w:sz="0" w:space="0" w:color="auto"/>
            <w:left w:val="none" w:sz="0" w:space="0" w:color="auto"/>
            <w:bottom w:val="none" w:sz="0" w:space="0" w:color="auto"/>
            <w:right w:val="none" w:sz="0" w:space="0" w:color="auto"/>
          </w:divBdr>
        </w:div>
        <w:div w:id="1832677105">
          <w:marLeft w:val="547"/>
          <w:marRight w:val="0"/>
          <w:marTop w:val="0"/>
          <w:marBottom w:val="0"/>
          <w:divBdr>
            <w:top w:val="none" w:sz="0" w:space="0" w:color="auto"/>
            <w:left w:val="none" w:sz="0" w:space="0" w:color="auto"/>
            <w:bottom w:val="none" w:sz="0" w:space="0" w:color="auto"/>
            <w:right w:val="none" w:sz="0" w:space="0" w:color="auto"/>
          </w:divBdr>
        </w:div>
        <w:div w:id="1988315983">
          <w:marLeft w:val="547"/>
          <w:marRight w:val="0"/>
          <w:marTop w:val="0"/>
          <w:marBottom w:val="0"/>
          <w:divBdr>
            <w:top w:val="none" w:sz="0" w:space="0" w:color="auto"/>
            <w:left w:val="none" w:sz="0" w:space="0" w:color="auto"/>
            <w:bottom w:val="none" w:sz="0" w:space="0" w:color="auto"/>
            <w:right w:val="none" w:sz="0" w:space="0" w:color="auto"/>
          </w:divBdr>
        </w:div>
        <w:div w:id="1242594047">
          <w:marLeft w:val="547"/>
          <w:marRight w:val="0"/>
          <w:marTop w:val="0"/>
          <w:marBottom w:val="0"/>
          <w:divBdr>
            <w:top w:val="none" w:sz="0" w:space="0" w:color="auto"/>
            <w:left w:val="none" w:sz="0" w:space="0" w:color="auto"/>
            <w:bottom w:val="none" w:sz="0" w:space="0" w:color="auto"/>
            <w:right w:val="none" w:sz="0" w:space="0" w:color="auto"/>
          </w:divBdr>
        </w:div>
        <w:div w:id="26391993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C182E-06D2-4D5F-8D58-D122D51E6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3002</Words>
  <Characters>17116</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20078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Fry</dc:creator>
  <cp:lastModifiedBy>Anna Hook 42078328</cp:lastModifiedBy>
  <cp:revision>2</cp:revision>
  <cp:lastPrinted>2017-10-18T10:29:00Z</cp:lastPrinted>
  <dcterms:created xsi:type="dcterms:W3CDTF">2018-08-22T13:16:00Z</dcterms:created>
  <dcterms:modified xsi:type="dcterms:W3CDTF">2018-08-22T13:16:00Z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