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55" w:rsidRDefault="00D01B55" w:rsidP="00D01B55">
      <w:pPr>
        <w:spacing w:line="240" w:lineRule="auto"/>
        <w:jc w:val="center"/>
        <w:rPr>
          <w:rFonts w:ascii="Arial" w:hAnsi="Arial" w:cs="Arial"/>
          <w:b/>
          <w:sz w:val="26"/>
          <w:szCs w:val="26"/>
        </w:rPr>
      </w:pPr>
      <w:bookmarkStart w:id="0" w:name="_GoBack"/>
      <w:bookmarkEnd w:id="0"/>
    </w:p>
    <w:p w:rsidR="00D01B55" w:rsidRDefault="00D01B55" w:rsidP="00D01B55">
      <w:pPr>
        <w:spacing w:line="240" w:lineRule="auto"/>
        <w:jc w:val="center"/>
        <w:rPr>
          <w:rFonts w:ascii="Arial" w:hAnsi="Arial" w:cs="Arial"/>
          <w:b/>
          <w:sz w:val="26"/>
          <w:szCs w:val="26"/>
        </w:rPr>
      </w:pPr>
    </w:p>
    <w:p w:rsidR="00EF0039" w:rsidRDefault="00EF0039" w:rsidP="00D01B55">
      <w:pPr>
        <w:spacing w:line="240" w:lineRule="auto"/>
        <w:jc w:val="center"/>
        <w:rPr>
          <w:rFonts w:ascii="Arial" w:hAnsi="Arial" w:cs="Arial"/>
          <w:b/>
          <w:sz w:val="26"/>
          <w:szCs w:val="26"/>
        </w:rPr>
      </w:pPr>
    </w:p>
    <w:p w:rsidR="00EF0039" w:rsidRDefault="00EF0039" w:rsidP="00D01B55">
      <w:pPr>
        <w:spacing w:line="240" w:lineRule="auto"/>
        <w:jc w:val="center"/>
        <w:rPr>
          <w:rFonts w:ascii="Arial" w:hAnsi="Arial" w:cs="Arial"/>
          <w:b/>
          <w:sz w:val="26"/>
          <w:szCs w:val="26"/>
        </w:rPr>
      </w:pPr>
    </w:p>
    <w:p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rsidR="00D779ED" w:rsidRPr="00D83B0A" w:rsidRDefault="00463D35" w:rsidP="008910F0">
      <w:pPr>
        <w:spacing w:line="240" w:lineRule="auto"/>
        <w:jc w:val="center"/>
        <w:rPr>
          <w:rFonts w:ascii="Arial" w:hAnsi="Arial" w:cs="Arial"/>
        </w:rPr>
      </w:pPr>
      <w:r>
        <w:rPr>
          <w:rFonts w:ascii="Arial" w:hAnsi="Arial" w:cs="Arial"/>
        </w:rPr>
        <w:t xml:space="preserve">28 June </w:t>
      </w:r>
      <w:r w:rsidR="008910F0">
        <w:rPr>
          <w:rFonts w:ascii="Arial" w:hAnsi="Arial" w:cs="Arial"/>
        </w:rPr>
        <w:t>2018, 0930 to 1230</w:t>
      </w:r>
      <w:r w:rsidR="00E71546">
        <w:rPr>
          <w:rFonts w:ascii="Arial" w:hAnsi="Arial" w:cs="Arial"/>
        </w:rPr>
        <w:t xml:space="preserve">, </w:t>
      </w:r>
      <w:r>
        <w:rPr>
          <w:rFonts w:ascii="Arial" w:hAnsi="Arial" w:cs="Arial"/>
        </w:rPr>
        <w:t>GF01, Kelvedon Park</w:t>
      </w:r>
    </w:p>
    <w:p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6"/>
      </w:tblGrid>
      <w:tr w:rsidR="008910F0" w:rsidRPr="008910F0" w:rsidTr="00E9339D">
        <w:tc>
          <w:tcPr>
            <w:tcW w:w="2830" w:type="dxa"/>
          </w:tcPr>
          <w:p w:rsidR="008910F0" w:rsidRPr="008910F0" w:rsidRDefault="008910F0" w:rsidP="000D64C3">
            <w:pPr>
              <w:rPr>
                <w:rFonts w:ascii="Arial" w:hAnsi="Arial" w:cs="Arial"/>
              </w:rPr>
            </w:pPr>
            <w:r w:rsidRPr="008910F0">
              <w:rPr>
                <w:rFonts w:ascii="Arial" w:hAnsi="Arial" w:cs="Arial"/>
              </w:rPr>
              <w:t>Roger Hirst (RH)</w:t>
            </w:r>
          </w:p>
        </w:tc>
        <w:tc>
          <w:tcPr>
            <w:tcW w:w="6526" w:type="dxa"/>
          </w:tcPr>
          <w:p w:rsidR="008910F0" w:rsidRPr="008910F0" w:rsidRDefault="008910F0" w:rsidP="000D64C3">
            <w:pPr>
              <w:rPr>
                <w:rFonts w:ascii="Arial" w:hAnsi="Arial" w:cs="Arial"/>
              </w:rPr>
            </w:pPr>
            <w:r w:rsidRPr="008910F0">
              <w:rPr>
                <w:rFonts w:ascii="Arial" w:hAnsi="Arial" w:cs="Arial"/>
              </w:rPr>
              <w:t>Police, Fire and Crime Commissioner for Essex</w:t>
            </w:r>
          </w:p>
        </w:tc>
      </w:tr>
      <w:tr w:rsidR="00463D35" w:rsidRPr="008910F0" w:rsidTr="00E9339D">
        <w:tc>
          <w:tcPr>
            <w:tcW w:w="2830" w:type="dxa"/>
          </w:tcPr>
          <w:p w:rsidR="00463D35" w:rsidRDefault="00463D35" w:rsidP="00463D35">
            <w:pPr>
              <w:rPr>
                <w:rFonts w:ascii="Arial" w:hAnsi="Arial" w:cs="Arial"/>
              </w:rPr>
            </w:pPr>
            <w:r>
              <w:rPr>
                <w:rFonts w:ascii="Arial" w:hAnsi="Arial" w:cs="Arial"/>
              </w:rPr>
              <w:t>B-J Harrington (BJH)</w:t>
            </w:r>
          </w:p>
        </w:tc>
        <w:tc>
          <w:tcPr>
            <w:tcW w:w="6526" w:type="dxa"/>
          </w:tcPr>
          <w:p w:rsidR="00463D35" w:rsidRDefault="00463D35" w:rsidP="00463D35">
            <w:pPr>
              <w:rPr>
                <w:rFonts w:ascii="Arial" w:hAnsi="Arial" w:cs="Arial"/>
              </w:rPr>
            </w:pPr>
            <w:r>
              <w:rPr>
                <w:rFonts w:ascii="Arial" w:hAnsi="Arial" w:cs="Arial"/>
              </w:rPr>
              <w:t>Deputy Chief Constable, Essex Police</w:t>
            </w:r>
          </w:p>
        </w:tc>
      </w:tr>
      <w:tr w:rsidR="00463D35" w:rsidRPr="008910F0" w:rsidTr="00E9339D">
        <w:tc>
          <w:tcPr>
            <w:tcW w:w="2830" w:type="dxa"/>
          </w:tcPr>
          <w:p w:rsidR="00463D35" w:rsidRPr="008910F0" w:rsidRDefault="00463D35" w:rsidP="00463D35">
            <w:pPr>
              <w:rPr>
                <w:rFonts w:ascii="Arial" w:hAnsi="Arial" w:cs="Arial"/>
              </w:rPr>
            </w:pPr>
            <w:r>
              <w:rPr>
                <w:rFonts w:ascii="Arial" w:hAnsi="Arial" w:cs="Arial"/>
              </w:rPr>
              <w:t>Vicki Harrington (VH)</w:t>
            </w:r>
          </w:p>
        </w:tc>
        <w:tc>
          <w:tcPr>
            <w:tcW w:w="6526" w:type="dxa"/>
          </w:tcPr>
          <w:p w:rsidR="00463D35" w:rsidRPr="008910F0" w:rsidRDefault="00463D35" w:rsidP="00463D35">
            <w:pPr>
              <w:rPr>
                <w:rFonts w:ascii="Arial" w:hAnsi="Arial" w:cs="Arial"/>
              </w:rPr>
            </w:pPr>
            <w:r>
              <w:rPr>
                <w:rFonts w:ascii="Arial" w:hAnsi="Arial" w:cs="Arial"/>
              </w:rPr>
              <w:t>Director of Strategic Change</w:t>
            </w:r>
          </w:p>
        </w:tc>
      </w:tr>
      <w:tr w:rsidR="00463D35" w:rsidRPr="008910F0" w:rsidTr="00E9339D">
        <w:tc>
          <w:tcPr>
            <w:tcW w:w="2830" w:type="dxa"/>
          </w:tcPr>
          <w:p w:rsidR="00463D35" w:rsidRPr="008910F0" w:rsidRDefault="00463D35" w:rsidP="00463D35">
            <w:pPr>
              <w:rPr>
                <w:rFonts w:ascii="Arial" w:hAnsi="Arial" w:cs="Arial"/>
              </w:rPr>
            </w:pPr>
            <w:r>
              <w:rPr>
                <w:rFonts w:ascii="Arial" w:hAnsi="Arial" w:cs="Arial"/>
              </w:rPr>
              <w:t>Debbie Martin (DM)</w:t>
            </w:r>
          </w:p>
        </w:tc>
        <w:tc>
          <w:tcPr>
            <w:tcW w:w="6526" w:type="dxa"/>
          </w:tcPr>
          <w:p w:rsidR="00463D35" w:rsidRPr="008910F0" w:rsidRDefault="00463D35" w:rsidP="00463D35">
            <w:pPr>
              <w:rPr>
                <w:rFonts w:ascii="Arial" w:hAnsi="Arial" w:cs="Arial"/>
              </w:rPr>
            </w:pPr>
            <w:r>
              <w:rPr>
                <w:rFonts w:ascii="Arial" w:hAnsi="Arial" w:cs="Arial"/>
              </w:rPr>
              <w:t>Chief Finance Officer</w:t>
            </w:r>
          </w:p>
        </w:tc>
      </w:tr>
      <w:tr w:rsidR="00463D35" w:rsidRPr="008910F0" w:rsidTr="00E9339D">
        <w:tc>
          <w:tcPr>
            <w:tcW w:w="2830" w:type="dxa"/>
          </w:tcPr>
          <w:p w:rsidR="00463D35" w:rsidRPr="008910F0" w:rsidRDefault="00463D35" w:rsidP="00463D35">
            <w:pPr>
              <w:rPr>
                <w:rFonts w:ascii="Arial" w:hAnsi="Arial" w:cs="Arial"/>
              </w:rPr>
            </w:pPr>
            <w:r>
              <w:rPr>
                <w:rFonts w:ascii="Arial" w:hAnsi="Arial" w:cs="Arial"/>
              </w:rPr>
              <w:t>Abbey Gough (AG)</w:t>
            </w:r>
          </w:p>
        </w:tc>
        <w:tc>
          <w:tcPr>
            <w:tcW w:w="6526" w:type="dxa"/>
          </w:tcPr>
          <w:p w:rsidR="00463D35" w:rsidRPr="008910F0" w:rsidRDefault="00463D35" w:rsidP="00463D35">
            <w:pPr>
              <w:rPr>
                <w:rFonts w:ascii="Arial" w:hAnsi="Arial" w:cs="Arial"/>
              </w:rPr>
            </w:pPr>
            <w:r>
              <w:rPr>
                <w:rFonts w:ascii="Arial" w:hAnsi="Arial" w:cs="Arial"/>
              </w:rPr>
              <w:t>Financial Scrutiny Officer and S151 Officer</w:t>
            </w:r>
          </w:p>
        </w:tc>
      </w:tr>
      <w:tr w:rsidR="00463D35" w:rsidRPr="008910F0" w:rsidTr="00E9339D">
        <w:tc>
          <w:tcPr>
            <w:tcW w:w="2830" w:type="dxa"/>
          </w:tcPr>
          <w:p w:rsidR="00463D35" w:rsidRPr="008910F0" w:rsidRDefault="00463D35" w:rsidP="00463D35">
            <w:pPr>
              <w:rPr>
                <w:rFonts w:ascii="Arial" w:hAnsi="Arial" w:cs="Arial"/>
              </w:rPr>
            </w:pPr>
            <w:r w:rsidRPr="008910F0">
              <w:rPr>
                <w:rFonts w:ascii="Arial" w:hAnsi="Arial" w:cs="Arial"/>
              </w:rPr>
              <w:t>Anna Hook (AH)</w:t>
            </w:r>
          </w:p>
        </w:tc>
        <w:tc>
          <w:tcPr>
            <w:tcW w:w="6526" w:type="dxa"/>
          </w:tcPr>
          <w:p w:rsidR="00463D35" w:rsidRPr="008910F0" w:rsidRDefault="00463D35" w:rsidP="00463D35">
            <w:pPr>
              <w:rPr>
                <w:rFonts w:ascii="Arial" w:hAnsi="Arial" w:cs="Arial"/>
              </w:rPr>
            </w:pPr>
            <w:r w:rsidRPr="008910F0">
              <w:rPr>
                <w:rFonts w:ascii="Arial" w:hAnsi="Arial" w:cs="Arial"/>
              </w:rPr>
              <w:t>Head of Performance &amp; Scrutiny</w:t>
            </w:r>
          </w:p>
        </w:tc>
      </w:tr>
      <w:tr w:rsidR="00463D35" w:rsidRPr="008910F0" w:rsidTr="00E9339D">
        <w:tc>
          <w:tcPr>
            <w:tcW w:w="2830" w:type="dxa"/>
          </w:tcPr>
          <w:p w:rsidR="00463D35" w:rsidRPr="008910F0" w:rsidRDefault="00463D35" w:rsidP="00463D35">
            <w:pPr>
              <w:rPr>
                <w:rFonts w:ascii="Arial" w:hAnsi="Arial" w:cs="Arial"/>
              </w:rPr>
            </w:pPr>
            <w:r>
              <w:rPr>
                <w:rFonts w:ascii="Arial" w:hAnsi="Arial" w:cs="Arial"/>
              </w:rPr>
              <w:t xml:space="preserve">Camilla Brandal </w:t>
            </w:r>
          </w:p>
        </w:tc>
        <w:tc>
          <w:tcPr>
            <w:tcW w:w="6526" w:type="dxa"/>
          </w:tcPr>
          <w:p w:rsidR="00463D35" w:rsidRPr="008910F0" w:rsidRDefault="00463D35" w:rsidP="00463D35">
            <w:pPr>
              <w:rPr>
                <w:rFonts w:ascii="Arial" w:hAnsi="Arial" w:cs="Arial"/>
              </w:rPr>
            </w:pPr>
            <w:r>
              <w:rPr>
                <w:rFonts w:ascii="Arial" w:hAnsi="Arial" w:cs="Arial"/>
              </w:rPr>
              <w:t>Minutes (OPFCC)</w:t>
            </w:r>
          </w:p>
        </w:tc>
      </w:tr>
      <w:tr w:rsidR="00463D35" w:rsidRPr="008910F0" w:rsidTr="00E9339D">
        <w:tc>
          <w:tcPr>
            <w:tcW w:w="2830" w:type="dxa"/>
          </w:tcPr>
          <w:p w:rsidR="00463D35" w:rsidRPr="008910F0" w:rsidRDefault="00463D35" w:rsidP="00463D35">
            <w:pPr>
              <w:rPr>
                <w:rFonts w:ascii="Arial" w:hAnsi="Arial" w:cs="Arial"/>
              </w:rPr>
            </w:pPr>
          </w:p>
        </w:tc>
        <w:tc>
          <w:tcPr>
            <w:tcW w:w="6526" w:type="dxa"/>
          </w:tcPr>
          <w:p w:rsidR="00463D35" w:rsidRPr="008910F0" w:rsidRDefault="00463D35" w:rsidP="00463D35">
            <w:pPr>
              <w:rPr>
                <w:rFonts w:ascii="Arial" w:hAnsi="Arial" w:cs="Arial"/>
              </w:rPr>
            </w:pPr>
          </w:p>
        </w:tc>
      </w:tr>
      <w:tr w:rsidR="00463D35" w:rsidRPr="008910F0" w:rsidTr="00E9339D">
        <w:tc>
          <w:tcPr>
            <w:tcW w:w="2830" w:type="dxa"/>
          </w:tcPr>
          <w:p w:rsidR="00463D35" w:rsidRPr="00E9339D" w:rsidRDefault="00463D35" w:rsidP="00463D35">
            <w:pPr>
              <w:rPr>
                <w:rFonts w:ascii="Arial" w:hAnsi="Arial" w:cs="Arial"/>
                <w:b/>
              </w:rPr>
            </w:pPr>
            <w:r w:rsidRPr="00E9339D">
              <w:rPr>
                <w:rFonts w:ascii="Arial" w:hAnsi="Arial" w:cs="Arial"/>
                <w:b/>
              </w:rPr>
              <w:t>Guests</w:t>
            </w:r>
            <w:r>
              <w:rPr>
                <w:rFonts w:ascii="Arial" w:hAnsi="Arial" w:cs="Arial"/>
                <w:b/>
              </w:rPr>
              <w:t>:</w:t>
            </w:r>
          </w:p>
        </w:tc>
        <w:tc>
          <w:tcPr>
            <w:tcW w:w="6526" w:type="dxa"/>
          </w:tcPr>
          <w:p w:rsidR="00463D35" w:rsidRPr="008910F0" w:rsidRDefault="00463D35" w:rsidP="00463D35">
            <w:pPr>
              <w:rPr>
                <w:rFonts w:ascii="Arial" w:hAnsi="Arial" w:cs="Arial"/>
              </w:rPr>
            </w:pPr>
          </w:p>
        </w:tc>
      </w:tr>
      <w:tr w:rsidR="00463D35" w:rsidRPr="008910F0" w:rsidTr="00E9339D">
        <w:tc>
          <w:tcPr>
            <w:tcW w:w="2830" w:type="dxa"/>
          </w:tcPr>
          <w:p w:rsidR="00463D35" w:rsidRPr="008910F0" w:rsidRDefault="00463D35" w:rsidP="00463D35">
            <w:pPr>
              <w:rPr>
                <w:rFonts w:ascii="Arial" w:hAnsi="Arial" w:cs="Arial"/>
              </w:rPr>
            </w:pPr>
            <w:r>
              <w:rPr>
                <w:rFonts w:ascii="Arial" w:hAnsi="Arial" w:cs="Arial"/>
              </w:rPr>
              <w:t>Simon Alland (SA)</w:t>
            </w:r>
          </w:p>
        </w:tc>
        <w:tc>
          <w:tcPr>
            <w:tcW w:w="6526" w:type="dxa"/>
          </w:tcPr>
          <w:p w:rsidR="00463D35" w:rsidRPr="008910F0" w:rsidRDefault="00463D35" w:rsidP="00463D35">
            <w:pPr>
              <w:rPr>
                <w:rFonts w:ascii="Arial" w:hAnsi="Arial" w:cs="Arial"/>
              </w:rPr>
            </w:pPr>
            <w:r>
              <w:rPr>
                <w:rFonts w:ascii="Arial" w:hAnsi="Arial" w:cs="Arial"/>
              </w:rPr>
              <w:t xml:space="preserve">Supt, Essex Police </w:t>
            </w:r>
          </w:p>
        </w:tc>
      </w:tr>
      <w:tr w:rsidR="00463D35" w:rsidRPr="008910F0" w:rsidTr="00E9339D">
        <w:tc>
          <w:tcPr>
            <w:tcW w:w="2830" w:type="dxa"/>
          </w:tcPr>
          <w:p w:rsidR="00463D35" w:rsidRPr="008910F0" w:rsidRDefault="004108C8" w:rsidP="00463D35">
            <w:pPr>
              <w:rPr>
                <w:rFonts w:ascii="Arial" w:hAnsi="Arial" w:cs="Arial"/>
              </w:rPr>
            </w:pPr>
            <w:r>
              <w:rPr>
                <w:rFonts w:ascii="Arial" w:hAnsi="Arial" w:cs="Arial"/>
              </w:rPr>
              <w:t>Emma Thomas (ET)</w:t>
            </w:r>
          </w:p>
        </w:tc>
        <w:tc>
          <w:tcPr>
            <w:tcW w:w="6526" w:type="dxa"/>
          </w:tcPr>
          <w:p w:rsidR="00463D35" w:rsidRPr="008910F0" w:rsidRDefault="004108C8" w:rsidP="00463D35">
            <w:pPr>
              <w:rPr>
                <w:rFonts w:ascii="Arial" w:hAnsi="Arial" w:cs="Arial"/>
              </w:rPr>
            </w:pPr>
            <w:r>
              <w:rPr>
                <w:rFonts w:ascii="Arial" w:hAnsi="Arial" w:cs="Arial"/>
              </w:rPr>
              <w:t>Communications and Engagement Manager (OPFCC)</w:t>
            </w:r>
          </w:p>
        </w:tc>
      </w:tr>
      <w:tr w:rsidR="00463D35" w:rsidRPr="008910F0" w:rsidTr="00E9339D">
        <w:tc>
          <w:tcPr>
            <w:tcW w:w="2830" w:type="dxa"/>
          </w:tcPr>
          <w:p w:rsidR="00463D35" w:rsidRPr="00E9339D" w:rsidRDefault="00463D35" w:rsidP="00463D35">
            <w:pPr>
              <w:rPr>
                <w:rFonts w:ascii="Arial" w:hAnsi="Arial" w:cs="Arial"/>
                <w:b/>
              </w:rPr>
            </w:pPr>
          </w:p>
        </w:tc>
        <w:tc>
          <w:tcPr>
            <w:tcW w:w="6526" w:type="dxa"/>
          </w:tcPr>
          <w:p w:rsidR="00463D35" w:rsidRDefault="00463D35" w:rsidP="00463D35">
            <w:pPr>
              <w:rPr>
                <w:rFonts w:ascii="Arial" w:hAnsi="Arial" w:cs="Arial"/>
              </w:rPr>
            </w:pPr>
          </w:p>
        </w:tc>
      </w:tr>
      <w:tr w:rsidR="004108C8" w:rsidRPr="008910F0" w:rsidTr="00E9339D">
        <w:tc>
          <w:tcPr>
            <w:tcW w:w="2830" w:type="dxa"/>
          </w:tcPr>
          <w:p w:rsidR="004108C8" w:rsidRPr="00E9339D" w:rsidRDefault="004108C8" w:rsidP="004108C8">
            <w:pPr>
              <w:rPr>
                <w:rFonts w:ascii="Arial" w:hAnsi="Arial" w:cs="Arial"/>
                <w:b/>
              </w:rPr>
            </w:pPr>
            <w:r w:rsidRPr="00E9339D">
              <w:rPr>
                <w:rFonts w:ascii="Arial" w:hAnsi="Arial" w:cs="Arial"/>
                <w:b/>
              </w:rPr>
              <w:t>Apologies:</w:t>
            </w:r>
          </w:p>
        </w:tc>
        <w:tc>
          <w:tcPr>
            <w:tcW w:w="6526" w:type="dxa"/>
          </w:tcPr>
          <w:p w:rsidR="004108C8" w:rsidRDefault="004108C8" w:rsidP="004108C8">
            <w:pPr>
              <w:rPr>
                <w:rFonts w:ascii="Arial" w:hAnsi="Arial" w:cs="Arial"/>
              </w:rPr>
            </w:pPr>
          </w:p>
        </w:tc>
      </w:tr>
      <w:tr w:rsidR="004108C8" w:rsidRPr="008910F0" w:rsidTr="00E9339D">
        <w:tc>
          <w:tcPr>
            <w:tcW w:w="2830" w:type="dxa"/>
          </w:tcPr>
          <w:p w:rsidR="004108C8" w:rsidRPr="008910F0" w:rsidRDefault="004108C8" w:rsidP="004108C8">
            <w:pPr>
              <w:rPr>
                <w:rFonts w:ascii="Arial" w:hAnsi="Arial" w:cs="Arial"/>
              </w:rPr>
            </w:pPr>
            <w:r>
              <w:rPr>
                <w:rFonts w:ascii="Arial" w:hAnsi="Arial" w:cs="Arial"/>
              </w:rPr>
              <w:t>Stephen Kavanagh</w:t>
            </w:r>
          </w:p>
        </w:tc>
        <w:tc>
          <w:tcPr>
            <w:tcW w:w="6526" w:type="dxa"/>
          </w:tcPr>
          <w:p w:rsidR="004108C8" w:rsidRPr="008910F0" w:rsidRDefault="004108C8" w:rsidP="004108C8">
            <w:pPr>
              <w:rPr>
                <w:rFonts w:ascii="Arial" w:hAnsi="Arial" w:cs="Arial"/>
              </w:rPr>
            </w:pPr>
            <w:r>
              <w:rPr>
                <w:rFonts w:ascii="Arial" w:hAnsi="Arial" w:cs="Arial"/>
              </w:rPr>
              <w:t>Chief Constable, Essex Police</w:t>
            </w:r>
          </w:p>
        </w:tc>
      </w:tr>
      <w:tr w:rsidR="004108C8" w:rsidRPr="008910F0" w:rsidTr="00E9339D">
        <w:tc>
          <w:tcPr>
            <w:tcW w:w="2830" w:type="dxa"/>
          </w:tcPr>
          <w:p w:rsidR="004108C8" w:rsidRDefault="004108C8" w:rsidP="004108C8">
            <w:pPr>
              <w:rPr>
                <w:rFonts w:ascii="Arial" w:hAnsi="Arial" w:cs="Arial"/>
              </w:rPr>
            </w:pPr>
            <w:r>
              <w:rPr>
                <w:rFonts w:ascii="Arial" w:hAnsi="Arial" w:cs="Arial"/>
              </w:rPr>
              <w:t>Charles Garbett</w:t>
            </w:r>
          </w:p>
        </w:tc>
        <w:tc>
          <w:tcPr>
            <w:tcW w:w="6526" w:type="dxa"/>
          </w:tcPr>
          <w:p w:rsidR="004108C8" w:rsidRDefault="004108C8" w:rsidP="004108C8">
            <w:pPr>
              <w:rPr>
                <w:rFonts w:ascii="Arial" w:hAnsi="Arial" w:cs="Arial"/>
              </w:rPr>
            </w:pPr>
            <w:r>
              <w:rPr>
                <w:rFonts w:ascii="Arial" w:hAnsi="Arial" w:cs="Arial"/>
              </w:rPr>
              <w:t>Treasurer, OPFCC</w:t>
            </w:r>
          </w:p>
        </w:tc>
      </w:tr>
      <w:tr w:rsidR="004108C8" w:rsidRPr="008910F0" w:rsidTr="00E9339D">
        <w:tc>
          <w:tcPr>
            <w:tcW w:w="2830" w:type="dxa"/>
          </w:tcPr>
          <w:p w:rsidR="004108C8" w:rsidRDefault="004108C8" w:rsidP="004108C8">
            <w:pPr>
              <w:rPr>
                <w:rFonts w:ascii="Arial" w:hAnsi="Arial" w:cs="Arial"/>
              </w:rPr>
            </w:pPr>
            <w:r>
              <w:rPr>
                <w:rFonts w:ascii="Arial" w:hAnsi="Arial" w:cs="Arial"/>
              </w:rPr>
              <w:t>Mark Gilmartin</w:t>
            </w:r>
          </w:p>
        </w:tc>
        <w:tc>
          <w:tcPr>
            <w:tcW w:w="6526" w:type="dxa"/>
          </w:tcPr>
          <w:p w:rsidR="004108C8" w:rsidRDefault="004108C8" w:rsidP="004108C8">
            <w:pPr>
              <w:rPr>
                <w:rFonts w:ascii="Arial" w:hAnsi="Arial" w:cs="Arial"/>
              </w:rPr>
            </w:pPr>
            <w:r>
              <w:rPr>
                <w:rFonts w:ascii="Arial" w:hAnsi="Arial" w:cs="Arial"/>
              </w:rPr>
              <w:t>Director of Shared Services</w:t>
            </w:r>
          </w:p>
        </w:tc>
      </w:tr>
      <w:tr w:rsidR="004108C8" w:rsidRPr="008910F0" w:rsidTr="00E9339D">
        <w:tc>
          <w:tcPr>
            <w:tcW w:w="2830" w:type="dxa"/>
          </w:tcPr>
          <w:p w:rsidR="004108C8" w:rsidRPr="008910F0" w:rsidRDefault="004108C8" w:rsidP="004108C8">
            <w:pPr>
              <w:rPr>
                <w:rFonts w:ascii="Arial" w:hAnsi="Arial" w:cs="Arial"/>
              </w:rPr>
            </w:pPr>
            <w:r>
              <w:rPr>
                <w:rFonts w:ascii="Arial" w:hAnsi="Arial" w:cs="Arial"/>
              </w:rPr>
              <w:t xml:space="preserve">Jane Gardner </w:t>
            </w:r>
          </w:p>
        </w:tc>
        <w:tc>
          <w:tcPr>
            <w:tcW w:w="6526" w:type="dxa"/>
          </w:tcPr>
          <w:p w:rsidR="004108C8" w:rsidRPr="008910F0" w:rsidRDefault="004108C8" w:rsidP="004108C8">
            <w:pPr>
              <w:rPr>
                <w:rFonts w:ascii="Arial" w:hAnsi="Arial" w:cs="Arial"/>
              </w:rPr>
            </w:pPr>
            <w:r w:rsidRPr="008910F0">
              <w:rPr>
                <w:rFonts w:ascii="Arial" w:hAnsi="Arial" w:cs="Arial"/>
              </w:rPr>
              <w:t>Deputy Police, Fire and Crime Commissioner for Essex</w:t>
            </w:r>
          </w:p>
        </w:tc>
      </w:tr>
      <w:tr w:rsidR="004108C8" w:rsidRPr="008910F0" w:rsidTr="00E9339D">
        <w:tc>
          <w:tcPr>
            <w:tcW w:w="2830" w:type="dxa"/>
          </w:tcPr>
          <w:p w:rsidR="004108C8" w:rsidRDefault="004108C8" w:rsidP="004108C8">
            <w:pPr>
              <w:rPr>
                <w:rFonts w:ascii="Arial" w:hAnsi="Arial" w:cs="Arial"/>
              </w:rPr>
            </w:pPr>
            <w:r>
              <w:rPr>
                <w:rFonts w:ascii="Arial" w:hAnsi="Arial" w:cs="Arial"/>
              </w:rPr>
              <w:t>Denise Breckon</w:t>
            </w:r>
          </w:p>
        </w:tc>
        <w:tc>
          <w:tcPr>
            <w:tcW w:w="6526" w:type="dxa"/>
          </w:tcPr>
          <w:p w:rsidR="004108C8" w:rsidRDefault="004108C8" w:rsidP="004108C8">
            <w:pPr>
              <w:rPr>
                <w:rFonts w:ascii="Arial" w:hAnsi="Arial" w:cs="Arial"/>
              </w:rPr>
            </w:pPr>
            <w:r>
              <w:rPr>
                <w:rFonts w:ascii="Arial" w:hAnsi="Arial" w:cs="Arial"/>
              </w:rPr>
              <w:t>Chief Accountant</w:t>
            </w:r>
          </w:p>
        </w:tc>
      </w:tr>
    </w:tbl>
    <w:p w:rsidR="000D64C3" w:rsidRPr="008910F0" w:rsidRDefault="000D64C3" w:rsidP="000D64C3">
      <w:pPr>
        <w:spacing w:after="0"/>
        <w:rPr>
          <w:rFonts w:ascii="Arial" w:hAnsi="Arial" w:cs="Arial"/>
          <w:b/>
        </w:rPr>
      </w:pPr>
    </w:p>
    <w:p w:rsidR="007928A1" w:rsidRDefault="007928A1">
      <w:pPr>
        <w:rPr>
          <w:rFonts w:ascii="Arial" w:hAnsi="Arial" w:cs="Arial"/>
        </w:rPr>
      </w:pPr>
      <w:r>
        <w:rPr>
          <w:rFonts w:ascii="Arial" w:hAnsi="Arial" w:cs="Arial"/>
        </w:rPr>
        <w:br w:type="page"/>
      </w:r>
    </w:p>
    <w:tbl>
      <w:tblPr>
        <w:tblStyle w:val="TableGrid"/>
        <w:tblpPr w:leftFromText="180" w:rightFromText="180" w:vertAnchor="text" w:horzAnchor="margin" w:tblpY="84"/>
        <w:tblW w:w="5071" w:type="pct"/>
        <w:tblLayout w:type="fixed"/>
        <w:tblLook w:val="04A0" w:firstRow="1" w:lastRow="0" w:firstColumn="1" w:lastColumn="0" w:noHBand="0" w:noVBand="1"/>
      </w:tblPr>
      <w:tblGrid>
        <w:gridCol w:w="758"/>
        <w:gridCol w:w="7175"/>
        <w:gridCol w:w="2976"/>
        <w:gridCol w:w="1559"/>
        <w:gridCol w:w="1678"/>
      </w:tblGrid>
      <w:tr w:rsidR="007928A1" w:rsidRPr="003857C3" w:rsidTr="00867DD5">
        <w:trPr>
          <w:cantSplit/>
          <w:tblHeader/>
        </w:trPr>
        <w:tc>
          <w:tcPr>
            <w:tcW w:w="268" w:type="pct"/>
          </w:tcPr>
          <w:p w:rsidR="00D95384" w:rsidRPr="00F03900" w:rsidRDefault="00D95384" w:rsidP="00D95384">
            <w:pPr>
              <w:rPr>
                <w:rFonts w:ascii="Arial" w:hAnsi="Arial" w:cs="Arial"/>
              </w:rPr>
            </w:pPr>
            <w:r w:rsidRPr="00F03900">
              <w:rPr>
                <w:rFonts w:ascii="Arial" w:hAnsi="Arial" w:cs="Arial"/>
              </w:rPr>
              <w:lastRenderedPageBreak/>
              <w:br w:type="page"/>
            </w:r>
          </w:p>
        </w:tc>
        <w:tc>
          <w:tcPr>
            <w:tcW w:w="2536" w:type="pct"/>
          </w:tcPr>
          <w:p w:rsidR="00D95384" w:rsidRPr="00F03900" w:rsidRDefault="00D95384" w:rsidP="00D95384">
            <w:pPr>
              <w:rPr>
                <w:rFonts w:ascii="Arial" w:hAnsi="Arial" w:cs="Arial"/>
                <w:b/>
                <w:lang w:eastAsia="en-GB"/>
              </w:rPr>
            </w:pPr>
            <w:r w:rsidRPr="00F03900">
              <w:rPr>
                <w:rFonts w:ascii="Arial" w:hAnsi="Arial" w:cs="Arial"/>
                <w:b/>
                <w:lang w:eastAsia="en-GB"/>
              </w:rPr>
              <w:t>Item</w:t>
            </w:r>
          </w:p>
        </w:tc>
        <w:tc>
          <w:tcPr>
            <w:tcW w:w="1052" w:type="pct"/>
          </w:tcPr>
          <w:p w:rsidR="00D95384" w:rsidRPr="00F03900" w:rsidRDefault="00D95384" w:rsidP="00D95384">
            <w:pPr>
              <w:rPr>
                <w:rFonts w:ascii="Arial" w:hAnsi="Arial" w:cs="Arial"/>
                <w:b/>
                <w:lang w:eastAsia="en-GB"/>
              </w:rPr>
            </w:pPr>
            <w:r w:rsidRPr="00F03900">
              <w:rPr>
                <w:rFonts w:ascii="Arial" w:hAnsi="Arial" w:cs="Arial"/>
                <w:b/>
                <w:lang w:eastAsia="en-GB"/>
              </w:rPr>
              <w:t>Action</w:t>
            </w:r>
          </w:p>
        </w:tc>
        <w:tc>
          <w:tcPr>
            <w:tcW w:w="551" w:type="pct"/>
          </w:tcPr>
          <w:p w:rsidR="00D95384" w:rsidRPr="00F03900" w:rsidRDefault="00D95384" w:rsidP="00D95384">
            <w:pPr>
              <w:rPr>
                <w:rFonts w:ascii="Arial" w:hAnsi="Arial" w:cs="Arial"/>
                <w:b/>
                <w:lang w:eastAsia="en-GB"/>
              </w:rPr>
            </w:pPr>
            <w:r w:rsidRPr="00F03900">
              <w:rPr>
                <w:rFonts w:ascii="Arial" w:hAnsi="Arial" w:cs="Arial"/>
                <w:b/>
                <w:lang w:eastAsia="en-GB"/>
              </w:rPr>
              <w:t>Owner</w:t>
            </w:r>
          </w:p>
        </w:tc>
        <w:tc>
          <w:tcPr>
            <w:tcW w:w="593" w:type="pct"/>
          </w:tcPr>
          <w:p w:rsidR="00D95384" w:rsidRPr="00F03900" w:rsidRDefault="00D95384" w:rsidP="00D95384">
            <w:pPr>
              <w:rPr>
                <w:rFonts w:ascii="Arial" w:hAnsi="Arial" w:cs="Arial"/>
                <w:b/>
                <w:lang w:eastAsia="en-GB"/>
              </w:rPr>
            </w:pPr>
            <w:r w:rsidRPr="00F03900">
              <w:rPr>
                <w:rFonts w:ascii="Arial" w:hAnsi="Arial" w:cs="Arial"/>
                <w:b/>
                <w:lang w:eastAsia="en-GB"/>
              </w:rPr>
              <w:t xml:space="preserve">Date for Completion </w:t>
            </w:r>
          </w:p>
        </w:tc>
      </w:tr>
      <w:tr w:rsidR="007928A1" w:rsidRPr="003857C3" w:rsidTr="00867DD5">
        <w:tc>
          <w:tcPr>
            <w:tcW w:w="268" w:type="pct"/>
          </w:tcPr>
          <w:p w:rsidR="007928A1" w:rsidRPr="00F03900" w:rsidRDefault="007928A1" w:rsidP="00D95384">
            <w:pPr>
              <w:rPr>
                <w:rFonts w:ascii="Arial" w:hAnsi="Arial" w:cs="Arial"/>
              </w:rPr>
            </w:pPr>
          </w:p>
        </w:tc>
        <w:tc>
          <w:tcPr>
            <w:tcW w:w="2536" w:type="pct"/>
          </w:tcPr>
          <w:p w:rsidR="002A672D" w:rsidRDefault="002A672D" w:rsidP="001E4338">
            <w:pPr>
              <w:pStyle w:val="NoSpacing"/>
              <w:rPr>
                <w:rFonts w:ascii="Arial" w:hAnsi="Arial" w:cs="Arial"/>
                <w:b/>
              </w:rPr>
            </w:pPr>
          </w:p>
          <w:p w:rsidR="007928A1" w:rsidRPr="00F03900" w:rsidRDefault="007928A1" w:rsidP="001E4338">
            <w:pPr>
              <w:pStyle w:val="NoSpacing"/>
              <w:rPr>
                <w:rFonts w:ascii="Arial" w:hAnsi="Arial" w:cs="Arial"/>
                <w:b/>
              </w:rPr>
            </w:pPr>
            <w:r w:rsidRPr="00F03900">
              <w:rPr>
                <w:rFonts w:ascii="Arial" w:hAnsi="Arial" w:cs="Arial"/>
                <w:b/>
              </w:rPr>
              <w:t>Introduction and welcome</w:t>
            </w:r>
          </w:p>
          <w:p w:rsidR="007928A1" w:rsidRPr="00F03900" w:rsidRDefault="007928A1" w:rsidP="001E4338">
            <w:pPr>
              <w:pStyle w:val="NoSpacing"/>
              <w:rPr>
                <w:rFonts w:ascii="Arial" w:hAnsi="Arial" w:cs="Arial"/>
              </w:rPr>
            </w:pPr>
          </w:p>
          <w:p w:rsidR="00F03900" w:rsidRDefault="00F03900" w:rsidP="00F03900">
            <w:pPr>
              <w:pStyle w:val="NoSpacing"/>
              <w:rPr>
                <w:rFonts w:ascii="Arial" w:hAnsi="Arial" w:cs="Arial"/>
              </w:rPr>
            </w:pPr>
            <w:r w:rsidRPr="00F03900">
              <w:rPr>
                <w:rFonts w:ascii="Arial" w:hAnsi="Arial" w:cs="Arial"/>
              </w:rPr>
              <w:t xml:space="preserve">RH welcomed all to the meeting.  Apologies from </w:t>
            </w:r>
            <w:r w:rsidR="00463D35">
              <w:rPr>
                <w:rFonts w:ascii="Arial" w:hAnsi="Arial" w:cs="Arial"/>
              </w:rPr>
              <w:t>SK, MG, DB, CG and JG were accepted</w:t>
            </w:r>
            <w:r w:rsidRPr="00F03900">
              <w:rPr>
                <w:rFonts w:ascii="Arial" w:hAnsi="Arial" w:cs="Arial"/>
              </w:rPr>
              <w:t xml:space="preserve"> by the Board.  </w:t>
            </w:r>
          </w:p>
          <w:p w:rsidR="007928A1" w:rsidRPr="00F03900" w:rsidRDefault="007928A1" w:rsidP="00463D35">
            <w:pPr>
              <w:pStyle w:val="NoSpacing"/>
              <w:rPr>
                <w:rFonts w:ascii="Arial" w:hAnsi="Arial" w:cs="Arial"/>
              </w:rPr>
            </w:pPr>
          </w:p>
        </w:tc>
        <w:tc>
          <w:tcPr>
            <w:tcW w:w="1052" w:type="pct"/>
          </w:tcPr>
          <w:p w:rsidR="007928A1" w:rsidRPr="00F03900" w:rsidRDefault="007928A1" w:rsidP="00DE43FD">
            <w:pPr>
              <w:pStyle w:val="Body"/>
              <w:rPr>
                <w:rFonts w:ascii="Arial" w:hAnsi="Arial" w:cs="Arial"/>
                <w:b/>
                <w:color w:val="auto"/>
                <w:lang w:val="en-GB"/>
              </w:rPr>
            </w:pPr>
          </w:p>
        </w:tc>
        <w:tc>
          <w:tcPr>
            <w:tcW w:w="551" w:type="pct"/>
          </w:tcPr>
          <w:p w:rsidR="007928A1" w:rsidRPr="00F03900" w:rsidRDefault="007928A1" w:rsidP="00AF1F76">
            <w:pPr>
              <w:pStyle w:val="Body"/>
              <w:rPr>
                <w:rFonts w:ascii="Arial" w:hAnsi="Arial" w:cs="Arial"/>
                <w:color w:val="auto"/>
                <w:lang w:val="en-GB"/>
              </w:rPr>
            </w:pPr>
          </w:p>
        </w:tc>
        <w:tc>
          <w:tcPr>
            <w:tcW w:w="593" w:type="pct"/>
          </w:tcPr>
          <w:p w:rsidR="007928A1" w:rsidRPr="00F03900" w:rsidRDefault="007928A1" w:rsidP="003B18DC">
            <w:pPr>
              <w:pStyle w:val="Body"/>
              <w:rPr>
                <w:rFonts w:ascii="Arial" w:hAnsi="Arial" w:cs="Arial"/>
                <w:color w:val="auto"/>
                <w:lang w:val="en-GB"/>
              </w:rPr>
            </w:pPr>
          </w:p>
        </w:tc>
      </w:tr>
      <w:tr w:rsidR="007928A1" w:rsidRPr="003857C3" w:rsidTr="00867DD5">
        <w:tc>
          <w:tcPr>
            <w:tcW w:w="268" w:type="pct"/>
          </w:tcPr>
          <w:p w:rsidR="002A672D" w:rsidRDefault="002A672D" w:rsidP="00D95384">
            <w:pPr>
              <w:rPr>
                <w:rFonts w:ascii="Arial" w:hAnsi="Arial" w:cs="Arial"/>
              </w:rPr>
            </w:pPr>
          </w:p>
          <w:p w:rsidR="00306E0F" w:rsidRPr="00F03900" w:rsidRDefault="007928A1" w:rsidP="00D95384">
            <w:pPr>
              <w:rPr>
                <w:rFonts w:ascii="Arial" w:hAnsi="Arial" w:cs="Arial"/>
              </w:rPr>
            </w:pPr>
            <w:r w:rsidRPr="00F03900">
              <w:rPr>
                <w:rFonts w:ascii="Arial" w:hAnsi="Arial" w:cs="Arial"/>
              </w:rPr>
              <w:t>1i</w:t>
            </w:r>
          </w:p>
        </w:tc>
        <w:tc>
          <w:tcPr>
            <w:tcW w:w="2536" w:type="pct"/>
          </w:tcPr>
          <w:p w:rsidR="002A672D" w:rsidRDefault="002A672D" w:rsidP="001E4338">
            <w:pPr>
              <w:pStyle w:val="NoSpacing"/>
              <w:rPr>
                <w:rFonts w:ascii="Arial" w:hAnsi="Arial" w:cs="Arial"/>
                <w:b/>
              </w:rPr>
            </w:pPr>
          </w:p>
          <w:p w:rsidR="00E27EF8" w:rsidRPr="00F03900" w:rsidRDefault="007928A1" w:rsidP="001E4338">
            <w:pPr>
              <w:pStyle w:val="NoSpacing"/>
              <w:rPr>
                <w:rFonts w:ascii="Arial" w:hAnsi="Arial" w:cs="Arial"/>
                <w:b/>
              </w:rPr>
            </w:pPr>
            <w:r w:rsidRPr="00F03900">
              <w:rPr>
                <w:rFonts w:ascii="Arial" w:hAnsi="Arial" w:cs="Arial"/>
                <w:b/>
              </w:rPr>
              <w:t xml:space="preserve">Minutes </w:t>
            </w:r>
            <w:r w:rsidR="00463D35">
              <w:rPr>
                <w:rFonts w:ascii="Arial" w:hAnsi="Arial" w:cs="Arial"/>
                <w:b/>
              </w:rPr>
              <w:t>of last meeting on 31 May 2018</w:t>
            </w:r>
          </w:p>
          <w:p w:rsidR="007928A1" w:rsidRPr="00F03900" w:rsidRDefault="007928A1" w:rsidP="001E4338">
            <w:pPr>
              <w:pStyle w:val="NoSpacing"/>
              <w:rPr>
                <w:rFonts w:ascii="Arial" w:hAnsi="Arial" w:cs="Arial"/>
              </w:rPr>
            </w:pPr>
          </w:p>
          <w:p w:rsidR="00F03900" w:rsidRDefault="00F03900" w:rsidP="001E4338">
            <w:pPr>
              <w:pStyle w:val="NoSpacing"/>
              <w:rPr>
                <w:rFonts w:ascii="Arial" w:hAnsi="Arial" w:cs="Arial"/>
              </w:rPr>
            </w:pPr>
            <w:r>
              <w:rPr>
                <w:rFonts w:ascii="Arial" w:hAnsi="Arial" w:cs="Arial"/>
              </w:rPr>
              <w:t>RH asked the Board whether there were any points arising from the last meeting:</w:t>
            </w:r>
          </w:p>
          <w:p w:rsidR="00F03900" w:rsidRDefault="00F03900" w:rsidP="001E4338">
            <w:pPr>
              <w:pStyle w:val="NoSpacing"/>
              <w:rPr>
                <w:rFonts w:ascii="Arial" w:hAnsi="Arial" w:cs="Arial"/>
              </w:rPr>
            </w:pPr>
          </w:p>
          <w:p w:rsidR="00523AF3" w:rsidRDefault="006238A1" w:rsidP="00867DD5">
            <w:pPr>
              <w:pStyle w:val="NoSpacing"/>
              <w:rPr>
                <w:rFonts w:ascii="Arial" w:hAnsi="Arial" w:cs="Arial"/>
              </w:rPr>
            </w:pPr>
            <w:r>
              <w:rPr>
                <w:rFonts w:ascii="Arial" w:hAnsi="Arial" w:cs="Arial"/>
              </w:rPr>
              <w:t xml:space="preserve">Page </w:t>
            </w:r>
            <w:r w:rsidR="00523AF3">
              <w:rPr>
                <w:rFonts w:ascii="Arial" w:hAnsi="Arial" w:cs="Arial"/>
              </w:rPr>
              <w:t>13 Public Perception Survey – VH asked that ‘group’ in the second paragraph, end of last sentence, to read ‘findings’.</w:t>
            </w:r>
          </w:p>
          <w:p w:rsidR="00523AF3" w:rsidRDefault="00523AF3" w:rsidP="00867DD5">
            <w:pPr>
              <w:pStyle w:val="NoSpacing"/>
              <w:rPr>
                <w:rFonts w:ascii="Arial" w:hAnsi="Arial" w:cs="Arial"/>
              </w:rPr>
            </w:pPr>
          </w:p>
          <w:p w:rsidR="00D01B55" w:rsidRDefault="00523AF3" w:rsidP="00867DD5">
            <w:pPr>
              <w:pStyle w:val="NoSpacing"/>
              <w:rPr>
                <w:rFonts w:ascii="Arial" w:hAnsi="Arial" w:cs="Arial"/>
              </w:rPr>
            </w:pPr>
            <w:r>
              <w:rPr>
                <w:rFonts w:ascii="Arial" w:hAnsi="Arial" w:cs="Arial"/>
              </w:rPr>
              <w:t>Page 13 Public Perception Survey – VH asked that the third paragraph be stricken as already under first paragraph.</w:t>
            </w:r>
            <w:r w:rsidR="006238A1">
              <w:rPr>
                <w:rFonts w:ascii="Arial" w:hAnsi="Arial" w:cs="Arial"/>
              </w:rPr>
              <w:t xml:space="preserve"> </w:t>
            </w:r>
          </w:p>
          <w:p w:rsidR="00523AF3" w:rsidRDefault="00523AF3" w:rsidP="00867DD5">
            <w:pPr>
              <w:pStyle w:val="NoSpacing"/>
              <w:rPr>
                <w:rFonts w:ascii="Arial" w:hAnsi="Arial" w:cs="Arial"/>
              </w:rPr>
            </w:pPr>
          </w:p>
          <w:p w:rsidR="00523AF3" w:rsidRDefault="00523AF3" w:rsidP="00867DD5">
            <w:pPr>
              <w:pStyle w:val="NoSpacing"/>
              <w:rPr>
                <w:rFonts w:ascii="Arial" w:hAnsi="Arial" w:cs="Arial"/>
              </w:rPr>
            </w:pPr>
            <w:r>
              <w:rPr>
                <w:rFonts w:ascii="Arial" w:hAnsi="Arial" w:cs="Arial"/>
              </w:rPr>
              <w:t xml:space="preserve">Page 14 Public Perception Survey – VH asked that the first paragraph read ‘recorded victims </w:t>
            </w:r>
            <w:r w:rsidRPr="00523AF3">
              <w:rPr>
                <w:rFonts w:ascii="Arial" w:hAnsi="Arial" w:cs="Arial"/>
                <w:u w:val="single"/>
              </w:rPr>
              <w:t>who</w:t>
            </w:r>
            <w:r>
              <w:rPr>
                <w:rFonts w:ascii="Arial" w:hAnsi="Arial" w:cs="Arial"/>
              </w:rPr>
              <w:t xml:space="preserve"> stated that they needed…..’ </w:t>
            </w:r>
          </w:p>
          <w:p w:rsidR="002A672D" w:rsidRDefault="002A672D" w:rsidP="00867DD5">
            <w:pPr>
              <w:pStyle w:val="NoSpacing"/>
              <w:rPr>
                <w:rFonts w:ascii="Arial" w:hAnsi="Arial" w:cs="Arial"/>
              </w:rPr>
            </w:pPr>
          </w:p>
          <w:p w:rsidR="002A672D" w:rsidRDefault="002A672D" w:rsidP="00867DD5">
            <w:pPr>
              <w:pStyle w:val="NoSpacing"/>
              <w:rPr>
                <w:rFonts w:ascii="Arial" w:hAnsi="Arial" w:cs="Arial"/>
              </w:rPr>
            </w:pPr>
            <w:r>
              <w:rPr>
                <w:rFonts w:ascii="Arial" w:hAnsi="Arial" w:cs="Arial"/>
              </w:rPr>
              <w:t>Page 14 Public Perception Survey – VH asked that the first sentence reads ‘VH confirmed that a survey would be introduced…’ and that the words ‘pilot scheme’ on the third line be replaced with ‘survey’.</w:t>
            </w:r>
          </w:p>
          <w:p w:rsidR="002A672D" w:rsidRDefault="002A672D" w:rsidP="00867DD5">
            <w:pPr>
              <w:pStyle w:val="NoSpacing"/>
              <w:rPr>
                <w:rFonts w:ascii="Arial" w:hAnsi="Arial" w:cs="Arial"/>
              </w:rPr>
            </w:pPr>
          </w:p>
          <w:p w:rsidR="002A672D" w:rsidRDefault="002A672D" w:rsidP="00867DD5">
            <w:pPr>
              <w:pStyle w:val="NoSpacing"/>
              <w:rPr>
                <w:rFonts w:ascii="Arial" w:hAnsi="Arial" w:cs="Arial"/>
              </w:rPr>
            </w:pPr>
            <w:r>
              <w:rPr>
                <w:rFonts w:ascii="Arial" w:hAnsi="Arial" w:cs="Arial"/>
              </w:rPr>
              <w:t>Page 15 Public Perception Survey – VH asked that the word ‘Operational’ be inserted before Transformation Reserve on the first line.</w:t>
            </w:r>
          </w:p>
          <w:p w:rsidR="002A672D" w:rsidRDefault="002A672D" w:rsidP="00867DD5">
            <w:pPr>
              <w:pStyle w:val="NoSpacing"/>
              <w:rPr>
                <w:rFonts w:ascii="Arial" w:hAnsi="Arial" w:cs="Arial"/>
              </w:rPr>
            </w:pPr>
          </w:p>
          <w:p w:rsidR="002A672D" w:rsidRDefault="002A672D" w:rsidP="00867DD5">
            <w:pPr>
              <w:pStyle w:val="NoSpacing"/>
              <w:rPr>
                <w:rFonts w:ascii="Arial" w:hAnsi="Arial" w:cs="Arial"/>
              </w:rPr>
            </w:pPr>
            <w:r>
              <w:rPr>
                <w:rFonts w:ascii="Arial" w:hAnsi="Arial" w:cs="Arial"/>
              </w:rPr>
              <w:t>The Board agreed the above amendments and the minutes were approved.</w:t>
            </w:r>
          </w:p>
          <w:p w:rsidR="002A672D" w:rsidRDefault="002A672D" w:rsidP="00867DD5">
            <w:pPr>
              <w:pStyle w:val="NoSpacing"/>
              <w:rPr>
                <w:rFonts w:ascii="Arial" w:hAnsi="Arial" w:cs="Arial"/>
              </w:rPr>
            </w:pPr>
          </w:p>
          <w:p w:rsidR="00D35275" w:rsidRDefault="00D35275" w:rsidP="00867DD5">
            <w:pPr>
              <w:pStyle w:val="NoSpacing"/>
              <w:rPr>
                <w:rFonts w:ascii="Arial" w:hAnsi="Arial" w:cs="Arial"/>
              </w:rPr>
            </w:pPr>
          </w:p>
          <w:p w:rsidR="00D35275" w:rsidRDefault="00D35275" w:rsidP="00867DD5">
            <w:pPr>
              <w:pStyle w:val="NoSpacing"/>
              <w:rPr>
                <w:rFonts w:ascii="Arial" w:hAnsi="Arial" w:cs="Arial"/>
              </w:rPr>
            </w:pPr>
          </w:p>
          <w:p w:rsidR="00D35275" w:rsidRDefault="00D35275" w:rsidP="00867DD5">
            <w:pPr>
              <w:pStyle w:val="NoSpacing"/>
              <w:rPr>
                <w:rFonts w:ascii="Arial" w:hAnsi="Arial" w:cs="Arial"/>
              </w:rPr>
            </w:pPr>
          </w:p>
          <w:p w:rsidR="002A672D" w:rsidRDefault="002A672D" w:rsidP="00867DD5">
            <w:pPr>
              <w:pStyle w:val="NoSpacing"/>
              <w:rPr>
                <w:rFonts w:ascii="Arial" w:hAnsi="Arial" w:cs="Arial"/>
              </w:rPr>
            </w:pPr>
          </w:p>
          <w:p w:rsidR="00867DD5" w:rsidRPr="00F03900" w:rsidRDefault="00867DD5" w:rsidP="00867DD5">
            <w:pPr>
              <w:pStyle w:val="NoSpacing"/>
              <w:rPr>
                <w:rFonts w:ascii="Arial" w:hAnsi="Arial" w:cs="Arial"/>
              </w:rPr>
            </w:pPr>
          </w:p>
        </w:tc>
        <w:tc>
          <w:tcPr>
            <w:tcW w:w="1052" w:type="pct"/>
          </w:tcPr>
          <w:p w:rsidR="008F630C" w:rsidRPr="00F03900" w:rsidRDefault="008F630C" w:rsidP="00DE43FD">
            <w:pPr>
              <w:pStyle w:val="Body"/>
              <w:rPr>
                <w:rFonts w:ascii="Arial" w:hAnsi="Arial" w:cs="Arial"/>
                <w:b/>
                <w:color w:val="auto"/>
                <w:lang w:val="en-GB"/>
              </w:rPr>
            </w:pPr>
          </w:p>
        </w:tc>
        <w:tc>
          <w:tcPr>
            <w:tcW w:w="551" w:type="pct"/>
          </w:tcPr>
          <w:p w:rsidR="00542E39" w:rsidRPr="00F03900" w:rsidRDefault="00542E39" w:rsidP="00AF1F76">
            <w:pPr>
              <w:pStyle w:val="Body"/>
              <w:rPr>
                <w:rFonts w:ascii="Arial" w:hAnsi="Arial" w:cs="Arial"/>
                <w:color w:val="auto"/>
                <w:lang w:val="en-GB"/>
              </w:rPr>
            </w:pPr>
          </w:p>
        </w:tc>
        <w:tc>
          <w:tcPr>
            <w:tcW w:w="593" w:type="pct"/>
          </w:tcPr>
          <w:p w:rsidR="00866C2F" w:rsidRPr="00F03900" w:rsidRDefault="00866C2F" w:rsidP="003B18DC">
            <w:pPr>
              <w:pStyle w:val="Body"/>
              <w:rPr>
                <w:rFonts w:ascii="Arial" w:hAnsi="Arial" w:cs="Arial"/>
                <w:color w:val="auto"/>
                <w:lang w:val="en-GB"/>
              </w:rPr>
            </w:pPr>
          </w:p>
        </w:tc>
      </w:tr>
      <w:tr w:rsidR="009442B3" w:rsidRPr="003857C3" w:rsidTr="00867DD5">
        <w:tc>
          <w:tcPr>
            <w:tcW w:w="268" w:type="pct"/>
          </w:tcPr>
          <w:p w:rsidR="009442B3" w:rsidRPr="00F03900" w:rsidRDefault="009442B3" w:rsidP="009442B3">
            <w:pPr>
              <w:rPr>
                <w:rFonts w:ascii="Arial" w:hAnsi="Arial" w:cs="Arial"/>
              </w:rPr>
            </w:pPr>
            <w:r w:rsidRPr="00F03900">
              <w:rPr>
                <w:rFonts w:ascii="Arial" w:hAnsi="Arial" w:cs="Arial"/>
              </w:rPr>
              <w:lastRenderedPageBreak/>
              <w:br w:type="page"/>
            </w:r>
          </w:p>
        </w:tc>
        <w:tc>
          <w:tcPr>
            <w:tcW w:w="2536" w:type="pct"/>
          </w:tcPr>
          <w:p w:rsidR="009442B3" w:rsidRPr="00F03900" w:rsidRDefault="009442B3" w:rsidP="009442B3">
            <w:pPr>
              <w:rPr>
                <w:rFonts w:ascii="Arial" w:hAnsi="Arial" w:cs="Arial"/>
                <w:b/>
                <w:lang w:eastAsia="en-GB"/>
              </w:rPr>
            </w:pPr>
            <w:r w:rsidRPr="00F03900">
              <w:rPr>
                <w:rFonts w:ascii="Arial" w:hAnsi="Arial" w:cs="Arial"/>
                <w:b/>
                <w:lang w:eastAsia="en-GB"/>
              </w:rPr>
              <w:t>Item</w:t>
            </w:r>
          </w:p>
        </w:tc>
        <w:tc>
          <w:tcPr>
            <w:tcW w:w="1052" w:type="pct"/>
          </w:tcPr>
          <w:p w:rsidR="009442B3" w:rsidRPr="00F03900" w:rsidRDefault="009442B3" w:rsidP="009442B3">
            <w:pPr>
              <w:rPr>
                <w:rFonts w:ascii="Arial" w:hAnsi="Arial" w:cs="Arial"/>
                <w:b/>
                <w:lang w:eastAsia="en-GB"/>
              </w:rPr>
            </w:pPr>
            <w:r w:rsidRPr="00F03900">
              <w:rPr>
                <w:rFonts w:ascii="Arial" w:hAnsi="Arial" w:cs="Arial"/>
                <w:b/>
                <w:lang w:eastAsia="en-GB"/>
              </w:rPr>
              <w:t>Action</w:t>
            </w:r>
          </w:p>
        </w:tc>
        <w:tc>
          <w:tcPr>
            <w:tcW w:w="551" w:type="pct"/>
          </w:tcPr>
          <w:p w:rsidR="009442B3" w:rsidRPr="00F03900" w:rsidRDefault="009442B3" w:rsidP="009442B3">
            <w:pPr>
              <w:rPr>
                <w:rFonts w:ascii="Arial" w:hAnsi="Arial" w:cs="Arial"/>
                <w:b/>
                <w:lang w:eastAsia="en-GB"/>
              </w:rPr>
            </w:pPr>
            <w:r w:rsidRPr="00F03900">
              <w:rPr>
                <w:rFonts w:ascii="Arial" w:hAnsi="Arial" w:cs="Arial"/>
                <w:b/>
                <w:lang w:eastAsia="en-GB"/>
              </w:rPr>
              <w:t>Owner</w:t>
            </w:r>
          </w:p>
        </w:tc>
        <w:tc>
          <w:tcPr>
            <w:tcW w:w="593" w:type="pct"/>
          </w:tcPr>
          <w:p w:rsidR="009442B3" w:rsidRPr="00F03900" w:rsidRDefault="009442B3" w:rsidP="009442B3">
            <w:pPr>
              <w:rPr>
                <w:rFonts w:ascii="Arial" w:hAnsi="Arial" w:cs="Arial"/>
                <w:b/>
                <w:lang w:eastAsia="en-GB"/>
              </w:rPr>
            </w:pPr>
            <w:r w:rsidRPr="00F03900">
              <w:rPr>
                <w:rFonts w:ascii="Arial" w:hAnsi="Arial" w:cs="Arial"/>
                <w:b/>
                <w:lang w:eastAsia="en-GB"/>
              </w:rPr>
              <w:t xml:space="preserve">Date for Completion </w:t>
            </w:r>
          </w:p>
        </w:tc>
      </w:tr>
      <w:tr w:rsidR="009442B3" w:rsidRPr="003857C3" w:rsidTr="00867DD5">
        <w:tc>
          <w:tcPr>
            <w:tcW w:w="268" w:type="pct"/>
          </w:tcPr>
          <w:p w:rsidR="009442B3" w:rsidRPr="00F03900" w:rsidRDefault="004E2799" w:rsidP="009442B3">
            <w:pPr>
              <w:rPr>
                <w:rFonts w:ascii="Arial" w:hAnsi="Arial" w:cs="Arial"/>
              </w:rPr>
            </w:pPr>
            <w:r>
              <w:rPr>
                <w:rFonts w:ascii="Arial" w:hAnsi="Arial" w:cs="Arial"/>
              </w:rPr>
              <w:t>1ii</w:t>
            </w:r>
          </w:p>
        </w:tc>
        <w:tc>
          <w:tcPr>
            <w:tcW w:w="2536" w:type="pct"/>
          </w:tcPr>
          <w:p w:rsidR="009442B3" w:rsidRDefault="004E2799" w:rsidP="009442B3">
            <w:pPr>
              <w:pStyle w:val="NoSpacing"/>
              <w:rPr>
                <w:rFonts w:ascii="Arial" w:hAnsi="Arial" w:cs="Arial"/>
                <w:b/>
              </w:rPr>
            </w:pPr>
            <w:r>
              <w:rPr>
                <w:rFonts w:ascii="Arial" w:hAnsi="Arial" w:cs="Arial"/>
                <w:b/>
              </w:rPr>
              <w:t>Action Log</w:t>
            </w:r>
          </w:p>
          <w:p w:rsidR="004E2799" w:rsidRPr="00F03900" w:rsidRDefault="004E2799" w:rsidP="009442B3">
            <w:pPr>
              <w:pStyle w:val="NoSpacing"/>
              <w:rPr>
                <w:rFonts w:ascii="Arial" w:hAnsi="Arial" w:cs="Arial"/>
                <w:b/>
              </w:rPr>
            </w:pPr>
          </w:p>
        </w:tc>
        <w:tc>
          <w:tcPr>
            <w:tcW w:w="1052" w:type="pct"/>
          </w:tcPr>
          <w:p w:rsidR="009442B3" w:rsidRPr="00F03900" w:rsidRDefault="009442B3" w:rsidP="009442B3">
            <w:pPr>
              <w:pStyle w:val="Body"/>
              <w:rPr>
                <w:rFonts w:ascii="Arial" w:hAnsi="Arial" w:cs="Arial"/>
                <w:b/>
                <w:color w:val="auto"/>
                <w:lang w:val="en-GB"/>
              </w:rPr>
            </w:pPr>
          </w:p>
        </w:tc>
        <w:tc>
          <w:tcPr>
            <w:tcW w:w="551" w:type="pct"/>
          </w:tcPr>
          <w:p w:rsidR="009442B3" w:rsidRPr="00F03900" w:rsidRDefault="009442B3" w:rsidP="009442B3">
            <w:pPr>
              <w:pStyle w:val="Body"/>
              <w:rPr>
                <w:rFonts w:ascii="Arial" w:hAnsi="Arial" w:cs="Arial"/>
                <w:color w:val="auto"/>
                <w:lang w:val="en-GB"/>
              </w:rPr>
            </w:pPr>
          </w:p>
        </w:tc>
        <w:tc>
          <w:tcPr>
            <w:tcW w:w="593" w:type="pct"/>
          </w:tcPr>
          <w:p w:rsidR="009442B3" w:rsidRPr="00F03900" w:rsidRDefault="009442B3" w:rsidP="009442B3">
            <w:pPr>
              <w:pStyle w:val="Body"/>
              <w:rPr>
                <w:rFonts w:ascii="Arial" w:hAnsi="Arial" w:cs="Arial"/>
                <w:color w:val="auto"/>
                <w:lang w:val="en-GB"/>
              </w:rPr>
            </w:pPr>
          </w:p>
        </w:tc>
      </w:tr>
      <w:tr w:rsidR="009442B3" w:rsidRPr="003857C3" w:rsidTr="00867DD5">
        <w:tc>
          <w:tcPr>
            <w:tcW w:w="268" w:type="pct"/>
          </w:tcPr>
          <w:p w:rsidR="009442B3" w:rsidRPr="00F03900" w:rsidRDefault="009442B3" w:rsidP="009442B3">
            <w:pPr>
              <w:rPr>
                <w:rFonts w:ascii="Arial" w:hAnsi="Arial" w:cs="Arial"/>
              </w:rPr>
            </w:pPr>
          </w:p>
        </w:tc>
        <w:tc>
          <w:tcPr>
            <w:tcW w:w="2536" w:type="pct"/>
          </w:tcPr>
          <w:p w:rsidR="003F01BF" w:rsidRDefault="003F01BF" w:rsidP="009442B3">
            <w:pPr>
              <w:pStyle w:val="NoSpacing"/>
              <w:rPr>
                <w:rFonts w:ascii="Arial" w:hAnsi="Arial" w:cs="Arial"/>
              </w:rPr>
            </w:pPr>
          </w:p>
          <w:p w:rsidR="004E2799" w:rsidRDefault="00147FE6" w:rsidP="009442B3">
            <w:pPr>
              <w:pStyle w:val="NoSpacing"/>
              <w:rPr>
                <w:rFonts w:ascii="Arial" w:hAnsi="Arial" w:cs="Arial"/>
              </w:rPr>
            </w:pPr>
            <w:r>
              <w:rPr>
                <w:rFonts w:ascii="Arial" w:hAnsi="Arial" w:cs="Arial"/>
              </w:rPr>
              <w:t>02/18 – Roads Police Report</w:t>
            </w:r>
          </w:p>
          <w:p w:rsidR="00147FE6" w:rsidRDefault="002A672D" w:rsidP="009442B3">
            <w:pPr>
              <w:pStyle w:val="NoSpacing"/>
              <w:rPr>
                <w:rFonts w:ascii="Arial" w:hAnsi="Arial" w:cs="Arial"/>
              </w:rPr>
            </w:pPr>
            <w:r>
              <w:rPr>
                <w:rFonts w:ascii="Arial" w:hAnsi="Arial" w:cs="Arial"/>
              </w:rPr>
              <w:t xml:space="preserve">Update: leave open until </w:t>
            </w:r>
            <w:r w:rsidR="00CF5C53">
              <w:rPr>
                <w:rFonts w:ascii="Arial" w:hAnsi="Arial" w:cs="Arial"/>
              </w:rPr>
              <w:t>next meeting when the contact work will have been completed.</w:t>
            </w:r>
          </w:p>
          <w:p w:rsidR="00CF5C53" w:rsidRDefault="00CF5C53" w:rsidP="009442B3">
            <w:pPr>
              <w:pStyle w:val="NoSpacing"/>
              <w:rPr>
                <w:rFonts w:ascii="Arial" w:hAnsi="Arial" w:cs="Arial"/>
              </w:rPr>
            </w:pPr>
          </w:p>
          <w:p w:rsidR="00CA4852" w:rsidRDefault="00CA4852" w:rsidP="009442B3">
            <w:pPr>
              <w:pStyle w:val="NoSpacing"/>
              <w:rPr>
                <w:rFonts w:ascii="Arial" w:hAnsi="Arial" w:cs="Arial"/>
              </w:rPr>
            </w:pPr>
            <w:r>
              <w:rPr>
                <w:rFonts w:ascii="Arial" w:hAnsi="Arial" w:cs="Arial"/>
              </w:rPr>
              <w:t>15/18 – Gangs and Organised Criminal Groups</w:t>
            </w:r>
          </w:p>
          <w:p w:rsidR="00CA4852" w:rsidRDefault="00CA4852" w:rsidP="009442B3">
            <w:pPr>
              <w:pStyle w:val="NoSpacing"/>
              <w:rPr>
                <w:rFonts w:ascii="Arial" w:hAnsi="Arial" w:cs="Arial"/>
              </w:rPr>
            </w:pPr>
            <w:r>
              <w:rPr>
                <w:rFonts w:ascii="Arial" w:hAnsi="Arial" w:cs="Arial"/>
              </w:rPr>
              <w:t xml:space="preserve">Update: proposed closed as now on Forward Plan for March 2019. </w:t>
            </w:r>
          </w:p>
          <w:p w:rsidR="002A672D" w:rsidRDefault="002A672D" w:rsidP="009442B3">
            <w:pPr>
              <w:pStyle w:val="NoSpacing"/>
              <w:rPr>
                <w:rFonts w:ascii="Arial" w:hAnsi="Arial" w:cs="Arial"/>
              </w:rPr>
            </w:pPr>
          </w:p>
          <w:p w:rsidR="00147FE6" w:rsidRDefault="00147FE6" w:rsidP="009442B3">
            <w:pPr>
              <w:pStyle w:val="NoSpacing"/>
              <w:rPr>
                <w:rFonts w:ascii="Arial" w:hAnsi="Arial" w:cs="Arial"/>
              </w:rPr>
            </w:pPr>
            <w:r>
              <w:rPr>
                <w:rFonts w:ascii="Arial" w:hAnsi="Arial" w:cs="Arial"/>
              </w:rPr>
              <w:t>17/18 – Efficiency and Investment</w:t>
            </w:r>
          </w:p>
          <w:p w:rsidR="00147FE6" w:rsidRDefault="00CA4852" w:rsidP="009442B3">
            <w:pPr>
              <w:pStyle w:val="NoSpacing"/>
              <w:rPr>
                <w:rFonts w:ascii="Arial" w:hAnsi="Arial" w:cs="Arial"/>
              </w:rPr>
            </w:pPr>
            <w:r>
              <w:rPr>
                <w:rFonts w:ascii="Arial" w:hAnsi="Arial" w:cs="Arial"/>
              </w:rPr>
              <w:t xml:space="preserve">Update: VH confirmed that additional information will be brought to the July Board.  </w:t>
            </w:r>
          </w:p>
          <w:p w:rsidR="002A672D" w:rsidRDefault="002A672D" w:rsidP="009442B3">
            <w:pPr>
              <w:pStyle w:val="NoSpacing"/>
              <w:rPr>
                <w:rFonts w:ascii="Arial" w:hAnsi="Arial" w:cs="Arial"/>
              </w:rPr>
            </w:pPr>
          </w:p>
          <w:p w:rsidR="00147FE6" w:rsidRDefault="00147FE6" w:rsidP="009442B3">
            <w:pPr>
              <w:pStyle w:val="NoSpacing"/>
              <w:rPr>
                <w:rFonts w:ascii="Arial" w:hAnsi="Arial" w:cs="Arial"/>
              </w:rPr>
            </w:pPr>
            <w:r>
              <w:rPr>
                <w:rFonts w:ascii="Arial" w:hAnsi="Arial" w:cs="Arial"/>
              </w:rPr>
              <w:t>18/18 – GDPR</w:t>
            </w:r>
          </w:p>
          <w:p w:rsidR="00CA4852" w:rsidRDefault="00CA4852" w:rsidP="009442B3">
            <w:pPr>
              <w:pStyle w:val="NoSpacing"/>
              <w:rPr>
                <w:rFonts w:ascii="Arial" w:hAnsi="Arial" w:cs="Arial"/>
              </w:rPr>
            </w:pPr>
            <w:r>
              <w:rPr>
                <w:rFonts w:ascii="Arial" w:hAnsi="Arial" w:cs="Arial"/>
              </w:rPr>
              <w:t>Update: leave open until BJH and AH had had their discussion around access.</w:t>
            </w:r>
          </w:p>
          <w:p w:rsidR="00CA4852" w:rsidRDefault="00CA4852" w:rsidP="009442B3">
            <w:pPr>
              <w:pStyle w:val="NoSpacing"/>
              <w:rPr>
                <w:rFonts w:ascii="Arial" w:hAnsi="Arial" w:cs="Arial"/>
              </w:rPr>
            </w:pPr>
          </w:p>
          <w:p w:rsidR="00CA4852" w:rsidRDefault="00CA4852" w:rsidP="009442B3">
            <w:pPr>
              <w:pStyle w:val="NoSpacing"/>
              <w:rPr>
                <w:rFonts w:ascii="Arial" w:hAnsi="Arial" w:cs="Arial"/>
              </w:rPr>
            </w:pPr>
            <w:r>
              <w:rPr>
                <w:rFonts w:ascii="Arial" w:hAnsi="Arial" w:cs="Arial"/>
              </w:rPr>
              <w:t>20/18 – NTE</w:t>
            </w:r>
          </w:p>
          <w:p w:rsidR="00CA4852" w:rsidRDefault="00CA4852" w:rsidP="009442B3">
            <w:pPr>
              <w:pStyle w:val="NoSpacing"/>
              <w:rPr>
                <w:rFonts w:ascii="Arial" w:hAnsi="Arial" w:cs="Arial"/>
              </w:rPr>
            </w:pPr>
            <w:r>
              <w:rPr>
                <w:rFonts w:ascii="Arial" w:hAnsi="Arial" w:cs="Arial"/>
              </w:rPr>
              <w:t>Update:  leave open as paper coming to September Board.</w:t>
            </w:r>
          </w:p>
          <w:p w:rsidR="00CA4852" w:rsidRDefault="00CA4852" w:rsidP="009442B3">
            <w:pPr>
              <w:pStyle w:val="NoSpacing"/>
              <w:rPr>
                <w:rFonts w:ascii="Arial" w:hAnsi="Arial" w:cs="Arial"/>
              </w:rPr>
            </w:pPr>
          </w:p>
          <w:p w:rsidR="00CA4852" w:rsidRDefault="00CA4852" w:rsidP="009442B3">
            <w:pPr>
              <w:pStyle w:val="NoSpacing"/>
              <w:rPr>
                <w:rFonts w:ascii="Arial" w:hAnsi="Arial" w:cs="Arial"/>
              </w:rPr>
            </w:pPr>
            <w:r>
              <w:rPr>
                <w:rFonts w:ascii="Arial" w:hAnsi="Arial" w:cs="Arial"/>
              </w:rPr>
              <w:t>23/18 – HR, Sickness &amp; Attendance Management</w:t>
            </w:r>
          </w:p>
          <w:p w:rsidR="00CA4852" w:rsidRDefault="00CA4852" w:rsidP="009442B3">
            <w:pPr>
              <w:pStyle w:val="NoSpacing"/>
              <w:rPr>
                <w:rFonts w:ascii="Arial" w:hAnsi="Arial" w:cs="Arial"/>
              </w:rPr>
            </w:pPr>
            <w:r>
              <w:rPr>
                <w:rFonts w:ascii="Arial" w:hAnsi="Arial" w:cs="Arial"/>
              </w:rPr>
              <w:t xml:space="preserve">Update: </w:t>
            </w:r>
            <w:r w:rsidR="003F01BF">
              <w:rPr>
                <w:rFonts w:ascii="Arial" w:hAnsi="Arial" w:cs="Arial"/>
              </w:rPr>
              <w:t>proposed close as paper brought to June Board.</w:t>
            </w:r>
          </w:p>
          <w:p w:rsidR="003F01BF" w:rsidRDefault="003F01BF" w:rsidP="009442B3">
            <w:pPr>
              <w:pStyle w:val="NoSpacing"/>
              <w:rPr>
                <w:rFonts w:ascii="Arial" w:hAnsi="Arial" w:cs="Arial"/>
              </w:rPr>
            </w:pPr>
          </w:p>
          <w:p w:rsidR="003F01BF" w:rsidRDefault="003F01BF" w:rsidP="009442B3">
            <w:pPr>
              <w:pStyle w:val="NoSpacing"/>
              <w:rPr>
                <w:rFonts w:ascii="Arial" w:hAnsi="Arial" w:cs="Arial"/>
              </w:rPr>
            </w:pPr>
            <w:r>
              <w:rPr>
                <w:rFonts w:ascii="Arial" w:hAnsi="Arial" w:cs="Arial"/>
              </w:rPr>
              <w:t>24/18 – Procurement</w:t>
            </w:r>
          </w:p>
          <w:p w:rsidR="003F01BF" w:rsidRDefault="003F01BF" w:rsidP="009442B3">
            <w:pPr>
              <w:pStyle w:val="NoSpacing"/>
              <w:rPr>
                <w:rFonts w:ascii="Arial" w:hAnsi="Arial" w:cs="Arial"/>
              </w:rPr>
            </w:pPr>
            <w:r>
              <w:rPr>
                <w:rFonts w:ascii="Arial" w:hAnsi="Arial" w:cs="Arial"/>
              </w:rPr>
              <w:t>Update:  DM confirmed that following discussions, the paper will be brought to the July Board.</w:t>
            </w:r>
          </w:p>
          <w:p w:rsidR="003F01BF" w:rsidRDefault="003F01BF" w:rsidP="009442B3">
            <w:pPr>
              <w:pStyle w:val="NoSpacing"/>
              <w:rPr>
                <w:rFonts w:ascii="Arial" w:hAnsi="Arial" w:cs="Arial"/>
              </w:rPr>
            </w:pPr>
          </w:p>
          <w:p w:rsidR="003F01BF" w:rsidRDefault="003F01BF" w:rsidP="009442B3">
            <w:pPr>
              <w:pStyle w:val="NoSpacing"/>
              <w:rPr>
                <w:rFonts w:ascii="Arial" w:hAnsi="Arial" w:cs="Arial"/>
              </w:rPr>
            </w:pPr>
            <w:r>
              <w:rPr>
                <w:rFonts w:ascii="Arial" w:hAnsi="Arial" w:cs="Arial"/>
              </w:rPr>
              <w:t>25/18 – HMICFRS Inspection Programme impact</w:t>
            </w:r>
          </w:p>
          <w:p w:rsidR="003F01BF" w:rsidRDefault="003F01BF" w:rsidP="009442B3">
            <w:pPr>
              <w:pStyle w:val="NoSpacing"/>
              <w:rPr>
                <w:rFonts w:ascii="Arial" w:hAnsi="Arial" w:cs="Arial"/>
              </w:rPr>
            </w:pPr>
            <w:r>
              <w:rPr>
                <w:rFonts w:ascii="Arial" w:hAnsi="Arial" w:cs="Arial"/>
              </w:rPr>
              <w:t>Update: proposed closed as on Forward Plan.</w:t>
            </w:r>
          </w:p>
          <w:p w:rsidR="003F01BF" w:rsidRDefault="003F01BF" w:rsidP="009442B3">
            <w:pPr>
              <w:pStyle w:val="NoSpacing"/>
              <w:rPr>
                <w:rFonts w:ascii="Arial" w:hAnsi="Arial" w:cs="Arial"/>
              </w:rPr>
            </w:pPr>
          </w:p>
          <w:p w:rsidR="003F01BF" w:rsidRDefault="003F01BF" w:rsidP="009442B3">
            <w:pPr>
              <w:pStyle w:val="NoSpacing"/>
              <w:rPr>
                <w:rFonts w:ascii="Arial" w:hAnsi="Arial" w:cs="Arial"/>
              </w:rPr>
            </w:pPr>
            <w:r>
              <w:rPr>
                <w:rFonts w:ascii="Arial" w:hAnsi="Arial" w:cs="Arial"/>
              </w:rPr>
              <w:t>26/18</w:t>
            </w:r>
            <w:r w:rsidR="004005BE">
              <w:rPr>
                <w:rFonts w:ascii="Arial" w:hAnsi="Arial" w:cs="Arial"/>
              </w:rPr>
              <w:t xml:space="preserve"> – Vulnerable Groups</w:t>
            </w:r>
          </w:p>
          <w:p w:rsidR="004005BE" w:rsidRDefault="004005BE" w:rsidP="009442B3">
            <w:pPr>
              <w:pStyle w:val="NoSpacing"/>
              <w:rPr>
                <w:rFonts w:ascii="Arial" w:hAnsi="Arial" w:cs="Arial"/>
              </w:rPr>
            </w:pPr>
            <w:r>
              <w:rPr>
                <w:rFonts w:ascii="Arial" w:hAnsi="Arial" w:cs="Arial"/>
              </w:rPr>
              <w:t>Update: leave open as on Forward Plan for August.</w:t>
            </w:r>
          </w:p>
          <w:p w:rsidR="004005BE" w:rsidRDefault="004005BE" w:rsidP="009442B3">
            <w:pPr>
              <w:pStyle w:val="NoSpacing"/>
              <w:rPr>
                <w:rFonts w:ascii="Arial" w:hAnsi="Arial" w:cs="Arial"/>
              </w:rPr>
            </w:pPr>
          </w:p>
          <w:p w:rsidR="001F7C45" w:rsidRPr="004108C8" w:rsidRDefault="004108C8" w:rsidP="009442B3">
            <w:pPr>
              <w:pStyle w:val="NoSpacing"/>
              <w:rPr>
                <w:rFonts w:ascii="Arial" w:hAnsi="Arial" w:cs="Arial"/>
                <w:b/>
                <w:color w:val="548DD4" w:themeColor="text2" w:themeTint="99"/>
              </w:rPr>
            </w:pPr>
            <w:r w:rsidRPr="004108C8">
              <w:rPr>
                <w:rFonts w:ascii="Arial" w:hAnsi="Arial" w:cs="Arial"/>
                <w:b/>
                <w:color w:val="548DD4" w:themeColor="text2" w:themeTint="99"/>
              </w:rPr>
              <w:t>ET joined the meeting</w:t>
            </w:r>
          </w:p>
          <w:p w:rsidR="00D35275" w:rsidRDefault="00D35275" w:rsidP="009442B3">
            <w:pPr>
              <w:pStyle w:val="NoSpacing"/>
              <w:rPr>
                <w:rFonts w:ascii="Arial" w:hAnsi="Arial" w:cs="Arial"/>
              </w:rPr>
            </w:pPr>
          </w:p>
          <w:p w:rsidR="00D35275" w:rsidRDefault="00D35275" w:rsidP="009442B3">
            <w:pPr>
              <w:pStyle w:val="NoSpacing"/>
              <w:rPr>
                <w:rFonts w:ascii="Arial" w:hAnsi="Arial" w:cs="Arial"/>
              </w:rPr>
            </w:pPr>
          </w:p>
          <w:p w:rsidR="00147FE6" w:rsidRPr="00F03900" w:rsidRDefault="00147FE6" w:rsidP="001651CD">
            <w:pPr>
              <w:pStyle w:val="NoSpacing"/>
              <w:rPr>
                <w:rFonts w:ascii="Arial" w:hAnsi="Arial" w:cs="Arial"/>
                <w:b/>
              </w:rPr>
            </w:pPr>
          </w:p>
        </w:tc>
        <w:tc>
          <w:tcPr>
            <w:tcW w:w="1052" w:type="pct"/>
          </w:tcPr>
          <w:p w:rsidR="009442B3" w:rsidRPr="00F03900" w:rsidRDefault="009442B3" w:rsidP="009442B3">
            <w:pPr>
              <w:pStyle w:val="Body"/>
              <w:rPr>
                <w:rFonts w:ascii="Arial" w:hAnsi="Arial" w:cs="Arial"/>
                <w:b/>
                <w:color w:val="auto"/>
                <w:lang w:val="en-GB"/>
              </w:rPr>
            </w:pPr>
          </w:p>
        </w:tc>
        <w:tc>
          <w:tcPr>
            <w:tcW w:w="551" w:type="pct"/>
          </w:tcPr>
          <w:p w:rsidR="009442B3" w:rsidRPr="00F03900" w:rsidRDefault="009442B3" w:rsidP="009442B3">
            <w:pPr>
              <w:pStyle w:val="Body"/>
              <w:rPr>
                <w:rFonts w:ascii="Arial" w:hAnsi="Arial" w:cs="Arial"/>
                <w:color w:val="auto"/>
                <w:lang w:val="en-GB"/>
              </w:rPr>
            </w:pPr>
          </w:p>
        </w:tc>
        <w:tc>
          <w:tcPr>
            <w:tcW w:w="593" w:type="pct"/>
          </w:tcPr>
          <w:p w:rsidR="009442B3" w:rsidRPr="00F03900" w:rsidRDefault="009442B3" w:rsidP="009442B3">
            <w:pPr>
              <w:pStyle w:val="Body"/>
              <w:rPr>
                <w:rFonts w:ascii="Arial" w:hAnsi="Arial" w:cs="Arial"/>
                <w:color w:val="auto"/>
                <w:lang w:val="en-GB"/>
              </w:rPr>
            </w:pPr>
          </w:p>
        </w:tc>
      </w:tr>
      <w:tr w:rsidR="00147FE6" w:rsidRPr="003857C3" w:rsidTr="00867DD5">
        <w:tc>
          <w:tcPr>
            <w:tcW w:w="268" w:type="pct"/>
          </w:tcPr>
          <w:p w:rsidR="00147FE6" w:rsidRPr="00F03900" w:rsidRDefault="00147FE6" w:rsidP="00147FE6">
            <w:pPr>
              <w:rPr>
                <w:rFonts w:ascii="Arial" w:hAnsi="Arial" w:cs="Arial"/>
              </w:rPr>
            </w:pPr>
            <w:r w:rsidRPr="00F03900">
              <w:rPr>
                <w:rFonts w:ascii="Arial" w:hAnsi="Arial" w:cs="Arial"/>
              </w:rPr>
              <w:br w:type="page"/>
            </w:r>
          </w:p>
        </w:tc>
        <w:tc>
          <w:tcPr>
            <w:tcW w:w="2536" w:type="pct"/>
          </w:tcPr>
          <w:p w:rsidR="00147FE6" w:rsidRPr="00F03900" w:rsidRDefault="00147FE6" w:rsidP="00147FE6">
            <w:pPr>
              <w:rPr>
                <w:rFonts w:ascii="Arial" w:hAnsi="Arial" w:cs="Arial"/>
                <w:b/>
                <w:lang w:eastAsia="en-GB"/>
              </w:rPr>
            </w:pPr>
            <w:r w:rsidRPr="00F03900">
              <w:rPr>
                <w:rFonts w:ascii="Arial" w:hAnsi="Arial" w:cs="Arial"/>
                <w:b/>
                <w:lang w:eastAsia="en-GB"/>
              </w:rPr>
              <w:t>Item</w:t>
            </w:r>
          </w:p>
        </w:tc>
        <w:tc>
          <w:tcPr>
            <w:tcW w:w="1052" w:type="pct"/>
          </w:tcPr>
          <w:p w:rsidR="00147FE6" w:rsidRPr="00F03900" w:rsidRDefault="00147FE6" w:rsidP="00147FE6">
            <w:pPr>
              <w:rPr>
                <w:rFonts w:ascii="Arial" w:hAnsi="Arial" w:cs="Arial"/>
                <w:b/>
                <w:lang w:eastAsia="en-GB"/>
              </w:rPr>
            </w:pPr>
            <w:r w:rsidRPr="00F03900">
              <w:rPr>
                <w:rFonts w:ascii="Arial" w:hAnsi="Arial" w:cs="Arial"/>
                <w:b/>
                <w:lang w:eastAsia="en-GB"/>
              </w:rPr>
              <w:t>Action</w:t>
            </w:r>
          </w:p>
        </w:tc>
        <w:tc>
          <w:tcPr>
            <w:tcW w:w="551" w:type="pct"/>
          </w:tcPr>
          <w:p w:rsidR="00147FE6" w:rsidRPr="00F03900" w:rsidRDefault="00147FE6" w:rsidP="00147FE6">
            <w:pPr>
              <w:rPr>
                <w:rFonts w:ascii="Arial" w:hAnsi="Arial" w:cs="Arial"/>
                <w:b/>
                <w:lang w:eastAsia="en-GB"/>
              </w:rPr>
            </w:pPr>
            <w:r w:rsidRPr="00F03900">
              <w:rPr>
                <w:rFonts w:ascii="Arial" w:hAnsi="Arial" w:cs="Arial"/>
                <w:b/>
                <w:lang w:eastAsia="en-GB"/>
              </w:rPr>
              <w:t>Owner</w:t>
            </w:r>
          </w:p>
        </w:tc>
        <w:tc>
          <w:tcPr>
            <w:tcW w:w="593" w:type="pct"/>
          </w:tcPr>
          <w:p w:rsidR="00147FE6" w:rsidRPr="00F03900" w:rsidRDefault="00147FE6" w:rsidP="00147FE6">
            <w:pPr>
              <w:rPr>
                <w:rFonts w:ascii="Arial" w:hAnsi="Arial" w:cs="Arial"/>
                <w:b/>
                <w:lang w:eastAsia="en-GB"/>
              </w:rPr>
            </w:pPr>
            <w:r w:rsidRPr="00F03900">
              <w:rPr>
                <w:rFonts w:ascii="Arial" w:hAnsi="Arial" w:cs="Arial"/>
                <w:b/>
                <w:lang w:eastAsia="en-GB"/>
              </w:rPr>
              <w:t xml:space="preserve">Date for Completion </w:t>
            </w:r>
          </w:p>
        </w:tc>
      </w:tr>
      <w:tr w:rsidR="00147FE6" w:rsidRPr="003857C3" w:rsidTr="00867DD5">
        <w:tc>
          <w:tcPr>
            <w:tcW w:w="268" w:type="pct"/>
          </w:tcPr>
          <w:p w:rsidR="00147FE6" w:rsidRPr="00F03900" w:rsidRDefault="00147FE6" w:rsidP="00147FE6">
            <w:pPr>
              <w:rPr>
                <w:rFonts w:ascii="Arial" w:hAnsi="Arial" w:cs="Arial"/>
              </w:rPr>
            </w:pPr>
          </w:p>
        </w:tc>
        <w:tc>
          <w:tcPr>
            <w:tcW w:w="2536" w:type="pct"/>
          </w:tcPr>
          <w:p w:rsidR="004005BE" w:rsidRDefault="004005BE" w:rsidP="004005BE">
            <w:pPr>
              <w:pStyle w:val="NoSpacing"/>
              <w:rPr>
                <w:rFonts w:ascii="Arial" w:hAnsi="Arial" w:cs="Arial"/>
              </w:rPr>
            </w:pPr>
          </w:p>
          <w:p w:rsidR="004005BE" w:rsidRDefault="004005BE" w:rsidP="004005BE">
            <w:pPr>
              <w:pStyle w:val="NoSpacing"/>
              <w:rPr>
                <w:rFonts w:ascii="Arial" w:hAnsi="Arial" w:cs="Arial"/>
              </w:rPr>
            </w:pPr>
            <w:r>
              <w:rPr>
                <w:rFonts w:ascii="Arial" w:hAnsi="Arial" w:cs="Arial"/>
              </w:rPr>
              <w:t>27/18 – Operational Transformation Reserve</w:t>
            </w:r>
          </w:p>
          <w:p w:rsidR="004005BE" w:rsidRDefault="004005BE" w:rsidP="004005BE">
            <w:pPr>
              <w:pStyle w:val="NoSpacing"/>
              <w:rPr>
                <w:rFonts w:ascii="Arial" w:hAnsi="Arial" w:cs="Arial"/>
              </w:rPr>
            </w:pPr>
            <w:r>
              <w:rPr>
                <w:rFonts w:ascii="Arial" w:hAnsi="Arial" w:cs="Arial"/>
              </w:rPr>
              <w:t xml:space="preserve">Update:  BJH confirmed that a paper will be prepared on the status of recruitment of the 150 officers.  RH would like this paper to include an item on the process of how we are to spend the whole amount of £9.6m and for it to capture where we make savings.  BJH will bring </w:t>
            </w:r>
            <w:r w:rsidR="0061255D">
              <w:rPr>
                <w:rFonts w:ascii="Arial" w:hAnsi="Arial" w:cs="Arial"/>
              </w:rPr>
              <w:t>a paper to the July Board which will contain</w:t>
            </w:r>
            <w:r>
              <w:rPr>
                <w:rFonts w:ascii="Arial" w:hAnsi="Arial" w:cs="Arial"/>
              </w:rPr>
              <w:t xml:space="preserve"> plans on how to spend reserves which will then form part of the budgeting figures for the future.</w:t>
            </w:r>
          </w:p>
          <w:p w:rsidR="004005BE" w:rsidRDefault="004005BE" w:rsidP="004005BE">
            <w:pPr>
              <w:pStyle w:val="NoSpacing"/>
              <w:rPr>
                <w:rFonts w:ascii="Arial" w:hAnsi="Arial" w:cs="Arial"/>
              </w:rPr>
            </w:pPr>
          </w:p>
          <w:p w:rsidR="004005BE" w:rsidRDefault="004005BE" w:rsidP="004005BE">
            <w:pPr>
              <w:pStyle w:val="NoSpacing"/>
              <w:rPr>
                <w:rFonts w:ascii="Arial" w:hAnsi="Arial" w:cs="Arial"/>
              </w:rPr>
            </w:pPr>
            <w:r>
              <w:rPr>
                <w:rFonts w:ascii="Arial" w:hAnsi="Arial" w:cs="Arial"/>
              </w:rPr>
              <w:t>2</w:t>
            </w:r>
            <w:r w:rsidR="0061255D">
              <w:rPr>
                <w:rFonts w:ascii="Arial" w:hAnsi="Arial" w:cs="Arial"/>
              </w:rPr>
              <w:t>8</w:t>
            </w:r>
            <w:r>
              <w:rPr>
                <w:rFonts w:ascii="Arial" w:hAnsi="Arial" w:cs="Arial"/>
              </w:rPr>
              <w:t>/18 – Vehicle Theft</w:t>
            </w:r>
          </w:p>
          <w:p w:rsidR="0061255D" w:rsidRDefault="0061255D" w:rsidP="004005BE">
            <w:pPr>
              <w:pStyle w:val="NoSpacing"/>
              <w:rPr>
                <w:rFonts w:ascii="Arial" w:hAnsi="Arial" w:cs="Arial"/>
              </w:rPr>
            </w:pPr>
            <w:r>
              <w:rPr>
                <w:rFonts w:ascii="Arial" w:hAnsi="Arial" w:cs="Arial"/>
              </w:rPr>
              <w:t>Update: propose close as analysis received.</w:t>
            </w:r>
          </w:p>
          <w:p w:rsidR="0061255D" w:rsidRDefault="0061255D" w:rsidP="004005BE">
            <w:pPr>
              <w:pStyle w:val="NoSpacing"/>
              <w:rPr>
                <w:rFonts w:ascii="Arial" w:hAnsi="Arial" w:cs="Arial"/>
              </w:rPr>
            </w:pPr>
          </w:p>
          <w:p w:rsidR="0061255D" w:rsidRDefault="0061255D" w:rsidP="004005BE">
            <w:pPr>
              <w:pStyle w:val="NoSpacing"/>
              <w:rPr>
                <w:rFonts w:ascii="Arial" w:hAnsi="Arial" w:cs="Arial"/>
              </w:rPr>
            </w:pPr>
            <w:r>
              <w:rPr>
                <w:rFonts w:ascii="Arial" w:hAnsi="Arial" w:cs="Arial"/>
              </w:rPr>
              <w:t>29/18 – Stop and Search</w:t>
            </w:r>
          </w:p>
          <w:p w:rsidR="0061255D" w:rsidRDefault="0061255D" w:rsidP="004005BE">
            <w:pPr>
              <w:pStyle w:val="NoSpacing"/>
              <w:rPr>
                <w:rFonts w:ascii="Arial" w:hAnsi="Arial" w:cs="Arial"/>
              </w:rPr>
            </w:pPr>
            <w:r>
              <w:rPr>
                <w:rFonts w:ascii="Arial" w:hAnsi="Arial" w:cs="Arial"/>
              </w:rPr>
              <w:t>Update: on Forward Plan for August.</w:t>
            </w:r>
          </w:p>
          <w:p w:rsidR="0061255D" w:rsidRDefault="0061255D" w:rsidP="004005BE">
            <w:pPr>
              <w:pStyle w:val="NoSpacing"/>
              <w:rPr>
                <w:rFonts w:ascii="Arial" w:hAnsi="Arial" w:cs="Arial"/>
              </w:rPr>
            </w:pPr>
          </w:p>
          <w:p w:rsidR="0061255D" w:rsidRDefault="0061255D" w:rsidP="004005BE">
            <w:pPr>
              <w:pStyle w:val="NoSpacing"/>
              <w:rPr>
                <w:rFonts w:ascii="Arial" w:hAnsi="Arial" w:cs="Arial"/>
              </w:rPr>
            </w:pPr>
            <w:r>
              <w:rPr>
                <w:rFonts w:ascii="Arial" w:hAnsi="Arial" w:cs="Arial"/>
              </w:rPr>
              <w:t>30/18 – Use of Force</w:t>
            </w:r>
          </w:p>
          <w:p w:rsidR="0061255D" w:rsidRDefault="0061255D" w:rsidP="004005BE">
            <w:pPr>
              <w:pStyle w:val="NoSpacing"/>
              <w:rPr>
                <w:rFonts w:ascii="Arial" w:hAnsi="Arial" w:cs="Arial"/>
              </w:rPr>
            </w:pPr>
            <w:r>
              <w:rPr>
                <w:rFonts w:ascii="Arial" w:hAnsi="Arial" w:cs="Arial"/>
              </w:rPr>
              <w:t>Update: proposed close as on Forward Plan for July.</w:t>
            </w:r>
          </w:p>
          <w:p w:rsidR="0061255D" w:rsidRDefault="0061255D" w:rsidP="004005BE">
            <w:pPr>
              <w:pStyle w:val="NoSpacing"/>
              <w:rPr>
                <w:rFonts w:ascii="Arial" w:hAnsi="Arial" w:cs="Arial"/>
              </w:rPr>
            </w:pPr>
          </w:p>
          <w:p w:rsidR="0061255D" w:rsidRDefault="0061255D" w:rsidP="004005BE">
            <w:pPr>
              <w:pStyle w:val="NoSpacing"/>
              <w:rPr>
                <w:rFonts w:ascii="Arial" w:hAnsi="Arial" w:cs="Arial"/>
              </w:rPr>
            </w:pPr>
            <w:r>
              <w:rPr>
                <w:rFonts w:ascii="Arial" w:hAnsi="Arial" w:cs="Arial"/>
              </w:rPr>
              <w:t>31/18 – Balanced Scorecard</w:t>
            </w:r>
          </w:p>
          <w:p w:rsidR="0061255D" w:rsidRDefault="0061255D" w:rsidP="004005BE">
            <w:pPr>
              <w:pStyle w:val="NoSpacing"/>
              <w:rPr>
                <w:rFonts w:ascii="Arial" w:hAnsi="Arial" w:cs="Arial"/>
              </w:rPr>
            </w:pPr>
            <w:r>
              <w:rPr>
                <w:rFonts w:ascii="Arial" w:hAnsi="Arial" w:cs="Arial"/>
              </w:rPr>
              <w:t>Update: proposed close as on Forward Plan for August.</w:t>
            </w:r>
          </w:p>
          <w:p w:rsidR="0061255D" w:rsidRDefault="0061255D" w:rsidP="004005BE">
            <w:pPr>
              <w:pStyle w:val="NoSpacing"/>
              <w:rPr>
                <w:rFonts w:ascii="Arial" w:hAnsi="Arial" w:cs="Arial"/>
              </w:rPr>
            </w:pPr>
          </w:p>
          <w:p w:rsidR="0061255D" w:rsidRDefault="0061255D" w:rsidP="004005BE">
            <w:pPr>
              <w:pStyle w:val="NoSpacing"/>
              <w:rPr>
                <w:rFonts w:ascii="Arial" w:hAnsi="Arial" w:cs="Arial"/>
              </w:rPr>
            </w:pPr>
            <w:r>
              <w:rPr>
                <w:rFonts w:ascii="Arial" w:hAnsi="Arial" w:cs="Arial"/>
              </w:rPr>
              <w:t>32/18 – Public Perception Survey</w:t>
            </w:r>
          </w:p>
          <w:p w:rsidR="0061255D" w:rsidRDefault="0061255D" w:rsidP="004005BE">
            <w:pPr>
              <w:pStyle w:val="NoSpacing"/>
              <w:rPr>
                <w:rFonts w:ascii="Arial" w:hAnsi="Arial" w:cs="Arial"/>
              </w:rPr>
            </w:pPr>
            <w:r>
              <w:rPr>
                <w:rFonts w:ascii="Arial" w:hAnsi="Arial" w:cs="Arial"/>
              </w:rPr>
              <w:t>Update: proposed close as taken to Safer Essex.</w:t>
            </w:r>
          </w:p>
          <w:p w:rsidR="0061255D" w:rsidRDefault="0061255D" w:rsidP="004005BE">
            <w:pPr>
              <w:pStyle w:val="NoSpacing"/>
              <w:rPr>
                <w:rFonts w:ascii="Arial" w:hAnsi="Arial" w:cs="Arial"/>
              </w:rPr>
            </w:pPr>
          </w:p>
          <w:p w:rsidR="0061255D" w:rsidRDefault="0061255D" w:rsidP="004005BE">
            <w:pPr>
              <w:pStyle w:val="NoSpacing"/>
              <w:rPr>
                <w:rFonts w:ascii="Arial" w:hAnsi="Arial" w:cs="Arial"/>
              </w:rPr>
            </w:pPr>
            <w:r>
              <w:rPr>
                <w:rFonts w:ascii="Arial" w:hAnsi="Arial" w:cs="Arial"/>
              </w:rPr>
              <w:t>33/18 – Public Perception Survey</w:t>
            </w:r>
          </w:p>
          <w:p w:rsidR="0061255D" w:rsidRDefault="0061255D" w:rsidP="004005BE">
            <w:pPr>
              <w:pStyle w:val="NoSpacing"/>
              <w:rPr>
                <w:rFonts w:ascii="Arial" w:hAnsi="Arial" w:cs="Arial"/>
              </w:rPr>
            </w:pPr>
            <w:r>
              <w:rPr>
                <w:rFonts w:ascii="Arial" w:hAnsi="Arial" w:cs="Arial"/>
              </w:rPr>
              <w:t>Update: RH taken District Plans to County Council at their Political Leadership Team meeting.  AP to pick up and take to Chief Executive’s Agenda.  Proposed close once item on Agenda.</w:t>
            </w:r>
          </w:p>
          <w:p w:rsidR="0061255D" w:rsidRDefault="0061255D" w:rsidP="004005BE">
            <w:pPr>
              <w:pStyle w:val="NoSpacing"/>
              <w:rPr>
                <w:rFonts w:ascii="Arial" w:hAnsi="Arial" w:cs="Arial"/>
              </w:rPr>
            </w:pPr>
          </w:p>
          <w:p w:rsidR="00C96505" w:rsidRDefault="0061255D" w:rsidP="004005BE">
            <w:pPr>
              <w:pStyle w:val="NoSpacing"/>
              <w:rPr>
                <w:rFonts w:ascii="Arial" w:hAnsi="Arial" w:cs="Arial"/>
              </w:rPr>
            </w:pPr>
            <w:r>
              <w:rPr>
                <w:rFonts w:ascii="Arial" w:hAnsi="Arial" w:cs="Arial"/>
              </w:rPr>
              <w:t xml:space="preserve">35/18 </w:t>
            </w:r>
            <w:r w:rsidR="00C96505">
              <w:rPr>
                <w:rFonts w:ascii="Arial" w:hAnsi="Arial" w:cs="Arial"/>
              </w:rPr>
              <w:t>–</w:t>
            </w:r>
            <w:r>
              <w:rPr>
                <w:rFonts w:ascii="Arial" w:hAnsi="Arial" w:cs="Arial"/>
              </w:rPr>
              <w:t xml:space="preserve"> </w:t>
            </w:r>
            <w:r w:rsidR="00C96505">
              <w:rPr>
                <w:rFonts w:ascii="Arial" w:hAnsi="Arial" w:cs="Arial"/>
              </w:rPr>
              <w:t>Provisional Outturn Report</w:t>
            </w:r>
          </w:p>
          <w:p w:rsidR="00C96505" w:rsidRDefault="00C96505" w:rsidP="004005BE">
            <w:pPr>
              <w:pStyle w:val="NoSpacing"/>
              <w:rPr>
                <w:rFonts w:ascii="Arial" w:hAnsi="Arial" w:cs="Arial"/>
              </w:rPr>
            </w:pPr>
            <w:r>
              <w:rPr>
                <w:rFonts w:ascii="Arial" w:hAnsi="Arial" w:cs="Arial"/>
              </w:rPr>
              <w:t xml:space="preserve">Update: </w:t>
            </w:r>
            <w:r w:rsidR="00D35275">
              <w:rPr>
                <w:rFonts w:ascii="Arial" w:hAnsi="Arial" w:cs="Arial"/>
              </w:rPr>
              <w:t>proposed close.</w:t>
            </w:r>
            <w:r>
              <w:rPr>
                <w:rFonts w:ascii="Arial" w:hAnsi="Arial" w:cs="Arial"/>
              </w:rPr>
              <w:t xml:space="preserve"> </w:t>
            </w:r>
          </w:p>
          <w:p w:rsidR="00C96505" w:rsidRDefault="00C96505" w:rsidP="004005BE">
            <w:pPr>
              <w:pStyle w:val="NoSpacing"/>
              <w:rPr>
                <w:rFonts w:ascii="Arial" w:hAnsi="Arial" w:cs="Arial"/>
              </w:rPr>
            </w:pPr>
          </w:p>
          <w:p w:rsidR="00C96505" w:rsidRDefault="00C96505" w:rsidP="004005BE">
            <w:pPr>
              <w:pStyle w:val="NoSpacing"/>
              <w:rPr>
                <w:rFonts w:ascii="Arial" w:hAnsi="Arial" w:cs="Arial"/>
              </w:rPr>
            </w:pPr>
            <w:r>
              <w:rPr>
                <w:rFonts w:ascii="Arial" w:hAnsi="Arial" w:cs="Arial"/>
              </w:rPr>
              <w:t>36/18 – Provisional Outturn Report</w:t>
            </w:r>
          </w:p>
          <w:p w:rsidR="004005BE" w:rsidRDefault="00C96505" w:rsidP="004005BE">
            <w:pPr>
              <w:pStyle w:val="NoSpacing"/>
              <w:rPr>
                <w:rFonts w:ascii="Arial" w:hAnsi="Arial" w:cs="Arial"/>
              </w:rPr>
            </w:pPr>
            <w:r>
              <w:rPr>
                <w:rFonts w:ascii="Arial" w:hAnsi="Arial" w:cs="Arial"/>
              </w:rPr>
              <w:t xml:space="preserve">Update: </w:t>
            </w:r>
            <w:r w:rsidR="00D35275">
              <w:rPr>
                <w:rFonts w:ascii="Arial" w:hAnsi="Arial" w:cs="Arial"/>
              </w:rPr>
              <w:t>AG confirmed that once the sign-off process has been agreed on the ToR, Constitution and Regulations, the timeline can be agreed for publishing accounts.</w:t>
            </w:r>
          </w:p>
          <w:p w:rsidR="001651CD" w:rsidRPr="00F03900" w:rsidRDefault="001651CD" w:rsidP="00867DD5">
            <w:pPr>
              <w:pStyle w:val="NoSpacing"/>
              <w:rPr>
                <w:rFonts w:ascii="Arial" w:hAnsi="Arial" w:cs="Arial"/>
                <w:b/>
              </w:rPr>
            </w:pPr>
          </w:p>
        </w:tc>
        <w:tc>
          <w:tcPr>
            <w:tcW w:w="1052" w:type="pct"/>
          </w:tcPr>
          <w:p w:rsidR="00147FE6" w:rsidRPr="00F03900" w:rsidRDefault="00147FE6" w:rsidP="00147FE6">
            <w:pPr>
              <w:pStyle w:val="Body"/>
              <w:rPr>
                <w:rFonts w:ascii="Arial" w:hAnsi="Arial" w:cs="Arial"/>
                <w:b/>
                <w:color w:val="auto"/>
                <w:lang w:val="en-GB"/>
              </w:rPr>
            </w:pPr>
          </w:p>
        </w:tc>
        <w:tc>
          <w:tcPr>
            <w:tcW w:w="551" w:type="pct"/>
          </w:tcPr>
          <w:p w:rsidR="00147FE6" w:rsidRPr="00F03900" w:rsidRDefault="00147FE6" w:rsidP="00147FE6">
            <w:pPr>
              <w:pStyle w:val="Body"/>
              <w:rPr>
                <w:rFonts w:ascii="Arial" w:hAnsi="Arial" w:cs="Arial"/>
                <w:color w:val="auto"/>
                <w:lang w:val="en-GB"/>
              </w:rPr>
            </w:pPr>
          </w:p>
        </w:tc>
        <w:tc>
          <w:tcPr>
            <w:tcW w:w="593" w:type="pct"/>
          </w:tcPr>
          <w:p w:rsidR="00147FE6" w:rsidRPr="00F03900" w:rsidRDefault="00147FE6" w:rsidP="00147FE6">
            <w:pPr>
              <w:pStyle w:val="Body"/>
              <w:rPr>
                <w:rFonts w:ascii="Arial" w:hAnsi="Arial" w:cs="Arial"/>
                <w:color w:val="auto"/>
                <w:lang w:val="en-GB"/>
              </w:rPr>
            </w:pPr>
          </w:p>
        </w:tc>
      </w:tr>
      <w:tr w:rsidR="00D35275" w:rsidRPr="003857C3" w:rsidTr="00867DD5">
        <w:tc>
          <w:tcPr>
            <w:tcW w:w="268" w:type="pct"/>
          </w:tcPr>
          <w:p w:rsidR="00D35275" w:rsidRPr="00F03900" w:rsidRDefault="00D35275" w:rsidP="00D35275">
            <w:pPr>
              <w:rPr>
                <w:rFonts w:ascii="Arial" w:hAnsi="Arial" w:cs="Arial"/>
              </w:rPr>
            </w:pPr>
            <w:r w:rsidRPr="00F03900">
              <w:rPr>
                <w:rFonts w:ascii="Arial" w:hAnsi="Arial" w:cs="Arial"/>
              </w:rPr>
              <w:br w:type="page"/>
            </w:r>
          </w:p>
        </w:tc>
        <w:tc>
          <w:tcPr>
            <w:tcW w:w="2536" w:type="pct"/>
          </w:tcPr>
          <w:p w:rsidR="00D35275" w:rsidRPr="00F03900" w:rsidRDefault="00D35275" w:rsidP="00D35275">
            <w:pPr>
              <w:rPr>
                <w:rFonts w:ascii="Arial" w:hAnsi="Arial" w:cs="Arial"/>
                <w:b/>
                <w:lang w:eastAsia="en-GB"/>
              </w:rPr>
            </w:pPr>
            <w:r w:rsidRPr="00F03900">
              <w:rPr>
                <w:rFonts w:ascii="Arial" w:hAnsi="Arial" w:cs="Arial"/>
                <w:b/>
                <w:lang w:eastAsia="en-GB"/>
              </w:rPr>
              <w:t>Item</w:t>
            </w:r>
          </w:p>
        </w:tc>
        <w:tc>
          <w:tcPr>
            <w:tcW w:w="1052" w:type="pct"/>
          </w:tcPr>
          <w:p w:rsidR="00D35275" w:rsidRPr="00F03900" w:rsidRDefault="00D35275" w:rsidP="00D35275">
            <w:pPr>
              <w:rPr>
                <w:rFonts w:ascii="Arial" w:hAnsi="Arial" w:cs="Arial"/>
                <w:b/>
                <w:lang w:eastAsia="en-GB"/>
              </w:rPr>
            </w:pPr>
            <w:r w:rsidRPr="00F03900">
              <w:rPr>
                <w:rFonts w:ascii="Arial" w:hAnsi="Arial" w:cs="Arial"/>
                <w:b/>
                <w:lang w:eastAsia="en-GB"/>
              </w:rPr>
              <w:t>Action</w:t>
            </w:r>
          </w:p>
        </w:tc>
        <w:tc>
          <w:tcPr>
            <w:tcW w:w="551" w:type="pct"/>
          </w:tcPr>
          <w:p w:rsidR="00D35275" w:rsidRPr="00F03900" w:rsidRDefault="00D35275" w:rsidP="00D35275">
            <w:pPr>
              <w:rPr>
                <w:rFonts w:ascii="Arial" w:hAnsi="Arial" w:cs="Arial"/>
                <w:b/>
                <w:lang w:eastAsia="en-GB"/>
              </w:rPr>
            </w:pPr>
            <w:r w:rsidRPr="00F03900">
              <w:rPr>
                <w:rFonts w:ascii="Arial" w:hAnsi="Arial" w:cs="Arial"/>
                <w:b/>
                <w:lang w:eastAsia="en-GB"/>
              </w:rPr>
              <w:t>Owner</w:t>
            </w:r>
          </w:p>
        </w:tc>
        <w:tc>
          <w:tcPr>
            <w:tcW w:w="593" w:type="pct"/>
          </w:tcPr>
          <w:p w:rsidR="00D35275" w:rsidRPr="00F03900" w:rsidRDefault="00D35275" w:rsidP="00D35275">
            <w:pPr>
              <w:rPr>
                <w:rFonts w:ascii="Arial" w:hAnsi="Arial" w:cs="Arial"/>
                <w:b/>
                <w:lang w:eastAsia="en-GB"/>
              </w:rPr>
            </w:pPr>
            <w:r w:rsidRPr="00F03900">
              <w:rPr>
                <w:rFonts w:ascii="Arial" w:hAnsi="Arial" w:cs="Arial"/>
                <w:b/>
                <w:lang w:eastAsia="en-GB"/>
              </w:rPr>
              <w:t xml:space="preserve">Date for Completion </w:t>
            </w:r>
          </w:p>
        </w:tc>
      </w:tr>
      <w:tr w:rsidR="00D35275" w:rsidRPr="003857C3" w:rsidTr="00867DD5">
        <w:tc>
          <w:tcPr>
            <w:tcW w:w="268" w:type="pct"/>
          </w:tcPr>
          <w:p w:rsidR="00BA5BBC" w:rsidRDefault="00BA5BBC" w:rsidP="00D35275">
            <w:pPr>
              <w:rPr>
                <w:rFonts w:ascii="Arial" w:hAnsi="Arial" w:cs="Arial"/>
              </w:rPr>
            </w:pPr>
          </w:p>
          <w:p w:rsidR="00D35275" w:rsidRPr="00BA5BBC" w:rsidRDefault="00D35275" w:rsidP="00D35275">
            <w:pPr>
              <w:rPr>
                <w:rFonts w:ascii="Arial" w:hAnsi="Arial" w:cs="Arial"/>
                <w:b/>
              </w:rPr>
            </w:pPr>
            <w:r w:rsidRPr="00BA5BBC">
              <w:rPr>
                <w:rFonts w:ascii="Arial" w:hAnsi="Arial" w:cs="Arial"/>
                <w:b/>
              </w:rPr>
              <w:t>1iii</w:t>
            </w:r>
          </w:p>
        </w:tc>
        <w:tc>
          <w:tcPr>
            <w:tcW w:w="2536" w:type="pct"/>
          </w:tcPr>
          <w:p w:rsidR="00BA5BBC" w:rsidRDefault="00BA5BBC" w:rsidP="00D35275">
            <w:pPr>
              <w:pStyle w:val="NoSpacing"/>
              <w:rPr>
                <w:rFonts w:ascii="Arial" w:hAnsi="Arial" w:cs="Arial"/>
                <w:b/>
              </w:rPr>
            </w:pPr>
          </w:p>
          <w:p w:rsidR="00D35275" w:rsidRDefault="00D35275" w:rsidP="00D35275">
            <w:pPr>
              <w:pStyle w:val="NoSpacing"/>
              <w:rPr>
                <w:rFonts w:ascii="Arial" w:hAnsi="Arial" w:cs="Arial"/>
                <w:b/>
              </w:rPr>
            </w:pPr>
            <w:r>
              <w:rPr>
                <w:rFonts w:ascii="Arial" w:hAnsi="Arial" w:cs="Arial"/>
                <w:b/>
              </w:rPr>
              <w:t>Forward Plan</w:t>
            </w:r>
          </w:p>
          <w:p w:rsidR="00D35275" w:rsidRDefault="00D35275" w:rsidP="00D35275">
            <w:pPr>
              <w:pStyle w:val="NoSpacing"/>
              <w:rPr>
                <w:rFonts w:ascii="Arial" w:hAnsi="Arial" w:cs="Arial"/>
              </w:rPr>
            </w:pPr>
          </w:p>
          <w:p w:rsidR="00D35275" w:rsidRDefault="00D35275" w:rsidP="00D35275">
            <w:pPr>
              <w:pStyle w:val="NoSpacing"/>
              <w:rPr>
                <w:rFonts w:ascii="Arial" w:hAnsi="Arial" w:cs="Arial"/>
              </w:rPr>
            </w:pPr>
            <w:r>
              <w:rPr>
                <w:rFonts w:ascii="Arial" w:hAnsi="Arial" w:cs="Arial"/>
              </w:rPr>
              <w:t xml:space="preserve">AH to update title of Reserves paper which will be brought to July’s Board. </w:t>
            </w:r>
          </w:p>
          <w:p w:rsidR="00D35275" w:rsidRDefault="00D35275" w:rsidP="00D35275">
            <w:pPr>
              <w:pStyle w:val="NoSpacing"/>
              <w:rPr>
                <w:rFonts w:ascii="Arial" w:hAnsi="Arial" w:cs="Arial"/>
              </w:rPr>
            </w:pPr>
          </w:p>
          <w:p w:rsidR="00D35275" w:rsidRDefault="00D35275" w:rsidP="00D35275">
            <w:pPr>
              <w:pStyle w:val="NoSpacing"/>
              <w:rPr>
                <w:rFonts w:ascii="Arial" w:hAnsi="Arial" w:cs="Arial"/>
              </w:rPr>
            </w:pPr>
            <w:r>
              <w:rPr>
                <w:rFonts w:ascii="Arial" w:hAnsi="Arial" w:cs="Arial"/>
              </w:rPr>
              <w:t>AH to add DM’s Business Case template which is for circulation only.</w:t>
            </w:r>
          </w:p>
          <w:p w:rsidR="00D35275" w:rsidRPr="00862E2D" w:rsidRDefault="00D35275" w:rsidP="00D35275">
            <w:pPr>
              <w:pStyle w:val="NoSpacing"/>
              <w:rPr>
                <w:rFonts w:ascii="Arial" w:hAnsi="Arial" w:cs="Arial"/>
              </w:rPr>
            </w:pPr>
          </w:p>
        </w:tc>
        <w:tc>
          <w:tcPr>
            <w:tcW w:w="1052" w:type="pct"/>
          </w:tcPr>
          <w:p w:rsidR="00D35275" w:rsidRDefault="00D35275" w:rsidP="00D35275">
            <w:pPr>
              <w:pStyle w:val="Body"/>
              <w:rPr>
                <w:rFonts w:ascii="Arial" w:hAnsi="Arial" w:cs="Arial"/>
                <w:b/>
                <w:color w:val="auto"/>
                <w:lang w:val="en-GB"/>
              </w:rPr>
            </w:pPr>
          </w:p>
          <w:p w:rsidR="00581D2F" w:rsidRDefault="00581D2F" w:rsidP="00D35275">
            <w:pPr>
              <w:pStyle w:val="Body"/>
              <w:rPr>
                <w:rFonts w:ascii="Arial" w:hAnsi="Arial" w:cs="Arial"/>
                <w:b/>
                <w:color w:val="auto"/>
                <w:lang w:val="en-GB"/>
              </w:rPr>
            </w:pPr>
          </w:p>
          <w:p w:rsidR="00581D2F" w:rsidRDefault="00581D2F" w:rsidP="00D35275">
            <w:pPr>
              <w:pStyle w:val="Body"/>
              <w:rPr>
                <w:rFonts w:ascii="Arial" w:hAnsi="Arial" w:cs="Arial"/>
                <w:b/>
                <w:color w:val="auto"/>
                <w:lang w:val="en-GB"/>
              </w:rPr>
            </w:pPr>
          </w:p>
          <w:p w:rsidR="00581D2F" w:rsidRPr="00F03900" w:rsidRDefault="00581D2F" w:rsidP="00D35275">
            <w:pPr>
              <w:pStyle w:val="Body"/>
              <w:rPr>
                <w:rFonts w:ascii="Arial" w:hAnsi="Arial" w:cs="Arial"/>
                <w:b/>
                <w:color w:val="auto"/>
                <w:lang w:val="en-GB"/>
              </w:rPr>
            </w:pPr>
            <w:r>
              <w:rPr>
                <w:rFonts w:ascii="Arial" w:hAnsi="Arial" w:cs="Arial"/>
                <w:b/>
                <w:color w:val="auto"/>
                <w:lang w:val="en-GB"/>
              </w:rPr>
              <w:t>Action 37/18 AH to update title of Reserves paper</w:t>
            </w:r>
          </w:p>
        </w:tc>
        <w:tc>
          <w:tcPr>
            <w:tcW w:w="551" w:type="pct"/>
          </w:tcPr>
          <w:p w:rsidR="00D35275" w:rsidRDefault="00D35275" w:rsidP="00D35275">
            <w:pPr>
              <w:pStyle w:val="Body"/>
              <w:rPr>
                <w:rFonts w:ascii="Arial" w:hAnsi="Arial" w:cs="Arial"/>
                <w:color w:val="auto"/>
                <w:lang w:val="en-GB"/>
              </w:rPr>
            </w:pPr>
          </w:p>
          <w:p w:rsidR="00581D2F" w:rsidRDefault="00581D2F" w:rsidP="00D35275">
            <w:pPr>
              <w:pStyle w:val="Body"/>
              <w:rPr>
                <w:rFonts w:ascii="Arial" w:hAnsi="Arial" w:cs="Arial"/>
                <w:color w:val="auto"/>
                <w:lang w:val="en-GB"/>
              </w:rPr>
            </w:pPr>
          </w:p>
          <w:p w:rsidR="00581D2F" w:rsidRDefault="00581D2F" w:rsidP="00D35275">
            <w:pPr>
              <w:pStyle w:val="Body"/>
              <w:rPr>
                <w:rFonts w:ascii="Arial" w:hAnsi="Arial" w:cs="Arial"/>
                <w:color w:val="auto"/>
                <w:lang w:val="en-GB"/>
              </w:rPr>
            </w:pPr>
          </w:p>
          <w:p w:rsidR="00581D2F" w:rsidRPr="00F03900" w:rsidRDefault="00581D2F" w:rsidP="00D35275">
            <w:pPr>
              <w:pStyle w:val="Body"/>
              <w:rPr>
                <w:rFonts w:ascii="Arial" w:hAnsi="Arial" w:cs="Arial"/>
                <w:color w:val="auto"/>
                <w:lang w:val="en-GB"/>
              </w:rPr>
            </w:pPr>
            <w:r>
              <w:rPr>
                <w:rFonts w:ascii="Arial" w:hAnsi="Arial" w:cs="Arial"/>
                <w:color w:val="auto"/>
                <w:lang w:val="en-GB"/>
              </w:rPr>
              <w:t>AH</w:t>
            </w:r>
          </w:p>
        </w:tc>
        <w:tc>
          <w:tcPr>
            <w:tcW w:w="593" w:type="pct"/>
          </w:tcPr>
          <w:p w:rsidR="00D35275" w:rsidRDefault="00D35275" w:rsidP="00D35275">
            <w:pPr>
              <w:pStyle w:val="Body"/>
              <w:rPr>
                <w:rFonts w:ascii="Arial" w:hAnsi="Arial" w:cs="Arial"/>
                <w:color w:val="auto"/>
                <w:lang w:val="en-GB"/>
              </w:rPr>
            </w:pPr>
          </w:p>
          <w:p w:rsidR="00581D2F" w:rsidRDefault="00581D2F" w:rsidP="00D35275">
            <w:pPr>
              <w:pStyle w:val="Body"/>
              <w:rPr>
                <w:rFonts w:ascii="Arial" w:hAnsi="Arial" w:cs="Arial"/>
                <w:color w:val="auto"/>
                <w:lang w:val="en-GB"/>
              </w:rPr>
            </w:pPr>
          </w:p>
          <w:p w:rsidR="00581D2F" w:rsidRDefault="00581D2F" w:rsidP="00D35275">
            <w:pPr>
              <w:pStyle w:val="Body"/>
              <w:rPr>
                <w:rFonts w:ascii="Arial" w:hAnsi="Arial" w:cs="Arial"/>
                <w:color w:val="auto"/>
                <w:lang w:val="en-GB"/>
              </w:rPr>
            </w:pPr>
          </w:p>
          <w:p w:rsidR="00581D2F" w:rsidRDefault="00581D2F" w:rsidP="00D35275">
            <w:pPr>
              <w:pStyle w:val="Body"/>
              <w:rPr>
                <w:rFonts w:ascii="Arial" w:hAnsi="Arial" w:cs="Arial"/>
                <w:color w:val="auto"/>
                <w:lang w:val="en-GB"/>
              </w:rPr>
            </w:pPr>
            <w:r>
              <w:rPr>
                <w:rFonts w:ascii="Arial" w:hAnsi="Arial" w:cs="Arial"/>
                <w:color w:val="auto"/>
                <w:lang w:val="en-GB"/>
              </w:rPr>
              <w:t>July 2018</w:t>
            </w:r>
          </w:p>
          <w:p w:rsidR="00581D2F" w:rsidRPr="00F03900" w:rsidRDefault="00581D2F" w:rsidP="00D35275">
            <w:pPr>
              <w:pStyle w:val="Body"/>
              <w:rPr>
                <w:rFonts w:ascii="Arial" w:hAnsi="Arial" w:cs="Arial"/>
                <w:color w:val="auto"/>
                <w:lang w:val="en-GB"/>
              </w:rPr>
            </w:pPr>
          </w:p>
        </w:tc>
      </w:tr>
      <w:tr w:rsidR="00D35275" w:rsidRPr="003857C3" w:rsidTr="00867DD5">
        <w:tc>
          <w:tcPr>
            <w:tcW w:w="268" w:type="pct"/>
          </w:tcPr>
          <w:p w:rsidR="00BA5BBC" w:rsidRDefault="00BA5BBC" w:rsidP="00D35275">
            <w:pPr>
              <w:rPr>
                <w:rFonts w:ascii="Arial" w:hAnsi="Arial" w:cs="Arial"/>
                <w:b/>
              </w:rPr>
            </w:pPr>
          </w:p>
          <w:p w:rsidR="00D35275" w:rsidRPr="002E0DC7" w:rsidRDefault="00D35275" w:rsidP="00D35275">
            <w:pPr>
              <w:rPr>
                <w:rFonts w:ascii="Arial" w:hAnsi="Arial" w:cs="Arial"/>
                <w:b/>
              </w:rPr>
            </w:pPr>
            <w:r>
              <w:rPr>
                <w:rFonts w:ascii="Arial" w:hAnsi="Arial" w:cs="Arial"/>
                <w:b/>
              </w:rPr>
              <w:t>2</w:t>
            </w:r>
          </w:p>
        </w:tc>
        <w:tc>
          <w:tcPr>
            <w:tcW w:w="2536" w:type="pct"/>
          </w:tcPr>
          <w:p w:rsidR="00BA5BBC" w:rsidRDefault="00BA5BBC" w:rsidP="00D35275">
            <w:pPr>
              <w:pStyle w:val="NoSpacing"/>
              <w:rPr>
                <w:rFonts w:ascii="Arial" w:hAnsi="Arial" w:cs="Arial"/>
                <w:b/>
              </w:rPr>
            </w:pPr>
          </w:p>
          <w:p w:rsidR="00D35275" w:rsidRPr="004D3E4D" w:rsidRDefault="00D35275" w:rsidP="00D35275">
            <w:pPr>
              <w:pStyle w:val="NoSpacing"/>
              <w:rPr>
                <w:rFonts w:ascii="Arial" w:hAnsi="Arial" w:cs="Arial"/>
                <w:b/>
              </w:rPr>
            </w:pPr>
            <w:r>
              <w:rPr>
                <w:rFonts w:ascii="Arial" w:hAnsi="Arial" w:cs="Arial"/>
                <w:b/>
              </w:rPr>
              <w:t>Force Control Room</w:t>
            </w:r>
          </w:p>
          <w:p w:rsidR="00D35275" w:rsidRDefault="00D35275" w:rsidP="00D35275">
            <w:pPr>
              <w:pStyle w:val="NoSpacing"/>
              <w:rPr>
                <w:rFonts w:ascii="Arial" w:hAnsi="Arial" w:cs="Arial"/>
              </w:rPr>
            </w:pPr>
          </w:p>
          <w:p w:rsidR="00D35275" w:rsidRDefault="00D972DE" w:rsidP="00D35275">
            <w:pPr>
              <w:pStyle w:val="NoSpacing"/>
              <w:rPr>
                <w:rFonts w:ascii="Arial" w:hAnsi="Arial" w:cs="Arial"/>
              </w:rPr>
            </w:pPr>
            <w:r>
              <w:rPr>
                <w:rFonts w:ascii="Arial" w:hAnsi="Arial" w:cs="Arial"/>
              </w:rPr>
              <w:t>BJH presented a paper in which the recommendations were to note the Chief Officer’s intention to move towards a target operating model for Contact Management; and, to agree additional funds of £188k for this year for the Operational Transformation Fund.</w:t>
            </w:r>
          </w:p>
          <w:p w:rsidR="00D972DE" w:rsidRDefault="00D972DE" w:rsidP="00D35275">
            <w:pPr>
              <w:pStyle w:val="NoSpacing"/>
              <w:rPr>
                <w:rFonts w:ascii="Arial" w:hAnsi="Arial" w:cs="Arial"/>
              </w:rPr>
            </w:pPr>
          </w:p>
          <w:p w:rsidR="003B6446" w:rsidRDefault="003B6446" w:rsidP="00D35275">
            <w:pPr>
              <w:pStyle w:val="NoSpacing"/>
              <w:rPr>
                <w:rFonts w:ascii="Arial" w:hAnsi="Arial" w:cs="Arial"/>
              </w:rPr>
            </w:pPr>
            <w:r>
              <w:rPr>
                <w:rFonts w:ascii="Arial" w:hAnsi="Arial" w:cs="Arial"/>
              </w:rPr>
              <w:t>RH asked whether there will be processes in place to monitor the progress and BJH confirmed that the Project Change Plan will pick up the</w:t>
            </w:r>
            <w:r w:rsidR="00F91CC2">
              <w:rPr>
                <w:rFonts w:ascii="Arial" w:hAnsi="Arial" w:cs="Arial"/>
              </w:rPr>
              <w:t xml:space="preserve"> risks and issues related to progress</w:t>
            </w:r>
            <w:r>
              <w:rPr>
                <w:rFonts w:ascii="Arial" w:hAnsi="Arial" w:cs="Arial"/>
              </w:rPr>
              <w:t>.</w:t>
            </w:r>
          </w:p>
          <w:p w:rsidR="003B6446" w:rsidRDefault="003B6446" w:rsidP="00D35275">
            <w:pPr>
              <w:pStyle w:val="NoSpacing"/>
              <w:rPr>
                <w:rFonts w:ascii="Arial" w:hAnsi="Arial" w:cs="Arial"/>
              </w:rPr>
            </w:pPr>
          </w:p>
          <w:p w:rsidR="00D972DE" w:rsidRDefault="003B6446" w:rsidP="00D35275">
            <w:pPr>
              <w:pStyle w:val="NoSpacing"/>
              <w:rPr>
                <w:rFonts w:ascii="Arial" w:hAnsi="Arial" w:cs="Arial"/>
              </w:rPr>
            </w:pPr>
            <w:r>
              <w:rPr>
                <w:rFonts w:ascii="Arial" w:hAnsi="Arial" w:cs="Arial"/>
              </w:rPr>
              <w:t>After discussion, it was agreed that a</w:t>
            </w:r>
            <w:r w:rsidR="00BA5BBC">
              <w:rPr>
                <w:rFonts w:ascii="Arial" w:hAnsi="Arial" w:cs="Arial"/>
              </w:rPr>
              <w:t>n update</w:t>
            </w:r>
            <w:r>
              <w:rPr>
                <w:rFonts w:ascii="Arial" w:hAnsi="Arial" w:cs="Arial"/>
              </w:rPr>
              <w:t xml:space="preserve"> paper on </w:t>
            </w:r>
            <w:r w:rsidR="00F91CC2">
              <w:rPr>
                <w:rFonts w:ascii="Arial" w:hAnsi="Arial" w:cs="Arial"/>
              </w:rPr>
              <w:t xml:space="preserve">the </w:t>
            </w:r>
            <w:r>
              <w:rPr>
                <w:rFonts w:ascii="Arial" w:hAnsi="Arial" w:cs="Arial"/>
              </w:rPr>
              <w:t>progress would be brought to March 2019’s Board.</w:t>
            </w:r>
            <w:r w:rsidR="00BA5BBC">
              <w:rPr>
                <w:rFonts w:ascii="Arial" w:hAnsi="Arial" w:cs="Arial"/>
              </w:rPr>
              <w:t xml:space="preserve">  It was also agreed that the risks outlined in the implementation plan </w:t>
            </w:r>
            <w:r w:rsidR="00F91CC2">
              <w:rPr>
                <w:rFonts w:ascii="Arial" w:hAnsi="Arial" w:cs="Arial"/>
              </w:rPr>
              <w:t>would be</w:t>
            </w:r>
            <w:r w:rsidR="00BA5BBC">
              <w:rPr>
                <w:rFonts w:ascii="Arial" w:hAnsi="Arial" w:cs="Arial"/>
              </w:rPr>
              <w:t xml:space="preserve"> put onto the Risk Register.</w:t>
            </w:r>
          </w:p>
          <w:p w:rsidR="00D972DE" w:rsidRPr="004D3E4D" w:rsidRDefault="00D972DE" w:rsidP="00D35275">
            <w:pPr>
              <w:pStyle w:val="NoSpacing"/>
              <w:rPr>
                <w:rFonts w:ascii="Arial" w:hAnsi="Arial" w:cs="Arial"/>
              </w:rPr>
            </w:pPr>
          </w:p>
        </w:tc>
        <w:tc>
          <w:tcPr>
            <w:tcW w:w="1052" w:type="pct"/>
          </w:tcPr>
          <w:p w:rsidR="00D35275" w:rsidRDefault="00D35275"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Default="007C5610" w:rsidP="00D35275">
            <w:pPr>
              <w:pStyle w:val="Body"/>
              <w:rPr>
                <w:rFonts w:ascii="Arial" w:hAnsi="Arial" w:cs="Arial"/>
                <w:b/>
                <w:color w:val="auto"/>
                <w:lang w:val="en-GB"/>
              </w:rPr>
            </w:pPr>
          </w:p>
          <w:p w:rsidR="007C5610" w:rsidRPr="002E0DC7" w:rsidRDefault="007C5610" w:rsidP="00D35275">
            <w:pPr>
              <w:pStyle w:val="Body"/>
              <w:rPr>
                <w:rFonts w:ascii="Arial" w:hAnsi="Arial" w:cs="Arial"/>
                <w:b/>
                <w:color w:val="auto"/>
                <w:lang w:val="en-GB"/>
              </w:rPr>
            </w:pPr>
            <w:r>
              <w:rPr>
                <w:rFonts w:ascii="Arial" w:hAnsi="Arial" w:cs="Arial"/>
                <w:b/>
                <w:color w:val="auto"/>
                <w:lang w:val="en-GB"/>
              </w:rPr>
              <w:t xml:space="preserve">Action 38/18 </w:t>
            </w:r>
            <w:r w:rsidR="002B4A8F">
              <w:rPr>
                <w:rFonts w:ascii="Arial" w:hAnsi="Arial" w:cs="Arial"/>
                <w:b/>
                <w:color w:val="auto"/>
                <w:lang w:val="en-GB"/>
              </w:rPr>
              <w:t>BJH to bring update paper to progress on FCR to March 2019 board.</w:t>
            </w:r>
          </w:p>
        </w:tc>
        <w:tc>
          <w:tcPr>
            <w:tcW w:w="551" w:type="pct"/>
          </w:tcPr>
          <w:p w:rsidR="00D35275" w:rsidRDefault="00D35275"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Pr="002E0DC7" w:rsidRDefault="002B4A8F" w:rsidP="00D35275">
            <w:pPr>
              <w:pStyle w:val="Body"/>
              <w:rPr>
                <w:rFonts w:ascii="Arial" w:hAnsi="Arial" w:cs="Arial"/>
                <w:b/>
                <w:color w:val="auto"/>
                <w:lang w:val="en-GB"/>
              </w:rPr>
            </w:pPr>
            <w:r>
              <w:rPr>
                <w:rFonts w:ascii="Arial" w:hAnsi="Arial" w:cs="Arial"/>
                <w:b/>
                <w:color w:val="auto"/>
                <w:lang w:val="en-GB"/>
              </w:rPr>
              <w:t>BJH</w:t>
            </w:r>
          </w:p>
        </w:tc>
        <w:tc>
          <w:tcPr>
            <w:tcW w:w="593" w:type="pct"/>
          </w:tcPr>
          <w:p w:rsidR="00D35275" w:rsidRDefault="00D35275"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Default="002B4A8F" w:rsidP="00D35275">
            <w:pPr>
              <w:pStyle w:val="Body"/>
              <w:rPr>
                <w:rFonts w:ascii="Arial" w:hAnsi="Arial" w:cs="Arial"/>
                <w:b/>
                <w:color w:val="auto"/>
                <w:lang w:val="en-GB"/>
              </w:rPr>
            </w:pPr>
          </w:p>
          <w:p w:rsidR="002B4A8F" w:rsidRPr="002E0DC7" w:rsidRDefault="002B4A8F" w:rsidP="00D35275">
            <w:pPr>
              <w:pStyle w:val="Body"/>
              <w:rPr>
                <w:rFonts w:ascii="Arial" w:hAnsi="Arial" w:cs="Arial"/>
                <w:b/>
                <w:color w:val="auto"/>
                <w:lang w:val="en-GB"/>
              </w:rPr>
            </w:pPr>
            <w:r>
              <w:rPr>
                <w:rFonts w:ascii="Arial" w:hAnsi="Arial" w:cs="Arial"/>
                <w:b/>
                <w:color w:val="auto"/>
                <w:lang w:val="en-GB"/>
              </w:rPr>
              <w:t>March 2019</w:t>
            </w:r>
          </w:p>
        </w:tc>
      </w:tr>
      <w:tr w:rsidR="00D35275" w:rsidRPr="003857C3" w:rsidTr="00867DD5">
        <w:tc>
          <w:tcPr>
            <w:tcW w:w="268" w:type="pct"/>
          </w:tcPr>
          <w:p w:rsidR="00BA5BBC" w:rsidRDefault="00BA5BBC" w:rsidP="00D35275">
            <w:pPr>
              <w:rPr>
                <w:rFonts w:ascii="Arial" w:hAnsi="Arial" w:cs="Arial"/>
                <w:b/>
              </w:rPr>
            </w:pPr>
          </w:p>
          <w:p w:rsidR="00D35275" w:rsidRPr="001E23B4" w:rsidRDefault="00D35275" w:rsidP="00D35275">
            <w:pPr>
              <w:rPr>
                <w:rFonts w:ascii="Arial" w:hAnsi="Arial" w:cs="Arial"/>
                <w:b/>
              </w:rPr>
            </w:pPr>
            <w:r w:rsidRPr="001E23B4">
              <w:rPr>
                <w:rFonts w:ascii="Arial" w:hAnsi="Arial" w:cs="Arial"/>
                <w:b/>
              </w:rPr>
              <w:t>3</w:t>
            </w:r>
          </w:p>
        </w:tc>
        <w:tc>
          <w:tcPr>
            <w:tcW w:w="2536" w:type="pct"/>
          </w:tcPr>
          <w:p w:rsidR="00BA5BBC" w:rsidRDefault="00BA5BBC" w:rsidP="00D35275">
            <w:pPr>
              <w:pStyle w:val="NoSpacing"/>
              <w:rPr>
                <w:rFonts w:ascii="Arial" w:hAnsi="Arial" w:cs="Arial"/>
                <w:b/>
              </w:rPr>
            </w:pPr>
          </w:p>
          <w:p w:rsidR="00D35275" w:rsidRPr="001E23B4" w:rsidRDefault="00D35275" w:rsidP="00D35275">
            <w:pPr>
              <w:pStyle w:val="NoSpacing"/>
              <w:rPr>
                <w:rFonts w:ascii="Arial" w:hAnsi="Arial" w:cs="Arial"/>
                <w:b/>
              </w:rPr>
            </w:pPr>
            <w:r>
              <w:rPr>
                <w:rFonts w:ascii="Arial" w:hAnsi="Arial" w:cs="Arial"/>
                <w:b/>
              </w:rPr>
              <w:t>Mobile Policing – benefits realisation</w:t>
            </w:r>
          </w:p>
          <w:p w:rsidR="00D35275" w:rsidRDefault="00D35275" w:rsidP="00D35275">
            <w:pPr>
              <w:pStyle w:val="NoSpacing"/>
              <w:rPr>
                <w:rFonts w:ascii="Arial" w:hAnsi="Arial" w:cs="Arial"/>
              </w:rPr>
            </w:pPr>
          </w:p>
          <w:p w:rsidR="00BA5BBC" w:rsidRDefault="00BA5BBC" w:rsidP="00D35275">
            <w:pPr>
              <w:pStyle w:val="NoSpacing"/>
              <w:rPr>
                <w:rFonts w:ascii="Arial" w:hAnsi="Arial" w:cs="Arial"/>
              </w:rPr>
            </w:pPr>
            <w:r>
              <w:rPr>
                <w:rFonts w:ascii="Arial" w:hAnsi="Arial" w:cs="Arial"/>
              </w:rPr>
              <w:t>SA presented a paper on Mobile Policing, the recommendations of which were for the Board to note the overview of the progress to date of the benefits realisation for the Mobile First Programme.</w:t>
            </w:r>
          </w:p>
          <w:p w:rsidR="00BA5BBC" w:rsidRDefault="00BA5BBC" w:rsidP="00D35275">
            <w:pPr>
              <w:pStyle w:val="NoSpacing"/>
              <w:rPr>
                <w:rFonts w:ascii="Arial" w:hAnsi="Arial" w:cs="Arial"/>
              </w:rPr>
            </w:pPr>
          </w:p>
          <w:p w:rsidR="00BA5BBC" w:rsidRDefault="00971E65" w:rsidP="00D35275">
            <w:pPr>
              <w:pStyle w:val="NoSpacing"/>
              <w:rPr>
                <w:rFonts w:ascii="Arial" w:hAnsi="Arial" w:cs="Arial"/>
              </w:rPr>
            </w:pPr>
            <w:r>
              <w:rPr>
                <w:rFonts w:ascii="Arial" w:hAnsi="Arial" w:cs="Arial"/>
              </w:rPr>
              <w:t xml:space="preserve">From the Benefit Management Approach appendix, </w:t>
            </w:r>
            <w:r w:rsidR="00085EC2">
              <w:rPr>
                <w:rFonts w:ascii="Arial" w:hAnsi="Arial" w:cs="Arial"/>
              </w:rPr>
              <w:t>which covers financial and non-financial savings, SA commented that the majority of these savings are non-cashable savings.  There are a number of tools which are being used to measure, the Benefits Register being one, which sets out how information is captured and measured.  This information is fed through to a number of Boards and COMG.</w:t>
            </w:r>
          </w:p>
          <w:p w:rsidR="00D35275" w:rsidRPr="001E23B4" w:rsidRDefault="00D35275" w:rsidP="00D35275">
            <w:pPr>
              <w:pStyle w:val="NoSpacing"/>
              <w:rPr>
                <w:rFonts w:ascii="Arial" w:hAnsi="Arial" w:cs="Arial"/>
              </w:rPr>
            </w:pPr>
          </w:p>
        </w:tc>
        <w:tc>
          <w:tcPr>
            <w:tcW w:w="1052" w:type="pct"/>
          </w:tcPr>
          <w:p w:rsidR="00D35275" w:rsidRPr="00D053EA" w:rsidRDefault="00D35275" w:rsidP="00D35275">
            <w:pPr>
              <w:pStyle w:val="Body"/>
              <w:rPr>
                <w:rFonts w:ascii="Arial" w:hAnsi="Arial" w:cs="Arial"/>
                <w:color w:val="auto"/>
                <w:lang w:val="en-GB"/>
              </w:rPr>
            </w:pPr>
          </w:p>
        </w:tc>
        <w:tc>
          <w:tcPr>
            <w:tcW w:w="551" w:type="pct"/>
          </w:tcPr>
          <w:p w:rsidR="00D35275" w:rsidRPr="00D053EA" w:rsidRDefault="00D35275" w:rsidP="00D35275">
            <w:pPr>
              <w:pStyle w:val="Body"/>
              <w:rPr>
                <w:rFonts w:ascii="Arial" w:hAnsi="Arial" w:cs="Arial"/>
                <w:color w:val="auto"/>
                <w:lang w:val="en-GB"/>
              </w:rPr>
            </w:pPr>
          </w:p>
        </w:tc>
        <w:tc>
          <w:tcPr>
            <w:tcW w:w="593" w:type="pct"/>
          </w:tcPr>
          <w:p w:rsidR="00D35275" w:rsidRPr="00D053EA" w:rsidRDefault="00D35275" w:rsidP="00D35275">
            <w:pPr>
              <w:pStyle w:val="Body"/>
              <w:rPr>
                <w:rFonts w:ascii="Arial" w:hAnsi="Arial" w:cs="Arial"/>
                <w:color w:val="auto"/>
                <w:lang w:val="en-GB"/>
              </w:rPr>
            </w:pPr>
          </w:p>
        </w:tc>
      </w:tr>
      <w:tr w:rsidR="00D35275" w:rsidRPr="003857C3" w:rsidTr="00867DD5">
        <w:tc>
          <w:tcPr>
            <w:tcW w:w="268" w:type="pct"/>
          </w:tcPr>
          <w:p w:rsidR="00D35275" w:rsidRPr="00F03900" w:rsidRDefault="00D35275" w:rsidP="00D35275">
            <w:pPr>
              <w:rPr>
                <w:rFonts w:ascii="Arial" w:hAnsi="Arial" w:cs="Arial"/>
              </w:rPr>
            </w:pPr>
            <w:r w:rsidRPr="00F03900">
              <w:rPr>
                <w:rFonts w:ascii="Arial" w:hAnsi="Arial" w:cs="Arial"/>
              </w:rPr>
              <w:br w:type="page"/>
            </w:r>
          </w:p>
        </w:tc>
        <w:tc>
          <w:tcPr>
            <w:tcW w:w="2536" w:type="pct"/>
          </w:tcPr>
          <w:p w:rsidR="00D35275" w:rsidRPr="00F03900" w:rsidRDefault="00D35275" w:rsidP="00D35275">
            <w:pPr>
              <w:rPr>
                <w:rFonts w:ascii="Arial" w:hAnsi="Arial" w:cs="Arial"/>
                <w:b/>
                <w:lang w:eastAsia="en-GB"/>
              </w:rPr>
            </w:pPr>
            <w:r w:rsidRPr="00F03900">
              <w:rPr>
                <w:rFonts w:ascii="Arial" w:hAnsi="Arial" w:cs="Arial"/>
                <w:b/>
                <w:lang w:eastAsia="en-GB"/>
              </w:rPr>
              <w:t>Item</w:t>
            </w:r>
          </w:p>
        </w:tc>
        <w:tc>
          <w:tcPr>
            <w:tcW w:w="1052" w:type="pct"/>
          </w:tcPr>
          <w:p w:rsidR="00D35275" w:rsidRPr="00F03900" w:rsidRDefault="00D35275" w:rsidP="00D35275">
            <w:pPr>
              <w:rPr>
                <w:rFonts w:ascii="Arial" w:hAnsi="Arial" w:cs="Arial"/>
                <w:b/>
                <w:lang w:eastAsia="en-GB"/>
              </w:rPr>
            </w:pPr>
            <w:r w:rsidRPr="00F03900">
              <w:rPr>
                <w:rFonts w:ascii="Arial" w:hAnsi="Arial" w:cs="Arial"/>
                <w:b/>
                <w:lang w:eastAsia="en-GB"/>
              </w:rPr>
              <w:t>Action</w:t>
            </w:r>
          </w:p>
        </w:tc>
        <w:tc>
          <w:tcPr>
            <w:tcW w:w="551" w:type="pct"/>
          </w:tcPr>
          <w:p w:rsidR="00D35275" w:rsidRPr="00F03900" w:rsidRDefault="00D35275" w:rsidP="00D35275">
            <w:pPr>
              <w:rPr>
                <w:rFonts w:ascii="Arial" w:hAnsi="Arial" w:cs="Arial"/>
                <w:b/>
                <w:lang w:eastAsia="en-GB"/>
              </w:rPr>
            </w:pPr>
            <w:r w:rsidRPr="00F03900">
              <w:rPr>
                <w:rFonts w:ascii="Arial" w:hAnsi="Arial" w:cs="Arial"/>
                <w:b/>
                <w:lang w:eastAsia="en-GB"/>
              </w:rPr>
              <w:t>Owner</w:t>
            </w:r>
          </w:p>
        </w:tc>
        <w:tc>
          <w:tcPr>
            <w:tcW w:w="593" w:type="pct"/>
          </w:tcPr>
          <w:p w:rsidR="00D35275" w:rsidRPr="00F03900" w:rsidRDefault="00D35275" w:rsidP="00D35275">
            <w:pPr>
              <w:rPr>
                <w:rFonts w:ascii="Arial" w:hAnsi="Arial" w:cs="Arial"/>
                <w:b/>
                <w:lang w:eastAsia="en-GB"/>
              </w:rPr>
            </w:pPr>
            <w:r w:rsidRPr="00F03900">
              <w:rPr>
                <w:rFonts w:ascii="Arial" w:hAnsi="Arial" w:cs="Arial"/>
                <w:b/>
                <w:lang w:eastAsia="en-GB"/>
              </w:rPr>
              <w:t xml:space="preserve">Date for Completion </w:t>
            </w:r>
          </w:p>
        </w:tc>
      </w:tr>
      <w:tr w:rsidR="00D35275" w:rsidRPr="003857C3" w:rsidTr="00867DD5">
        <w:tc>
          <w:tcPr>
            <w:tcW w:w="268" w:type="pct"/>
          </w:tcPr>
          <w:p w:rsidR="00D35275" w:rsidRDefault="00D35275" w:rsidP="00D35275">
            <w:pPr>
              <w:rPr>
                <w:rFonts w:ascii="Arial" w:hAnsi="Arial" w:cs="Arial"/>
              </w:rPr>
            </w:pPr>
          </w:p>
        </w:tc>
        <w:tc>
          <w:tcPr>
            <w:tcW w:w="2536" w:type="pct"/>
          </w:tcPr>
          <w:p w:rsidR="00D35275" w:rsidRDefault="00D35275" w:rsidP="00D35275">
            <w:pPr>
              <w:pStyle w:val="NoSpacing"/>
              <w:rPr>
                <w:rFonts w:ascii="Arial" w:hAnsi="Arial" w:cs="Arial"/>
              </w:rPr>
            </w:pPr>
          </w:p>
          <w:p w:rsidR="00085EC2" w:rsidRDefault="00085EC2" w:rsidP="00D35275">
            <w:pPr>
              <w:pStyle w:val="NoSpacing"/>
              <w:rPr>
                <w:rFonts w:ascii="Arial" w:hAnsi="Arial" w:cs="Arial"/>
              </w:rPr>
            </w:pPr>
            <w:r>
              <w:rPr>
                <w:rFonts w:ascii="Arial" w:hAnsi="Arial" w:cs="Arial"/>
              </w:rPr>
              <w:t xml:space="preserve">SA commented that the first report will be due at the end of the quarter and as we are still within the timeframe at present, it is anticipated that the report will show a benefits realisation </w:t>
            </w:r>
            <w:r w:rsidR="005A722E">
              <w:rPr>
                <w:rFonts w:ascii="Arial" w:hAnsi="Arial" w:cs="Arial"/>
              </w:rPr>
              <w:t xml:space="preserve">of 10% in the first quarter.  The target for the first quarter is £221k and over the course of the year the figure will rise to £1.3m which will hopefully be cashable savings.  </w:t>
            </w:r>
          </w:p>
          <w:p w:rsidR="005A722E" w:rsidRDefault="005A722E" w:rsidP="00D35275">
            <w:pPr>
              <w:pStyle w:val="NoSpacing"/>
              <w:rPr>
                <w:rFonts w:ascii="Arial" w:hAnsi="Arial" w:cs="Arial"/>
              </w:rPr>
            </w:pPr>
          </w:p>
          <w:p w:rsidR="005A722E" w:rsidRDefault="005A722E" w:rsidP="00D35275">
            <w:pPr>
              <w:pStyle w:val="NoSpacing"/>
              <w:rPr>
                <w:rFonts w:ascii="Arial" w:hAnsi="Arial" w:cs="Arial"/>
              </w:rPr>
            </w:pPr>
            <w:r>
              <w:rPr>
                <w:rFonts w:ascii="Arial" w:hAnsi="Arial" w:cs="Arial"/>
              </w:rPr>
              <w:t xml:space="preserve">SA commented that the figures that were being used </w:t>
            </w:r>
            <w:r w:rsidR="00BA0E8A">
              <w:rPr>
                <w:rFonts w:ascii="Arial" w:hAnsi="Arial" w:cs="Arial"/>
              </w:rPr>
              <w:t>for this quarter have been extracted from the ‘desktop’ whereas the figures for the next quarter will be utilising specific software to capture the data going forward, giving more accurate reporting.</w:t>
            </w:r>
          </w:p>
          <w:p w:rsidR="008F6EDD" w:rsidRDefault="008F6EDD" w:rsidP="00D35275">
            <w:pPr>
              <w:pStyle w:val="NoSpacing"/>
              <w:rPr>
                <w:rFonts w:ascii="Arial" w:hAnsi="Arial" w:cs="Arial"/>
              </w:rPr>
            </w:pPr>
          </w:p>
          <w:p w:rsidR="008F6EDD" w:rsidRDefault="005724C8" w:rsidP="00D35275">
            <w:pPr>
              <w:pStyle w:val="NoSpacing"/>
              <w:rPr>
                <w:rFonts w:ascii="Arial" w:hAnsi="Arial" w:cs="Arial"/>
              </w:rPr>
            </w:pPr>
            <w:r>
              <w:rPr>
                <w:rFonts w:ascii="Arial" w:hAnsi="Arial" w:cs="Arial"/>
              </w:rPr>
              <w:t xml:space="preserve">After a discussion concerning the Summary sheet that had been produced, it was noted that it is anticipated that there will be £5m savings over the next </w:t>
            </w:r>
            <w:r w:rsidR="00633FC1">
              <w:rPr>
                <w:rFonts w:ascii="Arial" w:hAnsi="Arial" w:cs="Arial"/>
              </w:rPr>
              <w:t>5 years for Essex.  It was also to be noted that these were not cashable sums.</w:t>
            </w:r>
          </w:p>
          <w:p w:rsidR="00633FC1" w:rsidRDefault="00633FC1" w:rsidP="00D35275">
            <w:pPr>
              <w:pStyle w:val="NoSpacing"/>
              <w:rPr>
                <w:rFonts w:ascii="Arial" w:hAnsi="Arial" w:cs="Arial"/>
              </w:rPr>
            </w:pPr>
          </w:p>
          <w:p w:rsidR="00633FC1" w:rsidRDefault="00633FC1" w:rsidP="00D35275">
            <w:pPr>
              <w:pStyle w:val="NoSpacing"/>
              <w:rPr>
                <w:rFonts w:ascii="Arial" w:hAnsi="Arial" w:cs="Arial"/>
              </w:rPr>
            </w:pPr>
            <w:r>
              <w:rPr>
                <w:rFonts w:ascii="Arial" w:hAnsi="Arial" w:cs="Arial"/>
              </w:rPr>
              <w:t xml:space="preserve">RH asked how this piece of work tracked back to the original business case and is the spending now in line with that business case.  SA confirmed that the spending was at £1.378m a year (which included licence costs of £910k per annum for both forces).  </w:t>
            </w:r>
          </w:p>
          <w:p w:rsidR="007023E2" w:rsidRDefault="007023E2" w:rsidP="00D35275">
            <w:pPr>
              <w:pStyle w:val="NoSpacing"/>
              <w:rPr>
                <w:rFonts w:ascii="Arial" w:hAnsi="Arial" w:cs="Arial"/>
              </w:rPr>
            </w:pPr>
          </w:p>
          <w:p w:rsidR="007023E2" w:rsidRDefault="007023E2" w:rsidP="00D35275">
            <w:pPr>
              <w:pStyle w:val="NoSpacing"/>
              <w:rPr>
                <w:rFonts w:ascii="Arial" w:hAnsi="Arial" w:cs="Arial"/>
              </w:rPr>
            </w:pPr>
            <w:r>
              <w:rPr>
                <w:rFonts w:ascii="Arial" w:hAnsi="Arial" w:cs="Arial"/>
              </w:rPr>
              <w:t xml:space="preserve">Following a further discussion, it was agreed that </w:t>
            </w:r>
            <w:r w:rsidR="00ED5F87">
              <w:rPr>
                <w:rFonts w:ascii="Arial" w:hAnsi="Arial" w:cs="Arial"/>
              </w:rPr>
              <w:t>SA would come to the October 2018 Board and report on progress.</w:t>
            </w:r>
          </w:p>
          <w:p w:rsidR="00DC4EB3" w:rsidRDefault="00DC4EB3" w:rsidP="00D35275">
            <w:pPr>
              <w:pStyle w:val="NoSpacing"/>
              <w:rPr>
                <w:rFonts w:ascii="Arial" w:hAnsi="Arial" w:cs="Arial"/>
              </w:rPr>
            </w:pPr>
          </w:p>
          <w:p w:rsidR="00DC4EB3" w:rsidRPr="00DC4EB3" w:rsidRDefault="00DC4EB3" w:rsidP="00D35275">
            <w:pPr>
              <w:pStyle w:val="NoSpacing"/>
              <w:rPr>
                <w:rFonts w:ascii="Arial" w:hAnsi="Arial" w:cs="Arial"/>
                <w:b/>
                <w:color w:val="548DD4" w:themeColor="text2" w:themeTint="99"/>
              </w:rPr>
            </w:pPr>
            <w:r w:rsidRPr="00DC4EB3">
              <w:rPr>
                <w:rFonts w:ascii="Arial" w:hAnsi="Arial" w:cs="Arial"/>
                <w:b/>
                <w:color w:val="548DD4" w:themeColor="text2" w:themeTint="99"/>
              </w:rPr>
              <w:t>SA left the meeting at 1050.</w:t>
            </w:r>
          </w:p>
          <w:p w:rsidR="00085EC2" w:rsidRPr="001F7C45" w:rsidRDefault="00085EC2" w:rsidP="00D35275">
            <w:pPr>
              <w:pStyle w:val="NoSpacing"/>
              <w:rPr>
                <w:rFonts w:ascii="Arial" w:hAnsi="Arial" w:cs="Arial"/>
              </w:rPr>
            </w:pPr>
          </w:p>
        </w:tc>
        <w:tc>
          <w:tcPr>
            <w:tcW w:w="1052" w:type="pct"/>
          </w:tcPr>
          <w:p w:rsidR="00D35275" w:rsidRPr="002B4A8F" w:rsidRDefault="00D35275"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D35275">
            <w:pPr>
              <w:pStyle w:val="Body"/>
              <w:rPr>
                <w:rFonts w:ascii="Arial" w:hAnsi="Arial" w:cs="Arial"/>
                <w:b/>
                <w:color w:val="auto"/>
                <w:lang w:val="en-GB"/>
              </w:rPr>
            </w:pPr>
          </w:p>
          <w:p w:rsidR="002B4A8F" w:rsidRPr="002B4A8F" w:rsidRDefault="002B4A8F" w:rsidP="002B4A8F">
            <w:pPr>
              <w:pStyle w:val="Body"/>
              <w:rPr>
                <w:rFonts w:ascii="Arial" w:hAnsi="Arial" w:cs="Arial"/>
                <w:b/>
                <w:color w:val="auto"/>
                <w:lang w:val="en-GB"/>
              </w:rPr>
            </w:pPr>
            <w:r>
              <w:rPr>
                <w:rFonts w:ascii="Arial" w:hAnsi="Arial" w:cs="Arial"/>
                <w:b/>
                <w:color w:val="auto"/>
                <w:lang w:val="en-GB"/>
              </w:rPr>
              <w:t>Action: 39</w:t>
            </w:r>
            <w:r w:rsidRPr="002B4A8F">
              <w:rPr>
                <w:rFonts w:ascii="Arial" w:hAnsi="Arial" w:cs="Arial"/>
                <w:b/>
                <w:color w:val="auto"/>
                <w:lang w:val="en-GB"/>
              </w:rPr>
              <w:t>/18 Supt Simon Alland to report on progress at October 2018 Board.</w:t>
            </w:r>
          </w:p>
        </w:tc>
        <w:tc>
          <w:tcPr>
            <w:tcW w:w="551" w:type="pct"/>
          </w:tcPr>
          <w:p w:rsidR="00D35275" w:rsidRDefault="00D35275"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Pr="00D053EA" w:rsidRDefault="002B4A8F" w:rsidP="00D35275">
            <w:pPr>
              <w:pStyle w:val="Body"/>
              <w:rPr>
                <w:rFonts w:ascii="Arial" w:hAnsi="Arial" w:cs="Arial"/>
                <w:color w:val="auto"/>
                <w:lang w:val="en-GB"/>
              </w:rPr>
            </w:pPr>
            <w:r>
              <w:rPr>
                <w:rFonts w:ascii="Arial" w:hAnsi="Arial" w:cs="Arial"/>
                <w:color w:val="auto"/>
                <w:lang w:val="en-GB"/>
              </w:rPr>
              <w:t>SA</w:t>
            </w:r>
          </w:p>
        </w:tc>
        <w:tc>
          <w:tcPr>
            <w:tcW w:w="593" w:type="pct"/>
          </w:tcPr>
          <w:p w:rsidR="00D35275" w:rsidRDefault="00D35275"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p>
          <w:p w:rsidR="002B4A8F" w:rsidRDefault="002B4A8F" w:rsidP="00D35275">
            <w:pPr>
              <w:pStyle w:val="Body"/>
              <w:rPr>
                <w:rFonts w:ascii="Arial" w:hAnsi="Arial" w:cs="Arial"/>
                <w:color w:val="auto"/>
                <w:lang w:val="en-GB"/>
              </w:rPr>
            </w:pPr>
            <w:r>
              <w:rPr>
                <w:rFonts w:ascii="Arial" w:hAnsi="Arial" w:cs="Arial"/>
                <w:color w:val="auto"/>
                <w:lang w:val="en-GB"/>
              </w:rPr>
              <w:t>October 2018</w:t>
            </w:r>
          </w:p>
          <w:p w:rsidR="002B4A8F" w:rsidRPr="00D053EA" w:rsidRDefault="002B4A8F" w:rsidP="00D35275">
            <w:pPr>
              <w:pStyle w:val="Body"/>
              <w:rPr>
                <w:rFonts w:ascii="Arial" w:hAnsi="Arial" w:cs="Arial"/>
                <w:color w:val="auto"/>
                <w:lang w:val="en-GB"/>
              </w:rPr>
            </w:pPr>
          </w:p>
        </w:tc>
      </w:tr>
      <w:tr w:rsidR="004108C8" w:rsidRPr="003857C3" w:rsidTr="00867DD5">
        <w:tc>
          <w:tcPr>
            <w:tcW w:w="268" w:type="pct"/>
          </w:tcPr>
          <w:p w:rsidR="00A627B9" w:rsidRDefault="00A627B9" w:rsidP="004108C8">
            <w:pPr>
              <w:rPr>
                <w:rFonts w:ascii="Arial" w:hAnsi="Arial" w:cs="Arial"/>
              </w:rPr>
            </w:pPr>
          </w:p>
          <w:p w:rsidR="004108C8" w:rsidRDefault="004108C8" w:rsidP="004108C8">
            <w:pPr>
              <w:rPr>
                <w:rFonts w:ascii="Arial" w:hAnsi="Arial" w:cs="Arial"/>
              </w:rPr>
            </w:pPr>
            <w:r>
              <w:rPr>
                <w:rFonts w:ascii="Arial" w:hAnsi="Arial" w:cs="Arial"/>
              </w:rPr>
              <w:t>4</w:t>
            </w:r>
          </w:p>
        </w:tc>
        <w:tc>
          <w:tcPr>
            <w:tcW w:w="2536" w:type="pct"/>
          </w:tcPr>
          <w:p w:rsidR="00A627B9" w:rsidRDefault="00A627B9" w:rsidP="004108C8">
            <w:pPr>
              <w:pStyle w:val="NoSpacing"/>
              <w:rPr>
                <w:rFonts w:ascii="Arial" w:hAnsi="Arial" w:cs="Arial"/>
                <w:b/>
              </w:rPr>
            </w:pPr>
          </w:p>
          <w:p w:rsidR="004108C8" w:rsidRPr="00D35275" w:rsidRDefault="004108C8" w:rsidP="004108C8">
            <w:pPr>
              <w:pStyle w:val="NoSpacing"/>
              <w:rPr>
                <w:rFonts w:ascii="Arial" w:hAnsi="Arial" w:cs="Arial"/>
                <w:b/>
              </w:rPr>
            </w:pPr>
            <w:r w:rsidRPr="00D35275">
              <w:rPr>
                <w:rFonts w:ascii="Arial" w:hAnsi="Arial" w:cs="Arial"/>
                <w:b/>
              </w:rPr>
              <w:t>Recruitment of Specials (Quarterly) to include Employer Support Programme and Community Specials</w:t>
            </w:r>
          </w:p>
          <w:p w:rsidR="004108C8" w:rsidRDefault="004108C8" w:rsidP="004108C8">
            <w:pPr>
              <w:pStyle w:val="NoSpacing"/>
              <w:rPr>
                <w:rFonts w:ascii="Arial" w:hAnsi="Arial" w:cs="Arial"/>
              </w:rPr>
            </w:pPr>
          </w:p>
          <w:p w:rsidR="004108C8" w:rsidRDefault="00A627B9" w:rsidP="004108C8">
            <w:pPr>
              <w:pStyle w:val="NoSpacing"/>
              <w:rPr>
                <w:rFonts w:ascii="Arial" w:hAnsi="Arial" w:cs="Arial"/>
              </w:rPr>
            </w:pPr>
            <w:r>
              <w:rPr>
                <w:rFonts w:ascii="Arial" w:hAnsi="Arial" w:cs="Arial"/>
              </w:rPr>
              <w:t>BJH presented an update paper on the progress of the Programme, the recommendations of which are to note progress, the risk to the ambition of 700 officers by March 2019, the detail for the 2017/18 budget underspend and the positive progress being made.</w:t>
            </w:r>
          </w:p>
          <w:p w:rsidR="00A627B9" w:rsidRDefault="00A627B9" w:rsidP="004108C8">
            <w:pPr>
              <w:pStyle w:val="NoSpacing"/>
              <w:rPr>
                <w:rFonts w:ascii="Arial" w:hAnsi="Arial" w:cs="Arial"/>
              </w:rPr>
            </w:pPr>
          </w:p>
          <w:p w:rsidR="004108C8" w:rsidRDefault="00A627B9" w:rsidP="00A627B9">
            <w:pPr>
              <w:pStyle w:val="NoSpacing"/>
              <w:rPr>
                <w:rFonts w:ascii="Arial" w:hAnsi="Arial" w:cs="Arial"/>
              </w:rPr>
            </w:pPr>
            <w:r>
              <w:rPr>
                <w:rFonts w:ascii="Arial" w:hAnsi="Arial" w:cs="Arial"/>
              </w:rPr>
              <w:t>It was noted from the paper that Town Councils and Parish Councils were starting to come on board with the plan which meant that work can progress.</w:t>
            </w:r>
          </w:p>
        </w:tc>
        <w:tc>
          <w:tcPr>
            <w:tcW w:w="1052" w:type="pct"/>
          </w:tcPr>
          <w:p w:rsidR="004108C8" w:rsidRPr="00F03900" w:rsidRDefault="004108C8" w:rsidP="004108C8">
            <w:pPr>
              <w:rPr>
                <w:rFonts w:ascii="Arial" w:hAnsi="Arial" w:cs="Arial"/>
                <w:b/>
                <w:lang w:eastAsia="en-GB"/>
              </w:rPr>
            </w:pPr>
          </w:p>
        </w:tc>
        <w:tc>
          <w:tcPr>
            <w:tcW w:w="551" w:type="pct"/>
          </w:tcPr>
          <w:p w:rsidR="004108C8" w:rsidRPr="00F03900" w:rsidRDefault="004108C8" w:rsidP="004108C8">
            <w:pPr>
              <w:rPr>
                <w:rFonts w:ascii="Arial" w:hAnsi="Arial" w:cs="Arial"/>
                <w:b/>
                <w:lang w:eastAsia="en-GB"/>
              </w:rPr>
            </w:pPr>
          </w:p>
        </w:tc>
        <w:tc>
          <w:tcPr>
            <w:tcW w:w="593" w:type="pct"/>
          </w:tcPr>
          <w:p w:rsidR="004108C8" w:rsidRPr="00F03900" w:rsidRDefault="004108C8" w:rsidP="004108C8">
            <w:pPr>
              <w:rPr>
                <w:rFonts w:ascii="Arial" w:hAnsi="Arial" w:cs="Arial"/>
                <w:b/>
                <w:lang w:eastAsia="en-GB"/>
              </w:rPr>
            </w:pPr>
          </w:p>
        </w:tc>
      </w:tr>
      <w:tr w:rsidR="004108C8" w:rsidRPr="003857C3" w:rsidTr="00867DD5">
        <w:tc>
          <w:tcPr>
            <w:tcW w:w="268" w:type="pct"/>
          </w:tcPr>
          <w:p w:rsidR="004108C8" w:rsidRPr="00F03900" w:rsidRDefault="004108C8" w:rsidP="004108C8">
            <w:pPr>
              <w:rPr>
                <w:rFonts w:ascii="Arial" w:hAnsi="Arial" w:cs="Arial"/>
              </w:rPr>
            </w:pPr>
            <w:r w:rsidRPr="00F03900">
              <w:rPr>
                <w:rFonts w:ascii="Arial" w:hAnsi="Arial" w:cs="Arial"/>
              </w:rPr>
              <w:br w:type="page"/>
            </w:r>
          </w:p>
        </w:tc>
        <w:tc>
          <w:tcPr>
            <w:tcW w:w="2536" w:type="pct"/>
          </w:tcPr>
          <w:p w:rsidR="004108C8" w:rsidRPr="00F03900" w:rsidRDefault="004108C8" w:rsidP="004108C8">
            <w:pPr>
              <w:rPr>
                <w:rFonts w:ascii="Arial" w:hAnsi="Arial" w:cs="Arial"/>
                <w:b/>
                <w:lang w:eastAsia="en-GB"/>
              </w:rPr>
            </w:pPr>
            <w:r w:rsidRPr="00F03900">
              <w:rPr>
                <w:rFonts w:ascii="Arial" w:hAnsi="Arial" w:cs="Arial"/>
                <w:b/>
                <w:lang w:eastAsia="en-GB"/>
              </w:rPr>
              <w:t>Item</w:t>
            </w:r>
          </w:p>
        </w:tc>
        <w:tc>
          <w:tcPr>
            <w:tcW w:w="1052" w:type="pct"/>
          </w:tcPr>
          <w:p w:rsidR="004108C8" w:rsidRPr="00F03900" w:rsidRDefault="004108C8" w:rsidP="004108C8">
            <w:pPr>
              <w:rPr>
                <w:rFonts w:ascii="Arial" w:hAnsi="Arial" w:cs="Arial"/>
                <w:b/>
                <w:lang w:eastAsia="en-GB"/>
              </w:rPr>
            </w:pPr>
            <w:r w:rsidRPr="00F03900">
              <w:rPr>
                <w:rFonts w:ascii="Arial" w:hAnsi="Arial" w:cs="Arial"/>
                <w:b/>
                <w:lang w:eastAsia="en-GB"/>
              </w:rPr>
              <w:t>Action</w:t>
            </w:r>
          </w:p>
        </w:tc>
        <w:tc>
          <w:tcPr>
            <w:tcW w:w="551" w:type="pct"/>
          </w:tcPr>
          <w:p w:rsidR="004108C8" w:rsidRPr="00F03900" w:rsidRDefault="004108C8" w:rsidP="004108C8">
            <w:pPr>
              <w:rPr>
                <w:rFonts w:ascii="Arial" w:hAnsi="Arial" w:cs="Arial"/>
                <w:b/>
                <w:lang w:eastAsia="en-GB"/>
              </w:rPr>
            </w:pPr>
            <w:r w:rsidRPr="00F03900">
              <w:rPr>
                <w:rFonts w:ascii="Arial" w:hAnsi="Arial" w:cs="Arial"/>
                <w:b/>
                <w:lang w:eastAsia="en-GB"/>
              </w:rPr>
              <w:t>Owner</w:t>
            </w:r>
          </w:p>
        </w:tc>
        <w:tc>
          <w:tcPr>
            <w:tcW w:w="593" w:type="pct"/>
          </w:tcPr>
          <w:p w:rsidR="004108C8" w:rsidRPr="00F03900" w:rsidRDefault="004108C8" w:rsidP="004108C8">
            <w:pPr>
              <w:rPr>
                <w:rFonts w:ascii="Arial" w:hAnsi="Arial" w:cs="Arial"/>
                <w:b/>
                <w:lang w:eastAsia="en-GB"/>
              </w:rPr>
            </w:pPr>
            <w:r w:rsidRPr="00F03900">
              <w:rPr>
                <w:rFonts w:ascii="Arial" w:hAnsi="Arial" w:cs="Arial"/>
                <w:b/>
                <w:lang w:eastAsia="en-GB"/>
              </w:rPr>
              <w:t xml:space="preserve">Date for Completion </w:t>
            </w:r>
          </w:p>
        </w:tc>
      </w:tr>
      <w:tr w:rsidR="004108C8" w:rsidRPr="003857C3" w:rsidTr="00867DD5">
        <w:tc>
          <w:tcPr>
            <w:tcW w:w="268" w:type="pct"/>
          </w:tcPr>
          <w:p w:rsidR="004108C8" w:rsidRDefault="004108C8" w:rsidP="004108C8">
            <w:pPr>
              <w:rPr>
                <w:rFonts w:ascii="Arial" w:hAnsi="Arial" w:cs="Arial"/>
              </w:rPr>
            </w:pPr>
          </w:p>
        </w:tc>
        <w:tc>
          <w:tcPr>
            <w:tcW w:w="2536" w:type="pct"/>
          </w:tcPr>
          <w:p w:rsidR="0002680B" w:rsidRDefault="0002680B" w:rsidP="0002680B">
            <w:pPr>
              <w:pStyle w:val="NoSpacing"/>
              <w:rPr>
                <w:rFonts w:ascii="Arial" w:hAnsi="Arial" w:cs="Arial"/>
              </w:rPr>
            </w:pPr>
          </w:p>
          <w:p w:rsidR="004108C8" w:rsidRDefault="00A627B9" w:rsidP="0002680B">
            <w:pPr>
              <w:pStyle w:val="NoSpacing"/>
              <w:rPr>
                <w:rFonts w:ascii="Arial" w:hAnsi="Arial" w:cs="Arial"/>
              </w:rPr>
            </w:pPr>
            <w:r>
              <w:rPr>
                <w:rFonts w:ascii="Arial" w:hAnsi="Arial" w:cs="Arial"/>
              </w:rPr>
              <w:t xml:space="preserve">BJH commented that he thought it was unlikely that there would be 1000 people coming through as Specials, </w:t>
            </w:r>
            <w:r w:rsidR="0002680B">
              <w:rPr>
                <w:rFonts w:ascii="Arial" w:hAnsi="Arial" w:cs="Arial"/>
              </w:rPr>
              <w:t xml:space="preserve">even with the My Other Life campaign.  RH asked whether there was scope to do more with the marketing; i.e. contacting the local big stores, the EALC network, the Parish and Town Councils.  BJH agreed that this was the way forward.  RH </w:t>
            </w:r>
            <w:r w:rsidR="00023100">
              <w:rPr>
                <w:rFonts w:ascii="Arial" w:hAnsi="Arial" w:cs="Arial"/>
              </w:rPr>
              <w:t>noted</w:t>
            </w:r>
            <w:r w:rsidR="0002680B">
              <w:rPr>
                <w:rFonts w:ascii="Arial" w:hAnsi="Arial" w:cs="Arial"/>
              </w:rPr>
              <w:t xml:space="preserve"> that he was prepared to </w:t>
            </w:r>
            <w:r w:rsidR="00023100">
              <w:rPr>
                <w:rFonts w:ascii="Arial" w:hAnsi="Arial" w:cs="Arial"/>
              </w:rPr>
              <w:t>consider further contribution from</w:t>
            </w:r>
            <w:r w:rsidR="0002680B">
              <w:rPr>
                <w:rFonts w:ascii="Arial" w:hAnsi="Arial" w:cs="Arial"/>
              </w:rPr>
              <w:t xml:space="preserve"> PFCC budget </w:t>
            </w:r>
            <w:r w:rsidR="00023100">
              <w:rPr>
                <w:rFonts w:ascii="Arial" w:hAnsi="Arial" w:cs="Arial"/>
              </w:rPr>
              <w:t>should this be necessary to achieve the recruitment ambition</w:t>
            </w:r>
            <w:r w:rsidR="0002680B">
              <w:rPr>
                <w:rFonts w:ascii="Arial" w:hAnsi="Arial" w:cs="Arial"/>
              </w:rPr>
              <w:t>.</w:t>
            </w:r>
          </w:p>
          <w:p w:rsidR="0002680B" w:rsidRDefault="0002680B" w:rsidP="0002680B">
            <w:pPr>
              <w:pStyle w:val="NoSpacing"/>
              <w:rPr>
                <w:rFonts w:ascii="Arial" w:hAnsi="Arial" w:cs="Arial"/>
              </w:rPr>
            </w:pPr>
          </w:p>
          <w:p w:rsidR="0002680B" w:rsidRDefault="0002680B" w:rsidP="0002680B">
            <w:pPr>
              <w:pStyle w:val="NoSpacing"/>
              <w:rPr>
                <w:rFonts w:ascii="Arial" w:hAnsi="Arial" w:cs="Arial"/>
              </w:rPr>
            </w:pPr>
            <w:r>
              <w:rPr>
                <w:rFonts w:ascii="Arial" w:hAnsi="Arial" w:cs="Arial"/>
              </w:rPr>
              <w:t xml:space="preserve">RH raised the question of vetting as it had been mentioned in the paper.  BJH commented that vetting staff had been increased 5 months ago but it takes 6 months for them to train on all the systems that are used for vetting.  </w:t>
            </w:r>
            <w:r w:rsidR="000756CA">
              <w:rPr>
                <w:rFonts w:ascii="Arial" w:hAnsi="Arial" w:cs="Arial"/>
              </w:rPr>
              <w:t>It was recognised that there is a large backlog of vetting ‘health checks’ to be carried out; these are primarily checks on paperwork.</w:t>
            </w:r>
          </w:p>
          <w:p w:rsidR="0002680B" w:rsidRDefault="0002680B" w:rsidP="0002680B">
            <w:pPr>
              <w:pStyle w:val="NoSpacing"/>
              <w:rPr>
                <w:rFonts w:ascii="Arial" w:hAnsi="Arial" w:cs="Arial"/>
              </w:rPr>
            </w:pPr>
          </w:p>
          <w:p w:rsidR="0002680B" w:rsidRDefault="00F922C0" w:rsidP="00F922C0">
            <w:pPr>
              <w:pStyle w:val="NoSpacing"/>
              <w:rPr>
                <w:rFonts w:ascii="Arial" w:hAnsi="Arial" w:cs="Arial"/>
              </w:rPr>
            </w:pPr>
            <w:r>
              <w:rPr>
                <w:rFonts w:ascii="Arial" w:hAnsi="Arial" w:cs="Arial"/>
              </w:rPr>
              <w:t xml:space="preserve">After </w:t>
            </w:r>
            <w:r w:rsidR="00655027">
              <w:rPr>
                <w:rFonts w:ascii="Arial" w:hAnsi="Arial" w:cs="Arial"/>
              </w:rPr>
              <w:t xml:space="preserve">a discussion around training, BJH to speak to Richard Leicester about the possibility of bringing in trainers from outside Essex.  </w:t>
            </w:r>
            <w:r>
              <w:rPr>
                <w:rFonts w:ascii="Arial" w:hAnsi="Arial" w:cs="Arial"/>
              </w:rPr>
              <w:t xml:space="preserve">BJH </w:t>
            </w:r>
            <w:r w:rsidR="00655027">
              <w:rPr>
                <w:rFonts w:ascii="Arial" w:hAnsi="Arial" w:cs="Arial"/>
              </w:rPr>
              <w:t xml:space="preserve">will </w:t>
            </w:r>
            <w:r>
              <w:rPr>
                <w:rFonts w:ascii="Arial" w:hAnsi="Arial" w:cs="Arial"/>
              </w:rPr>
              <w:t>report back</w:t>
            </w:r>
            <w:r w:rsidR="00655027">
              <w:rPr>
                <w:rFonts w:ascii="Arial" w:hAnsi="Arial" w:cs="Arial"/>
              </w:rPr>
              <w:t xml:space="preserve"> at the </w:t>
            </w:r>
            <w:r>
              <w:rPr>
                <w:rFonts w:ascii="Arial" w:hAnsi="Arial" w:cs="Arial"/>
              </w:rPr>
              <w:t xml:space="preserve">September </w:t>
            </w:r>
            <w:r w:rsidR="00655027">
              <w:rPr>
                <w:rFonts w:ascii="Arial" w:hAnsi="Arial" w:cs="Arial"/>
              </w:rPr>
              <w:t>Board</w:t>
            </w:r>
            <w:r>
              <w:rPr>
                <w:rFonts w:ascii="Arial" w:hAnsi="Arial" w:cs="Arial"/>
              </w:rPr>
              <w:t>.</w:t>
            </w:r>
          </w:p>
          <w:p w:rsidR="00F922C0" w:rsidRDefault="00F922C0" w:rsidP="00F922C0">
            <w:pPr>
              <w:pStyle w:val="NoSpacing"/>
              <w:rPr>
                <w:rFonts w:ascii="Arial" w:hAnsi="Arial" w:cs="Arial"/>
              </w:rPr>
            </w:pPr>
          </w:p>
        </w:tc>
        <w:tc>
          <w:tcPr>
            <w:tcW w:w="1052" w:type="pct"/>
          </w:tcPr>
          <w:p w:rsidR="004108C8" w:rsidRDefault="004108C8"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Default="002B4A8F" w:rsidP="004108C8">
            <w:pPr>
              <w:pStyle w:val="Body"/>
              <w:rPr>
                <w:rFonts w:ascii="Arial" w:hAnsi="Arial" w:cs="Arial"/>
                <w:b/>
                <w:color w:val="auto"/>
                <w:lang w:val="en-GB"/>
              </w:rPr>
            </w:pPr>
          </w:p>
          <w:p w:rsidR="002B4A8F" w:rsidRPr="002B4A8F" w:rsidRDefault="002B4A8F" w:rsidP="004108C8">
            <w:pPr>
              <w:pStyle w:val="Body"/>
              <w:rPr>
                <w:rFonts w:ascii="Arial" w:hAnsi="Arial" w:cs="Arial"/>
                <w:b/>
                <w:color w:val="auto"/>
                <w:lang w:val="en-GB"/>
              </w:rPr>
            </w:pPr>
            <w:r w:rsidRPr="002B4A8F">
              <w:rPr>
                <w:rFonts w:ascii="Arial" w:hAnsi="Arial" w:cs="Arial"/>
                <w:b/>
                <w:color w:val="auto"/>
                <w:lang w:val="en-GB"/>
              </w:rPr>
              <w:t>Action: 40/18 BJH to speak to Richard Leicester about the possibility of bringing in trainers from outside Essex.  BJH to report back at September Board.</w:t>
            </w:r>
          </w:p>
        </w:tc>
        <w:tc>
          <w:tcPr>
            <w:tcW w:w="551" w:type="pct"/>
          </w:tcPr>
          <w:p w:rsidR="004108C8" w:rsidRDefault="004108C8"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Pr="00D053EA" w:rsidRDefault="00023100" w:rsidP="004108C8">
            <w:pPr>
              <w:pStyle w:val="Body"/>
              <w:rPr>
                <w:rFonts w:ascii="Arial" w:hAnsi="Arial" w:cs="Arial"/>
                <w:color w:val="auto"/>
                <w:lang w:val="en-GB"/>
              </w:rPr>
            </w:pPr>
            <w:r>
              <w:rPr>
                <w:rFonts w:ascii="Arial" w:hAnsi="Arial" w:cs="Arial"/>
                <w:color w:val="auto"/>
                <w:lang w:val="en-GB"/>
              </w:rPr>
              <w:t>BJH</w:t>
            </w:r>
          </w:p>
        </w:tc>
        <w:tc>
          <w:tcPr>
            <w:tcW w:w="593" w:type="pct"/>
          </w:tcPr>
          <w:p w:rsidR="004108C8" w:rsidRDefault="004108C8"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Default="00023100" w:rsidP="004108C8">
            <w:pPr>
              <w:pStyle w:val="Body"/>
              <w:rPr>
                <w:rFonts w:ascii="Arial" w:hAnsi="Arial" w:cs="Arial"/>
                <w:color w:val="auto"/>
                <w:lang w:val="en-GB"/>
              </w:rPr>
            </w:pPr>
          </w:p>
          <w:p w:rsidR="00023100" w:rsidRPr="00D053EA" w:rsidRDefault="00023100" w:rsidP="004108C8">
            <w:pPr>
              <w:pStyle w:val="Body"/>
              <w:rPr>
                <w:rFonts w:ascii="Arial" w:hAnsi="Arial" w:cs="Arial"/>
                <w:color w:val="auto"/>
                <w:lang w:val="en-GB"/>
              </w:rPr>
            </w:pPr>
            <w:r>
              <w:rPr>
                <w:rFonts w:ascii="Arial" w:hAnsi="Arial" w:cs="Arial"/>
                <w:color w:val="auto"/>
                <w:lang w:val="en-GB"/>
              </w:rPr>
              <w:t>September 2018</w:t>
            </w:r>
          </w:p>
        </w:tc>
      </w:tr>
      <w:tr w:rsidR="004108C8" w:rsidRPr="003857C3" w:rsidTr="00867DD5">
        <w:tc>
          <w:tcPr>
            <w:tcW w:w="268" w:type="pct"/>
          </w:tcPr>
          <w:p w:rsidR="00655027" w:rsidRDefault="00655027" w:rsidP="004108C8">
            <w:pPr>
              <w:rPr>
                <w:rFonts w:ascii="Arial" w:hAnsi="Arial" w:cs="Arial"/>
                <w:b/>
              </w:rPr>
            </w:pPr>
          </w:p>
          <w:p w:rsidR="004108C8" w:rsidRPr="007A4617" w:rsidRDefault="004108C8" w:rsidP="004108C8">
            <w:pPr>
              <w:rPr>
                <w:rFonts w:ascii="Arial" w:hAnsi="Arial" w:cs="Arial"/>
                <w:b/>
              </w:rPr>
            </w:pPr>
            <w:r w:rsidRPr="007A4617">
              <w:rPr>
                <w:rFonts w:ascii="Arial" w:hAnsi="Arial" w:cs="Arial"/>
                <w:b/>
              </w:rPr>
              <w:t>5</w:t>
            </w:r>
          </w:p>
        </w:tc>
        <w:tc>
          <w:tcPr>
            <w:tcW w:w="2536" w:type="pct"/>
          </w:tcPr>
          <w:p w:rsidR="00655027" w:rsidRDefault="00655027" w:rsidP="004108C8">
            <w:pPr>
              <w:pStyle w:val="NoSpacing"/>
              <w:rPr>
                <w:rFonts w:ascii="Arial" w:hAnsi="Arial" w:cs="Arial"/>
                <w:b/>
              </w:rPr>
            </w:pPr>
          </w:p>
          <w:p w:rsidR="004108C8" w:rsidRPr="00655027" w:rsidRDefault="004108C8" w:rsidP="004108C8">
            <w:pPr>
              <w:pStyle w:val="NoSpacing"/>
              <w:rPr>
                <w:rFonts w:ascii="Arial" w:hAnsi="Arial" w:cs="Arial"/>
                <w:b/>
              </w:rPr>
            </w:pPr>
            <w:r w:rsidRPr="00655027">
              <w:rPr>
                <w:rFonts w:ascii="Arial" w:hAnsi="Arial" w:cs="Arial"/>
                <w:b/>
              </w:rPr>
              <w:t>Update on plans for peak demand around Summer</w:t>
            </w:r>
          </w:p>
          <w:p w:rsidR="004108C8" w:rsidRDefault="004108C8" w:rsidP="004108C8">
            <w:pPr>
              <w:pStyle w:val="NoSpacing"/>
              <w:rPr>
                <w:rFonts w:ascii="Arial" w:hAnsi="Arial" w:cs="Arial"/>
              </w:rPr>
            </w:pPr>
          </w:p>
          <w:p w:rsidR="00655027" w:rsidRDefault="009703DE" w:rsidP="004108C8">
            <w:pPr>
              <w:pStyle w:val="NoSpacing"/>
              <w:rPr>
                <w:rFonts w:ascii="Arial" w:hAnsi="Arial" w:cs="Arial"/>
              </w:rPr>
            </w:pPr>
            <w:r>
              <w:rPr>
                <w:rFonts w:ascii="Arial" w:hAnsi="Arial" w:cs="Arial"/>
              </w:rPr>
              <w:t>BJH took the meeting through the presentation on Operation Thistle.  There had been a 20% uplift in incidents last week but this had been planned for and covered.  BJH commented that the shift patterns for summer 2019 are not best loaded to meet core days but work is being done to anticipate this.  ACC Mills’ Ops paper plots out the shift patterns over the year with peak events etc which will mean that there are people in place routinely to deal with peak demand.</w:t>
            </w:r>
          </w:p>
          <w:p w:rsidR="009703DE" w:rsidRDefault="009703DE" w:rsidP="004108C8">
            <w:pPr>
              <w:pStyle w:val="NoSpacing"/>
              <w:rPr>
                <w:rFonts w:ascii="Arial" w:hAnsi="Arial" w:cs="Arial"/>
              </w:rPr>
            </w:pPr>
          </w:p>
          <w:p w:rsidR="00655027" w:rsidRDefault="00D75A3E" w:rsidP="004108C8">
            <w:pPr>
              <w:pStyle w:val="NoSpacing"/>
              <w:rPr>
                <w:rFonts w:ascii="Arial" w:hAnsi="Arial" w:cs="Arial"/>
              </w:rPr>
            </w:pPr>
            <w:r>
              <w:rPr>
                <w:rFonts w:ascii="Arial" w:hAnsi="Arial" w:cs="Arial"/>
              </w:rPr>
              <w:t xml:space="preserve">BJH confirmed that £200k has been authorised to be set aside for the targeted financial support which encompasses the Commands, Operations, prisoner process, PPU, contact management and the ECTCG Tasking Fund. </w:t>
            </w:r>
          </w:p>
          <w:p w:rsidR="00655027" w:rsidRPr="008D5DF3" w:rsidRDefault="00655027" w:rsidP="004108C8">
            <w:pPr>
              <w:pStyle w:val="NoSpacing"/>
              <w:rPr>
                <w:rFonts w:ascii="Arial" w:hAnsi="Arial" w:cs="Arial"/>
              </w:rPr>
            </w:pPr>
          </w:p>
        </w:tc>
        <w:tc>
          <w:tcPr>
            <w:tcW w:w="1052" w:type="pct"/>
          </w:tcPr>
          <w:p w:rsidR="004108C8" w:rsidRPr="00D053EA" w:rsidRDefault="004108C8" w:rsidP="004108C8">
            <w:pPr>
              <w:pStyle w:val="Body"/>
              <w:rPr>
                <w:rFonts w:ascii="Arial" w:hAnsi="Arial" w:cs="Arial"/>
                <w:color w:val="auto"/>
                <w:lang w:val="en-GB"/>
              </w:rPr>
            </w:pPr>
          </w:p>
        </w:tc>
        <w:tc>
          <w:tcPr>
            <w:tcW w:w="551" w:type="pct"/>
          </w:tcPr>
          <w:p w:rsidR="004108C8" w:rsidRPr="00D053EA" w:rsidRDefault="004108C8" w:rsidP="004108C8">
            <w:pPr>
              <w:pStyle w:val="Body"/>
              <w:rPr>
                <w:rFonts w:ascii="Arial" w:hAnsi="Arial" w:cs="Arial"/>
                <w:color w:val="auto"/>
                <w:lang w:val="en-GB"/>
              </w:rPr>
            </w:pPr>
          </w:p>
        </w:tc>
        <w:tc>
          <w:tcPr>
            <w:tcW w:w="593" w:type="pct"/>
          </w:tcPr>
          <w:p w:rsidR="004108C8" w:rsidRPr="00D053EA" w:rsidRDefault="004108C8" w:rsidP="004108C8">
            <w:pPr>
              <w:pStyle w:val="Body"/>
              <w:rPr>
                <w:rFonts w:ascii="Arial" w:hAnsi="Arial" w:cs="Arial"/>
                <w:color w:val="auto"/>
                <w:lang w:val="en-GB"/>
              </w:rPr>
            </w:pPr>
          </w:p>
        </w:tc>
      </w:tr>
      <w:tr w:rsidR="004108C8" w:rsidRPr="003857C3" w:rsidTr="00867DD5">
        <w:tc>
          <w:tcPr>
            <w:tcW w:w="268" w:type="pct"/>
          </w:tcPr>
          <w:p w:rsidR="004108C8" w:rsidRPr="00F03900" w:rsidRDefault="004108C8" w:rsidP="004108C8">
            <w:pPr>
              <w:rPr>
                <w:rFonts w:ascii="Arial" w:hAnsi="Arial" w:cs="Arial"/>
              </w:rPr>
            </w:pPr>
            <w:r w:rsidRPr="00F03900">
              <w:rPr>
                <w:rFonts w:ascii="Arial" w:hAnsi="Arial" w:cs="Arial"/>
              </w:rPr>
              <w:br w:type="page"/>
            </w:r>
          </w:p>
        </w:tc>
        <w:tc>
          <w:tcPr>
            <w:tcW w:w="2536" w:type="pct"/>
          </w:tcPr>
          <w:p w:rsidR="004108C8" w:rsidRPr="00F03900" w:rsidRDefault="004108C8" w:rsidP="004108C8">
            <w:pPr>
              <w:rPr>
                <w:rFonts w:ascii="Arial" w:hAnsi="Arial" w:cs="Arial"/>
                <w:b/>
                <w:lang w:eastAsia="en-GB"/>
              </w:rPr>
            </w:pPr>
            <w:r w:rsidRPr="00F03900">
              <w:rPr>
                <w:rFonts w:ascii="Arial" w:hAnsi="Arial" w:cs="Arial"/>
                <w:b/>
                <w:lang w:eastAsia="en-GB"/>
              </w:rPr>
              <w:t>Item</w:t>
            </w:r>
          </w:p>
        </w:tc>
        <w:tc>
          <w:tcPr>
            <w:tcW w:w="1052" w:type="pct"/>
          </w:tcPr>
          <w:p w:rsidR="004108C8" w:rsidRPr="00F03900" w:rsidRDefault="004108C8" w:rsidP="004108C8">
            <w:pPr>
              <w:rPr>
                <w:rFonts w:ascii="Arial" w:hAnsi="Arial" w:cs="Arial"/>
                <w:b/>
                <w:lang w:eastAsia="en-GB"/>
              </w:rPr>
            </w:pPr>
            <w:r w:rsidRPr="00F03900">
              <w:rPr>
                <w:rFonts w:ascii="Arial" w:hAnsi="Arial" w:cs="Arial"/>
                <w:b/>
                <w:lang w:eastAsia="en-GB"/>
              </w:rPr>
              <w:t>Action</w:t>
            </w:r>
          </w:p>
        </w:tc>
        <w:tc>
          <w:tcPr>
            <w:tcW w:w="551" w:type="pct"/>
          </w:tcPr>
          <w:p w:rsidR="004108C8" w:rsidRPr="00F03900" w:rsidRDefault="004108C8" w:rsidP="004108C8">
            <w:pPr>
              <w:rPr>
                <w:rFonts w:ascii="Arial" w:hAnsi="Arial" w:cs="Arial"/>
                <w:b/>
                <w:lang w:eastAsia="en-GB"/>
              </w:rPr>
            </w:pPr>
            <w:r w:rsidRPr="00F03900">
              <w:rPr>
                <w:rFonts w:ascii="Arial" w:hAnsi="Arial" w:cs="Arial"/>
                <w:b/>
                <w:lang w:eastAsia="en-GB"/>
              </w:rPr>
              <w:t>Owner</w:t>
            </w:r>
          </w:p>
        </w:tc>
        <w:tc>
          <w:tcPr>
            <w:tcW w:w="593" w:type="pct"/>
          </w:tcPr>
          <w:p w:rsidR="004108C8" w:rsidRPr="00F03900" w:rsidRDefault="004108C8" w:rsidP="004108C8">
            <w:pPr>
              <w:rPr>
                <w:rFonts w:ascii="Arial" w:hAnsi="Arial" w:cs="Arial"/>
                <w:b/>
                <w:lang w:eastAsia="en-GB"/>
              </w:rPr>
            </w:pPr>
            <w:r w:rsidRPr="00F03900">
              <w:rPr>
                <w:rFonts w:ascii="Arial" w:hAnsi="Arial" w:cs="Arial"/>
                <w:b/>
                <w:lang w:eastAsia="en-GB"/>
              </w:rPr>
              <w:t xml:space="preserve">Date for Completion </w:t>
            </w:r>
          </w:p>
        </w:tc>
      </w:tr>
      <w:tr w:rsidR="00D75A3E" w:rsidRPr="003857C3" w:rsidTr="00867DD5">
        <w:tc>
          <w:tcPr>
            <w:tcW w:w="268" w:type="pct"/>
          </w:tcPr>
          <w:p w:rsidR="00D75A3E" w:rsidRPr="00D75A3E" w:rsidRDefault="00D75A3E" w:rsidP="004108C8">
            <w:pPr>
              <w:rPr>
                <w:rFonts w:ascii="Arial" w:hAnsi="Arial" w:cs="Arial"/>
              </w:rPr>
            </w:pPr>
          </w:p>
        </w:tc>
        <w:tc>
          <w:tcPr>
            <w:tcW w:w="2536" w:type="pct"/>
          </w:tcPr>
          <w:p w:rsidR="00D75A3E" w:rsidRDefault="00D75A3E" w:rsidP="004108C8">
            <w:pPr>
              <w:pStyle w:val="NoSpacing"/>
              <w:rPr>
                <w:rFonts w:ascii="Arial" w:hAnsi="Arial" w:cs="Arial"/>
              </w:rPr>
            </w:pPr>
          </w:p>
          <w:p w:rsidR="00D75A3E" w:rsidRDefault="00D75A3E" w:rsidP="004108C8">
            <w:pPr>
              <w:pStyle w:val="NoSpacing"/>
              <w:rPr>
                <w:rFonts w:ascii="Arial" w:hAnsi="Arial" w:cs="Arial"/>
              </w:rPr>
            </w:pPr>
            <w:r>
              <w:rPr>
                <w:rFonts w:ascii="Arial" w:hAnsi="Arial" w:cs="Arial"/>
              </w:rPr>
              <w:t>BJH confirmed that Operation Thistle has been put in place earlier this year and makes use of the learning that had arisen from last year’s operation.</w:t>
            </w:r>
          </w:p>
          <w:p w:rsidR="00D75A3E" w:rsidRPr="00D75A3E" w:rsidRDefault="00D75A3E" w:rsidP="004108C8">
            <w:pPr>
              <w:pStyle w:val="NoSpacing"/>
              <w:rPr>
                <w:rFonts w:ascii="Arial" w:hAnsi="Arial" w:cs="Arial"/>
              </w:rPr>
            </w:pPr>
          </w:p>
        </w:tc>
        <w:tc>
          <w:tcPr>
            <w:tcW w:w="1052" w:type="pct"/>
          </w:tcPr>
          <w:p w:rsidR="00D75A3E" w:rsidRPr="00D75A3E" w:rsidRDefault="00D75A3E" w:rsidP="004108C8">
            <w:pPr>
              <w:pStyle w:val="Body"/>
              <w:rPr>
                <w:rFonts w:ascii="Arial" w:hAnsi="Arial" w:cs="Arial"/>
                <w:color w:val="auto"/>
                <w:lang w:val="en-GB"/>
              </w:rPr>
            </w:pPr>
          </w:p>
        </w:tc>
        <w:tc>
          <w:tcPr>
            <w:tcW w:w="551" w:type="pct"/>
          </w:tcPr>
          <w:p w:rsidR="00D75A3E" w:rsidRPr="00D75A3E" w:rsidRDefault="00D75A3E" w:rsidP="004108C8">
            <w:pPr>
              <w:pStyle w:val="Body"/>
              <w:rPr>
                <w:rFonts w:ascii="Arial" w:hAnsi="Arial" w:cs="Arial"/>
                <w:color w:val="auto"/>
                <w:lang w:val="en-GB"/>
              </w:rPr>
            </w:pPr>
          </w:p>
        </w:tc>
        <w:tc>
          <w:tcPr>
            <w:tcW w:w="593" w:type="pct"/>
          </w:tcPr>
          <w:p w:rsidR="00D75A3E" w:rsidRPr="00D75A3E" w:rsidRDefault="00D75A3E" w:rsidP="004108C8">
            <w:pPr>
              <w:pStyle w:val="Body"/>
              <w:rPr>
                <w:rFonts w:ascii="Arial" w:hAnsi="Arial" w:cs="Arial"/>
                <w:color w:val="auto"/>
                <w:lang w:val="en-GB"/>
              </w:rPr>
            </w:pPr>
          </w:p>
        </w:tc>
      </w:tr>
      <w:tr w:rsidR="004108C8" w:rsidRPr="003857C3" w:rsidTr="00867DD5">
        <w:tc>
          <w:tcPr>
            <w:tcW w:w="268" w:type="pct"/>
          </w:tcPr>
          <w:p w:rsidR="00D75A3E" w:rsidRDefault="00D75A3E" w:rsidP="004108C8">
            <w:pPr>
              <w:rPr>
                <w:rFonts w:ascii="Arial" w:hAnsi="Arial" w:cs="Arial"/>
                <w:b/>
              </w:rPr>
            </w:pPr>
          </w:p>
          <w:p w:rsidR="004108C8" w:rsidRPr="007A4617" w:rsidRDefault="004108C8" w:rsidP="004108C8">
            <w:pPr>
              <w:rPr>
                <w:rFonts w:ascii="Arial" w:hAnsi="Arial" w:cs="Arial"/>
                <w:b/>
              </w:rPr>
            </w:pPr>
            <w:r>
              <w:rPr>
                <w:rFonts w:ascii="Arial" w:hAnsi="Arial" w:cs="Arial"/>
                <w:b/>
              </w:rPr>
              <w:t>6i</w:t>
            </w:r>
          </w:p>
        </w:tc>
        <w:tc>
          <w:tcPr>
            <w:tcW w:w="2536" w:type="pct"/>
          </w:tcPr>
          <w:p w:rsidR="00D75A3E" w:rsidRDefault="00D75A3E" w:rsidP="004108C8">
            <w:pPr>
              <w:pStyle w:val="NoSpacing"/>
              <w:rPr>
                <w:rFonts w:ascii="Arial" w:hAnsi="Arial" w:cs="Arial"/>
                <w:b/>
              </w:rPr>
            </w:pPr>
          </w:p>
          <w:p w:rsidR="004108C8" w:rsidRDefault="00B65623" w:rsidP="004108C8">
            <w:pPr>
              <w:pStyle w:val="NoSpacing"/>
              <w:rPr>
                <w:rFonts w:ascii="Arial" w:hAnsi="Arial" w:cs="Arial"/>
                <w:b/>
              </w:rPr>
            </w:pPr>
            <w:r>
              <w:rPr>
                <w:rFonts w:ascii="Arial" w:hAnsi="Arial" w:cs="Arial"/>
                <w:b/>
              </w:rPr>
              <w:t>Impact of Crime P</w:t>
            </w:r>
            <w:r w:rsidR="004108C8">
              <w:rPr>
                <w:rFonts w:ascii="Arial" w:hAnsi="Arial" w:cs="Arial"/>
                <w:b/>
              </w:rPr>
              <w:t>revention Strategy upon Scorecard</w:t>
            </w:r>
          </w:p>
          <w:p w:rsidR="004108C8" w:rsidRDefault="004108C8" w:rsidP="004108C8">
            <w:pPr>
              <w:pStyle w:val="NoSpacing"/>
              <w:rPr>
                <w:rFonts w:ascii="Arial" w:hAnsi="Arial" w:cs="Arial"/>
              </w:rPr>
            </w:pPr>
          </w:p>
          <w:p w:rsidR="00773B57" w:rsidRDefault="00773B57" w:rsidP="004108C8">
            <w:pPr>
              <w:pStyle w:val="NoSpacing"/>
              <w:rPr>
                <w:rFonts w:ascii="Arial" w:hAnsi="Arial" w:cs="Arial"/>
              </w:rPr>
            </w:pPr>
            <w:r>
              <w:rPr>
                <w:rFonts w:ascii="Arial" w:hAnsi="Arial" w:cs="Arial"/>
              </w:rPr>
              <w:t xml:space="preserve">VH presented the overview paper on how the Crime Prevention Strategy features within the Balanced Scorecard.  There were no recommendations as this paper was an overview and arose as a result of Action 8/18 on the Action Log.  </w:t>
            </w:r>
          </w:p>
          <w:p w:rsidR="00773B57" w:rsidRDefault="00773B57" w:rsidP="004108C8">
            <w:pPr>
              <w:pStyle w:val="NoSpacing"/>
              <w:rPr>
                <w:rFonts w:ascii="Arial" w:hAnsi="Arial" w:cs="Arial"/>
              </w:rPr>
            </w:pPr>
          </w:p>
          <w:p w:rsidR="00773B57" w:rsidRDefault="00773B57" w:rsidP="004108C8">
            <w:pPr>
              <w:pStyle w:val="NoSpacing"/>
              <w:rPr>
                <w:rFonts w:ascii="Arial" w:hAnsi="Arial" w:cs="Arial"/>
              </w:rPr>
            </w:pPr>
            <w:r>
              <w:rPr>
                <w:rFonts w:ascii="Arial" w:hAnsi="Arial" w:cs="Arial"/>
              </w:rPr>
              <w:t>RH thanked VH for the paper which showed that work was being well aligned against plans and he looked forward to seeing the results of the mapping and analysis as they arose.</w:t>
            </w:r>
          </w:p>
          <w:p w:rsidR="004108C8" w:rsidRPr="000A7428" w:rsidRDefault="004108C8" w:rsidP="004108C8">
            <w:pPr>
              <w:pStyle w:val="NoSpacing"/>
              <w:rPr>
                <w:rFonts w:ascii="Arial" w:hAnsi="Arial" w:cs="Arial"/>
              </w:rPr>
            </w:pPr>
          </w:p>
        </w:tc>
        <w:tc>
          <w:tcPr>
            <w:tcW w:w="1052" w:type="pct"/>
          </w:tcPr>
          <w:p w:rsidR="004108C8" w:rsidRPr="00D053EA" w:rsidRDefault="004108C8" w:rsidP="004108C8">
            <w:pPr>
              <w:pStyle w:val="Body"/>
              <w:rPr>
                <w:rFonts w:ascii="Arial" w:hAnsi="Arial" w:cs="Arial"/>
                <w:color w:val="auto"/>
                <w:lang w:val="en-GB"/>
              </w:rPr>
            </w:pPr>
          </w:p>
        </w:tc>
        <w:tc>
          <w:tcPr>
            <w:tcW w:w="551" w:type="pct"/>
          </w:tcPr>
          <w:p w:rsidR="004108C8" w:rsidRPr="00D053EA" w:rsidRDefault="004108C8" w:rsidP="004108C8">
            <w:pPr>
              <w:pStyle w:val="Body"/>
              <w:rPr>
                <w:rFonts w:ascii="Arial" w:hAnsi="Arial" w:cs="Arial"/>
                <w:color w:val="auto"/>
                <w:lang w:val="en-GB"/>
              </w:rPr>
            </w:pPr>
          </w:p>
        </w:tc>
        <w:tc>
          <w:tcPr>
            <w:tcW w:w="593" w:type="pct"/>
          </w:tcPr>
          <w:p w:rsidR="004108C8" w:rsidRPr="00D053EA" w:rsidRDefault="004108C8" w:rsidP="004108C8">
            <w:pPr>
              <w:pStyle w:val="Body"/>
              <w:rPr>
                <w:rFonts w:ascii="Arial" w:hAnsi="Arial" w:cs="Arial"/>
                <w:color w:val="auto"/>
                <w:lang w:val="en-GB"/>
              </w:rPr>
            </w:pPr>
          </w:p>
        </w:tc>
      </w:tr>
      <w:tr w:rsidR="004108C8" w:rsidRPr="003857C3" w:rsidTr="00867DD5">
        <w:tc>
          <w:tcPr>
            <w:tcW w:w="268" w:type="pct"/>
          </w:tcPr>
          <w:p w:rsidR="00773B57" w:rsidRDefault="00773B57" w:rsidP="004108C8">
            <w:pPr>
              <w:rPr>
                <w:rFonts w:ascii="Arial" w:hAnsi="Arial" w:cs="Arial"/>
                <w:b/>
              </w:rPr>
            </w:pPr>
          </w:p>
          <w:p w:rsidR="004108C8" w:rsidRDefault="004108C8" w:rsidP="004108C8">
            <w:pPr>
              <w:rPr>
                <w:rFonts w:ascii="Arial" w:hAnsi="Arial" w:cs="Arial"/>
                <w:b/>
              </w:rPr>
            </w:pPr>
            <w:r>
              <w:rPr>
                <w:rFonts w:ascii="Arial" w:hAnsi="Arial" w:cs="Arial"/>
                <w:b/>
              </w:rPr>
              <w:t>6ii</w:t>
            </w:r>
          </w:p>
        </w:tc>
        <w:tc>
          <w:tcPr>
            <w:tcW w:w="2536" w:type="pct"/>
          </w:tcPr>
          <w:p w:rsidR="00773B57" w:rsidRDefault="00773B57" w:rsidP="004108C8">
            <w:pPr>
              <w:pStyle w:val="NoSpacing"/>
              <w:rPr>
                <w:rFonts w:ascii="Arial" w:hAnsi="Arial" w:cs="Arial"/>
                <w:b/>
              </w:rPr>
            </w:pPr>
          </w:p>
          <w:p w:rsidR="004108C8" w:rsidRPr="00D35275" w:rsidRDefault="004108C8" w:rsidP="004108C8">
            <w:pPr>
              <w:pStyle w:val="NoSpacing"/>
              <w:rPr>
                <w:rFonts w:ascii="Arial" w:hAnsi="Arial" w:cs="Arial"/>
                <w:b/>
              </w:rPr>
            </w:pPr>
            <w:r w:rsidRPr="00D35275">
              <w:rPr>
                <w:rFonts w:ascii="Arial" w:hAnsi="Arial" w:cs="Arial"/>
                <w:b/>
              </w:rPr>
              <w:t>Crime prevention Strategy Delivery Plan</w:t>
            </w:r>
          </w:p>
          <w:p w:rsidR="004108C8" w:rsidRDefault="004108C8" w:rsidP="004108C8">
            <w:pPr>
              <w:pStyle w:val="NoSpacing"/>
              <w:rPr>
                <w:rFonts w:ascii="Arial" w:hAnsi="Arial" w:cs="Arial"/>
              </w:rPr>
            </w:pPr>
          </w:p>
          <w:p w:rsidR="00773B57" w:rsidRDefault="00B65623" w:rsidP="004108C8">
            <w:pPr>
              <w:pStyle w:val="NoSpacing"/>
              <w:rPr>
                <w:rFonts w:ascii="Arial" w:hAnsi="Arial" w:cs="Arial"/>
              </w:rPr>
            </w:pPr>
            <w:r>
              <w:rPr>
                <w:rFonts w:ascii="Arial" w:hAnsi="Arial" w:cs="Arial"/>
              </w:rPr>
              <w:t>BJH presented the paper on the Crime Prevention Strategy Delivery Plan where the Board were asked to note and comment upon the content.</w:t>
            </w:r>
          </w:p>
          <w:p w:rsidR="00B65623" w:rsidRDefault="00B65623" w:rsidP="004108C8">
            <w:pPr>
              <w:pStyle w:val="NoSpacing"/>
              <w:rPr>
                <w:rFonts w:ascii="Arial" w:hAnsi="Arial" w:cs="Arial"/>
              </w:rPr>
            </w:pPr>
          </w:p>
          <w:p w:rsidR="00B65623" w:rsidRDefault="00B65623" w:rsidP="004108C8">
            <w:pPr>
              <w:pStyle w:val="NoSpacing"/>
              <w:rPr>
                <w:rFonts w:ascii="Arial" w:hAnsi="Arial" w:cs="Arial"/>
              </w:rPr>
            </w:pPr>
            <w:r>
              <w:rPr>
                <w:rFonts w:ascii="Arial" w:hAnsi="Arial" w:cs="Arial"/>
              </w:rPr>
              <w:t>It was noted that although the table for Domestic Abuse had tasked allocated under Prevent, Pursue and Prepare, the column for delivery and measuring was blank.  BJH will check this with ACC Prophet.</w:t>
            </w:r>
          </w:p>
          <w:p w:rsidR="00B65623" w:rsidRDefault="00B65623" w:rsidP="004108C8">
            <w:pPr>
              <w:pStyle w:val="NoSpacing"/>
              <w:rPr>
                <w:rFonts w:ascii="Arial" w:hAnsi="Arial" w:cs="Arial"/>
              </w:rPr>
            </w:pPr>
          </w:p>
          <w:p w:rsidR="00B65623" w:rsidRDefault="00B65623" w:rsidP="004108C8">
            <w:pPr>
              <w:pStyle w:val="NoSpacing"/>
              <w:rPr>
                <w:rFonts w:ascii="Arial" w:hAnsi="Arial" w:cs="Arial"/>
              </w:rPr>
            </w:pPr>
            <w:r>
              <w:rPr>
                <w:rFonts w:ascii="Arial" w:hAnsi="Arial" w:cs="Arial"/>
              </w:rPr>
              <w:t xml:space="preserve">RH asked whether there were any big metrics that would </w:t>
            </w:r>
            <w:r w:rsidR="00023100">
              <w:rPr>
                <w:rFonts w:ascii="Arial" w:hAnsi="Arial" w:cs="Arial"/>
              </w:rPr>
              <w:t>allow us to understand the impact of the Plan when it is depolyed.</w:t>
            </w:r>
            <w:r>
              <w:rPr>
                <w:rFonts w:ascii="Arial" w:hAnsi="Arial" w:cs="Arial"/>
              </w:rPr>
              <w:t xml:space="preserve">  BJH commented that the results of the implementation of the Plan would be part of the Balanced Scorecard.  </w:t>
            </w:r>
          </w:p>
          <w:p w:rsidR="00B65623" w:rsidRDefault="00B65623" w:rsidP="004108C8">
            <w:pPr>
              <w:pStyle w:val="NoSpacing"/>
              <w:rPr>
                <w:rFonts w:ascii="Arial" w:hAnsi="Arial" w:cs="Arial"/>
              </w:rPr>
            </w:pPr>
          </w:p>
          <w:p w:rsidR="00A81D17" w:rsidRDefault="00A81D17" w:rsidP="004108C8">
            <w:pPr>
              <w:pStyle w:val="NoSpacing"/>
              <w:rPr>
                <w:rFonts w:ascii="Arial" w:hAnsi="Arial" w:cs="Arial"/>
              </w:rPr>
            </w:pPr>
            <w:r>
              <w:rPr>
                <w:rFonts w:ascii="Arial" w:hAnsi="Arial" w:cs="Arial"/>
              </w:rPr>
              <w:t xml:space="preserve">RH commented that as it is proposed to launch the Plan in September 2018, a baseline should be in place setting out the Balance Scorecard items versus where they are </w:t>
            </w:r>
            <w:r w:rsidR="0075793D">
              <w:rPr>
                <w:rFonts w:ascii="Arial" w:hAnsi="Arial" w:cs="Arial"/>
              </w:rPr>
              <w:t xml:space="preserve">at any given point </w:t>
            </w:r>
            <w:r>
              <w:rPr>
                <w:rFonts w:ascii="Arial" w:hAnsi="Arial" w:cs="Arial"/>
              </w:rPr>
              <w:t xml:space="preserve">in the future.  VH confirmed that this information can be captured easily through the redline measures which will provide a before and after picture. </w:t>
            </w:r>
          </w:p>
          <w:p w:rsidR="004108C8" w:rsidRPr="000A7428" w:rsidRDefault="004108C8" w:rsidP="004108C8">
            <w:pPr>
              <w:pStyle w:val="NoSpacing"/>
              <w:rPr>
                <w:rFonts w:ascii="Arial" w:hAnsi="Arial" w:cs="Arial"/>
              </w:rPr>
            </w:pPr>
          </w:p>
        </w:tc>
        <w:tc>
          <w:tcPr>
            <w:tcW w:w="1052" w:type="pct"/>
          </w:tcPr>
          <w:p w:rsidR="004108C8" w:rsidRPr="00F03900" w:rsidRDefault="004108C8" w:rsidP="004108C8">
            <w:pPr>
              <w:rPr>
                <w:rFonts w:ascii="Arial" w:hAnsi="Arial" w:cs="Arial"/>
                <w:b/>
                <w:lang w:eastAsia="en-GB"/>
              </w:rPr>
            </w:pPr>
          </w:p>
        </w:tc>
        <w:tc>
          <w:tcPr>
            <w:tcW w:w="551" w:type="pct"/>
          </w:tcPr>
          <w:p w:rsidR="004108C8" w:rsidRPr="00F03900" w:rsidRDefault="004108C8" w:rsidP="004108C8">
            <w:pPr>
              <w:rPr>
                <w:rFonts w:ascii="Arial" w:hAnsi="Arial" w:cs="Arial"/>
                <w:b/>
                <w:lang w:eastAsia="en-GB"/>
              </w:rPr>
            </w:pPr>
          </w:p>
        </w:tc>
        <w:tc>
          <w:tcPr>
            <w:tcW w:w="593" w:type="pct"/>
          </w:tcPr>
          <w:p w:rsidR="004108C8" w:rsidRPr="00F03900" w:rsidRDefault="004108C8" w:rsidP="004108C8">
            <w:pPr>
              <w:rPr>
                <w:rFonts w:ascii="Arial" w:hAnsi="Arial" w:cs="Arial"/>
                <w:b/>
                <w:lang w:eastAsia="en-GB"/>
              </w:rPr>
            </w:pPr>
          </w:p>
        </w:tc>
      </w:tr>
      <w:tr w:rsidR="00A81D17" w:rsidRPr="003857C3" w:rsidTr="00867DD5">
        <w:tc>
          <w:tcPr>
            <w:tcW w:w="268" w:type="pct"/>
          </w:tcPr>
          <w:p w:rsidR="00A81D17" w:rsidRPr="00F03900" w:rsidRDefault="00A81D17" w:rsidP="00A81D17">
            <w:pPr>
              <w:rPr>
                <w:rFonts w:ascii="Arial" w:hAnsi="Arial" w:cs="Arial"/>
              </w:rPr>
            </w:pPr>
            <w:r w:rsidRPr="00F03900">
              <w:rPr>
                <w:rFonts w:ascii="Arial" w:hAnsi="Arial" w:cs="Arial"/>
              </w:rPr>
              <w:br w:type="page"/>
            </w:r>
          </w:p>
        </w:tc>
        <w:tc>
          <w:tcPr>
            <w:tcW w:w="2536" w:type="pct"/>
          </w:tcPr>
          <w:p w:rsidR="00A81D17" w:rsidRPr="00F03900" w:rsidRDefault="00A81D17" w:rsidP="00A81D17">
            <w:pPr>
              <w:rPr>
                <w:rFonts w:ascii="Arial" w:hAnsi="Arial" w:cs="Arial"/>
                <w:b/>
                <w:lang w:eastAsia="en-GB"/>
              </w:rPr>
            </w:pPr>
            <w:r w:rsidRPr="00F03900">
              <w:rPr>
                <w:rFonts w:ascii="Arial" w:hAnsi="Arial" w:cs="Arial"/>
                <w:b/>
                <w:lang w:eastAsia="en-GB"/>
              </w:rPr>
              <w:t>Item</w:t>
            </w:r>
          </w:p>
        </w:tc>
        <w:tc>
          <w:tcPr>
            <w:tcW w:w="1052" w:type="pct"/>
          </w:tcPr>
          <w:p w:rsidR="00A81D17" w:rsidRPr="00F03900" w:rsidRDefault="00A81D17" w:rsidP="00A81D17">
            <w:pPr>
              <w:rPr>
                <w:rFonts w:ascii="Arial" w:hAnsi="Arial" w:cs="Arial"/>
                <w:b/>
                <w:lang w:eastAsia="en-GB"/>
              </w:rPr>
            </w:pPr>
            <w:r w:rsidRPr="00F03900">
              <w:rPr>
                <w:rFonts w:ascii="Arial" w:hAnsi="Arial" w:cs="Arial"/>
                <w:b/>
                <w:lang w:eastAsia="en-GB"/>
              </w:rPr>
              <w:t>Action</w:t>
            </w:r>
          </w:p>
        </w:tc>
        <w:tc>
          <w:tcPr>
            <w:tcW w:w="551" w:type="pct"/>
          </w:tcPr>
          <w:p w:rsidR="00A81D17" w:rsidRPr="00F03900" w:rsidRDefault="00A81D17" w:rsidP="00A81D17">
            <w:pPr>
              <w:rPr>
                <w:rFonts w:ascii="Arial" w:hAnsi="Arial" w:cs="Arial"/>
                <w:b/>
                <w:lang w:eastAsia="en-GB"/>
              </w:rPr>
            </w:pPr>
            <w:r w:rsidRPr="00F03900">
              <w:rPr>
                <w:rFonts w:ascii="Arial" w:hAnsi="Arial" w:cs="Arial"/>
                <w:b/>
                <w:lang w:eastAsia="en-GB"/>
              </w:rPr>
              <w:t>Owner</w:t>
            </w:r>
          </w:p>
        </w:tc>
        <w:tc>
          <w:tcPr>
            <w:tcW w:w="593" w:type="pct"/>
          </w:tcPr>
          <w:p w:rsidR="00A81D17" w:rsidRPr="00F03900" w:rsidRDefault="00A81D17" w:rsidP="00A81D17">
            <w:pPr>
              <w:rPr>
                <w:rFonts w:ascii="Arial" w:hAnsi="Arial" w:cs="Arial"/>
                <w:b/>
                <w:lang w:eastAsia="en-GB"/>
              </w:rPr>
            </w:pPr>
            <w:r w:rsidRPr="00F03900">
              <w:rPr>
                <w:rFonts w:ascii="Arial" w:hAnsi="Arial" w:cs="Arial"/>
                <w:b/>
                <w:lang w:eastAsia="en-GB"/>
              </w:rPr>
              <w:t xml:space="preserve">Date for Completion </w:t>
            </w:r>
          </w:p>
        </w:tc>
      </w:tr>
      <w:tr w:rsidR="00A81D17" w:rsidRPr="003857C3" w:rsidTr="00867DD5">
        <w:tc>
          <w:tcPr>
            <w:tcW w:w="268" w:type="pct"/>
          </w:tcPr>
          <w:p w:rsidR="00A81D17" w:rsidRPr="00F03900" w:rsidRDefault="00A81D17" w:rsidP="00A81D17">
            <w:pPr>
              <w:rPr>
                <w:rFonts w:ascii="Arial" w:hAnsi="Arial" w:cs="Arial"/>
              </w:rPr>
            </w:pPr>
          </w:p>
        </w:tc>
        <w:tc>
          <w:tcPr>
            <w:tcW w:w="2536" w:type="pct"/>
          </w:tcPr>
          <w:p w:rsidR="00A81D17" w:rsidRDefault="00A81D17" w:rsidP="00A81D17">
            <w:pPr>
              <w:rPr>
                <w:rFonts w:ascii="Arial" w:hAnsi="Arial" w:cs="Arial"/>
                <w:lang w:eastAsia="en-GB"/>
              </w:rPr>
            </w:pPr>
          </w:p>
          <w:p w:rsidR="00A81D17" w:rsidRDefault="0075793D" w:rsidP="00A81D17">
            <w:pPr>
              <w:rPr>
                <w:rFonts w:ascii="Arial" w:hAnsi="Arial" w:cs="Arial"/>
                <w:lang w:eastAsia="en-GB"/>
              </w:rPr>
            </w:pPr>
            <w:r>
              <w:rPr>
                <w:rFonts w:ascii="Arial" w:hAnsi="Arial" w:cs="Arial"/>
                <w:lang w:eastAsia="en-GB"/>
              </w:rPr>
              <w:t xml:space="preserve">BJH asked whether it was worth bringing the paper back every 6 months and it was agreed that this item would be put on the Forward Plan for May 2019.  </w:t>
            </w:r>
            <w:r w:rsidR="00A9465A">
              <w:rPr>
                <w:rFonts w:ascii="Arial" w:hAnsi="Arial" w:cs="Arial"/>
                <w:lang w:eastAsia="en-GB"/>
              </w:rPr>
              <w:t>It was also agreed that a baseline would be put in place and future reporting would be tied in to this baseline.</w:t>
            </w:r>
          </w:p>
          <w:p w:rsidR="0075793D" w:rsidRDefault="0075793D" w:rsidP="00A81D17">
            <w:pPr>
              <w:rPr>
                <w:rFonts w:ascii="Arial" w:hAnsi="Arial" w:cs="Arial"/>
                <w:lang w:eastAsia="en-GB"/>
              </w:rPr>
            </w:pPr>
          </w:p>
          <w:p w:rsidR="00A81D17" w:rsidRDefault="0075793D" w:rsidP="00A81D17">
            <w:pPr>
              <w:rPr>
                <w:rFonts w:ascii="Arial" w:hAnsi="Arial" w:cs="Arial"/>
                <w:lang w:eastAsia="en-GB"/>
              </w:rPr>
            </w:pPr>
            <w:r>
              <w:rPr>
                <w:rFonts w:ascii="Arial" w:hAnsi="Arial" w:cs="Arial"/>
                <w:lang w:eastAsia="en-GB"/>
              </w:rPr>
              <w:t>After discussion, it was agreed that RH would be sighted on the Comms Plan that is to be la</w:t>
            </w:r>
            <w:r w:rsidR="00A9465A">
              <w:rPr>
                <w:rFonts w:ascii="Arial" w:hAnsi="Arial" w:cs="Arial"/>
                <w:lang w:eastAsia="en-GB"/>
              </w:rPr>
              <w:t>unched in September 2018.  ET commented that any support that the OPFCC can offer around a launch event will be given.  BJH to speak to ACC Prophet and Gareth Nicholson to make sure that RH is sighted on the Comms Plan.</w:t>
            </w:r>
          </w:p>
          <w:p w:rsidR="00A81D17" w:rsidRPr="00A81D17" w:rsidRDefault="00A81D17" w:rsidP="00A81D17">
            <w:pPr>
              <w:rPr>
                <w:rFonts w:ascii="Arial" w:hAnsi="Arial" w:cs="Arial"/>
                <w:lang w:eastAsia="en-GB"/>
              </w:rPr>
            </w:pPr>
          </w:p>
        </w:tc>
        <w:tc>
          <w:tcPr>
            <w:tcW w:w="1052" w:type="pct"/>
          </w:tcPr>
          <w:p w:rsidR="00A81D17" w:rsidRDefault="00A81D17" w:rsidP="00A81D17">
            <w:pPr>
              <w:rPr>
                <w:rFonts w:ascii="Arial" w:hAnsi="Arial" w:cs="Arial"/>
                <w:lang w:eastAsia="en-GB"/>
              </w:rPr>
            </w:pPr>
          </w:p>
          <w:p w:rsidR="002F5551" w:rsidRDefault="002F5551" w:rsidP="002F5551">
            <w:pPr>
              <w:rPr>
                <w:rFonts w:ascii="Arial" w:hAnsi="Arial" w:cs="Arial"/>
                <w:b/>
                <w:lang w:eastAsia="en-GB"/>
              </w:rPr>
            </w:pPr>
            <w:r>
              <w:rPr>
                <w:rFonts w:ascii="Arial" w:hAnsi="Arial" w:cs="Arial"/>
                <w:b/>
                <w:lang w:eastAsia="en-GB"/>
              </w:rPr>
              <w:t>Action: 41/18 AH to put Crime Prevention Strategy Delivery Plan on Forward Plan for May 2019.</w:t>
            </w:r>
          </w:p>
          <w:p w:rsidR="002F5551" w:rsidRDefault="002F5551" w:rsidP="002F5551">
            <w:pPr>
              <w:rPr>
                <w:rFonts w:ascii="Arial" w:hAnsi="Arial" w:cs="Arial"/>
                <w:b/>
                <w:lang w:eastAsia="en-GB"/>
              </w:rPr>
            </w:pPr>
          </w:p>
          <w:p w:rsidR="002F5551" w:rsidRPr="002F5551" w:rsidRDefault="002F5551" w:rsidP="002F5551">
            <w:pPr>
              <w:rPr>
                <w:rFonts w:ascii="Arial" w:hAnsi="Arial" w:cs="Arial"/>
                <w:b/>
                <w:lang w:eastAsia="en-GB"/>
              </w:rPr>
            </w:pPr>
            <w:r>
              <w:rPr>
                <w:rFonts w:ascii="Arial" w:hAnsi="Arial" w:cs="Arial"/>
                <w:b/>
                <w:lang w:eastAsia="en-GB"/>
              </w:rPr>
              <w:t>Action 42/18 BJH to speak to AP and GN to make sure RH is sighted on EP Comms Plan.</w:t>
            </w:r>
          </w:p>
        </w:tc>
        <w:tc>
          <w:tcPr>
            <w:tcW w:w="551" w:type="pct"/>
          </w:tcPr>
          <w:p w:rsidR="00A81D17" w:rsidRDefault="00A81D17" w:rsidP="00A81D17">
            <w:pPr>
              <w:rPr>
                <w:rFonts w:ascii="Arial" w:hAnsi="Arial" w:cs="Arial"/>
                <w:lang w:eastAsia="en-GB"/>
              </w:rPr>
            </w:pPr>
          </w:p>
          <w:p w:rsidR="004F6A9F" w:rsidRDefault="004F6A9F" w:rsidP="00A81D17">
            <w:pPr>
              <w:rPr>
                <w:rFonts w:ascii="Arial" w:hAnsi="Arial" w:cs="Arial"/>
                <w:lang w:eastAsia="en-GB"/>
              </w:rPr>
            </w:pPr>
            <w:r>
              <w:rPr>
                <w:rFonts w:ascii="Arial" w:hAnsi="Arial" w:cs="Arial"/>
                <w:lang w:eastAsia="en-GB"/>
              </w:rPr>
              <w:t>AH</w:t>
            </w:r>
          </w:p>
          <w:p w:rsidR="004F6A9F" w:rsidRDefault="004F6A9F" w:rsidP="00A81D17">
            <w:pPr>
              <w:rPr>
                <w:rFonts w:ascii="Arial" w:hAnsi="Arial" w:cs="Arial"/>
                <w:lang w:eastAsia="en-GB"/>
              </w:rPr>
            </w:pPr>
          </w:p>
          <w:p w:rsidR="004F6A9F" w:rsidRDefault="004F6A9F" w:rsidP="00A81D17">
            <w:pPr>
              <w:rPr>
                <w:rFonts w:ascii="Arial" w:hAnsi="Arial" w:cs="Arial"/>
                <w:lang w:eastAsia="en-GB"/>
              </w:rPr>
            </w:pPr>
          </w:p>
          <w:p w:rsidR="004F6A9F" w:rsidRDefault="004F6A9F" w:rsidP="00A81D17">
            <w:pPr>
              <w:rPr>
                <w:rFonts w:ascii="Arial" w:hAnsi="Arial" w:cs="Arial"/>
                <w:lang w:eastAsia="en-GB"/>
              </w:rPr>
            </w:pPr>
          </w:p>
          <w:p w:rsidR="004F6A9F" w:rsidRDefault="004F6A9F" w:rsidP="00A81D17">
            <w:pPr>
              <w:rPr>
                <w:rFonts w:ascii="Arial" w:hAnsi="Arial" w:cs="Arial"/>
                <w:lang w:eastAsia="en-GB"/>
              </w:rPr>
            </w:pPr>
          </w:p>
          <w:p w:rsidR="004F6A9F" w:rsidRDefault="004F6A9F" w:rsidP="00A81D17">
            <w:pPr>
              <w:rPr>
                <w:rFonts w:ascii="Arial" w:hAnsi="Arial" w:cs="Arial"/>
                <w:lang w:eastAsia="en-GB"/>
              </w:rPr>
            </w:pPr>
          </w:p>
          <w:p w:rsidR="004F6A9F" w:rsidRPr="00A81D17" w:rsidRDefault="004F6A9F" w:rsidP="00A81D17">
            <w:pPr>
              <w:rPr>
                <w:rFonts w:ascii="Arial" w:hAnsi="Arial" w:cs="Arial"/>
                <w:lang w:eastAsia="en-GB"/>
              </w:rPr>
            </w:pPr>
            <w:r>
              <w:rPr>
                <w:rFonts w:ascii="Arial" w:hAnsi="Arial" w:cs="Arial"/>
                <w:lang w:eastAsia="en-GB"/>
              </w:rPr>
              <w:t>BJH</w:t>
            </w:r>
          </w:p>
        </w:tc>
        <w:tc>
          <w:tcPr>
            <w:tcW w:w="593" w:type="pct"/>
          </w:tcPr>
          <w:p w:rsidR="00A81D17" w:rsidRDefault="00A81D17" w:rsidP="00A81D17">
            <w:pPr>
              <w:rPr>
                <w:rFonts w:ascii="Arial" w:hAnsi="Arial" w:cs="Arial"/>
                <w:lang w:eastAsia="en-GB"/>
              </w:rPr>
            </w:pPr>
          </w:p>
          <w:p w:rsidR="004F6A9F" w:rsidRDefault="004F6A9F" w:rsidP="00A81D17">
            <w:pPr>
              <w:rPr>
                <w:rFonts w:ascii="Arial" w:hAnsi="Arial" w:cs="Arial"/>
                <w:lang w:eastAsia="en-GB"/>
              </w:rPr>
            </w:pPr>
            <w:r>
              <w:rPr>
                <w:rFonts w:ascii="Arial" w:hAnsi="Arial" w:cs="Arial"/>
                <w:lang w:eastAsia="en-GB"/>
              </w:rPr>
              <w:t>July 2018</w:t>
            </w:r>
          </w:p>
          <w:p w:rsidR="004F6A9F" w:rsidRDefault="004F6A9F" w:rsidP="00A81D17">
            <w:pPr>
              <w:rPr>
                <w:rFonts w:ascii="Arial" w:hAnsi="Arial" w:cs="Arial"/>
                <w:lang w:eastAsia="en-GB"/>
              </w:rPr>
            </w:pPr>
          </w:p>
          <w:p w:rsidR="004F6A9F" w:rsidRDefault="004F6A9F" w:rsidP="00A81D17">
            <w:pPr>
              <w:rPr>
                <w:rFonts w:ascii="Arial" w:hAnsi="Arial" w:cs="Arial"/>
                <w:lang w:eastAsia="en-GB"/>
              </w:rPr>
            </w:pPr>
          </w:p>
          <w:p w:rsidR="004F6A9F" w:rsidRDefault="004F6A9F" w:rsidP="00A81D17">
            <w:pPr>
              <w:rPr>
                <w:rFonts w:ascii="Arial" w:hAnsi="Arial" w:cs="Arial"/>
                <w:lang w:eastAsia="en-GB"/>
              </w:rPr>
            </w:pPr>
          </w:p>
          <w:p w:rsidR="004F6A9F" w:rsidRDefault="004F6A9F" w:rsidP="00A81D17">
            <w:pPr>
              <w:rPr>
                <w:rFonts w:ascii="Arial" w:hAnsi="Arial" w:cs="Arial"/>
                <w:lang w:eastAsia="en-GB"/>
              </w:rPr>
            </w:pPr>
          </w:p>
          <w:p w:rsidR="004F6A9F" w:rsidRDefault="004F6A9F" w:rsidP="00A81D17">
            <w:pPr>
              <w:rPr>
                <w:rFonts w:ascii="Arial" w:hAnsi="Arial" w:cs="Arial"/>
                <w:lang w:eastAsia="en-GB"/>
              </w:rPr>
            </w:pPr>
          </w:p>
          <w:p w:rsidR="004F6A9F" w:rsidRPr="00A81D17" w:rsidRDefault="004F6A9F" w:rsidP="00A81D17">
            <w:pPr>
              <w:rPr>
                <w:rFonts w:ascii="Arial" w:hAnsi="Arial" w:cs="Arial"/>
                <w:lang w:eastAsia="en-GB"/>
              </w:rPr>
            </w:pPr>
            <w:r>
              <w:rPr>
                <w:rFonts w:ascii="Arial" w:hAnsi="Arial" w:cs="Arial"/>
                <w:lang w:eastAsia="en-GB"/>
              </w:rPr>
              <w:t>July 2018</w:t>
            </w:r>
          </w:p>
        </w:tc>
      </w:tr>
      <w:tr w:rsidR="00A81D17" w:rsidRPr="003857C3" w:rsidTr="00867DD5">
        <w:tc>
          <w:tcPr>
            <w:tcW w:w="268" w:type="pct"/>
          </w:tcPr>
          <w:p w:rsidR="00A9465A" w:rsidRDefault="00A9465A" w:rsidP="00A81D17">
            <w:pPr>
              <w:rPr>
                <w:rFonts w:ascii="Arial" w:hAnsi="Arial" w:cs="Arial"/>
                <w:b/>
              </w:rPr>
            </w:pPr>
          </w:p>
          <w:p w:rsidR="00A81D17" w:rsidRPr="00D35275" w:rsidRDefault="00A81D17" w:rsidP="00A81D17">
            <w:pPr>
              <w:rPr>
                <w:rFonts w:ascii="Arial" w:hAnsi="Arial" w:cs="Arial"/>
                <w:b/>
              </w:rPr>
            </w:pPr>
            <w:r w:rsidRPr="00D35275">
              <w:rPr>
                <w:rFonts w:ascii="Arial" w:hAnsi="Arial" w:cs="Arial"/>
                <w:b/>
              </w:rPr>
              <w:t>7</w:t>
            </w:r>
          </w:p>
        </w:tc>
        <w:tc>
          <w:tcPr>
            <w:tcW w:w="2536" w:type="pct"/>
          </w:tcPr>
          <w:p w:rsidR="00A9465A" w:rsidRDefault="00A9465A" w:rsidP="00A81D17">
            <w:pPr>
              <w:rPr>
                <w:rFonts w:ascii="Arial" w:hAnsi="Arial" w:cs="Arial"/>
                <w:b/>
                <w:lang w:eastAsia="en-GB"/>
              </w:rPr>
            </w:pPr>
          </w:p>
          <w:p w:rsidR="00A81D17" w:rsidRPr="00D35275" w:rsidRDefault="00A81D17" w:rsidP="00A81D17">
            <w:pPr>
              <w:rPr>
                <w:rFonts w:ascii="Arial" w:hAnsi="Arial" w:cs="Arial"/>
                <w:b/>
                <w:lang w:eastAsia="en-GB"/>
              </w:rPr>
            </w:pPr>
            <w:r w:rsidRPr="00D35275">
              <w:rPr>
                <w:rFonts w:ascii="Arial" w:hAnsi="Arial" w:cs="Arial"/>
                <w:b/>
                <w:lang w:eastAsia="en-GB"/>
              </w:rPr>
              <w:t>Body Worn Video Update</w:t>
            </w:r>
          </w:p>
          <w:p w:rsidR="00A81D17" w:rsidRDefault="00A81D17" w:rsidP="00A81D17">
            <w:pPr>
              <w:rPr>
                <w:rFonts w:ascii="Arial" w:hAnsi="Arial" w:cs="Arial"/>
                <w:lang w:eastAsia="en-GB"/>
              </w:rPr>
            </w:pPr>
          </w:p>
          <w:p w:rsidR="00A9465A" w:rsidRDefault="00A9465A" w:rsidP="00A81D17">
            <w:pPr>
              <w:rPr>
                <w:rFonts w:ascii="Arial" w:hAnsi="Arial" w:cs="Arial"/>
                <w:lang w:eastAsia="en-GB"/>
              </w:rPr>
            </w:pPr>
            <w:r>
              <w:rPr>
                <w:rFonts w:ascii="Arial" w:hAnsi="Arial" w:cs="Arial"/>
                <w:lang w:eastAsia="en-GB"/>
              </w:rPr>
              <w:t xml:space="preserve">BJH presented the paper which provided an update on the implementation plan of BWV, the governance structure and benefits realisation plan.  </w:t>
            </w:r>
          </w:p>
          <w:p w:rsidR="00A9465A" w:rsidRDefault="00A9465A" w:rsidP="00A81D17">
            <w:pPr>
              <w:rPr>
                <w:rFonts w:ascii="Arial" w:hAnsi="Arial" w:cs="Arial"/>
                <w:lang w:eastAsia="en-GB"/>
              </w:rPr>
            </w:pPr>
          </w:p>
          <w:p w:rsidR="00A9465A" w:rsidRDefault="00A9465A" w:rsidP="00A81D17">
            <w:pPr>
              <w:rPr>
                <w:rFonts w:ascii="Arial" w:hAnsi="Arial" w:cs="Arial"/>
                <w:lang w:eastAsia="en-GB"/>
              </w:rPr>
            </w:pPr>
            <w:r>
              <w:rPr>
                <w:rFonts w:ascii="Arial" w:hAnsi="Arial" w:cs="Arial"/>
                <w:lang w:eastAsia="en-GB"/>
              </w:rPr>
              <w:t>RH commented that he had expected to see information in the paper relating to timelines, budget</w:t>
            </w:r>
            <w:r w:rsidR="00472D70">
              <w:rPr>
                <w:rFonts w:ascii="Arial" w:hAnsi="Arial" w:cs="Arial"/>
                <w:lang w:eastAsia="en-GB"/>
              </w:rPr>
              <w:t xml:space="preserve"> and </w:t>
            </w:r>
            <w:r>
              <w:rPr>
                <w:rFonts w:ascii="Arial" w:hAnsi="Arial" w:cs="Arial"/>
                <w:lang w:eastAsia="en-GB"/>
              </w:rPr>
              <w:t>benefits</w:t>
            </w:r>
            <w:r w:rsidR="00472D70">
              <w:rPr>
                <w:rFonts w:ascii="Arial" w:hAnsi="Arial" w:cs="Arial"/>
                <w:lang w:eastAsia="en-GB"/>
              </w:rPr>
              <w:t xml:space="preserve"> which was not there.  BJH commented that the first milestone has been met, the Firearms item is </w:t>
            </w:r>
            <w:r w:rsidR="0033305C">
              <w:rPr>
                <w:rFonts w:ascii="Arial" w:hAnsi="Arial" w:cs="Arial"/>
                <w:lang w:eastAsia="en-GB"/>
              </w:rPr>
              <w:t>going out shortly.  Southend has produced some challenges and BJH has asked for timeline information in order to address the challenges.</w:t>
            </w:r>
          </w:p>
          <w:p w:rsidR="0033305C" w:rsidRDefault="0033305C" w:rsidP="00A81D17">
            <w:pPr>
              <w:rPr>
                <w:rFonts w:ascii="Arial" w:hAnsi="Arial" w:cs="Arial"/>
                <w:lang w:eastAsia="en-GB"/>
              </w:rPr>
            </w:pPr>
          </w:p>
          <w:p w:rsidR="00A9465A" w:rsidRDefault="0033305C" w:rsidP="00A81D17">
            <w:pPr>
              <w:rPr>
                <w:rFonts w:ascii="Arial" w:hAnsi="Arial" w:cs="Arial"/>
                <w:lang w:eastAsia="en-GB"/>
              </w:rPr>
            </w:pPr>
            <w:r>
              <w:rPr>
                <w:rFonts w:ascii="Arial" w:hAnsi="Arial" w:cs="Arial"/>
                <w:lang w:eastAsia="en-GB"/>
              </w:rPr>
              <w:t>BJH to bring back more information on this paper to the July Board.</w:t>
            </w:r>
          </w:p>
          <w:p w:rsidR="00A81D17" w:rsidRPr="00DC52E8" w:rsidRDefault="00A81D17" w:rsidP="00A81D17">
            <w:pPr>
              <w:rPr>
                <w:rFonts w:ascii="Arial" w:hAnsi="Arial" w:cs="Arial"/>
                <w:lang w:eastAsia="en-GB"/>
              </w:rPr>
            </w:pPr>
          </w:p>
        </w:tc>
        <w:tc>
          <w:tcPr>
            <w:tcW w:w="1052" w:type="pct"/>
          </w:tcPr>
          <w:p w:rsidR="00A81D17" w:rsidRDefault="00A81D17"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p>
          <w:p w:rsidR="002F5551" w:rsidRDefault="002F5551" w:rsidP="00A81D17">
            <w:pPr>
              <w:rPr>
                <w:rFonts w:ascii="Arial" w:hAnsi="Arial" w:cs="Arial"/>
                <w:b/>
                <w:lang w:eastAsia="en-GB"/>
              </w:rPr>
            </w:pPr>
            <w:r>
              <w:rPr>
                <w:rFonts w:ascii="Arial" w:hAnsi="Arial" w:cs="Arial"/>
                <w:b/>
                <w:lang w:eastAsia="en-GB"/>
              </w:rPr>
              <w:t>Action: 43/18 BJH to bring revised paper back to July Board.</w:t>
            </w:r>
          </w:p>
          <w:p w:rsidR="002F5551" w:rsidRPr="00F03900" w:rsidRDefault="002F5551" w:rsidP="00A81D17">
            <w:pPr>
              <w:rPr>
                <w:rFonts w:ascii="Arial" w:hAnsi="Arial" w:cs="Arial"/>
                <w:b/>
                <w:lang w:eastAsia="en-GB"/>
              </w:rPr>
            </w:pPr>
          </w:p>
        </w:tc>
        <w:tc>
          <w:tcPr>
            <w:tcW w:w="551" w:type="pct"/>
          </w:tcPr>
          <w:p w:rsidR="00A81D17" w:rsidRDefault="00A81D17"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Pr="00F03900" w:rsidRDefault="004F6A9F" w:rsidP="00A81D17">
            <w:pPr>
              <w:rPr>
                <w:rFonts w:ascii="Arial" w:hAnsi="Arial" w:cs="Arial"/>
                <w:b/>
                <w:lang w:eastAsia="en-GB"/>
              </w:rPr>
            </w:pPr>
            <w:r>
              <w:rPr>
                <w:rFonts w:ascii="Arial" w:hAnsi="Arial" w:cs="Arial"/>
                <w:b/>
                <w:lang w:eastAsia="en-GB"/>
              </w:rPr>
              <w:t xml:space="preserve">BJH </w:t>
            </w:r>
          </w:p>
        </w:tc>
        <w:tc>
          <w:tcPr>
            <w:tcW w:w="593" w:type="pct"/>
          </w:tcPr>
          <w:p w:rsidR="00A81D17" w:rsidRDefault="00A81D17"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Default="004F6A9F" w:rsidP="00A81D17">
            <w:pPr>
              <w:rPr>
                <w:rFonts w:ascii="Arial" w:hAnsi="Arial" w:cs="Arial"/>
                <w:b/>
                <w:lang w:eastAsia="en-GB"/>
              </w:rPr>
            </w:pPr>
          </w:p>
          <w:p w:rsidR="004F6A9F" w:rsidRPr="00F03900" w:rsidRDefault="004F6A9F" w:rsidP="00A81D17">
            <w:pPr>
              <w:rPr>
                <w:rFonts w:ascii="Arial" w:hAnsi="Arial" w:cs="Arial"/>
                <w:b/>
                <w:lang w:eastAsia="en-GB"/>
              </w:rPr>
            </w:pPr>
            <w:r>
              <w:rPr>
                <w:rFonts w:ascii="Arial" w:hAnsi="Arial" w:cs="Arial"/>
                <w:b/>
                <w:lang w:eastAsia="en-GB"/>
              </w:rPr>
              <w:t>July 2018</w:t>
            </w:r>
          </w:p>
        </w:tc>
      </w:tr>
      <w:tr w:rsidR="0033305C" w:rsidRPr="003857C3" w:rsidTr="00867DD5">
        <w:tc>
          <w:tcPr>
            <w:tcW w:w="268" w:type="pct"/>
          </w:tcPr>
          <w:p w:rsidR="008652AF" w:rsidRDefault="008652AF" w:rsidP="0033305C">
            <w:pPr>
              <w:rPr>
                <w:rFonts w:ascii="Arial" w:hAnsi="Arial" w:cs="Arial"/>
                <w:b/>
              </w:rPr>
            </w:pPr>
          </w:p>
          <w:p w:rsidR="0033305C" w:rsidRPr="00C942CF" w:rsidRDefault="0033305C" w:rsidP="0033305C">
            <w:pPr>
              <w:rPr>
                <w:rFonts w:ascii="Arial" w:hAnsi="Arial" w:cs="Arial"/>
                <w:b/>
              </w:rPr>
            </w:pPr>
            <w:r w:rsidRPr="00C942CF">
              <w:rPr>
                <w:rFonts w:ascii="Arial" w:hAnsi="Arial" w:cs="Arial"/>
                <w:b/>
              </w:rPr>
              <w:t>8</w:t>
            </w:r>
          </w:p>
        </w:tc>
        <w:tc>
          <w:tcPr>
            <w:tcW w:w="2536" w:type="pct"/>
          </w:tcPr>
          <w:p w:rsidR="008652AF" w:rsidRDefault="008652AF" w:rsidP="0033305C">
            <w:pPr>
              <w:rPr>
                <w:rFonts w:ascii="Arial" w:hAnsi="Arial" w:cs="Arial"/>
                <w:lang w:eastAsia="en-GB"/>
              </w:rPr>
            </w:pPr>
          </w:p>
          <w:p w:rsidR="0033305C" w:rsidRPr="008652AF" w:rsidRDefault="0033305C" w:rsidP="0033305C">
            <w:pPr>
              <w:rPr>
                <w:rFonts w:ascii="Arial" w:hAnsi="Arial" w:cs="Arial"/>
                <w:b/>
                <w:lang w:eastAsia="en-GB"/>
              </w:rPr>
            </w:pPr>
            <w:r w:rsidRPr="008652AF">
              <w:rPr>
                <w:rFonts w:ascii="Arial" w:hAnsi="Arial" w:cs="Arial"/>
                <w:b/>
                <w:lang w:eastAsia="en-GB"/>
              </w:rPr>
              <w:t>Community Safety Hubs</w:t>
            </w:r>
          </w:p>
          <w:p w:rsidR="0033305C" w:rsidRDefault="0033305C" w:rsidP="0033305C">
            <w:pPr>
              <w:rPr>
                <w:rFonts w:ascii="Arial" w:hAnsi="Arial" w:cs="Arial"/>
                <w:lang w:eastAsia="en-GB"/>
              </w:rPr>
            </w:pPr>
          </w:p>
          <w:p w:rsidR="0033305C" w:rsidRDefault="00AB03A2" w:rsidP="0033305C">
            <w:pPr>
              <w:rPr>
                <w:rFonts w:ascii="Arial" w:hAnsi="Arial" w:cs="Arial"/>
                <w:lang w:eastAsia="en-GB"/>
              </w:rPr>
            </w:pPr>
            <w:r>
              <w:rPr>
                <w:rFonts w:ascii="Arial" w:hAnsi="Arial" w:cs="Arial"/>
                <w:lang w:eastAsia="en-GB"/>
              </w:rPr>
              <w:t>As a result of Action 09/18, a paper on the progress assessment on the Community Safety Hubs was brought to the meeting.  The recommendations of the paper are to note and approve the co-location successes, note and approve the OPFCC contribution to capital funding and note and consider ongoing challenges in delivery.</w:t>
            </w:r>
            <w:r w:rsidR="005D3D0D">
              <w:rPr>
                <w:rFonts w:ascii="Arial" w:hAnsi="Arial" w:cs="Arial"/>
                <w:lang w:eastAsia="en-GB"/>
              </w:rPr>
              <w:t xml:space="preserve">  RH asked if co-location was a material difference from virtual or not.  BJH commented that in his view they needed to be in the same place.  </w:t>
            </w:r>
          </w:p>
          <w:p w:rsidR="0033305C" w:rsidRDefault="0033305C" w:rsidP="0033305C">
            <w:pPr>
              <w:rPr>
                <w:rFonts w:ascii="Arial" w:hAnsi="Arial" w:cs="Arial"/>
                <w:lang w:eastAsia="en-GB"/>
              </w:rPr>
            </w:pPr>
          </w:p>
          <w:p w:rsidR="0033305C" w:rsidRPr="001E01C0" w:rsidRDefault="0033305C" w:rsidP="0033305C">
            <w:pPr>
              <w:rPr>
                <w:rFonts w:ascii="Arial" w:hAnsi="Arial" w:cs="Arial"/>
                <w:lang w:eastAsia="en-GB"/>
              </w:rPr>
            </w:pPr>
          </w:p>
        </w:tc>
        <w:tc>
          <w:tcPr>
            <w:tcW w:w="1052" w:type="pct"/>
          </w:tcPr>
          <w:p w:rsidR="0033305C" w:rsidRPr="001E01C0" w:rsidRDefault="0033305C" w:rsidP="0033305C">
            <w:pPr>
              <w:rPr>
                <w:rFonts w:ascii="Arial" w:hAnsi="Arial" w:cs="Arial"/>
                <w:lang w:eastAsia="en-GB"/>
              </w:rPr>
            </w:pPr>
          </w:p>
        </w:tc>
        <w:tc>
          <w:tcPr>
            <w:tcW w:w="551" w:type="pct"/>
          </w:tcPr>
          <w:p w:rsidR="0033305C" w:rsidRPr="001E01C0" w:rsidRDefault="0033305C" w:rsidP="0033305C">
            <w:pPr>
              <w:rPr>
                <w:rFonts w:ascii="Arial" w:hAnsi="Arial" w:cs="Arial"/>
                <w:lang w:eastAsia="en-GB"/>
              </w:rPr>
            </w:pPr>
          </w:p>
        </w:tc>
        <w:tc>
          <w:tcPr>
            <w:tcW w:w="593" w:type="pct"/>
          </w:tcPr>
          <w:p w:rsidR="0033305C" w:rsidRPr="001E01C0" w:rsidRDefault="0033305C" w:rsidP="0033305C">
            <w:pPr>
              <w:rPr>
                <w:rFonts w:ascii="Arial" w:hAnsi="Arial" w:cs="Arial"/>
                <w:lang w:eastAsia="en-GB"/>
              </w:rPr>
            </w:pPr>
          </w:p>
        </w:tc>
      </w:tr>
      <w:tr w:rsidR="0033305C" w:rsidRPr="003857C3" w:rsidTr="00867DD5">
        <w:tc>
          <w:tcPr>
            <w:tcW w:w="268" w:type="pct"/>
          </w:tcPr>
          <w:p w:rsidR="0033305C" w:rsidRPr="00F03900" w:rsidRDefault="0033305C" w:rsidP="0033305C">
            <w:pPr>
              <w:rPr>
                <w:rFonts w:ascii="Arial" w:hAnsi="Arial" w:cs="Arial"/>
              </w:rPr>
            </w:pPr>
            <w:r w:rsidRPr="00F03900">
              <w:rPr>
                <w:rFonts w:ascii="Arial" w:hAnsi="Arial" w:cs="Arial"/>
              </w:rPr>
              <w:br w:type="page"/>
            </w:r>
          </w:p>
        </w:tc>
        <w:tc>
          <w:tcPr>
            <w:tcW w:w="2536" w:type="pct"/>
          </w:tcPr>
          <w:p w:rsidR="0033305C" w:rsidRPr="00F03900" w:rsidRDefault="0033305C" w:rsidP="0033305C">
            <w:pPr>
              <w:rPr>
                <w:rFonts w:ascii="Arial" w:hAnsi="Arial" w:cs="Arial"/>
                <w:b/>
                <w:lang w:eastAsia="en-GB"/>
              </w:rPr>
            </w:pPr>
            <w:r w:rsidRPr="00F03900">
              <w:rPr>
                <w:rFonts w:ascii="Arial" w:hAnsi="Arial" w:cs="Arial"/>
                <w:b/>
                <w:lang w:eastAsia="en-GB"/>
              </w:rPr>
              <w:t>Item</w:t>
            </w:r>
          </w:p>
        </w:tc>
        <w:tc>
          <w:tcPr>
            <w:tcW w:w="1052" w:type="pct"/>
          </w:tcPr>
          <w:p w:rsidR="0033305C" w:rsidRPr="00F03900" w:rsidRDefault="0033305C" w:rsidP="0033305C">
            <w:pPr>
              <w:rPr>
                <w:rFonts w:ascii="Arial" w:hAnsi="Arial" w:cs="Arial"/>
                <w:b/>
                <w:lang w:eastAsia="en-GB"/>
              </w:rPr>
            </w:pPr>
            <w:r w:rsidRPr="00F03900">
              <w:rPr>
                <w:rFonts w:ascii="Arial" w:hAnsi="Arial" w:cs="Arial"/>
                <w:b/>
                <w:lang w:eastAsia="en-GB"/>
              </w:rPr>
              <w:t>Action</w:t>
            </w:r>
          </w:p>
        </w:tc>
        <w:tc>
          <w:tcPr>
            <w:tcW w:w="551" w:type="pct"/>
          </w:tcPr>
          <w:p w:rsidR="0033305C" w:rsidRPr="00F03900" w:rsidRDefault="0033305C" w:rsidP="0033305C">
            <w:pPr>
              <w:rPr>
                <w:rFonts w:ascii="Arial" w:hAnsi="Arial" w:cs="Arial"/>
                <w:b/>
                <w:lang w:eastAsia="en-GB"/>
              </w:rPr>
            </w:pPr>
            <w:r w:rsidRPr="00F03900">
              <w:rPr>
                <w:rFonts w:ascii="Arial" w:hAnsi="Arial" w:cs="Arial"/>
                <w:b/>
                <w:lang w:eastAsia="en-GB"/>
              </w:rPr>
              <w:t>Owner</w:t>
            </w:r>
          </w:p>
        </w:tc>
        <w:tc>
          <w:tcPr>
            <w:tcW w:w="593" w:type="pct"/>
          </w:tcPr>
          <w:p w:rsidR="0033305C" w:rsidRPr="00F03900" w:rsidRDefault="0033305C" w:rsidP="0033305C">
            <w:pPr>
              <w:rPr>
                <w:rFonts w:ascii="Arial" w:hAnsi="Arial" w:cs="Arial"/>
                <w:b/>
                <w:lang w:eastAsia="en-GB"/>
              </w:rPr>
            </w:pPr>
            <w:r w:rsidRPr="00F03900">
              <w:rPr>
                <w:rFonts w:ascii="Arial" w:hAnsi="Arial" w:cs="Arial"/>
                <w:b/>
                <w:lang w:eastAsia="en-GB"/>
              </w:rPr>
              <w:t xml:space="preserve">Date for Completion </w:t>
            </w:r>
          </w:p>
        </w:tc>
      </w:tr>
      <w:tr w:rsidR="005D3D0D" w:rsidRPr="003857C3" w:rsidTr="00867DD5">
        <w:tc>
          <w:tcPr>
            <w:tcW w:w="268" w:type="pct"/>
          </w:tcPr>
          <w:p w:rsidR="005D3D0D" w:rsidRDefault="005D3D0D" w:rsidP="0033305C">
            <w:pPr>
              <w:rPr>
                <w:rFonts w:ascii="Arial" w:hAnsi="Arial" w:cs="Arial"/>
              </w:rPr>
            </w:pPr>
          </w:p>
          <w:p w:rsidR="005D3D0D" w:rsidRDefault="005D3D0D" w:rsidP="0033305C">
            <w:pPr>
              <w:rPr>
                <w:rFonts w:ascii="Arial" w:hAnsi="Arial" w:cs="Arial"/>
              </w:rPr>
            </w:pPr>
          </w:p>
          <w:p w:rsidR="005D3D0D" w:rsidRDefault="005D3D0D" w:rsidP="0033305C">
            <w:pPr>
              <w:rPr>
                <w:rFonts w:ascii="Arial" w:hAnsi="Arial" w:cs="Arial"/>
              </w:rPr>
            </w:pPr>
          </w:p>
          <w:p w:rsidR="005D3D0D" w:rsidRDefault="005D3D0D" w:rsidP="0033305C">
            <w:pPr>
              <w:rPr>
                <w:rFonts w:ascii="Arial" w:hAnsi="Arial" w:cs="Arial"/>
              </w:rPr>
            </w:pPr>
          </w:p>
        </w:tc>
        <w:tc>
          <w:tcPr>
            <w:tcW w:w="2536" w:type="pct"/>
          </w:tcPr>
          <w:p w:rsidR="005D3D0D" w:rsidRDefault="005D3D0D" w:rsidP="0033305C">
            <w:pPr>
              <w:rPr>
                <w:rFonts w:ascii="Arial" w:hAnsi="Arial" w:cs="Arial"/>
                <w:lang w:eastAsia="en-GB"/>
              </w:rPr>
            </w:pPr>
          </w:p>
          <w:p w:rsidR="005D3D0D" w:rsidRDefault="00F569EA" w:rsidP="00F569EA">
            <w:pPr>
              <w:rPr>
                <w:rFonts w:ascii="Arial" w:hAnsi="Arial" w:cs="Arial"/>
                <w:lang w:eastAsia="en-GB"/>
              </w:rPr>
            </w:pPr>
            <w:r>
              <w:rPr>
                <w:rFonts w:ascii="Arial" w:hAnsi="Arial" w:cs="Arial"/>
                <w:lang w:eastAsia="en-GB"/>
              </w:rPr>
              <w:t xml:space="preserve">BJH commented that the Steering Group </w:t>
            </w:r>
            <w:r w:rsidR="0015094C">
              <w:rPr>
                <w:rFonts w:ascii="Arial" w:hAnsi="Arial" w:cs="Arial"/>
                <w:lang w:eastAsia="en-GB"/>
              </w:rPr>
              <w:t xml:space="preserve">(chaired by Ian Davidson) </w:t>
            </w:r>
            <w:r>
              <w:rPr>
                <w:rFonts w:ascii="Arial" w:hAnsi="Arial" w:cs="Arial"/>
                <w:lang w:eastAsia="en-GB"/>
              </w:rPr>
              <w:t>are collecting feedback and is of the opinion that the Steering Group will be producing performance measures but the differences between co-located and non-co-located maybe something that might not be able to be measured.</w:t>
            </w:r>
          </w:p>
          <w:p w:rsidR="0015094C" w:rsidRDefault="0015094C" w:rsidP="00F569EA">
            <w:pPr>
              <w:rPr>
                <w:rFonts w:ascii="Arial" w:hAnsi="Arial" w:cs="Arial"/>
                <w:lang w:eastAsia="en-GB"/>
              </w:rPr>
            </w:pPr>
          </w:p>
          <w:p w:rsidR="00F569EA" w:rsidRDefault="0015094C" w:rsidP="00F569EA">
            <w:pPr>
              <w:rPr>
                <w:rFonts w:ascii="Arial" w:hAnsi="Arial" w:cs="Arial"/>
                <w:lang w:eastAsia="en-GB"/>
              </w:rPr>
            </w:pPr>
            <w:r>
              <w:rPr>
                <w:rFonts w:ascii="Arial" w:hAnsi="Arial" w:cs="Arial"/>
                <w:lang w:eastAsia="en-GB"/>
              </w:rPr>
              <w:t>After discussion, it was agreed to bring an update back to the November 2018 Board.</w:t>
            </w:r>
          </w:p>
          <w:p w:rsidR="00F569EA" w:rsidRDefault="00F569EA" w:rsidP="00F569EA">
            <w:pPr>
              <w:rPr>
                <w:rFonts w:ascii="Arial" w:hAnsi="Arial" w:cs="Arial"/>
                <w:lang w:eastAsia="en-GB"/>
              </w:rPr>
            </w:pPr>
          </w:p>
        </w:tc>
        <w:tc>
          <w:tcPr>
            <w:tcW w:w="1052" w:type="pct"/>
          </w:tcPr>
          <w:p w:rsidR="005D3D0D" w:rsidRDefault="005D3D0D" w:rsidP="0033305C">
            <w:pPr>
              <w:rPr>
                <w:rFonts w:ascii="Arial" w:hAnsi="Arial" w:cs="Arial"/>
                <w:lang w:eastAsia="en-GB"/>
              </w:rPr>
            </w:pPr>
          </w:p>
          <w:p w:rsidR="002F5551" w:rsidRDefault="002F5551" w:rsidP="0033305C">
            <w:pPr>
              <w:rPr>
                <w:rFonts w:ascii="Arial" w:hAnsi="Arial" w:cs="Arial"/>
                <w:lang w:eastAsia="en-GB"/>
              </w:rPr>
            </w:pPr>
          </w:p>
          <w:p w:rsidR="002F5551" w:rsidRDefault="002F5551" w:rsidP="0033305C">
            <w:pPr>
              <w:rPr>
                <w:rFonts w:ascii="Arial" w:hAnsi="Arial" w:cs="Arial"/>
                <w:lang w:eastAsia="en-GB"/>
              </w:rPr>
            </w:pPr>
          </w:p>
          <w:p w:rsidR="002F5551" w:rsidRDefault="002F5551" w:rsidP="0033305C">
            <w:pPr>
              <w:rPr>
                <w:rFonts w:ascii="Arial" w:hAnsi="Arial" w:cs="Arial"/>
                <w:lang w:eastAsia="en-GB"/>
              </w:rPr>
            </w:pPr>
          </w:p>
          <w:p w:rsidR="002F5551" w:rsidRDefault="002F5551" w:rsidP="0033305C">
            <w:pPr>
              <w:rPr>
                <w:rFonts w:ascii="Arial" w:hAnsi="Arial" w:cs="Arial"/>
                <w:lang w:eastAsia="en-GB"/>
              </w:rPr>
            </w:pPr>
          </w:p>
          <w:p w:rsidR="002F5551" w:rsidRDefault="002F5551" w:rsidP="0033305C">
            <w:pPr>
              <w:rPr>
                <w:rFonts w:ascii="Arial" w:hAnsi="Arial" w:cs="Arial"/>
                <w:lang w:eastAsia="en-GB"/>
              </w:rPr>
            </w:pPr>
          </w:p>
          <w:p w:rsidR="002F5551" w:rsidRDefault="002F5551" w:rsidP="0033305C">
            <w:pPr>
              <w:rPr>
                <w:rFonts w:ascii="Arial" w:hAnsi="Arial" w:cs="Arial"/>
                <w:lang w:eastAsia="en-GB"/>
              </w:rPr>
            </w:pPr>
          </w:p>
          <w:p w:rsidR="002F5551" w:rsidRPr="002F5551" w:rsidRDefault="002F5551" w:rsidP="0033305C">
            <w:pPr>
              <w:rPr>
                <w:rFonts w:ascii="Arial" w:hAnsi="Arial" w:cs="Arial"/>
                <w:b/>
                <w:lang w:eastAsia="en-GB"/>
              </w:rPr>
            </w:pPr>
            <w:r>
              <w:rPr>
                <w:rFonts w:ascii="Arial" w:hAnsi="Arial" w:cs="Arial"/>
                <w:b/>
                <w:lang w:eastAsia="en-GB"/>
              </w:rPr>
              <w:t>Action: 44/18 BJH to bring update to November 2018 Board.</w:t>
            </w:r>
          </w:p>
        </w:tc>
        <w:tc>
          <w:tcPr>
            <w:tcW w:w="551" w:type="pct"/>
          </w:tcPr>
          <w:p w:rsidR="005D3D0D" w:rsidRDefault="005D3D0D"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Pr="001E01C0" w:rsidRDefault="004F6A9F" w:rsidP="0033305C">
            <w:pPr>
              <w:rPr>
                <w:rFonts w:ascii="Arial" w:hAnsi="Arial" w:cs="Arial"/>
                <w:lang w:eastAsia="en-GB"/>
              </w:rPr>
            </w:pPr>
            <w:r>
              <w:rPr>
                <w:rFonts w:ascii="Arial" w:hAnsi="Arial" w:cs="Arial"/>
                <w:lang w:eastAsia="en-GB"/>
              </w:rPr>
              <w:t>BJH</w:t>
            </w:r>
          </w:p>
        </w:tc>
        <w:tc>
          <w:tcPr>
            <w:tcW w:w="593" w:type="pct"/>
          </w:tcPr>
          <w:p w:rsidR="005D3D0D" w:rsidRDefault="005D3D0D"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Default="004F6A9F" w:rsidP="0033305C">
            <w:pPr>
              <w:rPr>
                <w:rFonts w:ascii="Arial" w:hAnsi="Arial" w:cs="Arial"/>
                <w:lang w:eastAsia="en-GB"/>
              </w:rPr>
            </w:pPr>
          </w:p>
          <w:p w:rsidR="004F6A9F" w:rsidRPr="001E01C0" w:rsidRDefault="004F6A9F" w:rsidP="0033305C">
            <w:pPr>
              <w:rPr>
                <w:rFonts w:ascii="Arial" w:hAnsi="Arial" w:cs="Arial"/>
                <w:lang w:eastAsia="en-GB"/>
              </w:rPr>
            </w:pPr>
            <w:r>
              <w:rPr>
                <w:rFonts w:ascii="Arial" w:hAnsi="Arial" w:cs="Arial"/>
                <w:lang w:eastAsia="en-GB"/>
              </w:rPr>
              <w:t>November 2018</w:t>
            </w:r>
          </w:p>
        </w:tc>
      </w:tr>
      <w:tr w:rsidR="0033305C" w:rsidRPr="003857C3" w:rsidTr="00867DD5">
        <w:tc>
          <w:tcPr>
            <w:tcW w:w="268" w:type="pct"/>
          </w:tcPr>
          <w:p w:rsidR="00F569EA" w:rsidRDefault="00F569EA" w:rsidP="0033305C">
            <w:pPr>
              <w:rPr>
                <w:rFonts w:ascii="Arial" w:hAnsi="Arial" w:cs="Arial"/>
              </w:rPr>
            </w:pPr>
          </w:p>
          <w:p w:rsidR="0033305C" w:rsidRPr="00F569EA" w:rsidRDefault="0033305C" w:rsidP="0033305C">
            <w:pPr>
              <w:rPr>
                <w:rFonts w:ascii="Arial" w:hAnsi="Arial" w:cs="Arial"/>
                <w:b/>
              </w:rPr>
            </w:pPr>
            <w:r w:rsidRPr="00F569EA">
              <w:rPr>
                <w:rFonts w:ascii="Arial" w:hAnsi="Arial" w:cs="Arial"/>
                <w:b/>
              </w:rPr>
              <w:t>9</w:t>
            </w:r>
          </w:p>
        </w:tc>
        <w:tc>
          <w:tcPr>
            <w:tcW w:w="2536" w:type="pct"/>
          </w:tcPr>
          <w:p w:rsidR="00F569EA" w:rsidRDefault="00F569EA" w:rsidP="0033305C">
            <w:pPr>
              <w:rPr>
                <w:rFonts w:ascii="Arial" w:hAnsi="Arial" w:cs="Arial"/>
                <w:lang w:eastAsia="en-GB"/>
              </w:rPr>
            </w:pPr>
          </w:p>
          <w:p w:rsidR="0033305C" w:rsidRPr="00F569EA" w:rsidRDefault="0033305C" w:rsidP="0033305C">
            <w:pPr>
              <w:rPr>
                <w:rFonts w:ascii="Arial" w:hAnsi="Arial" w:cs="Arial"/>
                <w:b/>
                <w:lang w:eastAsia="en-GB"/>
              </w:rPr>
            </w:pPr>
            <w:r w:rsidRPr="00F569EA">
              <w:rPr>
                <w:rFonts w:ascii="Arial" w:hAnsi="Arial" w:cs="Arial"/>
                <w:b/>
                <w:lang w:eastAsia="en-GB"/>
              </w:rPr>
              <w:t>Supporting Victims of Crime – Victim Hub model</w:t>
            </w:r>
          </w:p>
          <w:p w:rsidR="0033305C" w:rsidRDefault="0033305C" w:rsidP="0033305C">
            <w:pPr>
              <w:rPr>
                <w:rFonts w:ascii="Arial" w:hAnsi="Arial" w:cs="Arial"/>
                <w:lang w:eastAsia="en-GB"/>
              </w:rPr>
            </w:pPr>
          </w:p>
          <w:p w:rsidR="00F569EA" w:rsidRDefault="0015094C" w:rsidP="0033305C">
            <w:pPr>
              <w:rPr>
                <w:rFonts w:ascii="Arial" w:hAnsi="Arial" w:cs="Arial"/>
                <w:lang w:eastAsia="en-GB"/>
              </w:rPr>
            </w:pPr>
            <w:r>
              <w:rPr>
                <w:rFonts w:ascii="Arial" w:hAnsi="Arial" w:cs="Arial"/>
                <w:lang w:eastAsia="en-GB"/>
              </w:rPr>
              <w:t xml:space="preserve">As a result of Action 05/18, </w:t>
            </w:r>
            <w:r w:rsidR="00742382">
              <w:rPr>
                <w:rFonts w:ascii="Arial" w:hAnsi="Arial" w:cs="Arial"/>
                <w:lang w:eastAsia="en-GB"/>
              </w:rPr>
              <w:t>VH had produced an update paper o</w:t>
            </w:r>
            <w:r w:rsidR="00D66824">
              <w:rPr>
                <w:rFonts w:ascii="Arial" w:hAnsi="Arial" w:cs="Arial"/>
                <w:lang w:eastAsia="en-GB"/>
              </w:rPr>
              <w:t>n</w:t>
            </w:r>
            <w:r w:rsidR="00742382">
              <w:rPr>
                <w:rFonts w:ascii="Arial" w:hAnsi="Arial" w:cs="Arial"/>
                <w:lang w:eastAsia="en-GB"/>
              </w:rPr>
              <w:t xml:space="preserve"> the revised victim services model, the recommendations of which were to note the progress made on the model in line with the new Victim Support contract.  </w:t>
            </w:r>
          </w:p>
          <w:p w:rsidR="00D66824" w:rsidRDefault="00D66824" w:rsidP="0033305C">
            <w:pPr>
              <w:rPr>
                <w:rFonts w:ascii="Arial" w:hAnsi="Arial" w:cs="Arial"/>
                <w:lang w:eastAsia="en-GB"/>
              </w:rPr>
            </w:pPr>
          </w:p>
          <w:p w:rsidR="00742382" w:rsidRDefault="00D66824" w:rsidP="0033305C">
            <w:pPr>
              <w:rPr>
                <w:rFonts w:ascii="Arial" w:hAnsi="Arial" w:cs="Arial"/>
                <w:lang w:eastAsia="en-GB"/>
              </w:rPr>
            </w:pPr>
            <w:r>
              <w:rPr>
                <w:rFonts w:ascii="Arial" w:hAnsi="Arial" w:cs="Arial"/>
                <w:lang w:eastAsia="en-GB"/>
              </w:rPr>
              <w:t>VH took the Board through the paper which included actions for improvement and future work/ development.  Improvements are expected to be reflected in the new survey results in Q2 of 2018.</w:t>
            </w:r>
          </w:p>
          <w:p w:rsidR="00F569EA" w:rsidRPr="001E01C0" w:rsidRDefault="00F569EA" w:rsidP="0033305C">
            <w:pPr>
              <w:rPr>
                <w:rFonts w:ascii="Arial" w:hAnsi="Arial" w:cs="Arial"/>
                <w:lang w:eastAsia="en-GB"/>
              </w:rPr>
            </w:pPr>
          </w:p>
        </w:tc>
        <w:tc>
          <w:tcPr>
            <w:tcW w:w="1052" w:type="pct"/>
          </w:tcPr>
          <w:p w:rsidR="0033305C" w:rsidRPr="001E01C0" w:rsidRDefault="0033305C" w:rsidP="0033305C">
            <w:pPr>
              <w:rPr>
                <w:rFonts w:ascii="Arial" w:hAnsi="Arial" w:cs="Arial"/>
                <w:lang w:eastAsia="en-GB"/>
              </w:rPr>
            </w:pPr>
          </w:p>
        </w:tc>
        <w:tc>
          <w:tcPr>
            <w:tcW w:w="551" w:type="pct"/>
          </w:tcPr>
          <w:p w:rsidR="0033305C" w:rsidRPr="001E01C0" w:rsidRDefault="0033305C" w:rsidP="0033305C">
            <w:pPr>
              <w:rPr>
                <w:rFonts w:ascii="Arial" w:hAnsi="Arial" w:cs="Arial"/>
                <w:lang w:eastAsia="en-GB"/>
              </w:rPr>
            </w:pPr>
          </w:p>
        </w:tc>
        <w:tc>
          <w:tcPr>
            <w:tcW w:w="593" w:type="pct"/>
          </w:tcPr>
          <w:p w:rsidR="0033305C" w:rsidRPr="001E01C0" w:rsidRDefault="0033305C" w:rsidP="0033305C">
            <w:pPr>
              <w:rPr>
                <w:rFonts w:ascii="Arial" w:hAnsi="Arial" w:cs="Arial"/>
                <w:lang w:eastAsia="en-GB"/>
              </w:rPr>
            </w:pPr>
          </w:p>
        </w:tc>
      </w:tr>
      <w:tr w:rsidR="0033305C" w:rsidRPr="003857C3" w:rsidTr="00867DD5">
        <w:tc>
          <w:tcPr>
            <w:tcW w:w="268" w:type="pct"/>
          </w:tcPr>
          <w:p w:rsidR="00F569EA" w:rsidRPr="00F569EA" w:rsidRDefault="00F569EA" w:rsidP="0033305C">
            <w:pPr>
              <w:rPr>
                <w:rFonts w:ascii="Arial" w:hAnsi="Arial" w:cs="Arial"/>
                <w:b/>
              </w:rPr>
            </w:pPr>
          </w:p>
          <w:p w:rsidR="0033305C" w:rsidRPr="001E01C0" w:rsidRDefault="0033305C" w:rsidP="0033305C">
            <w:pPr>
              <w:rPr>
                <w:rFonts w:ascii="Arial" w:hAnsi="Arial" w:cs="Arial"/>
              </w:rPr>
            </w:pPr>
            <w:r w:rsidRPr="00F569EA">
              <w:rPr>
                <w:rFonts w:ascii="Arial" w:hAnsi="Arial" w:cs="Arial"/>
                <w:b/>
              </w:rPr>
              <w:t>10</w:t>
            </w:r>
          </w:p>
        </w:tc>
        <w:tc>
          <w:tcPr>
            <w:tcW w:w="2536" w:type="pct"/>
          </w:tcPr>
          <w:p w:rsidR="00F569EA" w:rsidRDefault="00F569EA" w:rsidP="0033305C">
            <w:pPr>
              <w:rPr>
                <w:rFonts w:ascii="Arial" w:hAnsi="Arial" w:cs="Arial"/>
                <w:lang w:eastAsia="en-GB"/>
              </w:rPr>
            </w:pPr>
          </w:p>
          <w:p w:rsidR="0033305C" w:rsidRPr="00F569EA" w:rsidRDefault="0033305C" w:rsidP="0033305C">
            <w:pPr>
              <w:rPr>
                <w:rFonts w:ascii="Arial" w:hAnsi="Arial" w:cs="Arial"/>
                <w:b/>
                <w:lang w:eastAsia="en-GB"/>
              </w:rPr>
            </w:pPr>
            <w:r w:rsidRPr="00F569EA">
              <w:rPr>
                <w:rFonts w:ascii="Arial" w:hAnsi="Arial" w:cs="Arial"/>
                <w:b/>
                <w:lang w:eastAsia="en-GB"/>
              </w:rPr>
              <w:t>Summary of District Engagement Plans</w:t>
            </w:r>
          </w:p>
          <w:p w:rsidR="0033305C" w:rsidRDefault="0033305C" w:rsidP="0033305C">
            <w:pPr>
              <w:rPr>
                <w:rFonts w:ascii="Arial" w:hAnsi="Arial" w:cs="Arial"/>
                <w:lang w:eastAsia="en-GB"/>
              </w:rPr>
            </w:pPr>
          </w:p>
          <w:p w:rsidR="00521F58" w:rsidRDefault="009854AF" w:rsidP="0033305C">
            <w:pPr>
              <w:rPr>
                <w:rFonts w:ascii="Arial" w:hAnsi="Arial" w:cs="Arial"/>
                <w:lang w:eastAsia="en-GB"/>
              </w:rPr>
            </w:pPr>
            <w:r>
              <w:rPr>
                <w:rFonts w:ascii="Arial" w:hAnsi="Arial" w:cs="Arial"/>
                <w:lang w:eastAsia="en-GB"/>
              </w:rPr>
              <w:t>VH presented the paper on the Summary of District Engagement Plans and asked the Board to note that this was an update from the work carried out in March 2018 by the central Public Engagement Team.</w:t>
            </w:r>
          </w:p>
          <w:p w:rsidR="009854AF" w:rsidRDefault="009854AF" w:rsidP="0033305C">
            <w:pPr>
              <w:rPr>
                <w:rFonts w:ascii="Arial" w:hAnsi="Arial" w:cs="Arial"/>
                <w:lang w:eastAsia="en-GB"/>
              </w:rPr>
            </w:pPr>
          </w:p>
          <w:p w:rsidR="009854AF" w:rsidRDefault="00951913" w:rsidP="0033305C">
            <w:pPr>
              <w:rPr>
                <w:rFonts w:ascii="Arial" w:hAnsi="Arial" w:cs="Arial"/>
                <w:lang w:eastAsia="en-GB"/>
              </w:rPr>
            </w:pPr>
            <w:r>
              <w:rPr>
                <w:rFonts w:ascii="Arial" w:hAnsi="Arial" w:cs="Arial"/>
                <w:lang w:eastAsia="en-GB"/>
              </w:rPr>
              <w:t>VH commented that there were two main areas for improvement; one was the hard to reach groups, and amendments to the engagement toolkit to remind DPAs to consider and include the date of evaluation.</w:t>
            </w:r>
          </w:p>
          <w:p w:rsidR="00951913" w:rsidRDefault="00951913" w:rsidP="0033305C">
            <w:pPr>
              <w:rPr>
                <w:rFonts w:ascii="Arial" w:hAnsi="Arial" w:cs="Arial"/>
                <w:lang w:eastAsia="en-GB"/>
              </w:rPr>
            </w:pPr>
          </w:p>
          <w:p w:rsidR="00951913" w:rsidRDefault="00951913" w:rsidP="0033305C">
            <w:pPr>
              <w:rPr>
                <w:rFonts w:ascii="Arial" w:hAnsi="Arial" w:cs="Arial"/>
                <w:lang w:eastAsia="en-GB"/>
              </w:rPr>
            </w:pPr>
            <w:r>
              <w:rPr>
                <w:rFonts w:ascii="Arial" w:hAnsi="Arial" w:cs="Arial"/>
                <w:lang w:eastAsia="en-GB"/>
              </w:rPr>
              <w:t>A discussion took place around the Overview of District Public Engagement Activities spreadsheet and the website links. It was agreed that it is a really good piece of work by Claire Heath and the team.</w:t>
            </w:r>
          </w:p>
          <w:p w:rsidR="00521F58" w:rsidRPr="001E01C0" w:rsidRDefault="00521F58" w:rsidP="0033305C">
            <w:pPr>
              <w:rPr>
                <w:rFonts w:ascii="Arial" w:hAnsi="Arial" w:cs="Arial"/>
                <w:lang w:eastAsia="en-GB"/>
              </w:rPr>
            </w:pPr>
          </w:p>
        </w:tc>
        <w:tc>
          <w:tcPr>
            <w:tcW w:w="1052" w:type="pct"/>
          </w:tcPr>
          <w:p w:rsidR="0033305C" w:rsidRPr="001F7C45" w:rsidRDefault="0033305C" w:rsidP="0033305C">
            <w:pPr>
              <w:rPr>
                <w:rFonts w:ascii="Arial" w:hAnsi="Arial" w:cs="Arial"/>
                <w:b/>
                <w:lang w:eastAsia="en-GB"/>
              </w:rPr>
            </w:pPr>
          </w:p>
        </w:tc>
        <w:tc>
          <w:tcPr>
            <w:tcW w:w="551" w:type="pct"/>
          </w:tcPr>
          <w:p w:rsidR="0033305C" w:rsidRPr="001E01C0" w:rsidRDefault="0033305C" w:rsidP="0033305C">
            <w:pPr>
              <w:rPr>
                <w:rFonts w:ascii="Arial" w:hAnsi="Arial" w:cs="Arial"/>
                <w:lang w:eastAsia="en-GB"/>
              </w:rPr>
            </w:pPr>
          </w:p>
        </w:tc>
        <w:tc>
          <w:tcPr>
            <w:tcW w:w="593" w:type="pct"/>
          </w:tcPr>
          <w:p w:rsidR="0033305C" w:rsidRPr="001E01C0" w:rsidRDefault="0033305C" w:rsidP="0033305C">
            <w:pPr>
              <w:rPr>
                <w:rFonts w:ascii="Arial" w:hAnsi="Arial" w:cs="Arial"/>
                <w:lang w:eastAsia="en-GB"/>
              </w:rPr>
            </w:pPr>
          </w:p>
        </w:tc>
      </w:tr>
      <w:tr w:rsidR="00951913" w:rsidRPr="003857C3" w:rsidTr="00867DD5">
        <w:tc>
          <w:tcPr>
            <w:tcW w:w="268" w:type="pct"/>
          </w:tcPr>
          <w:p w:rsidR="00951913" w:rsidRPr="00F03900" w:rsidRDefault="00951913" w:rsidP="00951913">
            <w:pPr>
              <w:rPr>
                <w:rFonts w:ascii="Arial" w:hAnsi="Arial" w:cs="Arial"/>
              </w:rPr>
            </w:pPr>
            <w:r w:rsidRPr="00F03900">
              <w:rPr>
                <w:rFonts w:ascii="Arial" w:hAnsi="Arial" w:cs="Arial"/>
              </w:rPr>
              <w:br w:type="page"/>
            </w:r>
          </w:p>
        </w:tc>
        <w:tc>
          <w:tcPr>
            <w:tcW w:w="2536" w:type="pct"/>
          </w:tcPr>
          <w:p w:rsidR="00951913" w:rsidRPr="00F03900" w:rsidRDefault="00951913" w:rsidP="00951913">
            <w:pPr>
              <w:rPr>
                <w:rFonts w:ascii="Arial" w:hAnsi="Arial" w:cs="Arial"/>
                <w:b/>
                <w:lang w:eastAsia="en-GB"/>
              </w:rPr>
            </w:pPr>
            <w:r w:rsidRPr="00F03900">
              <w:rPr>
                <w:rFonts w:ascii="Arial" w:hAnsi="Arial" w:cs="Arial"/>
                <w:b/>
                <w:lang w:eastAsia="en-GB"/>
              </w:rPr>
              <w:t>Item</w:t>
            </w:r>
          </w:p>
        </w:tc>
        <w:tc>
          <w:tcPr>
            <w:tcW w:w="1052" w:type="pct"/>
          </w:tcPr>
          <w:p w:rsidR="00951913" w:rsidRPr="00F03900" w:rsidRDefault="00951913" w:rsidP="00951913">
            <w:pPr>
              <w:rPr>
                <w:rFonts w:ascii="Arial" w:hAnsi="Arial" w:cs="Arial"/>
                <w:b/>
                <w:lang w:eastAsia="en-GB"/>
              </w:rPr>
            </w:pPr>
            <w:r w:rsidRPr="00F03900">
              <w:rPr>
                <w:rFonts w:ascii="Arial" w:hAnsi="Arial" w:cs="Arial"/>
                <w:b/>
                <w:lang w:eastAsia="en-GB"/>
              </w:rPr>
              <w:t>Action</w:t>
            </w:r>
          </w:p>
        </w:tc>
        <w:tc>
          <w:tcPr>
            <w:tcW w:w="551" w:type="pct"/>
          </w:tcPr>
          <w:p w:rsidR="00951913" w:rsidRPr="00F03900" w:rsidRDefault="00951913" w:rsidP="00951913">
            <w:pPr>
              <w:rPr>
                <w:rFonts w:ascii="Arial" w:hAnsi="Arial" w:cs="Arial"/>
                <w:b/>
                <w:lang w:eastAsia="en-GB"/>
              </w:rPr>
            </w:pPr>
            <w:r w:rsidRPr="00F03900">
              <w:rPr>
                <w:rFonts w:ascii="Arial" w:hAnsi="Arial" w:cs="Arial"/>
                <w:b/>
                <w:lang w:eastAsia="en-GB"/>
              </w:rPr>
              <w:t>Owner</w:t>
            </w:r>
          </w:p>
        </w:tc>
        <w:tc>
          <w:tcPr>
            <w:tcW w:w="593" w:type="pct"/>
          </w:tcPr>
          <w:p w:rsidR="00951913" w:rsidRPr="00F03900" w:rsidRDefault="00951913" w:rsidP="00951913">
            <w:pPr>
              <w:rPr>
                <w:rFonts w:ascii="Arial" w:hAnsi="Arial" w:cs="Arial"/>
                <w:b/>
                <w:lang w:eastAsia="en-GB"/>
              </w:rPr>
            </w:pPr>
            <w:r w:rsidRPr="00F03900">
              <w:rPr>
                <w:rFonts w:ascii="Arial" w:hAnsi="Arial" w:cs="Arial"/>
                <w:b/>
                <w:lang w:eastAsia="en-GB"/>
              </w:rPr>
              <w:t xml:space="preserve">Date for Completion </w:t>
            </w:r>
          </w:p>
        </w:tc>
      </w:tr>
      <w:tr w:rsidR="00243C1E" w:rsidRPr="003857C3" w:rsidTr="00867DD5">
        <w:tc>
          <w:tcPr>
            <w:tcW w:w="268" w:type="pct"/>
          </w:tcPr>
          <w:p w:rsidR="00243C1E" w:rsidRDefault="00243C1E" w:rsidP="00243C1E">
            <w:pPr>
              <w:rPr>
                <w:rFonts w:ascii="Arial" w:hAnsi="Arial" w:cs="Arial"/>
                <w:b/>
              </w:rPr>
            </w:pPr>
          </w:p>
          <w:p w:rsidR="00243C1E" w:rsidRPr="001E000F" w:rsidRDefault="00243C1E" w:rsidP="00243C1E">
            <w:pPr>
              <w:rPr>
                <w:rFonts w:ascii="Arial" w:hAnsi="Arial" w:cs="Arial"/>
                <w:b/>
              </w:rPr>
            </w:pPr>
            <w:r>
              <w:rPr>
                <w:rFonts w:ascii="Arial" w:hAnsi="Arial" w:cs="Arial"/>
                <w:b/>
              </w:rPr>
              <w:t>11i</w:t>
            </w:r>
          </w:p>
        </w:tc>
        <w:tc>
          <w:tcPr>
            <w:tcW w:w="2536" w:type="pct"/>
          </w:tcPr>
          <w:p w:rsidR="00243C1E" w:rsidRDefault="00243C1E" w:rsidP="00243C1E">
            <w:pPr>
              <w:rPr>
                <w:rFonts w:ascii="Arial" w:hAnsi="Arial" w:cs="Arial"/>
                <w:lang w:eastAsia="en-GB"/>
              </w:rPr>
            </w:pPr>
          </w:p>
          <w:p w:rsidR="00243C1E" w:rsidRPr="00F569EA" w:rsidRDefault="00243C1E" w:rsidP="00243C1E">
            <w:pPr>
              <w:rPr>
                <w:rFonts w:ascii="Arial" w:hAnsi="Arial" w:cs="Arial"/>
                <w:b/>
                <w:lang w:eastAsia="en-GB"/>
              </w:rPr>
            </w:pPr>
            <w:r w:rsidRPr="00F569EA">
              <w:rPr>
                <w:rFonts w:ascii="Arial" w:hAnsi="Arial" w:cs="Arial"/>
                <w:b/>
                <w:lang w:eastAsia="en-GB"/>
              </w:rPr>
              <w:t>Finance – Efficiency and Investments Plan (Transformation Savings)</w:t>
            </w:r>
          </w:p>
          <w:p w:rsidR="00243C1E" w:rsidRDefault="00243C1E" w:rsidP="00243C1E">
            <w:pPr>
              <w:rPr>
                <w:rFonts w:ascii="Arial" w:hAnsi="Arial" w:cs="Arial"/>
                <w:lang w:eastAsia="en-GB"/>
              </w:rPr>
            </w:pPr>
          </w:p>
          <w:p w:rsidR="00243C1E" w:rsidRDefault="00243C1E" w:rsidP="00243C1E">
            <w:pPr>
              <w:rPr>
                <w:rFonts w:ascii="Arial" w:hAnsi="Arial" w:cs="Arial"/>
                <w:lang w:eastAsia="en-GB"/>
              </w:rPr>
            </w:pPr>
            <w:r>
              <w:rPr>
                <w:rFonts w:ascii="Arial" w:hAnsi="Arial" w:cs="Arial"/>
                <w:lang w:eastAsia="en-GB"/>
              </w:rPr>
              <w:t>VH presented the paper and drew the Board’s attention to changes on the tables on Pages 5 and 7 with RH commenting that he had been through these pages in detail with VH and did not have any comments.</w:t>
            </w:r>
          </w:p>
          <w:p w:rsidR="00243C1E" w:rsidRDefault="00243C1E" w:rsidP="00243C1E">
            <w:pPr>
              <w:rPr>
                <w:rFonts w:ascii="Arial" w:hAnsi="Arial" w:cs="Arial"/>
                <w:lang w:eastAsia="en-GB"/>
              </w:rPr>
            </w:pPr>
          </w:p>
          <w:p w:rsidR="00243C1E" w:rsidRDefault="00243C1E" w:rsidP="00243C1E">
            <w:pPr>
              <w:rPr>
                <w:rFonts w:ascii="Arial" w:hAnsi="Arial" w:cs="Arial"/>
                <w:lang w:eastAsia="en-GB"/>
              </w:rPr>
            </w:pPr>
            <w:r>
              <w:rPr>
                <w:rFonts w:ascii="Arial" w:hAnsi="Arial" w:cs="Arial"/>
                <w:lang w:eastAsia="en-GB"/>
              </w:rPr>
              <w:t>AH asked about the Business Case review for Op Hexagon and VH said that this is still with ACC Mills and will be circulated shortly.</w:t>
            </w:r>
          </w:p>
          <w:p w:rsidR="00243C1E" w:rsidRDefault="00243C1E" w:rsidP="00243C1E">
            <w:pPr>
              <w:rPr>
                <w:rFonts w:ascii="Arial" w:hAnsi="Arial" w:cs="Arial"/>
                <w:lang w:eastAsia="en-GB"/>
              </w:rPr>
            </w:pPr>
          </w:p>
        </w:tc>
        <w:tc>
          <w:tcPr>
            <w:tcW w:w="1052" w:type="pct"/>
          </w:tcPr>
          <w:p w:rsidR="00243C1E" w:rsidRDefault="00243C1E" w:rsidP="00243C1E">
            <w:pPr>
              <w:rPr>
                <w:rFonts w:ascii="Arial" w:hAnsi="Arial" w:cs="Arial"/>
                <w:lang w:eastAsia="en-GB"/>
              </w:rPr>
            </w:pPr>
          </w:p>
          <w:p w:rsidR="00243C1E" w:rsidRDefault="00243C1E" w:rsidP="00243C1E">
            <w:pPr>
              <w:rPr>
                <w:rFonts w:ascii="Arial" w:hAnsi="Arial" w:cs="Arial"/>
                <w:lang w:eastAsia="en-GB"/>
              </w:rPr>
            </w:pPr>
          </w:p>
          <w:p w:rsidR="00243C1E" w:rsidRPr="001E01C0" w:rsidRDefault="00243C1E" w:rsidP="00243C1E">
            <w:pPr>
              <w:rPr>
                <w:rFonts w:ascii="Arial" w:hAnsi="Arial" w:cs="Arial"/>
                <w:lang w:eastAsia="en-GB"/>
              </w:rPr>
            </w:pPr>
          </w:p>
        </w:tc>
        <w:tc>
          <w:tcPr>
            <w:tcW w:w="551" w:type="pct"/>
          </w:tcPr>
          <w:p w:rsidR="00243C1E" w:rsidRPr="001E01C0" w:rsidRDefault="00243C1E" w:rsidP="00243C1E">
            <w:pPr>
              <w:rPr>
                <w:rFonts w:ascii="Arial" w:hAnsi="Arial" w:cs="Arial"/>
                <w:lang w:eastAsia="en-GB"/>
              </w:rPr>
            </w:pPr>
          </w:p>
        </w:tc>
        <w:tc>
          <w:tcPr>
            <w:tcW w:w="593" w:type="pct"/>
          </w:tcPr>
          <w:p w:rsidR="00243C1E" w:rsidRPr="001E01C0" w:rsidRDefault="00243C1E" w:rsidP="00243C1E">
            <w:pPr>
              <w:rPr>
                <w:rFonts w:ascii="Arial" w:hAnsi="Arial" w:cs="Arial"/>
                <w:lang w:eastAsia="en-GB"/>
              </w:rPr>
            </w:pPr>
          </w:p>
        </w:tc>
      </w:tr>
      <w:tr w:rsidR="00243C1E" w:rsidRPr="003857C3" w:rsidTr="00867DD5">
        <w:tc>
          <w:tcPr>
            <w:tcW w:w="268" w:type="pct"/>
          </w:tcPr>
          <w:p w:rsidR="00FE6D81" w:rsidRDefault="00FE6D81" w:rsidP="00243C1E">
            <w:pPr>
              <w:rPr>
                <w:rFonts w:ascii="Arial" w:hAnsi="Arial" w:cs="Arial"/>
                <w:b/>
              </w:rPr>
            </w:pPr>
          </w:p>
          <w:p w:rsidR="00243C1E" w:rsidRPr="001F7C45" w:rsidRDefault="00243C1E" w:rsidP="00243C1E">
            <w:pPr>
              <w:rPr>
                <w:rFonts w:ascii="Arial" w:hAnsi="Arial" w:cs="Arial"/>
                <w:b/>
              </w:rPr>
            </w:pPr>
            <w:r>
              <w:rPr>
                <w:rFonts w:ascii="Arial" w:hAnsi="Arial" w:cs="Arial"/>
                <w:b/>
              </w:rPr>
              <w:t>11ii</w:t>
            </w:r>
          </w:p>
        </w:tc>
        <w:tc>
          <w:tcPr>
            <w:tcW w:w="2536" w:type="pct"/>
          </w:tcPr>
          <w:p w:rsidR="00FE6D81" w:rsidRDefault="00FE6D81" w:rsidP="00243C1E">
            <w:pPr>
              <w:rPr>
                <w:rFonts w:ascii="Arial" w:hAnsi="Arial" w:cs="Arial"/>
                <w:b/>
                <w:lang w:eastAsia="en-GB"/>
              </w:rPr>
            </w:pPr>
          </w:p>
          <w:p w:rsidR="00243C1E" w:rsidRDefault="00243C1E" w:rsidP="00243C1E">
            <w:pPr>
              <w:rPr>
                <w:rFonts w:ascii="Arial" w:hAnsi="Arial" w:cs="Arial"/>
                <w:b/>
                <w:lang w:eastAsia="en-GB"/>
              </w:rPr>
            </w:pPr>
            <w:r>
              <w:rPr>
                <w:rFonts w:ascii="Arial" w:hAnsi="Arial" w:cs="Arial"/>
                <w:b/>
                <w:lang w:eastAsia="en-GB"/>
              </w:rPr>
              <w:t>Finance – 2017/18 Closure Update report</w:t>
            </w:r>
          </w:p>
          <w:p w:rsidR="00243C1E" w:rsidRDefault="00243C1E" w:rsidP="00243C1E">
            <w:pPr>
              <w:rPr>
                <w:rFonts w:ascii="Arial" w:hAnsi="Arial" w:cs="Arial"/>
                <w:lang w:eastAsia="en-GB"/>
              </w:rPr>
            </w:pPr>
          </w:p>
          <w:p w:rsidR="00243C1E" w:rsidRDefault="00243C1E" w:rsidP="00243C1E">
            <w:pPr>
              <w:rPr>
                <w:rFonts w:ascii="Arial" w:hAnsi="Arial" w:cs="Arial"/>
                <w:lang w:eastAsia="en-GB"/>
              </w:rPr>
            </w:pPr>
            <w:r>
              <w:rPr>
                <w:rFonts w:ascii="Arial" w:hAnsi="Arial" w:cs="Arial"/>
                <w:lang w:eastAsia="en-GB"/>
              </w:rPr>
              <w:t>DM gave a verbal report which updated the Board on the statement of accounts and the anticipated sign off of Accounts on 6 July 2018</w:t>
            </w:r>
            <w:r w:rsidR="00682482">
              <w:rPr>
                <w:rFonts w:ascii="Arial" w:hAnsi="Arial" w:cs="Arial"/>
                <w:lang w:eastAsia="en-GB"/>
              </w:rPr>
              <w:t>.  Following work done by the auditors around pensions, the sign off date has been moved to 27 July 2018.</w:t>
            </w:r>
            <w:r>
              <w:rPr>
                <w:rFonts w:ascii="Arial" w:hAnsi="Arial" w:cs="Arial"/>
                <w:lang w:eastAsia="en-GB"/>
              </w:rPr>
              <w:t xml:space="preserve"> </w:t>
            </w:r>
          </w:p>
          <w:p w:rsidR="00243C1E" w:rsidRPr="001848E5" w:rsidRDefault="00243C1E" w:rsidP="00243C1E">
            <w:pPr>
              <w:rPr>
                <w:rFonts w:ascii="Arial" w:hAnsi="Arial" w:cs="Arial"/>
                <w:lang w:eastAsia="en-GB"/>
              </w:rPr>
            </w:pPr>
          </w:p>
        </w:tc>
        <w:tc>
          <w:tcPr>
            <w:tcW w:w="1052" w:type="pct"/>
          </w:tcPr>
          <w:p w:rsidR="00243C1E" w:rsidRPr="00F03900" w:rsidRDefault="00243C1E" w:rsidP="00243C1E">
            <w:pPr>
              <w:rPr>
                <w:rFonts w:ascii="Arial" w:hAnsi="Arial" w:cs="Arial"/>
                <w:b/>
                <w:lang w:eastAsia="en-GB"/>
              </w:rPr>
            </w:pPr>
          </w:p>
        </w:tc>
        <w:tc>
          <w:tcPr>
            <w:tcW w:w="551" w:type="pct"/>
          </w:tcPr>
          <w:p w:rsidR="00243C1E" w:rsidRPr="00F03900" w:rsidRDefault="00243C1E" w:rsidP="00243C1E">
            <w:pPr>
              <w:rPr>
                <w:rFonts w:ascii="Arial" w:hAnsi="Arial" w:cs="Arial"/>
                <w:b/>
                <w:lang w:eastAsia="en-GB"/>
              </w:rPr>
            </w:pPr>
          </w:p>
        </w:tc>
        <w:tc>
          <w:tcPr>
            <w:tcW w:w="593" w:type="pct"/>
          </w:tcPr>
          <w:p w:rsidR="00243C1E" w:rsidRPr="00F03900" w:rsidRDefault="00243C1E" w:rsidP="00243C1E">
            <w:pPr>
              <w:rPr>
                <w:rFonts w:ascii="Arial" w:hAnsi="Arial" w:cs="Arial"/>
                <w:b/>
                <w:lang w:eastAsia="en-GB"/>
              </w:rPr>
            </w:pPr>
          </w:p>
        </w:tc>
      </w:tr>
      <w:tr w:rsidR="00682482" w:rsidRPr="003857C3" w:rsidTr="00867DD5">
        <w:tc>
          <w:tcPr>
            <w:tcW w:w="268" w:type="pct"/>
          </w:tcPr>
          <w:p w:rsidR="00682482" w:rsidRDefault="00682482" w:rsidP="00682482">
            <w:pPr>
              <w:rPr>
                <w:rFonts w:ascii="Arial" w:hAnsi="Arial" w:cs="Arial"/>
                <w:b/>
              </w:rPr>
            </w:pPr>
          </w:p>
          <w:p w:rsidR="00682482" w:rsidRPr="001F7C45" w:rsidRDefault="00682482" w:rsidP="00682482">
            <w:pPr>
              <w:rPr>
                <w:rFonts w:ascii="Arial" w:hAnsi="Arial" w:cs="Arial"/>
                <w:b/>
              </w:rPr>
            </w:pPr>
            <w:r w:rsidRPr="001F7C45">
              <w:rPr>
                <w:rFonts w:ascii="Arial" w:hAnsi="Arial" w:cs="Arial"/>
                <w:b/>
              </w:rPr>
              <w:t>1</w:t>
            </w:r>
            <w:r>
              <w:rPr>
                <w:rFonts w:ascii="Arial" w:hAnsi="Arial" w:cs="Arial"/>
                <w:b/>
              </w:rPr>
              <w:t>2</w:t>
            </w:r>
            <w:r w:rsidR="00FE6D81">
              <w:rPr>
                <w:rFonts w:ascii="Arial" w:hAnsi="Arial" w:cs="Arial"/>
                <w:b/>
              </w:rPr>
              <w:t>i</w:t>
            </w:r>
          </w:p>
        </w:tc>
        <w:tc>
          <w:tcPr>
            <w:tcW w:w="2536" w:type="pct"/>
          </w:tcPr>
          <w:p w:rsidR="00682482" w:rsidRDefault="00682482" w:rsidP="00682482">
            <w:pPr>
              <w:rPr>
                <w:rFonts w:ascii="Arial" w:hAnsi="Arial" w:cs="Arial"/>
                <w:lang w:eastAsia="en-GB"/>
              </w:rPr>
            </w:pPr>
          </w:p>
          <w:p w:rsidR="00682482" w:rsidRPr="00682482" w:rsidRDefault="00FE6D81" w:rsidP="00682482">
            <w:pPr>
              <w:rPr>
                <w:rFonts w:ascii="Arial" w:hAnsi="Arial" w:cs="Arial"/>
                <w:b/>
                <w:lang w:eastAsia="en-GB"/>
              </w:rPr>
            </w:pPr>
            <w:r>
              <w:rPr>
                <w:rFonts w:ascii="Arial" w:hAnsi="Arial" w:cs="Arial"/>
                <w:b/>
                <w:lang w:eastAsia="en-GB"/>
              </w:rPr>
              <w:t xml:space="preserve">Quarterly </w:t>
            </w:r>
            <w:r w:rsidR="00682482" w:rsidRPr="00682482">
              <w:rPr>
                <w:rFonts w:ascii="Arial" w:hAnsi="Arial" w:cs="Arial"/>
                <w:b/>
                <w:lang w:eastAsia="en-GB"/>
              </w:rPr>
              <w:t>Performance</w:t>
            </w:r>
            <w:r>
              <w:rPr>
                <w:rFonts w:ascii="Arial" w:hAnsi="Arial" w:cs="Arial"/>
                <w:b/>
                <w:lang w:eastAsia="en-GB"/>
              </w:rPr>
              <w:t xml:space="preserve"> Report</w:t>
            </w:r>
          </w:p>
          <w:p w:rsidR="00682482" w:rsidRDefault="00682482" w:rsidP="00682482">
            <w:pPr>
              <w:rPr>
                <w:rFonts w:ascii="Arial" w:hAnsi="Arial" w:cs="Arial"/>
                <w:lang w:eastAsia="en-GB"/>
              </w:rPr>
            </w:pPr>
          </w:p>
          <w:p w:rsidR="00682482" w:rsidRDefault="00D3026B" w:rsidP="00682482">
            <w:pPr>
              <w:rPr>
                <w:rFonts w:ascii="Arial" w:hAnsi="Arial" w:cs="Arial"/>
                <w:lang w:eastAsia="en-GB"/>
              </w:rPr>
            </w:pPr>
            <w:r>
              <w:rPr>
                <w:rFonts w:ascii="Arial" w:hAnsi="Arial" w:cs="Arial"/>
                <w:lang w:eastAsia="en-GB"/>
              </w:rPr>
              <w:t>VH asked whether the Balanced Scorecard summary needed to be included in the quarterly update for this meeting.  RH asked whether it was part of what we published, VH confirmed that it was not, and it was agreed that what was brought to the P&amp;R Board would be what was reviewed and published for the future.  RH asked whether there could be an additional page in the quarterly update which would set out the progress against the metrics i.e against the Police and Crime Plan.  VH agreed that this could be included as a ‘first page’.</w:t>
            </w:r>
          </w:p>
          <w:p w:rsidR="00D3026B" w:rsidRDefault="00D3026B" w:rsidP="00682482">
            <w:pPr>
              <w:rPr>
                <w:rFonts w:ascii="Arial" w:hAnsi="Arial" w:cs="Arial"/>
                <w:lang w:eastAsia="en-GB"/>
              </w:rPr>
            </w:pPr>
          </w:p>
          <w:p w:rsidR="0091414E" w:rsidRDefault="00D3026B" w:rsidP="00682482">
            <w:pPr>
              <w:rPr>
                <w:rFonts w:ascii="Arial" w:hAnsi="Arial" w:cs="Arial"/>
                <w:lang w:eastAsia="en-GB"/>
              </w:rPr>
            </w:pPr>
            <w:r>
              <w:rPr>
                <w:rFonts w:ascii="Arial" w:hAnsi="Arial" w:cs="Arial"/>
                <w:lang w:eastAsia="en-GB"/>
              </w:rPr>
              <w:t xml:space="preserve">RH commented that he had used the information on the Crime Tree Data already by sharing with MPs.  RH asked whether there was a case for lifting some of the information which is published and matching it with what the public are most concerned about i.e at present it is knife crime, and whether it would be possible to write a paragraph </w:t>
            </w:r>
            <w:r w:rsidR="00A14823">
              <w:rPr>
                <w:rFonts w:ascii="Arial" w:hAnsi="Arial" w:cs="Arial"/>
                <w:lang w:eastAsia="en-GB"/>
              </w:rPr>
              <w:t>to highlight it when published.</w:t>
            </w:r>
            <w:r w:rsidR="0091414E">
              <w:rPr>
                <w:rFonts w:ascii="Arial" w:hAnsi="Arial" w:cs="Arial"/>
                <w:lang w:eastAsia="en-GB"/>
              </w:rPr>
              <w:t xml:space="preserve">  VH will give some thought as to how to make certain items stand out more to the public on publication.</w:t>
            </w:r>
          </w:p>
          <w:p w:rsidR="00682482" w:rsidRPr="00A12501" w:rsidRDefault="00682482" w:rsidP="00682482">
            <w:pPr>
              <w:rPr>
                <w:rFonts w:ascii="Arial" w:hAnsi="Arial" w:cs="Arial"/>
                <w:lang w:eastAsia="en-GB"/>
              </w:rPr>
            </w:pPr>
          </w:p>
        </w:tc>
        <w:tc>
          <w:tcPr>
            <w:tcW w:w="1052" w:type="pct"/>
          </w:tcPr>
          <w:p w:rsidR="00682482" w:rsidRPr="00F03900" w:rsidRDefault="00682482" w:rsidP="00682482">
            <w:pPr>
              <w:rPr>
                <w:rFonts w:ascii="Arial" w:hAnsi="Arial" w:cs="Arial"/>
                <w:b/>
                <w:lang w:eastAsia="en-GB"/>
              </w:rPr>
            </w:pPr>
          </w:p>
        </w:tc>
        <w:tc>
          <w:tcPr>
            <w:tcW w:w="551" w:type="pct"/>
          </w:tcPr>
          <w:p w:rsidR="00682482" w:rsidRPr="00F03900" w:rsidRDefault="00682482" w:rsidP="00682482">
            <w:pPr>
              <w:rPr>
                <w:rFonts w:ascii="Arial" w:hAnsi="Arial" w:cs="Arial"/>
                <w:b/>
                <w:lang w:eastAsia="en-GB"/>
              </w:rPr>
            </w:pPr>
          </w:p>
        </w:tc>
        <w:tc>
          <w:tcPr>
            <w:tcW w:w="593" w:type="pct"/>
          </w:tcPr>
          <w:p w:rsidR="00682482" w:rsidRPr="00F03900" w:rsidRDefault="00682482" w:rsidP="00682482">
            <w:pPr>
              <w:rPr>
                <w:rFonts w:ascii="Arial" w:hAnsi="Arial" w:cs="Arial"/>
                <w:b/>
                <w:lang w:eastAsia="en-GB"/>
              </w:rPr>
            </w:pPr>
          </w:p>
        </w:tc>
      </w:tr>
      <w:tr w:rsidR="00682482" w:rsidRPr="003857C3" w:rsidTr="00867DD5">
        <w:tc>
          <w:tcPr>
            <w:tcW w:w="268" w:type="pct"/>
          </w:tcPr>
          <w:p w:rsidR="00682482" w:rsidRPr="00F03900" w:rsidRDefault="00682482" w:rsidP="00682482">
            <w:pPr>
              <w:rPr>
                <w:rFonts w:ascii="Arial" w:hAnsi="Arial" w:cs="Arial"/>
              </w:rPr>
            </w:pPr>
            <w:r w:rsidRPr="00F03900">
              <w:rPr>
                <w:rFonts w:ascii="Arial" w:hAnsi="Arial" w:cs="Arial"/>
              </w:rPr>
              <w:br w:type="page"/>
            </w:r>
          </w:p>
        </w:tc>
        <w:tc>
          <w:tcPr>
            <w:tcW w:w="2536" w:type="pct"/>
          </w:tcPr>
          <w:p w:rsidR="00682482" w:rsidRPr="00F03900" w:rsidRDefault="00682482" w:rsidP="00682482">
            <w:pPr>
              <w:rPr>
                <w:rFonts w:ascii="Arial" w:hAnsi="Arial" w:cs="Arial"/>
                <w:b/>
                <w:lang w:eastAsia="en-GB"/>
              </w:rPr>
            </w:pPr>
            <w:r w:rsidRPr="00F03900">
              <w:rPr>
                <w:rFonts w:ascii="Arial" w:hAnsi="Arial" w:cs="Arial"/>
                <w:b/>
                <w:lang w:eastAsia="en-GB"/>
              </w:rPr>
              <w:t>Item</w:t>
            </w:r>
          </w:p>
        </w:tc>
        <w:tc>
          <w:tcPr>
            <w:tcW w:w="1052" w:type="pct"/>
          </w:tcPr>
          <w:p w:rsidR="00682482" w:rsidRPr="00F03900" w:rsidRDefault="00682482" w:rsidP="00682482">
            <w:pPr>
              <w:rPr>
                <w:rFonts w:ascii="Arial" w:hAnsi="Arial" w:cs="Arial"/>
                <w:b/>
                <w:lang w:eastAsia="en-GB"/>
              </w:rPr>
            </w:pPr>
            <w:r w:rsidRPr="00F03900">
              <w:rPr>
                <w:rFonts w:ascii="Arial" w:hAnsi="Arial" w:cs="Arial"/>
                <w:b/>
                <w:lang w:eastAsia="en-GB"/>
              </w:rPr>
              <w:t>Action</w:t>
            </w:r>
          </w:p>
        </w:tc>
        <w:tc>
          <w:tcPr>
            <w:tcW w:w="551" w:type="pct"/>
          </w:tcPr>
          <w:p w:rsidR="00682482" w:rsidRPr="00F03900" w:rsidRDefault="00682482" w:rsidP="00682482">
            <w:pPr>
              <w:rPr>
                <w:rFonts w:ascii="Arial" w:hAnsi="Arial" w:cs="Arial"/>
                <w:b/>
                <w:lang w:eastAsia="en-GB"/>
              </w:rPr>
            </w:pPr>
            <w:r w:rsidRPr="00F03900">
              <w:rPr>
                <w:rFonts w:ascii="Arial" w:hAnsi="Arial" w:cs="Arial"/>
                <w:b/>
                <w:lang w:eastAsia="en-GB"/>
              </w:rPr>
              <w:t>Owner</w:t>
            </w:r>
          </w:p>
        </w:tc>
        <w:tc>
          <w:tcPr>
            <w:tcW w:w="593" w:type="pct"/>
          </w:tcPr>
          <w:p w:rsidR="00682482" w:rsidRPr="00F03900" w:rsidRDefault="00682482" w:rsidP="00682482">
            <w:pPr>
              <w:rPr>
                <w:rFonts w:ascii="Arial" w:hAnsi="Arial" w:cs="Arial"/>
                <w:b/>
                <w:lang w:eastAsia="en-GB"/>
              </w:rPr>
            </w:pPr>
            <w:r w:rsidRPr="00F03900">
              <w:rPr>
                <w:rFonts w:ascii="Arial" w:hAnsi="Arial" w:cs="Arial"/>
                <w:b/>
                <w:lang w:eastAsia="en-GB"/>
              </w:rPr>
              <w:t xml:space="preserve">Date for Completion </w:t>
            </w:r>
          </w:p>
        </w:tc>
      </w:tr>
      <w:tr w:rsidR="00682482" w:rsidRPr="003857C3" w:rsidTr="00867DD5">
        <w:tc>
          <w:tcPr>
            <w:tcW w:w="268" w:type="pct"/>
          </w:tcPr>
          <w:p w:rsidR="00682482" w:rsidRDefault="00682482" w:rsidP="0091414E">
            <w:pPr>
              <w:rPr>
                <w:rFonts w:ascii="Arial" w:hAnsi="Arial" w:cs="Arial"/>
                <w:b/>
              </w:rPr>
            </w:pPr>
          </w:p>
          <w:p w:rsidR="00FE6D81" w:rsidRPr="006F2903" w:rsidRDefault="00FE6D81" w:rsidP="0091414E">
            <w:pPr>
              <w:rPr>
                <w:rFonts w:ascii="Arial" w:hAnsi="Arial" w:cs="Arial"/>
                <w:b/>
              </w:rPr>
            </w:pPr>
            <w:r>
              <w:rPr>
                <w:rFonts w:ascii="Arial" w:hAnsi="Arial" w:cs="Arial"/>
                <w:b/>
              </w:rPr>
              <w:t>12ii</w:t>
            </w:r>
          </w:p>
        </w:tc>
        <w:tc>
          <w:tcPr>
            <w:tcW w:w="2536" w:type="pct"/>
          </w:tcPr>
          <w:p w:rsidR="00682482" w:rsidRDefault="00682482" w:rsidP="00682482">
            <w:pPr>
              <w:rPr>
                <w:rFonts w:ascii="Arial" w:hAnsi="Arial" w:cs="Arial"/>
                <w:lang w:eastAsia="en-GB"/>
              </w:rPr>
            </w:pPr>
          </w:p>
          <w:p w:rsidR="00FE6D81" w:rsidRPr="00FE6D81" w:rsidRDefault="00FE6D81" w:rsidP="00682482">
            <w:pPr>
              <w:rPr>
                <w:rFonts w:ascii="Arial" w:hAnsi="Arial" w:cs="Arial"/>
                <w:b/>
                <w:lang w:eastAsia="en-GB"/>
              </w:rPr>
            </w:pPr>
            <w:r w:rsidRPr="00FE6D81">
              <w:rPr>
                <w:rFonts w:ascii="Arial" w:hAnsi="Arial" w:cs="Arial"/>
                <w:b/>
                <w:lang w:eastAsia="en-GB"/>
              </w:rPr>
              <w:t>Monthly Performance Report</w:t>
            </w:r>
          </w:p>
          <w:p w:rsidR="00FE6D81" w:rsidRDefault="00FE6D81" w:rsidP="00682482">
            <w:pPr>
              <w:rPr>
                <w:rFonts w:ascii="Arial" w:hAnsi="Arial" w:cs="Arial"/>
                <w:lang w:eastAsia="en-GB"/>
              </w:rPr>
            </w:pPr>
          </w:p>
          <w:p w:rsidR="00682482" w:rsidRDefault="0091414E" w:rsidP="00682482">
            <w:pPr>
              <w:rPr>
                <w:rFonts w:ascii="Arial" w:hAnsi="Arial" w:cs="Arial"/>
                <w:lang w:eastAsia="en-GB"/>
              </w:rPr>
            </w:pPr>
            <w:r>
              <w:rPr>
                <w:rFonts w:ascii="Arial" w:hAnsi="Arial" w:cs="Arial"/>
                <w:lang w:eastAsia="en-GB"/>
              </w:rPr>
              <w:t xml:space="preserve">A discussion took place around </w:t>
            </w:r>
            <w:r w:rsidR="00FE6D81">
              <w:rPr>
                <w:rFonts w:ascii="Arial" w:hAnsi="Arial" w:cs="Arial"/>
                <w:lang w:eastAsia="en-GB"/>
              </w:rPr>
              <w:t xml:space="preserve">the monthly report and it was noted that there has been a significant increase in domestic abuse incidents.  </w:t>
            </w:r>
            <w:r w:rsidR="00F60CE5">
              <w:rPr>
                <w:rFonts w:ascii="Arial" w:hAnsi="Arial" w:cs="Arial"/>
                <w:lang w:eastAsia="en-GB"/>
              </w:rPr>
              <w:t xml:space="preserve">The discussion also focused on death by unlawful driving and </w:t>
            </w:r>
            <w:r w:rsidR="00FE6D81">
              <w:rPr>
                <w:rFonts w:ascii="Arial" w:hAnsi="Arial" w:cs="Arial"/>
                <w:lang w:eastAsia="en-GB"/>
              </w:rPr>
              <w:t xml:space="preserve">RH asked whether it was worth asking other counties for their data on </w:t>
            </w:r>
            <w:r w:rsidR="00F60CE5">
              <w:rPr>
                <w:rFonts w:ascii="Arial" w:hAnsi="Arial" w:cs="Arial"/>
                <w:lang w:eastAsia="en-GB"/>
              </w:rPr>
              <w:t xml:space="preserve">death by unlawful driving </w:t>
            </w:r>
            <w:r w:rsidR="00FE6D81">
              <w:rPr>
                <w:rFonts w:ascii="Arial" w:hAnsi="Arial" w:cs="Arial"/>
                <w:lang w:eastAsia="en-GB"/>
              </w:rPr>
              <w:t>so</w:t>
            </w:r>
            <w:r w:rsidR="00F60CE5">
              <w:rPr>
                <w:rFonts w:ascii="Arial" w:hAnsi="Arial" w:cs="Arial"/>
                <w:lang w:eastAsia="en-GB"/>
              </w:rPr>
              <w:t xml:space="preserve"> that we could make comparisons and maybe take the information to a SERP Board in the future.  Stalking and harassment showed an increase but this is perhaps because it is a new item and better reported.  </w:t>
            </w:r>
          </w:p>
          <w:p w:rsidR="00106E53" w:rsidRDefault="00106E53" w:rsidP="00682482">
            <w:pPr>
              <w:rPr>
                <w:rFonts w:ascii="Arial" w:hAnsi="Arial" w:cs="Arial"/>
                <w:lang w:eastAsia="en-GB"/>
              </w:rPr>
            </w:pPr>
          </w:p>
          <w:p w:rsidR="00FE6D81" w:rsidRDefault="00106E53" w:rsidP="00682482">
            <w:pPr>
              <w:rPr>
                <w:rFonts w:ascii="Arial" w:hAnsi="Arial" w:cs="Arial"/>
                <w:lang w:eastAsia="en-GB"/>
              </w:rPr>
            </w:pPr>
            <w:r>
              <w:rPr>
                <w:rFonts w:ascii="Arial" w:hAnsi="Arial" w:cs="Arial"/>
                <w:lang w:eastAsia="en-GB"/>
              </w:rPr>
              <w:t xml:space="preserve">VH to look at the 12 month figures reporting when producing information for publication and whether to simplify the information.  VH to take out the word ‘statistically’ so that it just reads ‘significant’ in the header of the end column of Table 1 (Page 8). </w:t>
            </w:r>
          </w:p>
          <w:p w:rsidR="00682482" w:rsidRDefault="00682482" w:rsidP="00682482">
            <w:pPr>
              <w:rPr>
                <w:rFonts w:ascii="Arial" w:hAnsi="Arial" w:cs="Arial"/>
                <w:lang w:eastAsia="en-GB"/>
              </w:rPr>
            </w:pPr>
          </w:p>
        </w:tc>
        <w:tc>
          <w:tcPr>
            <w:tcW w:w="1052" w:type="pct"/>
          </w:tcPr>
          <w:p w:rsidR="00682482" w:rsidRPr="00A12501" w:rsidRDefault="00682482" w:rsidP="00682482">
            <w:pPr>
              <w:rPr>
                <w:rFonts w:ascii="Arial" w:hAnsi="Arial" w:cs="Arial"/>
                <w:lang w:eastAsia="en-GB"/>
              </w:rPr>
            </w:pPr>
          </w:p>
        </w:tc>
        <w:tc>
          <w:tcPr>
            <w:tcW w:w="551" w:type="pct"/>
          </w:tcPr>
          <w:p w:rsidR="00682482" w:rsidRPr="00A12501" w:rsidRDefault="00682482" w:rsidP="00682482">
            <w:pPr>
              <w:rPr>
                <w:rFonts w:ascii="Arial" w:hAnsi="Arial" w:cs="Arial"/>
                <w:lang w:eastAsia="en-GB"/>
              </w:rPr>
            </w:pPr>
          </w:p>
        </w:tc>
        <w:tc>
          <w:tcPr>
            <w:tcW w:w="593" w:type="pct"/>
          </w:tcPr>
          <w:p w:rsidR="00682482" w:rsidRPr="00A12501" w:rsidRDefault="00682482" w:rsidP="00682482">
            <w:pPr>
              <w:rPr>
                <w:rFonts w:ascii="Arial" w:hAnsi="Arial" w:cs="Arial"/>
                <w:lang w:eastAsia="en-GB"/>
              </w:rPr>
            </w:pPr>
          </w:p>
        </w:tc>
      </w:tr>
      <w:tr w:rsidR="00682482" w:rsidRPr="003857C3" w:rsidTr="00867DD5">
        <w:tc>
          <w:tcPr>
            <w:tcW w:w="268" w:type="pct"/>
          </w:tcPr>
          <w:p w:rsidR="0091414E" w:rsidRDefault="0091414E" w:rsidP="0091414E">
            <w:pPr>
              <w:rPr>
                <w:rFonts w:ascii="Arial" w:hAnsi="Arial" w:cs="Arial"/>
                <w:b/>
              </w:rPr>
            </w:pPr>
          </w:p>
          <w:p w:rsidR="00682482" w:rsidRPr="008C3477" w:rsidRDefault="0091414E" w:rsidP="0091414E">
            <w:pPr>
              <w:rPr>
                <w:rFonts w:ascii="Arial" w:hAnsi="Arial" w:cs="Arial"/>
                <w:b/>
              </w:rPr>
            </w:pPr>
            <w:r>
              <w:rPr>
                <w:rFonts w:ascii="Arial" w:hAnsi="Arial" w:cs="Arial"/>
                <w:b/>
              </w:rPr>
              <w:t>13</w:t>
            </w:r>
          </w:p>
        </w:tc>
        <w:tc>
          <w:tcPr>
            <w:tcW w:w="2536" w:type="pct"/>
          </w:tcPr>
          <w:p w:rsidR="0091414E" w:rsidRDefault="0091414E" w:rsidP="0091414E">
            <w:pPr>
              <w:rPr>
                <w:rFonts w:ascii="Arial" w:hAnsi="Arial" w:cs="Arial"/>
                <w:b/>
                <w:lang w:eastAsia="en-GB"/>
              </w:rPr>
            </w:pPr>
          </w:p>
          <w:p w:rsidR="00682482" w:rsidRDefault="0091414E" w:rsidP="0091414E">
            <w:pPr>
              <w:rPr>
                <w:rFonts w:ascii="Arial" w:hAnsi="Arial" w:cs="Arial"/>
                <w:b/>
                <w:lang w:eastAsia="en-GB"/>
              </w:rPr>
            </w:pPr>
            <w:r>
              <w:rPr>
                <w:rFonts w:ascii="Arial" w:hAnsi="Arial" w:cs="Arial"/>
                <w:b/>
                <w:lang w:eastAsia="en-GB"/>
              </w:rPr>
              <w:t>Performance &amp; Resources Board Terms of Reference</w:t>
            </w:r>
          </w:p>
          <w:p w:rsidR="0091414E" w:rsidRDefault="0091414E" w:rsidP="0091414E">
            <w:pPr>
              <w:rPr>
                <w:rFonts w:ascii="Arial" w:hAnsi="Arial" w:cs="Arial"/>
                <w:lang w:eastAsia="en-GB"/>
              </w:rPr>
            </w:pPr>
          </w:p>
          <w:p w:rsidR="0091414E" w:rsidRDefault="002D733E" w:rsidP="0091414E">
            <w:pPr>
              <w:rPr>
                <w:rFonts w:ascii="Arial" w:hAnsi="Arial" w:cs="Arial"/>
                <w:lang w:eastAsia="en-GB"/>
              </w:rPr>
            </w:pPr>
            <w:r>
              <w:rPr>
                <w:rFonts w:ascii="Arial" w:hAnsi="Arial" w:cs="Arial"/>
                <w:lang w:eastAsia="en-GB"/>
              </w:rPr>
              <w:t xml:space="preserve">AH confirmed that clarity around the 4 week notice where further items are identified has been included.  A key change is the introduction </w:t>
            </w:r>
            <w:r w:rsidR="002A6CF0">
              <w:rPr>
                <w:rFonts w:ascii="Arial" w:hAnsi="Arial" w:cs="Arial"/>
                <w:lang w:eastAsia="en-GB"/>
              </w:rPr>
              <w:t>of paper status when being considered for publication</w:t>
            </w:r>
            <w:r>
              <w:rPr>
                <w:rFonts w:ascii="Arial" w:hAnsi="Arial" w:cs="Arial"/>
                <w:lang w:eastAsia="en-GB"/>
              </w:rPr>
              <w:t>.</w:t>
            </w:r>
            <w:r w:rsidR="002A6CF0">
              <w:rPr>
                <w:rFonts w:ascii="Arial" w:hAnsi="Arial" w:cs="Arial"/>
                <w:lang w:eastAsia="en-GB"/>
              </w:rPr>
              <w:t xml:space="preserve">  This classification status will rest with the paper’s author to decide the level of sensitivity and whether the paper is eligible to be published.  It was agreed that, as an additional check going forward, that the Agenda would have an extra column added whereby the paper’s classification could be verified at the meeting.</w:t>
            </w:r>
          </w:p>
          <w:p w:rsidR="0091414E" w:rsidRPr="0091414E" w:rsidRDefault="0091414E" w:rsidP="0091414E">
            <w:pPr>
              <w:rPr>
                <w:rFonts w:ascii="Arial" w:hAnsi="Arial" w:cs="Arial"/>
                <w:lang w:eastAsia="en-GB"/>
              </w:rPr>
            </w:pPr>
          </w:p>
        </w:tc>
        <w:tc>
          <w:tcPr>
            <w:tcW w:w="1052" w:type="pct"/>
          </w:tcPr>
          <w:p w:rsidR="00682482" w:rsidRDefault="00682482" w:rsidP="00682482">
            <w:pPr>
              <w:rPr>
                <w:rFonts w:ascii="Arial" w:hAnsi="Arial" w:cs="Arial"/>
                <w:lang w:eastAsia="en-GB"/>
              </w:rPr>
            </w:pPr>
          </w:p>
          <w:p w:rsidR="00785907" w:rsidRDefault="00785907" w:rsidP="00682482">
            <w:pPr>
              <w:rPr>
                <w:rFonts w:ascii="Arial" w:hAnsi="Arial" w:cs="Arial"/>
                <w:lang w:eastAsia="en-GB"/>
              </w:rPr>
            </w:pPr>
          </w:p>
          <w:p w:rsidR="00785907" w:rsidRDefault="00785907" w:rsidP="00682482">
            <w:pPr>
              <w:rPr>
                <w:rFonts w:ascii="Arial" w:hAnsi="Arial" w:cs="Arial"/>
                <w:lang w:eastAsia="en-GB"/>
              </w:rPr>
            </w:pPr>
          </w:p>
          <w:p w:rsidR="00785907" w:rsidRDefault="00785907" w:rsidP="00682482">
            <w:pPr>
              <w:rPr>
                <w:rFonts w:ascii="Arial" w:hAnsi="Arial" w:cs="Arial"/>
                <w:lang w:eastAsia="en-GB"/>
              </w:rPr>
            </w:pPr>
          </w:p>
          <w:p w:rsidR="00785907" w:rsidRDefault="00785907" w:rsidP="00682482">
            <w:pPr>
              <w:rPr>
                <w:rFonts w:ascii="Arial" w:hAnsi="Arial" w:cs="Arial"/>
                <w:lang w:eastAsia="en-GB"/>
              </w:rPr>
            </w:pPr>
          </w:p>
          <w:p w:rsidR="00785907" w:rsidRDefault="00785907" w:rsidP="00682482">
            <w:pPr>
              <w:rPr>
                <w:rFonts w:ascii="Arial" w:hAnsi="Arial" w:cs="Arial"/>
                <w:lang w:eastAsia="en-GB"/>
              </w:rPr>
            </w:pPr>
          </w:p>
          <w:p w:rsidR="00785907" w:rsidRPr="00785907" w:rsidRDefault="00785907" w:rsidP="00682482">
            <w:pPr>
              <w:rPr>
                <w:rFonts w:ascii="Arial" w:hAnsi="Arial" w:cs="Arial"/>
                <w:b/>
                <w:lang w:eastAsia="en-GB"/>
              </w:rPr>
            </w:pPr>
            <w:r>
              <w:rPr>
                <w:rFonts w:ascii="Arial" w:hAnsi="Arial" w:cs="Arial"/>
                <w:b/>
                <w:lang w:eastAsia="en-GB"/>
              </w:rPr>
              <w:t>Action: 45/18 AH to add extra column for classification of papers on Agenda.</w:t>
            </w:r>
          </w:p>
        </w:tc>
        <w:tc>
          <w:tcPr>
            <w:tcW w:w="551" w:type="pct"/>
          </w:tcPr>
          <w:p w:rsidR="00682482" w:rsidRDefault="00682482" w:rsidP="00682482">
            <w:pPr>
              <w:rPr>
                <w:rFonts w:ascii="Arial" w:hAnsi="Arial" w:cs="Arial"/>
                <w:lang w:eastAsia="en-GB"/>
              </w:rPr>
            </w:pPr>
          </w:p>
          <w:p w:rsidR="0044553C" w:rsidRDefault="0044553C" w:rsidP="00682482">
            <w:pPr>
              <w:rPr>
                <w:rFonts w:ascii="Arial" w:hAnsi="Arial" w:cs="Arial"/>
                <w:lang w:eastAsia="en-GB"/>
              </w:rPr>
            </w:pPr>
          </w:p>
          <w:p w:rsidR="0044553C" w:rsidRDefault="0044553C" w:rsidP="00682482">
            <w:pPr>
              <w:rPr>
                <w:rFonts w:ascii="Arial" w:hAnsi="Arial" w:cs="Arial"/>
                <w:lang w:eastAsia="en-GB"/>
              </w:rPr>
            </w:pPr>
          </w:p>
          <w:p w:rsidR="0044553C" w:rsidRDefault="0044553C" w:rsidP="00682482">
            <w:pPr>
              <w:rPr>
                <w:rFonts w:ascii="Arial" w:hAnsi="Arial" w:cs="Arial"/>
                <w:lang w:eastAsia="en-GB"/>
              </w:rPr>
            </w:pPr>
          </w:p>
          <w:p w:rsidR="0044553C" w:rsidRDefault="0044553C" w:rsidP="00682482">
            <w:pPr>
              <w:rPr>
                <w:rFonts w:ascii="Arial" w:hAnsi="Arial" w:cs="Arial"/>
                <w:lang w:eastAsia="en-GB"/>
              </w:rPr>
            </w:pPr>
          </w:p>
          <w:p w:rsidR="0044553C" w:rsidRDefault="0044553C" w:rsidP="00682482">
            <w:pPr>
              <w:rPr>
                <w:rFonts w:ascii="Arial" w:hAnsi="Arial" w:cs="Arial"/>
                <w:lang w:eastAsia="en-GB"/>
              </w:rPr>
            </w:pPr>
          </w:p>
          <w:p w:rsidR="0044553C" w:rsidRPr="00A12501" w:rsidRDefault="0044553C" w:rsidP="00682482">
            <w:pPr>
              <w:rPr>
                <w:rFonts w:ascii="Arial" w:hAnsi="Arial" w:cs="Arial"/>
                <w:lang w:eastAsia="en-GB"/>
              </w:rPr>
            </w:pPr>
            <w:r>
              <w:rPr>
                <w:rFonts w:ascii="Arial" w:hAnsi="Arial" w:cs="Arial"/>
                <w:lang w:eastAsia="en-GB"/>
              </w:rPr>
              <w:t xml:space="preserve">AH </w:t>
            </w:r>
          </w:p>
        </w:tc>
        <w:tc>
          <w:tcPr>
            <w:tcW w:w="593" w:type="pct"/>
          </w:tcPr>
          <w:p w:rsidR="00682482" w:rsidRDefault="00682482" w:rsidP="00682482">
            <w:pPr>
              <w:rPr>
                <w:rFonts w:ascii="Arial" w:hAnsi="Arial" w:cs="Arial"/>
                <w:lang w:eastAsia="en-GB"/>
              </w:rPr>
            </w:pPr>
          </w:p>
          <w:p w:rsidR="0044553C" w:rsidRDefault="0044553C" w:rsidP="00682482">
            <w:pPr>
              <w:rPr>
                <w:rFonts w:ascii="Arial" w:hAnsi="Arial" w:cs="Arial"/>
                <w:lang w:eastAsia="en-GB"/>
              </w:rPr>
            </w:pPr>
          </w:p>
          <w:p w:rsidR="0044553C" w:rsidRDefault="0044553C" w:rsidP="00682482">
            <w:pPr>
              <w:rPr>
                <w:rFonts w:ascii="Arial" w:hAnsi="Arial" w:cs="Arial"/>
                <w:lang w:eastAsia="en-GB"/>
              </w:rPr>
            </w:pPr>
          </w:p>
          <w:p w:rsidR="0044553C" w:rsidRDefault="0044553C" w:rsidP="00682482">
            <w:pPr>
              <w:rPr>
                <w:rFonts w:ascii="Arial" w:hAnsi="Arial" w:cs="Arial"/>
                <w:lang w:eastAsia="en-GB"/>
              </w:rPr>
            </w:pPr>
          </w:p>
          <w:p w:rsidR="0044553C" w:rsidRDefault="0044553C" w:rsidP="00682482">
            <w:pPr>
              <w:rPr>
                <w:rFonts w:ascii="Arial" w:hAnsi="Arial" w:cs="Arial"/>
                <w:lang w:eastAsia="en-GB"/>
              </w:rPr>
            </w:pPr>
          </w:p>
          <w:p w:rsidR="0044553C" w:rsidRDefault="0044553C" w:rsidP="00682482">
            <w:pPr>
              <w:rPr>
                <w:rFonts w:ascii="Arial" w:hAnsi="Arial" w:cs="Arial"/>
                <w:lang w:eastAsia="en-GB"/>
              </w:rPr>
            </w:pPr>
          </w:p>
          <w:p w:rsidR="0044553C" w:rsidRPr="00A12501" w:rsidRDefault="0044553C" w:rsidP="00682482">
            <w:pPr>
              <w:rPr>
                <w:rFonts w:ascii="Arial" w:hAnsi="Arial" w:cs="Arial"/>
                <w:lang w:eastAsia="en-GB"/>
              </w:rPr>
            </w:pPr>
            <w:r>
              <w:rPr>
                <w:rFonts w:ascii="Arial" w:hAnsi="Arial" w:cs="Arial"/>
                <w:lang w:eastAsia="en-GB"/>
              </w:rPr>
              <w:t>July 2018</w:t>
            </w:r>
          </w:p>
        </w:tc>
      </w:tr>
      <w:tr w:rsidR="00682482" w:rsidRPr="003857C3" w:rsidTr="00867DD5">
        <w:tc>
          <w:tcPr>
            <w:tcW w:w="268" w:type="pct"/>
          </w:tcPr>
          <w:p w:rsidR="0091414E" w:rsidRDefault="0091414E" w:rsidP="00682482">
            <w:pPr>
              <w:rPr>
                <w:rFonts w:ascii="Arial" w:hAnsi="Arial" w:cs="Arial"/>
                <w:b/>
              </w:rPr>
            </w:pPr>
          </w:p>
          <w:p w:rsidR="00682482" w:rsidRPr="00B74A75" w:rsidRDefault="0091414E" w:rsidP="0091414E">
            <w:pPr>
              <w:rPr>
                <w:rFonts w:ascii="Arial" w:hAnsi="Arial" w:cs="Arial"/>
                <w:b/>
              </w:rPr>
            </w:pPr>
            <w:r>
              <w:rPr>
                <w:rFonts w:ascii="Arial" w:hAnsi="Arial" w:cs="Arial"/>
                <w:b/>
              </w:rPr>
              <w:t>14</w:t>
            </w:r>
          </w:p>
        </w:tc>
        <w:tc>
          <w:tcPr>
            <w:tcW w:w="2536" w:type="pct"/>
          </w:tcPr>
          <w:p w:rsidR="0091414E" w:rsidRDefault="0091414E" w:rsidP="00682482">
            <w:pPr>
              <w:rPr>
                <w:rFonts w:ascii="Arial" w:hAnsi="Arial" w:cs="Arial"/>
                <w:b/>
                <w:lang w:eastAsia="en-GB"/>
              </w:rPr>
            </w:pPr>
          </w:p>
          <w:p w:rsidR="00682482" w:rsidRDefault="00682482" w:rsidP="00682482">
            <w:pPr>
              <w:rPr>
                <w:rFonts w:ascii="Arial" w:hAnsi="Arial" w:cs="Arial"/>
                <w:b/>
                <w:lang w:eastAsia="en-GB"/>
              </w:rPr>
            </w:pPr>
            <w:r w:rsidRPr="00B74A75">
              <w:rPr>
                <w:rFonts w:ascii="Arial" w:hAnsi="Arial" w:cs="Arial"/>
                <w:b/>
                <w:lang w:eastAsia="en-GB"/>
              </w:rPr>
              <w:t xml:space="preserve">Any Other Business </w:t>
            </w:r>
          </w:p>
          <w:p w:rsidR="002D733E" w:rsidRPr="00B74A75" w:rsidRDefault="002D733E" w:rsidP="00682482">
            <w:pPr>
              <w:rPr>
                <w:rFonts w:ascii="Arial" w:hAnsi="Arial" w:cs="Arial"/>
                <w:b/>
                <w:lang w:eastAsia="en-GB"/>
              </w:rPr>
            </w:pPr>
          </w:p>
          <w:p w:rsidR="00682482" w:rsidRDefault="00682482" w:rsidP="00682482">
            <w:pPr>
              <w:tabs>
                <w:tab w:val="right" w:pos="6964"/>
              </w:tabs>
              <w:rPr>
                <w:rFonts w:ascii="Arial" w:hAnsi="Arial" w:cs="Arial"/>
                <w:lang w:eastAsia="en-GB"/>
              </w:rPr>
            </w:pPr>
            <w:r>
              <w:rPr>
                <w:rFonts w:ascii="Arial" w:hAnsi="Arial" w:cs="Arial"/>
                <w:lang w:eastAsia="en-GB"/>
              </w:rPr>
              <w:t>There being no other business, the meeting closed at 1.00pm</w:t>
            </w:r>
            <w:r w:rsidR="002A6CF0">
              <w:rPr>
                <w:rFonts w:ascii="Arial" w:hAnsi="Arial" w:cs="Arial"/>
                <w:lang w:eastAsia="en-GB"/>
              </w:rPr>
              <w:t>.</w:t>
            </w:r>
          </w:p>
          <w:p w:rsidR="002D733E" w:rsidRDefault="002D733E" w:rsidP="00682482">
            <w:pPr>
              <w:tabs>
                <w:tab w:val="right" w:pos="6964"/>
              </w:tabs>
              <w:rPr>
                <w:rFonts w:ascii="Arial" w:hAnsi="Arial" w:cs="Arial"/>
                <w:lang w:eastAsia="en-GB"/>
              </w:rPr>
            </w:pPr>
          </w:p>
        </w:tc>
        <w:tc>
          <w:tcPr>
            <w:tcW w:w="1052" w:type="pct"/>
          </w:tcPr>
          <w:p w:rsidR="00682482" w:rsidRPr="00A12501" w:rsidRDefault="00682482" w:rsidP="00682482">
            <w:pPr>
              <w:rPr>
                <w:rFonts w:ascii="Arial" w:hAnsi="Arial" w:cs="Arial"/>
                <w:lang w:eastAsia="en-GB"/>
              </w:rPr>
            </w:pPr>
          </w:p>
        </w:tc>
        <w:tc>
          <w:tcPr>
            <w:tcW w:w="551" w:type="pct"/>
          </w:tcPr>
          <w:p w:rsidR="00682482" w:rsidRPr="00A12501" w:rsidRDefault="00682482" w:rsidP="00682482">
            <w:pPr>
              <w:rPr>
                <w:rFonts w:ascii="Arial" w:hAnsi="Arial" w:cs="Arial"/>
                <w:lang w:eastAsia="en-GB"/>
              </w:rPr>
            </w:pPr>
          </w:p>
        </w:tc>
        <w:tc>
          <w:tcPr>
            <w:tcW w:w="593" w:type="pct"/>
          </w:tcPr>
          <w:p w:rsidR="00682482" w:rsidRPr="00A12501" w:rsidRDefault="00682482" w:rsidP="00682482">
            <w:pPr>
              <w:rPr>
                <w:rFonts w:ascii="Arial" w:hAnsi="Arial" w:cs="Arial"/>
                <w:lang w:eastAsia="en-GB"/>
              </w:rPr>
            </w:pPr>
          </w:p>
        </w:tc>
      </w:tr>
    </w:tbl>
    <w:p w:rsidR="009442B3" w:rsidRDefault="009442B3" w:rsidP="00B74A75">
      <w:pPr>
        <w:tabs>
          <w:tab w:val="left" w:pos="4427"/>
        </w:tabs>
        <w:rPr>
          <w:color w:val="0070C0"/>
          <w:sz w:val="28"/>
        </w:rPr>
      </w:pPr>
    </w:p>
    <w:sectPr w:rsidR="009442B3" w:rsidSect="00D35275">
      <w:headerReference w:type="default" r:id="rId8"/>
      <w:footerReference w:type="default" r:id="rId9"/>
      <w:headerReference w:type="first" r:id="rId10"/>
      <w:pgSz w:w="16838" w:h="11906" w:orient="landscape"/>
      <w:pgMar w:top="284" w:right="1440" w:bottom="568" w:left="1440" w:header="3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CF" w:rsidRDefault="00C942CF" w:rsidP="00D95384">
      <w:pPr>
        <w:spacing w:after="0" w:line="240" w:lineRule="auto"/>
      </w:pPr>
      <w:r>
        <w:separator/>
      </w:r>
    </w:p>
  </w:endnote>
  <w:endnote w:type="continuationSeparator" w:id="0">
    <w:p w:rsidR="00C942CF" w:rsidRDefault="00C942CF"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CF" w:rsidRDefault="00C942CF"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20B6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20B67">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CF" w:rsidRDefault="00C942CF" w:rsidP="00D95384">
      <w:pPr>
        <w:spacing w:after="0" w:line="240" w:lineRule="auto"/>
      </w:pPr>
      <w:r>
        <w:separator/>
      </w:r>
    </w:p>
  </w:footnote>
  <w:footnote w:type="continuationSeparator" w:id="0">
    <w:p w:rsidR="00C942CF" w:rsidRDefault="00C942CF"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CF" w:rsidRDefault="00C94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CF" w:rsidRDefault="00C942CF">
    <w:pPr>
      <w:pStyle w:val="Header"/>
    </w:pPr>
    <w:r>
      <w:rPr>
        <w:noProof/>
        <w:lang w:eastAsia="en-GB"/>
      </w:rPr>
      <w:drawing>
        <wp:anchor distT="0" distB="0" distL="114300" distR="114300" simplePos="0" relativeHeight="251657728" behindDoc="0" locked="0" layoutInCell="1" allowOverlap="1">
          <wp:simplePos x="0" y="0"/>
          <wp:positionH relativeFrom="margin">
            <wp:posOffset>299720</wp:posOffset>
          </wp:positionH>
          <wp:positionV relativeFrom="paragraph">
            <wp:posOffset>-112642</wp:posOffset>
          </wp:positionV>
          <wp:extent cx="1275715" cy="762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0180A895" wp14:editId="3FD01167">
          <wp:simplePos x="0" y="0"/>
          <wp:positionH relativeFrom="margin">
            <wp:align>right</wp:align>
          </wp:positionH>
          <wp:positionV relativeFrom="topMargin">
            <wp:posOffset>405670</wp:posOffset>
          </wp:positionV>
          <wp:extent cx="137160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2">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4"/>
  </w:num>
  <w:num w:numId="16">
    <w:abstractNumId w:val="13"/>
  </w:num>
  <w:num w:numId="17">
    <w:abstractNumId w:val="7"/>
  </w:num>
  <w:num w:numId="18">
    <w:abstractNumId w:val="15"/>
  </w:num>
  <w:num w:numId="19">
    <w:abstractNumId w:val="16"/>
  </w:num>
  <w:num w:numId="20">
    <w:abstractNumId w:val="11"/>
  </w:num>
  <w:num w:numId="21">
    <w:abstractNumId w:val="27"/>
  </w:num>
  <w:num w:numId="22">
    <w:abstractNumId w:val="26"/>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D52"/>
    <w:rsid w:val="00001735"/>
    <w:rsid w:val="000019DF"/>
    <w:rsid w:val="00001EEA"/>
    <w:rsid w:val="00002983"/>
    <w:rsid w:val="00002EFF"/>
    <w:rsid w:val="00004242"/>
    <w:rsid w:val="00004E68"/>
    <w:rsid w:val="000055C8"/>
    <w:rsid w:val="00005726"/>
    <w:rsid w:val="00006FF9"/>
    <w:rsid w:val="00007647"/>
    <w:rsid w:val="00007712"/>
    <w:rsid w:val="000117DC"/>
    <w:rsid w:val="00012116"/>
    <w:rsid w:val="0001288B"/>
    <w:rsid w:val="00012A04"/>
    <w:rsid w:val="00014394"/>
    <w:rsid w:val="00017D1F"/>
    <w:rsid w:val="000201A9"/>
    <w:rsid w:val="00020D85"/>
    <w:rsid w:val="00023100"/>
    <w:rsid w:val="0002378D"/>
    <w:rsid w:val="00025B0A"/>
    <w:rsid w:val="0002680B"/>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20E2"/>
    <w:rsid w:val="000631DC"/>
    <w:rsid w:val="000666C2"/>
    <w:rsid w:val="00066DBD"/>
    <w:rsid w:val="00073DE4"/>
    <w:rsid w:val="00074EE8"/>
    <w:rsid w:val="000756CA"/>
    <w:rsid w:val="0008008F"/>
    <w:rsid w:val="00081635"/>
    <w:rsid w:val="00081FE4"/>
    <w:rsid w:val="00084DEF"/>
    <w:rsid w:val="00085EC2"/>
    <w:rsid w:val="000865B8"/>
    <w:rsid w:val="00090E5C"/>
    <w:rsid w:val="0009174F"/>
    <w:rsid w:val="00093E76"/>
    <w:rsid w:val="00094D76"/>
    <w:rsid w:val="00095574"/>
    <w:rsid w:val="00095743"/>
    <w:rsid w:val="00095B84"/>
    <w:rsid w:val="00096ED5"/>
    <w:rsid w:val="00096F96"/>
    <w:rsid w:val="000A069C"/>
    <w:rsid w:val="000A0A50"/>
    <w:rsid w:val="000A0CF4"/>
    <w:rsid w:val="000A2739"/>
    <w:rsid w:val="000A494C"/>
    <w:rsid w:val="000A5384"/>
    <w:rsid w:val="000A65F0"/>
    <w:rsid w:val="000A6926"/>
    <w:rsid w:val="000A7428"/>
    <w:rsid w:val="000B65B7"/>
    <w:rsid w:val="000B7016"/>
    <w:rsid w:val="000B771E"/>
    <w:rsid w:val="000C07A1"/>
    <w:rsid w:val="000C22A0"/>
    <w:rsid w:val="000C40D5"/>
    <w:rsid w:val="000C47F4"/>
    <w:rsid w:val="000C4D9C"/>
    <w:rsid w:val="000C56F4"/>
    <w:rsid w:val="000C5883"/>
    <w:rsid w:val="000D32CE"/>
    <w:rsid w:val="000D5AD4"/>
    <w:rsid w:val="000D64C3"/>
    <w:rsid w:val="000D769C"/>
    <w:rsid w:val="000E0432"/>
    <w:rsid w:val="000E088A"/>
    <w:rsid w:val="000E0A1F"/>
    <w:rsid w:val="000E1727"/>
    <w:rsid w:val="000E2F0A"/>
    <w:rsid w:val="000E3CDC"/>
    <w:rsid w:val="000E5ED4"/>
    <w:rsid w:val="000E74D4"/>
    <w:rsid w:val="000F212A"/>
    <w:rsid w:val="000F26E2"/>
    <w:rsid w:val="000F359D"/>
    <w:rsid w:val="000F51D9"/>
    <w:rsid w:val="000F6C05"/>
    <w:rsid w:val="000F6D15"/>
    <w:rsid w:val="00100FEB"/>
    <w:rsid w:val="0010160E"/>
    <w:rsid w:val="00101C64"/>
    <w:rsid w:val="001025C2"/>
    <w:rsid w:val="00102A2A"/>
    <w:rsid w:val="00102BA0"/>
    <w:rsid w:val="00103559"/>
    <w:rsid w:val="001047AB"/>
    <w:rsid w:val="0010527D"/>
    <w:rsid w:val="00106953"/>
    <w:rsid w:val="00106E53"/>
    <w:rsid w:val="0010792A"/>
    <w:rsid w:val="00110E84"/>
    <w:rsid w:val="0011132E"/>
    <w:rsid w:val="001123D8"/>
    <w:rsid w:val="001126DB"/>
    <w:rsid w:val="00112CD6"/>
    <w:rsid w:val="001137C0"/>
    <w:rsid w:val="00113993"/>
    <w:rsid w:val="0011405E"/>
    <w:rsid w:val="001144AE"/>
    <w:rsid w:val="0011539B"/>
    <w:rsid w:val="001165A0"/>
    <w:rsid w:val="00117908"/>
    <w:rsid w:val="00117C9A"/>
    <w:rsid w:val="0012310F"/>
    <w:rsid w:val="001254E0"/>
    <w:rsid w:val="00125530"/>
    <w:rsid w:val="0012772E"/>
    <w:rsid w:val="0013038F"/>
    <w:rsid w:val="001317EB"/>
    <w:rsid w:val="001323D2"/>
    <w:rsid w:val="00132EF4"/>
    <w:rsid w:val="001333D8"/>
    <w:rsid w:val="001348AC"/>
    <w:rsid w:val="00135827"/>
    <w:rsid w:val="00140EEB"/>
    <w:rsid w:val="00144A64"/>
    <w:rsid w:val="001460AD"/>
    <w:rsid w:val="00146910"/>
    <w:rsid w:val="00147FE6"/>
    <w:rsid w:val="001503E5"/>
    <w:rsid w:val="0015094C"/>
    <w:rsid w:val="00150A5A"/>
    <w:rsid w:val="00150EA4"/>
    <w:rsid w:val="0015195C"/>
    <w:rsid w:val="001607F1"/>
    <w:rsid w:val="0016118F"/>
    <w:rsid w:val="00161419"/>
    <w:rsid w:val="00163CF1"/>
    <w:rsid w:val="00164B5D"/>
    <w:rsid w:val="001651CD"/>
    <w:rsid w:val="00171F2F"/>
    <w:rsid w:val="00172613"/>
    <w:rsid w:val="00172DD2"/>
    <w:rsid w:val="00173DBC"/>
    <w:rsid w:val="00174A26"/>
    <w:rsid w:val="00174FA1"/>
    <w:rsid w:val="00176247"/>
    <w:rsid w:val="00177293"/>
    <w:rsid w:val="001778C4"/>
    <w:rsid w:val="00177C45"/>
    <w:rsid w:val="0018239E"/>
    <w:rsid w:val="00183883"/>
    <w:rsid w:val="001839F0"/>
    <w:rsid w:val="001848E5"/>
    <w:rsid w:val="00184CB1"/>
    <w:rsid w:val="001856BC"/>
    <w:rsid w:val="00185E27"/>
    <w:rsid w:val="001877A7"/>
    <w:rsid w:val="00190156"/>
    <w:rsid w:val="00190C46"/>
    <w:rsid w:val="00191945"/>
    <w:rsid w:val="00191C81"/>
    <w:rsid w:val="00193183"/>
    <w:rsid w:val="00196C3B"/>
    <w:rsid w:val="001970AD"/>
    <w:rsid w:val="001A2983"/>
    <w:rsid w:val="001A2DD7"/>
    <w:rsid w:val="001A313C"/>
    <w:rsid w:val="001A591E"/>
    <w:rsid w:val="001A5AB2"/>
    <w:rsid w:val="001A5F62"/>
    <w:rsid w:val="001A6AFD"/>
    <w:rsid w:val="001A6F63"/>
    <w:rsid w:val="001A7184"/>
    <w:rsid w:val="001B2FC9"/>
    <w:rsid w:val="001B3C57"/>
    <w:rsid w:val="001C0D20"/>
    <w:rsid w:val="001C0F0F"/>
    <w:rsid w:val="001C1448"/>
    <w:rsid w:val="001C192D"/>
    <w:rsid w:val="001C25F8"/>
    <w:rsid w:val="001C2AE5"/>
    <w:rsid w:val="001C36D7"/>
    <w:rsid w:val="001C4090"/>
    <w:rsid w:val="001C6BC9"/>
    <w:rsid w:val="001C7BB2"/>
    <w:rsid w:val="001D0653"/>
    <w:rsid w:val="001D0856"/>
    <w:rsid w:val="001D5BD6"/>
    <w:rsid w:val="001E000F"/>
    <w:rsid w:val="001E01C0"/>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200400"/>
    <w:rsid w:val="002005A2"/>
    <w:rsid w:val="00200C36"/>
    <w:rsid w:val="002069AB"/>
    <w:rsid w:val="00211FAF"/>
    <w:rsid w:val="00212F3F"/>
    <w:rsid w:val="00215062"/>
    <w:rsid w:val="00220CCC"/>
    <w:rsid w:val="00223471"/>
    <w:rsid w:val="00223504"/>
    <w:rsid w:val="002239A5"/>
    <w:rsid w:val="00224982"/>
    <w:rsid w:val="00224FE2"/>
    <w:rsid w:val="00226ADB"/>
    <w:rsid w:val="0022748A"/>
    <w:rsid w:val="00227A0B"/>
    <w:rsid w:val="002313E3"/>
    <w:rsid w:val="00235D16"/>
    <w:rsid w:val="00237C75"/>
    <w:rsid w:val="00240AFD"/>
    <w:rsid w:val="00241467"/>
    <w:rsid w:val="00241DEA"/>
    <w:rsid w:val="00243C1E"/>
    <w:rsid w:val="00244217"/>
    <w:rsid w:val="00244C41"/>
    <w:rsid w:val="00244DCB"/>
    <w:rsid w:val="00245D4C"/>
    <w:rsid w:val="0024678B"/>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71186"/>
    <w:rsid w:val="00271551"/>
    <w:rsid w:val="00271CA4"/>
    <w:rsid w:val="00272DDD"/>
    <w:rsid w:val="00275601"/>
    <w:rsid w:val="00275819"/>
    <w:rsid w:val="00276348"/>
    <w:rsid w:val="00276B52"/>
    <w:rsid w:val="002802E1"/>
    <w:rsid w:val="002818A8"/>
    <w:rsid w:val="002821D7"/>
    <w:rsid w:val="00284961"/>
    <w:rsid w:val="002868A9"/>
    <w:rsid w:val="00286AB5"/>
    <w:rsid w:val="00286BB8"/>
    <w:rsid w:val="002873A5"/>
    <w:rsid w:val="00290333"/>
    <w:rsid w:val="002905E9"/>
    <w:rsid w:val="0029096A"/>
    <w:rsid w:val="00290F05"/>
    <w:rsid w:val="00291BEF"/>
    <w:rsid w:val="00294011"/>
    <w:rsid w:val="00295409"/>
    <w:rsid w:val="00295B63"/>
    <w:rsid w:val="002A067C"/>
    <w:rsid w:val="002A0951"/>
    <w:rsid w:val="002A0EBB"/>
    <w:rsid w:val="002A2096"/>
    <w:rsid w:val="002A5289"/>
    <w:rsid w:val="002A672D"/>
    <w:rsid w:val="002A6CF0"/>
    <w:rsid w:val="002A71B9"/>
    <w:rsid w:val="002A7B35"/>
    <w:rsid w:val="002B0A2D"/>
    <w:rsid w:val="002B4A8F"/>
    <w:rsid w:val="002B4D25"/>
    <w:rsid w:val="002B4E84"/>
    <w:rsid w:val="002B6233"/>
    <w:rsid w:val="002C3075"/>
    <w:rsid w:val="002C3D1F"/>
    <w:rsid w:val="002C4A4B"/>
    <w:rsid w:val="002C6646"/>
    <w:rsid w:val="002C7DC2"/>
    <w:rsid w:val="002D5771"/>
    <w:rsid w:val="002D67F5"/>
    <w:rsid w:val="002D733E"/>
    <w:rsid w:val="002D7D14"/>
    <w:rsid w:val="002E0DC7"/>
    <w:rsid w:val="002E1E3F"/>
    <w:rsid w:val="002E28AD"/>
    <w:rsid w:val="002E4EAE"/>
    <w:rsid w:val="002E5CFC"/>
    <w:rsid w:val="002E744E"/>
    <w:rsid w:val="002F06A6"/>
    <w:rsid w:val="002F0B7A"/>
    <w:rsid w:val="002F0CD0"/>
    <w:rsid w:val="002F3FC2"/>
    <w:rsid w:val="002F4CB3"/>
    <w:rsid w:val="002F5338"/>
    <w:rsid w:val="002F5551"/>
    <w:rsid w:val="002F5F71"/>
    <w:rsid w:val="00300260"/>
    <w:rsid w:val="003026A6"/>
    <w:rsid w:val="00302CD1"/>
    <w:rsid w:val="003039BF"/>
    <w:rsid w:val="00306E0F"/>
    <w:rsid w:val="003148C3"/>
    <w:rsid w:val="00314DFB"/>
    <w:rsid w:val="00315251"/>
    <w:rsid w:val="003154AA"/>
    <w:rsid w:val="00316BE3"/>
    <w:rsid w:val="003205BE"/>
    <w:rsid w:val="00322265"/>
    <w:rsid w:val="0032334F"/>
    <w:rsid w:val="00323890"/>
    <w:rsid w:val="003254DE"/>
    <w:rsid w:val="00325B9D"/>
    <w:rsid w:val="003310A2"/>
    <w:rsid w:val="003315E3"/>
    <w:rsid w:val="00331637"/>
    <w:rsid w:val="00331824"/>
    <w:rsid w:val="003319CA"/>
    <w:rsid w:val="00331D94"/>
    <w:rsid w:val="0033305C"/>
    <w:rsid w:val="00334E6A"/>
    <w:rsid w:val="00337ACD"/>
    <w:rsid w:val="003401AC"/>
    <w:rsid w:val="003411E2"/>
    <w:rsid w:val="00341344"/>
    <w:rsid w:val="003417D7"/>
    <w:rsid w:val="003430A4"/>
    <w:rsid w:val="0034397E"/>
    <w:rsid w:val="0034788B"/>
    <w:rsid w:val="00350073"/>
    <w:rsid w:val="003524EC"/>
    <w:rsid w:val="00352739"/>
    <w:rsid w:val="00352768"/>
    <w:rsid w:val="0035506E"/>
    <w:rsid w:val="003559F7"/>
    <w:rsid w:val="00355B06"/>
    <w:rsid w:val="003565A3"/>
    <w:rsid w:val="0035678F"/>
    <w:rsid w:val="00357684"/>
    <w:rsid w:val="0036222F"/>
    <w:rsid w:val="00364FD0"/>
    <w:rsid w:val="0036501B"/>
    <w:rsid w:val="003659A5"/>
    <w:rsid w:val="00366577"/>
    <w:rsid w:val="0036663F"/>
    <w:rsid w:val="00367BC1"/>
    <w:rsid w:val="00367FA3"/>
    <w:rsid w:val="00370C18"/>
    <w:rsid w:val="0037410B"/>
    <w:rsid w:val="00376C90"/>
    <w:rsid w:val="00376EE0"/>
    <w:rsid w:val="00380990"/>
    <w:rsid w:val="003827EB"/>
    <w:rsid w:val="003857C3"/>
    <w:rsid w:val="003857F2"/>
    <w:rsid w:val="0038655F"/>
    <w:rsid w:val="003905B2"/>
    <w:rsid w:val="00391550"/>
    <w:rsid w:val="00392F0B"/>
    <w:rsid w:val="00394793"/>
    <w:rsid w:val="003968BB"/>
    <w:rsid w:val="00397874"/>
    <w:rsid w:val="003A2249"/>
    <w:rsid w:val="003A3A8B"/>
    <w:rsid w:val="003A4CC6"/>
    <w:rsid w:val="003B09A4"/>
    <w:rsid w:val="003B1303"/>
    <w:rsid w:val="003B14AB"/>
    <w:rsid w:val="003B18DC"/>
    <w:rsid w:val="003B19CD"/>
    <w:rsid w:val="003B2240"/>
    <w:rsid w:val="003B4561"/>
    <w:rsid w:val="003B4E6D"/>
    <w:rsid w:val="003B6446"/>
    <w:rsid w:val="003B693D"/>
    <w:rsid w:val="003B709D"/>
    <w:rsid w:val="003C226C"/>
    <w:rsid w:val="003C4CF0"/>
    <w:rsid w:val="003C70EA"/>
    <w:rsid w:val="003C7D51"/>
    <w:rsid w:val="003D4758"/>
    <w:rsid w:val="003D7528"/>
    <w:rsid w:val="003D7CC5"/>
    <w:rsid w:val="003E0407"/>
    <w:rsid w:val="003E13EA"/>
    <w:rsid w:val="003E147D"/>
    <w:rsid w:val="003E2069"/>
    <w:rsid w:val="003E2451"/>
    <w:rsid w:val="003E30DC"/>
    <w:rsid w:val="003E47D4"/>
    <w:rsid w:val="003E552D"/>
    <w:rsid w:val="003E57D7"/>
    <w:rsid w:val="003E5C46"/>
    <w:rsid w:val="003E61F0"/>
    <w:rsid w:val="003E6448"/>
    <w:rsid w:val="003E6897"/>
    <w:rsid w:val="003E6B59"/>
    <w:rsid w:val="003E6EED"/>
    <w:rsid w:val="003F01BF"/>
    <w:rsid w:val="003F1FAA"/>
    <w:rsid w:val="003F203F"/>
    <w:rsid w:val="003F28E6"/>
    <w:rsid w:val="003F4BE9"/>
    <w:rsid w:val="003F4C30"/>
    <w:rsid w:val="004005BE"/>
    <w:rsid w:val="00403818"/>
    <w:rsid w:val="00403F23"/>
    <w:rsid w:val="00404197"/>
    <w:rsid w:val="0040717F"/>
    <w:rsid w:val="004108C8"/>
    <w:rsid w:val="004126AF"/>
    <w:rsid w:val="00412940"/>
    <w:rsid w:val="00413D89"/>
    <w:rsid w:val="0041691D"/>
    <w:rsid w:val="00416DD5"/>
    <w:rsid w:val="00417456"/>
    <w:rsid w:val="00417484"/>
    <w:rsid w:val="00417F19"/>
    <w:rsid w:val="00426AC3"/>
    <w:rsid w:val="00426C08"/>
    <w:rsid w:val="00426F4D"/>
    <w:rsid w:val="004325C4"/>
    <w:rsid w:val="00433737"/>
    <w:rsid w:val="00433AA7"/>
    <w:rsid w:val="00434BD2"/>
    <w:rsid w:val="0043523C"/>
    <w:rsid w:val="004368AB"/>
    <w:rsid w:val="004379F1"/>
    <w:rsid w:val="00441AB8"/>
    <w:rsid w:val="00443F44"/>
    <w:rsid w:val="00444F00"/>
    <w:rsid w:val="0044553C"/>
    <w:rsid w:val="0044583D"/>
    <w:rsid w:val="004467EF"/>
    <w:rsid w:val="00451369"/>
    <w:rsid w:val="004513E0"/>
    <w:rsid w:val="00451816"/>
    <w:rsid w:val="00453523"/>
    <w:rsid w:val="004535F0"/>
    <w:rsid w:val="00455052"/>
    <w:rsid w:val="00455DAB"/>
    <w:rsid w:val="00463D35"/>
    <w:rsid w:val="00465B89"/>
    <w:rsid w:val="00465C73"/>
    <w:rsid w:val="00465D72"/>
    <w:rsid w:val="004668F6"/>
    <w:rsid w:val="00466CC6"/>
    <w:rsid w:val="00471E3A"/>
    <w:rsid w:val="004727DD"/>
    <w:rsid w:val="00472D70"/>
    <w:rsid w:val="00473114"/>
    <w:rsid w:val="00473546"/>
    <w:rsid w:val="0047489F"/>
    <w:rsid w:val="004764A9"/>
    <w:rsid w:val="0048011D"/>
    <w:rsid w:val="004805B8"/>
    <w:rsid w:val="0048287B"/>
    <w:rsid w:val="004834E8"/>
    <w:rsid w:val="004846F4"/>
    <w:rsid w:val="004855BB"/>
    <w:rsid w:val="00485A79"/>
    <w:rsid w:val="00486BEE"/>
    <w:rsid w:val="00487411"/>
    <w:rsid w:val="00491055"/>
    <w:rsid w:val="0049153F"/>
    <w:rsid w:val="0049163F"/>
    <w:rsid w:val="0049272E"/>
    <w:rsid w:val="0049311A"/>
    <w:rsid w:val="00493324"/>
    <w:rsid w:val="004947BF"/>
    <w:rsid w:val="00495182"/>
    <w:rsid w:val="00495867"/>
    <w:rsid w:val="00496A70"/>
    <w:rsid w:val="004A0559"/>
    <w:rsid w:val="004A0EE6"/>
    <w:rsid w:val="004A29D0"/>
    <w:rsid w:val="004A43ED"/>
    <w:rsid w:val="004A5544"/>
    <w:rsid w:val="004A5A7D"/>
    <w:rsid w:val="004A5C79"/>
    <w:rsid w:val="004A5F9D"/>
    <w:rsid w:val="004A637D"/>
    <w:rsid w:val="004A7E65"/>
    <w:rsid w:val="004B187C"/>
    <w:rsid w:val="004B5DF5"/>
    <w:rsid w:val="004B5EC0"/>
    <w:rsid w:val="004B69B6"/>
    <w:rsid w:val="004C1EC3"/>
    <w:rsid w:val="004C332C"/>
    <w:rsid w:val="004C4A73"/>
    <w:rsid w:val="004C4FBB"/>
    <w:rsid w:val="004C501D"/>
    <w:rsid w:val="004C5778"/>
    <w:rsid w:val="004C5E99"/>
    <w:rsid w:val="004C7810"/>
    <w:rsid w:val="004C7CD0"/>
    <w:rsid w:val="004D0861"/>
    <w:rsid w:val="004D0939"/>
    <w:rsid w:val="004D2B2B"/>
    <w:rsid w:val="004D3E4D"/>
    <w:rsid w:val="004D43B2"/>
    <w:rsid w:val="004D529E"/>
    <w:rsid w:val="004D5745"/>
    <w:rsid w:val="004D668C"/>
    <w:rsid w:val="004E1169"/>
    <w:rsid w:val="004E2799"/>
    <w:rsid w:val="004E2A0F"/>
    <w:rsid w:val="004E419A"/>
    <w:rsid w:val="004E6B4E"/>
    <w:rsid w:val="004F0075"/>
    <w:rsid w:val="004F0FC1"/>
    <w:rsid w:val="004F1B74"/>
    <w:rsid w:val="004F3C7A"/>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A1E"/>
    <w:rsid w:val="00503AC6"/>
    <w:rsid w:val="0050589A"/>
    <w:rsid w:val="00506B01"/>
    <w:rsid w:val="0051105D"/>
    <w:rsid w:val="00511E4C"/>
    <w:rsid w:val="0051260F"/>
    <w:rsid w:val="00514C15"/>
    <w:rsid w:val="005152F6"/>
    <w:rsid w:val="00516072"/>
    <w:rsid w:val="00520558"/>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2041"/>
    <w:rsid w:val="00542E39"/>
    <w:rsid w:val="0054423C"/>
    <w:rsid w:val="0054427F"/>
    <w:rsid w:val="00544B18"/>
    <w:rsid w:val="00544BB1"/>
    <w:rsid w:val="005464CD"/>
    <w:rsid w:val="00547BD6"/>
    <w:rsid w:val="005500B4"/>
    <w:rsid w:val="00550B3E"/>
    <w:rsid w:val="00551280"/>
    <w:rsid w:val="00552864"/>
    <w:rsid w:val="005528B2"/>
    <w:rsid w:val="00556533"/>
    <w:rsid w:val="0056030F"/>
    <w:rsid w:val="00560EE5"/>
    <w:rsid w:val="00561137"/>
    <w:rsid w:val="00567700"/>
    <w:rsid w:val="00570214"/>
    <w:rsid w:val="00570D09"/>
    <w:rsid w:val="00571EF5"/>
    <w:rsid w:val="00572073"/>
    <w:rsid w:val="005721BC"/>
    <w:rsid w:val="005724C8"/>
    <w:rsid w:val="005737CD"/>
    <w:rsid w:val="00573AC4"/>
    <w:rsid w:val="0057447D"/>
    <w:rsid w:val="00574AAD"/>
    <w:rsid w:val="00574C12"/>
    <w:rsid w:val="00575AAA"/>
    <w:rsid w:val="00581D2F"/>
    <w:rsid w:val="00587F08"/>
    <w:rsid w:val="005919A9"/>
    <w:rsid w:val="00594270"/>
    <w:rsid w:val="00596313"/>
    <w:rsid w:val="00596767"/>
    <w:rsid w:val="00597289"/>
    <w:rsid w:val="005A1B4E"/>
    <w:rsid w:val="005A21C9"/>
    <w:rsid w:val="005A4300"/>
    <w:rsid w:val="005A67AC"/>
    <w:rsid w:val="005A7139"/>
    <w:rsid w:val="005A722E"/>
    <w:rsid w:val="005B039C"/>
    <w:rsid w:val="005B18C5"/>
    <w:rsid w:val="005B2906"/>
    <w:rsid w:val="005B3506"/>
    <w:rsid w:val="005B629E"/>
    <w:rsid w:val="005B6792"/>
    <w:rsid w:val="005B798A"/>
    <w:rsid w:val="005B7BE5"/>
    <w:rsid w:val="005C2EBE"/>
    <w:rsid w:val="005C39FE"/>
    <w:rsid w:val="005C3F02"/>
    <w:rsid w:val="005C5BD6"/>
    <w:rsid w:val="005D04EE"/>
    <w:rsid w:val="005D276C"/>
    <w:rsid w:val="005D3D0D"/>
    <w:rsid w:val="005D4AF5"/>
    <w:rsid w:val="005D5FF3"/>
    <w:rsid w:val="005D7BBC"/>
    <w:rsid w:val="005E12AD"/>
    <w:rsid w:val="005E1C2C"/>
    <w:rsid w:val="005E265D"/>
    <w:rsid w:val="005E38E2"/>
    <w:rsid w:val="005E4C28"/>
    <w:rsid w:val="005E5C58"/>
    <w:rsid w:val="005E7948"/>
    <w:rsid w:val="005F03E6"/>
    <w:rsid w:val="005F2D74"/>
    <w:rsid w:val="005F3163"/>
    <w:rsid w:val="005F4655"/>
    <w:rsid w:val="005F67E8"/>
    <w:rsid w:val="005F6A28"/>
    <w:rsid w:val="005F6A57"/>
    <w:rsid w:val="005F79EA"/>
    <w:rsid w:val="00601A70"/>
    <w:rsid w:val="00602098"/>
    <w:rsid w:val="00602478"/>
    <w:rsid w:val="00602DCA"/>
    <w:rsid w:val="00607894"/>
    <w:rsid w:val="00607B60"/>
    <w:rsid w:val="0061255D"/>
    <w:rsid w:val="00612FBA"/>
    <w:rsid w:val="00614526"/>
    <w:rsid w:val="00614EDC"/>
    <w:rsid w:val="0061507D"/>
    <w:rsid w:val="0061615B"/>
    <w:rsid w:val="006217C5"/>
    <w:rsid w:val="00621C00"/>
    <w:rsid w:val="00621FD2"/>
    <w:rsid w:val="006222A3"/>
    <w:rsid w:val="00622451"/>
    <w:rsid w:val="006238A1"/>
    <w:rsid w:val="006244AA"/>
    <w:rsid w:val="00625447"/>
    <w:rsid w:val="006271D8"/>
    <w:rsid w:val="00631DD8"/>
    <w:rsid w:val="00633FC1"/>
    <w:rsid w:val="00634A44"/>
    <w:rsid w:val="00634F3B"/>
    <w:rsid w:val="006352F1"/>
    <w:rsid w:val="00635C76"/>
    <w:rsid w:val="00636F3B"/>
    <w:rsid w:val="006378BB"/>
    <w:rsid w:val="00640F96"/>
    <w:rsid w:val="00641DCE"/>
    <w:rsid w:val="00642693"/>
    <w:rsid w:val="00643472"/>
    <w:rsid w:val="006448B2"/>
    <w:rsid w:val="00646516"/>
    <w:rsid w:val="0064656C"/>
    <w:rsid w:val="00646D18"/>
    <w:rsid w:val="00647227"/>
    <w:rsid w:val="006516CE"/>
    <w:rsid w:val="00655027"/>
    <w:rsid w:val="00655240"/>
    <w:rsid w:val="00655A11"/>
    <w:rsid w:val="00655CAD"/>
    <w:rsid w:val="00655D4C"/>
    <w:rsid w:val="00655EA8"/>
    <w:rsid w:val="0065630B"/>
    <w:rsid w:val="006566F2"/>
    <w:rsid w:val="00656FA1"/>
    <w:rsid w:val="006572A6"/>
    <w:rsid w:val="00660686"/>
    <w:rsid w:val="006606C6"/>
    <w:rsid w:val="006614BC"/>
    <w:rsid w:val="0066150B"/>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E0B"/>
    <w:rsid w:val="00676C42"/>
    <w:rsid w:val="006804CD"/>
    <w:rsid w:val="00681351"/>
    <w:rsid w:val="006818CD"/>
    <w:rsid w:val="00682482"/>
    <w:rsid w:val="00682931"/>
    <w:rsid w:val="00684C55"/>
    <w:rsid w:val="00686A4A"/>
    <w:rsid w:val="00686CCC"/>
    <w:rsid w:val="006877EC"/>
    <w:rsid w:val="006900D7"/>
    <w:rsid w:val="00690809"/>
    <w:rsid w:val="00691AF6"/>
    <w:rsid w:val="006922D3"/>
    <w:rsid w:val="00692691"/>
    <w:rsid w:val="00694197"/>
    <w:rsid w:val="0069506C"/>
    <w:rsid w:val="0069759A"/>
    <w:rsid w:val="006A244E"/>
    <w:rsid w:val="006A2956"/>
    <w:rsid w:val="006A3C9B"/>
    <w:rsid w:val="006A3F23"/>
    <w:rsid w:val="006A5060"/>
    <w:rsid w:val="006A62C6"/>
    <w:rsid w:val="006A6B81"/>
    <w:rsid w:val="006B41AC"/>
    <w:rsid w:val="006B4C1A"/>
    <w:rsid w:val="006B5962"/>
    <w:rsid w:val="006C4F94"/>
    <w:rsid w:val="006C5685"/>
    <w:rsid w:val="006C5E11"/>
    <w:rsid w:val="006C61F5"/>
    <w:rsid w:val="006D05B6"/>
    <w:rsid w:val="006D080C"/>
    <w:rsid w:val="006D092F"/>
    <w:rsid w:val="006D22C2"/>
    <w:rsid w:val="006D4A07"/>
    <w:rsid w:val="006D4EE6"/>
    <w:rsid w:val="006D5A5F"/>
    <w:rsid w:val="006D6691"/>
    <w:rsid w:val="006E1E9F"/>
    <w:rsid w:val="006E3B67"/>
    <w:rsid w:val="006E4889"/>
    <w:rsid w:val="006E4AF8"/>
    <w:rsid w:val="006E4CEC"/>
    <w:rsid w:val="006E533A"/>
    <w:rsid w:val="006E587E"/>
    <w:rsid w:val="006E6D26"/>
    <w:rsid w:val="006F0553"/>
    <w:rsid w:val="006F102E"/>
    <w:rsid w:val="006F169A"/>
    <w:rsid w:val="006F1B68"/>
    <w:rsid w:val="006F1C73"/>
    <w:rsid w:val="006F1F0C"/>
    <w:rsid w:val="006F20A7"/>
    <w:rsid w:val="006F2892"/>
    <w:rsid w:val="006F2903"/>
    <w:rsid w:val="006F4BBB"/>
    <w:rsid w:val="006F5A69"/>
    <w:rsid w:val="007023E2"/>
    <w:rsid w:val="0070306B"/>
    <w:rsid w:val="007048B4"/>
    <w:rsid w:val="00704E23"/>
    <w:rsid w:val="00707147"/>
    <w:rsid w:val="00712341"/>
    <w:rsid w:val="00712783"/>
    <w:rsid w:val="00712F9B"/>
    <w:rsid w:val="0071463A"/>
    <w:rsid w:val="007154C8"/>
    <w:rsid w:val="00715584"/>
    <w:rsid w:val="0071606D"/>
    <w:rsid w:val="00716876"/>
    <w:rsid w:val="00717B47"/>
    <w:rsid w:val="00717F81"/>
    <w:rsid w:val="00722670"/>
    <w:rsid w:val="0072445A"/>
    <w:rsid w:val="00725D3E"/>
    <w:rsid w:val="007274FB"/>
    <w:rsid w:val="00730190"/>
    <w:rsid w:val="00733A8E"/>
    <w:rsid w:val="007341BB"/>
    <w:rsid w:val="00734342"/>
    <w:rsid w:val="0073458D"/>
    <w:rsid w:val="007345E4"/>
    <w:rsid w:val="0073642E"/>
    <w:rsid w:val="00736B48"/>
    <w:rsid w:val="0074018B"/>
    <w:rsid w:val="007401FF"/>
    <w:rsid w:val="0074045C"/>
    <w:rsid w:val="00740C34"/>
    <w:rsid w:val="00740F51"/>
    <w:rsid w:val="007413E5"/>
    <w:rsid w:val="00742382"/>
    <w:rsid w:val="00742802"/>
    <w:rsid w:val="00742CC3"/>
    <w:rsid w:val="00742DC5"/>
    <w:rsid w:val="007448D8"/>
    <w:rsid w:val="007458D8"/>
    <w:rsid w:val="00745B6A"/>
    <w:rsid w:val="00745D6B"/>
    <w:rsid w:val="00746459"/>
    <w:rsid w:val="0075132D"/>
    <w:rsid w:val="007514F2"/>
    <w:rsid w:val="00753BF1"/>
    <w:rsid w:val="00754796"/>
    <w:rsid w:val="0075524E"/>
    <w:rsid w:val="00756125"/>
    <w:rsid w:val="00756B4D"/>
    <w:rsid w:val="0075793D"/>
    <w:rsid w:val="00760450"/>
    <w:rsid w:val="00761389"/>
    <w:rsid w:val="00763802"/>
    <w:rsid w:val="00766C76"/>
    <w:rsid w:val="0076724C"/>
    <w:rsid w:val="007672C8"/>
    <w:rsid w:val="00770275"/>
    <w:rsid w:val="00770AA6"/>
    <w:rsid w:val="00773B57"/>
    <w:rsid w:val="00775C0C"/>
    <w:rsid w:val="0077712F"/>
    <w:rsid w:val="00777701"/>
    <w:rsid w:val="00777FAA"/>
    <w:rsid w:val="00782490"/>
    <w:rsid w:val="00782816"/>
    <w:rsid w:val="00784CA0"/>
    <w:rsid w:val="00785907"/>
    <w:rsid w:val="00785A56"/>
    <w:rsid w:val="00790178"/>
    <w:rsid w:val="007928A1"/>
    <w:rsid w:val="007A0117"/>
    <w:rsid w:val="007A2B70"/>
    <w:rsid w:val="007A35D5"/>
    <w:rsid w:val="007A4617"/>
    <w:rsid w:val="007A5878"/>
    <w:rsid w:val="007A6086"/>
    <w:rsid w:val="007A680E"/>
    <w:rsid w:val="007A6B4A"/>
    <w:rsid w:val="007A792C"/>
    <w:rsid w:val="007B195D"/>
    <w:rsid w:val="007B24EF"/>
    <w:rsid w:val="007B316B"/>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5610"/>
    <w:rsid w:val="007C68DA"/>
    <w:rsid w:val="007D0FB2"/>
    <w:rsid w:val="007D1945"/>
    <w:rsid w:val="007D2449"/>
    <w:rsid w:val="007D30EF"/>
    <w:rsid w:val="007D5200"/>
    <w:rsid w:val="007E20F9"/>
    <w:rsid w:val="007E300B"/>
    <w:rsid w:val="007E3C06"/>
    <w:rsid w:val="007E43EA"/>
    <w:rsid w:val="007E5012"/>
    <w:rsid w:val="007E78D8"/>
    <w:rsid w:val="007E794C"/>
    <w:rsid w:val="007F22E7"/>
    <w:rsid w:val="007F5732"/>
    <w:rsid w:val="007F6C83"/>
    <w:rsid w:val="00800B4F"/>
    <w:rsid w:val="0080129A"/>
    <w:rsid w:val="00802E50"/>
    <w:rsid w:val="008036AA"/>
    <w:rsid w:val="00804938"/>
    <w:rsid w:val="00804BD5"/>
    <w:rsid w:val="0080576E"/>
    <w:rsid w:val="00806D2E"/>
    <w:rsid w:val="00810A13"/>
    <w:rsid w:val="00810B6A"/>
    <w:rsid w:val="008117C1"/>
    <w:rsid w:val="00812A16"/>
    <w:rsid w:val="00813C4F"/>
    <w:rsid w:val="00813D87"/>
    <w:rsid w:val="0081679B"/>
    <w:rsid w:val="00820B67"/>
    <w:rsid w:val="008216B5"/>
    <w:rsid w:val="00822F08"/>
    <w:rsid w:val="00823C9A"/>
    <w:rsid w:val="0082679E"/>
    <w:rsid w:val="008268E5"/>
    <w:rsid w:val="00831318"/>
    <w:rsid w:val="00831455"/>
    <w:rsid w:val="0083274D"/>
    <w:rsid w:val="00832D48"/>
    <w:rsid w:val="00832F64"/>
    <w:rsid w:val="00834237"/>
    <w:rsid w:val="00835325"/>
    <w:rsid w:val="00840978"/>
    <w:rsid w:val="008413A5"/>
    <w:rsid w:val="0084169E"/>
    <w:rsid w:val="0084173E"/>
    <w:rsid w:val="008427E9"/>
    <w:rsid w:val="00843BE0"/>
    <w:rsid w:val="00845382"/>
    <w:rsid w:val="00846020"/>
    <w:rsid w:val="00846899"/>
    <w:rsid w:val="00846B7E"/>
    <w:rsid w:val="00850865"/>
    <w:rsid w:val="00850E89"/>
    <w:rsid w:val="008513F8"/>
    <w:rsid w:val="00851A1F"/>
    <w:rsid w:val="00853684"/>
    <w:rsid w:val="00853B2F"/>
    <w:rsid w:val="00855751"/>
    <w:rsid w:val="008557F5"/>
    <w:rsid w:val="00856073"/>
    <w:rsid w:val="00856390"/>
    <w:rsid w:val="00856D40"/>
    <w:rsid w:val="00857860"/>
    <w:rsid w:val="0086070E"/>
    <w:rsid w:val="00862440"/>
    <w:rsid w:val="00862E2D"/>
    <w:rsid w:val="00863158"/>
    <w:rsid w:val="00863261"/>
    <w:rsid w:val="008652AF"/>
    <w:rsid w:val="00866C2F"/>
    <w:rsid w:val="00866FB2"/>
    <w:rsid w:val="00866FC1"/>
    <w:rsid w:val="00867DD5"/>
    <w:rsid w:val="00870316"/>
    <w:rsid w:val="00870E78"/>
    <w:rsid w:val="008723DA"/>
    <w:rsid w:val="00872C46"/>
    <w:rsid w:val="00874696"/>
    <w:rsid w:val="00876B47"/>
    <w:rsid w:val="00876D20"/>
    <w:rsid w:val="00877AAF"/>
    <w:rsid w:val="00877F35"/>
    <w:rsid w:val="00880EAF"/>
    <w:rsid w:val="00881977"/>
    <w:rsid w:val="00882CF7"/>
    <w:rsid w:val="00882FA2"/>
    <w:rsid w:val="008833D5"/>
    <w:rsid w:val="00887629"/>
    <w:rsid w:val="008910F0"/>
    <w:rsid w:val="00891F3A"/>
    <w:rsid w:val="008924C2"/>
    <w:rsid w:val="00892C6E"/>
    <w:rsid w:val="00893BC2"/>
    <w:rsid w:val="008943F5"/>
    <w:rsid w:val="008946DB"/>
    <w:rsid w:val="0089607C"/>
    <w:rsid w:val="00896256"/>
    <w:rsid w:val="008A2B6D"/>
    <w:rsid w:val="008A35D7"/>
    <w:rsid w:val="008A563F"/>
    <w:rsid w:val="008A5BD1"/>
    <w:rsid w:val="008A6076"/>
    <w:rsid w:val="008A61ED"/>
    <w:rsid w:val="008A6A96"/>
    <w:rsid w:val="008A6EB7"/>
    <w:rsid w:val="008B01E5"/>
    <w:rsid w:val="008B0A7F"/>
    <w:rsid w:val="008B167F"/>
    <w:rsid w:val="008B1FB8"/>
    <w:rsid w:val="008B2AF3"/>
    <w:rsid w:val="008B2E75"/>
    <w:rsid w:val="008B3343"/>
    <w:rsid w:val="008B3DE7"/>
    <w:rsid w:val="008B3EC4"/>
    <w:rsid w:val="008B431E"/>
    <w:rsid w:val="008B51B8"/>
    <w:rsid w:val="008B53B1"/>
    <w:rsid w:val="008B71C5"/>
    <w:rsid w:val="008B760A"/>
    <w:rsid w:val="008B7641"/>
    <w:rsid w:val="008C3477"/>
    <w:rsid w:val="008C3F44"/>
    <w:rsid w:val="008C424F"/>
    <w:rsid w:val="008C4878"/>
    <w:rsid w:val="008C60BF"/>
    <w:rsid w:val="008C645D"/>
    <w:rsid w:val="008C698C"/>
    <w:rsid w:val="008C7C36"/>
    <w:rsid w:val="008D0757"/>
    <w:rsid w:val="008D0CDE"/>
    <w:rsid w:val="008D279E"/>
    <w:rsid w:val="008D5D6A"/>
    <w:rsid w:val="008D5DF3"/>
    <w:rsid w:val="008D62C6"/>
    <w:rsid w:val="008D6382"/>
    <w:rsid w:val="008D75DF"/>
    <w:rsid w:val="008D7F10"/>
    <w:rsid w:val="008E0637"/>
    <w:rsid w:val="008E5F09"/>
    <w:rsid w:val="008E7CE5"/>
    <w:rsid w:val="008F630C"/>
    <w:rsid w:val="008F6A28"/>
    <w:rsid w:val="008F6EDD"/>
    <w:rsid w:val="00900477"/>
    <w:rsid w:val="009018F6"/>
    <w:rsid w:val="00901CB5"/>
    <w:rsid w:val="009024AA"/>
    <w:rsid w:val="00902B55"/>
    <w:rsid w:val="00905A1F"/>
    <w:rsid w:val="00906DFE"/>
    <w:rsid w:val="00913114"/>
    <w:rsid w:val="00913530"/>
    <w:rsid w:val="00913A6F"/>
    <w:rsid w:val="00913FB9"/>
    <w:rsid w:val="0091414E"/>
    <w:rsid w:val="009152A5"/>
    <w:rsid w:val="00915EC0"/>
    <w:rsid w:val="00922F44"/>
    <w:rsid w:val="00924F62"/>
    <w:rsid w:val="009251EB"/>
    <w:rsid w:val="00926504"/>
    <w:rsid w:val="00927C31"/>
    <w:rsid w:val="0093005D"/>
    <w:rsid w:val="00930C9F"/>
    <w:rsid w:val="009314E4"/>
    <w:rsid w:val="00935389"/>
    <w:rsid w:val="00935695"/>
    <w:rsid w:val="00935EA9"/>
    <w:rsid w:val="00937B04"/>
    <w:rsid w:val="009442B3"/>
    <w:rsid w:val="009446F6"/>
    <w:rsid w:val="00945056"/>
    <w:rsid w:val="009459E0"/>
    <w:rsid w:val="00946231"/>
    <w:rsid w:val="0094735B"/>
    <w:rsid w:val="009478C7"/>
    <w:rsid w:val="00951913"/>
    <w:rsid w:val="00951E35"/>
    <w:rsid w:val="00952B24"/>
    <w:rsid w:val="00952C4E"/>
    <w:rsid w:val="00953F85"/>
    <w:rsid w:val="00954A83"/>
    <w:rsid w:val="00954EA3"/>
    <w:rsid w:val="009559B0"/>
    <w:rsid w:val="00956B97"/>
    <w:rsid w:val="00957CBA"/>
    <w:rsid w:val="00957EF2"/>
    <w:rsid w:val="009603BF"/>
    <w:rsid w:val="00962ED4"/>
    <w:rsid w:val="009631ED"/>
    <w:rsid w:val="00964C0F"/>
    <w:rsid w:val="009669E1"/>
    <w:rsid w:val="009703DE"/>
    <w:rsid w:val="00970AB7"/>
    <w:rsid w:val="00971E65"/>
    <w:rsid w:val="00973BED"/>
    <w:rsid w:val="00975A7B"/>
    <w:rsid w:val="00980D81"/>
    <w:rsid w:val="00981040"/>
    <w:rsid w:val="009813D7"/>
    <w:rsid w:val="00982278"/>
    <w:rsid w:val="00983435"/>
    <w:rsid w:val="00983C82"/>
    <w:rsid w:val="00984023"/>
    <w:rsid w:val="00984637"/>
    <w:rsid w:val="009846FE"/>
    <w:rsid w:val="009852D5"/>
    <w:rsid w:val="009854AF"/>
    <w:rsid w:val="00987DB3"/>
    <w:rsid w:val="009905B8"/>
    <w:rsid w:val="009908AD"/>
    <w:rsid w:val="00992031"/>
    <w:rsid w:val="00994ED1"/>
    <w:rsid w:val="009952B5"/>
    <w:rsid w:val="00995950"/>
    <w:rsid w:val="00996018"/>
    <w:rsid w:val="009961FA"/>
    <w:rsid w:val="009A08F7"/>
    <w:rsid w:val="009A1EE1"/>
    <w:rsid w:val="009A28EB"/>
    <w:rsid w:val="009A47EE"/>
    <w:rsid w:val="009A6609"/>
    <w:rsid w:val="009A66D2"/>
    <w:rsid w:val="009A6870"/>
    <w:rsid w:val="009B66D3"/>
    <w:rsid w:val="009B7133"/>
    <w:rsid w:val="009C0884"/>
    <w:rsid w:val="009C253E"/>
    <w:rsid w:val="009C30B8"/>
    <w:rsid w:val="009C3779"/>
    <w:rsid w:val="009C5A6A"/>
    <w:rsid w:val="009D132A"/>
    <w:rsid w:val="009D1AFD"/>
    <w:rsid w:val="009D2D12"/>
    <w:rsid w:val="009D3FDF"/>
    <w:rsid w:val="009D4F5B"/>
    <w:rsid w:val="009D53F5"/>
    <w:rsid w:val="009D5B40"/>
    <w:rsid w:val="009D694C"/>
    <w:rsid w:val="009D6F4E"/>
    <w:rsid w:val="009E0D15"/>
    <w:rsid w:val="009E0EC3"/>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A00CB0"/>
    <w:rsid w:val="00A01A24"/>
    <w:rsid w:val="00A02C63"/>
    <w:rsid w:val="00A03433"/>
    <w:rsid w:val="00A0427E"/>
    <w:rsid w:val="00A06C32"/>
    <w:rsid w:val="00A06CEF"/>
    <w:rsid w:val="00A074D7"/>
    <w:rsid w:val="00A1112F"/>
    <w:rsid w:val="00A12501"/>
    <w:rsid w:val="00A13FDE"/>
    <w:rsid w:val="00A14823"/>
    <w:rsid w:val="00A160F3"/>
    <w:rsid w:val="00A1724D"/>
    <w:rsid w:val="00A17735"/>
    <w:rsid w:val="00A206EE"/>
    <w:rsid w:val="00A23F2B"/>
    <w:rsid w:val="00A2444E"/>
    <w:rsid w:val="00A246E2"/>
    <w:rsid w:val="00A257C1"/>
    <w:rsid w:val="00A26C47"/>
    <w:rsid w:val="00A26F97"/>
    <w:rsid w:val="00A2771B"/>
    <w:rsid w:val="00A32395"/>
    <w:rsid w:val="00A376BC"/>
    <w:rsid w:val="00A40132"/>
    <w:rsid w:val="00A40CAC"/>
    <w:rsid w:val="00A41A9D"/>
    <w:rsid w:val="00A447A1"/>
    <w:rsid w:val="00A448AD"/>
    <w:rsid w:val="00A46137"/>
    <w:rsid w:val="00A461AE"/>
    <w:rsid w:val="00A4636D"/>
    <w:rsid w:val="00A4751D"/>
    <w:rsid w:val="00A47673"/>
    <w:rsid w:val="00A51C04"/>
    <w:rsid w:val="00A52BBC"/>
    <w:rsid w:val="00A53964"/>
    <w:rsid w:val="00A54CAA"/>
    <w:rsid w:val="00A56402"/>
    <w:rsid w:val="00A56811"/>
    <w:rsid w:val="00A569A0"/>
    <w:rsid w:val="00A610C7"/>
    <w:rsid w:val="00A62435"/>
    <w:rsid w:val="00A627B9"/>
    <w:rsid w:val="00A62A53"/>
    <w:rsid w:val="00A62A78"/>
    <w:rsid w:val="00A63115"/>
    <w:rsid w:val="00A6340C"/>
    <w:rsid w:val="00A64AA5"/>
    <w:rsid w:val="00A64C4D"/>
    <w:rsid w:val="00A657C6"/>
    <w:rsid w:val="00A6690A"/>
    <w:rsid w:val="00A66C67"/>
    <w:rsid w:val="00A67DBC"/>
    <w:rsid w:val="00A70225"/>
    <w:rsid w:val="00A71D31"/>
    <w:rsid w:val="00A7412A"/>
    <w:rsid w:val="00A74A40"/>
    <w:rsid w:val="00A74ED3"/>
    <w:rsid w:val="00A76563"/>
    <w:rsid w:val="00A76638"/>
    <w:rsid w:val="00A7674D"/>
    <w:rsid w:val="00A77072"/>
    <w:rsid w:val="00A81083"/>
    <w:rsid w:val="00A81D17"/>
    <w:rsid w:val="00A81FE5"/>
    <w:rsid w:val="00A84F84"/>
    <w:rsid w:val="00A85503"/>
    <w:rsid w:val="00A85712"/>
    <w:rsid w:val="00A865CB"/>
    <w:rsid w:val="00A86B22"/>
    <w:rsid w:val="00A91B20"/>
    <w:rsid w:val="00A923DA"/>
    <w:rsid w:val="00A92EEA"/>
    <w:rsid w:val="00A931A8"/>
    <w:rsid w:val="00A9398E"/>
    <w:rsid w:val="00A9465A"/>
    <w:rsid w:val="00A9728E"/>
    <w:rsid w:val="00A97944"/>
    <w:rsid w:val="00A97F02"/>
    <w:rsid w:val="00AA00FE"/>
    <w:rsid w:val="00AA0106"/>
    <w:rsid w:val="00AA0F5D"/>
    <w:rsid w:val="00AA1C26"/>
    <w:rsid w:val="00AA3580"/>
    <w:rsid w:val="00AA3D83"/>
    <w:rsid w:val="00AA529B"/>
    <w:rsid w:val="00AA6BBE"/>
    <w:rsid w:val="00AA7300"/>
    <w:rsid w:val="00AA76A9"/>
    <w:rsid w:val="00AB03A2"/>
    <w:rsid w:val="00AB1401"/>
    <w:rsid w:val="00AB175F"/>
    <w:rsid w:val="00AB22DA"/>
    <w:rsid w:val="00AB2705"/>
    <w:rsid w:val="00AB2BB9"/>
    <w:rsid w:val="00AB5279"/>
    <w:rsid w:val="00AB5873"/>
    <w:rsid w:val="00AB6342"/>
    <w:rsid w:val="00AB6C5A"/>
    <w:rsid w:val="00AB717A"/>
    <w:rsid w:val="00AB74F3"/>
    <w:rsid w:val="00AC5658"/>
    <w:rsid w:val="00AC58A7"/>
    <w:rsid w:val="00AC61BD"/>
    <w:rsid w:val="00AC7815"/>
    <w:rsid w:val="00AC7B1C"/>
    <w:rsid w:val="00AD0DF8"/>
    <w:rsid w:val="00AD1556"/>
    <w:rsid w:val="00AD181B"/>
    <w:rsid w:val="00AD32D2"/>
    <w:rsid w:val="00AD42A8"/>
    <w:rsid w:val="00AD4D37"/>
    <w:rsid w:val="00AD4D51"/>
    <w:rsid w:val="00AD52EE"/>
    <w:rsid w:val="00AD5645"/>
    <w:rsid w:val="00AD61A5"/>
    <w:rsid w:val="00AD627E"/>
    <w:rsid w:val="00AD7210"/>
    <w:rsid w:val="00AE0602"/>
    <w:rsid w:val="00AE1413"/>
    <w:rsid w:val="00AE1445"/>
    <w:rsid w:val="00AE2274"/>
    <w:rsid w:val="00AE4507"/>
    <w:rsid w:val="00AE4FA8"/>
    <w:rsid w:val="00AE7A8A"/>
    <w:rsid w:val="00AF0F8B"/>
    <w:rsid w:val="00AF1DE8"/>
    <w:rsid w:val="00AF1F4C"/>
    <w:rsid w:val="00AF1F76"/>
    <w:rsid w:val="00AF2E3C"/>
    <w:rsid w:val="00AF4004"/>
    <w:rsid w:val="00AF4E89"/>
    <w:rsid w:val="00AF729B"/>
    <w:rsid w:val="00AF7D12"/>
    <w:rsid w:val="00B004A5"/>
    <w:rsid w:val="00B00EF2"/>
    <w:rsid w:val="00B0379D"/>
    <w:rsid w:val="00B0422B"/>
    <w:rsid w:val="00B0429C"/>
    <w:rsid w:val="00B064D9"/>
    <w:rsid w:val="00B0672C"/>
    <w:rsid w:val="00B06D2A"/>
    <w:rsid w:val="00B10BC9"/>
    <w:rsid w:val="00B11147"/>
    <w:rsid w:val="00B11FD1"/>
    <w:rsid w:val="00B12094"/>
    <w:rsid w:val="00B141ED"/>
    <w:rsid w:val="00B1642E"/>
    <w:rsid w:val="00B16D18"/>
    <w:rsid w:val="00B17E2A"/>
    <w:rsid w:val="00B205C7"/>
    <w:rsid w:val="00B2329A"/>
    <w:rsid w:val="00B249E1"/>
    <w:rsid w:val="00B31304"/>
    <w:rsid w:val="00B34718"/>
    <w:rsid w:val="00B34E64"/>
    <w:rsid w:val="00B37ABB"/>
    <w:rsid w:val="00B37C36"/>
    <w:rsid w:val="00B40813"/>
    <w:rsid w:val="00B40CC2"/>
    <w:rsid w:val="00B41F54"/>
    <w:rsid w:val="00B42090"/>
    <w:rsid w:val="00B4234B"/>
    <w:rsid w:val="00B42467"/>
    <w:rsid w:val="00B51624"/>
    <w:rsid w:val="00B52810"/>
    <w:rsid w:val="00B52CA4"/>
    <w:rsid w:val="00B54CC6"/>
    <w:rsid w:val="00B55AFD"/>
    <w:rsid w:val="00B57689"/>
    <w:rsid w:val="00B6005D"/>
    <w:rsid w:val="00B6116C"/>
    <w:rsid w:val="00B6236F"/>
    <w:rsid w:val="00B634C1"/>
    <w:rsid w:val="00B65623"/>
    <w:rsid w:val="00B6723B"/>
    <w:rsid w:val="00B71482"/>
    <w:rsid w:val="00B717DF"/>
    <w:rsid w:val="00B718B2"/>
    <w:rsid w:val="00B71CF0"/>
    <w:rsid w:val="00B74A75"/>
    <w:rsid w:val="00B75388"/>
    <w:rsid w:val="00B815AD"/>
    <w:rsid w:val="00B831AF"/>
    <w:rsid w:val="00B8333F"/>
    <w:rsid w:val="00B84FCF"/>
    <w:rsid w:val="00B860A5"/>
    <w:rsid w:val="00B86CF9"/>
    <w:rsid w:val="00B9034C"/>
    <w:rsid w:val="00B90D4E"/>
    <w:rsid w:val="00B94496"/>
    <w:rsid w:val="00B9513A"/>
    <w:rsid w:val="00B95AC6"/>
    <w:rsid w:val="00B95E66"/>
    <w:rsid w:val="00BA0E8A"/>
    <w:rsid w:val="00BA5BBC"/>
    <w:rsid w:val="00BB1E4B"/>
    <w:rsid w:val="00BB1FE1"/>
    <w:rsid w:val="00BB2532"/>
    <w:rsid w:val="00BB4B95"/>
    <w:rsid w:val="00BB4FFB"/>
    <w:rsid w:val="00BB55A9"/>
    <w:rsid w:val="00BB60C4"/>
    <w:rsid w:val="00BB660C"/>
    <w:rsid w:val="00BB7220"/>
    <w:rsid w:val="00BC0A02"/>
    <w:rsid w:val="00BC3A69"/>
    <w:rsid w:val="00BC3C4E"/>
    <w:rsid w:val="00BC4139"/>
    <w:rsid w:val="00BC47C6"/>
    <w:rsid w:val="00BC4EC5"/>
    <w:rsid w:val="00BC5018"/>
    <w:rsid w:val="00BC6426"/>
    <w:rsid w:val="00BC661A"/>
    <w:rsid w:val="00BC7CF7"/>
    <w:rsid w:val="00BD0D52"/>
    <w:rsid w:val="00BD0FE5"/>
    <w:rsid w:val="00BD54E4"/>
    <w:rsid w:val="00BD5B7E"/>
    <w:rsid w:val="00BD68F2"/>
    <w:rsid w:val="00BD6E55"/>
    <w:rsid w:val="00BD7C28"/>
    <w:rsid w:val="00BE09EA"/>
    <w:rsid w:val="00BE19A5"/>
    <w:rsid w:val="00BE1B7A"/>
    <w:rsid w:val="00BE20FF"/>
    <w:rsid w:val="00BE363C"/>
    <w:rsid w:val="00BE3768"/>
    <w:rsid w:val="00BE459E"/>
    <w:rsid w:val="00BE554B"/>
    <w:rsid w:val="00BE7A0D"/>
    <w:rsid w:val="00BF0813"/>
    <w:rsid w:val="00BF10DD"/>
    <w:rsid w:val="00BF3371"/>
    <w:rsid w:val="00BF4C70"/>
    <w:rsid w:val="00BF4F36"/>
    <w:rsid w:val="00BF5047"/>
    <w:rsid w:val="00BF5794"/>
    <w:rsid w:val="00BF7B6F"/>
    <w:rsid w:val="00C01253"/>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5506"/>
    <w:rsid w:val="00C26F98"/>
    <w:rsid w:val="00C307CE"/>
    <w:rsid w:val="00C31DB2"/>
    <w:rsid w:val="00C31E13"/>
    <w:rsid w:val="00C33B0C"/>
    <w:rsid w:val="00C34683"/>
    <w:rsid w:val="00C37208"/>
    <w:rsid w:val="00C406EA"/>
    <w:rsid w:val="00C41EFE"/>
    <w:rsid w:val="00C421CD"/>
    <w:rsid w:val="00C446D3"/>
    <w:rsid w:val="00C44F8D"/>
    <w:rsid w:val="00C459B4"/>
    <w:rsid w:val="00C503A3"/>
    <w:rsid w:val="00C51172"/>
    <w:rsid w:val="00C51B5E"/>
    <w:rsid w:val="00C52D35"/>
    <w:rsid w:val="00C53831"/>
    <w:rsid w:val="00C560A2"/>
    <w:rsid w:val="00C56ACF"/>
    <w:rsid w:val="00C57E66"/>
    <w:rsid w:val="00C600BA"/>
    <w:rsid w:val="00C61D7C"/>
    <w:rsid w:val="00C63007"/>
    <w:rsid w:val="00C70E71"/>
    <w:rsid w:val="00C70F30"/>
    <w:rsid w:val="00C7357A"/>
    <w:rsid w:val="00C808CE"/>
    <w:rsid w:val="00C814BD"/>
    <w:rsid w:val="00C853D0"/>
    <w:rsid w:val="00C86ED5"/>
    <w:rsid w:val="00C87536"/>
    <w:rsid w:val="00C87D25"/>
    <w:rsid w:val="00C90F93"/>
    <w:rsid w:val="00C93507"/>
    <w:rsid w:val="00C935C6"/>
    <w:rsid w:val="00C93719"/>
    <w:rsid w:val="00C942CF"/>
    <w:rsid w:val="00C9434B"/>
    <w:rsid w:val="00C95124"/>
    <w:rsid w:val="00C9566F"/>
    <w:rsid w:val="00C959A2"/>
    <w:rsid w:val="00C96505"/>
    <w:rsid w:val="00CA07B3"/>
    <w:rsid w:val="00CA1FBB"/>
    <w:rsid w:val="00CA3ABB"/>
    <w:rsid w:val="00CA40AB"/>
    <w:rsid w:val="00CA4852"/>
    <w:rsid w:val="00CA4F67"/>
    <w:rsid w:val="00CA7C43"/>
    <w:rsid w:val="00CB041E"/>
    <w:rsid w:val="00CB547C"/>
    <w:rsid w:val="00CB58A7"/>
    <w:rsid w:val="00CB64B3"/>
    <w:rsid w:val="00CB712B"/>
    <w:rsid w:val="00CC279F"/>
    <w:rsid w:val="00CC321B"/>
    <w:rsid w:val="00CC55A5"/>
    <w:rsid w:val="00CC6704"/>
    <w:rsid w:val="00CC6B0D"/>
    <w:rsid w:val="00CC7C66"/>
    <w:rsid w:val="00CD0272"/>
    <w:rsid w:val="00CD0431"/>
    <w:rsid w:val="00CD1789"/>
    <w:rsid w:val="00CD21A8"/>
    <w:rsid w:val="00CD46A5"/>
    <w:rsid w:val="00CD5223"/>
    <w:rsid w:val="00CD5845"/>
    <w:rsid w:val="00CD65C2"/>
    <w:rsid w:val="00CD6A72"/>
    <w:rsid w:val="00CE04E7"/>
    <w:rsid w:val="00CE3AC3"/>
    <w:rsid w:val="00CE4303"/>
    <w:rsid w:val="00CE4362"/>
    <w:rsid w:val="00CE709A"/>
    <w:rsid w:val="00CE7D4A"/>
    <w:rsid w:val="00CF2F29"/>
    <w:rsid w:val="00CF300F"/>
    <w:rsid w:val="00CF5C53"/>
    <w:rsid w:val="00CF7FA7"/>
    <w:rsid w:val="00D00A6A"/>
    <w:rsid w:val="00D00EA8"/>
    <w:rsid w:val="00D01B55"/>
    <w:rsid w:val="00D01C86"/>
    <w:rsid w:val="00D020FD"/>
    <w:rsid w:val="00D02A66"/>
    <w:rsid w:val="00D03327"/>
    <w:rsid w:val="00D04B33"/>
    <w:rsid w:val="00D053EA"/>
    <w:rsid w:val="00D05B7D"/>
    <w:rsid w:val="00D069B5"/>
    <w:rsid w:val="00D06F3A"/>
    <w:rsid w:val="00D1368F"/>
    <w:rsid w:val="00D13C0F"/>
    <w:rsid w:val="00D1450B"/>
    <w:rsid w:val="00D14DC2"/>
    <w:rsid w:val="00D1551B"/>
    <w:rsid w:val="00D156FA"/>
    <w:rsid w:val="00D17D4D"/>
    <w:rsid w:val="00D17E6C"/>
    <w:rsid w:val="00D17F26"/>
    <w:rsid w:val="00D208C8"/>
    <w:rsid w:val="00D22958"/>
    <w:rsid w:val="00D3026B"/>
    <w:rsid w:val="00D339A2"/>
    <w:rsid w:val="00D340AF"/>
    <w:rsid w:val="00D35275"/>
    <w:rsid w:val="00D361BB"/>
    <w:rsid w:val="00D365AE"/>
    <w:rsid w:val="00D41639"/>
    <w:rsid w:val="00D4302D"/>
    <w:rsid w:val="00D43D52"/>
    <w:rsid w:val="00D44522"/>
    <w:rsid w:val="00D446B5"/>
    <w:rsid w:val="00D459D9"/>
    <w:rsid w:val="00D45DE5"/>
    <w:rsid w:val="00D46FB3"/>
    <w:rsid w:val="00D508D0"/>
    <w:rsid w:val="00D53067"/>
    <w:rsid w:val="00D5332A"/>
    <w:rsid w:val="00D54174"/>
    <w:rsid w:val="00D541C5"/>
    <w:rsid w:val="00D542E9"/>
    <w:rsid w:val="00D544EB"/>
    <w:rsid w:val="00D561E1"/>
    <w:rsid w:val="00D61A5C"/>
    <w:rsid w:val="00D621EB"/>
    <w:rsid w:val="00D64FD2"/>
    <w:rsid w:val="00D660C6"/>
    <w:rsid w:val="00D663BD"/>
    <w:rsid w:val="00D665F9"/>
    <w:rsid w:val="00D66824"/>
    <w:rsid w:val="00D66EF1"/>
    <w:rsid w:val="00D677C0"/>
    <w:rsid w:val="00D678C3"/>
    <w:rsid w:val="00D67C73"/>
    <w:rsid w:val="00D714F0"/>
    <w:rsid w:val="00D729CF"/>
    <w:rsid w:val="00D731B6"/>
    <w:rsid w:val="00D73D06"/>
    <w:rsid w:val="00D74FE5"/>
    <w:rsid w:val="00D7530B"/>
    <w:rsid w:val="00D7543A"/>
    <w:rsid w:val="00D75A3E"/>
    <w:rsid w:val="00D76DAE"/>
    <w:rsid w:val="00D779ED"/>
    <w:rsid w:val="00D811F4"/>
    <w:rsid w:val="00D81A59"/>
    <w:rsid w:val="00D83B0A"/>
    <w:rsid w:val="00D84316"/>
    <w:rsid w:val="00D85F21"/>
    <w:rsid w:val="00D8775A"/>
    <w:rsid w:val="00D92CAA"/>
    <w:rsid w:val="00D93852"/>
    <w:rsid w:val="00D9465E"/>
    <w:rsid w:val="00D94A21"/>
    <w:rsid w:val="00D94F65"/>
    <w:rsid w:val="00D95384"/>
    <w:rsid w:val="00D954C1"/>
    <w:rsid w:val="00D961F7"/>
    <w:rsid w:val="00D966D4"/>
    <w:rsid w:val="00D96D1A"/>
    <w:rsid w:val="00D96DD6"/>
    <w:rsid w:val="00D96E8B"/>
    <w:rsid w:val="00D972DE"/>
    <w:rsid w:val="00DA2306"/>
    <w:rsid w:val="00DA38DB"/>
    <w:rsid w:val="00DA3AC7"/>
    <w:rsid w:val="00DA62C1"/>
    <w:rsid w:val="00DA717D"/>
    <w:rsid w:val="00DB1471"/>
    <w:rsid w:val="00DB196B"/>
    <w:rsid w:val="00DB20CD"/>
    <w:rsid w:val="00DB4D9A"/>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E139F"/>
    <w:rsid w:val="00DE2BEB"/>
    <w:rsid w:val="00DE3ACF"/>
    <w:rsid w:val="00DE43FD"/>
    <w:rsid w:val="00DE4467"/>
    <w:rsid w:val="00DE557F"/>
    <w:rsid w:val="00DE6115"/>
    <w:rsid w:val="00DE7924"/>
    <w:rsid w:val="00DF1671"/>
    <w:rsid w:val="00DF24CD"/>
    <w:rsid w:val="00DF28F4"/>
    <w:rsid w:val="00DF4B4F"/>
    <w:rsid w:val="00DF6BC0"/>
    <w:rsid w:val="00DF702B"/>
    <w:rsid w:val="00DF7613"/>
    <w:rsid w:val="00E00151"/>
    <w:rsid w:val="00E02715"/>
    <w:rsid w:val="00E041F7"/>
    <w:rsid w:val="00E04DE7"/>
    <w:rsid w:val="00E06C93"/>
    <w:rsid w:val="00E07F65"/>
    <w:rsid w:val="00E105EE"/>
    <w:rsid w:val="00E10A04"/>
    <w:rsid w:val="00E145EA"/>
    <w:rsid w:val="00E1490D"/>
    <w:rsid w:val="00E16343"/>
    <w:rsid w:val="00E16C9E"/>
    <w:rsid w:val="00E22797"/>
    <w:rsid w:val="00E2607C"/>
    <w:rsid w:val="00E261E2"/>
    <w:rsid w:val="00E26E0C"/>
    <w:rsid w:val="00E27205"/>
    <w:rsid w:val="00E27EF8"/>
    <w:rsid w:val="00E30004"/>
    <w:rsid w:val="00E309DC"/>
    <w:rsid w:val="00E3123C"/>
    <w:rsid w:val="00E3273E"/>
    <w:rsid w:val="00E346F3"/>
    <w:rsid w:val="00E401C4"/>
    <w:rsid w:val="00E404F6"/>
    <w:rsid w:val="00E4162A"/>
    <w:rsid w:val="00E420C6"/>
    <w:rsid w:val="00E44355"/>
    <w:rsid w:val="00E47AAE"/>
    <w:rsid w:val="00E47B1C"/>
    <w:rsid w:val="00E51621"/>
    <w:rsid w:val="00E535BC"/>
    <w:rsid w:val="00E544EA"/>
    <w:rsid w:val="00E54C1E"/>
    <w:rsid w:val="00E5567D"/>
    <w:rsid w:val="00E577F6"/>
    <w:rsid w:val="00E608E7"/>
    <w:rsid w:val="00E61BB3"/>
    <w:rsid w:val="00E62F0D"/>
    <w:rsid w:val="00E6339B"/>
    <w:rsid w:val="00E71546"/>
    <w:rsid w:val="00E71C5A"/>
    <w:rsid w:val="00E74C31"/>
    <w:rsid w:val="00E77016"/>
    <w:rsid w:val="00E80629"/>
    <w:rsid w:val="00E818EE"/>
    <w:rsid w:val="00E81D4F"/>
    <w:rsid w:val="00E82211"/>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A0CAE"/>
    <w:rsid w:val="00EA18B0"/>
    <w:rsid w:val="00EA364E"/>
    <w:rsid w:val="00EA41C9"/>
    <w:rsid w:val="00EA4EA2"/>
    <w:rsid w:val="00EA7FDB"/>
    <w:rsid w:val="00EB0A51"/>
    <w:rsid w:val="00EB2922"/>
    <w:rsid w:val="00EB4539"/>
    <w:rsid w:val="00EB4DCA"/>
    <w:rsid w:val="00EB74CA"/>
    <w:rsid w:val="00EC08A4"/>
    <w:rsid w:val="00EC1E1F"/>
    <w:rsid w:val="00EC233A"/>
    <w:rsid w:val="00EC3175"/>
    <w:rsid w:val="00EC5D68"/>
    <w:rsid w:val="00EC7937"/>
    <w:rsid w:val="00ED1371"/>
    <w:rsid w:val="00ED2186"/>
    <w:rsid w:val="00ED2C30"/>
    <w:rsid w:val="00ED3386"/>
    <w:rsid w:val="00ED4276"/>
    <w:rsid w:val="00ED49C3"/>
    <w:rsid w:val="00ED5F87"/>
    <w:rsid w:val="00ED6ABA"/>
    <w:rsid w:val="00EE028B"/>
    <w:rsid w:val="00EE2ED6"/>
    <w:rsid w:val="00EE4FE4"/>
    <w:rsid w:val="00EE6446"/>
    <w:rsid w:val="00EE7584"/>
    <w:rsid w:val="00EE7E8F"/>
    <w:rsid w:val="00EF0039"/>
    <w:rsid w:val="00EF0F0F"/>
    <w:rsid w:val="00EF4226"/>
    <w:rsid w:val="00EF7116"/>
    <w:rsid w:val="00F00E8D"/>
    <w:rsid w:val="00F03900"/>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116B"/>
    <w:rsid w:val="00F31435"/>
    <w:rsid w:val="00F315F3"/>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1A7D"/>
    <w:rsid w:val="00F51DA4"/>
    <w:rsid w:val="00F52C94"/>
    <w:rsid w:val="00F5384A"/>
    <w:rsid w:val="00F559E0"/>
    <w:rsid w:val="00F563C8"/>
    <w:rsid w:val="00F56900"/>
    <w:rsid w:val="00F569EA"/>
    <w:rsid w:val="00F57D23"/>
    <w:rsid w:val="00F60C70"/>
    <w:rsid w:val="00F60CE5"/>
    <w:rsid w:val="00F6113A"/>
    <w:rsid w:val="00F614C4"/>
    <w:rsid w:val="00F622B1"/>
    <w:rsid w:val="00F632C0"/>
    <w:rsid w:val="00F65934"/>
    <w:rsid w:val="00F663CE"/>
    <w:rsid w:val="00F67D82"/>
    <w:rsid w:val="00F7326F"/>
    <w:rsid w:val="00F73F23"/>
    <w:rsid w:val="00F7422D"/>
    <w:rsid w:val="00F74662"/>
    <w:rsid w:val="00F7499E"/>
    <w:rsid w:val="00F7553A"/>
    <w:rsid w:val="00F75D26"/>
    <w:rsid w:val="00F76826"/>
    <w:rsid w:val="00F779BE"/>
    <w:rsid w:val="00F77B56"/>
    <w:rsid w:val="00F81583"/>
    <w:rsid w:val="00F860E0"/>
    <w:rsid w:val="00F86140"/>
    <w:rsid w:val="00F8675E"/>
    <w:rsid w:val="00F9181E"/>
    <w:rsid w:val="00F91CC2"/>
    <w:rsid w:val="00F922C0"/>
    <w:rsid w:val="00F93AC9"/>
    <w:rsid w:val="00F93EB3"/>
    <w:rsid w:val="00F947DB"/>
    <w:rsid w:val="00F94EB6"/>
    <w:rsid w:val="00FA320B"/>
    <w:rsid w:val="00FA3AB2"/>
    <w:rsid w:val="00FA456C"/>
    <w:rsid w:val="00FA4902"/>
    <w:rsid w:val="00FA7BB1"/>
    <w:rsid w:val="00FB74E5"/>
    <w:rsid w:val="00FC090B"/>
    <w:rsid w:val="00FC200C"/>
    <w:rsid w:val="00FC2AA1"/>
    <w:rsid w:val="00FC40DB"/>
    <w:rsid w:val="00FC5FA7"/>
    <w:rsid w:val="00FC6186"/>
    <w:rsid w:val="00FC6474"/>
    <w:rsid w:val="00FC6BE6"/>
    <w:rsid w:val="00FC75DB"/>
    <w:rsid w:val="00FC7B4C"/>
    <w:rsid w:val="00FC7B55"/>
    <w:rsid w:val="00FD0B21"/>
    <w:rsid w:val="00FD34D9"/>
    <w:rsid w:val="00FD4246"/>
    <w:rsid w:val="00FD4B12"/>
    <w:rsid w:val="00FD5630"/>
    <w:rsid w:val="00FD6265"/>
    <w:rsid w:val="00FE1414"/>
    <w:rsid w:val="00FE23F0"/>
    <w:rsid w:val="00FE444A"/>
    <w:rsid w:val="00FE4B99"/>
    <w:rsid w:val="00FE4F20"/>
    <w:rsid w:val="00FE509B"/>
    <w:rsid w:val="00FE582C"/>
    <w:rsid w:val="00FE6C01"/>
    <w:rsid w:val="00FE6D81"/>
    <w:rsid w:val="00FE7666"/>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265E2C-B655-49E9-BC75-FAC9951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35D5-C9AE-467C-9D13-D89EDC0B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Gough 42076229;Camilla Brandal 420784838</dc:creator>
  <cp:lastModifiedBy>Camilla Brandal 42078438</cp:lastModifiedBy>
  <cp:revision>2</cp:revision>
  <cp:lastPrinted>2017-04-06T15:30:00Z</cp:lastPrinted>
  <dcterms:created xsi:type="dcterms:W3CDTF">2018-08-03T11:06:00Z</dcterms:created>
  <dcterms:modified xsi:type="dcterms:W3CDTF">2018-08-03T11:06:00Z</dcterms:modified>
</cp:coreProperties>
</file>