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ayout w:type="fixed"/>
        <w:tblLook w:val="0000" w:firstRow="0" w:lastRow="0" w:firstColumn="0" w:lastColumn="0" w:noHBand="0" w:noVBand="0"/>
      </w:tblPr>
      <w:tblGrid>
        <w:gridCol w:w="14709"/>
      </w:tblGrid>
      <w:tr w:rsidR="004622E6" w14:paraId="0587AB19" w14:textId="77777777" w:rsidTr="00040B02">
        <w:trPr>
          <w:trHeight w:val="518"/>
        </w:trPr>
        <w:tc>
          <w:tcPr>
            <w:tcW w:w="14709" w:type="dxa"/>
            <w:tcBorders>
              <w:top w:val="single" w:sz="6" w:space="0" w:color="auto"/>
            </w:tcBorders>
          </w:tcPr>
          <w:p w14:paraId="19D19F71" w14:textId="101EC379" w:rsidR="004622E6" w:rsidRDefault="005A0EFC" w:rsidP="007F2605">
            <w:pPr>
              <w:pStyle w:val="Heading3"/>
              <w:rPr>
                <w:rFonts w:ascii="Arial" w:hAnsi="Arial" w:cs="Arial"/>
              </w:rPr>
            </w:pPr>
            <w:bookmarkStart w:id="0" w:name="_GoBack"/>
            <w:bookmarkEnd w:id="0"/>
            <w:r>
              <w:rPr>
                <w:rFonts w:ascii="Arial" w:hAnsi="Arial" w:cs="Arial"/>
              </w:rPr>
              <w:t>MINUTES</w:t>
            </w:r>
          </w:p>
          <w:p w14:paraId="19DE7052" w14:textId="77777777" w:rsidR="004622E6" w:rsidRPr="00D57D64" w:rsidRDefault="004622E6" w:rsidP="007F2605"/>
        </w:tc>
      </w:tr>
      <w:tr w:rsidR="004622E6" w14:paraId="7408CC6F" w14:textId="77777777" w:rsidTr="00040B02">
        <w:trPr>
          <w:trHeight w:val="524"/>
        </w:trPr>
        <w:tc>
          <w:tcPr>
            <w:tcW w:w="14709" w:type="dxa"/>
          </w:tcPr>
          <w:p w14:paraId="40BB7F20" w14:textId="4E7954AE" w:rsidR="004622E6" w:rsidRPr="004622E6" w:rsidRDefault="004622E6" w:rsidP="0078144E">
            <w:pPr>
              <w:rPr>
                <w:rFonts w:ascii="Arial" w:hAnsi="Arial" w:cs="Arial"/>
                <w:szCs w:val="24"/>
              </w:rPr>
            </w:pPr>
            <w:r w:rsidRPr="003158FE">
              <w:rPr>
                <w:rFonts w:ascii="Arial" w:hAnsi="Arial" w:cs="Arial"/>
                <w:b/>
                <w:szCs w:val="24"/>
              </w:rPr>
              <w:t>Meeting</w:t>
            </w:r>
            <w:r w:rsidR="00547929">
              <w:rPr>
                <w:rFonts w:ascii="Arial" w:hAnsi="Arial" w:cs="Arial"/>
                <w:b/>
                <w:szCs w:val="24"/>
              </w:rPr>
              <w:t>:</w:t>
            </w:r>
            <w:r w:rsidRPr="003158FE">
              <w:rPr>
                <w:rFonts w:ascii="Arial" w:hAnsi="Arial" w:cs="Arial"/>
                <w:szCs w:val="24"/>
              </w:rPr>
              <w:t xml:space="preserve"> </w:t>
            </w:r>
            <w:r w:rsidRPr="003158FE">
              <w:rPr>
                <w:rFonts w:ascii="Arial" w:hAnsi="Arial" w:cs="Arial"/>
                <w:szCs w:val="24"/>
              </w:rPr>
              <w:tab/>
            </w:r>
            <w:r w:rsidR="004C48D6" w:rsidRPr="00CC7D12">
              <w:rPr>
                <w:rFonts w:ascii="Arial" w:hAnsi="Arial" w:cs="Arial"/>
                <w:b/>
                <w:szCs w:val="24"/>
              </w:rPr>
              <w:t>Essex Fire and Rescue Performance &amp; Resources Board</w:t>
            </w:r>
          </w:p>
        </w:tc>
      </w:tr>
      <w:tr w:rsidR="004622E6" w14:paraId="73DA988A" w14:textId="77777777" w:rsidTr="00040B02">
        <w:trPr>
          <w:trHeight w:val="533"/>
        </w:trPr>
        <w:tc>
          <w:tcPr>
            <w:tcW w:w="14709" w:type="dxa"/>
          </w:tcPr>
          <w:p w14:paraId="2516B997" w14:textId="2966A68E" w:rsidR="004622E6" w:rsidRPr="003158FE" w:rsidRDefault="004622E6" w:rsidP="009A61D5">
            <w:pPr>
              <w:rPr>
                <w:rFonts w:ascii="Arial" w:hAnsi="Arial"/>
                <w:b/>
                <w:szCs w:val="24"/>
              </w:rPr>
            </w:pPr>
            <w:r w:rsidRPr="003158FE">
              <w:rPr>
                <w:rFonts w:ascii="Arial" w:hAnsi="Arial"/>
                <w:b/>
                <w:szCs w:val="24"/>
              </w:rPr>
              <w:t>Date</w:t>
            </w:r>
            <w:r w:rsidR="00547929">
              <w:rPr>
                <w:rFonts w:ascii="Arial" w:hAnsi="Arial"/>
                <w:b/>
                <w:szCs w:val="24"/>
              </w:rPr>
              <w:t>:</w:t>
            </w:r>
            <w:r w:rsidRPr="003158FE">
              <w:rPr>
                <w:rFonts w:ascii="Arial" w:hAnsi="Arial"/>
                <w:b/>
                <w:szCs w:val="24"/>
              </w:rPr>
              <w:tab/>
            </w:r>
            <w:r w:rsidR="00E12AA3">
              <w:rPr>
                <w:rFonts w:ascii="Arial" w:hAnsi="Arial"/>
                <w:szCs w:val="24"/>
              </w:rPr>
              <w:t xml:space="preserve">           </w:t>
            </w:r>
            <w:r w:rsidR="009A61D5">
              <w:rPr>
                <w:rFonts w:ascii="Arial" w:hAnsi="Arial"/>
                <w:szCs w:val="24"/>
              </w:rPr>
              <w:t>30</w:t>
            </w:r>
            <w:r w:rsidR="009A61D5" w:rsidRPr="009A61D5">
              <w:rPr>
                <w:rFonts w:ascii="Arial" w:hAnsi="Arial"/>
                <w:szCs w:val="24"/>
                <w:vertAlign w:val="superscript"/>
              </w:rPr>
              <w:t>th</w:t>
            </w:r>
            <w:r w:rsidR="009A61D5">
              <w:rPr>
                <w:rFonts w:ascii="Arial" w:hAnsi="Arial"/>
                <w:szCs w:val="24"/>
              </w:rPr>
              <w:t xml:space="preserve"> April</w:t>
            </w:r>
            <w:r w:rsidR="00547929">
              <w:rPr>
                <w:rFonts w:ascii="Arial" w:hAnsi="Arial"/>
                <w:szCs w:val="24"/>
              </w:rPr>
              <w:t xml:space="preserve"> 2018</w:t>
            </w:r>
          </w:p>
        </w:tc>
      </w:tr>
      <w:tr w:rsidR="004622E6" w14:paraId="1F51CB4B" w14:textId="77777777" w:rsidTr="00040B02">
        <w:trPr>
          <w:trHeight w:val="297"/>
        </w:trPr>
        <w:tc>
          <w:tcPr>
            <w:tcW w:w="14709" w:type="dxa"/>
          </w:tcPr>
          <w:p w14:paraId="241AD94D" w14:textId="6EC49D48" w:rsidR="004622E6" w:rsidRDefault="004622E6" w:rsidP="004622E6">
            <w:pPr>
              <w:rPr>
                <w:rFonts w:ascii="Arial" w:hAnsi="Arial"/>
                <w:szCs w:val="24"/>
              </w:rPr>
            </w:pPr>
            <w:r w:rsidRPr="003158FE">
              <w:rPr>
                <w:rFonts w:ascii="Arial" w:hAnsi="Arial"/>
                <w:b/>
                <w:szCs w:val="24"/>
              </w:rPr>
              <w:t>Time</w:t>
            </w:r>
            <w:r w:rsidR="00547929">
              <w:rPr>
                <w:rFonts w:ascii="Arial" w:hAnsi="Arial"/>
                <w:b/>
                <w:szCs w:val="24"/>
              </w:rPr>
              <w:t>:</w:t>
            </w:r>
            <w:r w:rsidR="00547929">
              <w:rPr>
                <w:rFonts w:ascii="Arial" w:hAnsi="Arial"/>
                <w:szCs w:val="24"/>
              </w:rPr>
              <w:tab/>
              <w:t xml:space="preserve">           </w:t>
            </w:r>
            <w:r w:rsidR="009A61D5">
              <w:rPr>
                <w:rFonts w:ascii="Arial" w:hAnsi="Arial"/>
                <w:szCs w:val="24"/>
              </w:rPr>
              <w:t>14:00 – 16</w:t>
            </w:r>
            <w:r w:rsidR="00B02FC2">
              <w:rPr>
                <w:rFonts w:ascii="Arial" w:hAnsi="Arial"/>
                <w:szCs w:val="24"/>
              </w:rPr>
              <w:t>:30</w:t>
            </w:r>
          </w:p>
          <w:p w14:paraId="350F197E" w14:textId="77777777" w:rsidR="00E12AA3" w:rsidRPr="003158FE" w:rsidRDefault="00E12AA3" w:rsidP="004622E6">
            <w:pPr>
              <w:rPr>
                <w:rFonts w:ascii="Arial" w:hAnsi="Arial"/>
                <w:szCs w:val="24"/>
              </w:rPr>
            </w:pPr>
          </w:p>
        </w:tc>
      </w:tr>
      <w:tr w:rsidR="004622E6" w14:paraId="74B0E2E7" w14:textId="77777777" w:rsidTr="00040B02">
        <w:trPr>
          <w:trHeight w:val="307"/>
        </w:trPr>
        <w:tc>
          <w:tcPr>
            <w:tcW w:w="14709" w:type="dxa"/>
          </w:tcPr>
          <w:p w14:paraId="1FF0D1E4" w14:textId="15D456B2" w:rsidR="004622E6" w:rsidRPr="00E12AA3" w:rsidRDefault="00E12AA3" w:rsidP="00FB53AC">
            <w:pPr>
              <w:rPr>
                <w:rFonts w:ascii="Arial" w:hAnsi="Arial"/>
                <w:b/>
                <w:szCs w:val="24"/>
              </w:rPr>
            </w:pPr>
            <w:r w:rsidRPr="00E12AA3">
              <w:rPr>
                <w:rFonts w:ascii="Arial" w:hAnsi="Arial"/>
                <w:b/>
                <w:szCs w:val="24"/>
              </w:rPr>
              <w:t>Location</w:t>
            </w:r>
            <w:r w:rsidR="00547929">
              <w:rPr>
                <w:rFonts w:ascii="Arial" w:hAnsi="Arial"/>
                <w:b/>
                <w:szCs w:val="24"/>
              </w:rPr>
              <w:t xml:space="preserve">:      </w:t>
            </w:r>
            <w:r w:rsidRPr="00E12AA3">
              <w:rPr>
                <w:rFonts w:ascii="Arial" w:hAnsi="Arial"/>
                <w:szCs w:val="24"/>
              </w:rPr>
              <w:t>Kelvedon Park</w:t>
            </w:r>
            <w:r w:rsidR="009A61D5">
              <w:rPr>
                <w:rFonts w:ascii="Arial" w:hAnsi="Arial"/>
                <w:szCs w:val="24"/>
              </w:rPr>
              <w:t xml:space="preserve"> – GF01</w:t>
            </w:r>
          </w:p>
        </w:tc>
      </w:tr>
      <w:tr w:rsidR="004622E6" w14:paraId="60930EC0" w14:textId="77777777" w:rsidTr="00040B02">
        <w:trPr>
          <w:trHeight w:val="80"/>
        </w:trPr>
        <w:tc>
          <w:tcPr>
            <w:tcW w:w="14709" w:type="dxa"/>
            <w:tcBorders>
              <w:bottom w:val="single" w:sz="6" w:space="0" w:color="auto"/>
            </w:tcBorders>
          </w:tcPr>
          <w:p w14:paraId="40FDB845" w14:textId="77777777" w:rsidR="004622E6" w:rsidRPr="003158FE" w:rsidRDefault="004622E6" w:rsidP="007F2605">
            <w:pPr>
              <w:rPr>
                <w:rFonts w:ascii="Arial" w:hAnsi="Arial"/>
                <w:b/>
                <w:szCs w:val="24"/>
              </w:rPr>
            </w:pPr>
          </w:p>
        </w:tc>
      </w:tr>
    </w:tbl>
    <w:p w14:paraId="04A9B3DF" w14:textId="77777777" w:rsidR="00430830" w:rsidRDefault="00430830" w:rsidP="00086EC6">
      <w:pPr>
        <w:jc w:val="both"/>
        <w:rPr>
          <w:rFonts w:ascii="Arial" w:hAnsi="Arial" w:cs="Arial"/>
          <w:b/>
          <w:sz w:val="22"/>
          <w:szCs w:val="22"/>
          <w:u w:val="single"/>
        </w:rPr>
      </w:pPr>
    </w:p>
    <w:p w14:paraId="7D661680" w14:textId="77777777" w:rsidR="005A0EFC" w:rsidRPr="005A0EFC" w:rsidRDefault="005A0EFC" w:rsidP="00086EC6">
      <w:pPr>
        <w:jc w:val="both"/>
        <w:rPr>
          <w:rFonts w:ascii="Arial" w:hAnsi="Arial" w:cs="Arial"/>
          <w:b/>
          <w:sz w:val="22"/>
          <w:szCs w:val="22"/>
          <w:u w:val="single"/>
        </w:rPr>
      </w:pPr>
      <w:r w:rsidRPr="005A0EFC">
        <w:rPr>
          <w:rFonts w:ascii="Arial" w:hAnsi="Arial" w:cs="Arial"/>
          <w:b/>
          <w:sz w:val="22"/>
          <w:szCs w:val="22"/>
          <w:u w:val="single"/>
        </w:rPr>
        <w:t>Attendees</w:t>
      </w:r>
    </w:p>
    <w:p w14:paraId="507A17F2" w14:textId="77777777" w:rsidR="008C7A04" w:rsidRDefault="008C7A04" w:rsidP="005A0EFC">
      <w:pPr>
        <w:jc w:val="both"/>
        <w:rPr>
          <w:rFonts w:ascii="Arial" w:hAnsi="Arial" w:cs="Arial"/>
          <w:sz w:val="22"/>
          <w:szCs w:val="22"/>
        </w:rPr>
      </w:pPr>
    </w:p>
    <w:p w14:paraId="76F58B08" w14:textId="77777777" w:rsidR="005A0EFC" w:rsidRPr="005A0EFC" w:rsidRDefault="005A0EFC" w:rsidP="005A0EFC">
      <w:pPr>
        <w:jc w:val="both"/>
        <w:rPr>
          <w:rFonts w:ascii="Arial" w:hAnsi="Arial" w:cs="Arial"/>
          <w:sz w:val="22"/>
          <w:szCs w:val="22"/>
        </w:rPr>
      </w:pPr>
      <w:r w:rsidRPr="005A0EFC">
        <w:rPr>
          <w:rFonts w:ascii="Arial" w:hAnsi="Arial" w:cs="Arial"/>
          <w:sz w:val="22"/>
          <w:szCs w:val="22"/>
        </w:rPr>
        <w:t>Roger Hirst (RH)</w:t>
      </w:r>
      <w:r w:rsidRPr="005A0EFC">
        <w:rPr>
          <w:rFonts w:ascii="Arial" w:hAnsi="Arial" w:cs="Arial"/>
          <w:sz w:val="22"/>
          <w:szCs w:val="22"/>
        </w:rPr>
        <w:tab/>
      </w:r>
      <w:r>
        <w:rPr>
          <w:rFonts w:ascii="Arial" w:hAnsi="Arial" w:cs="Arial"/>
          <w:sz w:val="22"/>
          <w:szCs w:val="22"/>
        </w:rPr>
        <w:tab/>
        <w:t>Police</w:t>
      </w:r>
      <w:r w:rsidRPr="005A0EFC">
        <w:rPr>
          <w:rFonts w:ascii="Arial" w:hAnsi="Arial" w:cs="Arial"/>
          <w:sz w:val="22"/>
          <w:szCs w:val="22"/>
        </w:rPr>
        <w:t xml:space="preserve"> </w:t>
      </w:r>
      <w:r w:rsidR="003A7938">
        <w:rPr>
          <w:rFonts w:ascii="Arial" w:hAnsi="Arial" w:cs="Arial"/>
          <w:sz w:val="22"/>
          <w:szCs w:val="22"/>
        </w:rPr>
        <w:t xml:space="preserve">Fire </w:t>
      </w:r>
      <w:r w:rsidRPr="005A0EFC">
        <w:rPr>
          <w:rFonts w:ascii="Arial" w:hAnsi="Arial" w:cs="Arial"/>
          <w:sz w:val="22"/>
          <w:szCs w:val="22"/>
        </w:rPr>
        <w:t>and Crime Commissioner</w:t>
      </w:r>
    </w:p>
    <w:p w14:paraId="742F8521" w14:textId="77777777" w:rsidR="00547929" w:rsidRDefault="00547929" w:rsidP="00547929">
      <w:pPr>
        <w:jc w:val="both"/>
        <w:rPr>
          <w:rFonts w:ascii="Arial" w:hAnsi="Arial" w:cs="Arial"/>
          <w:sz w:val="22"/>
          <w:szCs w:val="22"/>
        </w:rPr>
      </w:pPr>
      <w:r>
        <w:rPr>
          <w:rFonts w:ascii="Arial" w:hAnsi="Arial" w:cs="Arial"/>
          <w:sz w:val="22"/>
          <w:szCs w:val="22"/>
        </w:rPr>
        <w:t>Jane Gardner (JG)</w:t>
      </w:r>
      <w:r>
        <w:rPr>
          <w:rFonts w:ascii="Arial" w:hAnsi="Arial" w:cs="Arial"/>
          <w:sz w:val="22"/>
          <w:szCs w:val="22"/>
        </w:rPr>
        <w:tab/>
      </w:r>
      <w:r>
        <w:rPr>
          <w:rFonts w:ascii="Arial" w:hAnsi="Arial" w:cs="Arial"/>
          <w:sz w:val="22"/>
          <w:szCs w:val="22"/>
        </w:rPr>
        <w:tab/>
        <w:t>Deputy Police, Fire and Crime Commissioner for Essex</w:t>
      </w:r>
    </w:p>
    <w:p w14:paraId="286F8B1C" w14:textId="77777777" w:rsidR="00950558" w:rsidRPr="005A0EFC" w:rsidRDefault="00950558" w:rsidP="00950558">
      <w:pPr>
        <w:jc w:val="both"/>
        <w:rPr>
          <w:rFonts w:ascii="Arial" w:hAnsi="Arial" w:cs="Arial"/>
          <w:sz w:val="22"/>
          <w:szCs w:val="22"/>
        </w:rPr>
      </w:pPr>
      <w:r>
        <w:rPr>
          <w:rFonts w:ascii="Arial" w:hAnsi="Arial" w:cs="Arial"/>
          <w:sz w:val="22"/>
          <w:szCs w:val="22"/>
        </w:rPr>
        <w:t>Jo Turton (JT)</w:t>
      </w:r>
      <w:r>
        <w:rPr>
          <w:rFonts w:ascii="Arial" w:hAnsi="Arial" w:cs="Arial"/>
          <w:sz w:val="22"/>
          <w:szCs w:val="22"/>
        </w:rPr>
        <w:tab/>
      </w:r>
      <w:r w:rsidRPr="005A0EFC">
        <w:rPr>
          <w:rFonts w:ascii="Arial" w:hAnsi="Arial" w:cs="Arial"/>
          <w:sz w:val="22"/>
          <w:szCs w:val="22"/>
        </w:rPr>
        <w:tab/>
      </w:r>
      <w:r>
        <w:rPr>
          <w:rFonts w:ascii="Arial" w:hAnsi="Arial" w:cs="Arial"/>
          <w:sz w:val="22"/>
          <w:szCs w:val="22"/>
        </w:rPr>
        <w:tab/>
        <w:t xml:space="preserve">Chief Fire </w:t>
      </w:r>
      <w:r w:rsidRPr="005A0EFC">
        <w:rPr>
          <w:rFonts w:ascii="Arial" w:hAnsi="Arial" w:cs="Arial"/>
          <w:sz w:val="22"/>
          <w:szCs w:val="22"/>
        </w:rPr>
        <w:t>Officer</w:t>
      </w:r>
    </w:p>
    <w:p w14:paraId="0877D2A8" w14:textId="4C0057B1" w:rsidR="00547929" w:rsidRPr="005A0EFC" w:rsidRDefault="00547929" w:rsidP="00547929">
      <w:pPr>
        <w:jc w:val="both"/>
        <w:rPr>
          <w:rFonts w:ascii="Arial" w:hAnsi="Arial" w:cs="Arial"/>
          <w:sz w:val="22"/>
          <w:szCs w:val="22"/>
        </w:rPr>
      </w:pPr>
      <w:r>
        <w:rPr>
          <w:rFonts w:ascii="Arial" w:hAnsi="Arial" w:cs="Arial"/>
          <w:sz w:val="22"/>
          <w:szCs w:val="22"/>
        </w:rPr>
        <w:t>Carl O’Malley (COM)</w:t>
      </w:r>
      <w:r>
        <w:rPr>
          <w:rFonts w:ascii="Arial" w:hAnsi="Arial" w:cs="Arial"/>
          <w:sz w:val="22"/>
          <w:szCs w:val="22"/>
        </w:rPr>
        <w:tab/>
      </w:r>
      <w:r>
        <w:rPr>
          <w:rFonts w:ascii="Arial" w:hAnsi="Arial" w:cs="Arial"/>
          <w:sz w:val="22"/>
          <w:szCs w:val="22"/>
        </w:rPr>
        <w:tab/>
        <w:t>Police and Fire Collaboration Programme Lead for OPFCC</w:t>
      </w:r>
    </w:p>
    <w:p w14:paraId="53F3161F" w14:textId="4317A81D" w:rsidR="00547929" w:rsidRDefault="00547929" w:rsidP="005A0EFC">
      <w:pPr>
        <w:jc w:val="both"/>
        <w:rPr>
          <w:rFonts w:ascii="Arial" w:hAnsi="Arial" w:cs="Arial"/>
          <w:sz w:val="22"/>
          <w:szCs w:val="22"/>
        </w:rPr>
      </w:pPr>
      <w:r>
        <w:rPr>
          <w:rFonts w:ascii="Arial" w:hAnsi="Arial" w:cs="Arial"/>
          <w:sz w:val="22"/>
          <w:szCs w:val="22"/>
        </w:rPr>
        <w:t>Anthony Maude (AM)</w:t>
      </w:r>
      <w:r>
        <w:rPr>
          <w:rFonts w:ascii="Arial" w:hAnsi="Arial" w:cs="Arial"/>
          <w:sz w:val="22"/>
          <w:szCs w:val="22"/>
        </w:rPr>
        <w:tab/>
      </w:r>
      <w:r>
        <w:rPr>
          <w:rFonts w:ascii="Arial" w:hAnsi="Arial" w:cs="Arial"/>
          <w:sz w:val="22"/>
          <w:szCs w:val="22"/>
        </w:rPr>
        <w:tab/>
        <w:t>Head of Performance &amp; Resources - OPFCC</w:t>
      </w:r>
    </w:p>
    <w:p w14:paraId="769A303F" w14:textId="54EC577B" w:rsidR="000E0C8B" w:rsidRDefault="000E0C8B" w:rsidP="005A0EFC">
      <w:pPr>
        <w:jc w:val="both"/>
        <w:rPr>
          <w:rFonts w:ascii="Arial" w:hAnsi="Arial" w:cs="Arial"/>
          <w:sz w:val="22"/>
          <w:szCs w:val="22"/>
        </w:rPr>
      </w:pPr>
      <w:r>
        <w:rPr>
          <w:rFonts w:ascii="Arial" w:hAnsi="Arial" w:cs="Arial"/>
          <w:sz w:val="22"/>
          <w:szCs w:val="22"/>
        </w:rPr>
        <w:t>Dave Bill (DB)</w:t>
      </w:r>
      <w:r>
        <w:rPr>
          <w:rFonts w:ascii="Arial" w:hAnsi="Arial" w:cs="Arial"/>
          <w:sz w:val="22"/>
          <w:szCs w:val="22"/>
        </w:rPr>
        <w:tab/>
      </w:r>
      <w:r>
        <w:rPr>
          <w:rFonts w:ascii="Arial" w:hAnsi="Arial" w:cs="Arial"/>
          <w:sz w:val="22"/>
          <w:szCs w:val="22"/>
        </w:rPr>
        <w:tab/>
      </w:r>
      <w:r w:rsidR="00D10C6D">
        <w:rPr>
          <w:rFonts w:ascii="Arial" w:hAnsi="Arial" w:cs="Arial"/>
          <w:sz w:val="22"/>
          <w:szCs w:val="22"/>
        </w:rPr>
        <w:tab/>
      </w:r>
      <w:r>
        <w:rPr>
          <w:rFonts w:ascii="Arial" w:hAnsi="Arial" w:cs="Arial"/>
          <w:sz w:val="22"/>
          <w:szCs w:val="22"/>
        </w:rPr>
        <w:t>Assistant Chief Fire Officer</w:t>
      </w:r>
    </w:p>
    <w:p w14:paraId="7A159C41" w14:textId="200970EF" w:rsidR="00547929" w:rsidRDefault="00547929" w:rsidP="005A0EFC">
      <w:pPr>
        <w:jc w:val="both"/>
        <w:rPr>
          <w:rFonts w:ascii="Arial" w:hAnsi="Arial" w:cs="Arial"/>
          <w:sz w:val="22"/>
          <w:szCs w:val="22"/>
        </w:rPr>
      </w:pPr>
      <w:r>
        <w:rPr>
          <w:rFonts w:ascii="Arial" w:hAnsi="Arial" w:cs="Arial"/>
          <w:sz w:val="22"/>
          <w:szCs w:val="22"/>
        </w:rPr>
        <w:t>Glenn McGuinness (GM)</w:t>
      </w:r>
      <w:r>
        <w:rPr>
          <w:rFonts w:ascii="Arial" w:hAnsi="Arial" w:cs="Arial"/>
          <w:sz w:val="22"/>
          <w:szCs w:val="22"/>
        </w:rPr>
        <w:tab/>
      </w:r>
      <w:r w:rsidR="00953A50">
        <w:rPr>
          <w:rFonts w:ascii="Arial" w:hAnsi="Arial" w:cs="Arial"/>
          <w:sz w:val="22"/>
          <w:szCs w:val="22"/>
        </w:rPr>
        <w:t xml:space="preserve">Interim S151 </w:t>
      </w:r>
      <w:r>
        <w:rPr>
          <w:rFonts w:ascii="Arial" w:hAnsi="Arial" w:cs="Arial"/>
          <w:sz w:val="22"/>
          <w:szCs w:val="22"/>
        </w:rPr>
        <w:t>Officer - ECFRS</w:t>
      </w:r>
    </w:p>
    <w:p w14:paraId="118946F7" w14:textId="50EB9DE8" w:rsidR="00C51925" w:rsidRDefault="00C51925" w:rsidP="005A0EFC">
      <w:pPr>
        <w:jc w:val="both"/>
        <w:rPr>
          <w:rFonts w:ascii="Arial" w:hAnsi="Arial" w:cs="Arial"/>
          <w:sz w:val="22"/>
          <w:szCs w:val="22"/>
        </w:rPr>
      </w:pPr>
      <w:r>
        <w:rPr>
          <w:rFonts w:ascii="Arial" w:hAnsi="Arial" w:cs="Arial"/>
          <w:sz w:val="22"/>
          <w:szCs w:val="22"/>
        </w:rPr>
        <w:t>Sally Passmore (SP)</w:t>
      </w:r>
      <w:r>
        <w:rPr>
          <w:rFonts w:ascii="Arial" w:hAnsi="Arial" w:cs="Arial"/>
          <w:sz w:val="22"/>
          <w:szCs w:val="22"/>
        </w:rPr>
        <w:tab/>
      </w:r>
      <w:r>
        <w:rPr>
          <w:rFonts w:ascii="Arial" w:hAnsi="Arial" w:cs="Arial"/>
          <w:sz w:val="22"/>
          <w:szCs w:val="22"/>
        </w:rPr>
        <w:tab/>
        <w:t>OPFCC – Minutes</w:t>
      </w:r>
    </w:p>
    <w:p w14:paraId="3D9632F6" w14:textId="77777777" w:rsidR="000E0C8B" w:rsidRDefault="000E0C8B" w:rsidP="005A0EFC">
      <w:pPr>
        <w:jc w:val="both"/>
        <w:rPr>
          <w:rFonts w:ascii="Arial" w:hAnsi="Arial" w:cs="Arial"/>
          <w:sz w:val="22"/>
          <w:szCs w:val="22"/>
        </w:rPr>
      </w:pPr>
    </w:p>
    <w:p w14:paraId="687907AF" w14:textId="35EABB4B" w:rsidR="000E0C8B" w:rsidRPr="00D10C6D" w:rsidRDefault="00D10C6D" w:rsidP="005A0EFC">
      <w:pPr>
        <w:jc w:val="both"/>
        <w:rPr>
          <w:rFonts w:ascii="Arial" w:hAnsi="Arial" w:cs="Arial"/>
          <w:b/>
          <w:sz w:val="22"/>
          <w:szCs w:val="22"/>
          <w:u w:val="single"/>
        </w:rPr>
      </w:pPr>
      <w:r>
        <w:rPr>
          <w:rFonts w:ascii="Arial" w:hAnsi="Arial" w:cs="Arial"/>
          <w:b/>
          <w:sz w:val="22"/>
          <w:szCs w:val="22"/>
          <w:u w:val="single"/>
        </w:rPr>
        <w:t>Apologies</w:t>
      </w:r>
    </w:p>
    <w:p w14:paraId="6B245274" w14:textId="77777777" w:rsidR="009A61D5" w:rsidRPr="005A0EFC" w:rsidRDefault="009A61D5" w:rsidP="009A61D5">
      <w:pPr>
        <w:jc w:val="both"/>
        <w:rPr>
          <w:rFonts w:ascii="Arial" w:hAnsi="Arial" w:cs="Arial"/>
          <w:sz w:val="22"/>
          <w:szCs w:val="22"/>
        </w:rPr>
      </w:pPr>
      <w:r w:rsidRPr="005A0EFC">
        <w:rPr>
          <w:rFonts w:ascii="Arial" w:hAnsi="Arial" w:cs="Arial"/>
          <w:sz w:val="22"/>
          <w:szCs w:val="22"/>
        </w:rPr>
        <w:t>Charles Garbett (CG)</w:t>
      </w:r>
      <w:r w:rsidRPr="005A0EFC">
        <w:rPr>
          <w:rFonts w:ascii="Arial" w:hAnsi="Arial" w:cs="Arial"/>
          <w:sz w:val="22"/>
          <w:szCs w:val="22"/>
        </w:rPr>
        <w:tab/>
      </w:r>
      <w:r>
        <w:rPr>
          <w:rFonts w:ascii="Arial" w:hAnsi="Arial" w:cs="Arial"/>
          <w:sz w:val="22"/>
          <w:szCs w:val="22"/>
        </w:rPr>
        <w:tab/>
        <w:t>OPF</w:t>
      </w:r>
      <w:r w:rsidRPr="005A0EFC">
        <w:rPr>
          <w:rFonts w:ascii="Arial" w:hAnsi="Arial" w:cs="Arial"/>
          <w:sz w:val="22"/>
          <w:szCs w:val="22"/>
        </w:rPr>
        <w:t>CC Treasurer</w:t>
      </w:r>
    </w:p>
    <w:p w14:paraId="60DE67DF" w14:textId="77777777" w:rsidR="009A61D5" w:rsidRDefault="009A61D5" w:rsidP="00086EC6">
      <w:pPr>
        <w:jc w:val="both"/>
        <w:rPr>
          <w:rFonts w:ascii="Arial" w:hAnsi="Arial" w:cs="Arial"/>
          <w:b/>
          <w:sz w:val="22"/>
          <w:szCs w:val="22"/>
          <w:u w:val="single"/>
        </w:rPr>
      </w:pPr>
    </w:p>
    <w:p w14:paraId="565D268C" w14:textId="3ADCA643" w:rsidR="00086EC6" w:rsidRPr="00582BB0" w:rsidRDefault="00582BB0" w:rsidP="00086EC6">
      <w:pPr>
        <w:jc w:val="both"/>
        <w:rPr>
          <w:rFonts w:ascii="Arial" w:hAnsi="Arial" w:cs="Arial"/>
          <w:b/>
          <w:sz w:val="22"/>
          <w:szCs w:val="22"/>
          <w:u w:val="single"/>
        </w:rPr>
      </w:pPr>
      <w:r w:rsidRPr="00582BB0">
        <w:rPr>
          <w:rFonts w:ascii="Arial" w:hAnsi="Arial" w:cs="Arial"/>
          <w:b/>
          <w:sz w:val="22"/>
          <w:szCs w:val="22"/>
          <w:u w:val="single"/>
        </w:rPr>
        <w:t>Guests</w:t>
      </w:r>
    </w:p>
    <w:p w14:paraId="28D2E8A1" w14:textId="0268B6B0" w:rsidR="00582BB0" w:rsidRDefault="009A61D5" w:rsidP="00086EC6">
      <w:pPr>
        <w:jc w:val="both"/>
        <w:rPr>
          <w:rFonts w:ascii="Arial" w:hAnsi="Arial" w:cs="Arial"/>
          <w:sz w:val="22"/>
          <w:szCs w:val="22"/>
        </w:rPr>
      </w:pPr>
      <w:r>
        <w:rPr>
          <w:rFonts w:ascii="Arial" w:hAnsi="Arial" w:cs="Arial"/>
          <w:sz w:val="22"/>
          <w:szCs w:val="22"/>
        </w:rPr>
        <w:t>Moira Bruin</w:t>
      </w:r>
      <w:r>
        <w:rPr>
          <w:rFonts w:ascii="Arial" w:hAnsi="Arial" w:cs="Arial"/>
          <w:sz w:val="22"/>
          <w:szCs w:val="22"/>
        </w:rPr>
        <w:tab/>
      </w:r>
      <w:r>
        <w:rPr>
          <w:rFonts w:ascii="Arial" w:hAnsi="Arial" w:cs="Arial"/>
          <w:sz w:val="22"/>
          <w:szCs w:val="22"/>
        </w:rPr>
        <w:tab/>
      </w:r>
      <w:r>
        <w:rPr>
          <w:rFonts w:ascii="Arial" w:hAnsi="Arial" w:cs="Arial"/>
          <w:sz w:val="22"/>
          <w:szCs w:val="22"/>
        </w:rPr>
        <w:tab/>
        <w:t>Assistant Director Prev</w:t>
      </w:r>
      <w:r w:rsidR="00950558">
        <w:rPr>
          <w:rFonts w:ascii="Arial" w:hAnsi="Arial" w:cs="Arial"/>
          <w:sz w:val="22"/>
          <w:szCs w:val="22"/>
        </w:rPr>
        <w:t>ention, Protection and Response</w:t>
      </w:r>
    </w:p>
    <w:p w14:paraId="2A1C976E" w14:textId="06353A8F" w:rsidR="00950558" w:rsidRDefault="00950558" w:rsidP="00086EC6">
      <w:pPr>
        <w:jc w:val="both"/>
        <w:rPr>
          <w:rFonts w:ascii="Arial" w:hAnsi="Arial" w:cs="Arial"/>
          <w:sz w:val="22"/>
          <w:szCs w:val="22"/>
        </w:rPr>
      </w:pPr>
      <w:r>
        <w:rPr>
          <w:rFonts w:ascii="Arial" w:hAnsi="Arial" w:cs="Arial"/>
          <w:sz w:val="22"/>
          <w:szCs w:val="22"/>
        </w:rPr>
        <w:t>Matt Furber</w:t>
      </w:r>
      <w:r>
        <w:rPr>
          <w:rFonts w:ascii="Arial" w:hAnsi="Arial" w:cs="Arial"/>
          <w:sz w:val="22"/>
          <w:szCs w:val="22"/>
        </w:rPr>
        <w:tab/>
      </w:r>
      <w:r>
        <w:rPr>
          <w:rFonts w:ascii="Arial" w:hAnsi="Arial" w:cs="Arial"/>
          <w:sz w:val="22"/>
          <w:szCs w:val="22"/>
        </w:rPr>
        <w:tab/>
      </w:r>
      <w:r>
        <w:rPr>
          <w:rFonts w:ascii="Arial" w:hAnsi="Arial" w:cs="Arial"/>
          <w:sz w:val="22"/>
          <w:szCs w:val="22"/>
        </w:rPr>
        <w:tab/>
        <w:t>Assistant Director Prevention, Protection and Response</w:t>
      </w:r>
    </w:p>
    <w:p w14:paraId="52688B2F" w14:textId="2A9E29A8" w:rsidR="009A61D5" w:rsidRDefault="009A61D5" w:rsidP="00086EC6">
      <w:pPr>
        <w:jc w:val="both"/>
        <w:rPr>
          <w:rFonts w:ascii="Arial" w:hAnsi="Arial" w:cs="Arial"/>
          <w:sz w:val="22"/>
          <w:szCs w:val="22"/>
        </w:rPr>
      </w:pPr>
      <w:r>
        <w:rPr>
          <w:rFonts w:ascii="Arial" w:hAnsi="Arial" w:cs="Arial"/>
          <w:sz w:val="22"/>
          <w:szCs w:val="22"/>
        </w:rPr>
        <w:t>Mark Earwicker</w:t>
      </w:r>
      <w:r>
        <w:rPr>
          <w:rFonts w:ascii="Arial" w:hAnsi="Arial" w:cs="Arial"/>
          <w:sz w:val="22"/>
          <w:szCs w:val="22"/>
        </w:rPr>
        <w:tab/>
      </w:r>
      <w:r>
        <w:rPr>
          <w:rFonts w:ascii="Arial" w:hAnsi="Arial" w:cs="Arial"/>
          <w:sz w:val="22"/>
          <w:szCs w:val="22"/>
        </w:rPr>
        <w:tab/>
      </w:r>
      <w:r w:rsidR="00950558" w:rsidRPr="00950558">
        <w:rPr>
          <w:rFonts w:ascii="Arial" w:hAnsi="Arial" w:cs="Arial"/>
          <w:color w:val="0D0D0D"/>
          <w:sz w:val="22"/>
          <w:szCs w:val="22"/>
          <w:lang w:eastAsia="en-GB"/>
        </w:rPr>
        <w:t>Head of Technical Fire Safety</w:t>
      </w:r>
    </w:p>
    <w:p w14:paraId="6AA90323" w14:textId="2D2510A8" w:rsidR="00950558" w:rsidRPr="002B23BC" w:rsidRDefault="00950558" w:rsidP="00950558">
      <w:pPr>
        <w:jc w:val="both"/>
        <w:rPr>
          <w:rFonts w:ascii="Arial" w:hAnsi="Arial" w:cs="Arial"/>
          <w:sz w:val="22"/>
          <w:szCs w:val="22"/>
        </w:rPr>
      </w:pPr>
      <w:r>
        <w:rPr>
          <w:rFonts w:ascii="Arial" w:hAnsi="Arial" w:cs="Arial"/>
          <w:sz w:val="22"/>
          <w:szCs w:val="22"/>
        </w:rPr>
        <w:t>Tracy King (TK)</w:t>
      </w:r>
      <w:r>
        <w:rPr>
          <w:rFonts w:ascii="Arial" w:hAnsi="Arial" w:cs="Arial"/>
          <w:sz w:val="22"/>
          <w:szCs w:val="22"/>
        </w:rPr>
        <w:tab/>
      </w:r>
      <w:r>
        <w:rPr>
          <w:rFonts w:ascii="Arial" w:hAnsi="Arial" w:cs="Arial"/>
          <w:sz w:val="22"/>
          <w:szCs w:val="22"/>
        </w:rPr>
        <w:tab/>
      </w:r>
      <w:r w:rsidRPr="002B23BC">
        <w:rPr>
          <w:rFonts w:ascii="Arial" w:hAnsi="Arial" w:cs="Arial"/>
          <w:sz w:val="22"/>
          <w:szCs w:val="22"/>
        </w:rPr>
        <w:t>Assistant Director, Performance &amp; Data Management</w:t>
      </w:r>
    </w:p>
    <w:p w14:paraId="70EA41E9" w14:textId="77777777" w:rsidR="00950558" w:rsidRDefault="00950558" w:rsidP="00950558">
      <w:pPr>
        <w:jc w:val="both"/>
        <w:rPr>
          <w:rFonts w:ascii="Arial" w:hAnsi="Arial" w:cs="Arial"/>
          <w:sz w:val="22"/>
          <w:szCs w:val="22"/>
        </w:rPr>
      </w:pPr>
      <w:r>
        <w:rPr>
          <w:rFonts w:ascii="Arial" w:hAnsi="Arial" w:cs="Arial"/>
          <w:sz w:val="22"/>
          <w:szCs w:val="22"/>
        </w:rPr>
        <w:t>Colette Black (CB)</w:t>
      </w:r>
      <w:r>
        <w:rPr>
          <w:rFonts w:ascii="Arial" w:hAnsi="Arial" w:cs="Arial"/>
          <w:sz w:val="22"/>
          <w:szCs w:val="22"/>
        </w:rPr>
        <w:tab/>
      </w:r>
      <w:r>
        <w:rPr>
          <w:rFonts w:ascii="Arial" w:hAnsi="Arial" w:cs="Arial"/>
          <w:sz w:val="22"/>
          <w:szCs w:val="22"/>
        </w:rPr>
        <w:tab/>
      </w:r>
      <w:r w:rsidRPr="002B23BC">
        <w:rPr>
          <w:rFonts w:ascii="Arial" w:hAnsi="Arial" w:cs="Arial"/>
          <w:sz w:val="22"/>
          <w:szCs w:val="22"/>
        </w:rPr>
        <w:t>Assistant Director of HR</w:t>
      </w:r>
      <w:r>
        <w:rPr>
          <w:rFonts w:ascii="Arial" w:hAnsi="Arial" w:cs="Arial"/>
          <w:sz w:val="22"/>
          <w:szCs w:val="22"/>
        </w:rPr>
        <w:t>, Essex Fire &amp; Rescue Service</w:t>
      </w:r>
    </w:p>
    <w:p w14:paraId="0FE54C33" w14:textId="77777777" w:rsidR="00950558" w:rsidRPr="00582BB0" w:rsidRDefault="00950558" w:rsidP="00086EC6">
      <w:pPr>
        <w:jc w:val="both"/>
        <w:rPr>
          <w:rFonts w:ascii="Arial" w:hAnsi="Arial" w:cs="Arial"/>
          <w:sz w:val="22"/>
          <w:szCs w:val="22"/>
        </w:rPr>
      </w:pPr>
    </w:p>
    <w:tbl>
      <w:tblPr>
        <w:tblStyle w:val="TableGrid"/>
        <w:tblW w:w="0" w:type="auto"/>
        <w:tblLook w:val="04A0" w:firstRow="1" w:lastRow="0" w:firstColumn="1" w:lastColumn="0" w:noHBand="0" w:noVBand="1"/>
      </w:tblPr>
      <w:tblGrid>
        <w:gridCol w:w="540"/>
        <w:gridCol w:w="5295"/>
        <w:gridCol w:w="4739"/>
        <w:gridCol w:w="1544"/>
        <w:gridCol w:w="1830"/>
      </w:tblGrid>
      <w:tr w:rsidR="00040B02" w:rsidRPr="000D51F1" w14:paraId="7F1DF388" w14:textId="77777777" w:rsidTr="00C30765">
        <w:trPr>
          <w:tblHeader/>
        </w:trPr>
        <w:tc>
          <w:tcPr>
            <w:tcW w:w="540" w:type="dxa"/>
          </w:tcPr>
          <w:p w14:paraId="4E9CBE32"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Ref</w:t>
            </w:r>
          </w:p>
        </w:tc>
        <w:tc>
          <w:tcPr>
            <w:tcW w:w="5295" w:type="dxa"/>
          </w:tcPr>
          <w:p w14:paraId="6E396F3C"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Agenda Item and Minutes</w:t>
            </w:r>
          </w:p>
        </w:tc>
        <w:tc>
          <w:tcPr>
            <w:tcW w:w="4739" w:type="dxa"/>
          </w:tcPr>
          <w:p w14:paraId="2C6D404B"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Action</w:t>
            </w:r>
            <w:r w:rsidR="00500C87">
              <w:rPr>
                <w:rFonts w:ascii="Arial" w:hAnsi="Arial" w:cs="Arial"/>
                <w:b/>
                <w:sz w:val="20"/>
              </w:rPr>
              <w:t>s</w:t>
            </w:r>
          </w:p>
        </w:tc>
        <w:tc>
          <w:tcPr>
            <w:tcW w:w="1544" w:type="dxa"/>
          </w:tcPr>
          <w:p w14:paraId="76483B82"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Owner</w:t>
            </w:r>
          </w:p>
        </w:tc>
        <w:tc>
          <w:tcPr>
            <w:tcW w:w="1830" w:type="dxa"/>
          </w:tcPr>
          <w:p w14:paraId="4C1FE841"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Completion Date</w:t>
            </w:r>
          </w:p>
        </w:tc>
      </w:tr>
      <w:tr w:rsidR="00040B02" w:rsidRPr="000D51F1" w14:paraId="728DDB20" w14:textId="77777777" w:rsidTr="000E686B">
        <w:trPr>
          <w:trHeight w:val="20"/>
        </w:trPr>
        <w:tc>
          <w:tcPr>
            <w:tcW w:w="540" w:type="dxa"/>
          </w:tcPr>
          <w:p w14:paraId="3B149427" w14:textId="77777777"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1</w:t>
            </w:r>
          </w:p>
        </w:tc>
        <w:tc>
          <w:tcPr>
            <w:tcW w:w="5295" w:type="dxa"/>
          </w:tcPr>
          <w:p w14:paraId="1F847DCD" w14:textId="77777777" w:rsidR="005F1830" w:rsidRDefault="005F1830" w:rsidP="005F1830">
            <w:pPr>
              <w:spacing w:beforeLines="60" w:before="144" w:afterLines="60" w:after="144"/>
              <w:jc w:val="both"/>
              <w:rPr>
                <w:rFonts w:ascii="Arial" w:hAnsi="Arial" w:cs="Arial"/>
                <w:b/>
                <w:sz w:val="20"/>
              </w:rPr>
            </w:pPr>
            <w:r>
              <w:rPr>
                <w:rFonts w:ascii="Arial" w:hAnsi="Arial" w:cs="Arial"/>
                <w:b/>
                <w:sz w:val="20"/>
              </w:rPr>
              <w:t xml:space="preserve">Welcome and apologies </w:t>
            </w:r>
            <w:r>
              <w:rPr>
                <w:rFonts w:ascii="Arial" w:hAnsi="Arial" w:cs="Arial"/>
                <w:b/>
                <w:sz w:val="20"/>
              </w:rPr>
              <w:tab/>
            </w:r>
            <w:r>
              <w:rPr>
                <w:rFonts w:ascii="Arial" w:hAnsi="Arial" w:cs="Arial"/>
                <w:b/>
                <w:sz w:val="20"/>
              </w:rPr>
              <w:tab/>
            </w:r>
          </w:p>
          <w:p w14:paraId="57DBE5F2" w14:textId="6AACE5E8" w:rsidR="000E0C8B" w:rsidRDefault="000E0C8B" w:rsidP="00547929">
            <w:pPr>
              <w:jc w:val="both"/>
              <w:rPr>
                <w:rFonts w:ascii="Arial" w:hAnsi="Arial" w:cs="Arial"/>
                <w:sz w:val="20"/>
              </w:rPr>
            </w:pPr>
            <w:r w:rsidRPr="000E0C8B">
              <w:rPr>
                <w:rFonts w:ascii="Arial" w:hAnsi="Arial" w:cs="Arial"/>
                <w:sz w:val="20"/>
              </w:rPr>
              <w:t xml:space="preserve">RH welcomed all to the meeting. </w:t>
            </w:r>
            <w:r w:rsidR="00A23420">
              <w:rPr>
                <w:rFonts w:ascii="Arial" w:hAnsi="Arial" w:cs="Arial"/>
                <w:sz w:val="20"/>
              </w:rPr>
              <w:t>Apologies were accepted from CG</w:t>
            </w:r>
            <w:r w:rsidR="00402220">
              <w:rPr>
                <w:rFonts w:ascii="Arial" w:hAnsi="Arial" w:cs="Arial"/>
                <w:sz w:val="20"/>
              </w:rPr>
              <w:t>.</w:t>
            </w:r>
          </w:p>
          <w:p w14:paraId="38DAEEF3" w14:textId="6639F0E8" w:rsidR="00547929" w:rsidRPr="000E0C8B" w:rsidRDefault="00547929" w:rsidP="00547929">
            <w:pPr>
              <w:jc w:val="both"/>
              <w:rPr>
                <w:rFonts w:ascii="Arial" w:hAnsi="Arial" w:cs="Arial"/>
                <w:sz w:val="20"/>
              </w:rPr>
            </w:pPr>
          </w:p>
        </w:tc>
        <w:tc>
          <w:tcPr>
            <w:tcW w:w="4739" w:type="dxa"/>
          </w:tcPr>
          <w:p w14:paraId="420DB313" w14:textId="3E76A5A9" w:rsidR="00040B02" w:rsidRPr="00500C87" w:rsidRDefault="00040B02" w:rsidP="00A83FCF">
            <w:pPr>
              <w:spacing w:beforeLines="60" w:before="144" w:afterLines="60" w:after="144"/>
              <w:jc w:val="both"/>
              <w:rPr>
                <w:rFonts w:ascii="Arial" w:hAnsi="Arial" w:cs="Arial"/>
                <w:sz w:val="20"/>
              </w:rPr>
            </w:pPr>
          </w:p>
        </w:tc>
        <w:tc>
          <w:tcPr>
            <w:tcW w:w="1544" w:type="dxa"/>
          </w:tcPr>
          <w:p w14:paraId="229BAEBB" w14:textId="34D40BE1" w:rsidR="00040B02" w:rsidRPr="00500C87" w:rsidRDefault="00040B02" w:rsidP="00465CDE">
            <w:pPr>
              <w:spacing w:beforeLines="60" w:before="144" w:afterLines="60" w:after="144"/>
              <w:jc w:val="both"/>
              <w:rPr>
                <w:rFonts w:ascii="Arial" w:hAnsi="Arial" w:cs="Arial"/>
                <w:sz w:val="20"/>
              </w:rPr>
            </w:pPr>
          </w:p>
        </w:tc>
        <w:tc>
          <w:tcPr>
            <w:tcW w:w="1830" w:type="dxa"/>
          </w:tcPr>
          <w:p w14:paraId="498AF2B5" w14:textId="41A3E308" w:rsidR="00040B02" w:rsidRPr="00500C87" w:rsidRDefault="00040B02" w:rsidP="00A83FCF">
            <w:pPr>
              <w:spacing w:beforeLines="60" w:before="144" w:afterLines="60" w:after="144"/>
              <w:jc w:val="both"/>
              <w:rPr>
                <w:rFonts w:ascii="Arial" w:hAnsi="Arial" w:cs="Arial"/>
                <w:sz w:val="20"/>
              </w:rPr>
            </w:pPr>
          </w:p>
        </w:tc>
      </w:tr>
      <w:tr w:rsidR="00040B02" w:rsidRPr="000D51F1" w14:paraId="13618AFD" w14:textId="77777777" w:rsidTr="000E686B">
        <w:trPr>
          <w:trHeight w:val="20"/>
        </w:trPr>
        <w:tc>
          <w:tcPr>
            <w:tcW w:w="540" w:type="dxa"/>
          </w:tcPr>
          <w:p w14:paraId="471C3E81" w14:textId="77777777" w:rsidR="00040B02" w:rsidRPr="000D51F1" w:rsidRDefault="000D51F1" w:rsidP="00A83FCF">
            <w:pPr>
              <w:spacing w:beforeLines="60" w:before="144" w:afterLines="60" w:after="144"/>
              <w:jc w:val="both"/>
              <w:rPr>
                <w:rFonts w:ascii="Arial" w:hAnsi="Arial" w:cs="Arial"/>
                <w:b/>
                <w:sz w:val="20"/>
              </w:rPr>
            </w:pPr>
            <w:r w:rsidRPr="000D51F1">
              <w:rPr>
                <w:rFonts w:ascii="Arial" w:hAnsi="Arial" w:cs="Arial"/>
                <w:b/>
                <w:sz w:val="20"/>
              </w:rPr>
              <w:t>2</w:t>
            </w:r>
          </w:p>
        </w:tc>
        <w:tc>
          <w:tcPr>
            <w:tcW w:w="5295" w:type="dxa"/>
          </w:tcPr>
          <w:p w14:paraId="2196B9A6" w14:textId="77777777" w:rsidR="000D51F1" w:rsidRDefault="00196F66" w:rsidP="00A83FCF">
            <w:pPr>
              <w:spacing w:beforeLines="60" w:before="144" w:afterLines="60" w:after="144"/>
              <w:jc w:val="both"/>
              <w:rPr>
                <w:rFonts w:ascii="Arial" w:hAnsi="Arial" w:cs="Arial"/>
                <w:b/>
                <w:sz w:val="20"/>
              </w:rPr>
            </w:pPr>
            <w:r>
              <w:rPr>
                <w:rFonts w:ascii="Arial" w:hAnsi="Arial" w:cs="Arial"/>
                <w:b/>
                <w:sz w:val="20"/>
              </w:rPr>
              <w:t>Minutes and Action Log</w:t>
            </w:r>
          </w:p>
          <w:p w14:paraId="091634BF" w14:textId="54CE8005" w:rsidR="00AC0CBB" w:rsidRDefault="001B6F9F" w:rsidP="00AC0CBB">
            <w:pPr>
              <w:spacing w:beforeLines="60" w:before="144" w:afterLines="60" w:after="144"/>
              <w:jc w:val="both"/>
              <w:rPr>
                <w:rFonts w:ascii="Arial" w:hAnsi="Arial" w:cs="Arial"/>
                <w:sz w:val="20"/>
              </w:rPr>
            </w:pPr>
            <w:r>
              <w:rPr>
                <w:rFonts w:ascii="Arial" w:hAnsi="Arial" w:cs="Arial"/>
                <w:sz w:val="20"/>
              </w:rPr>
              <w:t>Minutes from the previous meeting held on 26</w:t>
            </w:r>
            <w:r w:rsidRPr="001B6F9F">
              <w:rPr>
                <w:rFonts w:ascii="Arial" w:hAnsi="Arial" w:cs="Arial"/>
                <w:sz w:val="20"/>
                <w:vertAlign w:val="superscript"/>
              </w:rPr>
              <w:t>th</w:t>
            </w:r>
            <w:r>
              <w:rPr>
                <w:rFonts w:ascii="Arial" w:hAnsi="Arial" w:cs="Arial"/>
                <w:sz w:val="20"/>
              </w:rPr>
              <w:t xml:space="preserve"> March 2018 were approved with no amendments requested. </w:t>
            </w:r>
          </w:p>
          <w:p w14:paraId="3D049EFC" w14:textId="7C8A8797" w:rsidR="00196F66" w:rsidRPr="00F86859" w:rsidRDefault="00196F66" w:rsidP="00A83FCF">
            <w:pPr>
              <w:spacing w:beforeLines="60" w:before="144" w:afterLines="60" w:after="144"/>
              <w:jc w:val="both"/>
              <w:rPr>
                <w:rFonts w:ascii="Arial" w:hAnsi="Arial" w:cs="Arial"/>
                <w:b/>
                <w:i/>
                <w:sz w:val="20"/>
              </w:rPr>
            </w:pPr>
            <w:r w:rsidRPr="00F86859">
              <w:rPr>
                <w:rFonts w:ascii="Arial" w:hAnsi="Arial" w:cs="Arial"/>
                <w:b/>
                <w:i/>
                <w:sz w:val="20"/>
              </w:rPr>
              <w:t>Closures agreed on action log:</w:t>
            </w:r>
          </w:p>
          <w:p w14:paraId="4471FE8A" w14:textId="3FBA33E3" w:rsidR="000B6081" w:rsidRDefault="002537EA" w:rsidP="000B6081">
            <w:pPr>
              <w:spacing w:beforeLines="60" w:before="144" w:afterLines="60" w:after="144"/>
              <w:jc w:val="both"/>
              <w:rPr>
                <w:rFonts w:ascii="Arial" w:hAnsi="Arial" w:cs="Arial"/>
                <w:sz w:val="20"/>
              </w:rPr>
            </w:pPr>
            <w:r>
              <w:rPr>
                <w:rFonts w:ascii="Arial" w:hAnsi="Arial" w:cs="Arial"/>
                <w:b/>
                <w:sz w:val="20"/>
              </w:rPr>
              <w:t>02/18: Closed</w:t>
            </w:r>
          </w:p>
          <w:p w14:paraId="09FBCA4B" w14:textId="35DB99CC" w:rsidR="00F86859" w:rsidRPr="00120A51" w:rsidRDefault="00F86859" w:rsidP="000B6081">
            <w:pPr>
              <w:spacing w:beforeLines="60" w:before="144" w:afterLines="60" w:after="144"/>
              <w:jc w:val="both"/>
              <w:rPr>
                <w:rFonts w:ascii="Arial" w:hAnsi="Arial" w:cs="Arial"/>
                <w:b/>
                <w:sz w:val="20"/>
              </w:rPr>
            </w:pPr>
            <w:r w:rsidRPr="00120A51">
              <w:rPr>
                <w:rFonts w:ascii="Arial" w:hAnsi="Arial" w:cs="Arial"/>
                <w:b/>
                <w:sz w:val="20"/>
              </w:rPr>
              <w:t>10/18: Closed</w:t>
            </w:r>
          </w:p>
          <w:p w14:paraId="2B61BD56" w14:textId="2F515B6E" w:rsidR="000B6081" w:rsidRDefault="000B6081" w:rsidP="000B6081">
            <w:pPr>
              <w:spacing w:beforeLines="60" w:before="144" w:afterLines="60" w:after="144"/>
              <w:jc w:val="both"/>
              <w:rPr>
                <w:rFonts w:ascii="Arial" w:hAnsi="Arial" w:cs="Arial"/>
                <w:sz w:val="20"/>
              </w:rPr>
            </w:pPr>
            <w:r w:rsidRPr="000B6081">
              <w:rPr>
                <w:rFonts w:ascii="Arial" w:hAnsi="Arial" w:cs="Arial"/>
                <w:b/>
                <w:sz w:val="20"/>
              </w:rPr>
              <w:t>16/17: Closed</w:t>
            </w:r>
            <w:r>
              <w:rPr>
                <w:rFonts w:ascii="Arial" w:hAnsi="Arial" w:cs="Arial"/>
                <w:sz w:val="20"/>
              </w:rPr>
              <w:t xml:space="preserve"> – Now on forward plan</w:t>
            </w:r>
          </w:p>
          <w:p w14:paraId="5F2D66D2" w14:textId="34262900" w:rsidR="00F86859" w:rsidRPr="00F86859" w:rsidRDefault="00F86859" w:rsidP="000B6081">
            <w:pPr>
              <w:spacing w:beforeLines="60" w:before="144" w:afterLines="60" w:after="144"/>
              <w:jc w:val="both"/>
              <w:rPr>
                <w:rFonts w:ascii="Arial" w:hAnsi="Arial" w:cs="Arial"/>
                <w:b/>
                <w:sz w:val="20"/>
              </w:rPr>
            </w:pPr>
            <w:r w:rsidRPr="00F86859">
              <w:rPr>
                <w:rFonts w:ascii="Arial" w:hAnsi="Arial" w:cs="Arial"/>
                <w:b/>
                <w:sz w:val="20"/>
              </w:rPr>
              <w:t>17/18: Closed</w:t>
            </w:r>
          </w:p>
          <w:p w14:paraId="5E3FC293" w14:textId="1321D51E" w:rsidR="000B6081" w:rsidRDefault="000B6081" w:rsidP="000B6081">
            <w:pPr>
              <w:spacing w:beforeLines="60" w:before="144" w:afterLines="60" w:after="144"/>
              <w:jc w:val="both"/>
              <w:rPr>
                <w:rFonts w:ascii="Arial" w:hAnsi="Arial" w:cs="Arial"/>
                <w:sz w:val="20"/>
              </w:rPr>
            </w:pPr>
            <w:r w:rsidRPr="000B6081">
              <w:rPr>
                <w:rFonts w:ascii="Arial" w:hAnsi="Arial" w:cs="Arial"/>
                <w:b/>
                <w:sz w:val="20"/>
              </w:rPr>
              <w:t xml:space="preserve">22/18: </w:t>
            </w:r>
            <w:r w:rsidR="00EB63EA">
              <w:rPr>
                <w:rFonts w:ascii="Arial" w:hAnsi="Arial" w:cs="Arial"/>
                <w:b/>
                <w:sz w:val="20"/>
              </w:rPr>
              <w:t>Closed</w:t>
            </w:r>
            <w:r>
              <w:rPr>
                <w:rFonts w:ascii="Arial" w:hAnsi="Arial" w:cs="Arial"/>
                <w:sz w:val="20"/>
              </w:rPr>
              <w:t xml:space="preserve"> – </w:t>
            </w:r>
            <w:r w:rsidR="00EB63EA">
              <w:rPr>
                <w:rFonts w:ascii="Arial" w:hAnsi="Arial" w:cs="Arial"/>
                <w:sz w:val="20"/>
              </w:rPr>
              <w:t>To be presented after meeting</w:t>
            </w:r>
          </w:p>
          <w:p w14:paraId="77458A9A" w14:textId="77777777" w:rsidR="00AC0CBB" w:rsidRPr="00F86859" w:rsidRDefault="008E7779" w:rsidP="000B6081">
            <w:pPr>
              <w:spacing w:beforeLines="60" w:before="144" w:afterLines="60" w:after="144"/>
              <w:jc w:val="both"/>
              <w:rPr>
                <w:rFonts w:ascii="Arial" w:hAnsi="Arial" w:cs="Arial"/>
                <w:b/>
                <w:i/>
                <w:sz w:val="20"/>
              </w:rPr>
            </w:pPr>
            <w:r w:rsidRPr="00F86859">
              <w:rPr>
                <w:rFonts w:ascii="Arial" w:hAnsi="Arial" w:cs="Arial"/>
                <w:b/>
                <w:i/>
                <w:sz w:val="20"/>
              </w:rPr>
              <w:t>U</w:t>
            </w:r>
            <w:r w:rsidR="000B6081" w:rsidRPr="00F86859">
              <w:rPr>
                <w:rFonts w:ascii="Arial" w:hAnsi="Arial" w:cs="Arial"/>
                <w:b/>
                <w:i/>
                <w:sz w:val="20"/>
              </w:rPr>
              <w:t>pdate</w:t>
            </w:r>
            <w:r w:rsidRPr="00F86859">
              <w:rPr>
                <w:rFonts w:ascii="Arial" w:hAnsi="Arial" w:cs="Arial"/>
                <w:b/>
                <w:i/>
                <w:sz w:val="20"/>
              </w:rPr>
              <w:t xml:space="preserve"> to the action log:</w:t>
            </w:r>
          </w:p>
          <w:p w14:paraId="13ECCD39" w14:textId="7EFBC917" w:rsidR="000B6081" w:rsidRDefault="000B6081" w:rsidP="000B6081">
            <w:pPr>
              <w:spacing w:beforeLines="60" w:before="144" w:afterLines="60" w:after="144"/>
              <w:jc w:val="both"/>
              <w:rPr>
                <w:rFonts w:ascii="Arial" w:hAnsi="Arial" w:cs="Arial"/>
                <w:sz w:val="20"/>
              </w:rPr>
            </w:pPr>
            <w:r>
              <w:rPr>
                <w:rFonts w:ascii="Arial" w:hAnsi="Arial" w:cs="Arial"/>
                <w:b/>
                <w:sz w:val="20"/>
              </w:rPr>
              <w:t xml:space="preserve">07/18: </w:t>
            </w:r>
            <w:r w:rsidR="00BA7892">
              <w:rPr>
                <w:rFonts w:ascii="Arial" w:hAnsi="Arial" w:cs="Arial"/>
                <w:sz w:val="20"/>
              </w:rPr>
              <w:t>GM</w:t>
            </w:r>
            <w:r w:rsidRPr="000B6081">
              <w:rPr>
                <w:rFonts w:ascii="Arial" w:hAnsi="Arial" w:cs="Arial"/>
                <w:sz w:val="20"/>
              </w:rPr>
              <w:t xml:space="preserve"> to </w:t>
            </w:r>
            <w:r w:rsidR="00402220">
              <w:rPr>
                <w:rFonts w:ascii="Arial" w:hAnsi="Arial" w:cs="Arial"/>
                <w:sz w:val="20"/>
              </w:rPr>
              <w:t xml:space="preserve">provide </w:t>
            </w:r>
            <w:r w:rsidRPr="000B6081">
              <w:rPr>
                <w:rFonts w:ascii="Arial" w:hAnsi="Arial" w:cs="Arial"/>
                <w:sz w:val="20"/>
              </w:rPr>
              <w:t>report to SLT</w:t>
            </w:r>
            <w:r>
              <w:rPr>
                <w:rFonts w:ascii="Arial" w:hAnsi="Arial" w:cs="Arial"/>
                <w:sz w:val="20"/>
              </w:rPr>
              <w:t xml:space="preserve"> as final draft. RH asked whether l</w:t>
            </w:r>
            <w:r w:rsidR="00402220">
              <w:rPr>
                <w:rFonts w:ascii="Arial" w:hAnsi="Arial" w:cs="Arial"/>
                <w:sz w:val="20"/>
              </w:rPr>
              <w:t>egalities had been observed. GM</w:t>
            </w:r>
            <w:r>
              <w:rPr>
                <w:rFonts w:ascii="Arial" w:hAnsi="Arial" w:cs="Arial"/>
                <w:sz w:val="20"/>
              </w:rPr>
              <w:t xml:space="preserve"> advised that DB has agreed to stand as director and that this</w:t>
            </w:r>
            <w:r w:rsidR="00402220">
              <w:rPr>
                <w:rFonts w:ascii="Arial" w:hAnsi="Arial" w:cs="Arial"/>
                <w:sz w:val="20"/>
              </w:rPr>
              <w:t xml:space="preserve"> information will be passed to Companies H</w:t>
            </w:r>
            <w:r>
              <w:rPr>
                <w:rFonts w:ascii="Arial" w:hAnsi="Arial" w:cs="Arial"/>
                <w:sz w:val="20"/>
              </w:rPr>
              <w:t xml:space="preserve">ouse. </w:t>
            </w:r>
            <w:r w:rsidR="00F86859">
              <w:rPr>
                <w:rFonts w:ascii="Arial" w:hAnsi="Arial" w:cs="Arial"/>
                <w:sz w:val="20"/>
              </w:rPr>
              <w:t xml:space="preserve">The board were content to remain with 1 director at present as advised by the 151 officer and agreed by Executive Officer. </w:t>
            </w:r>
            <w:r w:rsidR="00EB63EA">
              <w:rPr>
                <w:rFonts w:ascii="Arial" w:hAnsi="Arial" w:cs="Arial"/>
                <w:sz w:val="20"/>
              </w:rPr>
              <w:t>Revised paper to be given at Strategic Board.</w:t>
            </w:r>
          </w:p>
          <w:p w14:paraId="258020A7" w14:textId="3FCC92CD" w:rsidR="00F86859" w:rsidRDefault="00F86859" w:rsidP="000B6081">
            <w:pPr>
              <w:spacing w:beforeLines="60" w:before="144" w:afterLines="60" w:after="144"/>
              <w:jc w:val="both"/>
              <w:rPr>
                <w:rFonts w:ascii="Arial" w:hAnsi="Arial" w:cs="Arial"/>
                <w:sz w:val="20"/>
              </w:rPr>
            </w:pPr>
            <w:r w:rsidRPr="00F86859">
              <w:rPr>
                <w:rFonts w:ascii="Arial" w:hAnsi="Arial" w:cs="Arial"/>
                <w:b/>
                <w:sz w:val="20"/>
              </w:rPr>
              <w:t>12/18:</w:t>
            </w:r>
            <w:r>
              <w:rPr>
                <w:rFonts w:ascii="Arial" w:hAnsi="Arial" w:cs="Arial"/>
                <w:sz w:val="20"/>
              </w:rPr>
              <w:t xml:space="preserve"> Ownership of action</w:t>
            </w:r>
            <w:r w:rsidR="00402220">
              <w:rPr>
                <w:rFonts w:ascii="Arial" w:hAnsi="Arial" w:cs="Arial"/>
                <w:sz w:val="20"/>
              </w:rPr>
              <w:t xml:space="preserve"> was transferred</w:t>
            </w:r>
            <w:r>
              <w:rPr>
                <w:rFonts w:ascii="Arial" w:hAnsi="Arial" w:cs="Arial"/>
                <w:sz w:val="20"/>
              </w:rPr>
              <w:t xml:space="preserve"> to JT</w:t>
            </w:r>
            <w:r w:rsidR="00EB63EA">
              <w:rPr>
                <w:rFonts w:ascii="Arial" w:hAnsi="Arial" w:cs="Arial"/>
                <w:sz w:val="20"/>
              </w:rPr>
              <w:t xml:space="preserve"> to check </w:t>
            </w:r>
            <w:r>
              <w:rPr>
                <w:rFonts w:ascii="Arial" w:hAnsi="Arial" w:cs="Arial"/>
                <w:sz w:val="20"/>
              </w:rPr>
              <w:t xml:space="preserve">Terms of Reference for the </w:t>
            </w:r>
            <w:r w:rsidR="00EB63EA">
              <w:rPr>
                <w:rFonts w:ascii="Arial" w:hAnsi="Arial" w:cs="Arial"/>
                <w:sz w:val="20"/>
              </w:rPr>
              <w:t>Change B</w:t>
            </w:r>
            <w:r>
              <w:rPr>
                <w:rFonts w:ascii="Arial" w:hAnsi="Arial" w:cs="Arial"/>
                <w:sz w:val="20"/>
              </w:rPr>
              <w:t xml:space="preserve">oard be aligned to the Finance Regulations.  </w:t>
            </w:r>
          </w:p>
          <w:p w14:paraId="13EA4A65" w14:textId="126E5F79" w:rsidR="00F86859" w:rsidRPr="000B6081" w:rsidRDefault="00F86859" w:rsidP="000B6081">
            <w:pPr>
              <w:spacing w:beforeLines="60" w:before="144" w:afterLines="60" w:after="144"/>
              <w:jc w:val="both"/>
              <w:rPr>
                <w:rFonts w:ascii="Arial" w:hAnsi="Arial" w:cs="Arial"/>
                <w:sz w:val="20"/>
              </w:rPr>
            </w:pPr>
            <w:r w:rsidRPr="00F86859">
              <w:rPr>
                <w:rFonts w:ascii="Arial" w:hAnsi="Arial" w:cs="Arial"/>
                <w:b/>
                <w:sz w:val="20"/>
              </w:rPr>
              <w:lastRenderedPageBreak/>
              <w:t>15/18:</w:t>
            </w:r>
            <w:r>
              <w:rPr>
                <w:rFonts w:ascii="Arial" w:hAnsi="Arial" w:cs="Arial"/>
                <w:sz w:val="20"/>
              </w:rPr>
              <w:t xml:space="preserve"> Ownership of action transferred to JT.</w:t>
            </w:r>
          </w:p>
          <w:p w14:paraId="7554107F" w14:textId="55DD3B0C" w:rsidR="000B6081" w:rsidRPr="000B6081" w:rsidRDefault="000B6081" w:rsidP="00EB63EA">
            <w:pPr>
              <w:spacing w:beforeLines="60" w:before="144" w:afterLines="60" w:after="144"/>
              <w:jc w:val="both"/>
              <w:rPr>
                <w:rFonts w:ascii="Arial" w:hAnsi="Arial" w:cs="Arial"/>
                <w:sz w:val="20"/>
              </w:rPr>
            </w:pPr>
            <w:r w:rsidRPr="000B6081">
              <w:rPr>
                <w:rFonts w:ascii="Arial" w:hAnsi="Arial" w:cs="Arial"/>
                <w:b/>
                <w:sz w:val="20"/>
              </w:rPr>
              <w:t>23/18:</w:t>
            </w:r>
            <w:r>
              <w:rPr>
                <w:rFonts w:ascii="Arial" w:hAnsi="Arial" w:cs="Arial"/>
                <w:sz w:val="20"/>
              </w:rPr>
              <w:t xml:space="preserve"> </w:t>
            </w:r>
            <w:r w:rsidR="00EB63EA">
              <w:rPr>
                <w:rFonts w:ascii="Arial" w:hAnsi="Arial" w:cs="Arial"/>
                <w:sz w:val="20"/>
              </w:rPr>
              <w:t>Decision sheet</w:t>
            </w:r>
            <w:r>
              <w:rPr>
                <w:rFonts w:ascii="Arial" w:hAnsi="Arial" w:cs="Arial"/>
                <w:sz w:val="20"/>
              </w:rPr>
              <w:t xml:space="preserve"> due for submission this week - open</w:t>
            </w:r>
          </w:p>
        </w:tc>
        <w:tc>
          <w:tcPr>
            <w:tcW w:w="4739" w:type="dxa"/>
          </w:tcPr>
          <w:p w14:paraId="005A935E" w14:textId="77777777" w:rsidR="00C61236" w:rsidRDefault="00C61236" w:rsidP="00A83FCF">
            <w:pPr>
              <w:spacing w:beforeLines="60" w:before="144" w:afterLines="60" w:after="144"/>
              <w:jc w:val="both"/>
              <w:rPr>
                <w:rFonts w:ascii="Arial" w:hAnsi="Arial" w:cs="Arial"/>
                <w:b/>
                <w:sz w:val="20"/>
              </w:rPr>
            </w:pPr>
          </w:p>
          <w:p w14:paraId="3E5A92D2" w14:textId="77777777" w:rsidR="000B6081" w:rsidRDefault="000B6081" w:rsidP="00A83FCF">
            <w:pPr>
              <w:spacing w:beforeLines="60" w:before="144" w:afterLines="60" w:after="144"/>
              <w:jc w:val="both"/>
              <w:rPr>
                <w:rFonts w:ascii="Arial" w:hAnsi="Arial" w:cs="Arial"/>
                <w:b/>
                <w:sz w:val="20"/>
              </w:rPr>
            </w:pPr>
          </w:p>
          <w:p w14:paraId="4C4751CD" w14:textId="77777777" w:rsidR="000B6081" w:rsidRDefault="000B6081" w:rsidP="00A83FCF">
            <w:pPr>
              <w:spacing w:beforeLines="60" w:before="144" w:afterLines="60" w:after="144"/>
              <w:jc w:val="both"/>
              <w:rPr>
                <w:rFonts w:ascii="Arial" w:hAnsi="Arial" w:cs="Arial"/>
                <w:b/>
                <w:sz w:val="20"/>
              </w:rPr>
            </w:pPr>
          </w:p>
          <w:p w14:paraId="6D641AB6" w14:textId="77777777" w:rsidR="000B6081" w:rsidRDefault="000B6081" w:rsidP="00A83FCF">
            <w:pPr>
              <w:spacing w:beforeLines="60" w:before="144" w:afterLines="60" w:after="144"/>
              <w:jc w:val="both"/>
              <w:rPr>
                <w:rFonts w:ascii="Arial" w:hAnsi="Arial" w:cs="Arial"/>
                <w:b/>
                <w:sz w:val="20"/>
              </w:rPr>
            </w:pPr>
          </w:p>
          <w:p w14:paraId="23257C55" w14:textId="77777777" w:rsidR="000B6081" w:rsidRDefault="000B6081" w:rsidP="00A83FCF">
            <w:pPr>
              <w:spacing w:beforeLines="60" w:before="144" w:afterLines="60" w:after="144"/>
              <w:jc w:val="both"/>
              <w:rPr>
                <w:rFonts w:ascii="Arial" w:hAnsi="Arial" w:cs="Arial"/>
                <w:b/>
                <w:sz w:val="20"/>
              </w:rPr>
            </w:pPr>
          </w:p>
          <w:p w14:paraId="532FD98E" w14:textId="2FA14C95" w:rsidR="000B6081" w:rsidRDefault="000B6081" w:rsidP="000B6081">
            <w:pPr>
              <w:spacing w:beforeLines="60" w:before="144" w:afterLines="60" w:after="144"/>
              <w:jc w:val="both"/>
              <w:rPr>
                <w:rFonts w:ascii="Arial" w:hAnsi="Arial" w:cs="Arial"/>
                <w:sz w:val="20"/>
              </w:rPr>
            </w:pPr>
            <w:r>
              <w:rPr>
                <w:rFonts w:ascii="Arial" w:hAnsi="Arial" w:cs="Arial"/>
                <w:b/>
                <w:sz w:val="20"/>
              </w:rPr>
              <w:t>24/18</w:t>
            </w:r>
            <w:r>
              <w:rPr>
                <w:rFonts w:ascii="Arial" w:hAnsi="Arial" w:cs="Arial"/>
                <w:sz w:val="20"/>
              </w:rPr>
              <w:t xml:space="preserve"> Once HMICFRS data has been approved by SLT it will be brought back to this board for discussion under action 24/18</w:t>
            </w:r>
          </w:p>
          <w:p w14:paraId="3509C801" w14:textId="4EE44A8C" w:rsidR="000B6081" w:rsidRPr="000D51F1" w:rsidRDefault="000B6081" w:rsidP="00A83FCF">
            <w:pPr>
              <w:spacing w:beforeLines="60" w:before="144" w:afterLines="60" w:after="144"/>
              <w:jc w:val="both"/>
              <w:rPr>
                <w:rFonts w:ascii="Arial" w:hAnsi="Arial" w:cs="Arial"/>
                <w:b/>
                <w:sz w:val="20"/>
              </w:rPr>
            </w:pPr>
          </w:p>
        </w:tc>
        <w:tc>
          <w:tcPr>
            <w:tcW w:w="1544" w:type="dxa"/>
          </w:tcPr>
          <w:p w14:paraId="23F6A8F0" w14:textId="77777777" w:rsidR="00A83FCF" w:rsidRDefault="00A83FCF" w:rsidP="00A83FCF">
            <w:pPr>
              <w:spacing w:beforeLines="60" w:before="144" w:afterLines="60" w:after="144"/>
              <w:jc w:val="both"/>
              <w:rPr>
                <w:rFonts w:ascii="Arial" w:hAnsi="Arial" w:cs="Arial"/>
                <w:b/>
                <w:sz w:val="20"/>
              </w:rPr>
            </w:pPr>
          </w:p>
          <w:p w14:paraId="694555EE" w14:textId="77777777" w:rsidR="000B6081" w:rsidRDefault="000B6081" w:rsidP="00A83FCF">
            <w:pPr>
              <w:spacing w:beforeLines="60" w:before="144" w:afterLines="60" w:after="144"/>
              <w:jc w:val="both"/>
              <w:rPr>
                <w:rFonts w:ascii="Arial" w:hAnsi="Arial" w:cs="Arial"/>
                <w:b/>
                <w:sz w:val="20"/>
              </w:rPr>
            </w:pPr>
          </w:p>
          <w:p w14:paraId="72E85C7A" w14:textId="77777777" w:rsidR="000B6081" w:rsidRDefault="000B6081" w:rsidP="00A83FCF">
            <w:pPr>
              <w:spacing w:beforeLines="60" w:before="144" w:afterLines="60" w:after="144"/>
              <w:jc w:val="both"/>
              <w:rPr>
                <w:rFonts w:ascii="Arial" w:hAnsi="Arial" w:cs="Arial"/>
                <w:b/>
                <w:sz w:val="20"/>
              </w:rPr>
            </w:pPr>
          </w:p>
          <w:p w14:paraId="0003879B" w14:textId="77777777" w:rsidR="000B6081" w:rsidRDefault="000B6081" w:rsidP="00A83FCF">
            <w:pPr>
              <w:spacing w:beforeLines="60" w:before="144" w:afterLines="60" w:after="144"/>
              <w:jc w:val="both"/>
              <w:rPr>
                <w:rFonts w:ascii="Arial" w:hAnsi="Arial" w:cs="Arial"/>
                <w:b/>
                <w:sz w:val="20"/>
              </w:rPr>
            </w:pPr>
          </w:p>
          <w:p w14:paraId="2015C861" w14:textId="77777777" w:rsidR="000B6081" w:rsidRDefault="000B6081" w:rsidP="00A83FCF">
            <w:pPr>
              <w:spacing w:beforeLines="60" w:before="144" w:afterLines="60" w:after="144"/>
              <w:jc w:val="both"/>
              <w:rPr>
                <w:rFonts w:ascii="Arial" w:hAnsi="Arial" w:cs="Arial"/>
                <w:b/>
                <w:sz w:val="20"/>
              </w:rPr>
            </w:pPr>
          </w:p>
          <w:p w14:paraId="534AAF8B" w14:textId="36AE2AF9" w:rsidR="000B6081" w:rsidRPr="000D51F1" w:rsidRDefault="000B6081" w:rsidP="00A83FCF">
            <w:pPr>
              <w:spacing w:beforeLines="60" w:before="144" w:afterLines="60" w:after="144"/>
              <w:jc w:val="both"/>
              <w:rPr>
                <w:rFonts w:ascii="Arial" w:hAnsi="Arial" w:cs="Arial"/>
                <w:b/>
                <w:sz w:val="20"/>
              </w:rPr>
            </w:pPr>
            <w:r>
              <w:rPr>
                <w:rFonts w:ascii="Arial" w:hAnsi="Arial" w:cs="Arial"/>
                <w:b/>
                <w:sz w:val="20"/>
              </w:rPr>
              <w:t>Tracy King</w:t>
            </w:r>
          </w:p>
        </w:tc>
        <w:tc>
          <w:tcPr>
            <w:tcW w:w="1830" w:type="dxa"/>
          </w:tcPr>
          <w:p w14:paraId="48AA6D25" w14:textId="77777777" w:rsidR="00A83FCF" w:rsidRDefault="00A83FCF" w:rsidP="00A83FCF">
            <w:pPr>
              <w:spacing w:beforeLines="60" w:before="144" w:afterLines="60" w:after="144"/>
              <w:jc w:val="both"/>
              <w:rPr>
                <w:rFonts w:ascii="Arial" w:hAnsi="Arial" w:cs="Arial"/>
                <w:b/>
                <w:sz w:val="20"/>
              </w:rPr>
            </w:pPr>
          </w:p>
          <w:p w14:paraId="5C77BF92" w14:textId="77777777" w:rsidR="000B6081" w:rsidRDefault="000B6081" w:rsidP="00A83FCF">
            <w:pPr>
              <w:spacing w:beforeLines="60" w:before="144" w:afterLines="60" w:after="144"/>
              <w:jc w:val="both"/>
              <w:rPr>
                <w:rFonts w:ascii="Arial" w:hAnsi="Arial" w:cs="Arial"/>
                <w:b/>
                <w:sz w:val="20"/>
              </w:rPr>
            </w:pPr>
          </w:p>
          <w:p w14:paraId="256F645F" w14:textId="77777777" w:rsidR="000B6081" w:rsidRDefault="000B6081" w:rsidP="00A83FCF">
            <w:pPr>
              <w:spacing w:beforeLines="60" w:before="144" w:afterLines="60" w:after="144"/>
              <w:jc w:val="both"/>
              <w:rPr>
                <w:rFonts w:ascii="Arial" w:hAnsi="Arial" w:cs="Arial"/>
                <w:b/>
                <w:sz w:val="20"/>
              </w:rPr>
            </w:pPr>
          </w:p>
          <w:p w14:paraId="350EE0EC" w14:textId="77777777" w:rsidR="000B6081" w:rsidRDefault="000B6081" w:rsidP="00A83FCF">
            <w:pPr>
              <w:spacing w:beforeLines="60" w:before="144" w:afterLines="60" w:after="144"/>
              <w:jc w:val="both"/>
              <w:rPr>
                <w:rFonts w:ascii="Arial" w:hAnsi="Arial" w:cs="Arial"/>
                <w:b/>
                <w:sz w:val="20"/>
              </w:rPr>
            </w:pPr>
          </w:p>
          <w:p w14:paraId="665D8567" w14:textId="77777777" w:rsidR="000B6081" w:rsidRDefault="000B6081" w:rsidP="00A83FCF">
            <w:pPr>
              <w:spacing w:beforeLines="60" w:before="144" w:afterLines="60" w:after="144"/>
              <w:jc w:val="both"/>
              <w:rPr>
                <w:rFonts w:ascii="Arial" w:hAnsi="Arial" w:cs="Arial"/>
                <w:b/>
                <w:sz w:val="20"/>
              </w:rPr>
            </w:pPr>
          </w:p>
          <w:p w14:paraId="733D57E3" w14:textId="0A6D4139" w:rsidR="000B6081" w:rsidRPr="000D51F1" w:rsidRDefault="000B6081" w:rsidP="00EB63EA">
            <w:pPr>
              <w:spacing w:beforeLines="60" w:before="144" w:afterLines="60" w:after="144"/>
              <w:jc w:val="both"/>
              <w:rPr>
                <w:rFonts w:ascii="Arial" w:hAnsi="Arial" w:cs="Arial"/>
                <w:b/>
                <w:sz w:val="20"/>
              </w:rPr>
            </w:pPr>
            <w:r>
              <w:rPr>
                <w:rFonts w:ascii="Arial" w:hAnsi="Arial" w:cs="Arial"/>
                <w:b/>
                <w:sz w:val="20"/>
              </w:rPr>
              <w:t xml:space="preserve"> </w:t>
            </w:r>
            <w:r w:rsidR="00EB63EA">
              <w:rPr>
                <w:rFonts w:ascii="Arial" w:hAnsi="Arial" w:cs="Arial"/>
                <w:b/>
                <w:sz w:val="20"/>
              </w:rPr>
              <w:t>29</w:t>
            </w:r>
            <w:r w:rsidR="00EB63EA" w:rsidRPr="00EB63EA">
              <w:rPr>
                <w:rFonts w:ascii="Arial" w:hAnsi="Arial" w:cs="Arial"/>
                <w:b/>
                <w:sz w:val="20"/>
                <w:vertAlign w:val="superscript"/>
              </w:rPr>
              <w:t>th</w:t>
            </w:r>
            <w:r w:rsidR="00EB63EA">
              <w:rPr>
                <w:rFonts w:ascii="Arial" w:hAnsi="Arial" w:cs="Arial"/>
                <w:b/>
                <w:sz w:val="20"/>
              </w:rPr>
              <w:t xml:space="preserve"> May</w:t>
            </w:r>
            <w:r>
              <w:rPr>
                <w:rFonts w:ascii="Arial" w:hAnsi="Arial" w:cs="Arial"/>
                <w:b/>
                <w:sz w:val="20"/>
              </w:rPr>
              <w:t xml:space="preserve"> 2018</w:t>
            </w:r>
          </w:p>
        </w:tc>
      </w:tr>
      <w:tr w:rsidR="00040B02" w:rsidRPr="000D51F1" w14:paraId="29C9CD95" w14:textId="77777777" w:rsidTr="000E686B">
        <w:trPr>
          <w:trHeight w:val="20"/>
        </w:trPr>
        <w:tc>
          <w:tcPr>
            <w:tcW w:w="540" w:type="dxa"/>
          </w:tcPr>
          <w:p w14:paraId="201DD890" w14:textId="77777777" w:rsidR="00040B02" w:rsidRPr="000D51F1" w:rsidRDefault="00500C87" w:rsidP="00A83FCF">
            <w:pPr>
              <w:spacing w:beforeLines="60" w:before="144" w:afterLines="60" w:after="144"/>
              <w:jc w:val="both"/>
              <w:rPr>
                <w:rFonts w:ascii="Arial" w:hAnsi="Arial" w:cs="Arial"/>
                <w:b/>
                <w:sz w:val="20"/>
              </w:rPr>
            </w:pPr>
            <w:r>
              <w:rPr>
                <w:rFonts w:ascii="Arial" w:hAnsi="Arial" w:cs="Arial"/>
                <w:b/>
                <w:sz w:val="20"/>
              </w:rPr>
              <w:t>3</w:t>
            </w:r>
          </w:p>
        </w:tc>
        <w:tc>
          <w:tcPr>
            <w:tcW w:w="5295" w:type="dxa"/>
          </w:tcPr>
          <w:p w14:paraId="3409DF2F" w14:textId="4CFE805A" w:rsidR="00040B02" w:rsidRDefault="00196F66" w:rsidP="00672321">
            <w:pPr>
              <w:spacing w:beforeLines="60" w:before="144" w:afterLines="60" w:after="144"/>
              <w:jc w:val="both"/>
              <w:rPr>
                <w:rFonts w:ascii="Arial" w:hAnsi="Arial" w:cs="Arial"/>
                <w:b/>
                <w:sz w:val="20"/>
              </w:rPr>
            </w:pPr>
            <w:r>
              <w:rPr>
                <w:rFonts w:ascii="Arial" w:hAnsi="Arial" w:cs="Arial"/>
                <w:b/>
                <w:sz w:val="20"/>
              </w:rPr>
              <w:t>Forward Plan</w:t>
            </w:r>
          </w:p>
          <w:p w14:paraId="03D0E2B1" w14:textId="1D14944F" w:rsidR="00D42922" w:rsidRDefault="00D42922" w:rsidP="00672321">
            <w:pPr>
              <w:spacing w:beforeLines="60" w:before="144" w:afterLines="60" w:after="144"/>
              <w:jc w:val="both"/>
              <w:rPr>
                <w:rFonts w:ascii="Arial" w:hAnsi="Arial" w:cs="Arial"/>
                <w:sz w:val="20"/>
              </w:rPr>
            </w:pPr>
            <w:r>
              <w:rPr>
                <w:rFonts w:ascii="Arial" w:hAnsi="Arial" w:cs="Arial"/>
                <w:sz w:val="20"/>
              </w:rPr>
              <w:t>The board were advised that the technical fire safety report scheduled for the 29</w:t>
            </w:r>
            <w:r w:rsidRPr="00D42922">
              <w:rPr>
                <w:rFonts w:ascii="Arial" w:hAnsi="Arial" w:cs="Arial"/>
                <w:sz w:val="20"/>
                <w:vertAlign w:val="superscript"/>
              </w:rPr>
              <w:t>th</w:t>
            </w:r>
            <w:r>
              <w:rPr>
                <w:rFonts w:ascii="Arial" w:hAnsi="Arial" w:cs="Arial"/>
                <w:sz w:val="20"/>
              </w:rPr>
              <w:t xml:space="preserve"> May 2018 will also include outcomes from the Grenfell report. Additionally, </w:t>
            </w:r>
            <w:r w:rsidR="00402220">
              <w:rPr>
                <w:rFonts w:ascii="Arial" w:hAnsi="Arial" w:cs="Arial"/>
                <w:sz w:val="20"/>
              </w:rPr>
              <w:t xml:space="preserve">the </w:t>
            </w:r>
            <w:r>
              <w:rPr>
                <w:rFonts w:ascii="Arial" w:hAnsi="Arial" w:cs="Arial"/>
                <w:sz w:val="20"/>
              </w:rPr>
              <w:t xml:space="preserve">Performance Management Framework is to be added to the forward plan with </w:t>
            </w:r>
            <w:r w:rsidR="00EB63EA">
              <w:rPr>
                <w:rFonts w:ascii="Arial" w:hAnsi="Arial" w:cs="Arial"/>
                <w:sz w:val="20"/>
              </w:rPr>
              <w:t xml:space="preserve">new </w:t>
            </w:r>
            <w:r>
              <w:rPr>
                <w:rFonts w:ascii="Arial" w:hAnsi="Arial" w:cs="Arial"/>
                <w:sz w:val="20"/>
              </w:rPr>
              <w:t>measurements to be defined for the July meeting by TK</w:t>
            </w:r>
            <w:r w:rsidR="00CE693F">
              <w:rPr>
                <w:rFonts w:ascii="Arial" w:hAnsi="Arial" w:cs="Arial"/>
                <w:sz w:val="20"/>
              </w:rPr>
              <w:t>.</w:t>
            </w:r>
          </w:p>
          <w:p w14:paraId="0B226812" w14:textId="6964C008" w:rsidR="00CE693F" w:rsidRDefault="00CE693F" w:rsidP="00672321">
            <w:pPr>
              <w:spacing w:beforeLines="60" w:before="144" w:afterLines="60" w:after="144"/>
              <w:jc w:val="both"/>
              <w:rPr>
                <w:rFonts w:ascii="Arial" w:hAnsi="Arial" w:cs="Arial"/>
                <w:sz w:val="20"/>
              </w:rPr>
            </w:pPr>
            <w:r>
              <w:rPr>
                <w:rFonts w:ascii="Arial" w:hAnsi="Arial" w:cs="Arial"/>
                <w:sz w:val="20"/>
              </w:rPr>
              <w:t>RH requested an HMICFRS update on a monthly basis</w:t>
            </w:r>
            <w:r w:rsidR="00873270">
              <w:rPr>
                <w:rFonts w:ascii="Arial" w:hAnsi="Arial" w:cs="Arial"/>
                <w:sz w:val="20"/>
              </w:rPr>
              <w:t>.</w:t>
            </w:r>
            <w:r>
              <w:rPr>
                <w:rFonts w:ascii="Arial" w:hAnsi="Arial" w:cs="Arial"/>
                <w:sz w:val="20"/>
              </w:rPr>
              <w:t xml:space="preserve"> RH also requested that the Performance Management Framework be presented to the strategic board in the first instance. </w:t>
            </w:r>
          </w:p>
          <w:p w14:paraId="5E03F482" w14:textId="7C213921" w:rsidR="00BA7892" w:rsidRDefault="00BA7892" w:rsidP="00672321">
            <w:pPr>
              <w:spacing w:beforeLines="60" w:before="144" w:afterLines="60" w:after="144"/>
              <w:jc w:val="both"/>
              <w:rPr>
                <w:rFonts w:ascii="Arial" w:hAnsi="Arial" w:cs="Arial"/>
                <w:sz w:val="20"/>
              </w:rPr>
            </w:pPr>
            <w:r>
              <w:rPr>
                <w:rFonts w:ascii="Arial" w:hAnsi="Arial" w:cs="Arial"/>
                <w:sz w:val="20"/>
              </w:rPr>
              <w:t>DB asked about Statement of Assurances and whether they shou</w:t>
            </w:r>
            <w:r w:rsidR="00402220">
              <w:rPr>
                <w:rFonts w:ascii="Arial" w:hAnsi="Arial" w:cs="Arial"/>
                <w:sz w:val="20"/>
              </w:rPr>
              <w:t>ld be presented at Performance and</w:t>
            </w:r>
            <w:r>
              <w:rPr>
                <w:rFonts w:ascii="Arial" w:hAnsi="Arial" w:cs="Arial"/>
                <w:sz w:val="20"/>
              </w:rPr>
              <w:t xml:space="preserve"> Resources or Strategic Board. RH requested that the statement be placed on the forward plan for the strategic board from July 2018 onwards. </w:t>
            </w:r>
          </w:p>
          <w:p w14:paraId="55C3F34D" w14:textId="27D60D97" w:rsidR="00BA7892" w:rsidRDefault="00BA7892" w:rsidP="00672321">
            <w:pPr>
              <w:spacing w:beforeLines="60" w:before="144" w:afterLines="60" w:after="144"/>
              <w:jc w:val="both"/>
              <w:rPr>
                <w:rFonts w:ascii="Arial" w:hAnsi="Arial" w:cs="Arial"/>
                <w:sz w:val="20"/>
              </w:rPr>
            </w:pPr>
            <w:r>
              <w:rPr>
                <w:rFonts w:ascii="Arial" w:hAnsi="Arial" w:cs="Arial"/>
                <w:sz w:val="20"/>
              </w:rPr>
              <w:t xml:space="preserve">RH also </w:t>
            </w:r>
            <w:r w:rsidR="00402220">
              <w:rPr>
                <w:rFonts w:ascii="Arial" w:hAnsi="Arial" w:cs="Arial"/>
                <w:sz w:val="20"/>
              </w:rPr>
              <w:t xml:space="preserve">enquired about </w:t>
            </w:r>
            <w:r>
              <w:rPr>
                <w:rFonts w:ascii="Arial" w:hAnsi="Arial" w:cs="Arial"/>
                <w:sz w:val="20"/>
              </w:rPr>
              <w:t>CG’s programme of work. GM advised that the decision sheet that CG was working on has been forwarded to the OPFCC for signature. Legal advice (x 4) has been taken and there are 2 procurement decision</w:t>
            </w:r>
            <w:r w:rsidR="00402220">
              <w:rPr>
                <w:rFonts w:ascii="Arial" w:hAnsi="Arial" w:cs="Arial"/>
                <w:sz w:val="20"/>
              </w:rPr>
              <w:t>s awaiting signature. GM had</w:t>
            </w:r>
            <w:r>
              <w:rPr>
                <w:rFonts w:ascii="Arial" w:hAnsi="Arial" w:cs="Arial"/>
                <w:sz w:val="20"/>
              </w:rPr>
              <w:t xml:space="preserve"> produced the decision sheet which was prepped by MF. The board were also advised that </w:t>
            </w:r>
            <w:r w:rsidR="00402220">
              <w:rPr>
                <w:rFonts w:ascii="Arial" w:hAnsi="Arial" w:cs="Arial"/>
                <w:sz w:val="20"/>
              </w:rPr>
              <w:t xml:space="preserve">RH, </w:t>
            </w:r>
            <w:r>
              <w:rPr>
                <w:rFonts w:ascii="Arial" w:hAnsi="Arial" w:cs="Arial"/>
                <w:sz w:val="20"/>
              </w:rPr>
              <w:t xml:space="preserve">GM, COM, MF and JT will be </w:t>
            </w:r>
            <w:r w:rsidR="00402220">
              <w:rPr>
                <w:rFonts w:ascii="Arial" w:hAnsi="Arial" w:cs="Arial"/>
                <w:sz w:val="20"/>
              </w:rPr>
              <w:t>meeting</w:t>
            </w:r>
            <w:r w:rsidR="00873270">
              <w:rPr>
                <w:rFonts w:ascii="Arial" w:hAnsi="Arial" w:cs="Arial"/>
                <w:sz w:val="20"/>
              </w:rPr>
              <w:t xml:space="preserve"> with legal services shortly</w:t>
            </w:r>
            <w:r>
              <w:rPr>
                <w:rFonts w:ascii="Arial" w:hAnsi="Arial" w:cs="Arial"/>
                <w:sz w:val="20"/>
              </w:rPr>
              <w:t>.</w:t>
            </w:r>
          </w:p>
          <w:p w14:paraId="6B0994A9" w14:textId="2A958950" w:rsidR="00196F66" w:rsidRPr="00196F66" w:rsidRDefault="00BA7892" w:rsidP="00F8576D">
            <w:pPr>
              <w:spacing w:beforeLines="60" w:before="144" w:afterLines="60" w:after="144"/>
              <w:jc w:val="both"/>
              <w:rPr>
                <w:rFonts w:ascii="Arial" w:hAnsi="Arial" w:cs="Arial"/>
                <w:sz w:val="20"/>
              </w:rPr>
            </w:pPr>
            <w:r>
              <w:rPr>
                <w:rFonts w:ascii="Arial" w:hAnsi="Arial" w:cs="Arial"/>
                <w:sz w:val="20"/>
              </w:rPr>
              <w:t xml:space="preserve">GM advised the board that he will produce the Annual Governance Statement in CG’s absence. </w:t>
            </w:r>
            <w:r w:rsidR="000C205E">
              <w:rPr>
                <w:rFonts w:ascii="Arial" w:hAnsi="Arial" w:cs="Arial"/>
                <w:sz w:val="20"/>
              </w:rPr>
              <w:t xml:space="preserve"> </w:t>
            </w:r>
          </w:p>
        </w:tc>
        <w:tc>
          <w:tcPr>
            <w:tcW w:w="4739" w:type="dxa"/>
          </w:tcPr>
          <w:p w14:paraId="3CB16725" w14:textId="77777777" w:rsidR="006E007F" w:rsidRDefault="006E007F" w:rsidP="00380CAE">
            <w:pPr>
              <w:spacing w:beforeLines="60" w:before="144" w:afterLines="60" w:after="144"/>
              <w:jc w:val="both"/>
              <w:rPr>
                <w:rFonts w:ascii="Arial" w:hAnsi="Arial" w:cs="Arial"/>
                <w:b/>
                <w:sz w:val="20"/>
              </w:rPr>
            </w:pPr>
          </w:p>
          <w:p w14:paraId="26835B89" w14:textId="77777777" w:rsidR="00D42922" w:rsidRDefault="00D42922" w:rsidP="00380CAE">
            <w:pPr>
              <w:spacing w:beforeLines="60" w:before="144" w:afterLines="60" w:after="144"/>
              <w:jc w:val="both"/>
              <w:rPr>
                <w:rFonts w:ascii="Arial" w:hAnsi="Arial" w:cs="Arial"/>
                <w:b/>
                <w:sz w:val="20"/>
              </w:rPr>
            </w:pPr>
          </w:p>
          <w:p w14:paraId="153A5FCF" w14:textId="77777777" w:rsidR="00D42922" w:rsidRDefault="00D42922" w:rsidP="00380CAE">
            <w:pPr>
              <w:spacing w:beforeLines="60" w:before="144" w:afterLines="60" w:after="144"/>
              <w:jc w:val="both"/>
              <w:rPr>
                <w:rFonts w:ascii="Arial" w:hAnsi="Arial" w:cs="Arial"/>
                <w:b/>
                <w:sz w:val="20"/>
              </w:rPr>
            </w:pPr>
            <w:r>
              <w:rPr>
                <w:rFonts w:ascii="Arial" w:hAnsi="Arial" w:cs="Arial"/>
                <w:b/>
                <w:sz w:val="20"/>
              </w:rPr>
              <w:t>25/18: Performance Management Framework to be added to the forward plan.</w:t>
            </w:r>
          </w:p>
          <w:p w14:paraId="6C44BC01" w14:textId="04B89DF4" w:rsidR="00D42922" w:rsidRDefault="00D42922" w:rsidP="00380CAE">
            <w:pPr>
              <w:spacing w:beforeLines="60" w:before="144" w:afterLines="60" w:after="144"/>
              <w:jc w:val="both"/>
              <w:rPr>
                <w:rFonts w:ascii="Arial" w:hAnsi="Arial" w:cs="Arial"/>
                <w:b/>
                <w:sz w:val="20"/>
              </w:rPr>
            </w:pPr>
            <w:r>
              <w:rPr>
                <w:rFonts w:ascii="Arial" w:hAnsi="Arial" w:cs="Arial"/>
                <w:b/>
                <w:sz w:val="20"/>
              </w:rPr>
              <w:t xml:space="preserve">26/18: </w:t>
            </w:r>
            <w:r w:rsidR="00873270">
              <w:rPr>
                <w:rFonts w:ascii="Arial" w:hAnsi="Arial" w:cs="Arial"/>
                <w:b/>
                <w:sz w:val="20"/>
              </w:rPr>
              <w:t xml:space="preserve">Revised </w:t>
            </w:r>
            <w:r>
              <w:rPr>
                <w:rFonts w:ascii="Arial" w:hAnsi="Arial" w:cs="Arial"/>
                <w:b/>
                <w:sz w:val="20"/>
              </w:rPr>
              <w:t xml:space="preserve">Performance Management Framework to be </w:t>
            </w:r>
            <w:r w:rsidR="00EB63EA">
              <w:rPr>
                <w:rFonts w:ascii="Arial" w:hAnsi="Arial" w:cs="Arial"/>
                <w:b/>
                <w:sz w:val="20"/>
              </w:rPr>
              <w:t xml:space="preserve">presented </w:t>
            </w:r>
            <w:r>
              <w:rPr>
                <w:rFonts w:ascii="Arial" w:hAnsi="Arial" w:cs="Arial"/>
                <w:b/>
                <w:sz w:val="20"/>
              </w:rPr>
              <w:t>for July 18 meeting</w:t>
            </w:r>
            <w:r w:rsidR="00CE693F">
              <w:rPr>
                <w:rFonts w:ascii="Arial" w:hAnsi="Arial" w:cs="Arial"/>
                <w:b/>
                <w:sz w:val="20"/>
              </w:rPr>
              <w:t>.</w:t>
            </w:r>
          </w:p>
          <w:p w14:paraId="0B548806" w14:textId="56B97AB6" w:rsidR="00CE693F" w:rsidRDefault="00CE693F" w:rsidP="00380CAE">
            <w:pPr>
              <w:spacing w:beforeLines="60" w:before="144" w:afterLines="60" w:after="144"/>
              <w:jc w:val="both"/>
              <w:rPr>
                <w:rFonts w:ascii="Arial" w:hAnsi="Arial" w:cs="Arial"/>
                <w:b/>
                <w:sz w:val="20"/>
              </w:rPr>
            </w:pPr>
            <w:r>
              <w:rPr>
                <w:rFonts w:ascii="Arial" w:hAnsi="Arial" w:cs="Arial"/>
                <w:b/>
                <w:sz w:val="20"/>
              </w:rPr>
              <w:t xml:space="preserve">27/18: HMICFRS update </w:t>
            </w:r>
            <w:r w:rsidR="00873270">
              <w:rPr>
                <w:rFonts w:ascii="Arial" w:hAnsi="Arial" w:cs="Arial"/>
                <w:b/>
                <w:sz w:val="20"/>
              </w:rPr>
              <w:t xml:space="preserve">to be received </w:t>
            </w:r>
            <w:r>
              <w:rPr>
                <w:rFonts w:ascii="Arial" w:hAnsi="Arial" w:cs="Arial"/>
                <w:b/>
                <w:sz w:val="20"/>
              </w:rPr>
              <w:t xml:space="preserve">on a monthly basis. </w:t>
            </w:r>
          </w:p>
          <w:p w14:paraId="2F5DD174" w14:textId="15997E67" w:rsidR="00CE693F" w:rsidRDefault="00CE693F" w:rsidP="00380CAE">
            <w:pPr>
              <w:spacing w:beforeLines="60" w:before="144" w:afterLines="60" w:after="144"/>
              <w:jc w:val="both"/>
              <w:rPr>
                <w:rFonts w:ascii="Arial" w:hAnsi="Arial" w:cs="Arial"/>
                <w:b/>
                <w:sz w:val="20"/>
              </w:rPr>
            </w:pPr>
            <w:r>
              <w:rPr>
                <w:rFonts w:ascii="Arial" w:hAnsi="Arial" w:cs="Arial"/>
                <w:b/>
                <w:sz w:val="20"/>
              </w:rPr>
              <w:t xml:space="preserve">28/18: Performance Management Framework </w:t>
            </w:r>
            <w:r w:rsidR="00873270">
              <w:rPr>
                <w:rFonts w:ascii="Arial" w:hAnsi="Arial" w:cs="Arial"/>
                <w:b/>
                <w:sz w:val="20"/>
              </w:rPr>
              <w:t xml:space="preserve">for fire and rescue plan </w:t>
            </w:r>
            <w:r>
              <w:rPr>
                <w:rFonts w:ascii="Arial" w:hAnsi="Arial" w:cs="Arial"/>
                <w:b/>
                <w:sz w:val="20"/>
              </w:rPr>
              <w:t xml:space="preserve">to be presented to the Strategic Board in the first instance. </w:t>
            </w:r>
          </w:p>
          <w:p w14:paraId="69990F81" w14:textId="1685F44F" w:rsidR="00BA7892" w:rsidRPr="00C51925" w:rsidRDefault="00BA7892" w:rsidP="00380CAE">
            <w:pPr>
              <w:spacing w:beforeLines="60" w:before="144" w:afterLines="60" w:after="144"/>
              <w:jc w:val="both"/>
              <w:rPr>
                <w:rFonts w:ascii="Arial" w:hAnsi="Arial" w:cs="Arial"/>
                <w:b/>
                <w:sz w:val="20"/>
              </w:rPr>
            </w:pPr>
            <w:r>
              <w:rPr>
                <w:rFonts w:ascii="Arial" w:hAnsi="Arial" w:cs="Arial"/>
                <w:b/>
                <w:sz w:val="20"/>
              </w:rPr>
              <w:t>29/18: Statement of Assurances to be added to the Strategic board forward plan from July 2018 onwards</w:t>
            </w:r>
          </w:p>
        </w:tc>
        <w:tc>
          <w:tcPr>
            <w:tcW w:w="1544" w:type="dxa"/>
          </w:tcPr>
          <w:p w14:paraId="75867776" w14:textId="77777777" w:rsidR="006E007F" w:rsidRDefault="006E007F" w:rsidP="00A83FCF">
            <w:pPr>
              <w:spacing w:beforeLines="60" w:before="144" w:afterLines="60" w:after="144"/>
              <w:jc w:val="both"/>
              <w:rPr>
                <w:rFonts w:ascii="Arial" w:hAnsi="Arial" w:cs="Arial"/>
                <w:b/>
                <w:sz w:val="20"/>
              </w:rPr>
            </w:pPr>
          </w:p>
          <w:p w14:paraId="56CBDB3C" w14:textId="77777777" w:rsidR="00D42922" w:rsidRDefault="00D42922" w:rsidP="00A83FCF">
            <w:pPr>
              <w:spacing w:beforeLines="60" w:before="144" w:afterLines="60" w:after="144"/>
              <w:jc w:val="both"/>
              <w:rPr>
                <w:rFonts w:ascii="Arial" w:hAnsi="Arial" w:cs="Arial"/>
                <w:b/>
                <w:sz w:val="20"/>
              </w:rPr>
            </w:pPr>
          </w:p>
          <w:p w14:paraId="31B1EE93" w14:textId="77777777" w:rsidR="00D42922" w:rsidRDefault="00D42922" w:rsidP="00A83FCF">
            <w:pPr>
              <w:spacing w:beforeLines="60" w:before="144" w:afterLines="60" w:after="144"/>
              <w:jc w:val="both"/>
              <w:rPr>
                <w:rFonts w:ascii="Arial" w:hAnsi="Arial" w:cs="Arial"/>
                <w:b/>
                <w:sz w:val="20"/>
              </w:rPr>
            </w:pPr>
            <w:r>
              <w:rPr>
                <w:rFonts w:ascii="Arial" w:hAnsi="Arial" w:cs="Arial"/>
                <w:b/>
                <w:sz w:val="20"/>
              </w:rPr>
              <w:t>Anthony Maude</w:t>
            </w:r>
          </w:p>
          <w:p w14:paraId="7AE74815" w14:textId="77777777" w:rsidR="00D42922" w:rsidRDefault="00D42922" w:rsidP="00A83FCF">
            <w:pPr>
              <w:spacing w:beforeLines="60" w:before="144" w:afterLines="60" w:after="144"/>
              <w:jc w:val="both"/>
              <w:rPr>
                <w:rFonts w:ascii="Arial" w:hAnsi="Arial" w:cs="Arial"/>
                <w:b/>
                <w:sz w:val="20"/>
              </w:rPr>
            </w:pPr>
            <w:r>
              <w:rPr>
                <w:rFonts w:ascii="Arial" w:hAnsi="Arial" w:cs="Arial"/>
                <w:b/>
                <w:sz w:val="20"/>
              </w:rPr>
              <w:t>Tracy King</w:t>
            </w:r>
          </w:p>
          <w:p w14:paraId="1913830B" w14:textId="5029362B" w:rsidR="00CE693F" w:rsidRDefault="00CE693F" w:rsidP="00A83FCF">
            <w:pPr>
              <w:spacing w:beforeLines="60" w:before="144" w:afterLines="60" w:after="144"/>
              <w:jc w:val="both"/>
              <w:rPr>
                <w:rFonts w:ascii="Arial" w:hAnsi="Arial" w:cs="Arial"/>
                <w:b/>
                <w:sz w:val="20"/>
              </w:rPr>
            </w:pPr>
          </w:p>
          <w:p w14:paraId="580FE291" w14:textId="42A84BAD" w:rsidR="00EB63EA" w:rsidRDefault="00873270" w:rsidP="00A83FCF">
            <w:pPr>
              <w:spacing w:beforeLines="60" w:before="144" w:afterLines="60" w:after="144"/>
              <w:jc w:val="both"/>
              <w:rPr>
                <w:rFonts w:ascii="Arial" w:hAnsi="Arial" w:cs="Arial"/>
                <w:b/>
                <w:sz w:val="20"/>
              </w:rPr>
            </w:pPr>
            <w:r>
              <w:rPr>
                <w:rFonts w:ascii="Arial" w:hAnsi="Arial" w:cs="Arial"/>
                <w:b/>
                <w:sz w:val="20"/>
              </w:rPr>
              <w:t>Tracy King</w:t>
            </w:r>
          </w:p>
          <w:p w14:paraId="69A1D4F1" w14:textId="77777777" w:rsidR="00CE693F" w:rsidRDefault="00CE693F" w:rsidP="00A83FCF">
            <w:pPr>
              <w:spacing w:beforeLines="60" w:before="144" w:afterLines="60" w:after="144"/>
              <w:jc w:val="both"/>
              <w:rPr>
                <w:rFonts w:ascii="Arial" w:hAnsi="Arial" w:cs="Arial"/>
                <w:b/>
                <w:sz w:val="20"/>
              </w:rPr>
            </w:pPr>
          </w:p>
          <w:p w14:paraId="3A202B1F" w14:textId="644DE7A5" w:rsidR="00CE693F" w:rsidRDefault="00873270" w:rsidP="00A83FCF">
            <w:pPr>
              <w:spacing w:beforeLines="60" w:before="144" w:afterLines="60" w:after="144"/>
              <w:jc w:val="both"/>
              <w:rPr>
                <w:rFonts w:ascii="Arial" w:hAnsi="Arial" w:cs="Arial"/>
                <w:b/>
                <w:sz w:val="20"/>
              </w:rPr>
            </w:pPr>
            <w:r>
              <w:rPr>
                <w:rFonts w:ascii="Arial" w:hAnsi="Arial" w:cs="Arial"/>
                <w:b/>
                <w:sz w:val="20"/>
              </w:rPr>
              <w:t>Tracy King</w:t>
            </w:r>
          </w:p>
          <w:p w14:paraId="7F3B74A7" w14:textId="77777777" w:rsidR="00BA7892" w:rsidRDefault="00BA7892" w:rsidP="00A83FCF">
            <w:pPr>
              <w:spacing w:beforeLines="60" w:before="144" w:afterLines="60" w:after="144"/>
              <w:jc w:val="both"/>
              <w:rPr>
                <w:rFonts w:ascii="Arial" w:hAnsi="Arial" w:cs="Arial"/>
                <w:b/>
                <w:sz w:val="20"/>
              </w:rPr>
            </w:pPr>
          </w:p>
          <w:p w14:paraId="2FF4A84C" w14:textId="5990DC65" w:rsidR="00BA7892" w:rsidRPr="000D51F1" w:rsidRDefault="00BA7892" w:rsidP="00A83FCF">
            <w:pPr>
              <w:spacing w:beforeLines="60" w:before="144" w:afterLines="60" w:after="144"/>
              <w:jc w:val="both"/>
              <w:rPr>
                <w:rFonts w:ascii="Arial" w:hAnsi="Arial" w:cs="Arial"/>
                <w:b/>
                <w:sz w:val="20"/>
              </w:rPr>
            </w:pPr>
            <w:r>
              <w:rPr>
                <w:rFonts w:ascii="Arial" w:hAnsi="Arial" w:cs="Arial"/>
                <w:b/>
                <w:sz w:val="20"/>
              </w:rPr>
              <w:t>Sally Passmore</w:t>
            </w:r>
          </w:p>
        </w:tc>
        <w:tc>
          <w:tcPr>
            <w:tcW w:w="1830" w:type="dxa"/>
          </w:tcPr>
          <w:p w14:paraId="368A9F6D" w14:textId="77777777" w:rsidR="006E007F" w:rsidRDefault="006E007F" w:rsidP="00A83FCF">
            <w:pPr>
              <w:spacing w:beforeLines="60" w:before="144" w:afterLines="60" w:after="144"/>
              <w:jc w:val="both"/>
              <w:rPr>
                <w:rFonts w:ascii="Arial" w:hAnsi="Arial" w:cs="Arial"/>
                <w:b/>
                <w:sz w:val="20"/>
              </w:rPr>
            </w:pPr>
          </w:p>
          <w:p w14:paraId="11DAC7AB" w14:textId="77777777" w:rsidR="00D42922" w:rsidRDefault="00D42922" w:rsidP="00A83FCF">
            <w:pPr>
              <w:spacing w:beforeLines="60" w:before="144" w:afterLines="60" w:after="144"/>
              <w:jc w:val="both"/>
              <w:rPr>
                <w:rFonts w:ascii="Arial" w:hAnsi="Arial" w:cs="Arial"/>
                <w:b/>
                <w:sz w:val="20"/>
              </w:rPr>
            </w:pPr>
          </w:p>
          <w:p w14:paraId="44999979" w14:textId="77777777" w:rsidR="00D42922" w:rsidRDefault="00D42922" w:rsidP="00A83FCF">
            <w:pPr>
              <w:spacing w:beforeLines="60" w:before="144" w:afterLines="60" w:after="144"/>
              <w:jc w:val="both"/>
              <w:rPr>
                <w:rFonts w:ascii="Arial" w:hAnsi="Arial" w:cs="Arial"/>
                <w:b/>
                <w:sz w:val="20"/>
              </w:rPr>
            </w:pPr>
            <w:r>
              <w:rPr>
                <w:rFonts w:ascii="Arial" w:hAnsi="Arial" w:cs="Arial"/>
                <w:b/>
                <w:sz w:val="20"/>
              </w:rPr>
              <w:t>29</w:t>
            </w:r>
            <w:r w:rsidRPr="00D42922">
              <w:rPr>
                <w:rFonts w:ascii="Arial" w:hAnsi="Arial" w:cs="Arial"/>
                <w:b/>
                <w:sz w:val="20"/>
                <w:vertAlign w:val="superscript"/>
              </w:rPr>
              <w:t>th</w:t>
            </w:r>
            <w:r>
              <w:rPr>
                <w:rFonts w:ascii="Arial" w:hAnsi="Arial" w:cs="Arial"/>
                <w:b/>
                <w:sz w:val="20"/>
              </w:rPr>
              <w:t xml:space="preserve"> May 2018</w:t>
            </w:r>
          </w:p>
          <w:p w14:paraId="77931B69" w14:textId="77777777" w:rsidR="00D42922" w:rsidRDefault="00D42922" w:rsidP="00A83FCF">
            <w:pPr>
              <w:spacing w:beforeLines="60" w:before="144" w:afterLines="60" w:after="144"/>
              <w:jc w:val="both"/>
              <w:rPr>
                <w:rFonts w:ascii="Arial" w:hAnsi="Arial" w:cs="Arial"/>
                <w:b/>
                <w:sz w:val="20"/>
              </w:rPr>
            </w:pPr>
          </w:p>
          <w:p w14:paraId="65EE0B19" w14:textId="77777777" w:rsidR="00D42922" w:rsidRDefault="00CE693F" w:rsidP="00A83FCF">
            <w:pPr>
              <w:spacing w:beforeLines="60" w:before="144" w:afterLines="60" w:after="144"/>
              <w:jc w:val="both"/>
              <w:rPr>
                <w:rFonts w:ascii="Arial" w:hAnsi="Arial" w:cs="Arial"/>
                <w:b/>
                <w:sz w:val="20"/>
              </w:rPr>
            </w:pPr>
            <w:r>
              <w:rPr>
                <w:rFonts w:ascii="Arial" w:hAnsi="Arial" w:cs="Arial"/>
                <w:b/>
                <w:sz w:val="20"/>
              </w:rPr>
              <w:t>25</w:t>
            </w:r>
            <w:r w:rsidRPr="00CE693F">
              <w:rPr>
                <w:rFonts w:ascii="Arial" w:hAnsi="Arial" w:cs="Arial"/>
                <w:b/>
                <w:sz w:val="20"/>
                <w:vertAlign w:val="superscript"/>
              </w:rPr>
              <w:t>th</w:t>
            </w:r>
            <w:r>
              <w:rPr>
                <w:rFonts w:ascii="Arial" w:hAnsi="Arial" w:cs="Arial"/>
                <w:b/>
                <w:sz w:val="20"/>
              </w:rPr>
              <w:t xml:space="preserve"> June 2018</w:t>
            </w:r>
          </w:p>
          <w:p w14:paraId="6647F6CE" w14:textId="77777777" w:rsidR="00CE693F" w:rsidRDefault="00CE693F" w:rsidP="00A83FCF">
            <w:pPr>
              <w:spacing w:beforeLines="60" w:before="144" w:afterLines="60" w:after="144"/>
              <w:jc w:val="both"/>
              <w:rPr>
                <w:rFonts w:ascii="Arial" w:hAnsi="Arial" w:cs="Arial"/>
                <w:b/>
                <w:sz w:val="20"/>
              </w:rPr>
            </w:pPr>
          </w:p>
          <w:p w14:paraId="184DE06B" w14:textId="77777777" w:rsidR="00CE693F" w:rsidRDefault="00CE693F" w:rsidP="00A83FCF">
            <w:pPr>
              <w:spacing w:beforeLines="60" w:before="144" w:afterLines="60" w:after="144"/>
              <w:jc w:val="both"/>
              <w:rPr>
                <w:rFonts w:ascii="Arial" w:hAnsi="Arial" w:cs="Arial"/>
                <w:b/>
                <w:sz w:val="20"/>
              </w:rPr>
            </w:pPr>
            <w:r>
              <w:rPr>
                <w:rFonts w:ascii="Arial" w:hAnsi="Arial" w:cs="Arial"/>
                <w:b/>
                <w:sz w:val="20"/>
              </w:rPr>
              <w:t>29</w:t>
            </w:r>
            <w:r w:rsidRPr="00CE693F">
              <w:rPr>
                <w:rFonts w:ascii="Arial" w:hAnsi="Arial" w:cs="Arial"/>
                <w:b/>
                <w:sz w:val="20"/>
                <w:vertAlign w:val="superscript"/>
              </w:rPr>
              <w:t>th</w:t>
            </w:r>
            <w:r>
              <w:rPr>
                <w:rFonts w:ascii="Arial" w:hAnsi="Arial" w:cs="Arial"/>
                <w:b/>
                <w:sz w:val="20"/>
              </w:rPr>
              <w:t xml:space="preserve"> May 2018</w:t>
            </w:r>
          </w:p>
          <w:p w14:paraId="6AD22131" w14:textId="77777777" w:rsidR="00CE693F" w:rsidRDefault="00CE693F" w:rsidP="00A83FCF">
            <w:pPr>
              <w:spacing w:beforeLines="60" w:before="144" w:afterLines="60" w:after="144"/>
              <w:jc w:val="both"/>
              <w:rPr>
                <w:rFonts w:ascii="Arial" w:hAnsi="Arial" w:cs="Arial"/>
                <w:b/>
                <w:sz w:val="20"/>
              </w:rPr>
            </w:pPr>
          </w:p>
          <w:p w14:paraId="39B34ACA" w14:textId="527BB5F2" w:rsidR="00CE693F" w:rsidRDefault="00873270" w:rsidP="00A83FCF">
            <w:pPr>
              <w:spacing w:beforeLines="60" w:before="144" w:afterLines="60" w:after="144"/>
              <w:jc w:val="both"/>
              <w:rPr>
                <w:rFonts w:ascii="Arial" w:hAnsi="Arial" w:cs="Arial"/>
                <w:b/>
                <w:sz w:val="20"/>
              </w:rPr>
            </w:pPr>
            <w:r>
              <w:rPr>
                <w:rFonts w:ascii="Arial" w:hAnsi="Arial" w:cs="Arial"/>
                <w:b/>
                <w:sz w:val="20"/>
              </w:rPr>
              <w:t>8th June</w:t>
            </w:r>
            <w:r w:rsidR="00CE693F">
              <w:rPr>
                <w:rFonts w:ascii="Arial" w:hAnsi="Arial" w:cs="Arial"/>
                <w:b/>
                <w:sz w:val="20"/>
              </w:rPr>
              <w:t xml:space="preserve"> 2018</w:t>
            </w:r>
          </w:p>
          <w:p w14:paraId="35F4EECB" w14:textId="77777777" w:rsidR="001D45DB" w:rsidRDefault="001D45DB" w:rsidP="00A83FCF">
            <w:pPr>
              <w:spacing w:beforeLines="60" w:before="144" w:afterLines="60" w:after="144"/>
              <w:jc w:val="both"/>
              <w:rPr>
                <w:rFonts w:ascii="Arial" w:hAnsi="Arial" w:cs="Arial"/>
                <w:b/>
                <w:sz w:val="20"/>
              </w:rPr>
            </w:pPr>
          </w:p>
          <w:p w14:paraId="57E93CAE" w14:textId="38B2946D" w:rsidR="00BA7892" w:rsidRPr="000D51F1" w:rsidRDefault="00BA7892" w:rsidP="00A83FCF">
            <w:pPr>
              <w:spacing w:beforeLines="60" w:before="144" w:afterLines="60" w:after="144"/>
              <w:jc w:val="both"/>
              <w:rPr>
                <w:rFonts w:ascii="Arial" w:hAnsi="Arial" w:cs="Arial"/>
                <w:b/>
                <w:sz w:val="20"/>
              </w:rPr>
            </w:pPr>
            <w:r>
              <w:rPr>
                <w:rFonts w:ascii="Arial" w:hAnsi="Arial" w:cs="Arial"/>
                <w:b/>
                <w:sz w:val="20"/>
              </w:rPr>
              <w:t>29</w:t>
            </w:r>
            <w:r w:rsidRPr="00BA7892">
              <w:rPr>
                <w:rFonts w:ascii="Arial" w:hAnsi="Arial" w:cs="Arial"/>
                <w:b/>
                <w:sz w:val="20"/>
                <w:vertAlign w:val="superscript"/>
              </w:rPr>
              <w:t>th</w:t>
            </w:r>
            <w:r>
              <w:rPr>
                <w:rFonts w:ascii="Arial" w:hAnsi="Arial" w:cs="Arial"/>
                <w:b/>
                <w:sz w:val="20"/>
              </w:rPr>
              <w:t xml:space="preserve"> May 2018</w:t>
            </w:r>
          </w:p>
        </w:tc>
      </w:tr>
      <w:tr w:rsidR="00040B02" w:rsidRPr="000D51F1" w14:paraId="3FB35B44" w14:textId="77777777" w:rsidTr="000E686B">
        <w:trPr>
          <w:trHeight w:val="20"/>
        </w:trPr>
        <w:tc>
          <w:tcPr>
            <w:tcW w:w="540" w:type="dxa"/>
          </w:tcPr>
          <w:p w14:paraId="3DE095F6" w14:textId="77777777" w:rsidR="00040B02" w:rsidRPr="000D51F1" w:rsidRDefault="00500C87" w:rsidP="00A83FCF">
            <w:pPr>
              <w:spacing w:beforeLines="60" w:before="144" w:afterLines="60" w:after="144"/>
              <w:jc w:val="both"/>
              <w:rPr>
                <w:rFonts w:ascii="Arial" w:hAnsi="Arial" w:cs="Arial"/>
                <w:b/>
                <w:sz w:val="20"/>
              </w:rPr>
            </w:pPr>
            <w:r>
              <w:rPr>
                <w:rFonts w:ascii="Arial" w:hAnsi="Arial" w:cs="Arial"/>
                <w:b/>
                <w:sz w:val="20"/>
              </w:rPr>
              <w:lastRenderedPageBreak/>
              <w:t>4</w:t>
            </w:r>
          </w:p>
        </w:tc>
        <w:tc>
          <w:tcPr>
            <w:tcW w:w="5295" w:type="dxa"/>
          </w:tcPr>
          <w:p w14:paraId="6F0A0189" w14:textId="785AA71D" w:rsidR="000E0C8B" w:rsidRDefault="00737972" w:rsidP="000E0C8B">
            <w:pPr>
              <w:spacing w:beforeLines="60" w:before="144" w:afterLines="60" w:after="144"/>
              <w:jc w:val="both"/>
              <w:rPr>
                <w:rFonts w:ascii="Arial" w:hAnsi="Arial" w:cs="Arial"/>
                <w:b/>
                <w:sz w:val="20"/>
              </w:rPr>
            </w:pPr>
            <w:r>
              <w:rPr>
                <w:rFonts w:ascii="Arial" w:hAnsi="Arial" w:cs="Arial"/>
                <w:b/>
                <w:sz w:val="20"/>
              </w:rPr>
              <w:t>Budget review – March 2018</w:t>
            </w:r>
          </w:p>
          <w:p w14:paraId="432BEF77" w14:textId="390750EB" w:rsidR="0049734A" w:rsidRDefault="004C50F5" w:rsidP="00532328">
            <w:pPr>
              <w:spacing w:beforeLines="60" w:before="144" w:afterLines="60" w:after="144"/>
              <w:rPr>
                <w:rFonts w:ascii="Arial" w:hAnsi="Arial" w:cs="Arial"/>
                <w:sz w:val="20"/>
              </w:rPr>
            </w:pPr>
            <w:r>
              <w:rPr>
                <w:rFonts w:ascii="Arial" w:hAnsi="Arial" w:cs="Arial"/>
                <w:sz w:val="20"/>
              </w:rPr>
              <w:t xml:space="preserve">GM advised the board </w:t>
            </w:r>
            <w:r w:rsidR="00873270">
              <w:rPr>
                <w:rFonts w:ascii="Arial" w:hAnsi="Arial" w:cs="Arial"/>
                <w:sz w:val="20"/>
              </w:rPr>
              <w:t>o</w:t>
            </w:r>
            <w:r>
              <w:rPr>
                <w:rFonts w:ascii="Arial" w:hAnsi="Arial" w:cs="Arial"/>
                <w:sz w:val="20"/>
              </w:rPr>
              <w:t xml:space="preserve">nce the adjustment for month 13 has been processed the figures will show a £1.1m underspend. </w:t>
            </w:r>
          </w:p>
          <w:p w14:paraId="657567D1" w14:textId="648397CB" w:rsidR="003D50C9" w:rsidRDefault="004C50F5" w:rsidP="00532328">
            <w:pPr>
              <w:spacing w:beforeLines="60" w:before="144" w:afterLines="60" w:after="144"/>
              <w:rPr>
                <w:rFonts w:ascii="Arial" w:hAnsi="Arial" w:cs="Arial"/>
                <w:sz w:val="20"/>
              </w:rPr>
            </w:pPr>
            <w:r>
              <w:rPr>
                <w:rFonts w:ascii="Arial" w:hAnsi="Arial" w:cs="Arial"/>
                <w:sz w:val="20"/>
              </w:rPr>
              <w:t>The board</w:t>
            </w:r>
            <w:r w:rsidR="003D50C9">
              <w:rPr>
                <w:rFonts w:ascii="Arial" w:hAnsi="Arial" w:cs="Arial"/>
                <w:sz w:val="20"/>
              </w:rPr>
              <w:t xml:space="preserve"> noted that overall employment costs for the 12 months to 31</w:t>
            </w:r>
            <w:r w:rsidR="003D50C9" w:rsidRPr="003D50C9">
              <w:rPr>
                <w:rFonts w:ascii="Arial" w:hAnsi="Arial" w:cs="Arial"/>
                <w:sz w:val="20"/>
                <w:vertAlign w:val="superscript"/>
              </w:rPr>
              <w:t>st</w:t>
            </w:r>
            <w:r w:rsidR="00402220">
              <w:rPr>
                <w:rFonts w:ascii="Arial" w:hAnsi="Arial" w:cs="Arial"/>
                <w:sz w:val="20"/>
              </w:rPr>
              <w:t xml:space="preserve"> March 2018 are over by (0.5%). The accompanying </w:t>
            </w:r>
            <w:r w:rsidR="003D50C9">
              <w:rPr>
                <w:rFonts w:ascii="Arial" w:hAnsi="Arial" w:cs="Arial"/>
                <w:sz w:val="20"/>
              </w:rPr>
              <w:t>report contained a full breakdown. GM advised that overspend for support staff was due to headcount and payroll variances whi</w:t>
            </w:r>
            <w:r w:rsidR="00402220">
              <w:rPr>
                <w:rFonts w:ascii="Arial" w:hAnsi="Arial" w:cs="Arial"/>
                <w:sz w:val="20"/>
              </w:rPr>
              <w:t>ch had been identified through job evaluation</w:t>
            </w:r>
            <w:r w:rsidR="003D50C9">
              <w:rPr>
                <w:rFonts w:ascii="Arial" w:hAnsi="Arial" w:cs="Arial"/>
                <w:sz w:val="20"/>
              </w:rPr>
              <w:t xml:space="preserve"> and the analysis of agency rates and that it is possible that the service will move into the new financial year with an overspend</w:t>
            </w:r>
            <w:r w:rsidR="00873270">
              <w:rPr>
                <w:rFonts w:ascii="Arial" w:hAnsi="Arial" w:cs="Arial"/>
                <w:sz w:val="20"/>
              </w:rPr>
              <w:t xml:space="preserve"> in this area</w:t>
            </w:r>
            <w:r w:rsidR="003D50C9">
              <w:rPr>
                <w:rFonts w:ascii="Arial" w:hAnsi="Arial" w:cs="Arial"/>
                <w:sz w:val="20"/>
              </w:rPr>
              <w:t xml:space="preserve">. </w:t>
            </w:r>
          </w:p>
          <w:p w14:paraId="40C48A5A" w14:textId="5D89A550" w:rsidR="004C50F5" w:rsidRDefault="003D50C9" w:rsidP="00532328">
            <w:pPr>
              <w:spacing w:beforeLines="60" w:before="144" w:afterLines="60" w:after="144"/>
              <w:rPr>
                <w:rFonts w:ascii="Arial" w:hAnsi="Arial" w:cs="Arial"/>
                <w:sz w:val="20"/>
              </w:rPr>
            </w:pPr>
            <w:r>
              <w:rPr>
                <w:rFonts w:ascii="Arial" w:hAnsi="Arial" w:cs="Arial"/>
                <w:sz w:val="20"/>
              </w:rPr>
              <w:t xml:space="preserve">GM advised that in Non-Pay related expenditure, the main overspend was attributed to property maintenance and IT projects with a small overspend across other areas. </w:t>
            </w:r>
          </w:p>
          <w:p w14:paraId="7311BCC7" w14:textId="096D701A" w:rsidR="003D50C9" w:rsidRDefault="003D50C9" w:rsidP="00532328">
            <w:pPr>
              <w:spacing w:beforeLines="60" w:before="144" w:afterLines="60" w:after="144"/>
              <w:rPr>
                <w:rFonts w:ascii="Arial" w:hAnsi="Arial" w:cs="Arial"/>
                <w:sz w:val="20"/>
              </w:rPr>
            </w:pPr>
            <w:r>
              <w:rPr>
                <w:rFonts w:ascii="Arial" w:hAnsi="Arial" w:cs="Arial"/>
                <w:sz w:val="20"/>
              </w:rPr>
              <w:t>GM further advised that although all is within budget, any traditional shortfalls would be funded from capital receipts reserves and that if there were any excess funds these would be transferred back into the capital receipts reserve. After careful discussion it was agreed that a final outturn would be prese</w:t>
            </w:r>
            <w:r w:rsidR="00B66CE2">
              <w:rPr>
                <w:rFonts w:ascii="Arial" w:hAnsi="Arial" w:cs="Arial"/>
                <w:sz w:val="20"/>
              </w:rPr>
              <w:t>nted to RH and</w:t>
            </w:r>
            <w:r>
              <w:rPr>
                <w:rFonts w:ascii="Arial" w:hAnsi="Arial" w:cs="Arial"/>
                <w:sz w:val="20"/>
              </w:rPr>
              <w:t xml:space="preserve"> JT. </w:t>
            </w:r>
          </w:p>
          <w:p w14:paraId="0C8C7426" w14:textId="24382AC3" w:rsidR="003D50C9" w:rsidRDefault="00971B53" w:rsidP="00532328">
            <w:pPr>
              <w:spacing w:beforeLines="60" w:before="144" w:afterLines="60" w:after="144"/>
              <w:rPr>
                <w:rFonts w:ascii="Arial" w:hAnsi="Arial" w:cs="Arial"/>
                <w:sz w:val="20"/>
              </w:rPr>
            </w:pPr>
            <w:r>
              <w:rPr>
                <w:rFonts w:ascii="Arial" w:hAnsi="Arial" w:cs="Arial"/>
                <w:sz w:val="20"/>
              </w:rPr>
              <w:t xml:space="preserve">The board continued to discuss </w:t>
            </w:r>
            <w:r w:rsidR="002C61D7">
              <w:rPr>
                <w:rFonts w:ascii="Arial" w:hAnsi="Arial" w:cs="Arial"/>
                <w:sz w:val="20"/>
              </w:rPr>
              <w:t xml:space="preserve">salient points of the budget report and RH questioned asset protection. GM advised that this had been deferred whilst awaiting collaboration outcomes. It was suggested that JT looks at this in more depth.  </w:t>
            </w:r>
          </w:p>
          <w:p w14:paraId="2B8E8D98" w14:textId="5A96B03E" w:rsidR="003F2D1B" w:rsidRDefault="003F2D1B" w:rsidP="00532328">
            <w:pPr>
              <w:spacing w:beforeLines="60" w:before="144" w:afterLines="60" w:after="144"/>
              <w:rPr>
                <w:rFonts w:ascii="Arial" w:hAnsi="Arial" w:cs="Arial"/>
                <w:sz w:val="20"/>
              </w:rPr>
            </w:pPr>
            <w:r>
              <w:rPr>
                <w:rFonts w:ascii="Arial" w:hAnsi="Arial" w:cs="Arial"/>
                <w:sz w:val="20"/>
              </w:rPr>
              <w:t xml:space="preserve">GM advised that more work has been done with regard to headcount since submission of the report and that analysis had now been completed with figures being very near to budget. </w:t>
            </w:r>
          </w:p>
          <w:p w14:paraId="70D8E8CF" w14:textId="121998F1" w:rsidR="003F2D1B" w:rsidRDefault="003F2D1B" w:rsidP="00532328">
            <w:pPr>
              <w:spacing w:beforeLines="60" w:before="144" w:afterLines="60" w:after="144"/>
              <w:rPr>
                <w:rFonts w:ascii="Arial" w:hAnsi="Arial" w:cs="Arial"/>
                <w:sz w:val="20"/>
              </w:rPr>
            </w:pPr>
            <w:r>
              <w:rPr>
                <w:rFonts w:ascii="Arial" w:hAnsi="Arial" w:cs="Arial"/>
                <w:sz w:val="20"/>
              </w:rPr>
              <w:t>With regard to collaboration staff GM advised that they are all under one cost centre for ease of identification. RH asked about education staff and was advised that they are employed by ECFRS but funded by Essex Police. 2x business support staff were questioned by COM.</w:t>
            </w:r>
          </w:p>
          <w:p w14:paraId="61F42E10" w14:textId="4C6844B6" w:rsidR="003F2D1B" w:rsidRDefault="003F2D1B" w:rsidP="00532328">
            <w:pPr>
              <w:spacing w:beforeLines="60" w:before="144" w:afterLines="60" w:after="144"/>
              <w:rPr>
                <w:rFonts w:ascii="Arial" w:hAnsi="Arial" w:cs="Arial"/>
                <w:sz w:val="20"/>
              </w:rPr>
            </w:pPr>
            <w:r>
              <w:rPr>
                <w:rFonts w:ascii="Arial" w:hAnsi="Arial" w:cs="Arial"/>
                <w:sz w:val="20"/>
              </w:rPr>
              <w:t xml:space="preserve">COM also asked about the appearance of investment in collaboration using transformation funding. GM advised that he would change the narrative of the cost centre to reflect a better understanding. RH sought clarity on the amount of collaboration staff and GM offered to provide a full breakdown for RH.  </w:t>
            </w:r>
          </w:p>
          <w:p w14:paraId="036AAA31" w14:textId="34FE097E" w:rsidR="003F2D1B" w:rsidRDefault="003F2D1B" w:rsidP="00532328">
            <w:pPr>
              <w:spacing w:beforeLines="60" w:before="144" w:afterLines="60" w:after="144"/>
              <w:rPr>
                <w:rFonts w:ascii="Arial" w:hAnsi="Arial" w:cs="Arial"/>
                <w:sz w:val="20"/>
              </w:rPr>
            </w:pPr>
            <w:r>
              <w:rPr>
                <w:rFonts w:ascii="Arial" w:hAnsi="Arial" w:cs="Arial"/>
                <w:sz w:val="20"/>
              </w:rPr>
              <w:t xml:space="preserve">AM asked about </w:t>
            </w:r>
            <w:r w:rsidR="00C019D2">
              <w:rPr>
                <w:rFonts w:ascii="Arial" w:hAnsi="Arial" w:cs="Arial"/>
                <w:sz w:val="20"/>
              </w:rPr>
              <w:t xml:space="preserve">legal subscription payments and whether this is a retainer fee. GM advised that he would investigate. </w:t>
            </w:r>
          </w:p>
          <w:p w14:paraId="10BEEE42" w14:textId="7B0CFEC2" w:rsidR="00C019D2" w:rsidRDefault="00C019D2" w:rsidP="00532328">
            <w:pPr>
              <w:spacing w:beforeLines="60" w:before="144" w:afterLines="60" w:after="144"/>
              <w:rPr>
                <w:rFonts w:ascii="Arial" w:hAnsi="Arial" w:cs="Arial"/>
                <w:sz w:val="20"/>
              </w:rPr>
            </w:pPr>
            <w:r>
              <w:rPr>
                <w:rFonts w:ascii="Arial" w:hAnsi="Arial" w:cs="Arial"/>
                <w:sz w:val="20"/>
              </w:rPr>
              <w:t xml:space="preserve">GM also advised on overtime funding </w:t>
            </w:r>
            <w:r w:rsidR="00402220">
              <w:rPr>
                <w:rFonts w:ascii="Arial" w:hAnsi="Arial" w:cs="Arial"/>
                <w:sz w:val="20"/>
              </w:rPr>
              <w:t xml:space="preserve">and </w:t>
            </w:r>
            <w:r>
              <w:rPr>
                <w:rFonts w:ascii="Arial" w:hAnsi="Arial" w:cs="Arial"/>
                <w:sz w:val="20"/>
              </w:rPr>
              <w:t>that that the largest contributions in this area were the application of Additional Shift Working and Public Holiday Working entitlements which should now start to decrease due to successful recruitment. The board also discussed on call arrangement</w:t>
            </w:r>
            <w:r w:rsidR="000F2502">
              <w:rPr>
                <w:rFonts w:ascii="Arial" w:hAnsi="Arial" w:cs="Arial"/>
                <w:sz w:val="20"/>
              </w:rPr>
              <w:t>s</w:t>
            </w:r>
            <w:r>
              <w:rPr>
                <w:rFonts w:ascii="Arial" w:hAnsi="Arial" w:cs="Arial"/>
                <w:sz w:val="20"/>
              </w:rPr>
              <w:t xml:space="preserve"> and their impact on the budget. </w:t>
            </w:r>
          </w:p>
          <w:p w14:paraId="2F1367E1" w14:textId="11C51659" w:rsidR="00B807ED" w:rsidRDefault="000F2502" w:rsidP="00532328">
            <w:pPr>
              <w:spacing w:beforeLines="60" w:before="144" w:afterLines="60" w:after="144"/>
              <w:rPr>
                <w:rFonts w:ascii="Arial" w:hAnsi="Arial" w:cs="Arial"/>
                <w:sz w:val="20"/>
              </w:rPr>
            </w:pPr>
            <w:r>
              <w:rPr>
                <w:rFonts w:ascii="Arial" w:hAnsi="Arial" w:cs="Arial"/>
                <w:sz w:val="20"/>
              </w:rPr>
              <w:t>RH sought clarity regarding on-</w:t>
            </w:r>
            <w:r w:rsidR="00C019D2">
              <w:rPr>
                <w:rFonts w:ascii="Arial" w:hAnsi="Arial" w:cs="Arial"/>
                <w:sz w:val="20"/>
              </w:rPr>
              <w:t xml:space="preserve">call firefighter </w:t>
            </w:r>
            <w:r>
              <w:rPr>
                <w:rFonts w:ascii="Arial" w:hAnsi="Arial" w:cs="Arial"/>
                <w:sz w:val="20"/>
              </w:rPr>
              <w:t>head</w:t>
            </w:r>
            <w:r w:rsidR="00C019D2">
              <w:rPr>
                <w:rFonts w:ascii="Arial" w:hAnsi="Arial" w:cs="Arial"/>
                <w:sz w:val="20"/>
              </w:rPr>
              <w:t xml:space="preserve">count. GM advised of 512 firefighters at present but added that the ideal number is 519. MF advised that this does not represent full establishment at on call stations and </w:t>
            </w:r>
            <w:r w:rsidR="006F1461">
              <w:rPr>
                <w:rFonts w:ascii="Arial" w:hAnsi="Arial" w:cs="Arial"/>
                <w:sz w:val="20"/>
              </w:rPr>
              <w:t>that losses</w:t>
            </w:r>
            <w:r w:rsidR="00C019D2">
              <w:rPr>
                <w:rFonts w:ascii="Arial" w:hAnsi="Arial" w:cs="Arial"/>
                <w:sz w:val="20"/>
              </w:rPr>
              <w:t xml:space="preserve"> of 10% per annum are expected. </w:t>
            </w:r>
            <w:r w:rsidR="006F1461">
              <w:rPr>
                <w:rFonts w:ascii="Arial" w:hAnsi="Arial" w:cs="Arial"/>
                <w:sz w:val="20"/>
              </w:rPr>
              <w:t>MF also questioned lack of attraction to on call roles. DB advised of the barrier</w:t>
            </w:r>
            <w:r>
              <w:rPr>
                <w:rFonts w:ascii="Arial" w:hAnsi="Arial" w:cs="Arial"/>
                <w:sz w:val="20"/>
              </w:rPr>
              <w:t>s to on-</w:t>
            </w:r>
            <w:r w:rsidR="006F1461">
              <w:rPr>
                <w:rFonts w:ascii="Arial" w:hAnsi="Arial" w:cs="Arial"/>
                <w:sz w:val="20"/>
              </w:rPr>
              <w:t xml:space="preserve">call recruitment that include lack of employer support and the changes to </w:t>
            </w:r>
            <w:r w:rsidR="00B66CE2">
              <w:rPr>
                <w:rFonts w:ascii="Arial" w:hAnsi="Arial" w:cs="Arial"/>
                <w:sz w:val="20"/>
              </w:rPr>
              <w:t>employment profiles</w:t>
            </w:r>
            <w:r w:rsidR="006F1461">
              <w:rPr>
                <w:rFonts w:ascii="Arial" w:hAnsi="Arial" w:cs="Arial"/>
                <w:sz w:val="20"/>
              </w:rPr>
              <w:t xml:space="preserve"> that have an effect on people availability.  </w:t>
            </w:r>
          </w:p>
          <w:p w14:paraId="0C8442FC" w14:textId="3267D9C9" w:rsidR="00C019D2" w:rsidRDefault="000F2502" w:rsidP="00532328">
            <w:pPr>
              <w:spacing w:beforeLines="60" w:before="144" w:afterLines="60" w:after="144"/>
              <w:rPr>
                <w:rFonts w:ascii="Arial" w:hAnsi="Arial" w:cs="Arial"/>
                <w:sz w:val="20"/>
              </w:rPr>
            </w:pPr>
            <w:r>
              <w:rPr>
                <w:rFonts w:ascii="Arial" w:hAnsi="Arial" w:cs="Arial"/>
                <w:sz w:val="20"/>
              </w:rPr>
              <w:t>RH asked whether the gap in on-</w:t>
            </w:r>
            <w:r w:rsidR="00B807ED">
              <w:rPr>
                <w:rFonts w:ascii="Arial" w:hAnsi="Arial" w:cs="Arial"/>
                <w:sz w:val="20"/>
              </w:rPr>
              <w:t>call equates to the budget underspend and whether it affects the ability to provide a s</w:t>
            </w:r>
            <w:r w:rsidR="00B66CE2">
              <w:rPr>
                <w:rFonts w:ascii="Arial" w:hAnsi="Arial" w:cs="Arial"/>
                <w:sz w:val="20"/>
              </w:rPr>
              <w:t xml:space="preserve">ervice. </w:t>
            </w:r>
            <w:r w:rsidR="00B807ED">
              <w:rPr>
                <w:rFonts w:ascii="Arial" w:hAnsi="Arial" w:cs="Arial"/>
                <w:sz w:val="20"/>
              </w:rPr>
              <w:t xml:space="preserve">The board continued to discuss remote stations and recruitment and the possibility of shorter contracts. It was noted that shorter contracts had not been </w:t>
            </w:r>
            <w:r w:rsidR="00A15764">
              <w:rPr>
                <w:rFonts w:ascii="Arial" w:hAnsi="Arial" w:cs="Arial"/>
                <w:sz w:val="20"/>
              </w:rPr>
              <w:t xml:space="preserve">well </w:t>
            </w:r>
            <w:r w:rsidR="00B807ED">
              <w:rPr>
                <w:rFonts w:ascii="Arial" w:hAnsi="Arial" w:cs="Arial"/>
                <w:sz w:val="20"/>
              </w:rPr>
              <w:t>received in the past. RH asked whether this has been debated at SLT. DB advised that previous</w:t>
            </w:r>
            <w:r w:rsidR="00B66CE2">
              <w:rPr>
                <w:rFonts w:ascii="Arial" w:hAnsi="Arial" w:cs="Arial"/>
                <w:sz w:val="20"/>
              </w:rPr>
              <w:t xml:space="preserve"> discussions had not been taken forward.</w:t>
            </w:r>
            <w:r w:rsidR="00B807ED">
              <w:rPr>
                <w:rFonts w:ascii="Arial" w:hAnsi="Arial" w:cs="Arial"/>
                <w:sz w:val="20"/>
              </w:rPr>
              <w:t xml:space="preserve"> </w:t>
            </w:r>
            <w:r w:rsidR="00B66CE2">
              <w:rPr>
                <w:rFonts w:ascii="Arial" w:hAnsi="Arial" w:cs="Arial"/>
                <w:sz w:val="20"/>
              </w:rPr>
              <w:t>A</w:t>
            </w:r>
            <w:r w:rsidR="00B807ED">
              <w:rPr>
                <w:rFonts w:ascii="Arial" w:hAnsi="Arial" w:cs="Arial"/>
                <w:sz w:val="20"/>
              </w:rPr>
              <w:t xml:space="preserve">lthough </w:t>
            </w:r>
            <w:r w:rsidR="00B66CE2">
              <w:rPr>
                <w:rFonts w:ascii="Arial" w:hAnsi="Arial" w:cs="Arial"/>
                <w:sz w:val="20"/>
              </w:rPr>
              <w:t xml:space="preserve">on-call are at an </w:t>
            </w:r>
            <w:r w:rsidR="001D45DB">
              <w:rPr>
                <w:rFonts w:ascii="Arial" w:hAnsi="Arial" w:cs="Arial"/>
                <w:sz w:val="20"/>
              </w:rPr>
              <w:t>all-time</w:t>
            </w:r>
            <w:r w:rsidR="00B66CE2">
              <w:rPr>
                <w:rFonts w:ascii="Arial" w:hAnsi="Arial" w:cs="Arial"/>
                <w:sz w:val="20"/>
              </w:rPr>
              <w:t xml:space="preserve"> high recruitment is a challenge</w:t>
            </w:r>
            <w:r w:rsidR="00B807ED">
              <w:rPr>
                <w:rFonts w:ascii="Arial" w:hAnsi="Arial" w:cs="Arial"/>
                <w:sz w:val="20"/>
              </w:rPr>
              <w:t xml:space="preserve">. </w:t>
            </w:r>
          </w:p>
          <w:p w14:paraId="30616E0D" w14:textId="265ADD61" w:rsidR="006F0DF7" w:rsidRPr="00196F66" w:rsidRDefault="00FB41F7" w:rsidP="00DC58AB">
            <w:pPr>
              <w:spacing w:beforeLines="60" w:before="144" w:afterLines="60" w:after="144"/>
              <w:rPr>
                <w:rFonts w:ascii="Arial" w:hAnsi="Arial" w:cs="Arial"/>
                <w:sz w:val="20"/>
              </w:rPr>
            </w:pPr>
            <w:r>
              <w:rPr>
                <w:rFonts w:ascii="Arial" w:hAnsi="Arial" w:cs="Arial"/>
                <w:sz w:val="20"/>
              </w:rPr>
              <w:t xml:space="preserve">The board were also advised that the 2020 plan was based on 78% availability. AM </w:t>
            </w:r>
            <w:r w:rsidR="00DC58AB">
              <w:rPr>
                <w:rFonts w:ascii="Arial" w:hAnsi="Arial" w:cs="Arial"/>
                <w:sz w:val="20"/>
              </w:rPr>
              <w:t xml:space="preserve">asked had reduced crewing levels been considered. </w:t>
            </w:r>
            <w:r>
              <w:rPr>
                <w:rFonts w:ascii="Arial" w:hAnsi="Arial" w:cs="Arial"/>
                <w:sz w:val="20"/>
              </w:rPr>
              <w:t>DB advised that assessment had been undertaken but may require a further review via the 2020 programme</w:t>
            </w:r>
            <w:r w:rsidR="00DC58AB">
              <w:rPr>
                <w:rFonts w:ascii="Arial" w:hAnsi="Arial" w:cs="Arial"/>
                <w:sz w:val="20"/>
              </w:rPr>
              <w:t xml:space="preserve"> and in the light of new technology</w:t>
            </w:r>
            <w:r>
              <w:rPr>
                <w:rFonts w:ascii="Arial" w:hAnsi="Arial" w:cs="Arial"/>
                <w:sz w:val="20"/>
              </w:rPr>
              <w:t xml:space="preserve">. </w:t>
            </w:r>
          </w:p>
        </w:tc>
        <w:tc>
          <w:tcPr>
            <w:tcW w:w="4739" w:type="dxa"/>
          </w:tcPr>
          <w:p w14:paraId="44A97905" w14:textId="77777777" w:rsidR="00805B7F" w:rsidRDefault="00805B7F" w:rsidP="00A83FCF">
            <w:pPr>
              <w:spacing w:beforeLines="60" w:before="144" w:afterLines="60" w:after="144"/>
              <w:jc w:val="both"/>
              <w:rPr>
                <w:rFonts w:ascii="Arial" w:hAnsi="Arial" w:cs="Arial"/>
                <w:b/>
                <w:sz w:val="20"/>
              </w:rPr>
            </w:pPr>
          </w:p>
          <w:p w14:paraId="0639E997" w14:textId="77777777" w:rsidR="00805B7F" w:rsidRDefault="00805B7F" w:rsidP="00A83FCF">
            <w:pPr>
              <w:spacing w:beforeLines="60" w:before="144" w:afterLines="60" w:after="144"/>
              <w:jc w:val="both"/>
              <w:rPr>
                <w:rFonts w:ascii="Arial" w:hAnsi="Arial" w:cs="Arial"/>
                <w:b/>
                <w:sz w:val="20"/>
              </w:rPr>
            </w:pPr>
          </w:p>
          <w:p w14:paraId="3259B2BD" w14:textId="77777777" w:rsidR="002C61D7" w:rsidRDefault="002C61D7" w:rsidP="00A83FCF">
            <w:pPr>
              <w:spacing w:beforeLines="60" w:before="144" w:afterLines="60" w:after="144"/>
              <w:jc w:val="both"/>
              <w:rPr>
                <w:rFonts w:ascii="Arial" w:hAnsi="Arial" w:cs="Arial"/>
                <w:b/>
                <w:sz w:val="20"/>
              </w:rPr>
            </w:pPr>
          </w:p>
          <w:p w14:paraId="24963C9F" w14:textId="77777777" w:rsidR="002C61D7" w:rsidRDefault="002C61D7" w:rsidP="00A83FCF">
            <w:pPr>
              <w:spacing w:beforeLines="60" w:before="144" w:afterLines="60" w:after="144"/>
              <w:jc w:val="both"/>
              <w:rPr>
                <w:rFonts w:ascii="Arial" w:hAnsi="Arial" w:cs="Arial"/>
                <w:b/>
                <w:sz w:val="20"/>
              </w:rPr>
            </w:pPr>
          </w:p>
          <w:p w14:paraId="4FAB2E88" w14:textId="77777777" w:rsidR="002C61D7" w:rsidRDefault="002C61D7" w:rsidP="00A83FCF">
            <w:pPr>
              <w:spacing w:beforeLines="60" w:before="144" w:afterLines="60" w:after="144"/>
              <w:jc w:val="both"/>
              <w:rPr>
                <w:rFonts w:ascii="Arial" w:hAnsi="Arial" w:cs="Arial"/>
                <w:b/>
                <w:sz w:val="20"/>
              </w:rPr>
            </w:pPr>
          </w:p>
          <w:p w14:paraId="2855AC62" w14:textId="77777777" w:rsidR="002C61D7" w:rsidRDefault="002C61D7" w:rsidP="00A83FCF">
            <w:pPr>
              <w:spacing w:beforeLines="60" w:before="144" w:afterLines="60" w:after="144"/>
              <w:jc w:val="both"/>
              <w:rPr>
                <w:rFonts w:ascii="Arial" w:hAnsi="Arial" w:cs="Arial"/>
                <w:b/>
                <w:sz w:val="20"/>
              </w:rPr>
            </w:pPr>
          </w:p>
          <w:p w14:paraId="486720B9" w14:textId="77777777" w:rsidR="002C61D7" w:rsidRDefault="002C61D7" w:rsidP="00A83FCF">
            <w:pPr>
              <w:spacing w:beforeLines="60" w:before="144" w:afterLines="60" w:after="144"/>
              <w:jc w:val="both"/>
              <w:rPr>
                <w:rFonts w:ascii="Arial" w:hAnsi="Arial" w:cs="Arial"/>
                <w:b/>
                <w:sz w:val="20"/>
              </w:rPr>
            </w:pPr>
          </w:p>
          <w:p w14:paraId="5CD10707" w14:textId="77777777" w:rsidR="002C61D7" w:rsidRDefault="002C61D7" w:rsidP="00A83FCF">
            <w:pPr>
              <w:spacing w:beforeLines="60" w:before="144" w:afterLines="60" w:after="144"/>
              <w:jc w:val="both"/>
              <w:rPr>
                <w:rFonts w:ascii="Arial" w:hAnsi="Arial" w:cs="Arial"/>
                <w:b/>
                <w:sz w:val="20"/>
              </w:rPr>
            </w:pPr>
          </w:p>
          <w:p w14:paraId="6AF749E0" w14:textId="77777777" w:rsidR="002C61D7" w:rsidRDefault="002C61D7" w:rsidP="00A83FCF">
            <w:pPr>
              <w:spacing w:beforeLines="60" w:before="144" w:afterLines="60" w:after="144"/>
              <w:jc w:val="both"/>
              <w:rPr>
                <w:rFonts w:ascii="Arial" w:hAnsi="Arial" w:cs="Arial"/>
                <w:b/>
                <w:sz w:val="20"/>
              </w:rPr>
            </w:pPr>
          </w:p>
          <w:p w14:paraId="64CFA97B" w14:textId="77777777" w:rsidR="002C61D7" w:rsidRDefault="002C61D7" w:rsidP="00A83FCF">
            <w:pPr>
              <w:spacing w:beforeLines="60" w:before="144" w:afterLines="60" w:after="144"/>
              <w:jc w:val="both"/>
              <w:rPr>
                <w:rFonts w:ascii="Arial" w:hAnsi="Arial" w:cs="Arial"/>
                <w:b/>
                <w:sz w:val="20"/>
              </w:rPr>
            </w:pPr>
          </w:p>
          <w:p w14:paraId="2BFB3171" w14:textId="77777777" w:rsidR="002C61D7" w:rsidRDefault="002C61D7" w:rsidP="00A83FCF">
            <w:pPr>
              <w:spacing w:beforeLines="60" w:before="144" w:afterLines="60" w:after="144"/>
              <w:jc w:val="both"/>
              <w:rPr>
                <w:rFonts w:ascii="Arial" w:hAnsi="Arial" w:cs="Arial"/>
                <w:b/>
                <w:sz w:val="20"/>
              </w:rPr>
            </w:pPr>
          </w:p>
          <w:p w14:paraId="6A3F8732" w14:textId="77777777" w:rsidR="002C61D7" w:rsidRDefault="002C61D7" w:rsidP="00A83FCF">
            <w:pPr>
              <w:spacing w:beforeLines="60" w:before="144" w:afterLines="60" w:after="144"/>
              <w:jc w:val="both"/>
              <w:rPr>
                <w:rFonts w:ascii="Arial" w:hAnsi="Arial" w:cs="Arial"/>
                <w:b/>
                <w:sz w:val="20"/>
              </w:rPr>
            </w:pPr>
          </w:p>
          <w:p w14:paraId="080EC9D9" w14:textId="77777777" w:rsidR="002C61D7" w:rsidRDefault="002C61D7" w:rsidP="00A83FCF">
            <w:pPr>
              <w:spacing w:beforeLines="60" w:before="144" w:afterLines="60" w:after="144"/>
              <w:jc w:val="both"/>
              <w:rPr>
                <w:rFonts w:ascii="Arial" w:hAnsi="Arial" w:cs="Arial"/>
                <w:b/>
                <w:sz w:val="20"/>
              </w:rPr>
            </w:pPr>
          </w:p>
          <w:p w14:paraId="68D08F19" w14:textId="77777777" w:rsidR="002C61D7" w:rsidRDefault="002C61D7" w:rsidP="00A83FCF">
            <w:pPr>
              <w:spacing w:beforeLines="60" w:before="144" w:afterLines="60" w:after="144"/>
              <w:jc w:val="both"/>
              <w:rPr>
                <w:rFonts w:ascii="Arial" w:hAnsi="Arial" w:cs="Arial"/>
                <w:b/>
                <w:sz w:val="20"/>
              </w:rPr>
            </w:pPr>
          </w:p>
          <w:p w14:paraId="57A8D63C" w14:textId="77777777" w:rsidR="002C61D7" w:rsidRDefault="002C61D7" w:rsidP="00A83FCF">
            <w:pPr>
              <w:spacing w:beforeLines="60" w:before="144" w:afterLines="60" w:after="144"/>
              <w:jc w:val="both"/>
              <w:rPr>
                <w:rFonts w:ascii="Arial" w:hAnsi="Arial" w:cs="Arial"/>
                <w:b/>
                <w:sz w:val="20"/>
              </w:rPr>
            </w:pPr>
          </w:p>
          <w:p w14:paraId="52AF09D8" w14:textId="77777777" w:rsidR="002C61D7" w:rsidRDefault="002C61D7" w:rsidP="00A83FCF">
            <w:pPr>
              <w:spacing w:beforeLines="60" w:before="144" w:afterLines="60" w:after="144"/>
              <w:jc w:val="both"/>
              <w:rPr>
                <w:rFonts w:ascii="Arial" w:hAnsi="Arial" w:cs="Arial"/>
                <w:b/>
                <w:sz w:val="20"/>
              </w:rPr>
            </w:pPr>
          </w:p>
          <w:p w14:paraId="24E14881" w14:textId="31389E74" w:rsidR="002C61D7" w:rsidRDefault="002C61D7" w:rsidP="00A83FCF">
            <w:pPr>
              <w:spacing w:beforeLines="60" w:before="144" w:afterLines="60" w:after="144"/>
              <w:jc w:val="both"/>
              <w:rPr>
                <w:rFonts w:ascii="Arial" w:hAnsi="Arial" w:cs="Arial"/>
                <w:b/>
                <w:sz w:val="20"/>
              </w:rPr>
            </w:pPr>
            <w:r>
              <w:rPr>
                <w:rFonts w:ascii="Arial" w:hAnsi="Arial" w:cs="Arial"/>
                <w:b/>
                <w:sz w:val="20"/>
              </w:rPr>
              <w:t>30/18: Asset protection to be reviewed in depth</w:t>
            </w:r>
            <w:r w:rsidR="003F2D1B">
              <w:rPr>
                <w:rFonts w:ascii="Arial" w:hAnsi="Arial" w:cs="Arial"/>
                <w:b/>
                <w:sz w:val="20"/>
              </w:rPr>
              <w:t>.</w:t>
            </w:r>
          </w:p>
          <w:p w14:paraId="4AD404FA" w14:textId="42CFD345" w:rsidR="003F2D1B" w:rsidRDefault="003F2D1B" w:rsidP="00A83FCF">
            <w:pPr>
              <w:spacing w:beforeLines="60" w:before="144" w:afterLines="60" w:after="144"/>
              <w:jc w:val="both"/>
              <w:rPr>
                <w:rFonts w:ascii="Arial" w:hAnsi="Arial" w:cs="Arial"/>
                <w:b/>
                <w:sz w:val="20"/>
              </w:rPr>
            </w:pPr>
          </w:p>
          <w:p w14:paraId="39E8DFD9" w14:textId="35E0633F" w:rsidR="003F2D1B" w:rsidRDefault="003F2D1B" w:rsidP="00A83FCF">
            <w:pPr>
              <w:spacing w:beforeLines="60" w:before="144" w:afterLines="60" w:after="144"/>
              <w:jc w:val="both"/>
              <w:rPr>
                <w:rFonts w:ascii="Arial" w:hAnsi="Arial" w:cs="Arial"/>
                <w:b/>
                <w:sz w:val="20"/>
              </w:rPr>
            </w:pPr>
          </w:p>
          <w:p w14:paraId="7C4C3270" w14:textId="1237E8A1" w:rsidR="003F2D1B" w:rsidRDefault="003F2D1B" w:rsidP="00A83FCF">
            <w:pPr>
              <w:spacing w:beforeLines="60" w:before="144" w:afterLines="60" w:after="144"/>
              <w:jc w:val="both"/>
              <w:rPr>
                <w:rFonts w:ascii="Arial" w:hAnsi="Arial" w:cs="Arial"/>
                <w:b/>
                <w:sz w:val="20"/>
              </w:rPr>
            </w:pPr>
          </w:p>
          <w:p w14:paraId="05E4185F" w14:textId="1A87AA9D" w:rsidR="003F2D1B" w:rsidRDefault="003F2D1B" w:rsidP="00A83FCF">
            <w:pPr>
              <w:spacing w:beforeLines="60" w:before="144" w:afterLines="60" w:after="144"/>
              <w:jc w:val="both"/>
              <w:rPr>
                <w:rFonts w:ascii="Arial" w:hAnsi="Arial" w:cs="Arial"/>
                <w:b/>
                <w:sz w:val="20"/>
              </w:rPr>
            </w:pPr>
          </w:p>
          <w:p w14:paraId="61A9020E" w14:textId="2BC0B5B1" w:rsidR="003F2D1B" w:rsidRDefault="003F2D1B" w:rsidP="00A83FCF">
            <w:pPr>
              <w:spacing w:beforeLines="60" w:before="144" w:afterLines="60" w:after="144"/>
              <w:jc w:val="both"/>
              <w:rPr>
                <w:rFonts w:ascii="Arial" w:hAnsi="Arial" w:cs="Arial"/>
                <w:b/>
                <w:sz w:val="20"/>
              </w:rPr>
            </w:pPr>
          </w:p>
          <w:p w14:paraId="1B0722A4" w14:textId="7BC8B129" w:rsidR="003F2D1B" w:rsidRDefault="003F2D1B" w:rsidP="00A83FCF">
            <w:pPr>
              <w:spacing w:beforeLines="60" w:before="144" w:afterLines="60" w:after="144"/>
              <w:jc w:val="both"/>
              <w:rPr>
                <w:rFonts w:ascii="Arial" w:hAnsi="Arial" w:cs="Arial"/>
                <w:b/>
                <w:sz w:val="20"/>
              </w:rPr>
            </w:pPr>
          </w:p>
          <w:p w14:paraId="5D416BF4" w14:textId="31D7456F" w:rsidR="003F2D1B" w:rsidRDefault="003F2D1B" w:rsidP="00A83FCF">
            <w:pPr>
              <w:spacing w:beforeLines="60" w:before="144" w:afterLines="60" w:after="144"/>
              <w:jc w:val="both"/>
              <w:rPr>
                <w:rFonts w:ascii="Arial" w:hAnsi="Arial" w:cs="Arial"/>
                <w:b/>
                <w:sz w:val="20"/>
              </w:rPr>
            </w:pPr>
          </w:p>
          <w:p w14:paraId="2A8F8C57" w14:textId="6007B75A" w:rsidR="003F2D1B" w:rsidRDefault="003F2D1B" w:rsidP="00A83FCF">
            <w:pPr>
              <w:spacing w:beforeLines="60" w:before="144" w:afterLines="60" w:after="144"/>
              <w:jc w:val="both"/>
              <w:rPr>
                <w:rFonts w:ascii="Arial" w:hAnsi="Arial" w:cs="Arial"/>
                <w:b/>
                <w:sz w:val="20"/>
              </w:rPr>
            </w:pPr>
          </w:p>
          <w:p w14:paraId="1FD2424D" w14:textId="77777777" w:rsidR="003F2D1B" w:rsidRDefault="003F2D1B" w:rsidP="00A83FCF">
            <w:pPr>
              <w:spacing w:beforeLines="60" w:before="144" w:afterLines="60" w:after="144"/>
              <w:jc w:val="both"/>
              <w:rPr>
                <w:rFonts w:ascii="Arial" w:hAnsi="Arial" w:cs="Arial"/>
                <w:b/>
                <w:sz w:val="20"/>
              </w:rPr>
            </w:pPr>
          </w:p>
          <w:p w14:paraId="2311D80E" w14:textId="31B43715" w:rsidR="003F2D1B" w:rsidRDefault="003F2D1B" w:rsidP="00A83FCF">
            <w:pPr>
              <w:spacing w:beforeLines="60" w:before="144" w:afterLines="60" w:after="144"/>
              <w:jc w:val="both"/>
              <w:rPr>
                <w:rFonts w:ascii="Arial" w:hAnsi="Arial" w:cs="Arial"/>
                <w:b/>
                <w:sz w:val="20"/>
              </w:rPr>
            </w:pPr>
            <w:r>
              <w:rPr>
                <w:rFonts w:ascii="Arial" w:hAnsi="Arial" w:cs="Arial"/>
                <w:b/>
                <w:sz w:val="20"/>
              </w:rPr>
              <w:t>31/18: To provide a full breakdown of collaboration staff to RH</w:t>
            </w:r>
          </w:p>
          <w:p w14:paraId="69B1FAC4" w14:textId="6BEE1EBF" w:rsidR="00C019D2" w:rsidRDefault="00C019D2" w:rsidP="00A83FCF">
            <w:pPr>
              <w:spacing w:beforeLines="60" w:before="144" w:afterLines="60" w:after="144"/>
              <w:jc w:val="both"/>
              <w:rPr>
                <w:rFonts w:ascii="Arial" w:hAnsi="Arial" w:cs="Arial"/>
                <w:b/>
                <w:sz w:val="20"/>
              </w:rPr>
            </w:pPr>
          </w:p>
          <w:p w14:paraId="291E74A8" w14:textId="106E20D5" w:rsidR="00C019D2" w:rsidRDefault="00C019D2" w:rsidP="00A83FCF">
            <w:pPr>
              <w:spacing w:beforeLines="60" w:before="144" w:afterLines="60" w:after="144"/>
              <w:jc w:val="both"/>
              <w:rPr>
                <w:rFonts w:ascii="Arial" w:hAnsi="Arial" w:cs="Arial"/>
                <w:b/>
                <w:sz w:val="20"/>
              </w:rPr>
            </w:pPr>
          </w:p>
          <w:p w14:paraId="273C703D" w14:textId="77777777" w:rsidR="00B66CE2" w:rsidRDefault="00B66CE2" w:rsidP="00A83FCF">
            <w:pPr>
              <w:spacing w:beforeLines="60" w:before="144" w:afterLines="60" w:after="144"/>
              <w:jc w:val="both"/>
              <w:rPr>
                <w:rFonts w:ascii="Arial" w:hAnsi="Arial" w:cs="Arial"/>
                <w:b/>
                <w:sz w:val="20"/>
              </w:rPr>
            </w:pPr>
          </w:p>
          <w:p w14:paraId="6BEE5003" w14:textId="46723A89" w:rsidR="00C019D2" w:rsidRDefault="00C019D2" w:rsidP="00A83FCF">
            <w:pPr>
              <w:spacing w:beforeLines="60" w:before="144" w:afterLines="60" w:after="144"/>
              <w:jc w:val="both"/>
              <w:rPr>
                <w:rFonts w:ascii="Arial" w:hAnsi="Arial" w:cs="Arial"/>
                <w:b/>
                <w:sz w:val="20"/>
              </w:rPr>
            </w:pPr>
            <w:r>
              <w:rPr>
                <w:rFonts w:ascii="Arial" w:hAnsi="Arial" w:cs="Arial"/>
                <w:b/>
                <w:sz w:val="20"/>
              </w:rPr>
              <w:t>31/18: Investigation of legal subscription payments and retainer fees for AM</w:t>
            </w:r>
          </w:p>
          <w:p w14:paraId="3835316A" w14:textId="77777777" w:rsidR="003F2D1B" w:rsidRDefault="003F2D1B" w:rsidP="00A83FCF">
            <w:pPr>
              <w:spacing w:beforeLines="60" w:before="144" w:afterLines="60" w:after="144"/>
              <w:jc w:val="both"/>
              <w:rPr>
                <w:rFonts w:ascii="Arial" w:hAnsi="Arial" w:cs="Arial"/>
                <w:b/>
                <w:sz w:val="20"/>
              </w:rPr>
            </w:pPr>
          </w:p>
          <w:p w14:paraId="74980ABC" w14:textId="71A73F52" w:rsidR="003F2D1B" w:rsidRPr="000D51F1" w:rsidRDefault="003F2D1B" w:rsidP="00A83FCF">
            <w:pPr>
              <w:spacing w:beforeLines="60" w:before="144" w:afterLines="60" w:after="144"/>
              <w:jc w:val="both"/>
              <w:rPr>
                <w:rFonts w:ascii="Arial" w:hAnsi="Arial" w:cs="Arial"/>
                <w:b/>
                <w:sz w:val="20"/>
              </w:rPr>
            </w:pPr>
          </w:p>
        </w:tc>
        <w:tc>
          <w:tcPr>
            <w:tcW w:w="1544" w:type="dxa"/>
          </w:tcPr>
          <w:p w14:paraId="6F0E2956" w14:textId="77777777" w:rsidR="00CC1A8C" w:rsidRDefault="00CC1A8C" w:rsidP="00A83FCF">
            <w:pPr>
              <w:spacing w:beforeLines="60" w:before="144" w:afterLines="60" w:after="144"/>
              <w:jc w:val="both"/>
              <w:rPr>
                <w:rFonts w:ascii="Arial" w:hAnsi="Arial" w:cs="Arial"/>
                <w:b/>
                <w:sz w:val="20"/>
              </w:rPr>
            </w:pPr>
          </w:p>
          <w:p w14:paraId="0402E422" w14:textId="77777777" w:rsidR="002C61D7" w:rsidRDefault="002C61D7" w:rsidP="00A83FCF">
            <w:pPr>
              <w:spacing w:beforeLines="60" w:before="144" w:afterLines="60" w:after="144"/>
              <w:jc w:val="both"/>
              <w:rPr>
                <w:rFonts w:ascii="Arial" w:hAnsi="Arial" w:cs="Arial"/>
                <w:b/>
                <w:sz w:val="20"/>
              </w:rPr>
            </w:pPr>
          </w:p>
          <w:p w14:paraId="7B04E6AC" w14:textId="77777777" w:rsidR="002C61D7" w:rsidRDefault="002C61D7" w:rsidP="00A83FCF">
            <w:pPr>
              <w:spacing w:beforeLines="60" w:before="144" w:afterLines="60" w:after="144"/>
              <w:jc w:val="both"/>
              <w:rPr>
                <w:rFonts w:ascii="Arial" w:hAnsi="Arial" w:cs="Arial"/>
                <w:b/>
                <w:sz w:val="20"/>
              </w:rPr>
            </w:pPr>
          </w:p>
          <w:p w14:paraId="096CE87F" w14:textId="77777777" w:rsidR="002C61D7" w:rsidRDefault="002C61D7" w:rsidP="00A83FCF">
            <w:pPr>
              <w:spacing w:beforeLines="60" w:before="144" w:afterLines="60" w:after="144"/>
              <w:jc w:val="both"/>
              <w:rPr>
                <w:rFonts w:ascii="Arial" w:hAnsi="Arial" w:cs="Arial"/>
                <w:b/>
                <w:sz w:val="20"/>
              </w:rPr>
            </w:pPr>
          </w:p>
          <w:p w14:paraId="1270C19D" w14:textId="77777777" w:rsidR="002C61D7" w:rsidRDefault="002C61D7" w:rsidP="00A83FCF">
            <w:pPr>
              <w:spacing w:beforeLines="60" w:before="144" w:afterLines="60" w:after="144"/>
              <w:jc w:val="both"/>
              <w:rPr>
                <w:rFonts w:ascii="Arial" w:hAnsi="Arial" w:cs="Arial"/>
                <w:b/>
                <w:sz w:val="20"/>
              </w:rPr>
            </w:pPr>
          </w:p>
          <w:p w14:paraId="11851BC5" w14:textId="77777777" w:rsidR="002C61D7" w:rsidRDefault="002C61D7" w:rsidP="00A83FCF">
            <w:pPr>
              <w:spacing w:beforeLines="60" w:before="144" w:afterLines="60" w:after="144"/>
              <w:jc w:val="both"/>
              <w:rPr>
                <w:rFonts w:ascii="Arial" w:hAnsi="Arial" w:cs="Arial"/>
                <w:b/>
                <w:sz w:val="20"/>
              </w:rPr>
            </w:pPr>
          </w:p>
          <w:p w14:paraId="6CE71627" w14:textId="77777777" w:rsidR="002C61D7" w:rsidRDefault="002C61D7" w:rsidP="00A83FCF">
            <w:pPr>
              <w:spacing w:beforeLines="60" w:before="144" w:afterLines="60" w:after="144"/>
              <w:jc w:val="both"/>
              <w:rPr>
                <w:rFonts w:ascii="Arial" w:hAnsi="Arial" w:cs="Arial"/>
                <w:b/>
                <w:sz w:val="20"/>
              </w:rPr>
            </w:pPr>
          </w:p>
          <w:p w14:paraId="40DA8D0E" w14:textId="77777777" w:rsidR="002C61D7" w:rsidRDefault="002C61D7" w:rsidP="00A83FCF">
            <w:pPr>
              <w:spacing w:beforeLines="60" w:before="144" w:afterLines="60" w:after="144"/>
              <w:jc w:val="both"/>
              <w:rPr>
                <w:rFonts w:ascii="Arial" w:hAnsi="Arial" w:cs="Arial"/>
                <w:b/>
                <w:sz w:val="20"/>
              </w:rPr>
            </w:pPr>
          </w:p>
          <w:p w14:paraId="1D8A13CF" w14:textId="77777777" w:rsidR="002C61D7" w:rsidRDefault="002C61D7" w:rsidP="00A83FCF">
            <w:pPr>
              <w:spacing w:beforeLines="60" w:before="144" w:afterLines="60" w:after="144"/>
              <w:jc w:val="both"/>
              <w:rPr>
                <w:rFonts w:ascii="Arial" w:hAnsi="Arial" w:cs="Arial"/>
                <w:b/>
                <w:sz w:val="20"/>
              </w:rPr>
            </w:pPr>
          </w:p>
          <w:p w14:paraId="4A350E91" w14:textId="77777777" w:rsidR="002C61D7" w:rsidRDefault="002C61D7" w:rsidP="00A83FCF">
            <w:pPr>
              <w:spacing w:beforeLines="60" w:before="144" w:afterLines="60" w:after="144"/>
              <w:jc w:val="both"/>
              <w:rPr>
                <w:rFonts w:ascii="Arial" w:hAnsi="Arial" w:cs="Arial"/>
                <w:b/>
                <w:sz w:val="20"/>
              </w:rPr>
            </w:pPr>
          </w:p>
          <w:p w14:paraId="77B7F1DE" w14:textId="77777777" w:rsidR="002C61D7" w:rsidRDefault="002C61D7" w:rsidP="00A83FCF">
            <w:pPr>
              <w:spacing w:beforeLines="60" w:before="144" w:afterLines="60" w:after="144"/>
              <w:jc w:val="both"/>
              <w:rPr>
                <w:rFonts w:ascii="Arial" w:hAnsi="Arial" w:cs="Arial"/>
                <w:b/>
                <w:sz w:val="20"/>
              </w:rPr>
            </w:pPr>
          </w:p>
          <w:p w14:paraId="715F8D1E" w14:textId="77777777" w:rsidR="002C61D7" w:rsidRDefault="002C61D7" w:rsidP="00A83FCF">
            <w:pPr>
              <w:spacing w:beforeLines="60" w:before="144" w:afterLines="60" w:after="144"/>
              <w:jc w:val="both"/>
              <w:rPr>
                <w:rFonts w:ascii="Arial" w:hAnsi="Arial" w:cs="Arial"/>
                <w:b/>
                <w:sz w:val="20"/>
              </w:rPr>
            </w:pPr>
          </w:p>
          <w:p w14:paraId="47E0D7BF" w14:textId="77777777" w:rsidR="002C61D7" w:rsidRDefault="002C61D7" w:rsidP="00A83FCF">
            <w:pPr>
              <w:spacing w:beforeLines="60" w:before="144" w:afterLines="60" w:after="144"/>
              <w:jc w:val="both"/>
              <w:rPr>
                <w:rFonts w:ascii="Arial" w:hAnsi="Arial" w:cs="Arial"/>
                <w:b/>
                <w:sz w:val="20"/>
              </w:rPr>
            </w:pPr>
          </w:p>
          <w:p w14:paraId="783DC84A" w14:textId="77777777" w:rsidR="002C61D7" w:rsidRDefault="002C61D7" w:rsidP="00A83FCF">
            <w:pPr>
              <w:spacing w:beforeLines="60" w:before="144" w:afterLines="60" w:after="144"/>
              <w:jc w:val="both"/>
              <w:rPr>
                <w:rFonts w:ascii="Arial" w:hAnsi="Arial" w:cs="Arial"/>
                <w:b/>
                <w:sz w:val="20"/>
              </w:rPr>
            </w:pPr>
          </w:p>
          <w:p w14:paraId="44FCAE60" w14:textId="77777777" w:rsidR="002C61D7" w:rsidRDefault="002C61D7" w:rsidP="00A83FCF">
            <w:pPr>
              <w:spacing w:beforeLines="60" w:before="144" w:afterLines="60" w:after="144"/>
              <w:jc w:val="both"/>
              <w:rPr>
                <w:rFonts w:ascii="Arial" w:hAnsi="Arial" w:cs="Arial"/>
                <w:b/>
                <w:sz w:val="20"/>
              </w:rPr>
            </w:pPr>
          </w:p>
          <w:p w14:paraId="0756ED96" w14:textId="77777777" w:rsidR="002C61D7" w:rsidRDefault="002C61D7" w:rsidP="00A83FCF">
            <w:pPr>
              <w:spacing w:beforeLines="60" w:before="144" w:afterLines="60" w:after="144"/>
              <w:jc w:val="both"/>
              <w:rPr>
                <w:rFonts w:ascii="Arial" w:hAnsi="Arial" w:cs="Arial"/>
                <w:b/>
                <w:sz w:val="20"/>
              </w:rPr>
            </w:pPr>
          </w:p>
          <w:p w14:paraId="5730D9D4" w14:textId="77777777" w:rsidR="002C61D7" w:rsidRDefault="002C61D7" w:rsidP="00A83FCF">
            <w:pPr>
              <w:spacing w:beforeLines="60" w:before="144" w:afterLines="60" w:after="144"/>
              <w:jc w:val="both"/>
              <w:rPr>
                <w:rFonts w:ascii="Arial" w:hAnsi="Arial" w:cs="Arial"/>
                <w:b/>
                <w:sz w:val="20"/>
              </w:rPr>
            </w:pPr>
            <w:r>
              <w:rPr>
                <w:rFonts w:ascii="Arial" w:hAnsi="Arial" w:cs="Arial"/>
                <w:b/>
                <w:sz w:val="20"/>
              </w:rPr>
              <w:t>Jo Turton</w:t>
            </w:r>
          </w:p>
          <w:p w14:paraId="0832558B" w14:textId="77777777" w:rsidR="003F2D1B" w:rsidRDefault="003F2D1B" w:rsidP="00A83FCF">
            <w:pPr>
              <w:spacing w:beforeLines="60" w:before="144" w:afterLines="60" w:after="144"/>
              <w:jc w:val="both"/>
              <w:rPr>
                <w:rFonts w:ascii="Arial" w:hAnsi="Arial" w:cs="Arial"/>
                <w:b/>
                <w:sz w:val="20"/>
              </w:rPr>
            </w:pPr>
          </w:p>
          <w:p w14:paraId="728AB751" w14:textId="77777777" w:rsidR="003F2D1B" w:rsidRDefault="003F2D1B" w:rsidP="00A83FCF">
            <w:pPr>
              <w:spacing w:beforeLines="60" w:before="144" w:afterLines="60" w:after="144"/>
              <w:jc w:val="both"/>
              <w:rPr>
                <w:rFonts w:ascii="Arial" w:hAnsi="Arial" w:cs="Arial"/>
                <w:b/>
                <w:sz w:val="20"/>
              </w:rPr>
            </w:pPr>
          </w:p>
          <w:p w14:paraId="0F2CDBDC" w14:textId="77777777" w:rsidR="003F2D1B" w:rsidRDefault="003F2D1B" w:rsidP="00A83FCF">
            <w:pPr>
              <w:spacing w:beforeLines="60" w:before="144" w:afterLines="60" w:after="144"/>
              <w:jc w:val="both"/>
              <w:rPr>
                <w:rFonts w:ascii="Arial" w:hAnsi="Arial" w:cs="Arial"/>
                <w:b/>
                <w:sz w:val="20"/>
              </w:rPr>
            </w:pPr>
          </w:p>
          <w:p w14:paraId="3001C0F6" w14:textId="77777777" w:rsidR="003F2D1B" w:rsidRDefault="003F2D1B" w:rsidP="00A83FCF">
            <w:pPr>
              <w:spacing w:beforeLines="60" w:before="144" w:afterLines="60" w:after="144"/>
              <w:jc w:val="both"/>
              <w:rPr>
                <w:rFonts w:ascii="Arial" w:hAnsi="Arial" w:cs="Arial"/>
                <w:b/>
                <w:sz w:val="20"/>
              </w:rPr>
            </w:pPr>
          </w:p>
          <w:p w14:paraId="14E7920C" w14:textId="77777777" w:rsidR="003F2D1B" w:rsidRDefault="003F2D1B" w:rsidP="00A83FCF">
            <w:pPr>
              <w:spacing w:beforeLines="60" w:before="144" w:afterLines="60" w:after="144"/>
              <w:jc w:val="both"/>
              <w:rPr>
                <w:rFonts w:ascii="Arial" w:hAnsi="Arial" w:cs="Arial"/>
                <w:b/>
                <w:sz w:val="20"/>
              </w:rPr>
            </w:pPr>
          </w:p>
          <w:p w14:paraId="6681B5EB" w14:textId="77777777" w:rsidR="003F2D1B" w:rsidRDefault="003F2D1B" w:rsidP="00A83FCF">
            <w:pPr>
              <w:spacing w:beforeLines="60" w:before="144" w:afterLines="60" w:after="144"/>
              <w:jc w:val="both"/>
              <w:rPr>
                <w:rFonts w:ascii="Arial" w:hAnsi="Arial" w:cs="Arial"/>
                <w:b/>
                <w:sz w:val="20"/>
              </w:rPr>
            </w:pPr>
          </w:p>
          <w:p w14:paraId="6B23E9C6" w14:textId="77777777" w:rsidR="003F2D1B" w:rsidRDefault="003F2D1B" w:rsidP="00A83FCF">
            <w:pPr>
              <w:spacing w:beforeLines="60" w:before="144" w:afterLines="60" w:after="144"/>
              <w:jc w:val="both"/>
              <w:rPr>
                <w:rFonts w:ascii="Arial" w:hAnsi="Arial" w:cs="Arial"/>
                <w:b/>
                <w:sz w:val="20"/>
              </w:rPr>
            </w:pPr>
          </w:p>
          <w:p w14:paraId="457A17E5" w14:textId="77777777" w:rsidR="003F2D1B" w:rsidRDefault="003F2D1B" w:rsidP="00A83FCF">
            <w:pPr>
              <w:spacing w:beforeLines="60" w:before="144" w:afterLines="60" w:after="144"/>
              <w:jc w:val="both"/>
              <w:rPr>
                <w:rFonts w:ascii="Arial" w:hAnsi="Arial" w:cs="Arial"/>
                <w:b/>
                <w:sz w:val="20"/>
              </w:rPr>
            </w:pPr>
          </w:p>
          <w:p w14:paraId="081E9EFF" w14:textId="77777777" w:rsidR="003F2D1B" w:rsidRDefault="003F2D1B" w:rsidP="00A83FCF">
            <w:pPr>
              <w:spacing w:beforeLines="60" w:before="144" w:afterLines="60" w:after="144"/>
              <w:jc w:val="both"/>
              <w:rPr>
                <w:rFonts w:ascii="Arial" w:hAnsi="Arial" w:cs="Arial"/>
                <w:b/>
                <w:sz w:val="20"/>
              </w:rPr>
            </w:pPr>
          </w:p>
          <w:p w14:paraId="0A16BDC3" w14:textId="77777777" w:rsidR="003F2D1B" w:rsidRDefault="003F2D1B" w:rsidP="00A83FCF">
            <w:pPr>
              <w:spacing w:beforeLines="60" w:before="144" w:afterLines="60" w:after="144"/>
              <w:jc w:val="both"/>
              <w:rPr>
                <w:rFonts w:ascii="Arial" w:hAnsi="Arial" w:cs="Arial"/>
                <w:b/>
                <w:sz w:val="20"/>
              </w:rPr>
            </w:pPr>
            <w:r>
              <w:rPr>
                <w:rFonts w:ascii="Arial" w:hAnsi="Arial" w:cs="Arial"/>
                <w:b/>
                <w:sz w:val="20"/>
              </w:rPr>
              <w:t>Glenn McGuinness</w:t>
            </w:r>
          </w:p>
          <w:p w14:paraId="6AFE5340" w14:textId="77777777" w:rsidR="00C019D2" w:rsidRDefault="00C019D2" w:rsidP="00A83FCF">
            <w:pPr>
              <w:spacing w:beforeLines="60" w:before="144" w:afterLines="60" w:after="144"/>
              <w:jc w:val="both"/>
              <w:rPr>
                <w:rFonts w:ascii="Arial" w:hAnsi="Arial" w:cs="Arial"/>
                <w:b/>
                <w:sz w:val="20"/>
              </w:rPr>
            </w:pPr>
          </w:p>
          <w:p w14:paraId="7C8B52B7" w14:textId="77777777" w:rsidR="00C019D2" w:rsidRDefault="00C019D2" w:rsidP="00A83FCF">
            <w:pPr>
              <w:spacing w:beforeLines="60" w:before="144" w:afterLines="60" w:after="144"/>
              <w:jc w:val="both"/>
              <w:rPr>
                <w:rFonts w:ascii="Arial" w:hAnsi="Arial" w:cs="Arial"/>
                <w:b/>
                <w:sz w:val="20"/>
              </w:rPr>
            </w:pPr>
          </w:p>
          <w:p w14:paraId="4A9DD6FA" w14:textId="77777777" w:rsidR="00C019D2" w:rsidRDefault="00C019D2" w:rsidP="00A83FCF">
            <w:pPr>
              <w:spacing w:beforeLines="60" w:before="144" w:afterLines="60" w:after="144"/>
              <w:jc w:val="both"/>
              <w:rPr>
                <w:rFonts w:ascii="Arial" w:hAnsi="Arial" w:cs="Arial"/>
                <w:b/>
                <w:sz w:val="20"/>
              </w:rPr>
            </w:pPr>
          </w:p>
          <w:p w14:paraId="5C22CA84" w14:textId="7931E819" w:rsidR="00C019D2" w:rsidRPr="000D51F1" w:rsidRDefault="00C019D2" w:rsidP="00A83FCF">
            <w:pPr>
              <w:spacing w:beforeLines="60" w:before="144" w:afterLines="60" w:after="144"/>
              <w:jc w:val="both"/>
              <w:rPr>
                <w:rFonts w:ascii="Arial" w:hAnsi="Arial" w:cs="Arial"/>
                <w:b/>
                <w:sz w:val="20"/>
              </w:rPr>
            </w:pPr>
            <w:r>
              <w:rPr>
                <w:rFonts w:ascii="Arial" w:hAnsi="Arial" w:cs="Arial"/>
                <w:b/>
                <w:sz w:val="20"/>
              </w:rPr>
              <w:t>Glenn McGuinness</w:t>
            </w:r>
          </w:p>
        </w:tc>
        <w:tc>
          <w:tcPr>
            <w:tcW w:w="1830" w:type="dxa"/>
          </w:tcPr>
          <w:p w14:paraId="6F29CF1C" w14:textId="77777777" w:rsidR="00CC1A8C" w:rsidRDefault="00CC1A8C" w:rsidP="00A83FCF">
            <w:pPr>
              <w:spacing w:beforeLines="60" w:before="144" w:afterLines="60" w:after="144"/>
              <w:jc w:val="both"/>
              <w:rPr>
                <w:rFonts w:ascii="Arial" w:hAnsi="Arial" w:cs="Arial"/>
                <w:b/>
                <w:sz w:val="20"/>
              </w:rPr>
            </w:pPr>
          </w:p>
          <w:p w14:paraId="0FA17CC6" w14:textId="77777777" w:rsidR="002C61D7" w:rsidRDefault="002C61D7" w:rsidP="00A83FCF">
            <w:pPr>
              <w:spacing w:beforeLines="60" w:before="144" w:afterLines="60" w:after="144"/>
              <w:jc w:val="both"/>
              <w:rPr>
                <w:rFonts w:ascii="Arial" w:hAnsi="Arial" w:cs="Arial"/>
                <w:b/>
                <w:sz w:val="20"/>
              </w:rPr>
            </w:pPr>
          </w:p>
          <w:p w14:paraId="451F6FE5" w14:textId="77777777" w:rsidR="002C61D7" w:rsidRDefault="002C61D7" w:rsidP="00A83FCF">
            <w:pPr>
              <w:spacing w:beforeLines="60" w:before="144" w:afterLines="60" w:after="144"/>
              <w:jc w:val="both"/>
              <w:rPr>
                <w:rFonts w:ascii="Arial" w:hAnsi="Arial" w:cs="Arial"/>
                <w:b/>
                <w:sz w:val="20"/>
              </w:rPr>
            </w:pPr>
          </w:p>
          <w:p w14:paraId="4639B5D4" w14:textId="77777777" w:rsidR="002C61D7" w:rsidRDefault="002C61D7" w:rsidP="00A83FCF">
            <w:pPr>
              <w:spacing w:beforeLines="60" w:before="144" w:afterLines="60" w:after="144"/>
              <w:jc w:val="both"/>
              <w:rPr>
                <w:rFonts w:ascii="Arial" w:hAnsi="Arial" w:cs="Arial"/>
                <w:b/>
                <w:sz w:val="20"/>
              </w:rPr>
            </w:pPr>
          </w:p>
          <w:p w14:paraId="64B2B01D" w14:textId="77777777" w:rsidR="002C61D7" w:rsidRDefault="002C61D7" w:rsidP="00A83FCF">
            <w:pPr>
              <w:spacing w:beforeLines="60" w:before="144" w:afterLines="60" w:after="144"/>
              <w:jc w:val="both"/>
              <w:rPr>
                <w:rFonts w:ascii="Arial" w:hAnsi="Arial" w:cs="Arial"/>
                <w:b/>
                <w:sz w:val="20"/>
              </w:rPr>
            </w:pPr>
          </w:p>
          <w:p w14:paraId="4D91C58D" w14:textId="77777777" w:rsidR="002C61D7" w:rsidRDefault="002C61D7" w:rsidP="00A83FCF">
            <w:pPr>
              <w:spacing w:beforeLines="60" w:before="144" w:afterLines="60" w:after="144"/>
              <w:jc w:val="both"/>
              <w:rPr>
                <w:rFonts w:ascii="Arial" w:hAnsi="Arial" w:cs="Arial"/>
                <w:b/>
                <w:sz w:val="20"/>
              </w:rPr>
            </w:pPr>
          </w:p>
          <w:p w14:paraId="022F37C2" w14:textId="77777777" w:rsidR="002C61D7" w:rsidRDefault="002C61D7" w:rsidP="00A83FCF">
            <w:pPr>
              <w:spacing w:beforeLines="60" w:before="144" w:afterLines="60" w:after="144"/>
              <w:jc w:val="both"/>
              <w:rPr>
                <w:rFonts w:ascii="Arial" w:hAnsi="Arial" w:cs="Arial"/>
                <w:b/>
                <w:sz w:val="20"/>
              </w:rPr>
            </w:pPr>
          </w:p>
          <w:p w14:paraId="459D0118" w14:textId="77777777" w:rsidR="002C61D7" w:rsidRDefault="002C61D7" w:rsidP="00A83FCF">
            <w:pPr>
              <w:spacing w:beforeLines="60" w:before="144" w:afterLines="60" w:after="144"/>
              <w:jc w:val="both"/>
              <w:rPr>
                <w:rFonts w:ascii="Arial" w:hAnsi="Arial" w:cs="Arial"/>
                <w:b/>
                <w:sz w:val="20"/>
              </w:rPr>
            </w:pPr>
          </w:p>
          <w:p w14:paraId="32ED8868" w14:textId="77777777" w:rsidR="002C61D7" w:rsidRDefault="002C61D7" w:rsidP="00A83FCF">
            <w:pPr>
              <w:spacing w:beforeLines="60" w:before="144" w:afterLines="60" w:after="144"/>
              <w:jc w:val="both"/>
              <w:rPr>
                <w:rFonts w:ascii="Arial" w:hAnsi="Arial" w:cs="Arial"/>
                <w:b/>
                <w:sz w:val="20"/>
              </w:rPr>
            </w:pPr>
          </w:p>
          <w:p w14:paraId="7BFDC169" w14:textId="77777777" w:rsidR="002C61D7" w:rsidRDefault="002C61D7" w:rsidP="00A83FCF">
            <w:pPr>
              <w:spacing w:beforeLines="60" w:before="144" w:afterLines="60" w:after="144"/>
              <w:jc w:val="both"/>
              <w:rPr>
                <w:rFonts w:ascii="Arial" w:hAnsi="Arial" w:cs="Arial"/>
                <w:b/>
                <w:sz w:val="20"/>
              </w:rPr>
            </w:pPr>
          </w:p>
          <w:p w14:paraId="659CC626" w14:textId="77777777" w:rsidR="002C61D7" w:rsidRDefault="002C61D7" w:rsidP="00A83FCF">
            <w:pPr>
              <w:spacing w:beforeLines="60" w:before="144" w:afterLines="60" w:after="144"/>
              <w:jc w:val="both"/>
              <w:rPr>
                <w:rFonts w:ascii="Arial" w:hAnsi="Arial" w:cs="Arial"/>
                <w:b/>
                <w:sz w:val="20"/>
              </w:rPr>
            </w:pPr>
          </w:p>
          <w:p w14:paraId="741C85D7" w14:textId="77777777" w:rsidR="002C61D7" w:rsidRDefault="002C61D7" w:rsidP="00A83FCF">
            <w:pPr>
              <w:spacing w:beforeLines="60" w:before="144" w:afterLines="60" w:after="144"/>
              <w:jc w:val="both"/>
              <w:rPr>
                <w:rFonts w:ascii="Arial" w:hAnsi="Arial" w:cs="Arial"/>
                <w:b/>
                <w:sz w:val="20"/>
              </w:rPr>
            </w:pPr>
          </w:p>
          <w:p w14:paraId="22FE5DCC" w14:textId="77777777" w:rsidR="002C61D7" w:rsidRDefault="002C61D7" w:rsidP="00A83FCF">
            <w:pPr>
              <w:spacing w:beforeLines="60" w:before="144" w:afterLines="60" w:after="144"/>
              <w:jc w:val="both"/>
              <w:rPr>
                <w:rFonts w:ascii="Arial" w:hAnsi="Arial" w:cs="Arial"/>
                <w:b/>
                <w:sz w:val="20"/>
              </w:rPr>
            </w:pPr>
          </w:p>
          <w:p w14:paraId="1119D865" w14:textId="77777777" w:rsidR="002C61D7" w:rsidRDefault="002C61D7" w:rsidP="00A83FCF">
            <w:pPr>
              <w:spacing w:beforeLines="60" w:before="144" w:afterLines="60" w:after="144"/>
              <w:jc w:val="both"/>
              <w:rPr>
                <w:rFonts w:ascii="Arial" w:hAnsi="Arial" w:cs="Arial"/>
                <w:b/>
                <w:sz w:val="20"/>
              </w:rPr>
            </w:pPr>
          </w:p>
          <w:p w14:paraId="4162E606" w14:textId="77777777" w:rsidR="002C61D7" w:rsidRDefault="002C61D7" w:rsidP="00A83FCF">
            <w:pPr>
              <w:spacing w:beforeLines="60" w:before="144" w:afterLines="60" w:after="144"/>
              <w:jc w:val="both"/>
              <w:rPr>
                <w:rFonts w:ascii="Arial" w:hAnsi="Arial" w:cs="Arial"/>
                <w:b/>
                <w:sz w:val="20"/>
              </w:rPr>
            </w:pPr>
          </w:p>
          <w:p w14:paraId="6DE708A6" w14:textId="77777777" w:rsidR="002C61D7" w:rsidRDefault="002C61D7" w:rsidP="00A83FCF">
            <w:pPr>
              <w:spacing w:beforeLines="60" w:before="144" w:afterLines="60" w:after="144"/>
              <w:jc w:val="both"/>
              <w:rPr>
                <w:rFonts w:ascii="Arial" w:hAnsi="Arial" w:cs="Arial"/>
                <w:b/>
                <w:sz w:val="20"/>
              </w:rPr>
            </w:pPr>
          </w:p>
          <w:p w14:paraId="58C73A84" w14:textId="77777777" w:rsidR="002C61D7" w:rsidRDefault="002C61D7" w:rsidP="00A83FCF">
            <w:pPr>
              <w:spacing w:beforeLines="60" w:before="144" w:afterLines="60" w:after="144"/>
              <w:jc w:val="both"/>
              <w:rPr>
                <w:rFonts w:ascii="Arial" w:hAnsi="Arial" w:cs="Arial"/>
                <w:b/>
                <w:sz w:val="20"/>
              </w:rPr>
            </w:pPr>
            <w:r>
              <w:rPr>
                <w:rFonts w:ascii="Arial" w:hAnsi="Arial" w:cs="Arial"/>
                <w:b/>
                <w:sz w:val="20"/>
              </w:rPr>
              <w:t>29</w:t>
            </w:r>
            <w:r w:rsidRPr="002C61D7">
              <w:rPr>
                <w:rFonts w:ascii="Arial" w:hAnsi="Arial" w:cs="Arial"/>
                <w:b/>
                <w:sz w:val="20"/>
                <w:vertAlign w:val="superscript"/>
              </w:rPr>
              <w:t>th</w:t>
            </w:r>
            <w:r>
              <w:rPr>
                <w:rFonts w:ascii="Arial" w:hAnsi="Arial" w:cs="Arial"/>
                <w:b/>
                <w:sz w:val="20"/>
              </w:rPr>
              <w:t xml:space="preserve"> May 2018</w:t>
            </w:r>
          </w:p>
          <w:p w14:paraId="5E836068" w14:textId="77777777" w:rsidR="003F2D1B" w:rsidRDefault="003F2D1B" w:rsidP="00A83FCF">
            <w:pPr>
              <w:spacing w:beforeLines="60" w:before="144" w:afterLines="60" w:after="144"/>
              <w:jc w:val="both"/>
              <w:rPr>
                <w:rFonts w:ascii="Arial" w:hAnsi="Arial" w:cs="Arial"/>
                <w:b/>
                <w:sz w:val="20"/>
              </w:rPr>
            </w:pPr>
          </w:p>
          <w:p w14:paraId="03C4ECBA" w14:textId="77777777" w:rsidR="003F2D1B" w:rsidRDefault="003F2D1B" w:rsidP="00A83FCF">
            <w:pPr>
              <w:spacing w:beforeLines="60" w:before="144" w:afterLines="60" w:after="144"/>
              <w:jc w:val="both"/>
              <w:rPr>
                <w:rFonts w:ascii="Arial" w:hAnsi="Arial" w:cs="Arial"/>
                <w:b/>
                <w:sz w:val="20"/>
              </w:rPr>
            </w:pPr>
          </w:p>
          <w:p w14:paraId="689FE63D" w14:textId="77777777" w:rsidR="003F2D1B" w:rsidRDefault="003F2D1B" w:rsidP="00A83FCF">
            <w:pPr>
              <w:spacing w:beforeLines="60" w:before="144" w:afterLines="60" w:after="144"/>
              <w:jc w:val="both"/>
              <w:rPr>
                <w:rFonts w:ascii="Arial" w:hAnsi="Arial" w:cs="Arial"/>
                <w:b/>
                <w:sz w:val="20"/>
              </w:rPr>
            </w:pPr>
          </w:p>
          <w:p w14:paraId="0592C596" w14:textId="77777777" w:rsidR="003F2D1B" w:rsidRDefault="003F2D1B" w:rsidP="00A83FCF">
            <w:pPr>
              <w:spacing w:beforeLines="60" w:before="144" w:afterLines="60" w:after="144"/>
              <w:jc w:val="both"/>
              <w:rPr>
                <w:rFonts w:ascii="Arial" w:hAnsi="Arial" w:cs="Arial"/>
                <w:b/>
                <w:sz w:val="20"/>
              </w:rPr>
            </w:pPr>
          </w:p>
          <w:p w14:paraId="64891675" w14:textId="77777777" w:rsidR="003F2D1B" w:rsidRDefault="003F2D1B" w:rsidP="00A83FCF">
            <w:pPr>
              <w:spacing w:beforeLines="60" w:before="144" w:afterLines="60" w:after="144"/>
              <w:jc w:val="both"/>
              <w:rPr>
                <w:rFonts w:ascii="Arial" w:hAnsi="Arial" w:cs="Arial"/>
                <w:b/>
                <w:sz w:val="20"/>
              </w:rPr>
            </w:pPr>
          </w:p>
          <w:p w14:paraId="07929601" w14:textId="77777777" w:rsidR="003F2D1B" w:rsidRDefault="003F2D1B" w:rsidP="00A83FCF">
            <w:pPr>
              <w:spacing w:beforeLines="60" w:before="144" w:afterLines="60" w:after="144"/>
              <w:jc w:val="both"/>
              <w:rPr>
                <w:rFonts w:ascii="Arial" w:hAnsi="Arial" w:cs="Arial"/>
                <w:b/>
                <w:sz w:val="20"/>
              </w:rPr>
            </w:pPr>
          </w:p>
          <w:p w14:paraId="6DBB0F91" w14:textId="77777777" w:rsidR="003F2D1B" w:rsidRDefault="003F2D1B" w:rsidP="00A83FCF">
            <w:pPr>
              <w:spacing w:beforeLines="60" w:before="144" w:afterLines="60" w:after="144"/>
              <w:jc w:val="both"/>
              <w:rPr>
                <w:rFonts w:ascii="Arial" w:hAnsi="Arial" w:cs="Arial"/>
                <w:b/>
                <w:sz w:val="20"/>
              </w:rPr>
            </w:pPr>
          </w:p>
          <w:p w14:paraId="0DBC4C22" w14:textId="77777777" w:rsidR="003F2D1B" w:rsidRDefault="003F2D1B" w:rsidP="00A83FCF">
            <w:pPr>
              <w:spacing w:beforeLines="60" w:before="144" w:afterLines="60" w:after="144"/>
              <w:jc w:val="both"/>
              <w:rPr>
                <w:rFonts w:ascii="Arial" w:hAnsi="Arial" w:cs="Arial"/>
                <w:b/>
                <w:sz w:val="20"/>
              </w:rPr>
            </w:pPr>
          </w:p>
          <w:p w14:paraId="675B4172" w14:textId="77777777" w:rsidR="003F2D1B" w:rsidRDefault="003F2D1B" w:rsidP="00A83FCF">
            <w:pPr>
              <w:spacing w:beforeLines="60" w:before="144" w:afterLines="60" w:after="144"/>
              <w:jc w:val="both"/>
              <w:rPr>
                <w:rFonts w:ascii="Arial" w:hAnsi="Arial" w:cs="Arial"/>
                <w:b/>
                <w:sz w:val="20"/>
              </w:rPr>
            </w:pPr>
          </w:p>
          <w:p w14:paraId="033DE172" w14:textId="77777777" w:rsidR="003F2D1B" w:rsidRDefault="003F2D1B" w:rsidP="00A83FCF">
            <w:pPr>
              <w:spacing w:beforeLines="60" w:before="144" w:afterLines="60" w:after="144"/>
              <w:jc w:val="both"/>
              <w:rPr>
                <w:rFonts w:ascii="Arial" w:hAnsi="Arial" w:cs="Arial"/>
                <w:b/>
                <w:sz w:val="20"/>
              </w:rPr>
            </w:pPr>
            <w:r>
              <w:rPr>
                <w:rFonts w:ascii="Arial" w:hAnsi="Arial" w:cs="Arial"/>
                <w:b/>
                <w:sz w:val="20"/>
              </w:rPr>
              <w:t>29</w:t>
            </w:r>
            <w:r w:rsidRPr="003F2D1B">
              <w:rPr>
                <w:rFonts w:ascii="Arial" w:hAnsi="Arial" w:cs="Arial"/>
                <w:b/>
                <w:sz w:val="20"/>
                <w:vertAlign w:val="superscript"/>
              </w:rPr>
              <w:t>th</w:t>
            </w:r>
            <w:r>
              <w:rPr>
                <w:rFonts w:ascii="Arial" w:hAnsi="Arial" w:cs="Arial"/>
                <w:b/>
                <w:sz w:val="20"/>
              </w:rPr>
              <w:t xml:space="preserve"> May 2018</w:t>
            </w:r>
          </w:p>
          <w:p w14:paraId="79F8F249" w14:textId="77777777" w:rsidR="00C019D2" w:rsidRDefault="00C019D2" w:rsidP="00A83FCF">
            <w:pPr>
              <w:spacing w:beforeLines="60" w:before="144" w:afterLines="60" w:after="144"/>
              <w:jc w:val="both"/>
              <w:rPr>
                <w:rFonts w:ascii="Arial" w:hAnsi="Arial" w:cs="Arial"/>
                <w:b/>
                <w:sz w:val="20"/>
              </w:rPr>
            </w:pPr>
          </w:p>
          <w:p w14:paraId="1B16D9ED" w14:textId="77777777" w:rsidR="00C019D2" w:rsidRDefault="00C019D2" w:rsidP="00A83FCF">
            <w:pPr>
              <w:spacing w:beforeLines="60" w:before="144" w:afterLines="60" w:after="144"/>
              <w:jc w:val="both"/>
              <w:rPr>
                <w:rFonts w:ascii="Arial" w:hAnsi="Arial" w:cs="Arial"/>
                <w:b/>
                <w:sz w:val="20"/>
              </w:rPr>
            </w:pPr>
          </w:p>
          <w:p w14:paraId="2F4C45B0" w14:textId="77777777" w:rsidR="00C019D2" w:rsidRDefault="00C019D2" w:rsidP="00A83FCF">
            <w:pPr>
              <w:spacing w:beforeLines="60" w:before="144" w:afterLines="60" w:after="144"/>
              <w:jc w:val="both"/>
              <w:rPr>
                <w:rFonts w:ascii="Arial" w:hAnsi="Arial" w:cs="Arial"/>
                <w:b/>
                <w:sz w:val="20"/>
              </w:rPr>
            </w:pPr>
          </w:p>
          <w:p w14:paraId="33219A9A" w14:textId="77777777" w:rsidR="00C019D2" w:rsidRDefault="00C019D2" w:rsidP="00A83FCF">
            <w:pPr>
              <w:spacing w:beforeLines="60" w:before="144" w:afterLines="60" w:after="144"/>
              <w:jc w:val="both"/>
              <w:rPr>
                <w:rFonts w:ascii="Arial" w:hAnsi="Arial" w:cs="Arial"/>
                <w:b/>
                <w:sz w:val="20"/>
              </w:rPr>
            </w:pPr>
          </w:p>
          <w:p w14:paraId="15B79A9E" w14:textId="6274C6DD" w:rsidR="00C019D2" w:rsidRPr="000D51F1" w:rsidRDefault="00C019D2" w:rsidP="00A83FCF">
            <w:pPr>
              <w:spacing w:beforeLines="60" w:before="144" w:afterLines="60" w:after="144"/>
              <w:jc w:val="both"/>
              <w:rPr>
                <w:rFonts w:ascii="Arial" w:hAnsi="Arial" w:cs="Arial"/>
                <w:b/>
                <w:sz w:val="20"/>
              </w:rPr>
            </w:pPr>
            <w:r>
              <w:rPr>
                <w:rFonts w:ascii="Arial" w:hAnsi="Arial" w:cs="Arial"/>
                <w:b/>
                <w:sz w:val="20"/>
              </w:rPr>
              <w:t>29</w:t>
            </w:r>
            <w:r w:rsidRPr="00C019D2">
              <w:rPr>
                <w:rFonts w:ascii="Arial" w:hAnsi="Arial" w:cs="Arial"/>
                <w:b/>
                <w:sz w:val="20"/>
                <w:vertAlign w:val="superscript"/>
              </w:rPr>
              <w:t>th</w:t>
            </w:r>
            <w:r>
              <w:rPr>
                <w:rFonts w:ascii="Arial" w:hAnsi="Arial" w:cs="Arial"/>
                <w:b/>
                <w:sz w:val="20"/>
              </w:rPr>
              <w:t xml:space="preserve"> May 2018</w:t>
            </w:r>
          </w:p>
        </w:tc>
      </w:tr>
      <w:tr w:rsidR="00040B02" w:rsidRPr="000D51F1" w14:paraId="1FDF7209" w14:textId="77777777" w:rsidTr="000E686B">
        <w:trPr>
          <w:trHeight w:val="20"/>
        </w:trPr>
        <w:tc>
          <w:tcPr>
            <w:tcW w:w="540" w:type="dxa"/>
          </w:tcPr>
          <w:p w14:paraId="5EC11E90" w14:textId="77777777" w:rsidR="00040B02" w:rsidRPr="000D51F1" w:rsidRDefault="00500C87" w:rsidP="00A83FCF">
            <w:pPr>
              <w:spacing w:beforeLines="60" w:before="144" w:afterLines="60" w:after="144"/>
              <w:jc w:val="both"/>
              <w:rPr>
                <w:rFonts w:ascii="Arial" w:hAnsi="Arial" w:cs="Arial"/>
                <w:b/>
                <w:sz w:val="20"/>
              </w:rPr>
            </w:pPr>
            <w:r>
              <w:rPr>
                <w:rFonts w:ascii="Arial" w:hAnsi="Arial" w:cs="Arial"/>
                <w:b/>
                <w:sz w:val="20"/>
              </w:rPr>
              <w:t>5</w:t>
            </w:r>
          </w:p>
        </w:tc>
        <w:tc>
          <w:tcPr>
            <w:tcW w:w="5295" w:type="dxa"/>
          </w:tcPr>
          <w:p w14:paraId="31BE5281" w14:textId="558F50FB" w:rsidR="00040B02" w:rsidRDefault="00737972" w:rsidP="00B0707A">
            <w:pPr>
              <w:spacing w:beforeLines="60" w:before="144" w:afterLines="60" w:after="144"/>
              <w:jc w:val="both"/>
              <w:rPr>
                <w:rFonts w:ascii="Arial" w:hAnsi="Arial" w:cs="Arial"/>
                <w:b/>
                <w:sz w:val="20"/>
              </w:rPr>
            </w:pPr>
            <w:r>
              <w:rPr>
                <w:rFonts w:ascii="Arial" w:hAnsi="Arial" w:cs="Arial"/>
                <w:b/>
                <w:sz w:val="20"/>
              </w:rPr>
              <w:t>Monthly Performance Report</w:t>
            </w:r>
          </w:p>
          <w:p w14:paraId="26FFEFFF" w14:textId="30B112C7" w:rsidR="00F1152B" w:rsidRDefault="00A342DD" w:rsidP="00B02FC2">
            <w:pPr>
              <w:spacing w:beforeLines="60" w:before="144" w:afterLines="60" w:after="144"/>
              <w:jc w:val="both"/>
              <w:rPr>
                <w:rFonts w:ascii="Arial" w:hAnsi="Arial" w:cs="Arial"/>
                <w:sz w:val="20"/>
              </w:rPr>
            </w:pPr>
            <w:r>
              <w:rPr>
                <w:rFonts w:ascii="Arial" w:hAnsi="Arial" w:cs="Arial"/>
                <w:sz w:val="20"/>
              </w:rPr>
              <w:t>Board members were in receipt of a comprehensive report prior to the meeting. TK advised that up to the end of March 18, incidents had increased by 17%. RH sought clarity on the variance between Southend and Clacton and was advised that there was no discer</w:t>
            </w:r>
            <w:r w:rsidR="00DC58AB">
              <w:rPr>
                <w:rFonts w:ascii="Arial" w:hAnsi="Arial" w:cs="Arial"/>
                <w:sz w:val="20"/>
              </w:rPr>
              <w:t>nible reason for the disparity</w:t>
            </w:r>
            <w:r>
              <w:rPr>
                <w:rFonts w:ascii="Arial" w:hAnsi="Arial" w:cs="Arial"/>
                <w:sz w:val="20"/>
              </w:rPr>
              <w:t>.</w:t>
            </w:r>
          </w:p>
          <w:p w14:paraId="02FDE846" w14:textId="37B3DD0B" w:rsidR="00DC58AB" w:rsidRDefault="00A342DD" w:rsidP="00DC58AB">
            <w:pPr>
              <w:spacing w:beforeLines="60" w:before="144" w:afterLines="60" w:after="144"/>
              <w:jc w:val="both"/>
              <w:rPr>
                <w:rFonts w:ascii="Arial" w:hAnsi="Arial" w:cs="Arial"/>
                <w:sz w:val="20"/>
              </w:rPr>
            </w:pPr>
            <w:r>
              <w:rPr>
                <w:rFonts w:ascii="Arial" w:hAnsi="Arial" w:cs="Arial"/>
                <w:sz w:val="20"/>
              </w:rPr>
              <w:t xml:space="preserve">The board were also advised that average attendance time for March was 10 minutes 12 Seconds and that reasons for missing the target are being analysed. AM noted that Loughton was showing as the slowest </w:t>
            </w:r>
            <w:r w:rsidR="00C37CFA">
              <w:rPr>
                <w:rFonts w:ascii="Arial" w:hAnsi="Arial" w:cs="Arial"/>
                <w:sz w:val="20"/>
              </w:rPr>
              <w:t>station to respond</w:t>
            </w:r>
            <w:r w:rsidR="00DC58AB">
              <w:rPr>
                <w:rFonts w:ascii="Arial" w:hAnsi="Arial" w:cs="Arial"/>
                <w:sz w:val="20"/>
              </w:rPr>
              <w:t xml:space="preserve"> and this seems to be a pattern. AM also noted that some on call stations perform better than whole time stations. The board discussed possible reasons. </w:t>
            </w:r>
          </w:p>
          <w:p w14:paraId="2C05A7F2" w14:textId="63536D4B" w:rsidR="00A342DD" w:rsidRDefault="00A342DD" w:rsidP="00A342DD">
            <w:pPr>
              <w:spacing w:beforeLines="60" w:before="144" w:afterLines="60" w:after="144"/>
              <w:jc w:val="both"/>
              <w:rPr>
                <w:rFonts w:ascii="Arial" w:hAnsi="Arial" w:cs="Arial"/>
                <w:sz w:val="20"/>
              </w:rPr>
            </w:pPr>
            <w:r>
              <w:rPr>
                <w:rFonts w:ascii="Arial" w:hAnsi="Arial" w:cs="Arial"/>
                <w:sz w:val="20"/>
              </w:rPr>
              <w:t xml:space="preserve">RH asked if the stations are asked to provide a reason for slowness. It was advised that all station managers have access to online systems. </w:t>
            </w:r>
            <w:r w:rsidR="00DC58AB">
              <w:rPr>
                <w:rFonts w:ascii="Arial" w:hAnsi="Arial" w:cs="Arial"/>
                <w:sz w:val="20"/>
              </w:rPr>
              <w:t xml:space="preserve">Speeds depend upon a number of factors, especially in rural areas. </w:t>
            </w:r>
          </w:p>
          <w:p w14:paraId="5646BD87" w14:textId="5B0C874A" w:rsidR="00A342DD" w:rsidRPr="0041742F" w:rsidRDefault="00C37CFA" w:rsidP="00B81842">
            <w:pPr>
              <w:spacing w:beforeLines="60" w:before="144" w:afterLines="60" w:after="144"/>
              <w:jc w:val="both"/>
              <w:rPr>
                <w:rFonts w:ascii="Arial" w:hAnsi="Arial" w:cs="Arial"/>
                <w:sz w:val="20"/>
              </w:rPr>
            </w:pPr>
            <w:r>
              <w:rPr>
                <w:rFonts w:ascii="Arial" w:hAnsi="Arial" w:cs="Arial"/>
                <w:sz w:val="20"/>
              </w:rPr>
              <w:t>The board also discussed</w:t>
            </w:r>
            <w:r w:rsidR="00A15764">
              <w:rPr>
                <w:rFonts w:ascii="Arial" w:hAnsi="Arial" w:cs="Arial"/>
                <w:sz w:val="20"/>
              </w:rPr>
              <w:t xml:space="preserve"> and noted 291 fires in M</w:t>
            </w:r>
            <w:r>
              <w:rPr>
                <w:rFonts w:ascii="Arial" w:hAnsi="Arial" w:cs="Arial"/>
                <w:sz w:val="20"/>
              </w:rPr>
              <w:t xml:space="preserve">arch which is down by 23% on the year. However, 516 false alarms were recorded which is an increase of 20%. The trend is showing increases in this area. 73 RTA’s were recorded in March which is less than the 96 in February. </w:t>
            </w:r>
          </w:p>
        </w:tc>
        <w:tc>
          <w:tcPr>
            <w:tcW w:w="4739" w:type="dxa"/>
          </w:tcPr>
          <w:p w14:paraId="302579CB" w14:textId="7AC8C91C" w:rsidR="0049734A" w:rsidRPr="000D51F1" w:rsidRDefault="0049734A" w:rsidP="00A83FCF">
            <w:pPr>
              <w:spacing w:beforeLines="60" w:before="144" w:afterLines="60" w:after="144"/>
              <w:jc w:val="both"/>
              <w:rPr>
                <w:rFonts w:ascii="Arial" w:hAnsi="Arial" w:cs="Arial"/>
                <w:b/>
                <w:sz w:val="20"/>
              </w:rPr>
            </w:pPr>
          </w:p>
        </w:tc>
        <w:tc>
          <w:tcPr>
            <w:tcW w:w="1544" w:type="dxa"/>
          </w:tcPr>
          <w:p w14:paraId="62281066" w14:textId="50E84C6D" w:rsidR="00BA6A16" w:rsidRPr="000D51F1" w:rsidRDefault="00BA6A16" w:rsidP="00A83FCF">
            <w:pPr>
              <w:spacing w:beforeLines="60" w:before="144" w:afterLines="60" w:after="144"/>
              <w:jc w:val="both"/>
              <w:rPr>
                <w:rFonts w:ascii="Arial" w:hAnsi="Arial" w:cs="Arial"/>
                <w:b/>
                <w:sz w:val="20"/>
              </w:rPr>
            </w:pPr>
          </w:p>
        </w:tc>
        <w:tc>
          <w:tcPr>
            <w:tcW w:w="1830" w:type="dxa"/>
          </w:tcPr>
          <w:p w14:paraId="139D9811" w14:textId="0B8D905F" w:rsidR="002B23BC" w:rsidRPr="000D51F1" w:rsidRDefault="002B23BC" w:rsidP="00B0172C">
            <w:pPr>
              <w:spacing w:beforeLines="60" w:before="144" w:afterLines="60" w:after="144"/>
              <w:rPr>
                <w:rFonts w:ascii="Arial" w:hAnsi="Arial" w:cs="Arial"/>
                <w:b/>
                <w:sz w:val="20"/>
              </w:rPr>
            </w:pPr>
          </w:p>
        </w:tc>
      </w:tr>
      <w:tr w:rsidR="00500C87" w:rsidRPr="000D51F1" w14:paraId="6E54F47F" w14:textId="77777777" w:rsidTr="000E686B">
        <w:trPr>
          <w:trHeight w:val="20"/>
        </w:trPr>
        <w:tc>
          <w:tcPr>
            <w:tcW w:w="540" w:type="dxa"/>
          </w:tcPr>
          <w:p w14:paraId="5A267D0A" w14:textId="77777777" w:rsidR="00500C87" w:rsidRDefault="00500C87" w:rsidP="00A83FCF">
            <w:pPr>
              <w:spacing w:beforeLines="60" w:before="144" w:afterLines="60" w:after="144"/>
              <w:jc w:val="both"/>
              <w:rPr>
                <w:rFonts w:ascii="Arial" w:hAnsi="Arial" w:cs="Arial"/>
                <w:b/>
                <w:sz w:val="20"/>
              </w:rPr>
            </w:pPr>
            <w:r>
              <w:rPr>
                <w:rFonts w:ascii="Arial" w:hAnsi="Arial" w:cs="Arial"/>
                <w:b/>
                <w:sz w:val="20"/>
              </w:rPr>
              <w:t>6</w:t>
            </w:r>
          </w:p>
        </w:tc>
        <w:tc>
          <w:tcPr>
            <w:tcW w:w="5295" w:type="dxa"/>
          </w:tcPr>
          <w:p w14:paraId="6E304F68" w14:textId="77777777" w:rsidR="00BA6A16" w:rsidRDefault="00737972" w:rsidP="00801905">
            <w:pPr>
              <w:spacing w:beforeLines="60" w:before="144" w:afterLines="60" w:after="144"/>
              <w:jc w:val="both"/>
              <w:rPr>
                <w:rFonts w:ascii="Arial" w:hAnsi="Arial" w:cs="Arial"/>
                <w:b/>
                <w:sz w:val="20"/>
              </w:rPr>
            </w:pPr>
            <w:r w:rsidRPr="00737972">
              <w:rPr>
                <w:rFonts w:ascii="Arial" w:hAnsi="Arial" w:cs="Arial"/>
                <w:b/>
                <w:sz w:val="20"/>
              </w:rPr>
              <w:t>Safeguarding: Monthly update report</w:t>
            </w:r>
          </w:p>
          <w:p w14:paraId="09829F65" w14:textId="77777777" w:rsidR="005613A8" w:rsidRDefault="005613A8" w:rsidP="005613A8">
            <w:pPr>
              <w:spacing w:beforeLines="60" w:before="144" w:afterLines="60" w:after="144"/>
              <w:jc w:val="both"/>
              <w:rPr>
                <w:rFonts w:ascii="Arial" w:hAnsi="Arial" w:cs="Arial"/>
                <w:sz w:val="20"/>
              </w:rPr>
            </w:pPr>
            <w:r>
              <w:rPr>
                <w:rFonts w:ascii="Arial" w:hAnsi="Arial" w:cs="Arial"/>
                <w:sz w:val="20"/>
              </w:rPr>
              <w:t xml:space="preserve">DB advised the board of the current issue relating to open cases and that the Essex Safeguarding Board has been contacted to see if they can reduce the amount of time it is taking to receive updates. </w:t>
            </w:r>
          </w:p>
          <w:p w14:paraId="5CEB699A" w14:textId="464CF442" w:rsidR="00737972" w:rsidRDefault="005613A8" w:rsidP="005613A8">
            <w:pPr>
              <w:spacing w:beforeLines="60" w:before="144" w:afterLines="60" w:after="144"/>
              <w:jc w:val="both"/>
              <w:rPr>
                <w:rFonts w:ascii="Arial" w:hAnsi="Arial" w:cs="Arial"/>
                <w:sz w:val="20"/>
              </w:rPr>
            </w:pPr>
            <w:r>
              <w:rPr>
                <w:rFonts w:ascii="Arial" w:hAnsi="Arial" w:cs="Arial"/>
                <w:sz w:val="20"/>
              </w:rPr>
              <w:t>An action plan is also ongoing with ECC and this will include safer recruiting. With regard to DBS check, this may require more dialogue with rep bodies</w:t>
            </w:r>
            <w:r w:rsidR="001D45DB">
              <w:rPr>
                <w:rFonts w:ascii="Arial" w:hAnsi="Arial" w:cs="Arial"/>
                <w:sz w:val="20"/>
              </w:rPr>
              <w:t>.</w:t>
            </w:r>
            <w:r w:rsidR="00D32DAF">
              <w:rPr>
                <w:rFonts w:ascii="Arial" w:hAnsi="Arial" w:cs="Arial"/>
                <w:sz w:val="20"/>
              </w:rPr>
              <w:t xml:space="preserve"> </w:t>
            </w:r>
          </w:p>
          <w:p w14:paraId="51173896" w14:textId="337DCB82" w:rsidR="00D32DAF" w:rsidRPr="00737972" w:rsidRDefault="00D32DAF" w:rsidP="005613A8">
            <w:pPr>
              <w:spacing w:beforeLines="60" w:before="144" w:afterLines="60" w:after="144"/>
              <w:jc w:val="both"/>
              <w:rPr>
                <w:rFonts w:ascii="Arial" w:hAnsi="Arial" w:cs="Arial"/>
                <w:sz w:val="20"/>
              </w:rPr>
            </w:pPr>
            <w:r>
              <w:rPr>
                <w:rFonts w:ascii="Arial" w:hAnsi="Arial" w:cs="Arial"/>
                <w:sz w:val="20"/>
              </w:rPr>
              <w:t xml:space="preserve">The board acknowledged the improvements in safeguarding over the past few months. </w:t>
            </w:r>
          </w:p>
        </w:tc>
        <w:tc>
          <w:tcPr>
            <w:tcW w:w="4739" w:type="dxa"/>
          </w:tcPr>
          <w:p w14:paraId="7B4A8BF4" w14:textId="77777777" w:rsidR="00BE120F" w:rsidRPr="000D51F1" w:rsidRDefault="00BE120F" w:rsidP="00A83FCF">
            <w:pPr>
              <w:spacing w:beforeLines="60" w:before="144" w:afterLines="60" w:after="144"/>
              <w:jc w:val="both"/>
              <w:rPr>
                <w:rFonts w:ascii="Arial" w:hAnsi="Arial" w:cs="Arial"/>
                <w:b/>
                <w:sz w:val="20"/>
              </w:rPr>
            </w:pPr>
          </w:p>
        </w:tc>
        <w:tc>
          <w:tcPr>
            <w:tcW w:w="1544" w:type="dxa"/>
          </w:tcPr>
          <w:p w14:paraId="510519D1" w14:textId="77777777" w:rsidR="005D6BC0" w:rsidRPr="000D51F1" w:rsidRDefault="005D6BC0" w:rsidP="00A83FCF">
            <w:pPr>
              <w:spacing w:beforeLines="60" w:before="144" w:afterLines="60" w:after="144"/>
              <w:jc w:val="both"/>
              <w:rPr>
                <w:rFonts w:ascii="Arial" w:hAnsi="Arial" w:cs="Arial"/>
                <w:b/>
                <w:sz w:val="20"/>
              </w:rPr>
            </w:pPr>
          </w:p>
        </w:tc>
        <w:tc>
          <w:tcPr>
            <w:tcW w:w="1830" w:type="dxa"/>
          </w:tcPr>
          <w:p w14:paraId="067FC27D" w14:textId="77777777" w:rsidR="005D6BC0" w:rsidRPr="000D51F1" w:rsidRDefault="005D6BC0" w:rsidP="00B0707A">
            <w:pPr>
              <w:spacing w:beforeLines="60" w:before="144" w:afterLines="60" w:after="144"/>
              <w:rPr>
                <w:rFonts w:ascii="Arial" w:hAnsi="Arial" w:cs="Arial"/>
                <w:b/>
                <w:sz w:val="20"/>
              </w:rPr>
            </w:pPr>
          </w:p>
        </w:tc>
      </w:tr>
      <w:tr w:rsidR="00040B02" w:rsidRPr="000D51F1" w14:paraId="6322117B" w14:textId="77777777" w:rsidTr="000E686B">
        <w:trPr>
          <w:trHeight w:val="20"/>
        </w:trPr>
        <w:tc>
          <w:tcPr>
            <w:tcW w:w="540" w:type="dxa"/>
          </w:tcPr>
          <w:p w14:paraId="4C34AA17" w14:textId="77777777" w:rsidR="00040B02" w:rsidRPr="000D51F1" w:rsidRDefault="00500C87" w:rsidP="00A83FCF">
            <w:pPr>
              <w:spacing w:beforeLines="60" w:before="144" w:afterLines="60" w:after="144"/>
              <w:jc w:val="both"/>
              <w:rPr>
                <w:rFonts w:ascii="Arial" w:hAnsi="Arial" w:cs="Arial"/>
                <w:b/>
                <w:sz w:val="20"/>
              </w:rPr>
            </w:pPr>
            <w:r>
              <w:rPr>
                <w:rFonts w:ascii="Arial" w:hAnsi="Arial" w:cs="Arial"/>
                <w:b/>
                <w:sz w:val="20"/>
              </w:rPr>
              <w:t>7</w:t>
            </w:r>
          </w:p>
        </w:tc>
        <w:tc>
          <w:tcPr>
            <w:tcW w:w="5295" w:type="dxa"/>
          </w:tcPr>
          <w:p w14:paraId="1B6E1B3C" w14:textId="1F912983" w:rsidR="00040B02" w:rsidRDefault="00737972" w:rsidP="00F83009">
            <w:pPr>
              <w:spacing w:beforeLines="60" w:before="144" w:afterLines="60" w:after="144"/>
              <w:jc w:val="both"/>
              <w:rPr>
                <w:rFonts w:ascii="Arial" w:hAnsi="Arial" w:cs="Arial"/>
                <w:b/>
                <w:sz w:val="20"/>
              </w:rPr>
            </w:pPr>
            <w:r>
              <w:rPr>
                <w:rFonts w:ascii="Arial" w:hAnsi="Arial" w:cs="Arial"/>
                <w:b/>
                <w:sz w:val="20"/>
              </w:rPr>
              <w:t>Training in ECFRS</w:t>
            </w:r>
          </w:p>
          <w:p w14:paraId="4CDBC5FD" w14:textId="0CA4883E" w:rsidR="00CD0247" w:rsidRDefault="002E6CA1" w:rsidP="002E6CA1">
            <w:pPr>
              <w:spacing w:beforeLines="60" w:before="144" w:afterLines="60" w:after="144"/>
              <w:jc w:val="both"/>
              <w:rPr>
                <w:rFonts w:ascii="Arial" w:hAnsi="Arial" w:cs="Arial"/>
                <w:sz w:val="20"/>
              </w:rPr>
            </w:pPr>
            <w:r>
              <w:rPr>
                <w:rFonts w:ascii="Arial" w:hAnsi="Arial" w:cs="Arial"/>
                <w:sz w:val="20"/>
              </w:rPr>
              <w:t xml:space="preserve">CB advised that a training paper had been initiated by MS but more work has been identified by the auditors </w:t>
            </w:r>
            <w:r w:rsidR="00A15764">
              <w:rPr>
                <w:rFonts w:ascii="Arial" w:hAnsi="Arial" w:cs="Arial"/>
                <w:sz w:val="20"/>
              </w:rPr>
              <w:t xml:space="preserve">which </w:t>
            </w:r>
            <w:r>
              <w:rPr>
                <w:rFonts w:ascii="Arial" w:hAnsi="Arial" w:cs="Arial"/>
                <w:sz w:val="20"/>
              </w:rPr>
              <w:t xml:space="preserve">will be brought to future meetings.  </w:t>
            </w:r>
          </w:p>
          <w:p w14:paraId="030D5BB8" w14:textId="413A8715" w:rsidR="002E6CA1" w:rsidRDefault="002E6CA1" w:rsidP="002E6CA1">
            <w:pPr>
              <w:spacing w:beforeLines="60" w:before="144" w:afterLines="60" w:after="144"/>
              <w:jc w:val="both"/>
              <w:rPr>
                <w:rFonts w:ascii="Arial" w:hAnsi="Arial" w:cs="Arial"/>
                <w:sz w:val="20"/>
              </w:rPr>
            </w:pPr>
            <w:r>
              <w:rPr>
                <w:rFonts w:ascii="Arial" w:hAnsi="Arial" w:cs="Arial"/>
                <w:sz w:val="20"/>
              </w:rPr>
              <w:t>The board were advised that t</w:t>
            </w:r>
            <w:r w:rsidR="004B6089">
              <w:rPr>
                <w:rFonts w:ascii="Arial" w:hAnsi="Arial" w:cs="Arial"/>
                <w:sz w:val="20"/>
              </w:rPr>
              <w:t>he main frustration is with TASK s</w:t>
            </w:r>
            <w:r>
              <w:rPr>
                <w:rFonts w:ascii="Arial" w:hAnsi="Arial" w:cs="Arial"/>
                <w:sz w:val="20"/>
              </w:rPr>
              <w:t xml:space="preserve">ystem and that although action is taking place, more detail will be provided in due course. </w:t>
            </w:r>
          </w:p>
          <w:p w14:paraId="1017691A" w14:textId="7A115349" w:rsidR="002E6CA1" w:rsidRDefault="002E6CA1" w:rsidP="002E6CA1">
            <w:pPr>
              <w:spacing w:beforeLines="60" w:before="144" w:afterLines="60" w:after="144"/>
              <w:jc w:val="both"/>
              <w:rPr>
                <w:rFonts w:ascii="Arial" w:hAnsi="Arial" w:cs="Arial"/>
                <w:sz w:val="20"/>
              </w:rPr>
            </w:pPr>
            <w:r>
              <w:rPr>
                <w:rFonts w:ascii="Arial" w:hAnsi="Arial" w:cs="Arial"/>
                <w:sz w:val="20"/>
              </w:rPr>
              <w:t xml:space="preserve">The board </w:t>
            </w:r>
            <w:r w:rsidR="00A15764">
              <w:rPr>
                <w:rFonts w:ascii="Arial" w:hAnsi="Arial" w:cs="Arial"/>
                <w:sz w:val="20"/>
              </w:rPr>
              <w:t xml:space="preserve">also </w:t>
            </w:r>
            <w:r>
              <w:rPr>
                <w:rFonts w:ascii="Arial" w:hAnsi="Arial" w:cs="Arial"/>
                <w:sz w:val="20"/>
              </w:rPr>
              <w:t xml:space="preserve">noted that at the last update the high priority was the central learning management system. CB advised that there is a requirement to await HOBS in September. RH asked whether </w:t>
            </w:r>
            <w:r w:rsidR="000C7EB7">
              <w:rPr>
                <w:rFonts w:ascii="Arial" w:hAnsi="Arial" w:cs="Arial"/>
                <w:sz w:val="20"/>
              </w:rPr>
              <w:t xml:space="preserve">the update was to be no assurance or limited assurance. </w:t>
            </w:r>
          </w:p>
          <w:p w14:paraId="205ACE63" w14:textId="77777777" w:rsidR="000C7EB7" w:rsidRDefault="000C7EB7" w:rsidP="000C7EB7">
            <w:pPr>
              <w:spacing w:beforeLines="60" w:before="144" w:afterLines="60" w:after="144"/>
              <w:jc w:val="center"/>
              <w:rPr>
                <w:rFonts w:ascii="Arial" w:hAnsi="Arial" w:cs="Arial"/>
                <w:sz w:val="20"/>
              </w:rPr>
            </w:pPr>
            <w:r>
              <w:rPr>
                <w:rFonts w:ascii="Arial" w:hAnsi="Arial" w:cs="Arial"/>
                <w:sz w:val="20"/>
              </w:rPr>
              <w:t>**** COM left at 1545****</w:t>
            </w:r>
          </w:p>
          <w:p w14:paraId="2E53EDD0" w14:textId="3CA74415" w:rsidR="00B80CA7" w:rsidRPr="00BE120F" w:rsidRDefault="00B80CA7" w:rsidP="00B80CA7">
            <w:pPr>
              <w:spacing w:beforeLines="60" w:before="144" w:afterLines="60" w:after="144"/>
              <w:rPr>
                <w:rFonts w:ascii="Arial" w:hAnsi="Arial" w:cs="Arial"/>
                <w:sz w:val="20"/>
              </w:rPr>
            </w:pPr>
            <w:r>
              <w:rPr>
                <w:rFonts w:ascii="Arial" w:hAnsi="Arial" w:cs="Arial"/>
                <w:sz w:val="20"/>
              </w:rPr>
              <w:t xml:space="preserve">The board </w:t>
            </w:r>
            <w:r w:rsidR="00D102AB">
              <w:rPr>
                <w:rFonts w:ascii="Arial" w:hAnsi="Arial" w:cs="Arial"/>
                <w:sz w:val="20"/>
              </w:rPr>
              <w:t xml:space="preserve">concurred </w:t>
            </w:r>
            <w:r>
              <w:rPr>
                <w:rFonts w:ascii="Arial" w:hAnsi="Arial" w:cs="Arial"/>
                <w:sz w:val="20"/>
              </w:rPr>
              <w:t>that the current high risk item could be complete</w:t>
            </w:r>
            <w:r w:rsidR="004B6089">
              <w:rPr>
                <w:rFonts w:ascii="Arial" w:hAnsi="Arial" w:cs="Arial"/>
                <w:sz w:val="20"/>
              </w:rPr>
              <w:t>d as HOBS</w:t>
            </w:r>
            <w:r>
              <w:rPr>
                <w:rFonts w:ascii="Arial" w:hAnsi="Arial" w:cs="Arial"/>
                <w:sz w:val="20"/>
              </w:rPr>
              <w:t xml:space="preserve">. </w:t>
            </w:r>
            <w:r w:rsidR="00D102AB">
              <w:rPr>
                <w:rFonts w:ascii="Arial" w:hAnsi="Arial" w:cs="Arial"/>
                <w:sz w:val="20"/>
              </w:rPr>
              <w:t xml:space="preserve">CB advised that updated statistics will be circulated to board members and that the action plan would be brought back at a later date. </w:t>
            </w:r>
          </w:p>
        </w:tc>
        <w:tc>
          <w:tcPr>
            <w:tcW w:w="4739" w:type="dxa"/>
          </w:tcPr>
          <w:p w14:paraId="40139797" w14:textId="1389E9A9" w:rsidR="0049734A" w:rsidRPr="000D51F1" w:rsidRDefault="0049734A" w:rsidP="00F4041C">
            <w:pPr>
              <w:spacing w:beforeLines="60" w:before="144" w:afterLines="60" w:after="144"/>
              <w:rPr>
                <w:rFonts w:ascii="Arial" w:hAnsi="Arial" w:cs="Arial"/>
                <w:b/>
                <w:sz w:val="20"/>
              </w:rPr>
            </w:pPr>
          </w:p>
        </w:tc>
        <w:tc>
          <w:tcPr>
            <w:tcW w:w="1544" w:type="dxa"/>
          </w:tcPr>
          <w:p w14:paraId="190FDE43" w14:textId="2639AA62" w:rsidR="00BE120F" w:rsidRPr="000D51F1" w:rsidRDefault="00BE120F" w:rsidP="00A83FCF">
            <w:pPr>
              <w:spacing w:beforeLines="60" w:before="144" w:afterLines="60" w:after="144"/>
              <w:jc w:val="both"/>
              <w:rPr>
                <w:rFonts w:ascii="Arial" w:hAnsi="Arial" w:cs="Arial"/>
                <w:b/>
                <w:sz w:val="20"/>
              </w:rPr>
            </w:pPr>
          </w:p>
        </w:tc>
        <w:tc>
          <w:tcPr>
            <w:tcW w:w="1830" w:type="dxa"/>
          </w:tcPr>
          <w:p w14:paraId="25164A03" w14:textId="0D2D8450" w:rsidR="00BE120F" w:rsidRPr="000D51F1" w:rsidRDefault="00BE120F" w:rsidP="00A83FCF">
            <w:pPr>
              <w:spacing w:beforeLines="60" w:before="144" w:afterLines="60" w:after="144"/>
              <w:jc w:val="both"/>
              <w:rPr>
                <w:rFonts w:ascii="Arial" w:hAnsi="Arial" w:cs="Arial"/>
                <w:b/>
                <w:sz w:val="20"/>
              </w:rPr>
            </w:pPr>
          </w:p>
        </w:tc>
      </w:tr>
      <w:tr w:rsidR="00040B02" w:rsidRPr="000D51F1" w14:paraId="1F505011" w14:textId="77777777" w:rsidTr="000E686B">
        <w:trPr>
          <w:trHeight w:val="20"/>
        </w:trPr>
        <w:tc>
          <w:tcPr>
            <w:tcW w:w="540" w:type="dxa"/>
          </w:tcPr>
          <w:p w14:paraId="2D0584F6" w14:textId="77777777" w:rsidR="00040B02" w:rsidRPr="000D51F1" w:rsidRDefault="009B17CD" w:rsidP="00A83FCF">
            <w:pPr>
              <w:spacing w:beforeLines="60" w:before="144" w:afterLines="60" w:after="144"/>
              <w:jc w:val="both"/>
              <w:rPr>
                <w:rFonts w:ascii="Arial" w:hAnsi="Arial" w:cs="Arial"/>
                <w:b/>
                <w:sz w:val="20"/>
              </w:rPr>
            </w:pPr>
            <w:r>
              <w:rPr>
                <w:rFonts w:ascii="Arial" w:hAnsi="Arial" w:cs="Arial"/>
                <w:b/>
                <w:sz w:val="20"/>
              </w:rPr>
              <w:t>8</w:t>
            </w:r>
          </w:p>
        </w:tc>
        <w:tc>
          <w:tcPr>
            <w:tcW w:w="5295" w:type="dxa"/>
          </w:tcPr>
          <w:p w14:paraId="7E74A74E" w14:textId="47481938" w:rsidR="00D102AB" w:rsidRDefault="00737972" w:rsidP="00E83C3D">
            <w:pPr>
              <w:spacing w:beforeLines="60" w:before="144" w:afterLines="60" w:after="144"/>
              <w:jc w:val="both"/>
              <w:rPr>
                <w:rFonts w:ascii="Arial" w:hAnsi="Arial" w:cs="Arial"/>
                <w:b/>
                <w:sz w:val="20"/>
              </w:rPr>
            </w:pPr>
            <w:r>
              <w:rPr>
                <w:rFonts w:ascii="Arial" w:hAnsi="Arial" w:cs="Arial"/>
                <w:b/>
                <w:sz w:val="20"/>
              </w:rPr>
              <w:t>Staff Survey</w:t>
            </w:r>
          </w:p>
          <w:p w14:paraId="33FC4F4A" w14:textId="7AE30DB8" w:rsidR="00B7730A" w:rsidRDefault="00B7730A" w:rsidP="00E83C3D">
            <w:pPr>
              <w:spacing w:beforeLines="60" w:before="144" w:afterLines="60" w:after="144"/>
              <w:jc w:val="both"/>
              <w:rPr>
                <w:rFonts w:ascii="Arial" w:hAnsi="Arial" w:cs="Arial"/>
                <w:sz w:val="20"/>
              </w:rPr>
            </w:pPr>
            <w:r w:rsidRPr="00B7730A">
              <w:rPr>
                <w:rFonts w:ascii="Arial" w:hAnsi="Arial" w:cs="Arial"/>
                <w:sz w:val="20"/>
              </w:rPr>
              <w:t xml:space="preserve">CB advised that the </w:t>
            </w:r>
            <w:r w:rsidR="000F2502">
              <w:rPr>
                <w:rFonts w:ascii="Arial" w:hAnsi="Arial" w:cs="Arial"/>
                <w:sz w:val="20"/>
              </w:rPr>
              <w:t xml:space="preserve">staff </w:t>
            </w:r>
            <w:r w:rsidRPr="00B7730A">
              <w:rPr>
                <w:rFonts w:ascii="Arial" w:hAnsi="Arial" w:cs="Arial"/>
                <w:sz w:val="20"/>
              </w:rPr>
              <w:t>survey had launched today and that feedback was due on the 28</w:t>
            </w:r>
            <w:r w:rsidRPr="00B7730A">
              <w:rPr>
                <w:rFonts w:ascii="Arial" w:hAnsi="Arial" w:cs="Arial"/>
                <w:sz w:val="20"/>
                <w:vertAlign w:val="superscript"/>
              </w:rPr>
              <w:t>th</w:t>
            </w:r>
            <w:r w:rsidRPr="00B7730A">
              <w:rPr>
                <w:rFonts w:ascii="Arial" w:hAnsi="Arial" w:cs="Arial"/>
                <w:sz w:val="20"/>
              </w:rPr>
              <w:t xml:space="preserve"> May 2018</w:t>
            </w:r>
            <w:r>
              <w:rPr>
                <w:rFonts w:ascii="Arial" w:hAnsi="Arial" w:cs="Arial"/>
                <w:sz w:val="20"/>
              </w:rPr>
              <w:t xml:space="preserve">. The survey is shorter than previous years, but still covered all areas. </w:t>
            </w:r>
            <w:r w:rsidR="00280063">
              <w:rPr>
                <w:rFonts w:ascii="Arial" w:hAnsi="Arial" w:cs="Arial"/>
                <w:sz w:val="20"/>
              </w:rPr>
              <w:t xml:space="preserve">It is envisaged that the outcome will be discussed in June 2018. </w:t>
            </w:r>
          </w:p>
          <w:p w14:paraId="4084F690" w14:textId="1E530201" w:rsidR="004C00C1" w:rsidRPr="00D83279" w:rsidRDefault="00280063" w:rsidP="00280063">
            <w:pPr>
              <w:spacing w:beforeLines="60" w:before="144" w:afterLines="60" w:after="144"/>
              <w:jc w:val="both"/>
              <w:rPr>
                <w:rFonts w:ascii="Arial" w:hAnsi="Arial" w:cs="Arial"/>
                <w:sz w:val="20"/>
              </w:rPr>
            </w:pPr>
            <w:r>
              <w:rPr>
                <w:rFonts w:ascii="Arial" w:hAnsi="Arial" w:cs="Arial"/>
                <w:sz w:val="20"/>
              </w:rPr>
              <w:t>RH asked if the outcome was published. CB advised that it is and results are also feedback via line managers and via the Y</w:t>
            </w:r>
            <w:r w:rsidR="00A15764">
              <w:rPr>
                <w:rFonts w:ascii="Arial" w:hAnsi="Arial" w:cs="Arial"/>
                <w:sz w:val="20"/>
              </w:rPr>
              <w:t>ou said/We d</w:t>
            </w:r>
            <w:r>
              <w:rPr>
                <w:rFonts w:ascii="Arial" w:hAnsi="Arial" w:cs="Arial"/>
                <w:sz w:val="20"/>
              </w:rPr>
              <w:t xml:space="preserve">id portal. </w:t>
            </w:r>
            <w:r w:rsidR="004C00C1">
              <w:rPr>
                <w:rFonts w:ascii="Arial" w:hAnsi="Arial" w:cs="Arial"/>
                <w:sz w:val="20"/>
              </w:rPr>
              <w:t xml:space="preserve"> </w:t>
            </w:r>
          </w:p>
        </w:tc>
        <w:tc>
          <w:tcPr>
            <w:tcW w:w="4739" w:type="dxa"/>
          </w:tcPr>
          <w:p w14:paraId="6D3F791B" w14:textId="5301E946" w:rsidR="0041189D" w:rsidRDefault="0041189D" w:rsidP="00381C32">
            <w:pPr>
              <w:spacing w:beforeLines="60" w:before="144" w:afterLines="60" w:after="144"/>
              <w:jc w:val="both"/>
              <w:rPr>
                <w:rFonts w:ascii="Arial" w:hAnsi="Arial" w:cs="Arial"/>
                <w:b/>
                <w:sz w:val="20"/>
              </w:rPr>
            </w:pPr>
          </w:p>
          <w:p w14:paraId="5A44518E" w14:textId="77777777" w:rsidR="0041189D" w:rsidRPr="000D51F1" w:rsidRDefault="0041189D" w:rsidP="00381C32">
            <w:pPr>
              <w:spacing w:beforeLines="60" w:before="144" w:afterLines="60" w:after="144"/>
              <w:jc w:val="both"/>
              <w:rPr>
                <w:rFonts w:ascii="Arial" w:hAnsi="Arial" w:cs="Arial"/>
                <w:b/>
                <w:sz w:val="20"/>
              </w:rPr>
            </w:pPr>
          </w:p>
        </w:tc>
        <w:tc>
          <w:tcPr>
            <w:tcW w:w="1544" w:type="dxa"/>
          </w:tcPr>
          <w:p w14:paraId="09F9A80E" w14:textId="77777777" w:rsidR="006A7FE0" w:rsidRPr="000D51F1" w:rsidRDefault="006A7FE0" w:rsidP="00A83FCF">
            <w:pPr>
              <w:spacing w:beforeLines="60" w:before="144" w:afterLines="60" w:after="144"/>
              <w:jc w:val="both"/>
              <w:rPr>
                <w:rFonts w:ascii="Arial" w:hAnsi="Arial" w:cs="Arial"/>
                <w:b/>
                <w:sz w:val="20"/>
              </w:rPr>
            </w:pPr>
          </w:p>
        </w:tc>
        <w:tc>
          <w:tcPr>
            <w:tcW w:w="1830" w:type="dxa"/>
          </w:tcPr>
          <w:p w14:paraId="49B0D10A" w14:textId="77777777" w:rsidR="006A7FE0" w:rsidRPr="000D51F1" w:rsidRDefault="006A7FE0" w:rsidP="00A83FCF">
            <w:pPr>
              <w:spacing w:beforeLines="60" w:before="144" w:afterLines="60" w:after="144"/>
              <w:jc w:val="both"/>
              <w:rPr>
                <w:rFonts w:ascii="Arial" w:hAnsi="Arial" w:cs="Arial"/>
                <w:b/>
                <w:sz w:val="20"/>
              </w:rPr>
            </w:pPr>
          </w:p>
        </w:tc>
      </w:tr>
      <w:tr w:rsidR="000D51F1" w:rsidRPr="000D51F1" w14:paraId="6E80F7E1" w14:textId="77777777" w:rsidTr="000E686B">
        <w:trPr>
          <w:trHeight w:val="20"/>
        </w:trPr>
        <w:tc>
          <w:tcPr>
            <w:tcW w:w="540" w:type="dxa"/>
          </w:tcPr>
          <w:p w14:paraId="671C5113" w14:textId="77777777" w:rsidR="000D51F1" w:rsidRDefault="009B17CD" w:rsidP="00A83FCF">
            <w:pPr>
              <w:spacing w:beforeLines="60" w:before="144" w:afterLines="60" w:after="144"/>
              <w:jc w:val="both"/>
              <w:rPr>
                <w:rFonts w:ascii="Arial" w:hAnsi="Arial" w:cs="Arial"/>
                <w:b/>
                <w:sz w:val="20"/>
              </w:rPr>
            </w:pPr>
            <w:r>
              <w:rPr>
                <w:rFonts w:ascii="Arial" w:hAnsi="Arial" w:cs="Arial"/>
                <w:b/>
                <w:sz w:val="20"/>
              </w:rPr>
              <w:t>9</w:t>
            </w:r>
          </w:p>
          <w:p w14:paraId="70E96111" w14:textId="23994381" w:rsidR="00E71A34" w:rsidRDefault="00E71A34" w:rsidP="00A83FCF">
            <w:pPr>
              <w:spacing w:beforeLines="60" w:before="144" w:afterLines="60" w:after="144"/>
              <w:jc w:val="both"/>
              <w:rPr>
                <w:rFonts w:ascii="Arial" w:hAnsi="Arial" w:cs="Arial"/>
                <w:b/>
                <w:sz w:val="20"/>
              </w:rPr>
            </w:pPr>
          </w:p>
          <w:p w14:paraId="443DCF4C" w14:textId="77777777" w:rsidR="00E71A34" w:rsidRPr="000D51F1" w:rsidRDefault="00E71A34" w:rsidP="00A83FCF">
            <w:pPr>
              <w:spacing w:beforeLines="60" w:before="144" w:afterLines="60" w:after="144"/>
              <w:jc w:val="both"/>
              <w:rPr>
                <w:rFonts w:ascii="Arial" w:hAnsi="Arial" w:cs="Arial"/>
                <w:b/>
                <w:sz w:val="20"/>
              </w:rPr>
            </w:pPr>
          </w:p>
        </w:tc>
        <w:tc>
          <w:tcPr>
            <w:tcW w:w="5295" w:type="dxa"/>
          </w:tcPr>
          <w:p w14:paraId="581874FD" w14:textId="05F24134" w:rsidR="00C30765" w:rsidRDefault="00737972" w:rsidP="000E0C8B">
            <w:pPr>
              <w:spacing w:beforeLines="60" w:before="144" w:afterLines="60" w:after="144"/>
              <w:jc w:val="both"/>
              <w:rPr>
                <w:rFonts w:ascii="Arial" w:hAnsi="Arial" w:cs="Arial"/>
                <w:b/>
                <w:sz w:val="20"/>
              </w:rPr>
            </w:pPr>
            <w:r>
              <w:rPr>
                <w:rFonts w:ascii="Arial" w:hAnsi="Arial" w:cs="Arial"/>
                <w:b/>
                <w:sz w:val="20"/>
              </w:rPr>
              <w:t>Risk Management Policy</w:t>
            </w:r>
          </w:p>
          <w:p w14:paraId="176DCE84" w14:textId="77777777" w:rsidR="000C0F76" w:rsidRDefault="00280063" w:rsidP="00280063">
            <w:pPr>
              <w:spacing w:beforeLines="60" w:before="144" w:afterLines="60" w:after="144"/>
              <w:jc w:val="both"/>
              <w:rPr>
                <w:rFonts w:ascii="Arial" w:hAnsi="Arial" w:cs="Arial"/>
                <w:sz w:val="20"/>
              </w:rPr>
            </w:pPr>
            <w:r>
              <w:rPr>
                <w:rFonts w:ascii="Arial" w:hAnsi="Arial" w:cs="Arial"/>
                <w:sz w:val="20"/>
              </w:rPr>
              <w:t xml:space="preserve">DB advised that the service is looking to invigorate the risk management policy and form an action plan. The new framework will be provided to RH for consideration. </w:t>
            </w:r>
          </w:p>
          <w:p w14:paraId="7C3A0931" w14:textId="2964C7DA" w:rsidR="00280063" w:rsidRDefault="00280063" w:rsidP="00280063">
            <w:pPr>
              <w:spacing w:beforeLines="60" w:before="144" w:afterLines="60" w:after="144"/>
              <w:jc w:val="both"/>
              <w:rPr>
                <w:rFonts w:ascii="Arial" w:hAnsi="Arial" w:cs="Arial"/>
                <w:sz w:val="20"/>
              </w:rPr>
            </w:pPr>
            <w:r>
              <w:rPr>
                <w:rFonts w:ascii="Arial" w:hAnsi="Arial" w:cs="Arial"/>
                <w:sz w:val="20"/>
              </w:rPr>
              <w:t>DB further advised that the key aspect i</w:t>
            </w:r>
            <w:r w:rsidR="004B6089">
              <w:rPr>
                <w:rFonts w:ascii="Arial" w:hAnsi="Arial" w:cs="Arial"/>
                <w:sz w:val="20"/>
              </w:rPr>
              <w:t>s</w:t>
            </w:r>
            <w:r>
              <w:rPr>
                <w:rFonts w:ascii="Arial" w:hAnsi="Arial" w:cs="Arial"/>
                <w:sz w:val="20"/>
              </w:rPr>
              <w:t xml:space="preserve"> the action plan is appendix </w:t>
            </w:r>
            <w:r w:rsidR="00A15764">
              <w:rPr>
                <w:rFonts w:ascii="Arial" w:hAnsi="Arial" w:cs="Arial"/>
                <w:sz w:val="20"/>
              </w:rPr>
              <w:t>two</w:t>
            </w:r>
            <w:r>
              <w:rPr>
                <w:rFonts w:ascii="Arial" w:hAnsi="Arial" w:cs="Arial"/>
                <w:sz w:val="20"/>
              </w:rPr>
              <w:t xml:space="preserve">. Risk assessments are also being undertaken and progress updates will be provided to the board. </w:t>
            </w:r>
          </w:p>
          <w:p w14:paraId="695AE7C9" w14:textId="6BF383AF" w:rsidR="00280063" w:rsidRPr="000C0F76" w:rsidRDefault="00280063" w:rsidP="00280063">
            <w:pPr>
              <w:spacing w:beforeLines="60" w:before="144" w:afterLines="60" w:after="144"/>
              <w:jc w:val="both"/>
              <w:rPr>
                <w:rFonts w:ascii="Arial" w:hAnsi="Arial" w:cs="Arial"/>
                <w:sz w:val="20"/>
              </w:rPr>
            </w:pPr>
            <w:r>
              <w:rPr>
                <w:rFonts w:ascii="Arial" w:hAnsi="Arial" w:cs="Arial"/>
                <w:sz w:val="20"/>
              </w:rPr>
              <w:t>RH acknowledged the amoun</w:t>
            </w:r>
            <w:r w:rsidR="000F2502">
              <w:rPr>
                <w:rFonts w:ascii="Arial" w:hAnsi="Arial" w:cs="Arial"/>
                <w:sz w:val="20"/>
              </w:rPr>
              <w:t>t of work contained within the p</w:t>
            </w:r>
            <w:r>
              <w:rPr>
                <w:rFonts w:ascii="Arial" w:hAnsi="Arial" w:cs="Arial"/>
                <w:sz w:val="20"/>
              </w:rPr>
              <w:t xml:space="preserve">olicy and plans but questioned a chart contained within. DB advised of the thread. The full process was discussed for inclusion into the risk register and critical planning as well as the resources available. </w:t>
            </w:r>
            <w:r w:rsidR="00492559">
              <w:rPr>
                <w:rFonts w:ascii="Arial" w:hAnsi="Arial" w:cs="Arial"/>
                <w:sz w:val="20"/>
              </w:rPr>
              <w:t xml:space="preserve">AM raised concerns regarding significant events at level 6. JT advised that the risk appetite scale is discussed at SLT. DB advised that the formal escalation plan for all includes level 6 and above. </w:t>
            </w:r>
          </w:p>
        </w:tc>
        <w:tc>
          <w:tcPr>
            <w:tcW w:w="4739" w:type="dxa"/>
          </w:tcPr>
          <w:p w14:paraId="21AD8990" w14:textId="3A781E6C" w:rsidR="00403B6F" w:rsidRPr="000D51F1" w:rsidRDefault="00403B6F" w:rsidP="00F4041C">
            <w:pPr>
              <w:spacing w:beforeLines="60" w:before="144" w:afterLines="60" w:after="144"/>
              <w:rPr>
                <w:rFonts w:ascii="Arial" w:hAnsi="Arial" w:cs="Arial"/>
                <w:b/>
                <w:sz w:val="20"/>
              </w:rPr>
            </w:pPr>
          </w:p>
        </w:tc>
        <w:tc>
          <w:tcPr>
            <w:tcW w:w="1544" w:type="dxa"/>
          </w:tcPr>
          <w:p w14:paraId="12A9A6EB" w14:textId="59A22416" w:rsidR="00403B6F" w:rsidRPr="000D51F1" w:rsidRDefault="00403B6F" w:rsidP="00A83FCF">
            <w:pPr>
              <w:spacing w:beforeLines="60" w:before="144" w:afterLines="60" w:after="144"/>
              <w:jc w:val="both"/>
              <w:rPr>
                <w:rFonts w:ascii="Arial" w:hAnsi="Arial" w:cs="Arial"/>
                <w:b/>
                <w:sz w:val="20"/>
              </w:rPr>
            </w:pPr>
          </w:p>
        </w:tc>
        <w:tc>
          <w:tcPr>
            <w:tcW w:w="1830" w:type="dxa"/>
          </w:tcPr>
          <w:p w14:paraId="11754F67" w14:textId="77777777" w:rsidR="000D51F1" w:rsidRDefault="000D51F1" w:rsidP="00A83FCF">
            <w:pPr>
              <w:spacing w:beforeLines="60" w:before="144" w:afterLines="60" w:after="144"/>
              <w:jc w:val="both"/>
              <w:rPr>
                <w:rFonts w:ascii="Arial" w:hAnsi="Arial" w:cs="Arial"/>
                <w:b/>
                <w:sz w:val="20"/>
              </w:rPr>
            </w:pPr>
          </w:p>
          <w:p w14:paraId="2FABD7C2" w14:textId="12A942DA" w:rsidR="00403B6F" w:rsidRPr="000D51F1" w:rsidRDefault="00403B6F" w:rsidP="00A83FCF">
            <w:pPr>
              <w:spacing w:beforeLines="60" w:before="144" w:afterLines="60" w:after="144"/>
              <w:jc w:val="both"/>
              <w:rPr>
                <w:rFonts w:ascii="Arial" w:hAnsi="Arial" w:cs="Arial"/>
                <w:b/>
                <w:sz w:val="20"/>
              </w:rPr>
            </w:pPr>
          </w:p>
        </w:tc>
      </w:tr>
      <w:tr w:rsidR="000E0C8B" w:rsidRPr="00EE0A69" w14:paraId="60D9113F" w14:textId="77777777" w:rsidTr="000E686B">
        <w:trPr>
          <w:trHeight w:val="20"/>
        </w:trPr>
        <w:tc>
          <w:tcPr>
            <w:tcW w:w="540" w:type="dxa"/>
          </w:tcPr>
          <w:p w14:paraId="6788FD0A" w14:textId="77777777" w:rsidR="00737972" w:rsidRDefault="00737972" w:rsidP="000D51F1">
            <w:pPr>
              <w:jc w:val="both"/>
              <w:rPr>
                <w:rFonts w:ascii="Arial" w:hAnsi="Arial" w:cs="Arial"/>
                <w:b/>
                <w:sz w:val="20"/>
              </w:rPr>
            </w:pPr>
          </w:p>
          <w:p w14:paraId="1E8D32A4" w14:textId="029349F5" w:rsidR="000E0C8B" w:rsidRDefault="000E0C8B" w:rsidP="000D51F1">
            <w:pPr>
              <w:jc w:val="both"/>
              <w:rPr>
                <w:rFonts w:ascii="Arial" w:hAnsi="Arial" w:cs="Arial"/>
                <w:b/>
                <w:sz w:val="20"/>
              </w:rPr>
            </w:pPr>
            <w:r>
              <w:rPr>
                <w:rFonts w:ascii="Arial" w:hAnsi="Arial" w:cs="Arial"/>
                <w:b/>
                <w:sz w:val="20"/>
              </w:rPr>
              <w:t>11</w:t>
            </w:r>
          </w:p>
        </w:tc>
        <w:tc>
          <w:tcPr>
            <w:tcW w:w="5295" w:type="dxa"/>
          </w:tcPr>
          <w:p w14:paraId="4F58170F" w14:textId="726848F6" w:rsidR="000E0C8B" w:rsidRDefault="00737972" w:rsidP="001751AC">
            <w:pPr>
              <w:spacing w:beforeLines="100" w:before="240" w:afterLines="60" w:after="144" w:line="240" w:lineRule="exact"/>
              <w:rPr>
                <w:rFonts w:ascii="Arial" w:hAnsi="Arial" w:cs="Arial"/>
                <w:b/>
                <w:sz w:val="20"/>
              </w:rPr>
            </w:pPr>
            <w:r>
              <w:rPr>
                <w:rFonts w:ascii="Arial" w:hAnsi="Arial" w:cs="Arial"/>
                <w:b/>
                <w:sz w:val="20"/>
              </w:rPr>
              <w:t>Information Governance Audit Tracker</w:t>
            </w:r>
          </w:p>
          <w:p w14:paraId="14B848FF" w14:textId="3218D15B" w:rsidR="000C0F76" w:rsidRDefault="00492559" w:rsidP="001751AC">
            <w:pPr>
              <w:spacing w:beforeLines="60" w:before="144" w:afterLines="60" w:after="144"/>
              <w:rPr>
                <w:rFonts w:ascii="Arial" w:hAnsi="Arial" w:cs="Arial"/>
                <w:sz w:val="20"/>
              </w:rPr>
            </w:pPr>
            <w:r>
              <w:rPr>
                <w:rFonts w:ascii="Arial" w:hAnsi="Arial" w:cs="Arial"/>
                <w:sz w:val="20"/>
              </w:rPr>
              <w:t xml:space="preserve">All board members were in receipt of a copy of the </w:t>
            </w:r>
            <w:r w:rsidR="000F2502">
              <w:rPr>
                <w:rFonts w:ascii="Arial" w:hAnsi="Arial" w:cs="Arial"/>
                <w:sz w:val="20"/>
              </w:rPr>
              <w:t>audit tracker data. TK</w:t>
            </w:r>
            <w:r w:rsidR="001751AC">
              <w:rPr>
                <w:rFonts w:ascii="Arial" w:hAnsi="Arial" w:cs="Arial"/>
                <w:sz w:val="20"/>
              </w:rPr>
              <w:t xml:space="preserve"> advised that a GDPR compliance audit had been undertaken using a service provided by Essex County Council. The resulting gap analysis had been converted into an action plan and the re-audit </w:t>
            </w:r>
            <w:r w:rsidR="004B6089">
              <w:rPr>
                <w:rFonts w:ascii="Arial" w:hAnsi="Arial" w:cs="Arial"/>
                <w:sz w:val="20"/>
              </w:rPr>
              <w:t xml:space="preserve">is currently underway </w:t>
            </w:r>
            <w:r w:rsidR="001751AC">
              <w:rPr>
                <w:rFonts w:ascii="Arial" w:hAnsi="Arial" w:cs="Arial"/>
                <w:sz w:val="20"/>
              </w:rPr>
              <w:t xml:space="preserve">by RSM. </w:t>
            </w:r>
          </w:p>
          <w:p w14:paraId="29DC80B7" w14:textId="3CEA7D89" w:rsidR="001751AC" w:rsidRPr="00A76267" w:rsidRDefault="001751AC" w:rsidP="000F2502">
            <w:pPr>
              <w:spacing w:beforeLines="60" w:before="144" w:afterLines="60" w:after="144"/>
              <w:rPr>
                <w:rFonts w:ascii="Arial" w:hAnsi="Arial" w:cs="Arial"/>
                <w:sz w:val="20"/>
              </w:rPr>
            </w:pPr>
            <w:r>
              <w:rPr>
                <w:rFonts w:ascii="Arial" w:hAnsi="Arial" w:cs="Arial"/>
                <w:sz w:val="20"/>
              </w:rPr>
              <w:t>Of 50 actions currently open only one has not been started yet. TK also advised that GDPR compliance is due by 25 May 2018. All risk will be i</w:t>
            </w:r>
            <w:r w:rsidR="000F2502">
              <w:rPr>
                <w:rFonts w:ascii="Arial" w:hAnsi="Arial" w:cs="Arial"/>
                <w:sz w:val="20"/>
              </w:rPr>
              <w:t>dentified and placed on the risk</w:t>
            </w:r>
            <w:r>
              <w:rPr>
                <w:rFonts w:ascii="Arial" w:hAnsi="Arial" w:cs="Arial"/>
                <w:sz w:val="20"/>
              </w:rPr>
              <w:t xml:space="preserve"> register. SLT will review and comment before presentation to the wider audit committee. </w:t>
            </w:r>
          </w:p>
        </w:tc>
        <w:tc>
          <w:tcPr>
            <w:tcW w:w="4739" w:type="dxa"/>
          </w:tcPr>
          <w:p w14:paraId="0B42BCBB" w14:textId="77777777" w:rsidR="000E0C8B" w:rsidRDefault="000E0C8B" w:rsidP="000D51F1">
            <w:pPr>
              <w:jc w:val="both"/>
              <w:rPr>
                <w:rFonts w:ascii="Arial" w:hAnsi="Arial" w:cs="Arial"/>
                <w:b/>
                <w:sz w:val="20"/>
              </w:rPr>
            </w:pPr>
          </w:p>
        </w:tc>
        <w:tc>
          <w:tcPr>
            <w:tcW w:w="1544" w:type="dxa"/>
          </w:tcPr>
          <w:p w14:paraId="1A4F1A04" w14:textId="77777777" w:rsidR="000E0C8B" w:rsidRDefault="000E0C8B" w:rsidP="000D51F1">
            <w:pPr>
              <w:jc w:val="both"/>
              <w:rPr>
                <w:rFonts w:ascii="Arial" w:hAnsi="Arial" w:cs="Arial"/>
                <w:b/>
                <w:sz w:val="20"/>
              </w:rPr>
            </w:pPr>
          </w:p>
        </w:tc>
        <w:tc>
          <w:tcPr>
            <w:tcW w:w="1830" w:type="dxa"/>
          </w:tcPr>
          <w:p w14:paraId="67A5DB40" w14:textId="77777777" w:rsidR="000E0C8B" w:rsidRDefault="000E0C8B" w:rsidP="000D51F1">
            <w:pPr>
              <w:jc w:val="both"/>
              <w:rPr>
                <w:rFonts w:ascii="Arial" w:hAnsi="Arial" w:cs="Arial"/>
                <w:b/>
                <w:sz w:val="20"/>
              </w:rPr>
            </w:pPr>
          </w:p>
        </w:tc>
      </w:tr>
      <w:tr w:rsidR="001751AC" w:rsidRPr="00EE0A69" w14:paraId="74B877DC" w14:textId="77777777" w:rsidTr="001751AC">
        <w:trPr>
          <w:trHeight w:val="579"/>
        </w:trPr>
        <w:tc>
          <w:tcPr>
            <w:tcW w:w="540" w:type="dxa"/>
          </w:tcPr>
          <w:p w14:paraId="3F56D3E5" w14:textId="77777777" w:rsidR="001751AC" w:rsidRDefault="001751AC" w:rsidP="001751AC">
            <w:pPr>
              <w:rPr>
                <w:rFonts w:ascii="Arial" w:hAnsi="Arial" w:cs="Arial"/>
                <w:b/>
                <w:sz w:val="20"/>
              </w:rPr>
            </w:pPr>
          </w:p>
          <w:p w14:paraId="6C8E732F" w14:textId="6559C13B" w:rsidR="001751AC" w:rsidRDefault="001751AC" w:rsidP="001751AC">
            <w:pPr>
              <w:rPr>
                <w:rFonts w:ascii="Arial" w:hAnsi="Arial" w:cs="Arial"/>
                <w:b/>
                <w:sz w:val="20"/>
              </w:rPr>
            </w:pPr>
            <w:r>
              <w:rPr>
                <w:rFonts w:ascii="Arial" w:hAnsi="Arial" w:cs="Arial"/>
                <w:b/>
                <w:sz w:val="20"/>
              </w:rPr>
              <w:t>10</w:t>
            </w:r>
          </w:p>
        </w:tc>
        <w:tc>
          <w:tcPr>
            <w:tcW w:w="5295" w:type="dxa"/>
          </w:tcPr>
          <w:p w14:paraId="4F5892D8" w14:textId="77777777" w:rsidR="001751AC" w:rsidRDefault="001751AC" w:rsidP="001751AC">
            <w:pPr>
              <w:spacing w:beforeLines="100" w:before="240"/>
              <w:rPr>
                <w:rFonts w:ascii="Arial" w:hAnsi="Arial" w:cs="Arial"/>
                <w:b/>
                <w:sz w:val="20"/>
              </w:rPr>
            </w:pPr>
            <w:r>
              <w:rPr>
                <w:rFonts w:ascii="Arial" w:hAnsi="Arial" w:cs="Arial"/>
                <w:b/>
                <w:sz w:val="20"/>
              </w:rPr>
              <w:t>Automatic Fire Alarms – Performance &amp; Policy</w:t>
            </w:r>
          </w:p>
          <w:p w14:paraId="48F3E1AB" w14:textId="13AB22AB" w:rsidR="00776B8A" w:rsidRDefault="00776B8A" w:rsidP="00776B8A">
            <w:pPr>
              <w:spacing w:beforeLines="60" w:before="144"/>
              <w:rPr>
                <w:rFonts w:ascii="Arial" w:hAnsi="Arial" w:cs="Arial"/>
                <w:sz w:val="20"/>
              </w:rPr>
            </w:pPr>
            <w:proofErr w:type="gramStart"/>
            <w:r>
              <w:rPr>
                <w:rFonts w:ascii="Arial" w:hAnsi="Arial" w:cs="Arial"/>
                <w:sz w:val="20"/>
              </w:rPr>
              <w:t>ME</w:t>
            </w:r>
            <w:proofErr w:type="gramEnd"/>
            <w:r>
              <w:rPr>
                <w:rFonts w:ascii="Arial" w:hAnsi="Arial" w:cs="Arial"/>
                <w:sz w:val="20"/>
              </w:rPr>
              <w:t xml:space="preserve"> gave a</w:t>
            </w:r>
            <w:r w:rsidR="001751AC" w:rsidRPr="001751AC">
              <w:rPr>
                <w:rFonts w:ascii="Arial" w:hAnsi="Arial" w:cs="Arial"/>
                <w:sz w:val="20"/>
              </w:rPr>
              <w:t xml:space="preserve"> presentation to the board</w:t>
            </w:r>
            <w:r w:rsidR="001751AC">
              <w:rPr>
                <w:rFonts w:ascii="Arial" w:hAnsi="Arial" w:cs="Arial"/>
                <w:sz w:val="20"/>
              </w:rPr>
              <w:t xml:space="preserve">. The </w:t>
            </w:r>
            <w:r>
              <w:rPr>
                <w:rFonts w:ascii="Arial" w:hAnsi="Arial" w:cs="Arial"/>
                <w:sz w:val="20"/>
              </w:rPr>
              <w:t>board</w:t>
            </w:r>
            <w:r w:rsidR="001751AC">
              <w:rPr>
                <w:rFonts w:ascii="Arial" w:hAnsi="Arial" w:cs="Arial"/>
                <w:sz w:val="20"/>
              </w:rPr>
              <w:t xml:space="preserve"> were asked to note the national decreas</w:t>
            </w:r>
            <w:r>
              <w:rPr>
                <w:rFonts w:ascii="Arial" w:hAnsi="Arial" w:cs="Arial"/>
                <w:sz w:val="20"/>
              </w:rPr>
              <w:t xml:space="preserve">e from 394,000 in 2001/2001 to 214, 00 in 2015/2016 which has </w:t>
            </w:r>
            <w:r w:rsidR="00A15764">
              <w:rPr>
                <w:rFonts w:ascii="Arial" w:hAnsi="Arial" w:cs="Arial"/>
                <w:sz w:val="20"/>
              </w:rPr>
              <w:t xml:space="preserve">subsequently </w:t>
            </w:r>
            <w:r>
              <w:rPr>
                <w:rFonts w:ascii="Arial" w:hAnsi="Arial" w:cs="Arial"/>
                <w:sz w:val="20"/>
              </w:rPr>
              <w:t xml:space="preserve">increased to 223,000 to the end of September 2017. </w:t>
            </w:r>
          </w:p>
          <w:p w14:paraId="7CD57D31" w14:textId="1BD6AB73" w:rsidR="00776B8A" w:rsidRDefault="00776B8A" w:rsidP="00776B8A">
            <w:pPr>
              <w:spacing w:beforeLines="60" w:before="144"/>
              <w:rPr>
                <w:rFonts w:ascii="Arial" w:hAnsi="Arial" w:cs="Arial"/>
                <w:sz w:val="20"/>
              </w:rPr>
            </w:pPr>
            <w:r>
              <w:rPr>
                <w:rFonts w:ascii="Arial" w:hAnsi="Arial" w:cs="Arial"/>
                <w:sz w:val="20"/>
              </w:rPr>
              <w:t>The board were also advised of the service offered by ECFRS in relation to reducing false alarms as well as the parameters applied; 1</w:t>
            </w:r>
            <w:r w:rsidRPr="00776B8A">
              <w:rPr>
                <w:rFonts w:ascii="Arial" w:hAnsi="Arial" w:cs="Arial"/>
                <w:sz w:val="20"/>
                <w:vertAlign w:val="superscript"/>
              </w:rPr>
              <w:t>st</w:t>
            </w:r>
            <w:r>
              <w:rPr>
                <w:rFonts w:ascii="Arial" w:hAnsi="Arial" w:cs="Arial"/>
                <w:sz w:val="20"/>
              </w:rPr>
              <w:t xml:space="preserve"> breach being 2 or more in a 4 week period; 2</w:t>
            </w:r>
            <w:r w:rsidRPr="00776B8A">
              <w:rPr>
                <w:rFonts w:ascii="Arial" w:hAnsi="Arial" w:cs="Arial"/>
                <w:sz w:val="20"/>
                <w:vertAlign w:val="superscript"/>
              </w:rPr>
              <w:t>nd</w:t>
            </w:r>
            <w:r>
              <w:rPr>
                <w:rFonts w:ascii="Arial" w:hAnsi="Arial" w:cs="Arial"/>
                <w:sz w:val="20"/>
              </w:rPr>
              <w:t xml:space="preserve"> breach a further false alarm within 26 weeks. The top 3 highest incidents of false alarms being hospitals. The reasons collected through investigation were advised to and discussed by the board. </w:t>
            </w:r>
          </w:p>
          <w:p w14:paraId="109822F0" w14:textId="77777777" w:rsidR="00776B8A" w:rsidRDefault="00776B8A" w:rsidP="00776B8A">
            <w:pPr>
              <w:spacing w:beforeLines="60" w:before="144"/>
              <w:rPr>
                <w:rFonts w:ascii="Arial" w:hAnsi="Arial" w:cs="Arial"/>
                <w:sz w:val="20"/>
              </w:rPr>
            </w:pPr>
            <w:r>
              <w:rPr>
                <w:rFonts w:ascii="Arial" w:hAnsi="Arial" w:cs="Arial"/>
                <w:sz w:val="20"/>
              </w:rPr>
              <w:t xml:space="preserve">RH asked about the data set and regularity of incidents and suggested that a media campaign may be beneficial in order to help alleviate the issue. </w:t>
            </w:r>
          </w:p>
          <w:p w14:paraId="7B1BACC8" w14:textId="77777777" w:rsidR="00776B8A" w:rsidRDefault="00776B8A" w:rsidP="00776B8A">
            <w:pPr>
              <w:spacing w:beforeLines="60" w:before="144"/>
              <w:rPr>
                <w:rFonts w:ascii="Arial" w:hAnsi="Arial" w:cs="Arial"/>
                <w:sz w:val="20"/>
              </w:rPr>
            </w:pPr>
            <w:r>
              <w:rPr>
                <w:rFonts w:ascii="Arial" w:hAnsi="Arial" w:cs="Arial"/>
                <w:sz w:val="20"/>
              </w:rPr>
              <w:t>AM asked whether appliances attend all false alarms. MF advised that attendance is dependent on the risk.</w:t>
            </w:r>
          </w:p>
          <w:p w14:paraId="5658A2EA" w14:textId="77777777" w:rsidR="00776B8A" w:rsidRDefault="00776B8A" w:rsidP="00FC5C9F">
            <w:pPr>
              <w:spacing w:beforeLines="60" w:before="144"/>
              <w:jc w:val="center"/>
              <w:rPr>
                <w:rFonts w:ascii="Arial" w:hAnsi="Arial" w:cs="Arial"/>
                <w:sz w:val="20"/>
              </w:rPr>
            </w:pPr>
            <w:r>
              <w:rPr>
                <w:rFonts w:ascii="Arial" w:hAnsi="Arial" w:cs="Arial"/>
                <w:sz w:val="20"/>
              </w:rPr>
              <w:t>****JG left at 16:45****</w:t>
            </w:r>
          </w:p>
          <w:p w14:paraId="2FE5B73B" w14:textId="38920F10" w:rsidR="00A15764" w:rsidRPr="001751AC" w:rsidRDefault="00A15764" w:rsidP="00FC5C9F">
            <w:pPr>
              <w:spacing w:beforeLines="60" w:before="144"/>
              <w:jc w:val="center"/>
              <w:rPr>
                <w:rFonts w:ascii="Arial" w:hAnsi="Arial" w:cs="Arial"/>
                <w:sz w:val="20"/>
              </w:rPr>
            </w:pPr>
          </w:p>
        </w:tc>
        <w:tc>
          <w:tcPr>
            <w:tcW w:w="4739" w:type="dxa"/>
          </w:tcPr>
          <w:p w14:paraId="1AB30E4E" w14:textId="77777777" w:rsidR="001751AC" w:rsidRDefault="001751AC" w:rsidP="000D51F1">
            <w:pPr>
              <w:jc w:val="both"/>
              <w:rPr>
                <w:rFonts w:ascii="Arial" w:hAnsi="Arial" w:cs="Arial"/>
                <w:b/>
                <w:sz w:val="20"/>
              </w:rPr>
            </w:pPr>
          </w:p>
        </w:tc>
        <w:tc>
          <w:tcPr>
            <w:tcW w:w="1544" w:type="dxa"/>
          </w:tcPr>
          <w:p w14:paraId="62387ED5" w14:textId="77777777" w:rsidR="001751AC" w:rsidRDefault="001751AC" w:rsidP="000D51F1">
            <w:pPr>
              <w:jc w:val="both"/>
              <w:rPr>
                <w:rFonts w:ascii="Arial" w:hAnsi="Arial" w:cs="Arial"/>
                <w:b/>
                <w:sz w:val="20"/>
              </w:rPr>
            </w:pPr>
          </w:p>
        </w:tc>
        <w:tc>
          <w:tcPr>
            <w:tcW w:w="1830" w:type="dxa"/>
          </w:tcPr>
          <w:p w14:paraId="2C668992" w14:textId="77777777" w:rsidR="001751AC" w:rsidRDefault="001751AC" w:rsidP="000D51F1">
            <w:pPr>
              <w:jc w:val="both"/>
              <w:rPr>
                <w:rFonts w:ascii="Arial" w:hAnsi="Arial" w:cs="Arial"/>
                <w:b/>
                <w:sz w:val="20"/>
              </w:rPr>
            </w:pPr>
          </w:p>
        </w:tc>
      </w:tr>
      <w:tr w:rsidR="00EE0A69" w:rsidRPr="00EE0A69" w14:paraId="4575D0BA" w14:textId="77777777" w:rsidTr="000E686B">
        <w:trPr>
          <w:trHeight w:val="20"/>
        </w:trPr>
        <w:tc>
          <w:tcPr>
            <w:tcW w:w="540" w:type="dxa"/>
          </w:tcPr>
          <w:p w14:paraId="3DA1408F" w14:textId="77777777" w:rsidR="00194A7E" w:rsidRDefault="00194A7E" w:rsidP="000D51F1">
            <w:pPr>
              <w:jc w:val="both"/>
              <w:rPr>
                <w:rFonts w:ascii="Arial" w:hAnsi="Arial" w:cs="Arial"/>
                <w:b/>
                <w:sz w:val="20"/>
              </w:rPr>
            </w:pPr>
          </w:p>
          <w:p w14:paraId="6E3687A3" w14:textId="736BEC47" w:rsidR="00EE0A69" w:rsidRPr="00EE0A69" w:rsidRDefault="000E0C8B" w:rsidP="000D51F1">
            <w:pPr>
              <w:jc w:val="both"/>
              <w:rPr>
                <w:rFonts w:ascii="Arial" w:hAnsi="Arial" w:cs="Arial"/>
                <w:b/>
                <w:sz w:val="20"/>
              </w:rPr>
            </w:pPr>
            <w:r>
              <w:rPr>
                <w:rFonts w:ascii="Arial" w:hAnsi="Arial" w:cs="Arial"/>
                <w:b/>
                <w:sz w:val="20"/>
              </w:rPr>
              <w:t>12</w:t>
            </w:r>
          </w:p>
        </w:tc>
        <w:tc>
          <w:tcPr>
            <w:tcW w:w="5295" w:type="dxa"/>
          </w:tcPr>
          <w:p w14:paraId="3CFE6250" w14:textId="5A401E61" w:rsidR="00EE0A69" w:rsidRDefault="00737972" w:rsidP="00737972">
            <w:pPr>
              <w:spacing w:beforeLines="60" w:before="144"/>
              <w:rPr>
                <w:rFonts w:ascii="Arial" w:hAnsi="Arial" w:cs="Arial"/>
                <w:b/>
                <w:sz w:val="20"/>
              </w:rPr>
            </w:pPr>
            <w:r>
              <w:rPr>
                <w:rFonts w:ascii="Arial" w:hAnsi="Arial" w:cs="Arial"/>
                <w:b/>
                <w:sz w:val="20"/>
              </w:rPr>
              <w:t>Call Taking , mobilising &amp; attendance performance</w:t>
            </w:r>
          </w:p>
          <w:p w14:paraId="68F034C6" w14:textId="77777777" w:rsidR="00A76267" w:rsidRDefault="00DF4735" w:rsidP="00B02FC2">
            <w:pPr>
              <w:spacing w:beforeLines="60" w:before="144" w:afterLines="60" w:after="144"/>
              <w:rPr>
                <w:rFonts w:ascii="Arial" w:hAnsi="Arial" w:cs="Arial"/>
                <w:sz w:val="20"/>
              </w:rPr>
            </w:pPr>
            <w:r>
              <w:rPr>
                <w:rFonts w:ascii="Arial" w:hAnsi="Arial" w:cs="Arial"/>
                <w:sz w:val="20"/>
              </w:rPr>
              <w:t xml:space="preserve">All board members were in receipt of a copy of MF presentation prior to the meeting. </w:t>
            </w:r>
          </w:p>
          <w:p w14:paraId="7470FC28" w14:textId="77777777" w:rsidR="00EC5387" w:rsidRDefault="00906742" w:rsidP="00EC5387">
            <w:pPr>
              <w:spacing w:beforeLines="60" w:before="144" w:afterLines="60" w:after="144"/>
              <w:rPr>
                <w:rFonts w:ascii="Arial" w:hAnsi="Arial" w:cs="Arial"/>
                <w:sz w:val="20"/>
              </w:rPr>
            </w:pPr>
            <w:r>
              <w:rPr>
                <w:rFonts w:ascii="Arial" w:hAnsi="Arial" w:cs="Arial"/>
                <w:sz w:val="20"/>
              </w:rPr>
              <w:t xml:space="preserve">MF advised that 10 min attendance is standard for life </w:t>
            </w:r>
            <w:r w:rsidR="00EC5387">
              <w:rPr>
                <w:rFonts w:ascii="Arial" w:hAnsi="Arial" w:cs="Arial"/>
                <w:sz w:val="20"/>
              </w:rPr>
              <w:t xml:space="preserve">threatening calls and 15 minutes for all other calls. </w:t>
            </w:r>
          </w:p>
          <w:p w14:paraId="68676860" w14:textId="2AB2B619" w:rsidR="00906742" w:rsidRDefault="00EC5387" w:rsidP="00EC5387">
            <w:pPr>
              <w:spacing w:beforeLines="60" w:before="144" w:afterLines="60" w:after="144"/>
              <w:rPr>
                <w:rFonts w:ascii="Arial" w:hAnsi="Arial" w:cs="Arial"/>
                <w:sz w:val="20"/>
              </w:rPr>
            </w:pPr>
            <w:r>
              <w:rPr>
                <w:rFonts w:ascii="Arial" w:hAnsi="Arial" w:cs="Arial"/>
                <w:sz w:val="20"/>
              </w:rPr>
              <w:t xml:space="preserve">RH asked what the suggested way forward was and the viability of suggestions. MF advised that </w:t>
            </w:r>
            <w:r w:rsidR="004B6089">
              <w:rPr>
                <w:rFonts w:ascii="Arial" w:hAnsi="Arial" w:cs="Arial"/>
                <w:sz w:val="20"/>
              </w:rPr>
              <w:t xml:space="preserve">new </w:t>
            </w:r>
            <w:r>
              <w:rPr>
                <w:rFonts w:ascii="Arial" w:hAnsi="Arial" w:cs="Arial"/>
                <w:sz w:val="20"/>
              </w:rPr>
              <w:t xml:space="preserve">models </w:t>
            </w:r>
            <w:r w:rsidR="004B6089">
              <w:rPr>
                <w:rFonts w:ascii="Arial" w:hAnsi="Arial" w:cs="Arial"/>
                <w:sz w:val="20"/>
              </w:rPr>
              <w:t xml:space="preserve">could be exploited as part of the planning for the new IRMP. </w:t>
            </w:r>
            <w:r>
              <w:rPr>
                <w:rFonts w:ascii="Arial" w:hAnsi="Arial" w:cs="Arial"/>
                <w:sz w:val="20"/>
              </w:rPr>
              <w:t xml:space="preserve"> </w:t>
            </w:r>
          </w:p>
          <w:p w14:paraId="760F7D46" w14:textId="250095A8" w:rsidR="00EC5387" w:rsidRPr="00DF4735" w:rsidRDefault="00EC5387" w:rsidP="00EC5387">
            <w:pPr>
              <w:spacing w:beforeLines="60" w:before="144" w:afterLines="60" w:after="144"/>
              <w:rPr>
                <w:rFonts w:ascii="Arial" w:hAnsi="Arial" w:cs="Arial"/>
                <w:sz w:val="20"/>
              </w:rPr>
            </w:pPr>
          </w:p>
        </w:tc>
        <w:tc>
          <w:tcPr>
            <w:tcW w:w="4739" w:type="dxa"/>
          </w:tcPr>
          <w:p w14:paraId="3ACEB41D" w14:textId="77777777" w:rsidR="00EE0A69" w:rsidRDefault="00EE0A69" w:rsidP="000D51F1">
            <w:pPr>
              <w:jc w:val="both"/>
              <w:rPr>
                <w:rFonts w:ascii="Arial" w:hAnsi="Arial" w:cs="Arial"/>
                <w:b/>
                <w:sz w:val="20"/>
              </w:rPr>
            </w:pPr>
          </w:p>
          <w:p w14:paraId="4B45CA89" w14:textId="4B94D127" w:rsidR="00465CDE" w:rsidRPr="00EE0A69" w:rsidRDefault="00465CDE" w:rsidP="00F4041C">
            <w:pPr>
              <w:rPr>
                <w:rFonts w:ascii="Arial" w:hAnsi="Arial" w:cs="Arial"/>
                <w:b/>
                <w:sz w:val="20"/>
              </w:rPr>
            </w:pPr>
          </w:p>
        </w:tc>
        <w:tc>
          <w:tcPr>
            <w:tcW w:w="1544" w:type="dxa"/>
          </w:tcPr>
          <w:p w14:paraId="03684673" w14:textId="77777777" w:rsidR="00EE0A69" w:rsidRDefault="00EE0A69" w:rsidP="000D51F1">
            <w:pPr>
              <w:jc w:val="both"/>
              <w:rPr>
                <w:rFonts w:ascii="Arial" w:hAnsi="Arial" w:cs="Arial"/>
                <w:b/>
                <w:sz w:val="20"/>
              </w:rPr>
            </w:pPr>
          </w:p>
          <w:p w14:paraId="6F0A0531" w14:textId="2E8AF330" w:rsidR="00465CDE" w:rsidRDefault="00465CDE" w:rsidP="000D51F1">
            <w:pPr>
              <w:jc w:val="both"/>
              <w:rPr>
                <w:rFonts w:ascii="Arial" w:hAnsi="Arial" w:cs="Arial"/>
                <w:b/>
                <w:sz w:val="20"/>
              </w:rPr>
            </w:pPr>
          </w:p>
          <w:p w14:paraId="46C7D4D5" w14:textId="77777777" w:rsidR="00465CDE" w:rsidRDefault="00465CDE" w:rsidP="000D51F1">
            <w:pPr>
              <w:jc w:val="both"/>
              <w:rPr>
                <w:rFonts w:ascii="Arial" w:hAnsi="Arial" w:cs="Arial"/>
                <w:b/>
                <w:sz w:val="20"/>
              </w:rPr>
            </w:pPr>
          </w:p>
          <w:p w14:paraId="67B5275B" w14:textId="77777777" w:rsidR="00465CDE" w:rsidRDefault="00465CDE" w:rsidP="000D51F1">
            <w:pPr>
              <w:jc w:val="both"/>
              <w:rPr>
                <w:rFonts w:ascii="Arial" w:hAnsi="Arial" w:cs="Arial"/>
                <w:b/>
                <w:sz w:val="20"/>
              </w:rPr>
            </w:pPr>
          </w:p>
          <w:p w14:paraId="4F77B705" w14:textId="52A9C125" w:rsidR="00465CDE" w:rsidRPr="00EE0A69" w:rsidRDefault="00465CDE" w:rsidP="000D51F1">
            <w:pPr>
              <w:jc w:val="both"/>
              <w:rPr>
                <w:rFonts w:ascii="Arial" w:hAnsi="Arial" w:cs="Arial"/>
                <w:b/>
                <w:sz w:val="20"/>
              </w:rPr>
            </w:pPr>
          </w:p>
        </w:tc>
        <w:tc>
          <w:tcPr>
            <w:tcW w:w="1830" w:type="dxa"/>
          </w:tcPr>
          <w:p w14:paraId="398D1E25" w14:textId="54A46BF4" w:rsidR="00465CDE" w:rsidRDefault="00465CDE" w:rsidP="000D51F1">
            <w:pPr>
              <w:jc w:val="both"/>
              <w:rPr>
                <w:rFonts w:ascii="Arial" w:hAnsi="Arial" w:cs="Arial"/>
                <w:b/>
                <w:sz w:val="20"/>
              </w:rPr>
            </w:pPr>
          </w:p>
          <w:p w14:paraId="3EB51F12" w14:textId="701C6BA1" w:rsidR="00465CDE" w:rsidRPr="00EE0A69" w:rsidRDefault="00465CDE" w:rsidP="000E0C8B">
            <w:pPr>
              <w:jc w:val="both"/>
              <w:rPr>
                <w:rFonts w:ascii="Arial" w:hAnsi="Arial" w:cs="Arial"/>
                <w:b/>
                <w:sz w:val="20"/>
              </w:rPr>
            </w:pPr>
          </w:p>
        </w:tc>
      </w:tr>
      <w:tr w:rsidR="00737972" w:rsidRPr="00EE0A69" w14:paraId="664FBF1B" w14:textId="77777777" w:rsidTr="000E686B">
        <w:trPr>
          <w:trHeight w:val="20"/>
        </w:trPr>
        <w:tc>
          <w:tcPr>
            <w:tcW w:w="540" w:type="dxa"/>
          </w:tcPr>
          <w:p w14:paraId="3235C63E" w14:textId="73E6F1FA" w:rsidR="00737972" w:rsidRDefault="00737972" w:rsidP="00EC5387">
            <w:pPr>
              <w:spacing w:before="120" w:after="120"/>
              <w:jc w:val="both"/>
              <w:rPr>
                <w:rFonts w:ascii="Arial" w:hAnsi="Arial" w:cs="Arial"/>
                <w:b/>
                <w:sz w:val="20"/>
              </w:rPr>
            </w:pPr>
            <w:r>
              <w:rPr>
                <w:rFonts w:ascii="Arial" w:hAnsi="Arial" w:cs="Arial"/>
                <w:b/>
                <w:sz w:val="20"/>
              </w:rPr>
              <w:t>13</w:t>
            </w:r>
          </w:p>
        </w:tc>
        <w:tc>
          <w:tcPr>
            <w:tcW w:w="5295" w:type="dxa"/>
          </w:tcPr>
          <w:p w14:paraId="3645E350" w14:textId="7DDDEC58" w:rsidR="00737972" w:rsidRDefault="00737972" w:rsidP="00EE0A69">
            <w:pPr>
              <w:spacing w:beforeLines="60" w:before="144" w:afterLines="60" w:after="144"/>
              <w:rPr>
                <w:rFonts w:ascii="Arial" w:hAnsi="Arial" w:cs="Arial"/>
                <w:b/>
                <w:sz w:val="20"/>
              </w:rPr>
            </w:pPr>
            <w:r>
              <w:rPr>
                <w:rFonts w:ascii="Arial" w:hAnsi="Arial" w:cs="Arial"/>
                <w:b/>
                <w:sz w:val="20"/>
              </w:rPr>
              <w:t>AOB</w:t>
            </w:r>
          </w:p>
          <w:p w14:paraId="45C0D4CB" w14:textId="37887016" w:rsidR="00EC5387" w:rsidRDefault="00FC5C9F" w:rsidP="00EE0A69">
            <w:pPr>
              <w:spacing w:beforeLines="60" w:before="144" w:afterLines="60" w:after="144"/>
              <w:rPr>
                <w:rFonts w:ascii="Arial" w:hAnsi="Arial" w:cs="Arial"/>
                <w:sz w:val="20"/>
              </w:rPr>
            </w:pPr>
            <w:r w:rsidRPr="00FC5C9F">
              <w:rPr>
                <w:rFonts w:ascii="Arial" w:hAnsi="Arial" w:cs="Arial"/>
                <w:sz w:val="20"/>
              </w:rPr>
              <w:t xml:space="preserve">The board were advised that HOBS update </w:t>
            </w:r>
            <w:r>
              <w:rPr>
                <w:rFonts w:ascii="Arial" w:hAnsi="Arial" w:cs="Arial"/>
                <w:sz w:val="20"/>
              </w:rPr>
              <w:t xml:space="preserve">is </w:t>
            </w:r>
            <w:r w:rsidRPr="00FC5C9F">
              <w:rPr>
                <w:rFonts w:ascii="Arial" w:hAnsi="Arial" w:cs="Arial"/>
                <w:sz w:val="20"/>
              </w:rPr>
              <w:t>83%</w:t>
            </w:r>
            <w:r>
              <w:rPr>
                <w:rFonts w:ascii="Arial" w:hAnsi="Arial" w:cs="Arial"/>
                <w:sz w:val="20"/>
              </w:rPr>
              <w:t xml:space="preserve"> - Phase 3 UAT tests successfully completed. </w:t>
            </w:r>
          </w:p>
          <w:p w14:paraId="54030613" w14:textId="7DD9DDC0" w:rsidR="00EC5387" w:rsidRPr="00FC5C9F" w:rsidRDefault="00FC5C9F" w:rsidP="00EE0A69">
            <w:pPr>
              <w:spacing w:beforeLines="60" w:before="144" w:afterLines="60" w:after="144"/>
              <w:rPr>
                <w:rFonts w:ascii="Arial" w:hAnsi="Arial" w:cs="Arial"/>
                <w:sz w:val="20"/>
              </w:rPr>
            </w:pPr>
            <w:r>
              <w:rPr>
                <w:rFonts w:ascii="Arial" w:hAnsi="Arial" w:cs="Arial"/>
                <w:sz w:val="20"/>
              </w:rPr>
              <w:t xml:space="preserve">There are 1,400 tests on the system of which 1,209 have successfully passed. It was recommended that training commence for go live in September.  </w:t>
            </w:r>
          </w:p>
        </w:tc>
        <w:tc>
          <w:tcPr>
            <w:tcW w:w="4739" w:type="dxa"/>
          </w:tcPr>
          <w:p w14:paraId="130CE0AB" w14:textId="77777777" w:rsidR="00737972" w:rsidRDefault="00737972" w:rsidP="000D51F1">
            <w:pPr>
              <w:jc w:val="both"/>
              <w:rPr>
                <w:rFonts w:ascii="Arial" w:hAnsi="Arial" w:cs="Arial"/>
                <w:b/>
                <w:sz w:val="20"/>
              </w:rPr>
            </w:pPr>
          </w:p>
        </w:tc>
        <w:tc>
          <w:tcPr>
            <w:tcW w:w="1544" w:type="dxa"/>
          </w:tcPr>
          <w:p w14:paraId="7013CAD2" w14:textId="77777777" w:rsidR="00737972" w:rsidRDefault="00737972" w:rsidP="000D51F1">
            <w:pPr>
              <w:jc w:val="both"/>
              <w:rPr>
                <w:rFonts w:ascii="Arial" w:hAnsi="Arial" w:cs="Arial"/>
                <w:b/>
                <w:sz w:val="20"/>
              </w:rPr>
            </w:pPr>
          </w:p>
        </w:tc>
        <w:tc>
          <w:tcPr>
            <w:tcW w:w="1830" w:type="dxa"/>
          </w:tcPr>
          <w:p w14:paraId="4258DE2A" w14:textId="77777777" w:rsidR="00737972" w:rsidRDefault="00737972" w:rsidP="000D51F1">
            <w:pPr>
              <w:jc w:val="both"/>
              <w:rPr>
                <w:rFonts w:ascii="Arial" w:hAnsi="Arial" w:cs="Arial"/>
                <w:b/>
                <w:sz w:val="20"/>
              </w:rPr>
            </w:pPr>
          </w:p>
        </w:tc>
      </w:tr>
    </w:tbl>
    <w:p w14:paraId="53D54B95" w14:textId="51253126" w:rsidR="008505D2" w:rsidRDefault="00FC5C9F" w:rsidP="00FC5C9F">
      <w:pPr>
        <w:jc w:val="center"/>
        <w:rPr>
          <w:rFonts w:ascii="Arial" w:hAnsi="Arial" w:cs="Arial"/>
          <w:b/>
          <w:sz w:val="20"/>
        </w:rPr>
      </w:pPr>
      <w:r>
        <w:rPr>
          <w:rFonts w:ascii="Arial" w:hAnsi="Arial" w:cs="Arial"/>
          <w:b/>
          <w:sz w:val="20"/>
        </w:rPr>
        <w:t>With no further business to discuss – the meeting closed at 17:10</w:t>
      </w:r>
    </w:p>
    <w:p w14:paraId="1ADB5486" w14:textId="77777777" w:rsidR="00FC5C9F" w:rsidRPr="00EE0A69" w:rsidRDefault="00FC5C9F" w:rsidP="00FC5C9F">
      <w:pPr>
        <w:jc w:val="center"/>
        <w:rPr>
          <w:rFonts w:ascii="Arial" w:hAnsi="Arial" w:cs="Arial"/>
          <w:b/>
          <w:sz w:val="20"/>
        </w:rPr>
      </w:pPr>
    </w:p>
    <w:sectPr w:rsidR="00FC5C9F" w:rsidRPr="00EE0A69" w:rsidSect="008C7A04">
      <w:headerReference w:type="default" r:id="rId8"/>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8C2E" w14:textId="77777777" w:rsidR="00FC5C9F" w:rsidRDefault="00FC5C9F" w:rsidP="00086EC6">
      <w:r>
        <w:separator/>
      </w:r>
    </w:p>
  </w:endnote>
  <w:endnote w:type="continuationSeparator" w:id="0">
    <w:p w14:paraId="75184327" w14:textId="77777777" w:rsidR="00FC5C9F" w:rsidRDefault="00FC5C9F" w:rsidP="000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8DE47" w14:textId="77777777" w:rsidR="00FC5C9F" w:rsidRDefault="00FC5C9F" w:rsidP="00086EC6">
      <w:r>
        <w:separator/>
      </w:r>
    </w:p>
  </w:footnote>
  <w:footnote w:type="continuationSeparator" w:id="0">
    <w:p w14:paraId="1537EC62" w14:textId="77777777" w:rsidR="00FC5C9F" w:rsidRDefault="00FC5C9F" w:rsidP="0008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6E97" w14:textId="77777777" w:rsidR="00FC5C9F" w:rsidRDefault="00FC5C9F" w:rsidP="00086EC6">
    <w:pPr>
      <w:pStyle w:val="Header"/>
    </w:pPr>
    <w:r>
      <w:rPr>
        <w:b/>
        <w:noProof/>
        <w:sz w:val="16"/>
        <w:szCs w:val="16"/>
        <w:lang w:eastAsia="en-GB"/>
      </w:rPr>
      <w:drawing>
        <wp:inline distT="0" distB="0" distL="0" distR="0" wp14:anchorId="4489BD79" wp14:editId="7336A937">
          <wp:extent cx="2872404" cy="784533"/>
          <wp:effectExtent l="0" t="0" r="4445" b="0"/>
          <wp:docPr id="5" name="Picture 5"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787" b="22790"/>
                  <a:stretch/>
                </pic:blipFill>
                <pic:spPr bwMode="auto">
                  <a:xfrm>
                    <a:off x="0" y="0"/>
                    <a:ext cx="2894143" cy="79047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Helvetica" w:hAnsi="Helvetica" w:cs="Helvetica"/>
        <w:noProof/>
        <w:lang w:eastAsia="en-GB"/>
      </w:rPr>
      <w:drawing>
        <wp:inline distT="0" distB="0" distL="0" distR="0" wp14:anchorId="13069027" wp14:editId="7DD4F4AB">
          <wp:extent cx="1776428" cy="678884"/>
          <wp:effectExtent l="0" t="0" r="0" b="6985"/>
          <wp:docPr id="4" name="Picture 1"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526" cy="688476"/>
                  </a:xfrm>
                  <a:prstGeom prst="rect">
                    <a:avLst/>
                  </a:prstGeom>
                  <a:noFill/>
                  <a:ln>
                    <a:noFill/>
                  </a:ln>
                </pic:spPr>
              </pic:pic>
            </a:graphicData>
          </a:graphic>
        </wp:inline>
      </w:drawing>
    </w:r>
    <w:r>
      <w:t xml:space="preserve">              </w:t>
    </w:r>
    <w:r>
      <w:tab/>
    </w:r>
  </w:p>
  <w:p w14:paraId="51E37603" w14:textId="77777777" w:rsidR="00FC5C9F" w:rsidRDefault="00FC5C9F" w:rsidP="00086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D2C"/>
    <w:multiLevelType w:val="hybridMultilevel"/>
    <w:tmpl w:val="920C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408BA"/>
    <w:multiLevelType w:val="hybridMultilevel"/>
    <w:tmpl w:val="A2DC83B8"/>
    <w:lvl w:ilvl="0" w:tplc="F5FEAD76">
      <w:start w:val="1"/>
      <w:numFmt w:val="decimal"/>
      <w:lvlText w:val="%1."/>
      <w:lvlJc w:val="left"/>
      <w:pPr>
        <w:ind w:left="720" w:hanging="360"/>
      </w:pPr>
      <w:rPr>
        <w:rFonts w:hint="default"/>
        <w:b/>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D610CD"/>
    <w:multiLevelType w:val="hybridMultilevel"/>
    <w:tmpl w:val="7A92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3032D"/>
    <w:multiLevelType w:val="hybridMultilevel"/>
    <w:tmpl w:val="E4CCF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4561C"/>
    <w:multiLevelType w:val="hybridMultilevel"/>
    <w:tmpl w:val="7C425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146909"/>
    <w:multiLevelType w:val="hybridMultilevel"/>
    <w:tmpl w:val="968C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C6"/>
    <w:rsid w:val="000036AF"/>
    <w:rsid w:val="00007CF4"/>
    <w:rsid w:val="00011059"/>
    <w:rsid w:val="00020B48"/>
    <w:rsid w:val="0003236F"/>
    <w:rsid w:val="000357A3"/>
    <w:rsid w:val="00040B02"/>
    <w:rsid w:val="00041912"/>
    <w:rsid w:val="00046D8D"/>
    <w:rsid w:val="00065D96"/>
    <w:rsid w:val="00074ECD"/>
    <w:rsid w:val="000760C9"/>
    <w:rsid w:val="00084AD4"/>
    <w:rsid w:val="00086EC6"/>
    <w:rsid w:val="000B4EEE"/>
    <w:rsid w:val="000B6081"/>
    <w:rsid w:val="000C0F76"/>
    <w:rsid w:val="000C205E"/>
    <w:rsid w:val="000C75B7"/>
    <w:rsid w:val="000C7EB7"/>
    <w:rsid w:val="000D200F"/>
    <w:rsid w:val="000D51F1"/>
    <w:rsid w:val="000D601E"/>
    <w:rsid w:val="000E0C8B"/>
    <w:rsid w:val="000E3C3E"/>
    <w:rsid w:val="000E686B"/>
    <w:rsid w:val="000F2502"/>
    <w:rsid w:val="000F71E8"/>
    <w:rsid w:val="00102FB1"/>
    <w:rsid w:val="00120A51"/>
    <w:rsid w:val="00120B41"/>
    <w:rsid w:val="001240AF"/>
    <w:rsid w:val="00142911"/>
    <w:rsid w:val="001751AC"/>
    <w:rsid w:val="00176CF3"/>
    <w:rsid w:val="00194A7E"/>
    <w:rsid w:val="001963F5"/>
    <w:rsid w:val="00196F66"/>
    <w:rsid w:val="001A70B8"/>
    <w:rsid w:val="001B6F9F"/>
    <w:rsid w:val="001D2B14"/>
    <w:rsid w:val="001D45DB"/>
    <w:rsid w:val="001F46E5"/>
    <w:rsid w:val="001F7D12"/>
    <w:rsid w:val="00212055"/>
    <w:rsid w:val="002537EA"/>
    <w:rsid w:val="00254234"/>
    <w:rsid w:val="00264574"/>
    <w:rsid w:val="0026701E"/>
    <w:rsid w:val="00280063"/>
    <w:rsid w:val="00282D93"/>
    <w:rsid w:val="00284C5B"/>
    <w:rsid w:val="002A251E"/>
    <w:rsid w:val="002B23BC"/>
    <w:rsid w:val="002C61D7"/>
    <w:rsid w:val="002C6690"/>
    <w:rsid w:val="002D3819"/>
    <w:rsid w:val="002E6CA1"/>
    <w:rsid w:val="003013F4"/>
    <w:rsid w:val="003060EC"/>
    <w:rsid w:val="0031092B"/>
    <w:rsid w:val="00327482"/>
    <w:rsid w:val="00333493"/>
    <w:rsid w:val="00337CE5"/>
    <w:rsid w:val="0034411A"/>
    <w:rsid w:val="00371709"/>
    <w:rsid w:val="00380C12"/>
    <w:rsid w:val="00380CAE"/>
    <w:rsid w:val="00381C32"/>
    <w:rsid w:val="00383801"/>
    <w:rsid w:val="00385A8E"/>
    <w:rsid w:val="003868CF"/>
    <w:rsid w:val="0038743E"/>
    <w:rsid w:val="003A1864"/>
    <w:rsid w:val="003A27D4"/>
    <w:rsid w:val="003A32EB"/>
    <w:rsid w:val="003A3711"/>
    <w:rsid w:val="003A41AD"/>
    <w:rsid w:val="003A5D0A"/>
    <w:rsid w:val="003A6FF8"/>
    <w:rsid w:val="003A7938"/>
    <w:rsid w:val="003D50C9"/>
    <w:rsid w:val="003E6C9A"/>
    <w:rsid w:val="003F2D1B"/>
    <w:rsid w:val="00402220"/>
    <w:rsid w:val="00403106"/>
    <w:rsid w:val="00403B6F"/>
    <w:rsid w:val="0040743A"/>
    <w:rsid w:val="0041189D"/>
    <w:rsid w:val="00413472"/>
    <w:rsid w:val="0041742F"/>
    <w:rsid w:val="00430830"/>
    <w:rsid w:val="00441146"/>
    <w:rsid w:val="00444987"/>
    <w:rsid w:val="00450779"/>
    <w:rsid w:val="0045226F"/>
    <w:rsid w:val="004622E6"/>
    <w:rsid w:val="0046461F"/>
    <w:rsid w:val="00465CDE"/>
    <w:rsid w:val="0048699F"/>
    <w:rsid w:val="00492559"/>
    <w:rsid w:val="0049734A"/>
    <w:rsid w:val="004B6089"/>
    <w:rsid w:val="004C00C1"/>
    <w:rsid w:val="004C3456"/>
    <w:rsid w:val="004C48D6"/>
    <w:rsid w:val="004C50F5"/>
    <w:rsid w:val="004D3D1B"/>
    <w:rsid w:val="004F3CDE"/>
    <w:rsid w:val="00500C87"/>
    <w:rsid w:val="0050213C"/>
    <w:rsid w:val="005139D0"/>
    <w:rsid w:val="00532328"/>
    <w:rsid w:val="0053678D"/>
    <w:rsid w:val="00546454"/>
    <w:rsid w:val="00547929"/>
    <w:rsid w:val="005529DC"/>
    <w:rsid w:val="005613A8"/>
    <w:rsid w:val="00582BB0"/>
    <w:rsid w:val="00587D3C"/>
    <w:rsid w:val="005958AE"/>
    <w:rsid w:val="00596787"/>
    <w:rsid w:val="005A0EFC"/>
    <w:rsid w:val="005B6F79"/>
    <w:rsid w:val="005C1D72"/>
    <w:rsid w:val="005C73B5"/>
    <w:rsid w:val="005D118A"/>
    <w:rsid w:val="005D6BC0"/>
    <w:rsid w:val="005E5089"/>
    <w:rsid w:val="005E7A15"/>
    <w:rsid w:val="005F1830"/>
    <w:rsid w:val="00602D64"/>
    <w:rsid w:val="00617F40"/>
    <w:rsid w:val="00641425"/>
    <w:rsid w:val="0064667B"/>
    <w:rsid w:val="0065420E"/>
    <w:rsid w:val="006656BA"/>
    <w:rsid w:val="00672321"/>
    <w:rsid w:val="00682AFD"/>
    <w:rsid w:val="00684AE0"/>
    <w:rsid w:val="00686BAD"/>
    <w:rsid w:val="00693A35"/>
    <w:rsid w:val="00694385"/>
    <w:rsid w:val="006A56B2"/>
    <w:rsid w:val="006A7FE0"/>
    <w:rsid w:val="006B7696"/>
    <w:rsid w:val="006C24FE"/>
    <w:rsid w:val="006C7280"/>
    <w:rsid w:val="006C7BC0"/>
    <w:rsid w:val="006D6E07"/>
    <w:rsid w:val="006E007F"/>
    <w:rsid w:val="006E476F"/>
    <w:rsid w:val="006F0DF7"/>
    <w:rsid w:val="006F1461"/>
    <w:rsid w:val="006F258C"/>
    <w:rsid w:val="006F5915"/>
    <w:rsid w:val="00702546"/>
    <w:rsid w:val="0073231B"/>
    <w:rsid w:val="007343B7"/>
    <w:rsid w:val="00735FB9"/>
    <w:rsid w:val="00737972"/>
    <w:rsid w:val="0074036A"/>
    <w:rsid w:val="00760C9D"/>
    <w:rsid w:val="00776B8A"/>
    <w:rsid w:val="0078144E"/>
    <w:rsid w:val="00787AAD"/>
    <w:rsid w:val="0079294F"/>
    <w:rsid w:val="007B2896"/>
    <w:rsid w:val="007C4E8C"/>
    <w:rsid w:val="007C7E69"/>
    <w:rsid w:val="007E0D71"/>
    <w:rsid w:val="007E6B67"/>
    <w:rsid w:val="007E782F"/>
    <w:rsid w:val="007F2605"/>
    <w:rsid w:val="007F6074"/>
    <w:rsid w:val="007F7E49"/>
    <w:rsid w:val="00801905"/>
    <w:rsid w:val="00801E80"/>
    <w:rsid w:val="00805B7F"/>
    <w:rsid w:val="008149D6"/>
    <w:rsid w:val="00822542"/>
    <w:rsid w:val="008253A1"/>
    <w:rsid w:val="008332AE"/>
    <w:rsid w:val="00843372"/>
    <w:rsid w:val="008505D2"/>
    <w:rsid w:val="008639D8"/>
    <w:rsid w:val="00870C77"/>
    <w:rsid w:val="00873270"/>
    <w:rsid w:val="008958EE"/>
    <w:rsid w:val="008A3F68"/>
    <w:rsid w:val="008B52B6"/>
    <w:rsid w:val="008C170D"/>
    <w:rsid w:val="008C6541"/>
    <w:rsid w:val="008C7A04"/>
    <w:rsid w:val="008D2D8B"/>
    <w:rsid w:val="008E7779"/>
    <w:rsid w:val="008F35ED"/>
    <w:rsid w:val="008F43AF"/>
    <w:rsid w:val="00901EBA"/>
    <w:rsid w:val="00906742"/>
    <w:rsid w:val="00911576"/>
    <w:rsid w:val="00911F79"/>
    <w:rsid w:val="00950558"/>
    <w:rsid w:val="00953A50"/>
    <w:rsid w:val="00955CF6"/>
    <w:rsid w:val="00957F3F"/>
    <w:rsid w:val="00963286"/>
    <w:rsid w:val="009644B9"/>
    <w:rsid w:val="0096607E"/>
    <w:rsid w:val="00971B53"/>
    <w:rsid w:val="009A61D5"/>
    <w:rsid w:val="009B17CD"/>
    <w:rsid w:val="009C6970"/>
    <w:rsid w:val="009D1C87"/>
    <w:rsid w:val="009D6A80"/>
    <w:rsid w:val="009E33C9"/>
    <w:rsid w:val="009F2489"/>
    <w:rsid w:val="00A01D99"/>
    <w:rsid w:val="00A15764"/>
    <w:rsid w:val="00A16A56"/>
    <w:rsid w:val="00A23420"/>
    <w:rsid w:val="00A342DD"/>
    <w:rsid w:val="00A57F97"/>
    <w:rsid w:val="00A639BD"/>
    <w:rsid w:val="00A76267"/>
    <w:rsid w:val="00A83FCF"/>
    <w:rsid w:val="00A93DE8"/>
    <w:rsid w:val="00AC0CBB"/>
    <w:rsid w:val="00AD5A5C"/>
    <w:rsid w:val="00AE7AAD"/>
    <w:rsid w:val="00AF13A4"/>
    <w:rsid w:val="00AF3A65"/>
    <w:rsid w:val="00AF4374"/>
    <w:rsid w:val="00AF7AA8"/>
    <w:rsid w:val="00B015AA"/>
    <w:rsid w:val="00B0172C"/>
    <w:rsid w:val="00B02FC2"/>
    <w:rsid w:val="00B06CA3"/>
    <w:rsid w:val="00B0707A"/>
    <w:rsid w:val="00B66CE2"/>
    <w:rsid w:val="00B74AD0"/>
    <w:rsid w:val="00B7730A"/>
    <w:rsid w:val="00B77AF5"/>
    <w:rsid w:val="00B807ED"/>
    <w:rsid w:val="00B80CA7"/>
    <w:rsid w:val="00B81842"/>
    <w:rsid w:val="00B87DAD"/>
    <w:rsid w:val="00BA3F92"/>
    <w:rsid w:val="00BA6A16"/>
    <w:rsid w:val="00BA7892"/>
    <w:rsid w:val="00BD416B"/>
    <w:rsid w:val="00BD527B"/>
    <w:rsid w:val="00BD5590"/>
    <w:rsid w:val="00BD5810"/>
    <w:rsid w:val="00BD5B62"/>
    <w:rsid w:val="00BE120F"/>
    <w:rsid w:val="00C01350"/>
    <w:rsid w:val="00C019D2"/>
    <w:rsid w:val="00C30765"/>
    <w:rsid w:val="00C308FA"/>
    <w:rsid w:val="00C30A07"/>
    <w:rsid w:val="00C37CFA"/>
    <w:rsid w:val="00C40D9E"/>
    <w:rsid w:val="00C51925"/>
    <w:rsid w:val="00C61236"/>
    <w:rsid w:val="00C778C8"/>
    <w:rsid w:val="00CA179C"/>
    <w:rsid w:val="00CA38AC"/>
    <w:rsid w:val="00CC1A8C"/>
    <w:rsid w:val="00CC2EFF"/>
    <w:rsid w:val="00CC7D12"/>
    <w:rsid w:val="00CD0247"/>
    <w:rsid w:val="00CD5B50"/>
    <w:rsid w:val="00CE693F"/>
    <w:rsid w:val="00CE795B"/>
    <w:rsid w:val="00CF73C2"/>
    <w:rsid w:val="00D102AB"/>
    <w:rsid w:val="00D10C6D"/>
    <w:rsid w:val="00D32DAF"/>
    <w:rsid w:val="00D42922"/>
    <w:rsid w:val="00D57B54"/>
    <w:rsid w:val="00D601CF"/>
    <w:rsid w:val="00D83279"/>
    <w:rsid w:val="00D86E29"/>
    <w:rsid w:val="00D96B87"/>
    <w:rsid w:val="00DA278E"/>
    <w:rsid w:val="00DC58AB"/>
    <w:rsid w:val="00DF0A4B"/>
    <w:rsid w:val="00DF4735"/>
    <w:rsid w:val="00DF7D7E"/>
    <w:rsid w:val="00E07264"/>
    <w:rsid w:val="00E07C5C"/>
    <w:rsid w:val="00E10ECC"/>
    <w:rsid w:val="00E12AA3"/>
    <w:rsid w:val="00E2335D"/>
    <w:rsid w:val="00E4167F"/>
    <w:rsid w:val="00E622F3"/>
    <w:rsid w:val="00E71A34"/>
    <w:rsid w:val="00E83C3D"/>
    <w:rsid w:val="00E90F04"/>
    <w:rsid w:val="00EA08E3"/>
    <w:rsid w:val="00EA6BCC"/>
    <w:rsid w:val="00EB466E"/>
    <w:rsid w:val="00EB63EA"/>
    <w:rsid w:val="00EC0453"/>
    <w:rsid w:val="00EC5387"/>
    <w:rsid w:val="00EE0A69"/>
    <w:rsid w:val="00EE546D"/>
    <w:rsid w:val="00EF524A"/>
    <w:rsid w:val="00EF6158"/>
    <w:rsid w:val="00F00801"/>
    <w:rsid w:val="00F1152B"/>
    <w:rsid w:val="00F22994"/>
    <w:rsid w:val="00F30A60"/>
    <w:rsid w:val="00F33840"/>
    <w:rsid w:val="00F342B2"/>
    <w:rsid w:val="00F4041C"/>
    <w:rsid w:val="00F5268B"/>
    <w:rsid w:val="00F66A4A"/>
    <w:rsid w:val="00F7172C"/>
    <w:rsid w:val="00F83009"/>
    <w:rsid w:val="00F84E77"/>
    <w:rsid w:val="00F8576D"/>
    <w:rsid w:val="00F86859"/>
    <w:rsid w:val="00FB41F7"/>
    <w:rsid w:val="00FB53AC"/>
    <w:rsid w:val="00FB6A3C"/>
    <w:rsid w:val="00FC0742"/>
    <w:rsid w:val="00FC5C9F"/>
    <w:rsid w:val="00FE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16F9E8"/>
  <w15:docId w15:val="{E4696D11-14C0-4B11-AD07-02C0885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C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86EC6"/>
    <w:pPr>
      <w:keepNext/>
      <w:outlineLvl w:val="2"/>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C6"/>
    <w:rPr>
      <w:rFonts w:ascii="Times New Roman" w:eastAsia="Times New Roman" w:hAnsi="Times New Roman" w:cs="Times New Roman"/>
      <w:b/>
      <w:sz w:val="44"/>
      <w:szCs w:val="20"/>
    </w:rPr>
  </w:style>
  <w:style w:type="character" w:styleId="Hyperlink">
    <w:name w:val="Hyperlink"/>
    <w:rsid w:val="00086EC6"/>
    <w:rPr>
      <w:color w:val="0000FF"/>
      <w:u w:val="single"/>
    </w:rPr>
  </w:style>
  <w:style w:type="paragraph" w:styleId="ListParagraph">
    <w:name w:val="List Paragraph"/>
    <w:basedOn w:val="Normal"/>
    <w:uiPriority w:val="34"/>
    <w:qFormat/>
    <w:rsid w:val="00086EC6"/>
    <w:pPr>
      <w:ind w:left="720"/>
    </w:pPr>
  </w:style>
  <w:style w:type="paragraph" w:styleId="NoSpacing">
    <w:name w:val="No Spacing"/>
    <w:uiPriority w:val="1"/>
    <w:qFormat/>
    <w:rsid w:val="00086EC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6EC6"/>
    <w:pPr>
      <w:tabs>
        <w:tab w:val="center" w:pos="4513"/>
        <w:tab w:val="right" w:pos="9026"/>
      </w:tabs>
    </w:pPr>
  </w:style>
  <w:style w:type="character" w:customStyle="1" w:styleId="HeaderChar">
    <w:name w:val="Header Char"/>
    <w:basedOn w:val="DefaultParagraphFont"/>
    <w:link w:val="Header"/>
    <w:uiPriority w:val="99"/>
    <w:rsid w:val="00086E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6EC6"/>
    <w:pPr>
      <w:tabs>
        <w:tab w:val="center" w:pos="4513"/>
        <w:tab w:val="right" w:pos="9026"/>
      </w:tabs>
    </w:pPr>
  </w:style>
  <w:style w:type="character" w:customStyle="1" w:styleId="FooterChar">
    <w:name w:val="Footer Char"/>
    <w:basedOn w:val="DefaultParagraphFont"/>
    <w:link w:val="Footer"/>
    <w:uiPriority w:val="99"/>
    <w:rsid w:val="00086E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EC6"/>
    <w:rPr>
      <w:rFonts w:ascii="Tahoma" w:hAnsi="Tahoma" w:cs="Tahoma"/>
      <w:sz w:val="16"/>
      <w:szCs w:val="16"/>
    </w:rPr>
  </w:style>
  <w:style w:type="character" w:customStyle="1" w:styleId="BalloonTextChar">
    <w:name w:val="Balloon Text Char"/>
    <w:basedOn w:val="DefaultParagraphFont"/>
    <w:link w:val="BalloonText"/>
    <w:uiPriority w:val="99"/>
    <w:semiHidden/>
    <w:rsid w:val="00086E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16B"/>
    <w:rPr>
      <w:sz w:val="16"/>
      <w:szCs w:val="16"/>
    </w:rPr>
  </w:style>
  <w:style w:type="paragraph" w:styleId="CommentText">
    <w:name w:val="annotation text"/>
    <w:basedOn w:val="Normal"/>
    <w:link w:val="CommentTextChar"/>
    <w:uiPriority w:val="99"/>
    <w:semiHidden/>
    <w:unhideWhenUsed/>
    <w:rsid w:val="00BD416B"/>
    <w:rPr>
      <w:sz w:val="20"/>
    </w:rPr>
  </w:style>
  <w:style w:type="character" w:customStyle="1" w:styleId="CommentTextChar">
    <w:name w:val="Comment Text Char"/>
    <w:basedOn w:val="DefaultParagraphFont"/>
    <w:link w:val="CommentText"/>
    <w:uiPriority w:val="99"/>
    <w:semiHidden/>
    <w:rsid w:val="00BD4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16B"/>
    <w:rPr>
      <w:b/>
      <w:bCs/>
    </w:rPr>
  </w:style>
  <w:style w:type="character" w:customStyle="1" w:styleId="CommentSubjectChar">
    <w:name w:val="Comment Subject Char"/>
    <w:basedOn w:val="CommentTextChar"/>
    <w:link w:val="CommentSubject"/>
    <w:uiPriority w:val="99"/>
    <w:semiHidden/>
    <w:rsid w:val="00BD416B"/>
    <w:rPr>
      <w:rFonts w:ascii="Times New Roman" w:eastAsia="Times New Roman" w:hAnsi="Times New Roman" w:cs="Times New Roman"/>
      <w:b/>
      <w:bCs/>
      <w:sz w:val="20"/>
      <w:szCs w:val="20"/>
    </w:rPr>
  </w:style>
  <w:style w:type="table" w:styleId="TableGrid">
    <w:name w:val="Table Grid"/>
    <w:basedOn w:val="TableNormal"/>
    <w:uiPriority w:val="59"/>
    <w:rsid w:val="000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274B-1E0C-4EF8-AD3C-E16B3BCF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Bridgman 42076670</dc:creator>
  <cp:lastModifiedBy>Camilla Brandal 42078438</cp:lastModifiedBy>
  <cp:revision>3</cp:revision>
  <cp:lastPrinted>2017-11-08T10:49:00Z</cp:lastPrinted>
  <dcterms:created xsi:type="dcterms:W3CDTF">2018-08-03T13:04:00Z</dcterms:created>
  <dcterms:modified xsi:type="dcterms:W3CDTF">2018-08-03T13:04:00Z</dcterms:modified>
</cp:coreProperties>
</file>