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56" w:rsidRDefault="00190156" w:rsidP="00D83B0A">
      <w:pPr>
        <w:spacing w:line="240" w:lineRule="auto"/>
        <w:rPr>
          <w:rFonts w:ascii="Arial" w:hAnsi="Arial" w:cs="Arial"/>
          <w:b/>
          <w:sz w:val="26"/>
          <w:szCs w:val="26"/>
        </w:rPr>
      </w:pPr>
    </w:p>
    <w:p w:rsidR="00D779ED" w:rsidRPr="00D83B0A" w:rsidRDefault="00350073" w:rsidP="00D83B0A">
      <w:pPr>
        <w:spacing w:line="240" w:lineRule="auto"/>
        <w:rPr>
          <w:rFonts w:ascii="Arial" w:hAnsi="Arial" w:cs="Arial"/>
          <w:sz w:val="26"/>
          <w:szCs w:val="26"/>
        </w:rPr>
      </w:pPr>
      <w:r>
        <w:rPr>
          <w:rFonts w:ascii="Arial" w:hAnsi="Arial" w:cs="Arial"/>
          <w:b/>
          <w:sz w:val="26"/>
          <w:szCs w:val="26"/>
        </w:rPr>
        <w:t xml:space="preserve">DRAFT </w:t>
      </w:r>
      <w:r w:rsidR="000D64C3" w:rsidRPr="00D83B0A">
        <w:rPr>
          <w:rFonts w:ascii="Arial" w:hAnsi="Arial" w:cs="Arial"/>
          <w:b/>
          <w:sz w:val="26"/>
          <w:szCs w:val="26"/>
        </w:rPr>
        <w:t>MINUTES</w:t>
      </w:r>
    </w:p>
    <w:p w:rsidR="00D779ED" w:rsidRPr="00D83B0A" w:rsidRDefault="00D779ED" w:rsidP="00D83B0A">
      <w:pPr>
        <w:spacing w:line="240" w:lineRule="auto"/>
        <w:rPr>
          <w:rFonts w:ascii="Arial" w:hAnsi="Arial" w:cs="Arial"/>
          <w:b/>
          <w:sz w:val="26"/>
          <w:szCs w:val="26"/>
        </w:rPr>
      </w:pPr>
      <w:r w:rsidRPr="00D83B0A">
        <w:rPr>
          <w:rFonts w:ascii="Arial" w:hAnsi="Arial" w:cs="Arial"/>
          <w:b/>
          <w:sz w:val="26"/>
          <w:szCs w:val="26"/>
        </w:rPr>
        <w:t>OFFICE OF THE POLICE AND CRIME COMMISSIONER FOR ESSEX</w:t>
      </w:r>
    </w:p>
    <w:p w:rsidR="00D779ED" w:rsidRPr="001D12F4" w:rsidRDefault="00D779ED" w:rsidP="00D83B0A">
      <w:pPr>
        <w:spacing w:line="240" w:lineRule="auto"/>
        <w:rPr>
          <w:rFonts w:ascii="Arial" w:hAnsi="Arial" w:cs="Arial"/>
          <w:b/>
          <w:sz w:val="28"/>
          <w:szCs w:val="28"/>
        </w:rPr>
      </w:pPr>
      <w:r w:rsidRPr="00D83B0A">
        <w:rPr>
          <w:rFonts w:ascii="Arial" w:hAnsi="Arial" w:cs="Arial"/>
          <w:b/>
          <w:sz w:val="26"/>
          <w:szCs w:val="26"/>
        </w:rPr>
        <w:t>PERFORMANCE AND RESOURCES BOARD</w:t>
      </w:r>
    </w:p>
    <w:p w:rsidR="00D779ED" w:rsidRPr="00D83B0A" w:rsidRDefault="00810A13" w:rsidP="00D83B0A">
      <w:pPr>
        <w:spacing w:line="240" w:lineRule="auto"/>
        <w:rPr>
          <w:rFonts w:ascii="Arial" w:hAnsi="Arial" w:cs="Arial"/>
        </w:rPr>
      </w:pPr>
      <w:r>
        <w:rPr>
          <w:rFonts w:ascii="Arial" w:hAnsi="Arial" w:cs="Arial"/>
        </w:rPr>
        <w:t>26</w:t>
      </w:r>
      <w:r w:rsidRPr="00810A13">
        <w:rPr>
          <w:rFonts w:ascii="Arial" w:hAnsi="Arial" w:cs="Arial"/>
          <w:vertAlign w:val="superscript"/>
        </w:rPr>
        <w:t>th</w:t>
      </w:r>
      <w:r>
        <w:rPr>
          <w:rFonts w:ascii="Arial" w:hAnsi="Arial" w:cs="Arial"/>
        </w:rPr>
        <w:t xml:space="preserve"> April 2018</w:t>
      </w:r>
      <w:r w:rsidR="00E71546">
        <w:rPr>
          <w:rFonts w:ascii="Arial" w:hAnsi="Arial" w:cs="Arial"/>
        </w:rPr>
        <w:t xml:space="preserve"> 09:30 to </w:t>
      </w:r>
      <w:r w:rsidR="00DC73D9">
        <w:rPr>
          <w:rFonts w:ascii="Arial" w:hAnsi="Arial" w:cs="Arial"/>
        </w:rPr>
        <w:t>12</w:t>
      </w:r>
      <w:r w:rsidR="00E71546">
        <w:rPr>
          <w:rFonts w:ascii="Arial" w:hAnsi="Arial" w:cs="Arial"/>
        </w:rPr>
        <w:t>:30, FF</w:t>
      </w:r>
      <w:r>
        <w:rPr>
          <w:rFonts w:ascii="Arial" w:hAnsi="Arial" w:cs="Arial"/>
        </w:rPr>
        <w:t>37</w:t>
      </w:r>
      <w:r w:rsidR="00E71546">
        <w:rPr>
          <w:rFonts w:ascii="Arial" w:hAnsi="Arial" w:cs="Arial"/>
        </w:rPr>
        <w:t xml:space="preserve"> Kelvedon Park</w:t>
      </w:r>
    </w:p>
    <w:p w:rsidR="00190156" w:rsidRDefault="00190156" w:rsidP="000D64C3">
      <w:pPr>
        <w:spacing w:after="0"/>
        <w:rPr>
          <w:rFonts w:ascii="Arial" w:hAnsi="Arial" w:cs="Arial"/>
          <w:b/>
          <w:u w:val="single"/>
        </w:rPr>
      </w:pPr>
    </w:p>
    <w:p w:rsidR="000D64C3" w:rsidRPr="00D83B0A" w:rsidRDefault="000D64C3" w:rsidP="000D64C3">
      <w:pPr>
        <w:spacing w:after="0"/>
        <w:rPr>
          <w:rFonts w:ascii="Arial" w:hAnsi="Arial" w:cs="Arial"/>
          <w:b/>
          <w:u w:val="single"/>
        </w:rPr>
      </w:pPr>
      <w:r w:rsidRPr="00D83B0A">
        <w:rPr>
          <w:rFonts w:ascii="Arial" w:hAnsi="Arial" w:cs="Arial"/>
          <w:b/>
          <w:u w:val="single"/>
        </w:rPr>
        <w:t>Core Attendees</w:t>
      </w:r>
    </w:p>
    <w:p w:rsidR="000D64C3" w:rsidRPr="003E5C46" w:rsidRDefault="000D64C3" w:rsidP="000D64C3">
      <w:pPr>
        <w:pStyle w:val="ListParagraph"/>
        <w:numPr>
          <w:ilvl w:val="0"/>
          <w:numId w:val="12"/>
        </w:numPr>
        <w:rPr>
          <w:rFonts w:ascii="Arial" w:hAnsi="Arial" w:cs="Arial"/>
          <w:b/>
          <w:u w:val="single"/>
        </w:rPr>
      </w:pPr>
      <w:r w:rsidRPr="00D83B0A">
        <w:rPr>
          <w:rFonts w:ascii="Arial" w:hAnsi="Arial" w:cs="Arial"/>
        </w:rPr>
        <w:t>Roger Hirst, Police and Crime Commissioner (RH)</w:t>
      </w:r>
    </w:p>
    <w:p w:rsidR="003E5C46" w:rsidRPr="00E71546" w:rsidRDefault="003E5C46" w:rsidP="000D64C3">
      <w:pPr>
        <w:pStyle w:val="ListParagraph"/>
        <w:numPr>
          <w:ilvl w:val="0"/>
          <w:numId w:val="12"/>
        </w:numPr>
        <w:rPr>
          <w:rFonts w:ascii="Arial" w:hAnsi="Arial" w:cs="Arial"/>
          <w:b/>
          <w:u w:val="single"/>
        </w:rPr>
      </w:pPr>
      <w:r>
        <w:rPr>
          <w:rFonts w:ascii="Arial" w:hAnsi="Arial" w:cs="Arial"/>
        </w:rPr>
        <w:t>Jane Gardner, Deputy Police and Crime Commissioner (JG</w:t>
      </w:r>
      <w:r w:rsidR="00191C81">
        <w:rPr>
          <w:rFonts w:ascii="Arial" w:hAnsi="Arial" w:cs="Arial"/>
        </w:rPr>
        <w:t>)</w:t>
      </w:r>
    </w:p>
    <w:p w:rsidR="00DC73D9" w:rsidRPr="00C26F98" w:rsidRDefault="00DC73D9" w:rsidP="00C26F98">
      <w:pPr>
        <w:pStyle w:val="ListParagraph"/>
        <w:numPr>
          <w:ilvl w:val="0"/>
          <w:numId w:val="12"/>
        </w:numPr>
        <w:rPr>
          <w:rFonts w:ascii="Arial" w:hAnsi="Arial" w:cs="Arial"/>
          <w:b/>
          <w:u w:val="single"/>
        </w:rPr>
      </w:pPr>
      <w:r>
        <w:rPr>
          <w:rFonts w:ascii="Arial" w:hAnsi="Arial" w:cs="Arial"/>
        </w:rPr>
        <w:t>Anna Hook, Head of Performance and Scrutiny (AH)</w:t>
      </w:r>
    </w:p>
    <w:p w:rsidR="00905A1F" w:rsidRPr="00E71546" w:rsidRDefault="00905A1F" w:rsidP="00905A1F">
      <w:pPr>
        <w:pStyle w:val="ListParagraph"/>
        <w:numPr>
          <w:ilvl w:val="0"/>
          <w:numId w:val="12"/>
        </w:numPr>
        <w:rPr>
          <w:rFonts w:ascii="Arial" w:hAnsi="Arial" w:cs="Arial"/>
          <w:b/>
          <w:u w:val="single"/>
        </w:rPr>
      </w:pPr>
      <w:r w:rsidRPr="00D83B0A">
        <w:rPr>
          <w:rFonts w:ascii="Arial" w:hAnsi="Arial" w:cs="Arial"/>
        </w:rPr>
        <w:t>BJ Harrington, Deputy Chief Constable (B</w:t>
      </w:r>
      <w:r w:rsidR="00191C81">
        <w:rPr>
          <w:rFonts w:ascii="Arial" w:hAnsi="Arial" w:cs="Arial"/>
        </w:rPr>
        <w:t>J</w:t>
      </w:r>
      <w:r w:rsidRPr="00D83B0A">
        <w:rPr>
          <w:rFonts w:ascii="Arial" w:hAnsi="Arial" w:cs="Arial"/>
        </w:rPr>
        <w:t>H)</w:t>
      </w:r>
    </w:p>
    <w:p w:rsidR="000D64C3" w:rsidRDefault="000D64C3" w:rsidP="000D64C3">
      <w:pPr>
        <w:pStyle w:val="ListParagraph"/>
        <w:numPr>
          <w:ilvl w:val="0"/>
          <w:numId w:val="12"/>
        </w:numPr>
        <w:rPr>
          <w:rFonts w:ascii="Arial" w:hAnsi="Arial" w:cs="Arial"/>
        </w:rPr>
      </w:pPr>
      <w:r w:rsidRPr="00D83B0A">
        <w:rPr>
          <w:rFonts w:ascii="Arial" w:hAnsi="Arial" w:cs="Arial"/>
        </w:rPr>
        <w:t>Vicki Harrington, Director of Strategic Change (VH)</w:t>
      </w:r>
    </w:p>
    <w:p w:rsidR="00810A13" w:rsidRPr="00887629" w:rsidRDefault="00810A13" w:rsidP="003E5C46">
      <w:pPr>
        <w:pStyle w:val="ListParagraph"/>
        <w:numPr>
          <w:ilvl w:val="0"/>
          <w:numId w:val="12"/>
        </w:numPr>
        <w:rPr>
          <w:rFonts w:ascii="Arial" w:hAnsi="Arial" w:cs="Arial"/>
        </w:rPr>
      </w:pPr>
      <w:r>
        <w:rPr>
          <w:rFonts w:ascii="Arial" w:hAnsi="Arial" w:cs="Arial"/>
        </w:rPr>
        <w:t>Abbey Gough, Finance and Section 151 officer</w:t>
      </w:r>
      <w:r w:rsidR="00AD0DF8">
        <w:rPr>
          <w:rFonts w:ascii="Arial" w:hAnsi="Arial" w:cs="Arial"/>
        </w:rPr>
        <w:t xml:space="preserve"> (AG)</w:t>
      </w:r>
    </w:p>
    <w:p w:rsidR="000D64C3" w:rsidRPr="00D83B0A" w:rsidRDefault="000D64C3" w:rsidP="000D64C3">
      <w:pPr>
        <w:spacing w:after="0"/>
        <w:rPr>
          <w:rFonts w:ascii="Arial" w:hAnsi="Arial" w:cs="Arial"/>
          <w:b/>
          <w:u w:val="single"/>
        </w:rPr>
      </w:pPr>
      <w:r w:rsidRPr="00D83B0A">
        <w:rPr>
          <w:rFonts w:ascii="Arial" w:hAnsi="Arial" w:cs="Arial"/>
          <w:b/>
          <w:u w:val="single"/>
        </w:rPr>
        <w:t>Other Attendees</w:t>
      </w:r>
    </w:p>
    <w:p w:rsidR="00DC73D9" w:rsidRDefault="00DC73D9" w:rsidP="003659A5">
      <w:pPr>
        <w:pStyle w:val="ListParagraph"/>
        <w:numPr>
          <w:ilvl w:val="0"/>
          <w:numId w:val="13"/>
        </w:numPr>
        <w:rPr>
          <w:rFonts w:ascii="Arial" w:hAnsi="Arial" w:cs="Arial"/>
        </w:rPr>
      </w:pPr>
      <w:r w:rsidRPr="004E2A0F">
        <w:rPr>
          <w:rFonts w:ascii="Arial" w:hAnsi="Arial" w:cs="Arial"/>
        </w:rPr>
        <w:t>Supt Justin Smith</w:t>
      </w:r>
      <w:r w:rsidR="004E2A0F">
        <w:rPr>
          <w:rFonts w:ascii="Arial" w:hAnsi="Arial" w:cs="Arial"/>
        </w:rPr>
        <w:t>, H</w:t>
      </w:r>
      <w:r w:rsidR="004E2A0F" w:rsidRPr="004E2A0F">
        <w:rPr>
          <w:rFonts w:ascii="Arial" w:hAnsi="Arial" w:cs="Arial"/>
        </w:rPr>
        <w:t xml:space="preserve">ead of Performance Improvement Unit </w:t>
      </w:r>
      <w:r w:rsidR="00FC5FA7" w:rsidRPr="004E2A0F">
        <w:rPr>
          <w:rFonts w:ascii="Arial" w:hAnsi="Arial" w:cs="Arial"/>
        </w:rPr>
        <w:t>(JS)</w:t>
      </w:r>
    </w:p>
    <w:p w:rsidR="00810A13" w:rsidRDefault="00810A13" w:rsidP="003659A5">
      <w:pPr>
        <w:pStyle w:val="ListParagraph"/>
        <w:numPr>
          <w:ilvl w:val="0"/>
          <w:numId w:val="13"/>
        </w:numPr>
        <w:rPr>
          <w:rFonts w:ascii="Arial" w:hAnsi="Arial" w:cs="Arial"/>
        </w:rPr>
      </w:pPr>
      <w:r>
        <w:rPr>
          <w:rFonts w:ascii="Arial" w:hAnsi="Arial" w:cs="Arial"/>
        </w:rPr>
        <w:t>Insp Adam Jones, Mobile First Deputy Programme Manager (AJ)</w:t>
      </w:r>
    </w:p>
    <w:p w:rsidR="00AD0DF8" w:rsidRDefault="00AD0DF8" w:rsidP="00AD0DF8">
      <w:pPr>
        <w:pStyle w:val="ListParagraph"/>
        <w:numPr>
          <w:ilvl w:val="0"/>
          <w:numId w:val="13"/>
        </w:numPr>
        <w:rPr>
          <w:rFonts w:ascii="Arial" w:hAnsi="Arial" w:cs="Arial"/>
        </w:rPr>
      </w:pPr>
      <w:r>
        <w:rPr>
          <w:rFonts w:ascii="Arial" w:hAnsi="Arial" w:cs="Arial"/>
        </w:rPr>
        <w:t>Richard Leicester, Head of HR (RL)</w:t>
      </w:r>
    </w:p>
    <w:p w:rsidR="00810A13" w:rsidRPr="004E2A0F" w:rsidRDefault="00810A13" w:rsidP="003659A5">
      <w:pPr>
        <w:pStyle w:val="ListParagraph"/>
        <w:numPr>
          <w:ilvl w:val="0"/>
          <w:numId w:val="13"/>
        </w:numPr>
        <w:rPr>
          <w:rFonts w:ascii="Arial" w:hAnsi="Arial" w:cs="Arial"/>
        </w:rPr>
      </w:pPr>
      <w:r>
        <w:rPr>
          <w:rFonts w:ascii="Arial" w:hAnsi="Arial" w:cs="Arial"/>
        </w:rPr>
        <w:t xml:space="preserve">Claire </w:t>
      </w:r>
      <w:proofErr w:type="spellStart"/>
      <w:r>
        <w:rPr>
          <w:rFonts w:ascii="Arial" w:hAnsi="Arial" w:cs="Arial"/>
        </w:rPr>
        <w:t>Medhurst</w:t>
      </w:r>
      <w:proofErr w:type="spellEnd"/>
      <w:r>
        <w:rPr>
          <w:rFonts w:ascii="Arial" w:hAnsi="Arial" w:cs="Arial"/>
        </w:rPr>
        <w:t>, Procurement Services Delivery Manager (CM)</w:t>
      </w:r>
    </w:p>
    <w:p w:rsidR="00C01D63" w:rsidRPr="00D83B0A" w:rsidRDefault="00C01D63" w:rsidP="00C01D63">
      <w:pPr>
        <w:spacing w:after="0"/>
        <w:rPr>
          <w:rFonts w:ascii="Arial" w:hAnsi="Arial" w:cs="Arial"/>
          <w:b/>
          <w:u w:val="single"/>
        </w:rPr>
      </w:pPr>
      <w:r w:rsidRPr="00D83B0A">
        <w:rPr>
          <w:rFonts w:ascii="Arial" w:hAnsi="Arial" w:cs="Arial"/>
          <w:b/>
          <w:u w:val="single"/>
        </w:rPr>
        <w:t>Apologies</w:t>
      </w:r>
    </w:p>
    <w:p w:rsidR="00810A13" w:rsidRPr="00DC73D9" w:rsidRDefault="00810A13" w:rsidP="00810A13">
      <w:pPr>
        <w:pStyle w:val="ListParagraph"/>
        <w:numPr>
          <w:ilvl w:val="0"/>
          <w:numId w:val="12"/>
        </w:numPr>
        <w:rPr>
          <w:rFonts w:ascii="Arial" w:hAnsi="Arial" w:cs="Arial"/>
          <w:b/>
          <w:u w:val="single"/>
        </w:rPr>
      </w:pPr>
      <w:r w:rsidRPr="00D83B0A">
        <w:rPr>
          <w:rFonts w:ascii="Arial" w:hAnsi="Arial" w:cs="Arial"/>
        </w:rPr>
        <w:t xml:space="preserve">Charles Garbett, Treasurer (CG) </w:t>
      </w:r>
    </w:p>
    <w:p w:rsidR="007C0986" w:rsidRPr="00887629" w:rsidRDefault="007C0986" w:rsidP="00810A13">
      <w:pPr>
        <w:pStyle w:val="ListParagraph"/>
        <w:rPr>
          <w:rFonts w:ascii="Arial" w:hAnsi="Arial" w:cs="Arial"/>
        </w:rPr>
      </w:pPr>
    </w:p>
    <w:tbl>
      <w:tblPr>
        <w:tblStyle w:val="TableGrid"/>
        <w:tblpPr w:leftFromText="180" w:rightFromText="180" w:vertAnchor="text" w:horzAnchor="margin" w:tblpY="84"/>
        <w:tblW w:w="5232" w:type="pct"/>
        <w:tblLayout w:type="fixed"/>
        <w:tblLook w:val="04A0" w:firstRow="1" w:lastRow="0" w:firstColumn="1" w:lastColumn="0" w:noHBand="0" w:noVBand="1"/>
      </w:tblPr>
      <w:tblGrid>
        <w:gridCol w:w="612"/>
        <w:gridCol w:w="8559"/>
        <w:gridCol w:w="2791"/>
        <w:gridCol w:w="978"/>
        <w:gridCol w:w="1655"/>
      </w:tblGrid>
      <w:tr w:rsidR="00742CC3" w:rsidRPr="003857C3" w:rsidTr="00FC5FA7">
        <w:tc>
          <w:tcPr>
            <w:tcW w:w="210" w:type="pct"/>
          </w:tcPr>
          <w:p w:rsidR="00D95384" w:rsidRPr="003857C3" w:rsidRDefault="00D95384" w:rsidP="00D95384">
            <w:pPr>
              <w:rPr>
                <w:rFonts w:ascii="Arial" w:hAnsi="Arial" w:cs="Arial"/>
                <w:sz w:val="24"/>
                <w:szCs w:val="24"/>
              </w:rPr>
            </w:pPr>
            <w:r w:rsidRPr="003857C3">
              <w:rPr>
                <w:rFonts w:ascii="Arial" w:hAnsi="Arial" w:cs="Arial"/>
                <w:sz w:val="24"/>
                <w:szCs w:val="24"/>
              </w:rPr>
              <w:lastRenderedPageBreak/>
              <w:br w:type="page"/>
            </w:r>
          </w:p>
        </w:tc>
        <w:tc>
          <w:tcPr>
            <w:tcW w:w="2932" w:type="pct"/>
          </w:tcPr>
          <w:p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Item</w:t>
            </w:r>
          </w:p>
        </w:tc>
        <w:tc>
          <w:tcPr>
            <w:tcW w:w="956" w:type="pct"/>
          </w:tcPr>
          <w:p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Action</w:t>
            </w:r>
          </w:p>
        </w:tc>
        <w:tc>
          <w:tcPr>
            <w:tcW w:w="335" w:type="pct"/>
          </w:tcPr>
          <w:p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Owner</w:t>
            </w:r>
          </w:p>
        </w:tc>
        <w:tc>
          <w:tcPr>
            <w:tcW w:w="567" w:type="pct"/>
          </w:tcPr>
          <w:p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 xml:space="preserve">Date for Completion </w:t>
            </w:r>
          </w:p>
        </w:tc>
      </w:tr>
      <w:tr w:rsidR="00742CC3" w:rsidRPr="003857C3" w:rsidTr="00FC5FA7">
        <w:tc>
          <w:tcPr>
            <w:tcW w:w="210" w:type="pct"/>
          </w:tcPr>
          <w:p w:rsidR="003C226C" w:rsidRPr="003857C3" w:rsidRDefault="003C226C" w:rsidP="00D95384">
            <w:pPr>
              <w:rPr>
                <w:rFonts w:ascii="Arial" w:hAnsi="Arial" w:cs="Arial"/>
                <w:sz w:val="24"/>
                <w:szCs w:val="24"/>
              </w:rPr>
            </w:pPr>
          </w:p>
          <w:p w:rsidR="00306E0F" w:rsidRPr="003857C3" w:rsidRDefault="00902B55" w:rsidP="00D95384">
            <w:pPr>
              <w:rPr>
                <w:rFonts w:ascii="Arial" w:hAnsi="Arial" w:cs="Arial"/>
                <w:sz w:val="24"/>
                <w:szCs w:val="24"/>
              </w:rPr>
            </w:pPr>
            <w:r w:rsidRPr="003857C3">
              <w:rPr>
                <w:rFonts w:ascii="Arial" w:hAnsi="Arial" w:cs="Arial"/>
                <w:sz w:val="24"/>
                <w:szCs w:val="24"/>
              </w:rPr>
              <w:t>1.</w:t>
            </w:r>
          </w:p>
        </w:tc>
        <w:tc>
          <w:tcPr>
            <w:tcW w:w="2932" w:type="pct"/>
          </w:tcPr>
          <w:p w:rsidR="00742CC3" w:rsidRDefault="00902B55" w:rsidP="00190C46">
            <w:pPr>
              <w:pStyle w:val="Body"/>
              <w:numPr>
                <w:ilvl w:val="0"/>
                <w:numId w:val="8"/>
              </w:numPr>
              <w:rPr>
                <w:rFonts w:ascii="Arial" w:hAnsi="Arial" w:cs="Arial"/>
                <w:b/>
                <w:bCs/>
                <w:color w:val="auto"/>
                <w:sz w:val="24"/>
                <w:szCs w:val="24"/>
                <w:lang w:val="en-GB"/>
              </w:rPr>
            </w:pPr>
            <w:r w:rsidRPr="003857C3">
              <w:rPr>
                <w:rFonts w:ascii="Arial" w:hAnsi="Arial" w:cs="Arial"/>
                <w:b/>
                <w:bCs/>
                <w:color w:val="auto"/>
                <w:sz w:val="24"/>
                <w:szCs w:val="24"/>
                <w:lang w:val="en-GB"/>
              </w:rPr>
              <w:t>Minutes of last Meeting</w:t>
            </w:r>
          </w:p>
          <w:p w:rsidR="00810A13" w:rsidRDefault="00810A13" w:rsidP="00810A13">
            <w:pPr>
              <w:pStyle w:val="Body"/>
              <w:ind w:left="720"/>
              <w:rPr>
                <w:rFonts w:ascii="Arial" w:hAnsi="Arial" w:cs="Arial"/>
                <w:bCs/>
                <w:color w:val="auto"/>
                <w:sz w:val="24"/>
                <w:szCs w:val="24"/>
                <w:lang w:val="en-GB"/>
              </w:rPr>
            </w:pPr>
            <w:r>
              <w:rPr>
                <w:rFonts w:ascii="Arial" w:hAnsi="Arial" w:cs="Arial"/>
                <w:bCs/>
                <w:color w:val="auto"/>
                <w:sz w:val="24"/>
                <w:szCs w:val="24"/>
                <w:lang w:val="en-GB"/>
              </w:rPr>
              <w:t>The following amendments were requested:</w:t>
            </w:r>
          </w:p>
          <w:p w:rsidR="008268E5" w:rsidRDefault="008268E5" w:rsidP="00810A13"/>
          <w:p w:rsidR="00810A13" w:rsidRPr="00832F64" w:rsidRDefault="00810A13" w:rsidP="00810A13">
            <w:pPr>
              <w:rPr>
                <w:rFonts w:ascii="Arial" w:hAnsi="Arial" w:cs="Arial"/>
                <w:sz w:val="20"/>
                <w:szCs w:val="20"/>
              </w:rPr>
            </w:pPr>
            <w:r w:rsidRPr="00832F64">
              <w:rPr>
                <w:rFonts w:ascii="Arial" w:hAnsi="Arial" w:cs="Arial"/>
                <w:sz w:val="20"/>
                <w:szCs w:val="20"/>
              </w:rPr>
              <w:t xml:space="preserve">Page 5 of 10 – The update of specials – please can we ensure that the number of Specials that we said we have is </w:t>
            </w:r>
            <w:proofErr w:type="spellStart"/>
            <w:r w:rsidRPr="00832F64">
              <w:rPr>
                <w:rFonts w:ascii="Arial" w:hAnsi="Arial" w:cs="Arial"/>
                <w:sz w:val="20"/>
                <w:szCs w:val="20"/>
              </w:rPr>
              <w:t>minuted</w:t>
            </w:r>
            <w:proofErr w:type="spellEnd"/>
            <w:r w:rsidRPr="00832F64">
              <w:rPr>
                <w:rFonts w:ascii="Arial" w:hAnsi="Arial" w:cs="Arial"/>
                <w:sz w:val="20"/>
                <w:szCs w:val="20"/>
              </w:rPr>
              <w:t xml:space="preserve"> here – predicted establishment of 430.</w:t>
            </w:r>
          </w:p>
          <w:p w:rsidR="00810A13" w:rsidRPr="00832F64" w:rsidRDefault="00810A13" w:rsidP="00810A13">
            <w:pPr>
              <w:rPr>
                <w:rFonts w:ascii="Arial" w:hAnsi="Arial" w:cs="Arial"/>
                <w:sz w:val="20"/>
                <w:szCs w:val="20"/>
              </w:rPr>
            </w:pPr>
          </w:p>
          <w:p w:rsidR="00810A13" w:rsidRPr="00832F64" w:rsidRDefault="00810A13" w:rsidP="00810A13">
            <w:pPr>
              <w:rPr>
                <w:rFonts w:ascii="Arial" w:hAnsi="Arial" w:cs="Arial"/>
                <w:sz w:val="20"/>
                <w:szCs w:val="20"/>
              </w:rPr>
            </w:pPr>
            <w:r w:rsidRPr="00832F64">
              <w:rPr>
                <w:rFonts w:ascii="Arial" w:hAnsi="Arial" w:cs="Arial"/>
                <w:sz w:val="20"/>
                <w:szCs w:val="20"/>
              </w:rPr>
              <w:t>Page 7 of 10 – GDPR update. 2</w:t>
            </w:r>
            <w:r w:rsidRPr="00832F64">
              <w:rPr>
                <w:rFonts w:ascii="Arial" w:hAnsi="Arial" w:cs="Arial"/>
                <w:sz w:val="20"/>
                <w:szCs w:val="20"/>
                <w:vertAlign w:val="superscript"/>
              </w:rPr>
              <w:t>nd</w:t>
            </w:r>
            <w:r w:rsidRPr="00832F64">
              <w:rPr>
                <w:rFonts w:ascii="Arial" w:hAnsi="Arial" w:cs="Arial"/>
                <w:sz w:val="20"/>
                <w:szCs w:val="20"/>
              </w:rPr>
              <w:t xml:space="preserve"> para “</w:t>
            </w:r>
            <w:r w:rsidR="001E60CB" w:rsidRPr="00832F64">
              <w:rPr>
                <w:rFonts w:ascii="Arial" w:hAnsi="Arial" w:cs="Arial"/>
                <w:sz w:val="20"/>
                <w:szCs w:val="20"/>
              </w:rPr>
              <w:t>.</w:t>
            </w:r>
            <w:r w:rsidRPr="00832F64">
              <w:rPr>
                <w:rFonts w:ascii="Arial" w:hAnsi="Arial" w:cs="Arial"/>
                <w:sz w:val="20"/>
                <w:szCs w:val="20"/>
              </w:rPr>
              <w:t xml:space="preserve"> has completed an audit for both </w:t>
            </w:r>
            <w:r w:rsidRPr="004A637D">
              <w:rPr>
                <w:rFonts w:ascii="Arial" w:hAnsi="Arial" w:cs="Arial"/>
                <w:sz w:val="20"/>
                <w:szCs w:val="20"/>
              </w:rPr>
              <w:t xml:space="preserve">Kent and Essex </w:t>
            </w:r>
            <w:r w:rsidRPr="00832F64">
              <w:rPr>
                <w:rFonts w:ascii="Arial" w:hAnsi="Arial" w:cs="Arial"/>
                <w:sz w:val="20"/>
                <w:szCs w:val="20"/>
              </w:rPr>
              <w:t>forces …”</w:t>
            </w:r>
          </w:p>
          <w:p w:rsidR="00810A13" w:rsidRPr="00832F64" w:rsidRDefault="00810A13" w:rsidP="00810A13">
            <w:pPr>
              <w:rPr>
                <w:rFonts w:ascii="Arial" w:hAnsi="Arial" w:cs="Arial"/>
                <w:sz w:val="20"/>
                <w:szCs w:val="20"/>
              </w:rPr>
            </w:pPr>
          </w:p>
          <w:p w:rsidR="00810A13" w:rsidRPr="00832F64" w:rsidRDefault="00810A13" w:rsidP="00810A13">
            <w:pPr>
              <w:rPr>
                <w:rFonts w:ascii="Arial" w:hAnsi="Arial" w:cs="Arial"/>
                <w:sz w:val="20"/>
                <w:szCs w:val="20"/>
              </w:rPr>
            </w:pPr>
            <w:r w:rsidRPr="00832F64">
              <w:rPr>
                <w:rFonts w:ascii="Arial" w:hAnsi="Arial" w:cs="Arial"/>
                <w:sz w:val="20"/>
                <w:szCs w:val="20"/>
              </w:rPr>
              <w:t xml:space="preserve">Page 8 of 10 – Finance </w:t>
            </w:r>
            <w:proofErr w:type="spellStart"/>
            <w:r w:rsidRPr="00832F64">
              <w:rPr>
                <w:rFonts w:ascii="Arial" w:hAnsi="Arial" w:cs="Arial"/>
                <w:sz w:val="20"/>
                <w:szCs w:val="20"/>
              </w:rPr>
              <w:t>i</w:t>
            </w:r>
            <w:proofErr w:type="spellEnd"/>
            <w:r w:rsidRPr="00832F64">
              <w:rPr>
                <w:rFonts w:ascii="Arial" w:hAnsi="Arial" w:cs="Arial"/>
                <w:sz w:val="20"/>
                <w:szCs w:val="20"/>
              </w:rPr>
              <w:t>)second line – should be a £300k overspend not £300</w:t>
            </w:r>
          </w:p>
          <w:p w:rsidR="00810A13" w:rsidRPr="00832F64" w:rsidRDefault="00810A13" w:rsidP="00810A13">
            <w:pPr>
              <w:rPr>
                <w:rFonts w:ascii="Arial" w:hAnsi="Arial" w:cs="Arial"/>
                <w:sz w:val="20"/>
                <w:szCs w:val="20"/>
              </w:rPr>
            </w:pPr>
          </w:p>
          <w:p w:rsidR="00810A13" w:rsidRPr="00832F64" w:rsidRDefault="00810A13" w:rsidP="00810A13">
            <w:pPr>
              <w:rPr>
                <w:rFonts w:ascii="Arial" w:hAnsi="Arial" w:cs="Arial"/>
                <w:sz w:val="20"/>
                <w:szCs w:val="20"/>
              </w:rPr>
            </w:pPr>
            <w:r w:rsidRPr="00832F64">
              <w:rPr>
                <w:rFonts w:ascii="Arial" w:hAnsi="Arial" w:cs="Arial"/>
                <w:sz w:val="20"/>
                <w:szCs w:val="20"/>
              </w:rPr>
              <w:t>Page 9 of 10 – first para, change to read “MJ advised the board that the report circulated prior to the meeting was in line with ‘All Crime’ …..</w:t>
            </w:r>
          </w:p>
          <w:p w:rsidR="001E60CB" w:rsidRPr="00832F64" w:rsidRDefault="001E60CB" w:rsidP="00810A13">
            <w:pPr>
              <w:rPr>
                <w:rFonts w:ascii="Arial" w:hAnsi="Arial" w:cs="Arial"/>
                <w:sz w:val="20"/>
                <w:szCs w:val="20"/>
              </w:rPr>
            </w:pPr>
          </w:p>
          <w:p w:rsidR="00810A13" w:rsidRPr="00832F64" w:rsidRDefault="00810A13" w:rsidP="00810A13">
            <w:pPr>
              <w:rPr>
                <w:rFonts w:ascii="Arial" w:hAnsi="Arial" w:cs="Arial"/>
                <w:sz w:val="20"/>
                <w:szCs w:val="20"/>
              </w:rPr>
            </w:pPr>
            <w:r w:rsidRPr="00832F64">
              <w:rPr>
                <w:rFonts w:ascii="Arial" w:hAnsi="Arial" w:cs="Arial"/>
                <w:sz w:val="20"/>
                <w:szCs w:val="20"/>
              </w:rPr>
              <w:t xml:space="preserve">Last para, second sentence – amend to read – </w:t>
            </w:r>
            <w:r w:rsidR="001E60CB" w:rsidRPr="00832F64">
              <w:rPr>
                <w:rFonts w:ascii="Arial" w:hAnsi="Arial" w:cs="Arial"/>
                <w:sz w:val="20"/>
                <w:szCs w:val="20"/>
              </w:rPr>
              <w:t>“RH</w:t>
            </w:r>
            <w:r w:rsidRPr="00832F64">
              <w:rPr>
                <w:rFonts w:ascii="Arial" w:hAnsi="Arial" w:cs="Arial"/>
                <w:sz w:val="20"/>
                <w:szCs w:val="20"/>
              </w:rPr>
              <w:t xml:space="preserve"> noted vehicle interference on the crime tree is of low level of harm. What action might be appropriate to </w:t>
            </w:r>
            <w:r w:rsidR="001E60CB" w:rsidRPr="00832F64">
              <w:rPr>
                <w:rFonts w:ascii="Arial" w:hAnsi="Arial" w:cs="Arial"/>
                <w:sz w:val="20"/>
                <w:szCs w:val="20"/>
              </w:rPr>
              <w:t>take?</w:t>
            </w:r>
            <w:r w:rsidRPr="00832F64">
              <w:rPr>
                <w:rFonts w:ascii="Arial" w:hAnsi="Arial" w:cs="Arial"/>
                <w:sz w:val="20"/>
                <w:szCs w:val="20"/>
              </w:rPr>
              <w:t xml:space="preserve"> BJH advised that EP will tackle the issues but will not be prioritised.  </w:t>
            </w:r>
          </w:p>
          <w:p w:rsidR="00810A13" w:rsidRDefault="00810A13" w:rsidP="00810A13"/>
          <w:p w:rsidR="00810A13" w:rsidRPr="00810A13" w:rsidRDefault="00810A13" w:rsidP="00810A13">
            <w:pPr>
              <w:rPr>
                <w:rFonts w:ascii="Arial" w:hAnsi="Arial" w:cs="Arial"/>
                <w:sz w:val="24"/>
                <w:szCs w:val="24"/>
              </w:rPr>
            </w:pPr>
            <w:r w:rsidRPr="00810A13">
              <w:rPr>
                <w:rFonts w:ascii="Arial" w:hAnsi="Arial" w:cs="Arial"/>
                <w:sz w:val="24"/>
                <w:szCs w:val="24"/>
              </w:rPr>
              <w:t xml:space="preserve">With the </w:t>
            </w:r>
            <w:r>
              <w:rPr>
                <w:rFonts w:ascii="Arial" w:hAnsi="Arial" w:cs="Arial"/>
                <w:sz w:val="24"/>
                <w:szCs w:val="24"/>
              </w:rPr>
              <w:t>above amendments the minutes were approved by the board.</w:t>
            </w:r>
          </w:p>
          <w:p w:rsidR="00810A13" w:rsidRPr="00810A13" w:rsidRDefault="00810A13" w:rsidP="00810A13">
            <w:pPr>
              <w:pStyle w:val="Body"/>
              <w:ind w:left="720"/>
              <w:rPr>
                <w:rFonts w:ascii="Arial" w:hAnsi="Arial" w:cs="Arial"/>
                <w:bCs/>
                <w:color w:val="auto"/>
                <w:sz w:val="24"/>
                <w:szCs w:val="24"/>
                <w:lang w:val="en-GB"/>
              </w:rPr>
            </w:pPr>
          </w:p>
          <w:p w:rsidR="001E4338" w:rsidRPr="00252658" w:rsidRDefault="001E4338" w:rsidP="001E4338">
            <w:pPr>
              <w:pStyle w:val="NoSpacing"/>
              <w:rPr>
                <w:rFonts w:ascii="Arial" w:hAnsi="Arial" w:cs="Arial"/>
                <w:sz w:val="24"/>
                <w:szCs w:val="24"/>
              </w:rPr>
            </w:pPr>
          </w:p>
          <w:p w:rsidR="00F14A30" w:rsidRDefault="00F0713A" w:rsidP="00722670">
            <w:pPr>
              <w:pStyle w:val="Body"/>
              <w:numPr>
                <w:ilvl w:val="0"/>
                <w:numId w:val="8"/>
              </w:numPr>
              <w:rPr>
                <w:rFonts w:ascii="Arial" w:hAnsi="Arial" w:cs="Arial"/>
                <w:b/>
                <w:bCs/>
                <w:color w:val="auto"/>
                <w:sz w:val="24"/>
                <w:szCs w:val="24"/>
                <w:lang w:val="en-GB"/>
              </w:rPr>
            </w:pPr>
            <w:r w:rsidRPr="003857C3">
              <w:rPr>
                <w:rFonts w:ascii="Arial" w:hAnsi="Arial" w:cs="Arial"/>
                <w:b/>
                <w:bCs/>
                <w:color w:val="auto"/>
                <w:sz w:val="24"/>
                <w:szCs w:val="24"/>
                <w:lang w:val="en-GB"/>
              </w:rPr>
              <w:t>Action Log</w:t>
            </w:r>
          </w:p>
          <w:p w:rsidR="001E60CB" w:rsidRDefault="008268E5" w:rsidP="001E60CB">
            <w:pPr>
              <w:pStyle w:val="Body"/>
              <w:ind w:left="720"/>
              <w:rPr>
                <w:rFonts w:ascii="Arial" w:hAnsi="Arial" w:cs="Arial"/>
                <w:bCs/>
                <w:color w:val="auto"/>
                <w:sz w:val="24"/>
                <w:szCs w:val="24"/>
                <w:lang w:val="en-GB"/>
              </w:rPr>
            </w:pPr>
            <w:r w:rsidRPr="008268E5">
              <w:rPr>
                <w:rFonts w:ascii="Arial" w:hAnsi="Arial" w:cs="Arial"/>
                <w:bCs/>
                <w:color w:val="auto"/>
                <w:sz w:val="24"/>
                <w:szCs w:val="24"/>
                <w:lang w:val="en-GB"/>
              </w:rPr>
              <w:t>01/18 Closed</w:t>
            </w:r>
          </w:p>
          <w:p w:rsidR="008268E5" w:rsidRDefault="008268E5" w:rsidP="001E60CB">
            <w:pPr>
              <w:pStyle w:val="Body"/>
              <w:ind w:left="720"/>
              <w:rPr>
                <w:rFonts w:ascii="Arial" w:hAnsi="Arial" w:cs="Arial"/>
                <w:bCs/>
                <w:color w:val="auto"/>
                <w:sz w:val="24"/>
                <w:szCs w:val="24"/>
                <w:lang w:val="en-GB"/>
              </w:rPr>
            </w:pPr>
            <w:r>
              <w:rPr>
                <w:rFonts w:ascii="Arial" w:hAnsi="Arial" w:cs="Arial"/>
                <w:bCs/>
                <w:color w:val="auto"/>
                <w:sz w:val="24"/>
                <w:szCs w:val="24"/>
                <w:lang w:val="en-GB"/>
              </w:rPr>
              <w:t>02/18: Awaiting</w:t>
            </w:r>
            <w:r w:rsidR="00D45DE5">
              <w:rPr>
                <w:rFonts w:ascii="Arial" w:hAnsi="Arial" w:cs="Arial"/>
                <w:bCs/>
                <w:color w:val="auto"/>
                <w:sz w:val="24"/>
                <w:szCs w:val="24"/>
                <w:lang w:val="en-GB"/>
              </w:rPr>
              <w:t xml:space="preserve"> update from Adam Pipe</w:t>
            </w:r>
            <w:r>
              <w:rPr>
                <w:rFonts w:ascii="Arial" w:hAnsi="Arial" w:cs="Arial"/>
                <w:bCs/>
                <w:color w:val="auto"/>
                <w:sz w:val="24"/>
                <w:szCs w:val="24"/>
                <w:lang w:val="en-GB"/>
              </w:rPr>
              <w:t xml:space="preserve">. Item to remain as proposed closed. </w:t>
            </w:r>
          </w:p>
          <w:p w:rsidR="008268E5" w:rsidRDefault="008268E5" w:rsidP="001E60CB">
            <w:pPr>
              <w:pStyle w:val="Body"/>
              <w:ind w:left="720"/>
              <w:rPr>
                <w:rFonts w:ascii="Arial" w:hAnsi="Arial" w:cs="Arial"/>
                <w:bCs/>
                <w:color w:val="auto"/>
                <w:sz w:val="24"/>
                <w:szCs w:val="24"/>
                <w:lang w:val="en-GB"/>
              </w:rPr>
            </w:pPr>
            <w:r>
              <w:rPr>
                <w:rFonts w:ascii="Arial" w:hAnsi="Arial" w:cs="Arial"/>
                <w:bCs/>
                <w:color w:val="auto"/>
                <w:sz w:val="24"/>
                <w:szCs w:val="24"/>
                <w:lang w:val="en-GB"/>
              </w:rPr>
              <w:t>07/18: Closed</w:t>
            </w:r>
          </w:p>
          <w:p w:rsidR="008268E5" w:rsidRDefault="008268E5" w:rsidP="001E60CB">
            <w:pPr>
              <w:pStyle w:val="Body"/>
              <w:ind w:left="720"/>
              <w:rPr>
                <w:rFonts w:ascii="Arial" w:hAnsi="Arial" w:cs="Arial"/>
                <w:bCs/>
                <w:color w:val="auto"/>
                <w:sz w:val="24"/>
                <w:szCs w:val="24"/>
                <w:lang w:val="en-GB"/>
              </w:rPr>
            </w:pPr>
            <w:r>
              <w:rPr>
                <w:rFonts w:ascii="Arial" w:hAnsi="Arial" w:cs="Arial"/>
                <w:bCs/>
                <w:color w:val="auto"/>
                <w:sz w:val="24"/>
                <w:szCs w:val="24"/>
                <w:lang w:val="en-GB"/>
              </w:rPr>
              <w:t>08/18: Move to June 2018</w:t>
            </w:r>
          </w:p>
          <w:p w:rsidR="008268E5" w:rsidRDefault="008268E5" w:rsidP="001E60CB">
            <w:pPr>
              <w:pStyle w:val="Body"/>
              <w:ind w:left="720"/>
              <w:rPr>
                <w:rFonts w:ascii="Arial" w:hAnsi="Arial" w:cs="Arial"/>
                <w:bCs/>
                <w:color w:val="auto"/>
                <w:sz w:val="24"/>
                <w:szCs w:val="24"/>
                <w:lang w:val="en-GB"/>
              </w:rPr>
            </w:pPr>
            <w:r>
              <w:rPr>
                <w:rFonts w:ascii="Arial" w:hAnsi="Arial" w:cs="Arial"/>
                <w:bCs/>
                <w:color w:val="auto"/>
                <w:sz w:val="24"/>
                <w:szCs w:val="24"/>
                <w:lang w:val="en-GB"/>
              </w:rPr>
              <w:t>08b/18: Move to June 2018</w:t>
            </w:r>
          </w:p>
          <w:p w:rsidR="004D2B2B" w:rsidRDefault="004D2B2B" w:rsidP="001E60CB">
            <w:pPr>
              <w:pStyle w:val="Body"/>
              <w:ind w:left="720"/>
              <w:rPr>
                <w:rFonts w:ascii="Arial" w:hAnsi="Arial" w:cs="Arial"/>
                <w:bCs/>
                <w:color w:val="auto"/>
                <w:sz w:val="24"/>
                <w:szCs w:val="24"/>
                <w:lang w:val="en-GB"/>
              </w:rPr>
            </w:pPr>
            <w:r>
              <w:rPr>
                <w:rFonts w:ascii="Arial" w:hAnsi="Arial" w:cs="Arial"/>
                <w:bCs/>
                <w:color w:val="auto"/>
                <w:sz w:val="24"/>
                <w:szCs w:val="24"/>
                <w:lang w:val="en-GB"/>
              </w:rPr>
              <w:lastRenderedPageBreak/>
              <w:t>18/18: To remain open</w:t>
            </w:r>
          </w:p>
          <w:p w:rsidR="004D2B2B" w:rsidRDefault="004D2B2B" w:rsidP="001E60CB">
            <w:pPr>
              <w:pStyle w:val="Body"/>
              <w:ind w:left="720"/>
              <w:rPr>
                <w:rFonts w:ascii="Arial" w:hAnsi="Arial" w:cs="Arial"/>
                <w:bCs/>
                <w:color w:val="auto"/>
                <w:sz w:val="24"/>
                <w:szCs w:val="24"/>
                <w:lang w:val="en-GB"/>
              </w:rPr>
            </w:pPr>
            <w:r>
              <w:rPr>
                <w:rFonts w:ascii="Arial" w:hAnsi="Arial" w:cs="Arial"/>
                <w:bCs/>
                <w:color w:val="auto"/>
                <w:sz w:val="24"/>
                <w:szCs w:val="24"/>
                <w:lang w:val="en-GB"/>
              </w:rPr>
              <w:t xml:space="preserve">19/18: Scorecard to be brought back to </w:t>
            </w:r>
            <w:r w:rsidR="008F630C">
              <w:rPr>
                <w:rFonts w:ascii="Arial" w:hAnsi="Arial" w:cs="Arial"/>
                <w:bCs/>
                <w:color w:val="auto"/>
                <w:sz w:val="24"/>
                <w:szCs w:val="24"/>
                <w:lang w:val="en-GB"/>
              </w:rPr>
              <w:t xml:space="preserve">May </w:t>
            </w:r>
            <w:r>
              <w:rPr>
                <w:rFonts w:ascii="Arial" w:hAnsi="Arial" w:cs="Arial"/>
                <w:bCs/>
                <w:color w:val="auto"/>
                <w:sz w:val="24"/>
                <w:szCs w:val="24"/>
                <w:lang w:val="en-GB"/>
              </w:rPr>
              <w:t>meeting.</w:t>
            </w:r>
            <w:r w:rsidR="008F630C">
              <w:rPr>
                <w:rFonts w:ascii="Arial" w:hAnsi="Arial" w:cs="Arial"/>
                <w:bCs/>
                <w:color w:val="auto"/>
                <w:sz w:val="24"/>
                <w:szCs w:val="24"/>
                <w:lang w:val="en-GB"/>
              </w:rPr>
              <w:t xml:space="preserve"> </w:t>
            </w:r>
          </w:p>
          <w:p w:rsidR="004D2B2B" w:rsidRDefault="004D2B2B" w:rsidP="001E60CB">
            <w:pPr>
              <w:pStyle w:val="Body"/>
              <w:ind w:left="720"/>
              <w:rPr>
                <w:rFonts w:ascii="Arial" w:hAnsi="Arial" w:cs="Arial"/>
                <w:bCs/>
                <w:color w:val="auto"/>
                <w:sz w:val="24"/>
                <w:szCs w:val="24"/>
                <w:lang w:val="en-GB"/>
              </w:rPr>
            </w:pPr>
          </w:p>
          <w:p w:rsidR="004D2B2B" w:rsidRDefault="004D2B2B" w:rsidP="004D2B2B">
            <w:pPr>
              <w:pStyle w:val="Body"/>
              <w:rPr>
                <w:rFonts w:ascii="Arial" w:hAnsi="Arial" w:cs="Arial"/>
                <w:bCs/>
                <w:color w:val="auto"/>
                <w:sz w:val="24"/>
                <w:szCs w:val="24"/>
                <w:lang w:val="en-GB"/>
              </w:rPr>
            </w:pPr>
            <w:r>
              <w:rPr>
                <w:rFonts w:ascii="Arial" w:hAnsi="Arial" w:cs="Arial"/>
                <w:bCs/>
                <w:color w:val="auto"/>
                <w:sz w:val="24"/>
                <w:szCs w:val="24"/>
                <w:lang w:val="en-GB"/>
              </w:rPr>
              <w:t>As a point of AOB</w:t>
            </w:r>
            <w:r w:rsidR="00542E39">
              <w:rPr>
                <w:rFonts w:ascii="Arial" w:hAnsi="Arial" w:cs="Arial"/>
                <w:bCs/>
                <w:color w:val="auto"/>
                <w:sz w:val="24"/>
                <w:szCs w:val="24"/>
                <w:lang w:val="en-GB"/>
              </w:rPr>
              <w:t>,</w:t>
            </w:r>
            <w:r>
              <w:rPr>
                <w:rFonts w:ascii="Arial" w:hAnsi="Arial" w:cs="Arial"/>
                <w:bCs/>
                <w:color w:val="auto"/>
                <w:sz w:val="24"/>
                <w:szCs w:val="24"/>
                <w:lang w:val="en-GB"/>
              </w:rPr>
              <w:t xml:space="preserve"> </w:t>
            </w:r>
            <w:r w:rsidR="00B6723B">
              <w:rPr>
                <w:rFonts w:ascii="Arial" w:hAnsi="Arial" w:cs="Arial"/>
                <w:bCs/>
                <w:color w:val="auto"/>
                <w:sz w:val="24"/>
                <w:szCs w:val="24"/>
                <w:lang w:val="en-GB"/>
              </w:rPr>
              <w:t xml:space="preserve">future </w:t>
            </w:r>
            <w:r>
              <w:rPr>
                <w:rFonts w:ascii="Arial" w:hAnsi="Arial" w:cs="Arial"/>
                <w:bCs/>
                <w:color w:val="auto"/>
                <w:sz w:val="24"/>
                <w:szCs w:val="24"/>
                <w:lang w:val="en-GB"/>
              </w:rPr>
              <w:t>docum</w:t>
            </w:r>
            <w:r w:rsidR="00B6723B">
              <w:rPr>
                <w:rFonts w:ascii="Arial" w:hAnsi="Arial" w:cs="Arial"/>
                <w:bCs/>
                <w:color w:val="auto"/>
                <w:sz w:val="24"/>
                <w:szCs w:val="24"/>
                <w:lang w:val="en-GB"/>
              </w:rPr>
              <w:t>ents will be labelled with</w:t>
            </w:r>
            <w:r>
              <w:rPr>
                <w:rFonts w:ascii="Arial" w:hAnsi="Arial" w:cs="Arial"/>
                <w:bCs/>
                <w:color w:val="auto"/>
                <w:sz w:val="24"/>
                <w:szCs w:val="24"/>
                <w:lang w:val="en-GB"/>
              </w:rPr>
              <w:t xml:space="preserve"> </w:t>
            </w:r>
            <w:r w:rsidR="00B6723B">
              <w:rPr>
                <w:rFonts w:ascii="Arial" w:hAnsi="Arial" w:cs="Arial"/>
                <w:bCs/>
                <w:color w:val="auto"/>
                <w:sz w:val="24"/>
                <w:szCs w:val="24"/>
                <w:lang w:val="en-GB"/>
              </w:rPr>
              <w:t xml:space="preserve">a </w:t>
            </w:r>
            <w:r>
              <w:rPr>
                <w:rFonts w:ascii="Arial" w:hAnsi="Arial" w:cs="Arial"/>
                <w:bCs/>
                <w:color w:val="auto"/>
                <w:sz w:val="24"/>
                <w:szCs w:val="24"/>
                <w:lang w:val="en-GB"/>
              </w:rPr>
              <w:t xml:space="preserve">publication classification and the Terms of Reference for the board will be updated accordingly. The board discussed the differing terms and how these correlate to </w:t>
            </w:r>
            <w:r w:rsidR="00B6723B">
              <w:rPr>
                <w:rFonts w:ascii="Arial" w:hAnsi="Arial" w:cs="Arial"/>
                <w:bCs/>
                <w:color w:val="auto"/>
                <w:sz w:val="24"/>
                <w:szCs w:val="24"/>
                <w:lang w:val="en-GB"/>
              </w:rPr>
              <w:t xml:space="preserve">the </w:t>
            </w:r>
            <w:r>
              <w:rPr>
                <w:rFonts w:ascii="Arial" w:hAnsi="Arial" w:cs="Arial"/>
                <w:bCs/>
                <w:color w:val="auto"/>
                <w:sz w:val="24"/>
                <w:szCs w:val="24"/>
                <w:lang w:val="en-GB"/>
              </w:rPr>
              <w:t xml:space="preserve">publishing of information. </w:t>
            </w:r>
            <w:r w:rsidR="00B6723B">
              <w:rPr>
                <w:rFonts w:ascii="Arial" w:hAnsi="Arial" w:cs="Arial"/>
                <w:bCs/>
                <w:color w:val="auto"/>
                <w:sz w:val="24"/>
                <w:szCs w:val="24"/>
                <w:lang w:val="en-GB"/>
              </w:rPr>
              <w:t xml:space="preserve">The classification is to ensure </w:t>
            </w:r>
            <w:r>
              <w:rPr>
                <w:rFonts w:ascii="Arial" w:hAnsi="Arial" w:cs="Arial"/>
                <w:bCs/>
                <w:color w:val="auto"/>
                <w:sz w:val="24"/>
                <w:szCs w:val="24"/>
                <w:lang w:val="en-GB"/>
              </w:rPr>
              <w:t xml:space="preserve">that documents are not published in error </w:t>
            </w:r>
            <w:r w:rsidR="00B6723B">
              <w:rPr>
                <w:rFonts w:ascii="Arial" w:hAnsi="Arial" w:cs="Arial"/>
                <w:bCs/>
                <w:color w:val="auto"/>
                <w:sz w:val="24"/>
                <w:szCs w:val="24"/>
                <w:lang w:val="en-GB"/>
              </w:rPr>
              <w:t>and/</w:t>
            </w:r>
            <w:r>
              <w:rPr>
                <w:rFonts w:ascii="Arial" w:hAnsi="Arial" w:cs="Arial"/>
                <w:bCs/>
                <w:color w:val="auto"/>
                <w:sz w:val="24"/>
                <w:szCs w:val="24"/>
                <w:lang w:val="en-GB"/>
              </w:rPr>
              <w:t xml:space="preserve">or operational incidents are not compromised.  </w:t>
            </w:r>
          </w:p>
          <w:p w:rsidR="008268E5" w:rsidRPr="008268E5" w:rsidRDefault="008268E5" w:rsidP="008F630C">
            <w:pPr>
              <w:pStyle w:val="Body"/>
              <w:rPr>
                <w:rFonts w:ascii="Arial" w:hAnsi="Arial" w:cs="Arial"/>
                <w:bCs/>
                <w:color w:val="auto"/>
                <w:sz w:val="24"/>
                <w:szCs w:val="24"/>
                <w:lang w:val="en-GB"/>
              </w:rPr>
            </w:pPr>
          </w:p>
          <w:p w:rsidR="00E27EF8" w:rsidRDefault="00E27EF8" w:rsidP="00E27EF8">
            <w:pPr>
              <w:pStyle w:val="Body"/>
              <w:numPr>
                <w:ilvl w:val="0"/>
                <w:numId w:val="8"/>
              </w:numPr>
              <w:rPr>
                <w:rFonts w:ascii="Arial" w:hAnsi="Arial" w:cs="Arial"/>
                <w:b/>
                <w:color w:val="auto"/>
                <w:sz w:val="24"/>
                <w:szCs w:val="24"/>
                <w:lang w:val="en-GB"/>
              </w:rPr>
            </w:pPr>
            <w:r>
              <w:rPr>
                <w:rFonts w:ascii="Arial" w:hAnsi="Arial" w:cs="Arial"/>
                <w:b/>
                <w:color w:val="auto"/>
                <w:sz w:val="24"/>
                <w:szCs w:val="24"/>
                <w:lang w:val="en-GB"/>
              </w:rPr>
              <w:t>Forward Plan</w:t>
            </w:r>
            <w:r w:rsidRPr="00E27EF8">
              <w:rPr>
                <w:rFonts w:ascii="Arial" w:hAnsi="Arial" w:cs="Arial"/>
                <w:b/>
                <w:color w:val="auto"/>
                <w:sz w:val="24"/>
                <w:szCs w:val="24"/>
                <w:lang w:val="en-GB"/>
              </w:rPr>
              <w:t>:</w:t>
            </w:r>
          </w:p>
          <w:p w:rsidR="008F630C" w:rsidRDefault="008F630C" w:rsidP="008F630C">
            <w:pPr>
              <w:pStyle w:val="Body"/>
              <w:ind w:left="841" w:hanging="841"/>
              <w:rPr>
                <w:rFonts w:ascii="Arial" w:hAnsi="Arial" w:cs="Arial"/>
                <w:bCs/>
                <w:color w:val="auto"/>
                <w:sz w:val="24"/>
                <w:szCs w:val="24"/>
                <w:lang w:val="en-GB"/>
              </w:rPr>
            </w:pPr>
            <w:r>
              <w:rPr>
                <w:rFonts w:ascii="Arial" w:hAnsi="Arial" w:cs="Arial"/>
                <w:bCs/>
                <w:color w:val="auto"/>
                <w:sz w:val="24"/>
                <w:szCs w:val="24"/>
                <w:lang w:val="en-GB"/>
              </w:rPr>
              <w:t xml:space="preserve">          AH also confirmed that papers regarding the Utilisation of Operational</w:t>
            </w:r>
          </w:p>
          <w:p w:rsidR="008F630C" w:rsidRDefault="008F630C" w:rsidP="008F630C">
            <w:pPr>
              <w:pStyle w:val="Body"/>
              <w:rPr>
                <w:rFonts w:ascii="Arial" w:hAnsi="Arial" w:cs="Arial"/>
                <w:bCs/>
                <w:color w:val="auto"/>
                <w:sz w:val="24"/>
                <w:szCs w:val="24"/>
                <w:lang w:val="en-GB"/>
              </w:rPr>
            </w:pPr>
            <w:r>
              <w:rPr>
                <w:rFonts w:ascii="Arial" w:hAnsi="Arial" w:cs="Arial"/>
                <w:bCs/>
                <w:color w:val="auto"/>
                <w:sz w:val="24"/>
                <w:szCs w:val="24"/>
                <w:lang w:val="en-GB"/>
              </w:rPr>
              <w:t xml:space="preserve">          Transformation reserve for 150 additional officers are expected for the</w:t>
            </w:r>
          </w:p>
          <w:p w:rsidR="008F630C" w:rsidRDefault="008F630C" w:rsidP="008F630C">
            <w:pPr>
              <w:pStyle w:val="Body"/>
              <w:rPr>
                <w:rFonts w:ascii="Arial" w:hAnsi="Arial" w:cs="Arial"/>
                <w:bCs/>
                <w:color w:val="auto"/>
                <w:sz w:val="24"/>
                <w:szCs w:val="24"/>
                <w:lang w:val="en-GB"/>
              </w:rPr>
            </w:pPr>
            <w:r>
              <w:rPr>
                <w:rFonts w:ascii="Arial" w:hAnsi="Arial" w:cs="Arial"/>
                <w:bCs/>
                <w:color w:val="auto"/>
                <w:sz w:val="24"/>
                <w:szCs w:val="24"/>
                <w:lang w:val="en-GB"/>
              </w:rPr>
              <w:t xml:space="preserve">          May meeting and further advised that all items highlighted on the </w:t>
            </w:r>
          </w:p>
          <w:p w:rsidR="008F630C" w:rsidRDefault="008F630C" w:rsidP="008F630C">
            <w:pPr>
              <w:pStyle w:val="Body"/>
              <w:rPr>
                <w:rFonts w:ascii="Arial" w:hAnsi="Arial" w:cs="Arial"/>
                <w:bCs/>
                <w:color w:val="auto"/>
                <w:sz w:val="24"/>
                <w:szCs w:val="24"/>
                <w:lang w:val="en-GB"/>
              </w:rPr>
            </w:pPr>
            <w:r>
              <w:rPr>
                <w:rFonts w:ascii="Arial" w:hAnsi="Arial" w:cs="Arial"/>
                <w:bCs/>
                <w:color w:val="auto"/>
                <w:sz w:val="24"/>
                <w:szCs w:val="24"/>
                <w:lang w:val="en-GB"/>
              </w:rPr>
              <w:t xml:space="preserve">          </w:t>
            </w:r>
            <w:proofErr w:type="gramStart"/>
            <w:r>
              <w:rPr>
                <w:rFonts w:ascii="Arial" w:hAnsi="Arial" w:cs="Arial"/>
                <w:bCs/>
                <w:color w:val="auto"/>
                <w:sz w:val="24"/>
                <w:szCs w:val="24"/>
                <w:lang w:val="en-GB"/>
              </w:rPr>
              <w:t>forward</w:t>
            </w:r>
            <w:proofErr w:type="gramEnd"/>
            <w:r>
              <w:rPr>
                <w:rFonts w:ascii="Arial" w:hAnsi="Arial" w:cs="Arial"/>
                <w:bCs/>
                <w:color w:val="auto"/>
                <w:sz w:val="24"/>
                <w:szCs w:val="24"/>
                <w:lang w:val="en-GB"/>
              </w:rPr>
              <w:t xml:space="preserve"> plan are for information purposes.</w:t>
            </w:r>
          </w:p>
          <w:p w:rsidR="008F630C" w:rsidRDefault="008F630C" w:rsidP="008F630C">
            <w:pPr>
              <w:pStyle w:val="Body"/>
              <w:rPr>
                <w:rFonts w:ascii="Arial" w:hAnsi="Arial" w:cs="Arial"/>
                <w:bCs/>
                <w:color w:val="auto"/>
                <w:sz w:val="24"/>
                <w:szCs w:val="24"/>
                <w:lang w:val="en-GB"/>
              </w:rPr>
            </w:pPr>
          </w:p>
          <w:p w:rsidR="008F630C" w:rsidRDefault="008F630C" w:rsidP="00A76638">
            <w:pPr>
              <w:pStyle w:val="Body"/>
              <w:ind w:left="699"/>
              <w:rPr>
                <w:rFonts w:ascii="Arial" w:hAnsi="Arial" w:cs="Arial"/>
                <w:bCs/>
                <w:color w:val="auto"/>
                <w:sz w:val="24"/>
                <w:szCs w:val="24"/>
                <w:lang w:val="en-GB"/>
              </w:rPr>
            </w:pPr>
            <w:r>
              <w:rPr>
                <w:rFonts w:ascii="Arial" w:hAnsi="Arial" w:cs="Arial"/>
                <w:bCs/>
                <w:color w:val="auto"/>
                <w:sz w:val="24"/>
                <w:szCs w:val="24"/>
                <w:lang w:val="en-GB"/>
              </w:rPr>
              <w:t xml:space="preserve">BJH asked about the August DA update on Juno. AH confirmed the rationale behind the request advising that clarification is sought as to whether the SET structure is working for Essex Police. RH suggested that this is reviewed on an annual basis. </w:t>
            </w:r>
          </w:p>
          <w:p w:rsidR="00AD0DF8" w:rsidRDefault="00AD0DF8" w:rsidP="00A76638">
            <w:pPr>
              <w:pStyle w:val="Body"/>
              <w:ind w:left="699"/>
              <w:rPr>
                <w:rFonts w:ascii="Arial" w:hAnsi="Arial" w:cs="Arial"/>
                <w:bCs/>
                <w:color w:val="auto"/>
                <w:sz w:val="24"/>
                <w:szCs w:val="24"/>
                <w:lang w:val="en-GB"/>
              </w:rPr>
            </w:pPr>
          </w:p>
          <w:p w:rsidR="00AD0DF8" w:rsidRDefault="00AD0DF8" w:rsidP="00AD0DF8">
            <w:pPr>
              <w:pStyle w:val="Body"/>
              <w:rPr>
                <w:rFonts w:ascii="Arial" w:hAnsi="Arial" w:cs="Arial"/>
                <w:bCs/>
                <w:color w:val="auto"/>
                <w:sz w:val="24"/>
                <w:szCs w:val="24"/>
                <w:lang w:val="en-GB"/>
              </w:rPr>
            </w:pPr>
            <w:r>
              <w:rPr>
                <w:rFonts w:ascii="Arial" w:hAnsi="Arial" w:cs="Arial"/>
                <w:bCs/>
                <w:color w:val="auto"/>
                <w:sz w:val="24"/>
                <w:szCs w:val="24"/>
                <w:lang w:val="en-GB"/>
              </w:rPr>
              <w:t xml:space="preserve">RL requested whether agenda items could be rescheduled in order to allow attendees to leave once their item has been discussed. The board </w:t>
            </w:r>
            <w:r w:rsidR="00191C81">
              <w:rPr>
                <w:rFonts w:ascii="Arial" w:hAnsi="Arial" w:cs="Arial"/>
                <w:bCs/>
                <w:color w:val="auto"/>
                <w:sz w:val="24"/>
                <w:szCs w:val="24"/>
                <w:lang w:val="en-GB"/>
              </w:rPr>
              <w:t xml:space="preserve">agreed to amend the running order for the rest of the meeting. </w:t>
            </w:r>
          </w:p>
          <w:p w:rsidR="00191C81" w:rsidRDefault="00191C81" w:rsidP="00AD0DF8">
            <w:pPr>
              <w:pStyle w:val="Body"/>
              <w:rPr>
                <w:rFonts w:ascii="Arial" w:hAnsi="Arial" w:cs="Arial"/>
                <w:bCs/>
                <w:color w:val="auto"/>
                <w:sz w:val="24"/>
                <w:szCs w:val="24"/>
                <w:lang w:val="en-GB"/>
              </w:rPr>
            </w:pPr>
          </w:p>
          <w:p w:rsidR="004D2B2B" w:rsidRDefault="00191C81" w:rsidP="00191C81">
            <w:pPr>
              <w:pStyle w:val="Body"/>
              <w:jc w:val="center"/>
              <w:rPr>
                <w:rFonts w:ascii="Arial" w:hAnsi="Arial" w:cs="Arial"/>
                <w:bCs/>
                <w:color w:val="auto"/>
                <w:sz w:val="24"/>
                <w:szCs w:val="24"/>
                <w:lang w:val="en-GB"/>
              </w:rPr>
            </w:pPr>
            <w:r>
              <w:rPr>
                <w:rFonts w:ascii="Arial" w:hAnsi="Arial" w:cs="Arial"/>
                <w:bCs/>
                <w:color w:val="auto"/>
                <w:sz w:val="24"/>
                <w:szCs w:val="24"/>
                <w:lang w:val="en-GB"/>
              </w:rPr>
              <w:t>****RH l</w:t>
            </w:r>
            <w:r w:rsidR="004A637D">
              <w:rPr>
                <w:rFonts w:ascii="Arial" w:hAnsi="Arial" w:cs="Arial"/>
                <w:bCs/>
                <w:color w:val="auto"/>
                <w:sz w:val="24"/>
                <w:szCs w:val="24"/>
                <w:lang w:val="en-GB"/>
              </w:rPr>
              <w:t xml:space="preserve">eft the meeting at 10:00 – JG </w:t>
            </w:r>
            <w:r w:rsidR="00B064D9">
              <w:rPr>
                <w:rFonts w:ascii="Arial" w:hAnsi="Arial" w:cs="Arial"/>
                <w:bCs/>
                <w:color w:val="auto"/>
                <w:sz w:val="24"/>
                <w:szCs w:val="24"/>
                <w:lang w:val="en-GB"/>
              </w:rPr>
              <w:t>assumed</w:t>
            </w:r>
            <w:r>
              <w:rPr>
                <w:rFonts w:ascii="Arial" w:hAnsi="Arial" w:cs="Arial"/>
                <w:bCs/>
                <w:color w:val="auto"/>
                <w:sz w:val="24"/>
                <w:szCs w:val="24"/>
                <w:lang w:val="en-GB"/>
              </w:rPr>
              <w:t xml:space="preserve"> the chair ship ****</w:t>
            </w:r>
          </w:p>
          <w:p w:rsidR="00832F64" w:rsidRPr="00191C81" w:rsidRDefault="00832F64" w:rsidP="00191C81">
            <w:pPr>
              <w:pStyle w:val="Body"/>
              <w:jc w:val="center"/>
              <w:rPr>
                <w:rFonts w:ascii="Arial" w:hAnsi="Arial" w:cs="Arial"/>
                <w:bCs/>
                <w:color w:val="auto"/>
                <w:sz w:val="24"/>
                <w:szCs w:val="24"/>
                <w:lang w:val="en-GB"/>
              </w:rPr>
            </w:pPr>
          </w:p>
          <w:p w:rsidR="00E27EF8" w:rsidRPr="003857C3" w:rsidRDefault="00E27EF8" w:rsidP="001E4338">
            <w:pPr>
              <w:pStyle w:val="NoSpacing"/>
              <w:rPr>
                <w:rFonts w:ascii="Arial" w:hAnsi="Arial" w:cs="Arial"/>
                <w:sz w:val="24"/>
                <w:szCs w:val="24"/>
              </w:rPr>
            </w:pPr>
          </w:p>
        </w:tc>
        <w:tc>
          <w:tcPr>
            <w:tcW w:w="956" w:type="pct"/>
          </w:tcPr>
          <w:p w:rsidR="00866C2F" w:rsidRDefault="00866C2F" w:rsidP="00224FE2">
            <w:pPr>
              <w:pStyle w:val="Body"/>
              <w:rPr>
                <w:rFonts w:ascii="Arial" w:hAnsi="Arial" w:cs="Arial"/>
                <w:b/>
                <w:color w:val="auto"/>
                <w:sz w:val="24"/>
                <w:szCs w:val="24"/>
                <w:lang w:val="en-GB"/>
              </w:rPr>
            </w:pPr>
          </w:p>
          <w:p w:rsidR="00190156" w:rsidRDefault="00190156" w:rsidP="00224FE2">
            <w:pPr>
              <w:pStyle w:val="Body"/>
              <w:rPr>
                <w:rFonts w:ascii="Arial" w:hAnsi="Arial" w:cs="Arial"/>
                <w:b/>
                <w:color w:val="auto"/>
                <w:sz w:val="24"/>
                <w:szCs w:val="24"/>
                <w:lang w:val="en-GB"/>
              </w:rPr>
            </w:pPr>
          </w:p>
          <w:p w:rsidR="00F73F23" w:rsidRDefault="00F73F23" w:rsidP="00224FE2">
            <w:pPr>
              <w:pStyle w:val="Body"/>
              <w:rPr>
                <w:rFonts w:ascii="Arial" w:hAnsi="Arial" w:cs="Arial"/>
                <w:b/>
                <w:color w:val="auto"/>
                <w:sz w:val="24"/>
                <w:szCs w:val="24"/>
                <w:lang w:val="en-GB"/>
              </w:rPr>
            </w:pPr>
          </w:p>
          <w:p w:rsidR="00F73F23" w:rsidRDefault="00F73F23" w:rsidP="00224FE2">
            <w:pPr>
              <w:pStyle w:val="Body"/>
              <w:rPr>
                <w:rFonts w:ascii="Arial" w:hAnsi="Arial" w:cs="Arial"/>
                <w:b/>
                <w:color w:val="auto"/>
                <w:sz w:val="24"/>
                <w:szCs w:val="24"/>
                <w:lang w:val="en-GB"/>
              </w:rPr>
            </w:pPr>
          </w:p>
          <w:p w:rsidR="00F73F23" w:rsidRDefault="00F73F23" w:rsidP="00224FE2">
            <w:pPr>
              <w:pStyle w:val="Body"/>
              <w:rPr>
                <w:rFonts w:ascii="Arial" w:hAnsi="Arial" w:cs="Arial"/>
                <w:b/>
                <w:color w:val="auto"/>
                <w:sz w:val="24"/>
                <w:szCs w:val="24"/>
                <w:lang w:val="en-GB"/>
              </w:rPr>
            </w:pPr>
          </w:p>
          <w:p w:rsidR="00F73F23" w:rsidRDefault="00F73F23"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p>
          <w:p w:rsidR="00542E39" w:rsidRDefault="00542E39" w:rsidP="00DE43FD">
            <w:pPr>
              <w:pStyle w:val="Body"/>
              <w:rPr>
                <w:rFonts w:ascii="Arial" w:hAnsi="Arial" w:cs="Arial"/>
                <w:b/>
                <w:color w:val="auto"/>
                <w:sz w:val="24"/>
                <w:szCs w:val="24"/>
                <w:lang w:val="en-GB"/>
              </w:rPr>
            </w:pPr>
            <w:r>
              <w:rPr>
                <w:rFonts w:ascii="Arial" w:hAnsi="Arial" w:cs="Arial"/>
                <w:b/>
                <w:color w:val="auto"/>
                <w:sz w:val="24"/>
                <w:szCs w:val="24"/>
                <w:lang w:val="en-GB"/>
              </w:rPr>
              <w:t xml:space="preserve">21/18: Documents to contain classification so that publication can be assessed. </w:t>
            </w:r>
          </w:p>
          <w:p w:rsidR="008F630C" w:rsidRDefault="008F630C" w:rsidP="00DE43FD">
            <w:pPr>
              <w:pStyle w:val="Body"/>
              <w:rPr>
                <w:rFonts w:ascii="Arial" w:hAnsi="Arial" w:cs="Arial"/>
                <w:b/>
                <w:color w:val="auto"/>
                <w:sz w:val="24"/>
                <w:szCs w:val="24"/>
                <w:lang w:val="en-GB"/>
              </w:rPr>
            </w:pPr>
          </w:p>
          <w:p w:rsidR="008F630C" w:rsidRDefault="008F630C" w:rsidP="00DE43FD">
            <w:pPr>
              <w:pStyle w:val="Body"/>
              <w:rPr>
                <w:rFonts w:ascii="Arial" w:hAnsi="Arial" w:cs="Arial"/>
                <w:b/>
                <w:color w:val="auto"/>
                <w:sz w:val="24"/>
                <w:szCs w:val="24"/>
                <w:lang w:val="en-GB"/>
              </w:rPr>
            </w:pPr>
          </w:p>
          <w:p w:rsidR="008F630C" w:rsidRDefault="008F630C" w:rsidP="00DE43FD">
            <w:pPr>
              <w:pStyle w:val="Body"/>
              <w:rPr>
                <w:rFonts w:ascii="Arial" w:hAnsi="Arial" w:cs="Arial"/>
                <w:b/>
                <w:color w:val="auto"/>
                <w:sz w:val="24"/>
                <w:szCs w:val="24"/>
                <w:lang w:val="en-GB"/>
              </w:rPr>
            </w:pPr>
          </w:p>
          <w:p w:rsidR="008F630C" w:rsidRDefault="008F630C" w:rsidP="00DE43FD">
            <w:pPr>
              <w:pStyle w:val="Body"/>
              <w:rPr>
                <w:rFonts w:ascii="Arial" w:hAnsi="Arial" w:cs="Arial"/>
                <w:b/>
                <w:color w:val="auto"/>
                <w:sz w:val="24"/>
                <w:szCs w:val="24"/>
                <w:lang w:val="en-GB"/>
              </w:rPr>
            </w:pPr>
          </w:p>
          <w:p w:rsidR="008F630C" w:rsidRDefault="008F630C" w:rsidP="00DE43FD">
            <w:pPr>
              <w:pStyle w:val="Body"/>
              <w:rPr>
                <w:rFonts w:ascii="Arial" w:hAnsi="Arial" w:cs="Arial"/>
                <w:b/>
                <w:color w:val="auto"/>
                <w:sz w:val="24"/>
                <w:szCs w:val="24"/>
                <w:lang w:val="en-GB"/>
              </w:rPr>
            </w:pPr>
          </w:p>
          <w:p w:rsidR="008F630C" w:rsidRDefault="008F630C" w:rsidP="00DE43FD">
            <w:pPr>
              <w:pStyle w:val="Body"/>
              <w:rPr>
                <w:rFonts w:ascii="Arial" w:hAnsi="Arial" w:cs="Arial"/>
                <w:b/>
                <w:color w:val="auto"/>
                <w:sz w:val="24"/>
                <w:szCs w:val="24"/>
                <w:lang w:val="en-GB"/>
              </w:rPr>
            </w:pPr>
          </w:p>
          <w:p w:rsidR="008F630C" w:rsidRDefault="008F630C" w:rsidP="00DE43FD">
            <w:pPr>
              <w:pStyle w:val="Body"/>
              <w:rPr>
                <w:rFonts w:ascii="Arial" w:hAnsi="Arial" w:cs="Arial"/>
                <w:b/>
                <w:color w:val="auto"/>
                <w:sz w:val="24"/>
                <w:szCs w:val="24"/>
                <w:lang w:val="en-GB"/>
              </w:rPr>
            </w:pPr>
          </w:p>
          <w:p w:rsidR="00832F64" w:rsidRDefault="00832F64" w:rsidP="00DE43FD">
            <w:pPr>
              <w:pStyle w:val="Body"/>
              <w:rPr>
                <w:rFonts w:ascii="Arial" w:hAnsi="Arial" w:cs="Arial"/>
                <w:b/>
                <w:color w:val="auto"/>
                <w:sz w:val="24"/>
                <w:szCs w:val="24"/>
                <w:lang w:val="en-GB"/>
              </w:rPr>
            </w:pPr>
          </w:p>
          <w:p w:rsidR="008F630C" w:rsidRPr="002C3D1F" w:rsidRDefault="008F630C" w:rsidP="00DE43FD">
            <w:pPr>
              <w:pStyle w:val="Body"/>
              <w:rPr>
                <w:rFonts w:ascii="Arial" w:hAnsi="Arial" w:cs="Arial"/>
                <w:b/>
                <w:color w:val="auto"/>
                <w:sz w:val="24"/>
                <w:szCs w:val="24"/>
                <w:lang w:val="en-GB"/>
              </w:rPr>
            </w:pPr>
            <w:r>
              <w:rPr>
                <w:rFonts w:ascii="Arial" w:hAnsi="Arial" w:cs="Arial"/>
                <w:b/>
                <w:color w:val="auto"/>
                <w:sz w:val="24"/>
                <w:szCs w:val="24"/>
                <w:lang w:val="en-GB"/>
              </w:rPr>
              <w:t>22/18: To add to forward plan for annual review</w:t>
            </w:r>
          </w:p>
        </w:tc>
        <w:tc>
          <w:tcPr>
            <w:tcW w:w="335" w:type="pct"/>
          </w:tcPr>
          <w:p w:rsidR="00190156" w:rsidRDefault="00190156"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color w:val="auto"/>
                <w:sz w:val="24"/>
                <w:szCs w:val="24"/>
                <w:lang w:val="en-GB"/>
              </w:rPr>
            </w:pPr>
          </w:p>
          <w:p w:rsidR="00542E39" w:rsidRDefault="00542E39" w:rsidP="00AF1F76">
            <w:pPr>
              <w:pStyle w:val="Body"/>
              <w:rPr>
                <w:rFonts w:ascii="Arial" w:hAnsi="Arial" w:cs="Arial"/>
                <w:b/>
                <w:color w:val="auto"/>
                <w:sz w:val="24"/>
                <w:szCs w:val="24"/>
                <w:lang w:val="en-GB"/>
              </w:rPr>
            </w:pPr>
            <w:r w:rsidRPr="00542E39">
              <w:rPr>
                <w:rFonts w:ascii="Arial" w:hAnsi="Arial" w:cs="Arial"/>
                <w:b/>
                <w:color w:val="auto"/>
                <w:sz w:val="24"/>
                <w:szCs w:val="24"/>
                <w:lang w:val="en-GB"/>
              </w:rPr>
              <w:t>BJH</w:t>
            </w: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F630C" w:rsidRDefault="008F630C" w:rsidP="00AF1F76">
            <w:pPr>
              <w:pStyle w:val="Body"/>
              <w:rPr>
                <w:rFonts w:ascii="Arial" w:hAnsi="Arial" w:cs="Arial"/>
                <w:b/>
                <w:color w:val="auto"/>
                <w:sz w:val="24"/>
                <w:szCs w:val="24"/>
                <w:lang w:val="en-GB"/>
              </w:rPr>
            </w:pPr>
          </w:p>
          <w:p w:rsidR="00832F64" w:rsidRDefault="00832F64" w:rsidP="00AF1F76">
            <w:pPr>
              <w:pStyle w:val="Body"/>
              <w:rPr>
                <w:rFonts w:ascii="Arial" w:hAnsi="Arial" w:cs="Arial"/>
                <w:b/>
                <w:color w:val="auto"/>
                <w:sz w:val="24"/>
                <w:szCs w:val="24"/>
                <w:lang w:val="en-GB"/>
              </w:rPr>
            </w:pPr>
          </w:p>
          <w:p w:rsidR="008F630C" w:rsidRPr="00542E39" w:rsidRDefault="008F630C" w:rsidP="00AF1F76">
            <w:pPr>
              <w:pStyle w:val="Body"/>
              <w:rPr>
                <w:rFonts w:ascii="Arial" w:hAnsi="Arial" w:cs="Arial"/>
                <w:b/>
                <w:color w:val="auto"/>
                <w:sz w:val="24"/>
                <w:szCs w:val="24"/>
                <w:lang w:val="en-GB"/>
              </w:rPr>
            </w:pPr>
            <w:r>
              <w:rPr>
                <w:rFonts w:ascii="Arial" w:hAnsi="Arial" w:cs="Arial"/>
                <w:b/>
                <w:color w:val="auto"/>
                <w:sz w:val="24"/>
                <w:szCs w:val="24"/>
                <w:lang w:val="en-GB"/>
              </w:rPr>
              <w:t>AH</w:t>
            </w:r>
          </w:p>
          <w:p w:rsidR="00542E39" w:rsidRPr="003857C3" w:rsidRDefault="00542E39" w:rsidP="00AF1F76">
            <w:pPr>
              <w:pStyle w:val="Body"/>
              <w:rPr>
                <w:rFonts w:ascii="Arial" w:hAnsi="Arial" w:cs="Arial"/>
                <w:color w:val="auto"/>
                <w:sz w:val="24"/>
                <w:szCs w:val="24"/>
                <w:lang w:val="en-GB"/>
              </w:rPr>
            </w:pPr>
          </w:p>
        </w:tc>
        <w:tc>
          <w:tcPr>
            <w:tcW w:w="567" w:type="pct"/>
          </w:tcPr>
          <w:p w:rsidR="00587F08" w:rsidRDefault="00587F08" w:rsidP="00E5567D">
            <w:pPr>
              <w:pStyle w:val="Body"/>
              <w:rPr>
                <w:rFonts w:ascii="Arial" w:hAnsi="Arial" w:cs="Arial"/>
                <w:color w:val="auto"/>
                <w:sz w:val="24"/>
                <w:szCs w:val="24"/>
                <w:lang w:val="en-GB"/>
              </w:rPr>
            </w:pPr>
          </w:p>
          <w:p w:rsidR="003857C3" w:rsidRDefault="003857C3"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color w:val="auto"/>
                <w:sz w:val="24"/>
                <w:szCs w:val="24"/>
                <w:lang w:val="en-GB"/>
              </w:rPr>
            </w:pPr>
          </w:p>
          <w:p w:rsidR="00542E39" w:rsidRDefault="00542E39" w:rsidP="00E5567D">
            <w:pPr>
              <w:pStyle w:val="Body"/>
              <w:rPr>
                <w:rFonts w:ascii="Arial" w:hAnsi="Arial" w:cs="Arial"/>
                <w:b/>
                <w:color w:val="auto"/>
                <w:sz w:val="24"/>
                <w:szCs w:val="24"/>
                <w:lang w:val="en-GB"/>
              </w:rPr>
            </w:pPr>
            <w:r>
              <w:rPr>
                <w:rFonts w:ascii="Arial" w:hAnsi="Arial" w:cs="Arial"/>
                <w:b/>
                <w:color w:val="auto"/>
                <w:sz w:val="24"/>
                <w:szCs w:val="24"/>
                <w:lang w:val="en-GB"/>
              </w:rPr>
              <w:t>31/05/</w:t>
            </w:r>
            <w:r w:rsidRPr="00542E39">
              <w:rPr>
                <w:rFonts w:ascii="Arial" w:hAnsi="Arial" w:cs="Arial"/>
                <w:b/>
                <w:color w:val="auto"/>
                <w:sz w:val="24"/>
                <w:szCs w:val="24"/>
                <w:lang w:val="en-GB"/>
              </w:rPr>
              <w:t>18</w:t>
            </w: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F630C" w:rsidRDefault="008F630C" w:rsidP="00E5567D">
            <w:pPr>
              <w:pStyle w:val="Body"/>
              <w:rPr>
                <w:rFonts w:ascii="Arial" w:hAnsi="Arial" w:cs="Arial"/>
                <w:b/>
                <w:color w:val="auto"/>
                <w:sz w:val="24"/>
                <w:szCs w:val="24"/>
                <w:lang w:val="en-GB"/>
              </w:rPr>
            </w:pPr>
          </w:p>
          <w:p w:rsidR="00832F64" w:rsidRDefault="00832F64" w:rsidP="00E5567D">
            <w:pPr>
              <w:pStyle w:val="Body"/>
              <w:rPr>
                <w:rFonts w:ascii="Arial" w:hAnsi="Arial" w:cs="Arial"/>
                <w:b/>
                <w:color w:val="auto"/>
                <w:sz w:val="24"/>
                <w:szCs w:val="24"/>
                <w:lang w:val="en-GB"/>
              </w:rPr>
            </w:pPr>
          </w:p>
          <w:p w:rsidR="008F630C" w:rsidRPr="00542E39" w:rsidRDefault="008F630C" w:rsidP="00E5567D">
            <w:pPr>
              <w:pStyle w:val="Body"/>
              <w:rPr>
                <w:rFonts w:ascii="Arial" w:hAnsi="Arial" w:cs="Arial"/>
                <w:b/>
                <w:color w:val="auto"/>
                <w:sz w:val="24"/>
                <w:szCs w:val="24"/>
                <w:lang w:val="en-GB"/>
              </w:rPr>
            </w:pPr>
            <w:r>
              <w:rPr>
                <w:rFonts w:ascii="Arial" w:hAnsi="Arial" w:cs="Arial"/>
                <w:b/>
                <w:color w:val="auto"/>
                <w:sz w:val="24"/>
                <w:szCs w:val="24"/>
                <w:lang w:val="en-GB"/>
              </w:rPr>
              <w:t>31/05/18</w:t>
            </w:r>
          </w:p>
          <w:p w:rsidR="00542E39" w:rsidRDefault="00542E39" w:rsidP="00E5567D">
            <w:pPr>
              <w:pStyle w:val="Body"/>
              <w:rPr>
                <w:rFonts w:ascii="Arial" w:hAnsi="Arial" w:cs="Arial"/>
                <w:color w:val="auto"/>
                <w:sz w:val="24"/>
                <w:szCs w:val="24"/>
                <w:lang w:val="en-GB"/>
              </w:rPr>
            </w:pPr>
          </w:p>
          <w:p w:rsidR="00B06D2A" w:rsidRDefault="00B06D2A" w:rsidP="00E2607C">
            <w:pPr>
              <w:pStyle w:val="Body"/>
              <w:rPr>
                <w:rFonts w:ascii="Arial" w:hAnsi="Arial" w:cs="Arial"/>
                <w:color w:val="auto"/>
                <w:sz w:val="24"/>
                <w:szCs w:val="24"/>
                <w:lang w:val="en-GB"/>
              </w:rPr>
            </w:pPr>
          </w:p>
          <w:p w:rsidR="00B06D2A" w:rsidRDefault="00B06D2A" w:rsidP="00E2607C">
            <w:pPr>
              <w:pStyle w:val="Body"/>
              <w:rPr>
                <w:rFonts w:ascii="Arial" w:hAnsi="Arial" w:cs="Arial"/>
                <w:color w:val="auto"/>
                <w:sz w:val="24"/>
                <w:szCs w:val="24"/>
                <w:lang w:val="en-GB"/>
              </w:rPr>
            </w:pPr>
          </w:p>
          <w:p w:rsidR="00B06D2A" w:rsidRDefault="00B06D2A" w:rsidP="00E2607C">
            <w:pPr>
              <w:pStyle w:val="Body"/>
              <w:rPr>
                <w:rFonts w:ascii="Arial" w:hAnsi="Arial" w:cs="Arial"/>
                <w:color w:val="auto"/>
                <w:sz w:val="24"/>
                <w:szCs w:val="24"/>
                <w:lang w:val="en-GB"/>
              </w:rPr>
            </w:pPr>
          </w:p>
          <w:p w:rsidR="00866C2F" w:rsidRDefault="00866C2F" w:rsidP="003B18DC">
            <w:pPr>
              <w:pStyle w:val="Body"/>
              <w:rPr>
                <w:rFonts w:ascii="Arial" w:hAnsi="Arial" w:cs="Arial"/>
                <w:color w:val="auto"/>
                <w:sz w:val="24"/>
                <w:szCs w:val="24"/>
                <w:lang w:val="en-GB"/>
              </w:rPr>
            </w:pPr>
          </w:p>
          <w:p w:rsidR="00866C2F" w:rsidRPr="003857C3" w:rsidRDefault="00866C2F" w:rsidP="003B18DC">
            <w:pPr>
              <w:pStyle w:val="Body"/>
              <w:rPr>
                <w:rFonts w:ascii="Arial" w:hAnsi="Arial" w:cs="Arial"/>
                <w:color w:val="auto"/>
                <w:sz w:val="24"/>
                <w:szCs w:val="24"/>
                <w:lang w:val="en-GB"/>
              </w:rPr>
            </w:pPr>
          </w:p>
        </w:tc>
      </w:tr>
      <w:tr w:rsidR="001E4338" w:rsidRPr="003857C3" w:rsidTr="00FC5FA7">
        <w:tc>
          <w:tcPr>
            <w:tcW w:w="210" w:type="pct"/>
          </w:tcPr>
          <w:p w:rsidR="001E4338" w:rsidRPr="003857C3" w:rsidRDefault="00E06C93" w:rsidP="001F3F9E">
            <w:pPr>
              <w:rPr>
                <w:rFonts w:ascii="Arial" w:hAnsi="Arial" w:cs="Arial"/>
                <w:sz w:val="24"/>
                <w:szCs w:val="24"/>
              </w:rPr>
            </w:pPr>
            <w:r>
              <w:rPr>
                <w:rFonts w:ascii="Arial" w:hAnsi="Arial" w:cs="Arial"/>
                <w:sz w:val="24"/>
                <w:szCs w:val="24"/>
              </w:rPr>
              <w:lastRenderedPageBreak/>
              <w:t>3</w:t>
            </w:r>
            <w:r w:rsidR="001E4338">
              <w:rPr>
                <w:rFonts w:ascii="Arial" w:hAnsi="Arial" w:cs="Arial"/>
                <w:sz w:val="24"/>
                <w:szCs w:val="24"/>
              </w:rPr>
              <w:t>.</w:t>
            </w:r>
          </w:p>
        </w:tc>
        <w:tc>
          <w:tcPr>
            <w:tcW w:w="2932" w:type="pct"/>
          </w:tcPr>
          <w:p w:rsidR="001E4338" w:rsidRDefault="00DE43FD" w:rsidP="00172613">
            <w:pPr>
              <w:pStyle w:val="Body"/>
              <w:rPr>
                <w:rFonts w:ascii="Arial" w:eastAsia="Arial" w:hAnsi="Arial" w:cs="Arial"/>
                <w:b/>
                <w:color w:val="auto"/>
                <w:sz w:val="24"/>
                <w:szCs w:val="24"/>
                <w:lang w:val="en-GB"/>
              </w:rPr>
            </w:pPr>
            <w:r>
              <w:rPr>
                <w:rFonts w:ascii="Arial" w:eastAsia="Arial" w:hAnsi="Arial" w:cs="Arial"/>
                <w:b/>
                <w:color w:val="auto"/>
                <w:sz w:val="24"/>
                <w:szCs w:val="24"/>
                <w:lang w:val="en-GB"/>
              </w:rPr>
              <w:t>Body Worn Video</w:t>
            </w:r>
            <w:r w:rsidR="001E4338">
              <w:rPr>
                <w:rFonts w:ascii="Arial" w:eastAsia="Arial" w:hAnsi="Arial" w:cs="Arial"/>
                <w:b/>
                <w:color w:val="auto"/>
                <w:sz w:val="24"/>
                <w:szCs w:val="24"/>
                <w:lang w:val="en-GB"/>
              </w:rPr>
              <w:t>:</w:t>
            </w:r>
          </w:p>
          <w:p w:rsidR="001E4338" w:rsidRDefault="00191C81" w:rsidP="00191C81">
            <w:pPr>
              <w:pStyle w:val="NormalWeb"/>
              <w:spacing w:before="0" w:beforeAutospacing="0" w:after="0" w:afterAutospacing="0"/>
              <w:rPr>
                <w:rFonts w:ascii="Arial" w:eastAsia="Arial" w:hAnsi="Arial" w:cs="Arial"/>
              </w:rPr>
            </w:pPr>
            <w:r w:rsidRPr="00191C81">
              <w:rPr>
                <w:rFonts w:ascii="Arial" w:eastAsia="Arial" w:hAnsi="Arial" w:cs="Arial"/>
              </w:rPr>
              <w:t xml:space="preserve">BJH advised the board </w:t>
            </w:r>
            <w:r>
              <w:rPr>
                <w:rFonts w:ascii="Arial" w:eastAsia="Arial" w:hAnsi="Arial" w:cs="Arial"/>
              </w:rPr>
              <w:t>of the benefits t</w:t>
            </w:r>
            <w:r w:rsidR="004A637D">
              <w:rPr>
                <w:rFonts w:ascii="Arial" w:eastAsia="Arial" w:hAnsi="Arial" w:cs="Arial"/>
              </w:rPr>
              <w:t>hat the new provision of BWV</w:t>
            </w:r>
            <w:r>
              <w:rPr>
                <w:rFonts w:ascii="Arial" w:eastAsia="Arial" w:hAnsi="Arial" w:cs="Arial"/>
              </w:rPr>
              <w:t xml:space="preserve"> will bring and further advised that there is a gold group overseeing rollout. A clear policy for deployment will </w:t>
            </w:r>
            <w:r w:rsidR="00832F64">
              <w:rPr>
                <w:rFonts w:ascii="Arial" w:eastAsia="Arial" w:hAnsi="Arial" w:cs="Arial"/>
              </w:rPr>
              <w:t xml:space="preserve">also </w:t>
            </w:r>
            <w:r>
              <w:rPr>
                <w:rFonts w:ascii="Arial" w:eastAsia="Arial" w:hAnsi="Arial" w:cs="Arial"/>
              </w:rPr>
              <w:t xml:space="preserve">be advised and communicated prior to rollout. </w:t>
            </w:r>
          </w:p>
          <w:p w:rsidR="00191C81" w:rsidRDefault="00191C81" w:rsidP="00191C81">
            <w:pPr>
              <w:pStyle w:val="NormalWeb"/>
              <w:spacing w:before="0" w:beforeAutospacing="0" w:after="0" w:afterAutospacing="0"/>
              <w:rPr>
                <w:rFonts w:ascii="Arial" w:eastAsia="Arial" w:hAnsi="Arial" w:cs="Arial"/>
              </w:rPr>
            </w:pPr>
          </w:p>
          <w:p w:rsidR="00602098" w:rsidRDefault="00602098" w:rsidP="00191C81">
            <w:pPr>
              <w:pStyle w:val="NormalWeb"/>
              <w:spacing w:before="0" w:beforeAutospacing="0" w:after="0" w:afterAutospacing="0"/>
              <w:rPr>
                <w:rFonts w:ascii="Arial" w:eastAsia="Arial" w:hAnsi="Arial" w:cs="Arial"/>
              </w:rPr>
            </w:pPr>
            <w:r>
              <w:rPr>
                <w:rFonts w:ascii="Arial" w:eastAsia="Arial" w:hAnsi="Arial" w:cs="Arial"/>
              </w:rPr>
              <w:t xml:space="preserve">AJ advised that concerns have been raised </w:t>
            </w:r>
            <w:r w:rsidR="004A637D">
              <w:rPr>
                <w:rFonts w:ascii="Arial" w:eastAsia="Arial" w:hAnsi="Arial" w:cs="Arial"/>
              </w:rPr>
              <w:t xml:space="preserve">around </w:t>
            </w:r>
            <w:r>
              <w:rPr>
                <w:rFonts w:ascii="Arial" w:eastAsia="Arial" w:hAnsi="Arial" w:cs="Arial"/>
              </w:rPr>
              <w:t xml:space="preserve">the term “mandatory” with regard to </w:t>
            </w:r>
            <w:r w:rsidR="004A637D">
              <w:rPr>
                <w:rFonts w:ascii="Arial" w:eastAsia="Arial" w:hAnsi="Arial" w:cs="Arial"/>
              </w:rPr>
              <w:t xml:space="preserve">use and consideration should be given to </w:t>
            </w:r>
            <w:r>
              <w:rPr>
                <w:rFonts w:ascii="Arial" w:eastAsia="Arial" w:hAnsi="Arial" w:cs="Arial"/>
              </w:rPr>
              <w:t>the circumstances of incidents. BJH advised that this would be defined within the policy</w:t>
            </w:r>
            <w:r w:rsidR="004A637D">
              <w:rPr>
                <w:rFonts w:ascii="Arial" w:eastAsia="Arial" w:hAnsi="Arial" w:cs="Arial"/>
              </w:rPr>
              <w:t xml:space="preserve"> – also reflecting on best practise where this has been addressed in the Met’s BWV policy</w:t>
            </w:r>
            <w:r>
              <w:rPr>
                <w:rFonts w:ascii="Arial" w:eastAsia="Arial" w:hAnsi="Arial" w:cs="Arial"/>
              </w:rPr>
              <w:t>. BJH also advised of the plans undertaken to implement the policy and that the staff associations input would also be incorporated. Additionally, a benefits realisation plan will also be implemented to demonstrate the measurement and mapping of efficiency and associated benefits and that these would be brought back to the board in June.</w:t>
            </w:r>
          </w:p>
          <w:p w:rsidR="00602098" w:rsidRDefault="00602098" w:rsidP="00191C81">
            <w:pPr>
              <w:pStyle w:val="NormalWeb"/>
              <w:spacing w:before="0" w:beforeAutospacing="0" w:after="0" w:afterAutospacing="0"/>
              <w:rPr>
                <w:rFonts w:ascii="Arial" w:eastAsia="Arial" w:hAnsi="Arial" w:cs="Arial"/>
              </w:rPr>
            </w:pPr>
          </w:p>
          <w:p w:rsidR="00FE4B99" w:rsidRDefault="00832F64" w:rsidP="00191C81">
            <w:pPr>
              <w:pStyle w:val="NormalWeb"/>
              <w:spacing w:before="0" w:beforeAutospacing="0" w:after="0" w:afterAutospacing="0"/>
              <w:rPr>
                <w:rFonts w:ascii="Arial" w:eastAsia="Arial" w:hAnsi="Arial" w:cs="Arial"/>
              </w:rPr>
            </w:pPr>
            <w:r>
              <w:rPr>
                <w:rFonts w:ascii="Arial" w:eastAsia="Arial" w:hAnsi="Arial" w:cs="Arial"/>
              </w:rPr>
              <w:t xml:space="preserve">AJ further advised </w:t>
            </w:r>
            <w:r w:rsidR="00602098">
              <w:rPr>
                <w:rFonts w:ascii="Arial" w:eastAsia="Arial" w:hAnsi="Arial" w:cs="Arial"/>
              </w:rPr>
              <w:t>that although contracts have now been signed; the current system will still</w:t>
            </w:r>
            <w:r>
              <w:rPr>
                <w:rFonts w:ascii="Arial" w:eastAsia="Arial" w:hAnsi="Arial" w:cs="Arial"/>
              </w:rPr>
              <w:t xml:space="preserve"> be used until final switchover and that</w:t>
            </w:r>
            <w:r w:rsidR="00602098">
              <w:rPr>
                <w:rFonts w:ascii="Arial" w:eastAsia="Arial" w:hAnsi="Arial" w:cs="Arial"/>
              </w:rPr>
              <w:t xml:space="preserve"> </w:t>
            </w:r>
            <w:r>
              <w:rPr>
                <w:rFonts w:ascii="Arial" w:eastAsia="Arial" w:hAnsi="Arial" w:cs="Arial"/>
              </w:rPr>
              <w:t>f</w:t>
            </w:r>
            <w:r w:rsidR="00602098">
              <w:rPr>
                <w:rFonts w:ascii="Arial" w:eastAsia="Arial" w:hAnsi="Arial" w:cs="Arial"/>
              </w:rPr>
              <w:t>rom now on, cloud storage would be used which has a negligible impact on the IT system. The board were also advised that the trial will commence with firearms units. T</w:t>
            </w:r>
            <w:r w:rsidR="009559B0">
              <w:rPr>
                <w:rFonts w:ascii="Arial" w:eastAsia="Arial" w:hAnsi="Arial" w:cs="Arial"/>
              </w:rPr>
              <w:t>he na</w:t>
            </w:r>
            <w:r w:rsidR="004A637D">
              <w:rPr>
                <w:rFonts w:ascii="Arial" w:eastAsia="Arial" w:hAnsi="Arial" w:cs="Arial"/>
              </w:rPr>
              <w:t xml:space="preserve">tional deadline for BWV is </w:t>
            </w:r>
            <w:r w:rsidR="00602098">
              <w:rPr>
                <w:rFonts w:ascii="Arial" w:eastAsia="Arial" w:hAnsi="Arial" w:cs="Arial"/>
              </w:rPr>
              <w:t xml:space="preserve">April 2018, and </w:t>
            </w:r>
            <w:r w:rsidR="00FE4B99">
              <w:rPr>
                <w:rFonts w:ascii="Arial" w:eastAsia="Arial" w:hAnsi="Arial" w:cs="Arial"/>
              </w:rPr>
              <w:t>although</w:t>
            </w:r>
            <w:r w:rsidR="004A637D">
              <w:rPr>
                <w:rFonts w:ascii="Arial" w:eastAsia="Arial" w:hAnsi="Arial" w:cs="Arial"/>
              </w:rPr>
              <w:t xml:space="preserve"> the new contract has an impact on our ability to achieve that, discussions with the College of Policing and the national lead on this policy has ensured that they are well sighted on the reasons for our delay and the intent to have this in place by June. </w:t>
            </w:r>
          </w:p>
          <w:p w:rsidR="004A637D" w:rsidRDefault="004A637D" w:rsidP="00191C81">
            <w:pPr>
              <w:pStyle w:val="NormalWeb"/>
              <w:spacing w:before="0" w:beforeAutospacing="0" w:after="0" w:afterAutospacing="0"/>
              <w:rPr>
                <w:rFonts w:ascii="Arial" w:eastAsia="Arial" w:hAnsi="Arial" w:cs="Arial"/>
              </w:rPr>
            </w:pPr>
          </w:p>
          <w:p w:rsidR="00191C81" w:rsidRDefault="00FE4B99" w:rsidP="00191C81">
            <w:pPr>
              <w:pStyle w:val="NormalWeb"/>
              <w:spacing w:before="0" w:beforeAutospacing="0" w:after="0" w:afterAutospacing="0"/>
              <w:rPr>
                <w:rFonts w:ascii="Arial" w:eastAsia="Arial" w:hAnsi="Arial" w:cs="Arial"/>
              </w:rPr>
            </w:pPr>
            <w:r>
              <w:rPr>
                <w:rFonts w:ascii="Arial" w:eastAsia="Arial" w:hAnsi="Arial" w:cs="Arial"/>
              </w:rPr>
              <w:t>It was confirmed that rollout would be simultaneous across both Essex and Kent forces and that cameras will also be made available to DA/DV teams. Both forces are looking forward to the positive changes BWV will bring. The board continued to discuss beneficiaries of the BWV system including CPS. JG enquired about the process of uploading and its efficiency. AJ described the progress in depth.</w:t>
            </w:r>
          </w:p>
          <w:p w:rsidR="00FE4B99" w:rsidRDefault="00FE4B99" w:rsidP="00191C81">
            <w:pPr>
              <w:pStyle w:val="NormalWeb"/>
              <w:spacing w:before="0" w:beforeAutospacing="0" w:after="0" w:afterAutospacing="0"/>
              <w:rPr>
                <w:rFonts w:ascii="Arial" w:eastAsia="Arial" w:hAnsi="Arial" w:cs="Arial"/>
              </w:rPr>
            </w:pPr>
          </w:p>
          <w:p w:rsidR="00FE4B99" w:rsidRDefault="00FE4B99" w:rsidP="00191C81">
            <w:pPr>
              <w:pStyle w:val="NormalWeb"/>
              <w:spacing w:before="0" w:beforeAutospacing="0" w:after="0" w:afterAutospacing="0"/>
              <w:rPr>
                <w:rFonts w:ascii="Arial" w:eastAsia="Arial" w:hAnsi="Arial" w:cs="Arial"/>
              </w:rPr>
            </w:pPr>
            <w:r>
              <w:rPr>
                <w:rFonts w:ascii="Arial" w:eastAsia="Arial" w:hAnsi="Arial" w:cs="Arial"/>
              </w:rPr>
              <w:t>The board were also advised that the Eastern Region forces are currently reviewing their storage as a result of the Essex/Kent police investment and may move to cloud based storage in the future.</w:t>
            </w:r>
          </w:p>
          <w:p w:rsidR="00FE4B99" w:rsidRDefault="00FE4B99" w:rsidP="00191C81">
            <w:pPr>
              <w:pStyle w:val="NormalWeb"/>
              <w:spacing w:before="0" w:beforeAutospacing="0" w:after="0" w:afterAutospacing="0"/>
              <w:rPr>
                <w:rFonts w:ascii="Arial" w:eastAsia="Arial" w:hAnsi="Arial" w:cs="Arial"/>
              </w:rPr>
            </w:pPr>
          </w:p>
          <w:p w:rsidR="00FE4B99" w:rsidRDefault="00FE4B99" w:rsidP="00191C81">
            <w:pPr>
              <w:pStyle w:val="NormalWeb"/>
              <w:spacing w:before="0" w:beforeAutospacing="0" w:after="0" w:afterAutospacing="0"/>
              <w:rPr>
                <w:rFonts w:ascii="Arial" w:eastAsia="Arial" w:hAnsi="Arial" w:cs="Arial"/>
              </w:rPr>
            </w:pPr>
            <w:r>
              <w:rPr>
                <w:rFonts w:ascii="Arial" w:eastAsia="Arial" w:hAnsi="Arial" w:cs="Arial"/>
              </w:rPr>
              <w:t xml:space="preserve">A further discussion was centred </w:t>
            </w:r>
            <w:r w:rsidR="00BB1E4B">
              <w:rPr>
                <w:rFonts w:ascii="Arial" w:eastAsia="Arial" w:hAnsi="Arial" w:cs="Arial"/>
              </w:rPr>
              <w:t>on</w:t>
            </w:r>
            <w:r>
              <w:rPr>
                <w:rFonts w:ascii="Arial" w:eastAsia="Arial" w:hAnsi="Arial" w:cs="Arial"/>
              </w:rPr>
              <w:t xml:space="preserve"> statutory partnerships dialogue and AJ advised of expecte</w:t>
            </w:r>
            <w:r w:rsidR="00BB1E4B">
              <w:rPr>
                <w:rFonts w:ascii="Arial" w:eastAsia="Arial" w:hAnsi="Arial" w:cs="Arial"/>
              </w:rPr>
              <w:t xml:space="preserve">d baselines &amp; impacts expected along with stakeholder plans. </w:t>
            </w:r>
          </w:p>
          <w:p w:rsidR="00BB1E4B" w:rsidRDefault="00BB1E4B" w:rsidP="00191C81">
            <w:pPr>
              <w:pStyle w:val="NormalWeb"/>
              <w:spacing w:before="0" w:beforeAutospacing="0" w:after="0" w:afterAutospacing="0"/>
              <w:rPr>
                <w:rFonts w:ascii="Arial" w:eastAsia="Arial" w:hAnsi="Arial" w:cs="Arial"/>
              </w:rPr>
            </w:pPr>
          </w:p>
          <w:p w:rsidR="00BB1E4B" w:rsidRDefault="00BB1E4B" w:rsidP="00191C81">
            <w:pPr>
              <w:pStyle w:val="NormalWeb"/>
              <w:spacing w:before="0" w:beforeAutospacing="0" w:after="0" w:afterAutospacing="0"/>
              <w:rPr>
                <w:rFonts w:ascii="Arial" w:eastAsia="Arial" w:hAnsi="Arial" w:cs="Arial"/>
              </w:rPr>
            </w:pPr>
            <w:r>
              <w:rPr>
                <w:rFonts w:ascii="Arial" w:eastAsia="Arial" w:hAnsi="Arial" w:cs="Arial"/>
              </w:rPr>
              <w:t xml:space="preserve">AH asked </w:t>
            </w:r>
            <w:r w:rsidR="0084169E">
              <w:rPr>
                <w:rFonts w:ascii="Arial" w:eastAsia="Arial" w:hAnsi="Arial" w:cs="Arial"/>
              </w:rPr>
              <w:t xml:space="preserve">whether quarterly reports would be shared with OPFCC. The board also noted that recent public meeting feedback leans toward a media campaign to promote the benefits of BWV. BJH advised that media engagement would be built into plans and implemented once the system has been fully rolled out. JG asked if the OPFCC could help in any way. AJ advised that governance around the timeline is in situ via the mobile first strategy. JG requested notification of any issues that may arise. </w:t>
            </w:r>
          </w:p>
          <w:p w:rsidR="002544B2" w:rsidRDefault="002544B2" w:rsidP="00191C81">
            <w:pPr>
              <w:pStyle w:val="NormalWeb"/>
              <w:spacing w:before="0" w:beforeAutospacing="0" w:after="0" w:afterAutospacing="0"/>
              <w:rPr>
                <w:rFonts w:ascii="Arial" w:eastAsia="Arial" w:hAnsi="Arial" w:cs="Arial"/>
              </w:rPr>
            </w:pPr>
          </w:p>
          <w:p w:rsidR="002544B2" w:rsidRDefault="002544B2" w:rsidP="002544B2">
            <w:pPr>
              <w:pStyle w:val="NormalWeb"/>
              <w:spacing w:before="0" w:beforeAutospacing="0" w:after="0" w:afterAutospacing="0"/>
              <w:jc w:val="center"/>
              <w:rPr>
                <w:rFonts w:ascii="Arial" w:eastAsia="Arial" w:hAnsi="Arial" w:cs="Arial"/>
              </w:rPr>
            </w:pPr>
            <w:r>
              <w:rPr>
                <w:rFonts w:ascii="Arial" w:eastAsia="Arial" w:hAnsi="Arial" w:cs="Arial"/>
              </w:rPr>
              <w:t>*** AJ left at 10:25***</w:t>
            </w:r>
          </w:p>
          <w:p w:rsidR="00191C81" w:rsidRPr="00191C81" w:rsidRDefault="00191C81" w:rsidP="00191C81">
            <w:pPr>
              <w:pStyle w:val="NormalWeb"/>
              <w:spacing w:before="0" w:beforeAutospacing="0" w:after="0" w:afterAutospacing="0"/>
              <w:rPr>
                <w:rFonts w:ascii="Arial" w:eastAsia="Arial" w:hAnsi="Arial" w:cs="Arial"/>
              </w:rPr>
            </w:pPr>
          </w:p>
        </w:tc>
        <w:tc>
          <w:tcPr>
            <w:tcW w:w="956" w:type="pct"/>
          </w:tcPr>
          <w:p w:rsidR="00F73F23" w:rsidRDefault="00F73F23" w:rsidP="003B18DC">
            <w:pPr>
              <w:rPr>
                <w:rFonts w:ascii="Arial" w:eastAsia="Arial" w:hAnsi="Arial" w:cs="Arial"/>
                <w:b/>
                <w:bCs/>
                <w:sz w:val="24"/>
                <w:szCs w:val="24"/>
              </w:rPr>
            </w:pPr>
          </w:p>
          <w:p w:rsidR="00F73F23" w:rsidRPr="009C3779" w:rsidRDefault="00F73F23" w:rsidP="00602DCA">
            <w:pPr>
              <w:rPr>
                <w:rFonts w:ascii="Arial" w:eastAsia="Arial" w:hAnsi="Arial" w:cs="Arial"/>
                <w:b/>
                <w:bCs/>
                <w:sz w:val="24"/>
                <w:szCs w:val="24"/>
              </w:rPr>
            </w:pPr>
          </w:p>
        </w:tc>
        <w:tc>
          <w:tcPr>
            <w:tcW w:w="335" w:type="pct"/>
          </w:tcPr>
          <w:p w:rsidR="00F73F23" w:rsidRPr="003857C3" w:rsidRDefault="00F73F23" w:rsidP="00607894">
            <w:pPr>
              <w:pStyle w:val="Body"/>
              <w:rPr>
                <w:rFonts w:ascii="Arial" w:hAnsi="Arial" w:cs="Arial"/>
                <w:color w:val="auto"/>
                <w:sz w:val="24"/>
                <w:szCs w:val="24"/>
                <w:lang w:val="en-GB"/>
              </w:rPr>
            </w:pPr>
          </w:p>
        </w:tc>
        <w:tc>
          <w:tcPr>
            <w:tcW w:w="567" w:type="pct"/>
          </w:tcPr>
          <w:p w:rsidR="00F73F23" w:rsidRDefault="00F73F23" w:rsidP="00E5567D">
            <w:pPr>
              <w:pStyle w:val="Body"/>
              <w:rPr>
                <w:rFonts w:ascii="Arial" w:hAnsi="Arial" w:cs="Arial"/>
                <w:color w:val="auto"/>
                <w:sz w:val="24"/>
                <w:szCs w:val="24"/>
                <w:lang w:val="en-GB"/>
              </w:rPr>
            </w:pPr>
          </w:p>
          <w:p w:rsidR="00F73F23" w:rsidRDefault="00F73F23" w:rsidP="00E5567D">
            <w:pPr>
              <w:pStyle w:val="Body"/>
              <w:rPr>
                <w:rFonts w:ascii="Arial" w:hAnsi="Arial" w:cs="Arial"/>
                <w:color w:val="auto"/>
                <w:sz w:val="24"/>
                <w:szCs w:val="24"/>
                <w:lang w:val="en-GB"/>
              </w:rPr>
            </w:pPr>
          </w:p>
          <w:p w:rsidR="00F73F23" w:rsidRPr="003857C3" w:rsidRDefault="00F73F23" w:rsidP="00E5567D">
            <w:pPr>
              <w:pStyle w:val="Body"/>
              <w:rPr>
                <w:rFonts w:ascii="Arial" w:hAnsi="Arial" w:cs="Arial"/>
                <w:color w:val="auto"/>
                <w:sz w:val="24"/>
                <w:szCs w:val="24"/>
                <w:lang w:val="en-GB"/>
              </w:rPr>
            </w:pPr>
          </w:p>
        </w:tc>
      </w:tr>
      <w:tr w:rsidR="001E4338" w:rsidRPr="003857C3" w:rsidTr="00FC5FA7">
        <w:tc>
          <w:tcPr>
            <w:tcW w:w="210" w:type="pct"/>
          </w:tcPr>
          <w:p w:rsidR="001E4338" w:rsidRPr="003857C3" w:rsidRDefault="00E06C93" w:rsidP="001F3F9E">
            <w:pPr>
              <w:rPr>
                <w:rFonts w:ascii="Arial" w:hAnsi="Arial" w:cs="Arial"/>
                <w:sz w:val="24"/>
                <w:szCs w:val="24"/>
              </w:rPr>
            </w:pPr>
            <w:r>
              <w:rPr>
                <w:rFonts w:ascii="Arial" w:hAnsi="Arial" w:cs="Arial"/>
                <w:sz w:val="24"/>
                <w:szCs w:val="24"/>
              </w:rPr>
              <w:t>4</w:t>
            </w:r>
            <w:r w:rsidR="001E4338">
              <w:rPr>
                <w:rFonts w:ascii="Arial" w:hAnsi="Arial" w:cs="Arial"/>
                <w:sz w:val="24"/>
                <w:szCs w:val="24"/>
              </w:rPr>
              <w:t xml:space="preserve">. </w:t>
            </w:r>
          </w:p>
        </w:tc>
        <w:tc>
          <w:tcPr>
            <w:tcW w:w="2932" w:type="pct"/>
          </w:tcPr>
          <w:p w:rsidR="001E4338" w:rsidRDefault="00E06C93" w:rsidP="00E06C93">
            <w:pPr>
              <w:pStyle w:val="NoSpacing"/>
              <w:pBdr>
                <w:top w:val="nil"/>
                <w:left w:val="nil"/>
                <w:bottom w:val="nil"/>
                <w:right w:val="nil"/>
                <w:between w:val="nil"/>
                <w:bar w:val="nil"/>
              </w:pBdr>
              <w:rPr>
                <w:rFonts w:ascii="Arial" w:hAnsi="Arial" w:cs="Arial"/>
                <w:b/>
                <w:sz w:val="24"/>
                <w:szCs w:val="24"/>
              </w:rPr>
            </w:pPr>
            <w:r w:rsidRPr="00E06C93">
              <w:rPr>
                <w:rFonts w:ascii="Arial" w:hAnsi="Arial" w:cs="Arial"/>
                <w:b/>
                <w:sz w:val="24"/>
                <w:szCs w:val="24"/>
              </w:rPr>
              <w:t>HR, Sickness and Attendance Management, Staff Performance Reports (Quarterly).</w:t>
            </w:r>
          </w:p>
          <w:p w:rsidR="002544B2" w:rsidRDefault="002544B2" w:rsidP="00E06C93">
            <w:pPr>
              <w:pStyle w:val="NoSpacing"/>
              <w:pBdr>
                <w:top w:val="nil"/>
                <w:left w:val="nil"/>
                <w:bottom w:val="nil"/>
                <w:right w:val="nil"/>
                <w:between w:val="nil"/>
                <w:bar w:val="nil"/>
              </w:pBdr>
              <w:rPr>
                <w:rFonts w:ascii="Arial" w:hAnsi="Arial" w:cs="Arial"/>
                <w:sz w:val="24"/>
                <w:szCs w:val="24"/>
              </w:rPr>
            </w:pPr>
          </w:p>
          <w:p w:rsidR="002544B2" w:rsidRDefault="002544B2" w:rsidP="002544B2">
            <w:pPr>
              <w:pStyle w:val="NoSpacing"/>
              <w:pBdr>
                <w:top w:val="nil"/>
                <w:left w:val="nil"/>
                <w:bottom w:val="nil"/>
                <w:right w:val="nil"/>
                <w:between w:val="nil"/>
                <w:bar w:val="nil"/>
              </w:pBdr>
              <w:rPr>
                <w:rFonts w:ascii="Arial" w:hAnsi="Arial" w:cs="Arial"/>
                <w:sz w:val="24"/>
                <w:szCs w:val="24"/>
              </w:rPr>
            </w:pPr>
            <w:r>
              <w:rPr>
                <w:rFonts w:ascii="Arial" w:hAnsi="Arial" w:cs="Arial"/>
                <w:sz w:val="24"/>
                <w:szCs w:val="24"/>
              </w:rPr>
              <w:t xml:space="preserve">The board members were in receipt of a comprehensive report prior to the meeting. RL highlighted points contained within the executive summary appertaining to officer strength and recruitment plan.   </w:t>
            </w:r>
            <w:r w:rsidR="00CA1FBB">
              <w:rPr>
                <w:rFonts w:ascii="Arial" w:hAnsi="Arial" w:cs="Arial"/>
                <w:sz w:val="24"/>
                <w:szCs w:val="24"/>
              </w:rPr>
              <w:t xml:space="preserve">The board were advised that there are 350 officers currently </w:t>
            </w:r>
            <w:r w:rsidR="00E346F3">
              <w:rPr>
                <w:rFonts w:ascii="Arial" w:hAnsi="Arial" w:cs="Arial"/>
                <w:sz w:val="24"/>
                <w:szCs w:val="24"/>
              </w:rPr>
              <w:t>in training and that the balancing</w:t>
            </w:r>
            <w:r w:rsidR="00CA1FBB">
              <w:rPr>
                <w:rFonts w:ascii="Arial" w:hAnsi="Arial" w:cs="Arial"/>
                <w:sz w:val="24"/>
                <w:szCs w:val="24"/>
              </w:rPr>
              <w:t xml:space="preserve"> of operational priorities are undertaken by HR and chief officers. RL also advised that areas with high levels of vacancies are being closely monitored. </w:t>
            </w:r>
          </w:p>
          <w:p w:rsidR="00CA1FBB" w:rsidRDefault="00CA1FBB" w:rsidP="002544B2">
            <w:pPr>
              <w:pStyle w:val="NoSpacing"/>
              <w:pBdr>
                <w:top w:val="nil"/>
                <w:left w:val="nil"/>
                <w:bottom w:val="nil"/>
                <w:right w:val="nil"/>
                <w:between w:val="nil"/>
                <w:bar w:val="nil"/>
              </w:pBdr>
              <w:rPr>
                <w:rFonts w:ascii="Arial" w:hAnsi="Arial" w:cs="Arial"/>
                <w:sz w:val="24"/>
                <w:szCs w:val="24"/>
              </w:rPr>
            </w:pPr>
            <w:r>
              <w:rPr>
                <w:rFonts w:ascii="Arial" w:hAnsi="Arial" w:cs="Arial"/>
                <w:sz w:val="24"/>
                <w:szCs w:val="24"/>
              </w:rPr>
              <w:t>The board noted and discussed PCSO recruitment and were advised that turnover was negligible; with a</w:t>
            </w:r>
            <w:r w:rsidR="006614BC">
              <w:rPr>
                <w:rFonts w:ascii="Arial" w:hAnsi="Arial" w:cs="Arial"/>
                <w:sz w:val="24"/>
                <w:szCs w:val="24"/>
              </w:rPr>
              <w:t xml:space="preserve"> reduction of officers leaving and at this point in time there are no vacancies for PCSO. </w:t>
            </w:r>
          </w:p>
          <w:p w:rsidR="006614BC" w:rsidRDefault="006614BC" w:rsidP="006614BC">
            <w:pPr>
              <w:pStyle w:val="NoSpacing"/>
              <w:rPr>
                <w:rFonts w:ascii="Arial" w:hAnsi="Arial" w:cs="Arial"/>
                <w:sz w:val="24"/>
                <w:szCs w:val="24"/>
              </w:rPr>
            </w:pPr>
          </w:p>
          <w:p w:rsidR="006614BC" w:rsidRDefault="006614BC" w:rsidP="006614BC">
            <w:pPr>
              <w:pStyle w:val="NoSpacing"/>
              <w:rPr>
                <w:rFonts w:ascii="Arial" w:hAnsi="Arial" w:cs="Arial"/>
                <w:sz w:val="24"/>
                <w:szCs w:val="24"/>
              </w:rPr>
            </w:pPr>
            <w:r w:rsidRPr="00837B3F">
              <w:rPr>
                <w:rFonts w:ascii="Arial" w:hAnsi="Arial" w:cs="Arial"/>
                <w:sz w:val="24"/>
                <w:szCs w:val="24"/>
              </w:rPr>
              <w:t>As at 31</w:t>
            </w:r>
            <w:r w:rsidRPr="00837B3F">
              <w:rPr>
                <w:rFonts w:ascii="Arial" w:hAnsi="Arial" w:cs="Arial"/>
                <w:sz w:val="24"/>
                <w:szCs w:val="24"/>
                <w:vertAlign w:val="superscript"/>
              </w:rPr>
              <w:t>st</w:t>
            </w:r>
            <w:r>
              <w:rPr>
                <w:rFonts w:ascii="Arial" w:hAnsi="Arial" w:cs="Arial"/>
                <w:sz w:val="24"/>
                <w:szCs w:val="24"/>
              </w:rPr>
              <w:t xml:space="preserve"> March 2018, there were 427 s</w:t>
            </w:r>
            <w:r w:rsidRPr="00837B3F">
              <w:rPr>
                <w:rFonts w:ascii="Arial" w:hAnsi="Arial" w:cs="Arial"/>
                <w:sz w:val="24"/>
                <w:szCs w:val="24"/>
              </w:rPr>
              <w:t>pecials in post, which is a net increase of 59 since 31</w:t>
            </w:r>
            <w:r w:rsidRPr="00837B3F">
              <w:rPr>
                <w:rFonts w:ascii="Arial" w:hAnsi="Arial" w:cs="Arial"/>
                <w:sz w:val="24"/>
                <w:szCs w:val="24"/>
                <w:vertAlign w:val="superscript"/>
              </w:rPr>
              <w:t>st</w:t>
            </w:r>
            <w:r>
              <w:rPr>
                <w:rFonts w:ascii="Arial" w:hAnsi="Arial" w:cs="Arial"/>
                <w:sz w:val="24"/>
                <w:szCs w:val="24"/>
              </w:rPr>
              <w:t xml:space="preserve"> March 2017. Although, 35% have left the specials to become regular officers it is expected that 540 will be in post by the end of the year.</w:t>
            </w:r>
          </w:p>
          <w:p w:rsidR="006614BC" w:rsidRDefault="006614BC" w:rsidP="006614BC">
            <w:pPr>
              <w:pStyle w:val="NoSpacing"/>
              <w:rPr>
                <w:rFonts w:ascii="Arial" w:hAnsi="Arial" w:cs="Arial"/>
                <w:sz w:val="24"/>
                <w:szCs w:val="24"/>
              </w:rPr>
            </w:pPr>
          </w:p>
          <w:p w:rsidR="006614BC" w:rsidRDefault="006614BC" w:rsidP="006614BC">
            <w:pPr>
              <w:pStyle w:val="NoSpacing"/>
              <w:rPr>
                <w:rFonts w:ascii="Arial" w:hAnsi="Arial" w:cs="Arial"/>
                <w:sz w:val="24"/>
                <w:szCs w:val="24"/>
              </w:rPr>
            </w:pPr>
            <w:r>
              <w:rPr>
                <w:rFonts w:ascii="Arial" w:hAnsi="Arial" w:cs="Arial"/>
                <w:sz w:val="24"/>
                <w:szCs w:val="24"/>
              </w:rPr>
              <w:t>The board also discussed the new recruitment platform as well as diversity and BAME statistics. Areas requiring more work to be done were also discussed</w:t>
            </w:r>
            <w:r w:rsidR="009D4F5B">
              <w:rPr>
                <w:rFonts w:ascii="Arial" w:hAnsi="Arial" w:cs="Arial"/>
                <w:sz w:val="24"/>
                <w:szCs w:val="24"/>
              </w:rPr>
              <w:t xml:space="preserve"> and AH asked whether mapping has been undertaken against county makeup information. </w:t>
            </w:r>
            <w:r>
              <w:rPr>
                <w:rFonts w:ascii="Arial" w:hAnsi="Arial" w:cs="Arial"/>
                <w:sz w:val="24"/>
                <w:szCs w:val="24"/>
              </w:rPr>
              <w:t xml:space="preserve"> </w:t>
            </w:r>
            <w:r w:rsidR="00A82CEE">
              <w:rPr>
                <w:rFonts w:ascii="Arial" w:hAnsi="Arial" w:cs="Arial"/>
                <w:sz w:val="24"/>
                <w:szCs w:val="24"/>
              </w:rPr>
              <w:t>RL</w:t>
            </w:r>
            <w:r w:rsidR="009D4F5B">
              <w:rPr>
                <w:rFonts w:ascii="Arial" w:hAnsi="Arial" w:cs="Arial"/>
                <w:sz w:val="24"/>
                <w:szCs w:val="24"/>
              </w:rPr>
              <w:t xml:space="preserve"> confirmed that mapping had taken place and described the process in full. </w:t>
            </w:r>
          </w:p>
          <w:p w:rsidR="009D4F5B" w:rsidRDefault="009D4F5B" w:rsidP="006614BC">
            <w:pPr>
              <w:pStyle w:val="NoSpacing"/>
              <w:rPr>
                <w:rFonts w:ascii="Arial" w:hAnsi="Arial" w:cs="Arial"/>
                <w:sz w:val="24"/>
                <w:szCs w:val="24"/>
              </w:rPr>
            </w:pPr>
          </w:p>
          <w:p w:rsidR="009D4F5B" w:rsidRDefault="009D4F5B" w:rsidP="006614BC">
            <w:pPr>
              <w:pStyle w:val="NoSpacing"/>
              <w:rPr>
                <w:rFonts w:ascii="Arial" w:hAnsi="Arial" w:cs="Arial"/>
                <w:sz w:val="24"/>
                <w:szCs w:val="24"/>
              </w:rPr>
            </w:pPr>
            <w:r>
              <w:rPr>
                <w:rFonts w:ascii="Arial" w:hAnsi="Arial" w:cs="Arial"/>
                <w:sz w:val="24"/>
                <w:szCs w:val="24"/>
              </w:rPr>
              <w:t>Essex Police are also undertaking a quality assurance process to review the quality of PDR’s This highlights</w:t>
            </w:r>
            <w:r w:rsidRPr="003B6ACD">
              <w:rPr>
                <w:rFonts w:ascii="Arial" w:hAnsi="Arial" w:cs="Arial"/>
                <w:sz w:val="24"/>
                <w:szCs w:val="24"/>
              </w:rPr>
              <w:t xml:space="preserve"> good practice with clear evidence of detailed PDRs, with most containing relevant and clear developmental and performance objectives.</w:t>
            </w:r>
            <w:r>
              <w:rPr>
                <w:rFonts w:ascii="Arial" w:hAnsi="Arial" w:cs="Arial"/>
                <w:sz w:val="24"/>
                <w:szCs w:val="24"/>
              </w:rPr>
              <w:t xml:space="preserve">  It also highlights some </w:t>
            </w:r>
            <w:r w:rsidRPr="003B6ACD">
              <w:rPr>
                <w:rFonts w:ascii="Arial" w:hAnsi="Arial" w:cs="Arial"/>
                <w:sz w:val="24"/>
                <w:szCs w:val="24"/>
              </w:rPr>
              <w:t xml:space="preserve">areas of </w:t>
            </w:r>
            <w:r>
              <w:rPr>
                <w:rFonts w:ascii="Arial" w:hAnsi="Arial" w:cs="Arial"/>
                <w:sz w:val="24"/>
                <w:szCs w:val="24"/>
              </w:rPr>
              <w:t xml:space="preserve">required </w:t>
            </w:r>
            <w:r w:rsidRPr="003B6ACD">
              <w:rPr>
                <w:rFonts w:ascii="Arial" w:hAnsi="Arial" w:cs="Arial"/>
                <w:sz w:val="24"/>
                <w:szCs w:val="24"/>
              </w:rPr>
              <w:t>development around objectives</w:t>
            </w:r>
            <w:r>
              <w:rPr>
                <w:rFonts w:ascii="Arial" w:hAnsi="Arial" w:cs="Arial"/>
                <w:sz w:val="24"/>
                <w:szCs w:val="24"/>
              </w:rPr>
              <w:t>;</w:t>
            </w:r>
            <w:r w:rsidRPr="003B6ACD">
              <w:rPr>
                <w:rFonts w:ascii="Arial" w:hAnsi="Arial" w:cs="Arial"/>
                <w:sz w:val="24"/>
                <w:szCs w:val="24"/>
              </w:rPr>
              <w:t xml:space="preserve"> in that some </w:t>
            </w:r>
            <w:r>
              <w:rPr>
                <w:rFonts w:ascii="Arial" w:hAnsi="Arial" w:cs="Arial"/>
                <w:sz w:val="24"/>
                <w:szCs w:val="24"/>
              </w:rPr>
              <w:t xml:space="preserve">were </w:t>
            </w:r>
            <w:r w:rsidRPr="003B6ACD">
              <w:rPr>
                <w:rFonts w:ascii="Arial" w:hAnsi="Arial" w:cs="Arial"/>
                <w:sz w:val="24"/>
                <w:szCs w:val="24"/>
              </w:rPr>
              <w:t>quite broad and not specific enough.</w:t>
            </w:r>
          </w:p>
          <w:p w:rsidR="009D4F5B" w:rsidRDefault="009D4F5B" w:rsidP="006614BC">
            <w:pPr>
              <w:pStyle w:val="NoSpacing"/>
              <w:rPr>
                <w:rFonts w:ascii="Arial" w:hAnsi="Arial" w:cs="Arial"/>
                <w:sz w:val="24"/>
                <w:szCs w:val="24"/>
              </w:rPr>
            </w:pPr>
          </w:p>
          <w:p w:rsidR="009D4F5B" w:rsidRDefault="009D4F5B" w:rsidP="006614BC">
            <w:pPr>
              <w:pStyle w:val="NoSpacing"/>
              <w:rPr>
                <w:rFonts w:ascii="Arial" w:hAnsi="Arial" w:cs="Arial"/>
                <w:sz w:val="24"/>
                <w:szCs w:val="24"/>
              </w:rPr>
            </w:pPr>
            <w:r>
              <w:rPr>
                <w:rFonts w:ascii="Arial" w:hAnsi="Arial" w:cs="Arial"/>
                <w:sz w:val="24"/>
                <w:szCs w:val="24"/>
              </w:rPr>
              <w:t xml:space="preserve">The board wished to acknowledge the amount of information contained within the report. </w:t>
            </w:r>
          </w:p>
          <w:p w:rsidR="009D4F5B" w:rsidRDefault="009D4F5B" w:rsidP="006614BC">
            <w:pPr>
              <w:pStyle w:val="NoSpacing"/>
              <w:rPr>
                <w:rFonts w:ascii="Arial" w:hAnsi="Arial" w:cs="Arial"/>
                <w:sz w:val="24"/>
                <w:szCs w:val="24"/>
              </w:rPr>
            </w:pPr>
          </w:p>
          <w:p w:rsidR="009D4F5B" w:rsidRDefault="009D4F5B" w:rsidP="006614BC">
            <w:pPr>
              <w:pStyle w:val="NoSpacing"/>
              <w:rPr>
                <w:rFonts w:ascii="Arial" w:hAnsi="Arial" w:cs="Arial"/>
                <w:sz w:val="24"/>
                <w:szCs w:val="24"/>
              </w:rPr>
            </w:pPr>
            <w:r>
              <w:rPr>
                <w:rFonts w:ascii="Arial" w:hAnsi="Arial" w:cs="Arial"/>
                <w:sz w:val="24"/>
                <w:szCs w:val="24"/>
              </w:rPr>
              <w:t>JG asked about specials hours and the gap between high visibilities (122) and 40,000 hours. RL advised that an analysis is to be brought back for scrutiny and a summar</w:t>
            </w:r>
            <w:r w:rsidR="00E346F3">
              <w:rPr>
                <w:rFonts w:ascii="Arial" w:hAnsi="Arial" w:cs="Arial"/>
                <w:sz w:val="24"/>
                <w:szCs w:val="24"/>
              </w:rPr>
              <w:t>y will be sent across to the OPF</w:t>
            </w:r>
            <w:r>
              <w:rPr>
                <w:rFonts w:ascii="Arial" w:hAnsi="Arial" w:cs="Arial"/>
                <w:sz w:val="24"/>
                <w:szCs w:val="24"/>
              </w:rPr>
              <w:t xml:space="preserve">CC. AH asked whether there are specials who are not doing what they expected to be doing when they volunteered. BJH advised that specials are deployed on the front line. </w:t>
            </w:r>
          </w:p>
          <w:p w:rsidR="009D4F5B" w:rsidRDefault="009D4F5B" w:rsidP="006614BC">
            <w:pPr>
              <w:pStyle w:val="NoSpacing"/>
              <w:rPr>
                <w:rFonts w:ascii="Arial" w:hAnsi="Arial" w:cs="Arial"/>
                <w:sz w:val="24"/>
                <w:szCs w:val="24"/>
              </w:rPr>
            </w:pPr>
          </w:p>
          <w:p w:rsidR="009D4F5B" w:rsidRDefault="009D4F5B" w:rsidP="006614BC">
            <w:pPr>
              <w:pStyle w:val="NoSpacing"/>
              <w:rPr>
                <w:rFonts w:ascii="Arial" w:hAnsi="Arial" w:cs="Arial"/>
                <w:sz w:val="24"/>
                <w:szCs w:val="24"/>
              </w:rPr>
            </w:pPr>
            <w:r>
              <w:rPr>
                <w:rFonts w:ascii="Arial" w:hAnsi="Arial" w:cs="Arial"/>
                <w:sz w:val="24"/>
                <w:szCs w:val="24"/>
              </w:rPr>
              <w:t xml:space="preserve">JG also asked whether diversity work is on the forward plan. RL advised that </w:t>
            </w:r>
            <w:r w:rsidR="00E346F3">
              <w:rPr>
                <w:rFonts w:ascii="Arial" w:hAnsi="Arial" w:cs="Arial"/>
                <w:sz w:val="24"/>
                <w:szCs w:val="24"/>
              </w:rPr>
              <w:t>Q3 would be a beneficial time to</w:t>
            </w:r>
            <w:r>
              <w:rPr>
                <w:rFonts w:ascii="Arial" w:hAnsi="Arial" w:cs="Arial"/>
                <w:sz w:val="24"/>
                <w:szCs w:val="24"/>
              </w:rPr>
              <w:t xml:space="preserve"> offer an update. </w:t>
            </w:r>
          </w:p>
          <w:p w:rsidR="0054100A" w:rsidRDefault="0054100A" w:rsidP="006614BC">
            <w:pPr>
              <w:pStyle w:val="NoSpacing"/>
              <w:rPr>
                <w:rFonts w:ascii="Arial" w:hAnsi="Arial" w:cs="Arial"/>
                <w:sz w:val="24"/>
                <w:szCs w:val="24"/>
              </w:rPr>
            </w:pPr>
          </w:p>
          <w:p w:rsidR="0054100A" w:rsidRDefault="0054100A" w:rsidP="006614BC">
            <w:pPr>
              <w:pStyle w:val="NoSpacing"/>
              <w:rPr>
                <w:rFonts w:ascii="Arial" w:hAnsi="Arial" w:cs="Arial"/>
                <w:sz w:val="24"/>
                <w:szCs w:val="24"/>
              </w:rPr>
            </w:pPr>
            <w:r>
              <w:rPr>
                <w:rFonts w:ascii="Arial" w:hAnsi="Arial" w:cs="Arial"/>
                <w:sz w:val="24"/>
                <w:szCs w:val="24"/>
              </w:rPr>
              <w:t xml:space="preserve">AH asked about specials and BJH advised of Cyber Specials who have the use of </w:t>
            </w:r>
            <w:r w:rsidR="00E346F3">
              <w:rPr>
                <w:rFonts w:ascii="Arial" w:hAnsi="Arial" w:cs="Arial"/>
                <w:sz w:val="24"/>
                <w:szCs w:val="24"/>
              </w:rPr>
              <w:t xml:space="preserve">warranted </w:t>
            </w:r>
            <w:r>
              <w:rPr>
                <w:rFonts w:ascii="Arial" w:hAnsi="Arial" w:cs="Arial"/>
                <w:sz w:val="24"/>
                <w:szCs w:val="24"/>
              </w:rPr>
              <w:t>powers as well as Cyber Volunteers who have the knowledge of skills; both being distinctly different.</w:t>
            </w:r>
          </w:p>
          <w:p w:rsidR="0054100A" w:rsidRDefault="0054100A" w:rsidP="006614BC">
            <w:pPr>
              <w:pStyle w:val="NoSpacing"/>
              <w:rPr>
                <w:rFonts w:ascii="Arial" w:hAnsi="Arial" w:cs="Arial"/>
                <w:sz w:val="24"/>
                <w:szCs w:val="24"/>
              </w:rPr>
            </w:pPr>
          </w:p>
          <w:p w:rsidR="0054100A" w:rsidRDefault="0054100A" w:rsidP="006614BC">
            <w:pPr>
              <w:pStyle w:val="NoSpacing"/>
              <w:rPr>
                <w:rFonts w:ascii="Arial" w:hAnsi="Arial" w:cs="Arial"/>
                <w:sz w:val="24"/>
                <w:szCs w:val="24"/>
              </w:rPr>
            </w:pPr>
            <w:r>
              <w:rPr>
                <w:rFonts w:ascii="Arial" w:hAnsi="Arial" w:cs="Arial"/>
                <w:sz w:val="24"/>
                <w:szCs w:val="24"/>
              </w:rPr>
              <w:t>AH also asked whether training capacity was an issue to recruitment. RL advised that the efficiency of training was a chall</w:t>
            </w:r>
            <w:r w:rsidR="0082679E">
              <w:rPr>
                <w:rFonts w:ascii="Arial" w:hAnsi="Arial" w:cs="Arial"/>
                <w:sz w:val="24"/>
                <w:szCs w:val="24"/>
              </w:rPr>
              <w:t xml:space="preserve">enge as opposed to capacity. </w:t>
            </w:r>
          </w:p>
          <w:p w:rsidR="0082679E" w:rsidRDefault="0082679E" w:rsidP="006614BC">
            <w:pPr>
              <w:pStyle w:val="NoSpacing"/>
              <w:rPr>
                <w:rFonts w:ascii="Arial" w:hAnsi="Arial" w:cs="Arial"/>
                <w:sz w:val="24"/>
                <w:szCs w:val="24"/>
              </w:rPr>
            </w:pPr>
          </w:p>
          <w:p w:rsidR="0082679E" w:rsidRDefault="0082679E" w:rsidP="006614BC">
            <w:pPr>
              <w:pStyle w:val="NoSpacing"/>
              <w:rPr>
                <w:rFonts w:ascii="Arial" w:hAnsi="Arial" w:cs="Arial"/>
                <w:sz w:val="24"/>
                <w:szCs w:val="24"/>
              </w:rPr>
            </w:pPr>
            <w:r>
              <w:rPr>
                <w:rFonts w:ascii="Arial" w:hAnsi="Arial" w:cs="Arial"/>
                <w:sz w:val="24"/>
                <w:szCs w:val="24"/>
              </w:rPr>
              <w:t xml:space="preserve">AH also asked for clarification on the under spend </w:t>
            </w:r>
            <w:r w:rsidR="00E346F3">
              <w:rPr>
                <w:rFonts w:ascii="Arial" w:hAnsi="Arial" w:cs="Arial"/>
                <w:sz w:val="24"/>
                <w:szCs w:val="24"/>
              </w:rPr>
              <w:t xml:space="preserve">linked to training capacity </w:t>
            </w:r>
            <w:r>
              <w:rPr>
                <w:rFonts w:ascii="Arial" w:hAnsi="Arial" w:cs="Arial"/>
                <w:sz w:val="24"/>
                <w:szCs w:val="24"/>
              </w:rPr>
              <w:t>on the specials budget. RL advised that he would refer to Supt Simon Anslow in order to ascertain the reasons.</w:t>
            </w:r>
          </w:p>
          <w:p w:rsidR="0082679E" w:rsidRDefault="0082679E" w:rsidP="006614BC">
            <w:pPr>
              <w:pStyle w:val="NoSpacing"/>
              <w:rPr>
                <w:rFonts w:ascii="Arial" w:hAnsi="Arial" w:cs="Arial"/>
                <w:sz w:val="24"/>
                <w:szCs w:val="24"/>
              </w:rPr>
            </w:pPr>
          </w:p>
          <w:p w:rsidR="0082679E" w:rsidRDefault="00380990" w:rsidP="006614BC">
            <w:pPr>
              <w:pStyle w:val="NoSpacing"/>
              <w:rPr>
                <w:rFonts w:ascii="Arial" w:hAnsi="Arial" w:cs="Arial"/>
                <w:sz w:val="24"/>
                <w:szCs w:val="24"/>
              </w:rPr>
            </w:pPr>
            <w:r>
              <w:rPr>
                <w:rFonts w:ascii="Arial" w:hAnsi="Arial" w:cs="Arial"/>
                <w:sz w:val="24"/>
                <w:szCs w:val="24"/>
              </w:rPr>
              <w:t>JG asked about the PDR process and its alignment to HMICFRS</w:t>
            </w:r>
            <w:r w:rsidR="003417D7">
              <w:rPr>
                <w:rFonts w:ascii="Arial" w:hAnsi="Arial" w:cs="Arial"/>
                <w:sz w:val="24"/>
                <w:szCs w:val="24"/>
              </w:rPr>
              <w:t xml:space="preserve"> guidance. JS advised that an analysis of the process has been undertaken but further work is required. RL advised that the current completion rates is approximately 80%. The board were advised of the intent of ownership to command managers and that the quality of the PDR content was being promoted as best practise. BJH advised that an update is expected in June and the data will be brought back to the board in July. </w:t>
            </w:r>
          </w:p>
          <w:p w:rsidR="006C4F94" w:rsidRDefault="006C4F94" w:rsidP="006614BC">
            <w:pPr>
              <w:pStyle w:val="NoSpacing"/>
              <w:rPr>
                <w:rFonts w:ascii="Arial" w:hAnsi="Arial" w:cs="Arial"/>
                <w:sz w:val="24"/>
                <w:szCs w:val="24"/>
              </w:rPr>
            </w:pPr>
          </w:p>
          <w:p w:rsidR="006C4F94" w:rsidRDefault="006C4F94" w:rsidP="006614BC">
            <w:pPr>
              <w:pStyle w:val="NoSpacing"/>
              <w:rPr>
                <w:rFonts w:ascii="Arial" w:hAnsi="Arial" w:cs="Arial"/>
                <w:sz w:val="24"/>
                <w:szCs w:val="24"/>
              </w:rPr>
            </w:pPr>
            <w:r>
              <w:rPr>
                <w:rFonts w:ascii="Arial" w:hAnsi="Arial" w:cs="Arial"/>
                <w:sz w:val="24"/>
                <w:szCs w:val="24"/>
              </w:rPr>
              <w:t>The board were</w:t>
            </w:r>
            <w:r w:rsidR="00193183">
              <w:rPr>
                <w:rFonts w:ascii="Arial" w:hAnsi="Arial" w:cs="Arial"/>
                <w:sz w:val="24"/>
                <w:szCs w:val="24"/>
              </w:rPr>
              <w:t xml:space="preserve"> in receipt of a </w:t>
            </w:r>
            <w:r w:rsidR="00212F3F">
              <w:rPr>
                <w:rFonts w:ascii="Arial" w:hAnsi="Arial" w:cs="Arial"/>
                <w:sz w:val="24"/>
                <w:szCs w:val="24"/>
              </w:rPr>
              <w:t xml:space="preserve">comprehensive </w:t>
            </w:r>
            <w:r w:rsidR="00193183">
              <w:rPr>
                <w:rFonts w:ascii="Arial" w:hAnsi="Arial" w:cs="Arial"/>
                <w:sz w:val="24"/>
                <w:szCs w:val="24"/>
              </w:rPr>
              <w:t>absence report prior to the meeting and were also</w:t>
            </w:r>
            <w:r>
              <w:rPr>
                <w:rFonts w:ascii="Arial" w:hAnsi="Arial" w:cs="Arial"/>
                <w:sz w:val="24"/>
                <w:szCs w:val="24"/>
              </w:rPr>
              <w:t xml:space="preserve"> appraised of the report highlights by JS. It was noted that the key reasons for absence are psychological and/or </w:t>
            </w:r>
            <w:r w:rsidR="00176247">
              <w:rPr>
                <w:rFonts w:ascii="Arial" w:hAnsi="Arial" w:cs="Arial"/>
                <w:sz w:val="24"/>
                <w:szCs w:val="24"/>
              </w:rPr>
              <w:t>m</w:t>
            </w:r>
            <w:r>
              <w:rPr>
                <w:rFonts w:ascii="Arial" w:hAnsi="Arial" w:cs="Arial"/>
                <w:sz w:val="24"/>
                <w:szCs w:val="24"/>
              </w:rPr>
              <w:t xml:space="preserve">usculoskeletal. </w:t>
            </w:r>
            <w:r w:rsidR="00193183">
              <w:rPr>
                <w:rFonts w:ascii="Arial" w:hAnsi="Arial" w:cs="Arial"/>
                <w:sz w:val="24"/>
                <w:szCs w:val="24"/>
              </w:rPr>
              <w:t xml:space="preserve">Long and medium term absences were discussed and noted. </w:t>
            </w:r>
            <w:r>
              <w:rPr>
                <w:rFonts w:ascii="Arial" w:hAnsi="Arial" w:cs="Arial"/>
                <w:sz w:val="24"/>
                <w:szCs w:val="24"/>
              </w:rPr>
              <w:t xml:space="preserve">The board </w:t>
            </w:r>
            <w:r w:rsidR="00193183">
              <w:rPr>
                <w:rFonts w:ascii="Arial" w:hAnsi="Arial" w:cs="Arial"/>
                <w:sz w:val="24"/>
                <w:szCs w:val="24"/>
              </w:rPr>
              <w:t xml:space="preserve">also </w:t>
            </w:r>
            <w:r>
              <w:rPr>
                <w:rFonts w:ascii="Arial" w:hAnsi="Arial" w:cs="Arial"/>
                <w:sz w:val="24"/>
                <w:szCs w:val="24"/>
              </w:rPr>
              <w:t xml:space="preserve">discussed the number of officers on recuperative duties (390) and the trends in absence that were exacerbated by the winter flu season. The board </w:t>
            </w:r>
            <w:r w:rsidR="00193183">
              <w:rPr>
                <w:rFonts w:ascii="Arial" w:hAnsi="Arial" w:cs="Arial"/>
                <w:sz w:val="24"/>
                <w:szCs w:val="24"/>
              </w:rPr>
              <w:t xml:space="preserve">asked </w:t>
            </w:r>
            <w:r>
              <w:rPr>
                <w:rFonts w:ascii="Arial" w:hAnsi="Arial" w:cs="Arial"/>
                <w:sz w:val="24"/>
                <w:szCs w:val="24"/>
              </w:rPr>
              <w:t xml:space="preserve">whether a flu jab facility was in situ and whether it was being deployed in full. </w:t>
            </w:r>
            <w:r w:rsidR="008B01E5">
              <w:rPr>
                <w:rFonts w:ascii="Arial" w:hAnsi="Arial" w:cs="Arial"/>
                <w:sz w:val="24"/>
                <w:szCs w:val="24"/>
              </w:rPr>
              <w:t>JS and BJH updated the board on the plans in place for flu jabs for this winter.</w:t>
            </w:r>
            <w:r>
              <w:rPr>
                <w:rFonts w:ascii="Arial" w:hAnsi="Arial" w:cs="Arial"/>
                <w:sz w:val="24"/>
                <w:szCs w:val="24"/>
              </w:rPr>
              <w:t xml:space="preserve"> </w:t>
            </w:r>
          </w:p>
          <w:p w:rsidR="00193183" w:rsidRDefault="00193183" w:rsidP="006614BC">
            <w:pPr>
              <w:pStyle w:val="NoSpacing"/>
              <w:rPr>
                <w:rFonts w:ascii="Arial" w:hAnsi="Arial" w:cs="Arial"/>
                <w:sz w:val="24"/>
                <w:szCs w:val="24"/>
              </w:rPr>
            </w:pPr>
          </w:p>
          <w:p w:rsidR="00193183" w:rsidRDefault="00193183" w:rsidP="006614BC">
            <w:pPr>
              <w:pStyle w:val="NoSpacing"/>
              <w:rPr>
                <w:rFonts w:ascii="Arial" w:hAnsi="Arial" w:cs="Arial"/>
                <w:sz w:val="24"/>
                <w:szCs w:val="24"/>
              </w:rPr>
            </w:pPr>
            <w:r>
              <w:rPr>
                <w:rFonts w:ascii="Arial" w:hAnsi="Arial" w:cs="Arial"/>
                <w:sz w:val="24"/>
                <w:szCs w:val="24"/>
              </w:rPr>
              <w:t>AH asked whether there was a link to staff absences and post vacancies. JS advised that pressure may be a factor but contributory issues have been analysed with positive programmes being put in place. A link to vac</w:t>
            </w:r>
            <w:r w:rsidR="00B37ABB">
              <w:rPr>
                <w:rFonts w:ascii="Arial" w:hAnsi="Arial" w:cs="Arial"/>
                <w:sz w:val="24"/>
                <w:szCs w:val="24"/>
              </w:rPr>
              <w:t xml:space="preserve">ancies has not been highlighted. </w:t>
            </w:r>
            <w:r w:rsidR="00891F3A">
              <w:rPr>
                <w:rFonts w:ascii="Arial" w:hAnsi="Arial" w:cs="Arial"/>
                <w:sz w:val="24"/>
                <w:szCs w:val="24"/>
              </w:rPr>
              <w:t xml:space="preserve">AH </w:t>
            </w:r>
            <w:r w:rsidR="00176247">
              <w:rPr>
                <w:rFonts w:ascii="Arial" w:hAnsi="Arial" w:cs="Arial"/>
                <w:sz w:val="24"/>
                <w:szCs w:val="24"/>
              </w:rPr>
              <w:t>sought clarification on average 9.25 days lost asking whether this was good or bad. RL advised that this is higher than commercial organisations</w:t>
            </w:r>
            <w:r w:rsidR="00B37ABB">
              <w:rPr>
                <w:rFonts w:ascii="Arial" w:hAnsi="Arial" w:cs="Arial"/>
                <w:sz w:val="24"/>
                <w:szCs w:val="24"/>
              </w:rPr>
              <w:t>, lower than the Essex County Council average but</w:t>
            </w:r>
            <w:r w:rsidR="00176247">
              <w:rPr>
                <w:rFonts w:ascii="Arial" w:hAnsi="Arial" w:cs="Arial"/>
                <w:sz w:val="24"/>
                <w:szCs w:val="24"/>
              </w:rPr>
              <w:t xml:space="preserve"> is </w:t>
            </w:r>
            <w:r w:rsidR="00B37ABB">
              <w:rPr>
                <w:rFonts w:ascii="Arial" w:hAnsi="Arial" w:cs="Arial"/>
                <w:sz w:val="24"/>
                <w:szCs w:val="24"/>
              </w:rPr>
              <w:t>on par for</w:t>
            </w:r>
            <w:r w:rsidR="00176247">
              <w:rPr>
                <w:rFonts w:ascii="Arial" w:hAnsi="Arial" w:cs="Arial"/>
                <w:sz w:val="24"/>
                <w:szCs w:val="24"/>
              </w:rPr>
              <w:t xml:space="preserve"> policing. </w:t>
            </w:r>
            <w:r w:rsidR="00212F3F">
              <w:rPr>
                <w:rFonts w:ascii="Arial" w:hAnsi="Arial" w:cs="Arial"/>
                <w:sz w:val="24"/>
                <w:szCs w:val="24"/>
              </w:rPr>
              <w:t>The board were advised that HR is not the owner of attendance but does provide support to managers. BJH advised that managers have the scrutiny to manage staff absence and regular meetings are undertaken.</w:t>
            </w:r>
          </w:p>
          <w:p w:rsidR="00B37ABB" w:rsidRDefault="00B37ABB" w:rsidP="006614BC">
            <w:pPr>
              <w:pStyle w:val="NoSpacing"/>
              <w:rPr>
                <w:rFonts w:ascii="Arial" w:hAnsi="Arial" w:cs="Arial"/>
                <w:sz w:val="24"/>
                <w:szCs w:val="24"/>
              </w:rPr>
            </w:pPr>
          </w:p>
          <w:p w:rsidR="00212F3F" w:rsidRDefault="00212F3F" w:rsidP="006614BC">
            <w:pPr>
              <w:pStyle w:val="NoSpacing"/>
              <w:rPr>
                <w:rFonts w:ascii="Arial" w:hAnsi="Arial" w:cs="Arial"/>
                <w:sz w:val="24"/>
                <w:szCs w:val="24"/>
              </w:rPr>
            </w:pPr>
            <w:r>
              <w:rPr>
                <w:rFonts w:ascii="Arial" w:hAnsi="Arial" w:cs="Arial"/>
                <w:sz w:val="24"/>
                <w:szCs w:val="24"/>
              </w:rPr>
              <w:t xml:space="preserve">Individual division absence statistics were discussed by the board and included PCSO, Contact Management, and Serious Crime. Improvements in absence in LPA and Crime and Public Protection divisions were noted along with the areas that require additional focus. </w:t>
            </w:r>
          </w:p>
          <w:p w:rsidR="00193183" w:rsidRDefault="00193183" w:rsidP="006614BC">
            <w:pPr>
              <w:pStyle w:val="NoSpacing"/>
              <w:rPr>
                <w:rFonts w:ascii="Arial" w:hAnsi="Arial" w:cs="Arial"/>
                <w:sz w:val="24"/>
                <w:szCs w:val="24"/>
              </w:rPr>
            </w:pPr>
          </w:p>
          <w:p w:rsidR="00AC58A7" w:rsidRDefault="00AC58A7" w:rsidP="00AC58A7">
            <w:pPr>
              <w:pStyle w:val="NoSpacing"/>
              <w:rPr>
                <w:rFonts w:ascii="Arial" w:hAnsi="Arial" w:cs="Arial"/>
                <w:sz w:val="24"/>
                <w:szCs w:val="24"/>
              </w:rPr>
            </w:pPr>
            <w:r>
              <w:rPr>
                <w:rFonts w:ascii="Arial" w:hAnsi="Arial" w:cs="Arial"/>
                <w:sz w:val="24"/>
                <w:szCs w:val="24"/>
              </w:rPr>
              <w:t>AH asked for clarification on the 390 officers in restrictive duties equating to 15% of the force. BJH advised the board of the differences between recuperative, adjusted and restricted du</w:t>
            </w:r>
            <w:r w:rsidR="008B01E5">
              <w:rPr>
                <w:rFonts w:ascii="Arial" w:hAnsi="Arial" w:cs="Arial"/>
                <w:sz w:val="24"/>
                <w:szCs w:val="24"/>
              </w:rPr>
              <w:t>ties further advising that these</w:t>
            </w:r>
            <w:r>
              <w:rPr>
                <w:rFonts w:ascii="Arial" w:hAnsi="Arial" w:cs="Arial"/>
                <w:sz w:val="24"/>
                <w:szCs w:val="24"/>
              </w:rPr>
              <w:t xml:space="preserve"> are currently being analysed. RL advised of the challenges of managing these types of duties and the necessary adherence to employment law along with national guidance expectations. Ongoing analysis &amp; interventions were discussed. The board also continued to discuss </w:t>
            </w:r>
            <w:r w:rsidR="00FE4F20">
              <w:rPr>
                <w:rFonts w:ascii="Arial" w:hAnsi="Arial" w:cs="Arial"/>
                <w:sz w:val="24"/>
                <w:szCs w:val="24"/>
              </w:rPr>
              <w:t xml:space="preserve">improvements in officer attendance and the 11,295 extra hours of work that has been achieved. </w:t>
            </w:r>
          </w:p>
          <w:p w:rsidR="00FE4F20" w:rsidRDefault="00FE4F20" w:rsidP="00AC58A7">
            <w:pPr>
              <w:pStyle w:val="NoSpacing"/>
              <w:rPr>
                <w:rFonts w:ascii="Arial" w:hAnsi="Arial" w:cs="Arial"/>
                <w:sz w:val="24"/>
                <w:szCs w:val="24"/>
              </w:rPr>
            </w:pPr>
            <w:r>
              <w:rPr>
                <w:rFonts w:ascii="Arial" w:hAnsi="Arial" w:cs="Arial"/>
                <w:sz w:val="24"/>
                <w:szCs w:val="24"/>
              </w:rPr>
              <w:t xml:space="preserve">It was agreed that the future format of the report is to be discussed by AH &amp; RL. </w:t>
            </w:r>
          </w:p>
          <w:p w:rsidR="00FE4F20" w:rsidRDefault="00FE4F20" w:rsidP="00FE4F20">
            <w:pPr>
              <w:pStyle w:val="NoSpacing"/>
              <w:jc w:val="center"/>
              <w:rPr>
                <w:rFonts w:ascii="Arial" w:hAnsi="Arial" w:cs="Arial"/>
                <w:sz w:val="24"/>
                <w:szCs w:val="24"/>
              </w:rPr>
            </w:pPr>
            <w:r>
              <w:rPr>
                <w:rFonts w:ascii="Arial" w:hAnsi="Arial" w:cs="Arial"/>
                <w:sz w:val="24"/>
                <w:szCs w:val="24"/>
              </w:rPr>
              <w:t>*** JS left at 11:25***</w:t>
            </w:r>
          </w:p>
          <w:p w:rsidR="006614BC" w:rsidRPr="002544B2" w:rsidRDefault="006614BC" w:rsidP="002544B2">
            <w:pPr>
              <w:pStyle w:val="NoSpacing"/>
              <w:pBdr>
                <w:top w:val="nil"/>
                <w:left w:val="nil"/>
                <w:bottom w:val="nil"/>
                <w:right w:val="nil"/>
                <w:between w:val="nil"/>
                <w:bar w:val="nil"/>
              </w:pBdr>
              <w:rPr>
                <w:rFonts w:ascii="Arial" w:hAnsi="Arial" w:cs="Arial"/>
                <w:sz w:val="24"/>
                <w:szCs w:val="24"/>
              </w:rPr>
            </w:pPr>
          </w:p>
        </w:tc>
        <w:tc>
          <w:tcPr>
            <w:tcW w:w="956" w:type="pct"/>
          </w:tcPr>
          <w:p w:rsidR="001E4338" w:rsidRDefault="001E4338" w:rsidP="003B18DC">
            <w:pPr>
              <w:rPr>
                <w:rFonts w:ascii="Arial" w:eastAsia="Arial" w:hAnsi="Arial" w:cs="Arial"/>
                <w:b/>
                <w:bCs/>
                <w:sz w:val="24"/>
                <w:szCs w:val="24"/>
              </w:rPr>
            </w:pPr>
          </w:p>
          <w:p w:rsidR="00AB717A" w:rsidRDefault="00AB717A"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p>
          <w:p w:rsidR="009559B0" w:rsidRDefault="009559B0" w:rsidP="003B18DC">
            <w:pPr>
              <w:rPr>
                <w:rFonts w:ascii="Arial" w:eastAsia="Arial" w:hAnsi="Arial" w:cs="Arial"/>
                <w:b/>
                <w:bCs/>
                <w:sz w:val="24"/>
                <w:szCs w:val="24"/>
              </w:rPr>
            </w:pPr>
          </w:p>
          <w:p w:rsidR="0082679E" w:rsidRDefault="0082679E" w:rsidP="003B18DC">
            <w:pPr>
              <w:rPr>
                <w:rFonts w:ascii="Arial" w:eastAsia="Arial" w:hAnsi="Arial" w:cs="Arial"/>
                <w:b/>
                <w:bCs/>
                <w:sz w:val="24"/>
                <w:szCs w:val="24"/>
              </w:rPr>
            </w:pPr>
            <w:r>
              <w:rPr>
                <w:rFonts w:ascii="Arial" w:eastAsia="Arial" w:hAnsi="Arial" w:cs="Arial"/>
                <w:b/>
                <w:bCs/>
                <w:sz w:val="24"/>
                <w:szCs w:val="24"/>
              </w:rPr>
              <w:t>23/18: To liaise with Supt Simon Anslow regarding underspend on Specials Budget</w:t>
            </w:r>
          </w:p>
          <w:p w:rsidR="00AB717A" w:rsidRPr="009C3779" w:rsidRDefault="00AB717A" w:rsidP="001123D8">
            <w:pPr>
              <w:rPr>
                <w:rFonts w:ascii="Arial" w:eastAsia="Arial" w:hAnsi="Arial" w:cs="Arial"/>
                <w:b/>
                <w:bCs/>
                <w:sz w:val="24"/>
                <w:szCs w:val="24"/>
              </w:rPr>
            </w:pPr>
          </w:p>
        </w:tc>
        <w:tc>
          <w:tcPr>
            <w:tcW w:w="335" w:type="pct"/>
          </w:tcPr>
          <w:p w:rsidR="00AB717A" w:rsidRDefault="00AB717A"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82679E" w:rsidRDefault="0082679E" w:rsidP="00607894">
            <w:pPr>
              <w:pStyle w:val="Body"/>
              <w:rPr>
                <w:rFonts w:ascii="Arial" w:hAnsi="Arial" w:cs="Arial"/>
                <w:b/>
                <w:color w:val="auto"/>
                <w:sz w:val="24"/>
                <w:szCs w:val="24"/>
                <w:lang w:val="en-GB"/>
              </w:rPr>
            </w:pPr>
          </w:p>
          <w:p w:rsidR="009559B0" w:rsidRDefault="009559B0" w:rsidP="00607894">
            <w:pPr>
              <w:pStyle w:val="Body"/>
              <w:rPr>
                <w:rFonts w:ascii="Arial" w:hAnsi="Arial" w:cs="Arial"/>
                <w:b/>
                <w:color w:val="auto"/>
                <w:sz w:val="24"/>
                <w:szCs w:val="24"/>
                <w:lang w:val="en-GB"/>
              </w:rPr>
            </w:pPr>
          </w:p>
          <w:p w:rsidR="0082679E" w:rsidRPr="00AB717A" w:rsidRDefault="0082679E" w:rsidP="00607894">
            <w:pPr>
              <w:pStyle w:val="Body"/>
              <w:rPr>
                <w:rFonts w:ascii="Arial" w:hAnsi="Arial" w:cs="Arial"/>
                <w:b/>
                <w:color w:val="auto"/>
                <w:sz w:val="24"/>
                <w:szCs w:val="24"/>
                <w:lang w:val="en-GB"/>
              </w:rPr>
            </w:pPr>
            <w:r>
              <w:rPr>
                <w:rFonts w:ascii="Arial" w:hAnsi="Arial" w:cs="Arial"/>
                <w:b/>
                <w:color w:val="auto"/>
                <w:sz w:val="24"/>
                <w:szCs w:val="24"/>
                <w:lang w:val="en-GB"/>
              </w:rPr>
              <w:t>RL</w:t>
            </w:r>
          </w:p>
        </w:tc>
        <w:tc>
          <w:tcPr>
            <w:tcW w:w="567" w:type="pct"/>
          </w:tcPr>
          <w:p w:rsidR="00AB717A" w:rsidRDefault="00AB717A"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82679E" w:rsidRDefault="0082679E" w:rsidP="00E5567D">
            <w:pPr>
              <w:pStyle w:val="Body"/>
              <w:rPr>
                <w:rFonts w:ascii="Arial" w:hAnsi="Arial" w:cs="Arial"/>
                <w:b/>
                <w:color w:val="auto"/>
                <w:sz w:val="24"/>
                <w:szCs w:val="24"/>
                <w:lang w:val="en-GB"/>
              </w:rPr>
            </w:pPr>
          </w:p>
          <w:p w:rsidR="009559B0" w:rsidRDefault="009559B0" w:rsidP="00E5567D">
            <w:pPr>
              <w:pStyle w:val="Body"/>
              <w:rPr>
                <w:rFonts w:ascii="Arial" w:hAnsi="Arial" w:cs="Arial"/>
                <w:b/>
                <w:color w:val="auto"/>
                <w:sz w:val="24"/>
                <w:szCs w:val="24"/>
                <w:lang w:val="en-GB"/>
              </w:rPr>
            </w:pPr>
          </w:p>
          <w:p w:rsidR="0082679E" w:rsidRPr="00AB717A" w:rsidRDefault="0082679E" w:rsidP="00E5567D">
            <w:pPr>
              <w:pStyle w:val="Body"/>
              <w:rPr>
                <w:rFonts w:ascii="Arial" w:hAnsi="Arial" w:cs="Arial"/>
                <w:b/>
                <w:color w:val="auto"/>
                <w:sz w:val="24"/>
                <w:szCs w:val="24"/>
                <w:lang w:val="en-GB"/>
              </w:rPr>
            </w:pPr>
            <w:r>
              <w:rPr>
                <w:rFonts w:ascii="Arial" w:hAnsi="Arial" w:cs="Arial"/>
                <w:b/>
                <w:color w:val="auto"/>
                <w:sz w:val="24"/>
                <w:szCs w:val="24"/>
                <w:lang w:val="en-GB"/>
              </w:rPr>
              <w:t>31/05/2018</w:t>
            </w:r>
          </w:p>
        </w:tc>
      </w:tr>
      <w:tr w:rsidR="001E4338" w:rsidRPr="003857C3" w:rsidTr="00FC5FA7">
        <w:tc>
          <w:tcPr>
            <w:tcW w:w="210" w:type="pct"/>
          </w:tcPr>
          <w:p w:rsidR="001E4338" w:rsidRPr="003857C3" w:rsidRDefault="00E06C93" w:rsidP="001F3F9E">
            <w:pPr>
              <w:rPr>
                <w:rFonts w:ascii="Arial" w:hAnsi="Arial" w:cs="Arial"/>
                <w:sz w:val="24"/>
                <w:szCs w:val="24"/>
              </w:rPr>
            </w:pPr>
            <w:r>
              <w:rPr>
                <w:rFonts w:ascii="Arial" w:hAnsi="Arial" w:cs="Arial"/>
                <w:sz w:val="24"/>
                <w:szCs w:val="24"/>
              </w:rPr>
              <w:t>8</w:t>
            </w:r>
            <w:r w:rsidR="001E4338">
              <w:rPr>
                <w:rFonts w:ascii="Arial" w:hAnsi="Arial" w:cs="Arial"/>
                <w:sz w:val="24"/>
                <w:szCs w:val="24"/>
              </w:rPr>
              <w:t>.</w:t>
            </w:r>
          </w:p>
        </w:tc>
        <w:tc>
          <w:tcPr>
            <w:tcW w:w="2932" w:type="pct"/>
          </w:tcPr>
          <w:p w:rsidR="001E47B0" w:rsidRPr="00E06C93" w:rsidRDefault="001E47B0" w:rsidP="001E47B0">
            <w:pPr>
              <w:rPr>
                <w:rFonts w:ascii="Arial" w:eastAsia="Times New Roman" w:hAnsi="Arial" w:cs="Arial"/>
                <w:b/>
                <w:sz w:val="24"/>
                <w:szCs w:val="24"/>
                <w:lang w:eastAsia="en-GB"/>
              </w:rPr>
            </w:pPr>
            <w:r w:rsidRPr="00E06C93">
              <w:rPr>
                <w:rFonts w:ascii="Arial" w:eastAsia="Times New Roman" w:hAnsi="Arial" w:cs="Arial"/>
                <w:sz w:val="24"/>
                <w:szCs w:val="24"/>
                <w:lang w:eastAsia="en-GB"/>
              </w:rPr>
              <w:t> </w:t>
            </w:r>
            <w:r w:rsidR="00E06C93" w:rsidRPr="00E06C93">
              <w:rPr>
                <w:rFonts w:ascii="Arial" w:eastAsia="Times New Roman" w:hAnsi="Arial" w:cs="Arial"/>
                <w:b/>
                <w:sz w:val="24"/>
                <w:szCs w:val="24"/>
                <w:lang w:eastAsia="en-GB"/>
              </w:rPr>
              <w:t>Procurement:</w:t>
            </w:r>
          </w:p>
          <w:p w:rsidR="00DB20CD" w:rsidRDefault="004C1EC3" w:rsidP="00C212E2">
            <w:pPr>
              <w:rPr>
                <w:rFonts w:ascii="Arial" w:eastAsia="Arial" w:hAnsi="Arial" w:cs="Arial"/>
                <w:sz w:val="24"/>
                <w:szCs w:val="24"/>
              </w:rPr>
            </w:pPr>
            <w:r w:rsidRPr="004C1EC3">
              <w:rPr>
                <w:rFonts w:ascii="Arial" w:eastAsia="Arial" w:hAnsi="Arial" w:cs="Arial"/>
                <w:sz w:val="24"/>
                <w:szCs w:val="24"/>
              </w:rPr>
              <w:t xml:space="preserve">The board </w:t>
            </w:r>
            <w:r w:rsidR="00C212E2">
              <w:rPr>
                <w:rFonts w:ascii="Arial" w:eastAsia="Arial" w:hAnsi="Arial" w:cs="Arial"/>
                <w:sz w:val="24"/>
                <w:szCs w:val="24"/>
              </w:rPr>
              <w:t xml:space="preserve">were appraised of the results from the staff surveys </w:t>
            </w:r>
            <w:r w:rsidR="008B01E5">
              <w:rPr>
                <w:rFonts w:ascii="Arial" w:eastAsia="Arial" w:hAnsi="Arial" w:cs="Arial"/>
                <w:sz w:val="24"/>
                <w:szCs w:val="24"/>
              </w:rPr>
              <w:t xml:space="preserve">in the Procurement Team </w:t>
            </w:r>
            <w:r w:rsidR="00C212E2">
              <w:rPr>
                <w:rFonts w:ascii="Arial" w:eastAsia="Arial" w:hAnsi="Arial" w:cs="Arial"/>
                <w:sz w:val="24"/>
                <w:szCs w:val="24"/>
              </w:rPr>
              <w:t xml:space="preserve">that were held in November 17. Staff morale and satisfaction is now reported between 80 &amp; 90%.  Additionally, the board were advised that £1m of revenue savings have been achieved. </w:t>
            </w:r>
          </w:p>
          <w:p w:rsidR="00C212E2" w:rsidRDefault="00C212E2" w:rsidP="00C212E2">
            <w:pPr>
              <w:rPr>
                <w:rFonts w:ascii="Arial" w:eastAsia="Arial" w:hAnsi="Arial" w:cs="Arial"/>
                <w:sz w:val="24"/>
                <w:szCs w:val="24"/>
              </w:rPr>
            </w:pPr>
          </w:p>
          <w:p w:rsidR="00426F4D" w:rsidRDefault="00426F4D" w:rsidP="00C212E2">
            <w:pPr>
              <w:rPr>
                <w:rFonts w:ascii="Arial" w:eastAsia="Arial" w:hAnsi="Arial" w:cs="Arial"/>
                <w:sz w:val="24"/>
                <w:szCs w:val="24"/>
              </w:rPr>
            </w:pPr>
            <w:r>
              <w:rPr>
                <w:rFonts w:ascii="Arial" w:eastAsia="Arial" w:hAnsi="Arial" w:cs="Arial"/>
                <w:sz w:val="24"/>
                <w:szCs w:val="24"/>
              </w:rPr>
              <w:t>With regard to collaboration; there are a number of work streams that have the potential to impact upon procurement resourcing, delivery and compliance governance and achieve savings and efficiencies which are being analysed. However, a potential risk has been identified with regard to the naming on contracts for Essex Police and Essex County Fire and Rescue Service where it may be prudent to seek disaggregation between the two pipelines. AH advised that there are two separate seals that should alleviate this. CM advised that a QC has reviewed the situation and suggests that contracts issued under the Police, Fire &amp; Crime Commissioner are deemed as one entity. Legal compliance will need to be reviewed and defined.</w:t>
            </w:r>
          </w:p>
          <w:p w:rsidR="00426F4D" w:rsidRDefault="00426F4D" w:rsidP="00C212E2">
            <w:pPr>
              <w:rPr>
                <w:rFonts w:ascii="Arial" w:eastAsia="Arial" w:hAnsi="Arial" w:cs="Arial"/>
                <w:sz w:val="24"/>
                <w:szCs w:val="24"/>
              </w:rPr>
            </w:pPr>
          </w:p>
          <w:p w:rsidR="00C212E2" w:rsidRDefault="00426F4D" w:rsidP="00426F4D">
            <w:pPr>
              <w:rPr>
                <w:rFonts w:ascii="Arial" w:eastAsia="Arial" w:hAnsi="Arial" w:cs="Arial"/>
                <w:sz w:val="24"/>
                <w:szCs w:val="24"/>
              </w:rPr>
            </w:pPr>
            <w:r>
              <w:rPr>
                <w:rFonts w:ascii="Arial" w:eastAsia="Arial" w:hAnsi="Arial" w:cs="Arial"/>
                <w:sz w:val="24"/>
                <w:szCs w:val="24"/>
              </w:rPr>
              <w:t xml:space="preserve">CM also sought consideration from the board on the stage 2 business case template. Early sight was requested. </w:t>
            </w:r>
          </w:p>
          <w:p w:rsidR="00426F4D" w:rsidRDefault="00426F4D" w:rsidP="00426F4D">
            <w:pPr>
              <w:rPr>
                <w:rFonts w:ascii="Arial" w:eastAsia="Arial" w:hAnsi="Arial" w:cs="Arial"/>
                <w:sz w:val="24"/>
                <w:szCs w:val="24"/>
              </w:rPr>
            </w:pPr>
          </w:p>
          <w:p w:rsidR="00426F4D" w:rsidRDefault="00B860A5" w:rsidP="00426F4D">
            <w:pPr>
              <w:rPr>
                <w:rFonts w:ascii="Arial" w:eastAsia="Arial" w:hAnsi="Arial" w:cs="Arial"/>
                <w:sz w:val="24"/>
                <w:szCs w:val="24"/>
              </w:rPr>
            </w:pPr>
            <w:r>
              <w:rPr>
                <w:rFonts w:ascii="Arial" w:eastAsia="Arial" w:hAnsi="Arial" w:cs="Arial"/>
                <w:sz w:val="24"/>
                <w:szCs w:val="24"/>
              </w:rPr>
              <w:t>CM advised that the national procurement awards had been held recently and Essex Police had received a highly commended award for innovation. The tremendous work of procurement was acknowledged by the board and included reference to the collaboration strands that are now in place.</w:t>
            </w:r>
          </w:p>
          <w:p w:rsidR="00B860A5" w:rsidRPr="004C1EC3" w:rsidRDefault="00B860A5" w:rsidP="00426F4D">
            <w:pPr>
              <w:rPr>
                <w:rFonts w:ascii="Arial" w:eastAsia="Arial" w:hAnsi="Arial" w:cs="Arial"/>
                <w:sz w:val="24"/>
                <w:szCs w:val="24"/>
              </w:rPr>
            </w:pPr>
          </w:p>
        </w:tc>
        <w:tc>
          <w:tcPr>
            <w:tcW w:w="956" w:type="pct"/>
          </w:tcPr>
          <w:p w:rsidR="00F73F23" w:rsidRDefault="00F73F23"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Default="00426F4D" w:rsidP="003B18DC">
            <w:pPr>
              <w:rPr>
                <w:rFonts w:ascii="Arial" w:eastAsia="Arial" w:hAnsi="Arial" w:cs="Arial"/>
                <w:b/>
                <w:bCs/>
                <w:sz w:val="24"/>
                <w:szCs w:val="24"/>
              </w:rPr>
            </w:pPr>
          </w:p>
          <w:p w:rsidR="00426F4D" w:rsidRPr="009C3779" w:rsidRDefault="00426F4D" w:rsidP="003B18DC">
            <w:pPr>
              <w:rPr>
                <w:rFonts w:ascii="Arial" w:eastAsia="Arial" w:hAnsi="Arial" w:cs="Arial"/>
                <w:b/>
                <w:bCs/>
                <w:sz w:val="24"/>
                <w:szCs w:val="24"/>
              </w:rPr>
            </w:pPr>
            <w:r>
              <w:rPr>
                <w:rFonts w:ascii="Arial" w:eastAsia="Arial" w:hAnsi="Arial" w:cs="Arial"/>
                <w:b/>
                <w:bCs/>
                <w:sz w:val="24"/>
                <w:szCs w:val="24"/>
              </w:rPr>
              <w:t>24/18: Stage 2 Business Case to be circulated to the board</w:t>
            </w:r>
          </w:p>
        </w:tc>
        <w:tc>
          <w:tcPr>
            <w:tcW w:w="335" w:type="pct"/>
          </w:tcPr>
          <w:p w:rsidR="001C4090" w:rsidRPr="00426F4D" w:rsidRDefault="001C4090"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p>
          <w:p w:rsidR="00426F4D" w:rsidRPr="00426F4D" w:rsidRDefault="00426F4D" w:rsidP="00607894">
            <w:pPr>
              <w:pStyle w:val="Body"/>
              <w:rPr>
                <w:rFonts w:ascii="Arial" w:hAnsi="Arial" w:cs="Arial"/>
                <w:b/>
                <w:color w:val="auto"/>
                <w:sz w:val="24"/>
                <w:szCs w:val="24"/>
                <w:lang w:val="en-GB"/>
              </w:rPr>
            </w:pPr>
            <w:r w:rsidRPr="00426F4D">
              <w:rPr>
                <w:rFonts w:ascii="Arial" w:hAnsi="Arial" w:cs="Arial"/>
                <w:b/>
                <w:color w:val="auto"/>
                <w:sz w:val="24"/>
                <w:szCs w:val="24"/>
                <w:lang w:val="en-GB"/>
              </w:rPr>
              <w:t>CM</w:t>
            </w:r>
          </w:p>
        </w:tc>
        <w:tc>
          <w:tcPr>
            <w:tcW w:w="567" w:type="pct"/>
          </w:tcPr>
          <w:p w:rsidR="001C4090" w:rsidRPr="00426F4D" w:rsidRDefault="001C4090"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p>
          <w:p w:rsidR="00426F4D" w:rsidRPr="00426F4D" w:rsidRDefault="00426F4D" w:rsidP="00E5567D">
            <w:pPr>
              <w:pStyle w:val="Body"/>
              <w:rPr>
                <w:rFonts w:ascii="Arial" w:hAnsi="Arial" w:cs="Arial"/>
                <w:b/>
                <w:color w:val="auto"/>
                <w:sz w:val="24"/>
                <w:szCs w:val="24"/>
                <w:lang w:val="en-GB"/>
              </w:rPr>
            </w:pPr>
            <w:r w:rsidRPr="00426F4D">
              <w:rPr>
                <w:rFonts w:ascii="Arial" w:hAnsi="Arial" w:cs="Arial"/>
                <w:b/>
                <w:color w:val="auto"/>
                <w:sz w:val="24"/>
                <w:szCs w:val="24"/>
                <w:lang w:val="en-GB"/>
              </w:rPr>
              <w:t>31/05/2018</w:t>
            </w:r>
          </w:p>
        </w:tc>
      </w:tr>
      <w:tr w:rsidR="001E4338" w:rsidRPr="003857C3" w:rsidTr="00FC5FA7">
        <w:tc>
          <w:tcPr>
            <w:tcW w:w="210" w:type="pct"/>
          </w:tcPr>
          <w:p w:rsidR="001E4338" w:rsidRPr="003857C3" w:rsidRDefault="00E06C93" w:rsidP="001F3F9E">
            <w:pPr>
              <w:rPr>
                <w:rFonts w:ascii="Arial" w:hAnsi="Arial" w:cs="Arial"/>
                <w:sz w:val="24"/>
                <w:szCs w:val="24"/>
              </w:rPr>
            </w:pPr>
            <w:r>
              <w:rPr>
                <w:rFonts w:ascii="Arial" w:hAnsi="Arial" w:cs="Arial"/>
                <w:sz w:val="24"/>
                <w:szCs w:val="24"/>
              </w:rPr>
              <w:t>2.</w:t>
            </w:r>
          </w:p>
        </w:tc>
        <w:tc>
          <w:tcPr>
            <w:tcW w:w="2932" w:type="pct"/>
          </w:tcPr>
          <w:p w:rsidR="001E4338" w:rsidRDefault="00E06C93" w:rsidP="00E06C93">
            <w:pPr>
              <w:pStyle w:val="Body"/>
              <w:rPr>
                <w:rFonts w:ascii="Arial" w:eastAsia="Arial" w:hAnsi="Arial" w:cs="Arial"/>
                <w:b/>
                <w:lang w:val="en-GB"/>
              </w:rPr>
            </w:pPr>
            <w:r w:rsidRPr="006614BC">
              <w:rPr>
                <w:rFonts w:ascii="Arial" w:eastAsia="Arial" w:hAnsi="Arial" w:cs="Arial"/>
                <w:b/>
                <w:lang w:val="en-GB"/>
              </w:rPr>
              <w:t>NTE:</w:t>
            </w:r>
          </w:p>
          <w:p w:rsidR="00B860A5" w:rsidRPr="00B860A5" w:rsidRDefault="00B860A5" w:rsidP="00E06C93">
            <w:pPr>
              <w:pStyle w:val="Body"/>
              <w:rPr>
                <w:rFonts w:ascii="Arial" w:eastAsia="Arial" w:hAnsi="Arial" w:cs="Arial"/>
                <w:sz w:val="24"/>
                <w:szCs w:val="24"/>
                <w:lang w:val="en-GB"/>
              </w:rPr>
            </w:pPr>
            <w:r w:rsidRPr="00B860A5">
              <w:rPr>
                <w:rFonts w:ascii="Arial" w:eastAsia="Arial" w:hAnsi="Arial" w:cs="Arial"/>
                <w:sz w:val="24"/>
                <w:szCs w:val="24"/>
                <w:lang w:val="en-GB"/>
              </w:rPr>
              <w:t xml:space="preserve">BJH introduced the content of the report that all board members had received prior to the meeting. The board noted the clarity of the plans contained within the report and the robustness of the crime reporting. The 4 P plans and methodology were also discussed in full and the maturity of protection/prevention was noted. JG praised the quality of the papers and extended her thanks to the authors. </w:t>
            </w:r>
          </w:p>
          <w:p w:rsidR="00E06C93" w:rsidRPr="006614BC" w:rsidRDefault="00E06C93" w:rsidP="00E06C93">
            <w:pPr>
              <w:pStyle w:val="Body"/>
              <w:rPr>
                <w:rFonts w:ascii="Arial" w:eastAsia="Arial" w:hAnsi="Arial" w:cs="Arial"/>
                <w:b/>
                <w:lang w:val="en-GB"/>
              </w:rPr>
            </w:pPr>
          </w:p>
        </w:tc>
        <w:tc>
          <w:tcPr>
            <w:tcW w:w="956" w:type="pct"/>
          </w:tcPr>
          <w:p w:rsidR="00887629" w:rsidRPr="009C3779" w:rsidRDefault="00887629" w:rsidP="00887629">
            <w:pPr>
              <w:rPr>
                <w:rFonts w:ascii="Arial" w:eastAsia="Arial" w:hAnsi="Arial" w:cs="Arial"/>
                <w:b/>
                <w:bCs/>
                <w:sz w:val="24"/>
                <w:szCs w:val="24"/>
              </w:rPr>
            </w:pPr>
          </w:p>
        </w:tc>
        <w:tc>
          <w:tcPr>
            <w:tcW w:w="335" w:type="pct"/>
          </w:tcPr>
          <w:p w:rsidR="00CB041E" w:rsidRPr="003857C3" w:rsidRDefault="00CB041E" w:rsidP="00607894">
            <w:pPr>
              <w:pStyle w:val="Body"/>
              <w:rPr>
                <w:rFonts w:ascii="Arial" w:hAnsi="Arial" w:cs="Arial"/>
                <w:color w:val="auto"/>
                <w:sz w:val="24"/>
                <w:szCs w:val="24"/>
                <w:lang w:val="en-GB"/>
              </w:rPr>
            </w:pPr>
          </w:p>
        </w:tc>
        <w:tc>
          <w:tcPr>
            <w:tcW w:w="567" w:type="pct"/>
          </w:tcPr>
          <w:p w:rsidR="00CB041E" w:rsidRPr="003857C3" w:rsidRDefault="00CB041E" w:rsidP="00E5567D">
            <w:pPr>
              <w:pStyle w:val="Body"/>
              <w:rPr>
                <w:rFonts w:ascii="Arial" w:hAnsi="Arial" w:cs="Arial"/>
                <w:color w:val="auto"/>
                <w:sz w:val="24"/>
                <w:szCs w:val="24"/>
                <w:lang w:val="en-GB"/>
              </w:rPr>
            </w:pPr>
          </w:p>
        </w:tc>
      </w:tr>
      <w:tr w:rsidR="00E06C93" w:rsidRPr="003857C3" w:rsidTr="00FC5FA7">
        <w:tc>
          <w:tcPr>
            <w:tcW w:w="210" w:type="pct"/>
          </w:tcPr>
          <w:p w:rsidR="00E06C93" w:rsidRDefault="00E06C93" w:rsidP="001F3F9E">
            <w:pPr>
              <w:rPr>
                <w:rFonts w:ascii="Arial" w:hAnsi="Arial" w:cs="Arial"/>
                <w:sz w:val="24"/>
                <w:szCs w:val="24"/>
              </w:rPr>
            </w:pPr>
            <w:r>
              <w:rPr>
                <w:rFonts w:ascii="Arial" w:hAnsi="Arial" w:cs="Arial"/>
                <w:sz w:val="24"/>
                <w:szCs w:val="24"/>
              </w:rPr>
              <w:t>5.</w:t>
            </w:r>
          </w:p>
        </w:tc>
        <w:tc>
          <w:tcPr>
            <w:tcW w:w="2932" w:type="pct"/>
          </w:tcPr>
          <w:p w:rsidR="00E06C93" w:rsidRDefault="00E06C93" w:rsidP="00095574">
            <w:pPr>
              <w:pStyle w:val="Body"/>
              <w:rPr>
                <w:rFonts w:ascii="Arial" w:eastAsia="Arial" w:hAnsi="Arial" w:cs="Arial"/>
                <w:b/>
                <w:color w:val="auto"/>
                <w:sz w:val="24"/>
                <w:szCs w:val="24"/>
                <w:lang w:val="en-GB"/>
              </w:rPr>
            </w:pPr>
            <w:r>
              <w:rPr>
                <w:rFonts w:ascii="Arial" w:eastAsia="Arial" w:hAnsi="Arial" w:cs="Arial"/>
                <w:b/>
                <w:color w:val="auto"/>
                <w:sz w:val="24"/>
                <w:szCs w:val="24"/>
                <w:lang w:val="en-GB"/>
              </w:rPr>
              <w:t>Custody – Performance, Availability &amp; Volume over  the last 12 months:</w:t>
            </w:r>
          </w:p>
          <w:p w:rsidR="00E06C93" w:rsidRDefault="00770275" w:rsidP="00095574">
            <w:pPr>
              <w:pStyle w:val="Body"/>
              <w:rPr>
                <w:rFonts w:ascii="Arial" w:eastAsia="Arial" w:hAnsi="Arial" w:cs="Arial"/>
                <w:color w:val="auto"/>
                <w:sz w:val="24"/>
                <w:szCs w:val="24"/>
                <w:lang w:val="en-GB"/>
              </w:rPr>
            </w:pPr>
            <w:r w:rsidRPr="00770275">
              <w:rPr>
                <w:rFonts w:ascii="Arial" w:eastAsia="Arial" w:hAnsi="Arial" w:cs="Arial"/>
                <w:color w:val="auto"/>
                <w:sz w:val="24"/>
                <w:szCs w:val="24"/>
                <w:lang w:val="en-GB"/>
              </w:rPr>
              <w:t xml:space="preserve">All board members were in receipt of a copy of the report prior to the meeting. </w:t>
            </w:r>
            <w:r>
              <w:rPr>
                <w:rFonts w:ascii="Arial" w:eastAsia="Arial" w:hAnsi="Arial" w:cs="Arial"/>
                <w:color w:val="auto"/>
                <w:sz w:val="24"/>
                <w:szCs w:val="24"/>
                <w:lang w:val="en-GB"/>
              </w:rPr>
              <w:t xml:space="preserve">The board were advised of FCR approach to custody availability and the impact it has made. The board continued to discuss usage and estate availability as well as the age of accommodation. </w:t>
            </w:r>
          </w:p>
          <w:p w:rsidR="00770275" w:rsidRDefault="00770275" w:rsidP="00095574">
            <w:pPr>
              <w:pStyle w:val="Body"/>
              <w:rPr>
                <w:rFonts w:ascii="Arial" w:eastAsia="Arial" w:hAnsi="Arial" w:cs="Arial"/>
                <w:color w:val="auto"/>
                <w:sz w:val="24"/>
                <w:szCs w:val="24"/>
                <w:lang w:val="en-GB"/>
              </w:rPr>
            </w:pPr>
          </w:p>
          <w:p w:rsidR="00770275" w:rsidRDefault="00770275" w:rsidP="00095574">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Exploration of collaboration was also discussed and possible efficiencies that this would achieve were also noted. </w:t>
            </w:r>
          </w:p>
          <w:p w:rsidR="00770275" w:rsidRDefault="00770275" w:rsidP="00095574">
            <w:pPr>
              <w:pStyle w:val="Body"/>
              <w:rPr>
                <w:rFonts w:ascii="Arial" w:eastAsia="Arial" w:hAnsi="Arial" w:cs="Arial"/>
                <w:color w:val="auto"/>
                <w:sz w:val="24"/>
                <w:szCs w:val="24"/>
                <w:lang w:val="en-GB"/>
              </w:rPr>
            </w:pPr>
          </w:p>
          <w:p w:rsidR="00770275" w:rsidRDefault="00770275" w:rsidP="00095574">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BJH also advised that of the 25 HMICFRS suggestions that had been made; 27 have been completed. The board continued to discuss the improvement in mental health cases that have also been achieved. </w:t>
            </w:r>
          </w:p>
          <w:p w:rsidR="00770275" w:rsidRDefault="00770275" w:rsidP="00095574">
            <w:pPr>
              <w:pStyle w:val="Body"/>
              <w:rPr>
                <w:rFonts w:ascii="Arial" w:eastAsia="Arial" w:hAnsi="Arial" w:cs="Arial"/>
                <w:color w:val="auto"/>
                <w:sz w:val="24"/>
                <w:szCs w:val="24"/>
                <w:lang w:val="en-GB"/>
              </w:rPr>
            </w:pPr>
          </w:p>
          <w:p w:rsidR="00770275" w:rsidRDefault="00770275" w:rsidP="00770275">
            <w:pPr>
              <w:pStyle w:val="Body"/>
              <w:jc w:val="center"/>
              <w:rPr>
                <w:rFonts w:ascii="Arial" w:eastAsia="Arial" w:hAnsi="Arial" w:cs="Arial"/>
                <w:color w:val="auto"/>
                <w:sz w:val="24"/>
                <w:szCs w:val="24"/>
                <w:lang w:val="en-GB"/>
              </w:rPr>
            </w:pPr>
            <w:r>
              <w:rPr>
                <w:rFonts w:ascii="Arial" w:eastAsia="Arial" w:hAnsi="Arial" w:cs="Arial"/>
                <w:color w:val="auto"/>
                <w:sz w:val="24"/>
                <w:szCs w:val="24"/>
                <w:lang w:val="en-GB"/>
              </w:rPr>
              <w:t>*** RH returned at 11:50 ***</w:t>
            </w:r>
          </w:p>
          <w:p w:rsidR="00770275" w:rsidRDefault="00770275" w:rsidP="00770275">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The board were also appraised of the 7 custody sites that are to be redefined and the work that has been undertaken over the past 6 months which has resulted in reductions in time </w:t>
            </w:r>
            <w:r w:rsidR="008B01E5">
              <w:rPr>
                <w:rFonts w:ascii="Arial" w:eastAsia="Arial" w:hAnsi="Arial" w:cs="Arial"/>
                <w:color w:val="auto"/>
                <w:sz w:val="24"/>
                <w:szCs w:val="24"/>
                <w:lang w:val="en-GB"/>
              </w:rPr>
              <w:t xml:space="preserve">taken </w:t>
            </w:r>
            <w:r>
              <w:rPr>
                <w:rFonts w:ascii="Arial" w:eastAsia="Arial" w:hAnsi="Arial" w:cs="Arial"/>
                <w:color w:val="auto"/>
                <w:sz w:val="24"/>
                <w:szCs w:val="24"/>
                <w:lang w:val="en-GB"/>
              </w:rPr>
              <w:t xml:space="preserve">to process custody admissions. </w:t>
            </w:r>
          </w:p>
          <w:p w:rsidR="00770275" w:rsidRDefault="00770275" w:rsidP="00770275">
            <w:pPr>
              <w:pStyle w:val="Body"/>
              <w:rPr>
                <w:rFonts w:ascii="Arial" w:eastAsia="Arial" w:hAnsi="Arial" w:cs="Arial"/>
                <w:color w:val="auto"/>
                <w:sz w:val="24"/>
                <w:szCs w:val="24"/>
                <w:lang w:val="en-GB"/>
              </w:rPr>
            </w:pPr>
          </w:p>
          <w:p w:rsidR="006E6D26" w:rsidRDefault="00770275" w:rsidP="00770275">
            <w:pPr>
              <w:pStyle w:val="Body"/>
              <w:rPr>
                <w:rFonts w:ascii="Arial" w:eastAsia="Arial" w:hAnsi="Arial" w:cs="Arial"/>
                <w:color w:val="auto"/>
                <w:sz w:val="24"/>
                <w:szCs w:val="24"/>
                <w:lang w:val="en-GB"/>
              </w:rPr>
            </w:pPr>
            <w:r>
              <w:rPr>
                <w:rFonts w:ascii="Arial" w:eastAsia="Arial" w:hAnsi="Arial" w:cs="Arial"/>
                <w:color w:val="auto"/>
                <w:sz w:val="24"/>
                <w:szCs w:val="24"/>
                <w:lang w:val="en-GB"/>
              </w:rPr>
              <w:t>RH asked about the content of the paper that had been submitted and the reasoning behind the comments as it did not appear t</w:t>
            </w:r>
            <w:r w:rsidR="008B01E5">
              <w:rPr>
                <w:rFonts w:ascii="Arial" w:eastAsia="Arial" w:hAnsi="Arial" w:cs="Arial"/>
                <w:color w:val="auto"/>
                <w:sz w:val="24"/>
                <w:szCs w:val="24"/>
                <w:lang w:val="en-GB"/>
              </w:rPr>
              <w:t xml:space="preserve">o segue to the force as a whole – a strong custody specialism not a force perspective, </w:t>
            </w:r>
            <w:r>
              <w:rPr>
                <w:rFonts w:ascii="Arial" w:eastAsia="Arial" w:hAnsi="Arial" w:cs="Arial"/>
                <w:color w:val="auto"/>
                <w:sz w:val="24"/>
                <w:szCs w:val="24"/>
                <w:lang w:val="en-GB"/>
              </w:rPr>
              <w:t xml:space="preserve">and enquired whether it referred to a management / staffing issue. </w:t>
            </w:r>
            <w:r w:rsidR="008B01E5">
              <w:rPr>
                <w:rFonts w:ascii="Arial" w:eastAsia="Arial" w:hAnsi="Arial" w:cs="Arial"/>
                <w:color w:val="auto"/>
                <w:sz w:val="24"/>
                <w:szCs w:val="24"/>
                <w:lang w:val="en-GB"/>
              </w:rPr>
              <w:t xml:space="preserve"> </w:t>
            </w:r>
            <w:r w:rsidR="006E6D26">
              <w:rPr>
                <w:rFonts w:ascii="Arial" w:eastAsia="Arial" w:hAnsi="Arial" w:cs="Arial"/>
                <w:color w:val="auto"/>
                <w:sz w:val="24"/>
                <w:szCs w:val="24"/>
                <w:lang w:val="en-GB"/>
              </w:rPr>
              <w:t>BJ</w:t>
            </w:r>
            <w:r>
              <w:rPr>
                <w:rFonts w:ascii="Arial" w:eastAsia="Arial" w:hAnsi="Arial" w:cs="Arial"/>
                <w:color w:val="auto"/>
                <w:sz w:val="24"/>
                <w:szCs w:val="24"/>
                <w:lang w:val="en-GB"/>
              </w:rPr>
              <w:t>H advised</w:t>
            </w:r>
            <w:r w:rsidR="00C853D0">
              <w:rPr>
                <w:rFonts w:ascii="Arial" w:eastAsia="Arial" w:hAnsi="Arial" w:cs="Arial"/>
                <w:color w:val="auto"/>
                <w:sz w:val="24"/>
                <w:szCs w:val="24"/>
                <w:lang w:val="en-GB"/>
              </w:rPr>
              <w:t xml:space="preserve"> </w:t>
            </w:r>
            <w:r>
              <w:rPr>
                <w:rFonts w:ascii="Arial" w:eastAsia="Arial" w:hAnsi="Arial" w:cs="Arial"/>
                <w:color w:val="auto"/>
                <w:sz w:val="24"/>
                <w:szCs w:val="24"/>
                <w:lang w:val="en-GB"/>
              </w:rPr>
              <w:t xml:space="preserve">that staffing challenges are known </w:t>
            </w:r>
            <w:r w:rsidR="00C853D0">
              <w:rPr>
                <w:rFonts w:ascii="Arial" w:eastAsia="Arial" w:hAnsi="Arial" w:cs="Arial"/>
                <w:color w:val="auto"/>
                <w:sz w:val="24"/>
                <w:szCs w:val="24"/>
                <w:lang w:val="en-GB"/>
              </w:rPr>
              <w:t xml:space="preserve">as well as issues around custody with regard to being “fit for purpose” and the safety of service which are recognised as being good. </w:t>
            </w:r>
          </w:p>
          <w:p w:rsidR="006E6D26" w:rsidRDefault="006E6D26" w:rsidP="00770275">
            <w:pPr>
              <w:pStyle w:val="Body"/>
              <w:rPr>
                <w:rFonts w:ascii="Arial" w:eastAsia="Arial" w:hAnsi="Arial" w:cs="Arial"/>
                <w:color w:val="auto"/>
                <w:sz w:val="24"/>
                <w:szCs w:val="24"/>
                <w:lang w:val="en-GB"/>
              </w:rPr>
            </w:pPr>
          </w:p>
          <w:p w:rsidR="00770275" w:rsidRDefault="00C853D0" w:rsidP="00770275">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The utilisation of time to charge was discussed along with quantified improvements that have been made. BJH also advised of excess custody capacity and recent changes to bail regulations that have impacts as well as the internal drivers to facilitate the efficiency of custody. </w:t>
            </w:r>
          </w:p>
          <w:p w:rsidR="00C853D0" w:rsidRPr="00770275" w:rsidRDefault="00C853D0" w:rsidP="00770275">
            <w:pPr>
              <w:pStyle w:val="Body"/>
              <w:rPr>
                <w:rFonts w:ascii="Arial" w:eastAsia="Arial" w:hAnsi="Arial" w:cs="Arial"/>
                <w:color w:val="auto"/>
                <w:sz w:val="24"/>
                <w:szCs w:val="24"/>
                <w:lang w:val="en-GB"/>
              </w:rPr>
            </w:pPr>
          </w:p>
        </w:tc>
        <w:tc>
          <w:tcPr>
            <w:tcW w:w="956" w:type="pct"/>
          </w:tcPr>
          <w:p w:rsidR="00E06C93" w:rsidRPr="009C3779" w:rsidRDefault="00E06C93" w:rsidP="003B18DC">
            <w:pPr>
              <w:rPr>
                <w:rFonts w:ascii="Arial" w:eastAsia="Arial" w:hAnsi="Arial" w:cs="Arial"/>
                <w:b/>
                <w:bCs/>
                <w:sz w:val="24"/>
                <w:szCs w:val="24"/>
              </w:rPr>
            </w:pPr>
          </w:p>
        </w:tc>
        <w:tc>
          <w:tcPr>
            <w:tcW w:w="335" w:type="pct"/>
          </w:tcPr>
          <w:p w:rsidR="00E06C93" w:rsidRPr="003857C3" w:rsidRDefault="00E06C93" w:rsidP="00607894">
            <w:pPr>
              <w:pStyle w:val="Body"/>
              <w:rPr>
                <w:rFonts w:ascii="Arial" w:hAnsi="Arial" w:cs="Arial"/>
                <w:color w:val="auto"/>
                <w:sz w:val="24"/>
                <w:szCs w:val="24"/>
                <w:lang w:val="en-GB"/>
              </w:rPr>
            </w:pPr>
          </w:p>
        </w:tc>
        <w:tc>
          <w:tcPr>
            <w:tcW w:w="567" w:type="pct"/>
          </w:tcPr>
          <w:p w:rsidR="00E06C93" w:rsidRPr="003857C3" w:rsidRDefault="00E06C93" w:rsidP="00E5567D">
            <w:pPr>
              <w:pStyle w:val="Body"/>
              <w:rPr>
                <w:rFonts w:ascii="Arial" w:hAnsi="Arial" w:cs="Arial"/>
                <w:color w:val="auto"/>
                <w:sz w:val="24"/>
                <w:szCs w:val="24"/>
                <w:lang w:val="en-GB"/>
              </w:rPr>
            </w:pPr>
          </w:p>
        </w:tc>
      </w:tr>
      <w:tr w:rsidR="00E06C93" w:rsidRPr="003857C3" w:rsidTr="00FC5FA7">
        <w:tc>
          <w:tcPr>
            <w:tcW w:w="210" w:type="pct"/>
          </w:tcPr>
          <w:p w:rsidR="00E06C93" w:rsidRDefault="00E06C93" w:rsidP="001F3F9E">
            <w:pPr>
              <w:rPr>
                <w:rFonts w:ascii="Arial" w:hAnsi="Arial" w:cs="Arial"/>
                <w:sz w:val="24"/>
                <w:szCs w:val="24"/>
              </w:rPr>
            </w:pPr>
            <w:r>
              <w:rPr>
                <w:rFonts w:ascii="Arial" w:hAnsi="Arial" w:cs="Arial"/>
                <w:sz w:val="24"/>
                <w:szCs w:val="24"/>
              </w:rPr>
              <w:t>6.</w:t>
            </w:r>
          </w:p>
        </w:tc>
        <w:tc>
          <w:tcPr>
            <w:tcW w:w="2932" w:type="pct"/>
          </w:tcPr>
          <w:p w:rsidR="00E06C93" w:rsidRDefault="00E06C93" w:rsidP="00095574">
            <w:pPr>
              <w:pStyle w:val="Body"/>
              <w:rPr>
                <w:rFonts w:ascii="Arial" w:eastAsia="Arial" w:hAnsi="Arial" w:cs="Arial"/>
                <w:b/>
                <w:color w:val="auto"/>
                <w:sz w:val="24"/>
                <w:szCs w:val="24"/>
                <w:lang w:val="en-GB"/>
              </w:rPr>
            </w:pPr>
            <w:r>
              <w:rPr>
                <w:rFonts w:ascii="Arial" w:eastAsia="Arial" w:hAnsi="Arial" w:cs="Arial"/>
                <w:b/>
                <w:color w:val="auto"/>
                <w:sz w:val="24"/>
                <w:szCs w:val="24"/>
                <w:lang w:val="en-GB"/>
              </w:rPr>
              <w:t xml:space="preserve">HMICFRS Inspection Programme Impact: </w:t>
            </w:r>
          </w:p>
          <w:p w:rsidR="006E6D26" w:rsidRDefault="006E6D26" w:rsidP="00095574">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VH advised the board that </w:t>
            </w:r>
            <w:r w:rsidR="008B01E5">
              <w:rPr>
                <w:rFonts w:ascii="Arial" w:eastAsia="Arial" w:hAnsi="Arial" w:cs="Arial"/>
                <w:color w:val="auto"/>
                <w:sz w:val="24"/>
                <w:szCs w:val="24"/>
                <w:lang w:val="en-GB"/>
              </w:rPr>
              <w:t>while FMS a</w:t>
            </w:r>
            <w:r>
              <w:rPr>
                <w:rFonts w:ascii="Arial" w:eastAsia="Arial" w:hAnsi="Arial" w:cs="Arial"/>
                <w:color w:val="auto"/>
                <w:sz w:val="24"/>
                <w:szCs w:val="24"/>
                <w:lang w:val="en-GB"/>
              </w:rPr>
              <w:t xml:space="preserve">s a business model </w:t>
            </w:r>
            <w:r w:rsidR="008B01E5">
              <w:rPr>
                <w:rFonts w:ascii="Arial" w:eastAsia="Arial" w:hAnsi="Arial" w:cs="Arial"/>
                <w:color w:val="auto"/>
                <w:sz w:val="24"/>
                <w:szCs w:val="24"/>
                <w:lang w:val="en-GB"/>
              </w:rPr>
              <w:t xml:space="preserve">does not wholly align with the Police and Crime Plan, the prescriptive nature of the template has lessened </w:t>
            </w:r>
            <w:r>
              <w:rPr>
                <w:rFonts w:ascii="Arial" w:eastAsia="Arial" w:hAnsi="Arial" w:cs="Arial"/>
                <w:color w:val="auto"/>
                <w:sz w:val="24"/>
                <w:szCs w:val="24"/>
                <w:lang w:val="en-GB"/>
              </w:rPr>
              <w:t xml:space="preserve">and that full measurements </w:t>
            </w:r>
            <w:r w:rsidR="008B01E5">
              <w:rPr>
                <w:rFonts w:ascii="Arial" w:eastAsia="Arial" w:hAnsi="Arial" w:cs="Arial"/>
                <w:color w:val="auto"/>
                <w:sz w:val="24"/>
                <w:szCs w:val="24"/>
                <w:lang w:val="en-GB"/>
              </w:rPr>
              <w:t xml:space="preserve">or understanding of alignment </w:t>
            </w:r>
            <w:r>
              <w:rPr>
                <w:rFonts w:ascii="Arial" w:eastAsia="Arial" w:hAnsi="Arial" w:cs="Arial"/>
                <w:color w:val="auto"/>
                <w:sz w:val="24"/>
                <w:szCs w:val="24"/>
                <w:lang w:val="en-GB"/>
              </w:rPr>
              <w:t>may not be achieved until the 2</w:t>
            </w:r>
            <w:r w:rsidRPr="006E6D26">
              <w:rPr>
                <w:rFonts w:ascii="Arial" w:eastAsia="Arial" w:hAnsi="Arial" w:cs="Arial"/>
                <w:color w:val="auto"/>
                <w:sz w:val="24"/>
                <w:szCs w:val="24"/>
                <w:vertAlign w:val="superscript"/>
                <w:lang w:val="en-GB"/>
              </w:rPr>
              <w:t>nd</w:t>
            </w:r>
            <w:r>
              <w:rPr>
                <w:rFonts w:ascii="Arial" w:eastAsia="Arial" w:hAnsi="Arial" w:cs="Arial"/>
                <w:color w:val="auto"/>
                <w:sz w:val="24"/>
                <w:szCs w:val="24"/>
                <w:lang w:val="en-GB"/>
              </w:rPr>
              <w:t xml:space="preserve"> or 3</w:t>
            </w:r>
            <w:r w:rsidRPr="006E6D26">
              <w:rPr>
                <w:rFonts w:ascii="Arial" w:eastAsia="Arial" w:hAnsi="Arial" w:cs="Arial"/>
                <w:color w:val="auto"/>
                <w:sz w:val="24"/>
                <w:szCs w:val="24"/>
                <w:vertAlign w:val="superscript"/>
                <w:lang w:val="en-GB"/>
              </w:rPr>
              <w:t>rd</w:t>
            </w:r>
            <w:r w:rsidR="008B01E5">
              <w:rPr>
                <w:rFonts w:ascii="Arial" w:eastAsia="Arial" w:hAnsi="Arial" w:cs="Arial"/>
                <w:color w:val="auto"/>
                <w:sz w:val="24"/>
                <w:szCs w:val="24"/>
                <w:lang w:val="en-GB"/>
              </w:rPr>
              <w:t xml:space="preserve"> iteration</w:t>
            </w:r>
            <w:r>
              <w:rPr>
                <w:rFonts w:ascii="Arial" w:eastAsia="Arial" w:hAnsi="Arial" w:cs="Arial"/>
                <w:color w:val="auto"/>
                <w:sz w:val="24"/>
                <w:szCs w:val="24"/>
                <w:lang w:val="en-GB"/>
              </w:rPr>
              <w:t xml:space="preserve">. </w:t>
            </w:r>
          </w:p>
          <w:p w:rsidR="006E6D26" w:rsidRDefault="006E6D26" w:rsidP="00095574">
            <w:pPr>
              <w:pStyle w:val="Body"/>
              <w:rPr>
                <w:rFonts w:ascii="Arial" w:eastAsia="Arial" w:hAnsi="Arial" w:cs="Arial"/>
                <w:color w:val="auto"/>
                <w:sz w:val="24"/>
                <w:szCs w:val="24"/>
                <w:lang w:val="en-GB"/>
              </w:rPr>
            </w:pPr>
          </w:p>
          <w:p w:rsidR="003659A5" w:rsidRPr="006E6D26" w:rsidRDefault="003659A5" w:rsidP="00095574">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RH enquired whether there had been a response to the Chief Constables letter. BJH advised that the content had been noted and respected. RH offered to write or telephone in support of letter should the need arise. The definition of points requiring clarity were discussed and RH agreed to liaise with the Chief Constable in order to form an apt response. </w:t>
            </w:r>
          </w:p>
        </w:tc>
        <w:tc>
          <w:tcPr>
            <w:tcW w:w="956" w:type="pct"/>
          </w:tcPr>
          <w:p w:rsidR="00E06C93" w:rsidRDefault="00E06C93" w:rsidP="003B18DC">
            <w:pPr>
              <w:rPr>
                <w:rFonts w:ascii="Arial" w:eastAsia="Arial" w:hAnsi="Arial" w:cs="Arial"/>
                <w:b/>
                <w:bCs/>
                <w:sz w:val="24"/>
                <w:szCs w:val="24"/>
              </w:rPr>
            </w:pPr>
          </w:p>
          <w:p w:rsidR="003659A5" w:rsidRDefault="003659A5" w:rsidP="003B18DC">
            <w:pPr>
              <w:rPr>
                <w:rFonts w:ascii="Arial" w:eastAsia="Arial" w:hAnsi="Arial" w:cs="Arial"/>
                <w:b/>
                <w:bCs/>
                <w:sz w:val="24"/>
                <w:szCs w:val="24"/>
              </w:rPr>
            </w:pPr>
          </w:p>
          <w:p w:rsidR="003659A5" w:rsidRDefault="003659A5" w:rsidP="003B18DC">
            <w:pPr>
              <w:rPr>
                <w:rFonts w:ascii="Arial" w:eastAsia="Arial" w:hAnsi="Arial" w:cs="Arial"/>
                <w:b/>
                <w:bCs/>
                <w:sz w:val="24"/>
                <w:szCs w:val="24"/>
              </w:rPr>
            </w:pPr>
          </w:p>
          <w:p w:rsidR="003659A5" w:rsidRDefault="003659A5" w:rsidP="003B18DC">
            <w:pPr>
              <w:rPr>
                <w:rFonts w:ascii="Arial" w:eastAsia="Arial" w:hAnsi="Arial" w:cs="Arial"/>
                <w:b/>
                <w:bCs/>
                <w:sz w:val="24"/>
                <w:szCs w:val="24"/>
              </w:rPr>
            </w:pPr>
          </w:p>
          <w:p w:rsidR="003659A5" w:rsidRDefault="003659A5" w:rsidP="003B18DC">
            <w:pPr>
              <w:rPr>
                <w:rFonts w:ascii="Arial" w:eastAsia="Arial" w:hAnsi="Arial" w:cs="Arial"/>
                <w:b/>
                <w:bCs/>
                <w:sz w:val="24"/>
                <w:szCs w:val="24"/>
              </w:rPr>
            </w:pPr>
          </w:p>
          <w:p w:rsidR="003659A5" w:rsidRDefault="003659A5" w:rsidP="003B18DC">
            <w:pPr>
              <w:rPr>
                <w:rFonts w:ascii="Arial" w:eastAsia="Arial" w:hAnsi="Arial" w:cs="Arial"/>
                <w:b/>
                <w:bCs/>
                <w:sz w:val="24"/>
                <w:szCs w:val="24"/>
              </w:rPr>
            </w:pPr>
          </w:p>
          <w:p w:rsidR="003659A5" w:rsidRPr="009C3779" w:rsidRDefault="003659A5" w:rsidP="008B01E5">
            <w:pPr>
              <w:rPr>
                <w:rFonts w:ascii="Arial" w:eastAsia="Arial" w:hAnsi="Arial" w:cs="Arial"/>
                <w:b/>
                <w:bCs/>
                <w:sz w:val="24"/>
                <w:szCs w:val="24"/>
              </w:rPr>
            </w:pPr>
            <w:r>
              <w:rPr>
                <w:rFonts w:ascii="Arial" w:eastAsia="Arial" w:hAnsi="Arial" w:cs="Arial"/>
                <w:b/>
                <w:bCs/>
                <w:sz w:val="24"/>
                <w:szCs w:val="24"/>
              </w:rPr>
              <w:t xml:space="preserve">25/18: RH to liaise with the Chief Constable in </w:t>
            </w:r>
            <w:r w:rsidR="008B01E5">
              <w:rPr>
                <w:rFonts w:ascii="Arial" w:eastAsia="Arial" w:hAnsi="Arial" w:cs="Arial"/>
                <w:b/>
                <w:bCs/>
                <w:sz w:val="24"/>
                <w:szCs w:val="24"/>
              </w:rPr>
              <w:t>regard to any appropriate supportive response</w:t>
            </w:r>
          </w:p>
        </w:tc>
        <w:tc>
          <w:tcPr>
            <w:tcW w:w="335" w:type="pct"/>
          </w:tcPr>
          <w:p w:rsidR="00E06C93" w:rsidRDefault="00E06C93" w:rsidP="00607894">
            <w:pPr>
              <w:pStyle w:val="Body"/>
              <w:rPr>
                <w:rFonts w:ascii="Arial" w:hAnsi="Arial" w:cs="Arial"/>
                <w:color w:val="auto"/>
                <w:sz w:val="24"/>
                <w:szCs w:val="24"/>
                <w:lang w:val="en-GB"/>
              </w:rPr>
            </w:pPr>
          </w:p>
          <w:p w:rsidR="003659A5" w:rsidRDefault="003659A5" w:rsidP="00607894">
            <w:pPr>
              <w:pStyle w:val="Body"/>
              <w:rPr>
                <w:rFonts w:ascii="Arial" w:hAnsi="Arial" w:cs="Arial"/>
                <w:color w:val="auto"/>
                <w:sz w:val="24"/>
                <w:szCs w:val="24"/>
                <w:lang w:val="en-GB"/>
              </w:rPr>
            </w:pPr>
          </w:p>
          <w:p w:rsidR="003659A5" w:rsidRDefault="003659A5" w:rsidP="00607894">
            <w:pPr>
              <w:pStyle w:val="Body"/>
              <w:rPr>
                <w:rFonts w:ascii="Arial" w:hAnsi="Arial" w:cs="Arial"/>
                <w:color w:val="auto"/>
                <w:sz w:val="24"/>
                <w:szCs w:val="24"/>
                <w:lang w:val="en-GB"/>
              </w:rPr>
            </w:pPr>
          </w:p>
          <w:p w:rsidR="003659A5" w:rsidRDefault="003659A5" w:rsidP="00607894">
            <w:pPr>
              <w:pStyle w:val="Body"/>
              <w:rPr>
                <w:rFonts w:ascii="Arial" w:hAnsi="Arial" w:cs="Arial"/>
                <w:color w:val="auto"/>
                <w:sz w:val="24"/>
                <w:szCs w:val="24"/>
                <w:lang w:val="en-GB"/>
              </w:rPr>
            </w:pPr>
          </w:p>
          <w:p w:rsidR="003659A5" w:rsidRDefault="003659A5" w:rsidP="00607894">
            <w:pPr>
              <w:pStyle w:val="Body"/>
              <w:rPr>
                <w:rFonts w:ascii="Arial" w:hAnsi="Arial" w:cs="Arial"/>
                <w:color w:val="auto"/>
                <w:sz w:val="24"/>
                <w:szCs w:val="24"/>
                <w:lang w:val="en-GB"/>
              </w:rPr>
            </w:pPr>
          </w:p>
          <w:p w:rsidR="003659A5" w:rsidRDefault="003659A5" w:rsidP="00607894">
            <w:pPr>
              <w:pStyle w:val="Body"/>
              <w:rPr>
                <w:rFonts w:ascii="Arial" w:hAnsi="Arial" w:cs="Arial"/>
                <w:color w:val="auto"/>
                <w:sz w:val="24"/>
                <w:szCs w:val="24"/>
                <w:lang w:val="en-GB"/>
              </w:rPr>
            </w:pPr>
          </w:p>
          <w:p w:rsidR="003659A5" w:rsidRPr="003659A5" w:rsidRDefault="003659A5" w:rsidP="00607894">
            <w:pPr>
              <w:pStyle w:val="Body"/>
              <w:rPr>
                <w:rFonts w:ascii="Arial" w:hAnsi="Arial" w:cs="Arial"/>
                <w:b/>
                <w:color w:val="auto"/>
                <w:sz w:val="24"/>
                <w:szCs w:val="24"/>
                <w:lang w:val="en-GB"/>
              </w:rPr>
            </w:pPr>
            <w:r w:rsidRPr="003659A5">
              <w:rPr>
                <w:rFonts w:ascii="Arial" w:hAnsi="Arial" w:cs="Arial"/>
                <w:b/>
                <w:color w:val="auto"/>
                <w:sz w:val="24"/>
                <w:szCs w:val="24"/>
                <w:lang w:val="en-GB"/>
              </w:rPr>
              <w:t>RH</w:t>
            </w:r>
          </w:p>
        </w:tc>
        <w:tc>
          <w:tcPr>
            <w:tcW w:w="567" w:type="pct"/>
          </w:tcPr>
          <w:p w:rsidR="00E06C93" w:rsidRDefault="00E06C93" w:rsidP="00E5567D">
            <w:pPr>
              <w:pStyle w:val="Body"/>
              <w:rPr>
                <w:rFonts w:ascii="Arial" w:hAnsi="Arial" w:cs="Arial"/>
                <w:color w:val="auto"/>
                <w:sz w:val="24"/>
                <w:szCs w:val="24"/>
                <w:lang w:val="en-GB"/>
              </w:rPr>
            </w:pPr>
          </w:p>
          <w:p w:rsidR="003659A5" w:rsidRDefault="003659A5" w:rsidP="00E5567D">
            <w:pPr>
              <w:pStyle w:val="Body"/>
              <w:rPr>
                <w:rFonts w:ascii="Arial" w:hAnsi="Arial" w:cs="Arial"/>
                <w:color w:val="auto"/>
                <w:sz w:val="24"/>
                <w:szCs w:val="24"/>
                <w:lang w:val="en-GB"/>
              </w:rPr>
            </w:pPr>
          </w:p>
          <w:p w:rsidR="003659A5" w:rsidRDefault="003659A5" w:rsidP="00E5567D">
            <w:pPr>
              <w:pStyle w:val="Body"/>
              <w:rPr>
                <w:rFonts w:ascii="Arial" w:hAnsi="Arial" w:cs="Arial"/>
                <w:color w:val="auto"/>
                <w:sz w:val="24"/>
                <w:szCs w:val="24"/>
                <w:lang w:val="en-GB"/>
              </w:rPr>
            </w:pPr>
          </w:p>
          <w:p w:rsidR="003659A5" w:rsidRDefault="003659A5" w:rsidP="00E5567D">
            <w:pPr>
              <w:pStyle w:val="Body"/>
              <w:rPr>
                <w:rFonts w:ascii="Arial" w:hAnsi="Arial" w:cs="Arial"/>
                <w:color w:val="auto"/>
                <w:sz w:val="24"/>
                <w:szCs w:val="24"/>
                <w:lang w:val="en-GB"/>
              </w:rPr>
            </w:pPr>
          </w:p>
          <w:p w:rsidR="003659A5" w:rsidRDefault="003659A5" w:rsidP="00E5567D">
            <w:pPr>
              <w:pStyle w:val="Body"/>
              <w:rPr>
                <w:rFonts w:ascii="Arial" w:hAnsi="Arial" w:cs="Arial"/>
                <w:color w:val="auto"/>
                <w:sz w:val="24"/>
                <w:szCs w:val="24"/>
                <w:lang w:val="en-GB"/>
              </w:rPr>
            </w:pPr>
          </w:p>
          <w:p w:rsidR="003659A5" w:rsidRDefault="003659A5" w:rsidP="00E5567D">
            <w:pPr>
              <w:pStyle w:val="Body"/>
              <w:rPr>
                <w:rFonts w:ascii="Arial" w:hAnsi="Arial" w:cs="Arial"/>
                <w:color w:val="auto"/>
                <w:sz w:val="24"/>
                <w:szCs w:val="24"/>
                <w:lang w:val="en-GB"/>
              </w:rPr>
            </w:pPr>
          </w:p>
          <w:p w:rsidR="003659A5" w:rsidRPr="003659A5" w:rsidRDefault="003659A5" w:rsidP="00E5567D">
            <w:pPr>
              <w:pStyle w:val="Body"/>
              <w:rPr>
                <w:rFonts w:ascii="Arial" w:hAnsi="Arial" w:cs="Arial"/>
                <w:b/>
                <w:color w:val="auto"/>
                <w:sz w:val="24"/>
                <w:szCs w:val="24"/>
                <w:lang w:val="en-GB"/>
              </w:rPr>
            </w:pPr>
            <w:r w:rsidRPr="003659A5">
              <w:rPr>
                <w:rFonts w:ascii="Arial" w:hAnsi="Arial" w:cs="Arial"/>
                <w:b/>
                <w:color w:val="auto"/>
                <w:sz w:val="24"/>
                <w:szCs w:val="24"/>
                <w:lang w:val="en-GB"/>
              </w:rPr>
              <w:t>31/05/2018</w:t>
            </w:r>
          </w:p>
        </w:tc>
      </w:tr>
      <w:tr w:rsidR="00E06C93" w:rsidRPr="003857C3" w:rsidTr="00FC5FA7">
        <w:tc>
          <w:tcPr>
            <w:tcW w:w="210" w:type="pct"/>
          </w:tcPr>
          <w:p w:rsidR="00E06C93" w:rsidRDefault="00E06C93" w:rsidP="001F3F9E">
            <w:pPr>
              <w:rPr>
                <w:rFonts w:ascii="Arial" w:hAnsi="Arial" w:cs="Arial"/>
                <w:sz w:val="24"/>
                <w:szCs w:val="24"/>
              </w:rPr>
            </w:pPr>
            <w:r>
              <w:rPr>
                <w:rFonts w:ascii="Arial" w:hAnsi="Arial" w:cs="Arial"/>
                <w:sz w:val="24"/>
                <w:szCs w:val="24"/>
              </w:rPr>
              <w:t>7.</w:t>
            </w:r>
          </w:p>
        </w:tc>
        <w:tc>
          <w:tcPr>
            <w:tcW w:w="2932" w:type="pct"/>
          </w:tcPr>
          <w:p w:rsidR="00E06C93" w:rsidRDefault="00E06C93" w:rsidP="00095574">
            <w:pPr>
              <w:pStyle w:val="Body"/>
              <w:rPr>
                <w:rFonts w:ascii="Arial" w:eastAsia="Arial" w:hAnsi="Arial" w:cs="Arial"/>
                <w:b/>
                <w:color w:val="auto"/>
                <w:sz w:val="24"/>
                <w:szCs w:val="24"/>
                <w:lang w:val="en-GB"/>
              </w:rPr>
            </w:pPr>
            <w:r>
              <w:rPr>
                <w:rFonts w:ascii="Arial" w:eastAsia="Arial" w:hAnsi="Arial" w:cs="Arial"/>
                <w:b/>
                <w:color w:val="auto"/>
                <w:sz w:val="24"/>
                <w:szCs w:val="24"/>
                <w:lang w:val="en-GB"/>
              </w:rPr>
              <w:t>Public Perception Survey Q3 results:</w:t>
            </w:r>
          </w:p>
          <w:p w:rsidR="00E06C93" w:rsidRDefault="003659A5" w:rsidP="00095574">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VH advised the board that the data from April to December 2017 was more reliable </w:t>
            </w:r>
            <w:r w:rsidR="008B01E5">
              <w:rPr>
                <w:rFonts w:ascii="Arial" w:eastAsia="Arial" w:hAnsi="Arial" w:cs="Arial"/>
                <w:color w:val="auto"/>
                <w:sz w:val="24"/>
                <w:szCs w:val="24"/>
                <w:lang w:val="en-GB"/>
              </w:rPr>
              <w:t xml:space="preserve">due to the increases </w:t>
            </w:r>
            <w:r w:rsidR="00010294">
              <w:rPr>
                <w:rFonts w:ascii="Arial" w:eastAsia="Arial" w:hAnsi="Arial" w:cs="Arial"/>
                <w:color w:val="auto"/>
                <w:sz w:val="24"/>
                <w:szCs w:val="24"/>
                <w:lang w:val="en-GB"/>
              </w:rPr>
              <w:t xml:space="preserve">in </w:t>
            </w:r>
            <w:r w:rsidR="008B01E5">
              <w:rPr>
                <w:rFonts w:ascii="Arial" w:eastAsia="Arial" w:hAnsi="Arial" w:cs="Arial"/>
                <w:color w:val="auto"/>
                <w:sz w:val="24"/>
                <w:szCs w:val="24"/>
                <w:lang w:val="en-GB"/>
              </w:rPr>
              <w:t xml:space="preserve">sample size, than </w:t>
            </w:r>
            <w:r>
              <w:rPr>
                <w:rFonts w:ascii="Arial" w:eastAsia="Arial" w:hAnsi="Arial" w:cs="Arial"/>
                <w:color w:val="auto"/>
                <w:sz w:val="24"/>
                <w:szCs w:val="24"/>
                <w:lang w:val="en-GB"/>
              </w:rPr>
              <w:t xml:space="preserve">the information contained within the Crime Survey for England and Wales. The use of the data was explained to the board. </w:t>
            </w:r>
          </w:p>
          <w:p w:rsidR="003659A5" w:rsidRDefault="003659A5" w:rsidP="00095574">
            <w:pPr>
              <w:pStyle w:val="Body"/>
              <w:rPr>
                <w:rFonts w:ascii="Arial" w:eastAsia="Arial" w:hAnsi="Arial" w:cs="Arial"/>
                <w:color w:val="auto"/>
                <w:sz w:val="24"/>
                <w:szCs w:val="24"/>
                <w:lang w:val="en-GB"/>
              </w:rPr>
            </w:pPr>
          </w:p>
          <w:p w:rsidR="003659A5" w:rsidRDefault="003659A5" w:rsidP="006271D8">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VH directed the board to the results sheets contained within her report and identified the areas that realistically require 4 </w:t>
            </w:r>
            <w:r w:rsidR="00010294">
              <w:rPr>
                <w:rFonts w:ascii="Arial" w:eastAsia="Arial" w:hAnsi="Arial" w:cs="Arial"/>
                <w:color w:val="auto"/>
                <w:sz w:val="24"/>
                <w:szCs w:val="24"/>
                <w:lang w:val="en-GB"/>
              </w:rPr>
              <w:t xml:space="preserve">quarters or one full </w:t>
            </w:r>
            <w:r>
              <w:rPr>
                <w:rFonts w:ascii="Arial" w:eastAsia="Arial" w:hAnsi="Arial" w:cs="Arial"/>
                <w:color w:val="auto"/>
                <w:sz w:val="24"/>
                <w:szCs w:val="24"/>
                <w:lang w:val="en-GB"/>
              </w:rPr>
              <w:t xml:space="preserve">year of data before full analysis can be undertaken effectively. </w:t>
            </w:r>
            <w:r w:rsidR="006271D8">
              <w:rPr>
                <w:rFonts w:ascii="Arial" w:eastAsia="Arial" w:hAnsi="Arial" w:cs="Arial"/>
                <w:color w:val="auto"/>
                <w:sz w:val="24"/>
                <w:szCs w:val="24"/>
                <w:lang w:val="en-GB"/>
              </w:rPr>
              <w:t xml:space="preserve">The board were advised that the Essex </w:t>
            </w:r>
            <w:r w:rsidR="008B01E5">
              <w:rPr>
                <w:rFonts w:ascii="Arial" w:eastAsia="Arial" w:hAnsi="Arial" w:cs="Arial"/>
                <w:color w:val="auto"/>
                <w:sz w:val="24"/>
                <w:szCs w:val="24"/>
                <w:lang w:val="en-GB"/>
              </w:rPr>
              <w:t xml:space="preserve">perception of </w:t>
            </w:r>
            <w:r w:rsidR="006271D8">
              <w:rPr>
                <w:rFonts w:ascii="Arial" w:eastAsia="Arial" w:hAnsi="Arial" w:cs="Arial"/>
                <w:color w:val="auto"/>
                <w:sz w:val="24"/>
                <w:szCs w:val="24"/>
                <w:lang w:val="en-GB"/>
              </w:rPr>
              <w:t xml:space="preserve">Police as a brand was high and that local policing achieved 7/10 which is good to excellent. The board continued to discuss points contained within the report in depth and drilled down to specific areas which also demonstrated the diversity in the demographics of the county. </w:t>
            </w:r>
          </w:p>
          <w:p w:rsidR="006271D8" w:rsidRDefault="006271D8" w:rsidP="006271D8">
            <w:pPr>
              <w:pStyle w:val="Body"/>
              <w:rPr>
                <w:rFonts w:ascii="Arial" w:eastAsia="Arial" w:hAnsi="Arial" w:cs="Arial"/>
                <w:color w:val="auto"/>
                <w:sz w:val="24"/>
                <w:szCs w:val="24"/>
                <w:lang w:val="en-GB"/>
              </w:rPr>
            </w:pPr>
          </w:p>
          <w:p w:rsidR="006271D8" w:rsidRDefault="006271D8" w:rsidP="006271D8">
            <w:pPr>
              <w:pStyle w:val="Body"/>
              <w:rPr>
                <w:rFonts w:ascii="Arial" w:eastAsia="Arial" w:hAnsi="Arial" w:cs="Arial"/>
                <w:color w:val="auto"/>
                <w:sz w:val="24"/>
                <w:szCs w:val="24"/>
                <w:lang w:val="en-GB"/>
              </w:rPr>
            </w:pPr>
            <w:r>
              <w:rPr>
                <w:rFonts w:ascii="Arial" w:eastAsia="Arial" w:hAnsi="Arial" w:cs="Arial"/>
                <w:color w:val="auto"/>
                <w:sz w:val="24"/>
                <w:szCs w:val="24"/>
                <w:lang w:val="en-GB"/>
              </w:rPr>
              <w:t>VH advised that with regard to the local engagement</w:t>
            </w:r>
            <w:r w:rsidR="008B01E5">
              <w:rPr>
                <w:rFonts w:ascii="Arial" w:eastAsia="Arial" w:hAnsi="Arial" w:cs="Arial"/>
                <w:color w:val="auto"/>
                <w:sz w:val="24"/>
                <w:szCs w:val="24"/>
                <w:lang w:val="en-GB"/>
              </w:rPr>
              <w:t xml:space="preserve"> plan,</w:t>
            </w:r>
            <w:r>
              <w:rPr>
                <w:rFonts w:ascii="Arial" w:eastAsia="Arial" w:hAnsi="Arial" w:cs="Arial"/>
                <w:color w:val="auto"/>
                <w:sz w:val="24"/>
                <w:szCs w:val="24"/>
                <w:lang w:val="en-GB"/>
              </w:rPr>
              <w:t xml:space="preserve"> local messages are being deployed along with content of existing publications. Individual points were discussed</w:t>
            </w:r>
            <w:r w:rsidR="00010294">
              <w:rPr>
                <w:rFonts w:ascii="Arial" w:eastAsia="Arial" w:hAnsi="Arial" w:cs="Arial"/>
                <w:color w:val="auto"/>
                <w:sz w:val="24"/>
                <w:szCs w:val="24"/>
                <w:lang w:val="en-GB"/>
              </w:rPr>
              <w:t xml:space="preserve"> around Essex Police and the importance of </w:t>
            </w:r>
            <w:r>
              <w:rPr>
                <w:rFonts w:ascii="Arial" w:eastAsia="Arial" w:hAnsi="Arial" w:cs="Arial"/>
                <w:color w:val="auto"/>
                <w:sz w:val="24"/>
                <w:szCs w:val="24"/>
                <w:lang w:val="en-GB"/>
              </w:rPr>
              <w:t>uniformed officer visibility</w:t>
            </w:r>
            <w:r w:rsidR="00010294">
              <w:rPr>
                <w:rFonts w:ascii="Arial" w:eastAsia="Arial" w:hAnsi="Arial" w:cs="Arial"/>
                <w:color w:val="auto"/>
                <w:sz w:val="24"/>
                <w:szCs w:val="24"/>
                <w:lang w:val="en-GB"/>
              </w:rPr>
              <w:t xml:space="preserve"> on perceptions</w:t>
            </w:r>
            <w:r>
              <w:rPr>
                <w:rFonts w:ascii="Arial" w:eastAsia="Arial" w:hAnsi="Arial" w:cs="Arial"/>
                <w:color w:val="auto"/>
                <w:sz w:val="24"/>
                <w:szCs w:val="24"/>
                <w:lang w:val="en-GB"/>
              </w:rPr>
              <w:t xml:space="preserve">. </w:t>
            </w:r>
          </w:p>
          <w:p w:rsidR="00CD0272" w:rsidRDefault="00CD0272" w:rsidP="006271D8">
            <w:pPr>
              <w:pStyle w:val="Body"/>
              <w:rPr>
                <w:rFonts w:ascii="Arial" w:eastAsia="Arial" w:hAnsi="Arial" w:cs="Arial"/>
                <w:color w:val="auto"/>
                <w:sz w:val="24"/>
                <w:szCs w:val="24"/>
                <w:lang w:val="en-GB"/>
              </w:rPr>
            </w:pPr>
          </w:p>
          <w:p w:rsidR="00A54CAA" w:rsidRDefault="00CD0272" w:rsidP="006271D8">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RH noted the areas of low satisfaction and asked what work is being done in these areas. The board discussed feedback and </w:t>
            </w:r>
            <w:r w:rsidR="00A54CAA">
              <w:rPr>
                <w:rFonts w:ascii="Arial" w:eastAsia="Arial" w:hAnsi="Arial" w:cs="Arial"/>
                <w:color w:val="auto"/>
                <w:sz w:val="24"/>
                <w:szCs w:val="24"/>
                <w:lang w:val="en-GB"/>
              </w:rPr>
              <w:t xml:space="preserve">subsequent </w:t>
            </w:r>
            <w:r>
              <w:rPr>
                <w:rFonts w:ascii="Arial" w:eastAsia="Arial" w:hAnsi="Arial" w:cs="Arial"/>
                <w:color w:val="auto"/>
                <w:sz w:val="24"/>
                <w:szCs w:val="24"/>
                <w:lang w:val="en-GB"/>
              </w:rPr>
              <w:t xml:space="preserve">interventions in full including district </w:t>
            </w:r>
            <w:r w:rsidR="00A54CAA">
              <w:rPr>
                <w:rFonts w:ascii="Arial" w:eastAsia="Arial" w:hAnsi="Arial" w:cs="Arial"/>
                <w:color w:val="auto"/>
                <w:sz w:val="24"/>
                <w:szCs w:val="24"/>
                <w:lang w:val="en-GB"/>
              </w:rPr>
              <w:t xml:space="preserve">perceptions which were analysed by the board. </w:t>
            </w:r>
          </w:p>
          <w:p w:rsidR="00A54CAA" w:rsidRDefault="00A54CAA" w:rsidP="006271D8">
            <w:pPr>
              <w:pStyle w:val="Body"/>
              <w:rPr>
                <w:rFonts w:ascii="Arial" w:eastAsia="Arial" w:hAnsi="Arial" w:cs="Arial"/>
                <w:color w:val="auto"/>
                <w:sz w:val="24"/>
                <w:szCs w:val="24"/>
                <w:lang w:val="en-GB"/>
              </w:rPr>
            </w:pPr>
          </w:p>
          <w:p w:rsidR="00CD0272" w:rsidRDefault="00CD0272" w:rsidP="006271D8">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Sustained activities were also noted as the building blocks for the future and ongoing work being undertaken was also </w:t>
            </w:r>
            <w:r w:rsidR="00A54CAA">
              <w:rPr>
                <w:rFonts w:ascii="Arial" w:eastAsia="Arial" w:hAnsi="Arial" w:cs="Arial"/>
                <w:color w:val="auto"/>
                <w:sz w:val="24"/>
                <w:szCs w:val="24"/>
                <w:lang w:val="en-GB"/>
              </w:rPr>
              <w:t xml:space="preserve">discussed and noted. </w:t>
            </w:r>
          </w:p>
          <w:p w:rsidR="00A54CAA" w:rsidRDefault="00A54CAA" w:rsidP="006271D8">
            <w:pPr>
              <w:pStyle w:val="Body"/>
              <w:rPr>
                <w:rFonts w:ascii="Arial" w:eastAsia="Arial" w:hAnsi="Arial" w:cs="Arial"/>
                <w:color w:val="auto"/>
                <w:sz w:val="24"/>
                <w:szCs w:val="24"/>
                <w:lang w:val="en-GB"/>
              </w:rPr>
            </w:pPr>
          </w:p>
          <w:p w:rsidR="00A54CAA" w:rsidRDefault="00A54CAA" w:rsidP="006271D8">
            <w:pPr>
              <w:pStyle w:val="Body"/>
              <w:rPr>
                <w:rFonts w:ascii="Arial" w:eastAsia="Arial" w:hAnsi="Arial" w:cs="Arial"/>
                <w:color w:val="auto"/>
                <w:sz w:val="24"/>
                <w:szCs w:val="24"/>
                <w:lang w:val="en-GB"/>
              </w:rPr>
            </w:pPr>
          </w:p>
          <w:p w:rsidR="00A54CAA" w:rsidRPr="003659A5" w:rsidRDefault="00A54CAA" w:rsidP="006271D8">
            <w:pPr>
              <w:pStyle w:val="Body"/>
              <w:rPr>
                <w:rFonts w:ascii="Arial" w:eastAsia="Arial" w:hAnsi="Arial" w:cs="Arial"/>
                <w:color w:val="auto"/>
                <w:sz w:val="24"/>
                <w:szCs w:val="24"/>
                <w:lang w:val="en-GB"/>
              </w:rPr>
            </w:pPr>
          </w:p>
        </w:tc>
        <w:tc>
          <w:tcPr>
            <w:tcW w:w="956" w:type="pct"/>
          </w:tcPr>
          <w:p w:rsidR="00E06C93" w:rsidRPr="009C3779" w:rsidRDefault="00E06C93" w:rsidP="003B18DC">
            <w:pPr>
              <w:rPr>
                <w:rFonts w:ascii="Arial" w:eastAsia="Arial" w:hAnsi="Arial" w:cs="Arial"/>
                <w:b/>
                <w:bCs/>
                <w:sz w:val="24"/>
                <w:szCs w:val="24"/>
              </w:rPr>
            </w:pPr>
          </w:p>
        </w:tc>
        <w:tc>
          <w:tcPr>
            <w:tcW w:w="335" w:type="pct"/>
          </w:tcPr>
          <w:p w:rsidR="00E06C93" w:rsidRPr="003857C3" w:rsidRDefault="00E06C93" w:rsidP="00607894">
            <w:pPr>
              <w:pStyle w:val="Body"/>
              <w:rPr>
                <w:rFonts w:ascii="Arial" w:hAnsi="Arial" w:cs="Arial"/>
                <w:color w:val="auto"/>
                <w:sz w:val="24"/>
                <w:szCs w:val="24"/>
                <w:lang w:val="en-GB"/>
              </w:rPr>
            </w:pPr>
          </w:p>
        </w:tc>
        <w:tc>
          <w:tcPr>
            <w:tcW w:w="567" w:type="pct"/>
          </w:tcPr>
          <w:p w:rsidR="00E06C93" w:rsidRPr="003857C3" w:rsidRDefault="00E06C93" w:rsidP="00E5567D">
            <w:pPr>
              <w:pStyle w:val="Body"/>
              <w:rPr>
                <w:rFonts w:ascii="Arial" w:hAnsi="Arial" w:cs="Arial"/>
                <w:color w:val="auto"/>
                <w:sz w:val="24"/>
                <w:szCs w:val="24"/>
                <w:lang w:val="en-GB"/>
              </w:rPr>
            </w:pPr>
          </w:p>
        </w:tc>
      </w:tr>
      <w:tr w:rsidR="00E06C93" w:rsidRPr="003857C3" w:rsidTr="00FC5FA7">
        <w:tc>
          <w:tcPr>
            <w:tcW w:w="210" w:type="pct"/>
          </w:tcPr>
          <w:p w:rsidR="00E06C93" w:rsidRDefault="00E06C93" w:rsidP="001F3F9E">
            <w:pPr>
              <w:rPr>
                <w:rFonts w:ascii="Arial" w:hAnsi="Arial" w:cs="Arial"/>
                <w:sz w:val="24"/>
                <w:szCs w:val="24"/>
              </w:rPr>
            </w:pPr>
            <w:r>
              <w:rPr>
                <w:rFonts w:ascii="Arial" w:hAnsi="Arial" w:cs="Arial"/>
                <w:sz w:val="24"/>
                <w:szCs w:val="24"/>
              </w:rPr>
              <w:t>9.</w:t>
            </w:r>
          </w:p>
        </w:tc>
        <w:tc>
          <w:tcPr>
            <w:tcW w:w="2932" w:type="pct"/>
          </w:tcPr>
          <w:p w:rsidR="00E06C93" w:rsidRPr="00E27EF8" w:rsidRDefault="00E06C93" w:rsidP="00E06C93">
            <w:pPr>
              <w:pStyle w:val="Body"/>
              <w:rPr>
                <w:rFonts w:ascii="Arial" w:eastAsia="Arial" w:hAnsi="Arial" w:cs="Arial"/>
                <w:b/>
                <w:color w:val="auto"/>
                <w:sz w:val="24"/>
                <w:szCs w:val="24"/>
                <w:lang w:val="en-GB"/>
              </w:rPr>
            </w:pPr>
            <w:r>
              <w:rPr>
                <w:rFonts w:ascii="Arial" w:eastAsia="Arial" w:hAnsi="Arial" w:cs="Arial"/>
                <w:b/>
                <w:color w:val="auto"/>
                <w:sz w:val="24"/>
                <w:szCs w:val="24"/>
                <w:lang w:val="en-GB"/>
              </w:rPr>
              <w:t>Performance (Standing Items):</w:t>
            </w:r>
          </w:p>
          <w:p w:rsidR="00E06C93" w:rsidRDefault="00E06C93" w:rsidP="00E06C93">
            <w:pPr>
              <w:pStyle w:val="Body"/>
              <w:numPr>
                <w:ilvl w:val="0"/>
                <w:numId w:val="26"/>
              </w:numPr>
              <w:rPr>
                <w:rFonts w:ascii="Arial" w:eastAsia="Arial" w:hAnsi="Arial" w:cs="Arial"/>
                <w:b/>
                <w:color w:val="auto"/>
                <w:sz w:val="24"/>
                <w:szCs w:val="24"/>
                <w:lang w:val="en-GB"/>
              </w:rPr>
            </w:pPr>
            <w:r>
              <w:rPr>
                <w:rFonts w:ascii="Arial" w:eastAsia="Arial" w:hAnsi="Arial" w:cs="Arial"/>
                <w:b/>
                <w:color w:val="auto"/>
                <w:sz w:val="24"/>
                <w:szCs w:val="24"/>
                <w:lang w:val="en-GB"/>
              </w:rPr>
              <w:t>Monthly</w:t>
            </w:r>
            <w:r w:rsidRPr="001E4338">
              <w:rPr>
                <w:rFonts w:ascii="Arial" w:eastAsia="Arial" w:hAnsi="Arial" w:cs="Arial"/>
                <w:b/>
                <w:color w:val="auto"/>
                <w:sz w:val="24"/>
                <w:szCs w:val="24"/>
                <w:lang w:val="en-GB"/>
              </w:rPr>
              <w:t xml:space="preserve"> performance Report</w:t>
            </w:r>
          </w:p>
          <w:p w:rsidR="00E06C93" w:rsidRDefault="00E06C93" w:rsidP="00095574">
            <w:pPr>
              <w:pStyle w:val="Body"/>
              <w:rPr>
                <w:rFonts w:ascii="Arial" w:eastAsia="Arial" w:hAnsi="Arial" w:cs="Arial"/>
                <w:color w:val="auto"/>
                <w:sz w:val="24"/>
                <w:szCs w:val="24"/>
                <w:lang w:val="en-GB"/>
              </w:rPr>
            </w:pPr>
          </w:p>
          <w:p w:rsidR="00DF28F4" w:rsidRDefault="00DF28F4" w:rsidP="00095574">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VH advised that the “all crime” figures have increased by 11.2% but that Essex has the lowest rate of increase </w:t>
            </w:r>
            <w:r w:rsidR="006A3F23">
              <w:rPr>
                <w:rFonts w:ascii="Arial" w:eastAsia="Arial" w:hAnsi="Arial" w:cs="Arial"/>
                <w:color w:val="auto"/>
                <w:sz w:val="24"/>
                <w:szCs w:val="24"/>
                <w:lang w:val="en-GB"/>
              </w:rPr>
              <w:t xml:space="preserve">out of </w:t>
            </w:r>
            <w:r w:rsidR="00010294">
              <w:rPr>
                <w:rFonts w:ascii="Arial" w:eastAsia="Arial" w:hAnsi="Arial" w:cs="Arial"/>
                <w:color w:val="auto"/>
                <w:sz w:val="24"/>
                <w:szCs w:val="24"/>
                <w:lang w:val="en-GB"/>
              </w:rPr>
              <w:t>six</w:t>
            </w:r>
            <w:r w:rsidR="006A3F23">
              <w:rPr>
                <w:rFonts w:ascii="Arial" w:eastAsia="Arial" w:hAnsi="Arial" w:cs="Arial"/>
                <w:color w:val="auto"/>
                <w:sz w:val="24"/>
                <w:szCs w:val="24"/>
                <w:lang w:val="en-GB"/>
              </w:rPr>
              <w:t xml:space="preserve"> most similar group of forces. The rate of increase is slowing and there was no change in ranking. </w:t>
            </w:r>
          </w:p>
          <w:p w:rsidR="006A3F23" w:rsidRDefault="006A3F23" w:rsidP="00095574">
            <w:pPr>
              <w:pStyle w:val="Body"/>
              <w:rPr>
                <w:rFonts w:ascii="Arial" w:eastAsia="Arial" w:hAnsi="Arial" w:cs="Arial"/>
                <w:color w:val="auto"/>
                <w:sz w:val="24"/>
                <w:szCs w:val="24"/>
                <w:lang w:val="en-GB"/>
              </w:rPr>
            </w:pPr>
          </w:p>
          <w:p w:rsidR="006A3F23" w:rsidRDefault="006A3F23" w:rsidP="004855BB">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The board reviewed the individual areas of the report and noted the </w:t>
            </w:r>
            <w:r w:rsidR="00010294">
              <w:rPr>
                <w:rFonts w:ascii="Arial" w:eastAsia="Arial" w:hAnsi="Arial" w:cs="Arial"/>
                <w:color w:val="auto"/>
                <w:sz w:val="24"/>
                <w:szCs w:val="24"/>
                <w:lang w:val="en-GB"/>
              </w:rPr>
              <w:t xml:space="preserve">importance of </w:t>
            </w:r>
            <w:r>
              <w:rPr>
                <w:rFonts w:ascii="Arial" w:eastAsia="Arial" w:hAnsi="Arial" w:cs="Arial"/>
                <w:color w:val="auto"/>
                <w:sz w:val="24"/>
                <w:szCs w:val="24"/>
                <w:lang w:val="en-GB"/>
              </w:rPr>
              <w:t>understanding of r</w:t>
            </w:r>
            <w:r w:rsidR="00010294">
              <w:rPr>
                <w:rFonts w:ascii="Arial" w:eastAsia="Arial" w:hAnsi="Arial" w:cs="Arial"/>
                <w:color w:val="auto"/>
                <w:sz w:val="24"/>
                <w:szCs w:val="24"/>
                <w:lang w:val="en-GB"/>
              </w:rPr>
              <w:t xml:space="preserve">eason &amp; partnership solutions. Levels </w:t>
            </w:r>
            <w:r w:rsidR="004855BB">
              <w:rPr>
                <w:rFonts w:ascii="Arial" w:eastAsia="Arial" w:hAnsi="Arial" w:cs="Arial"/>
                <w:color w:val="auto"/>
                <w:sz w:val="24"/>
                <w:szCs w:val="24"/>
                <w:lang w:val="en-GB"/>
              </w:rPr>
              <w:t>for</w:t>
            </w:r>
            <w:r>
              <w:rPr>
                <w:rFonts w:ascii="Arial" w:eastAsia="Arial" w:hAnsi="Arial" w:cs="Arial"/>
                <w:color w:val="auto"/>
                <w:sz w:val="24"/>
                <w:szCs w:val="24"/>
                <w:lang w:val="en-GB"/>
              </w:rPr>
              <w:t xml:space="preserve"> serious crime </w:t>
            </w:r>
            <w:r w:rsidR="004855BB">
              <w:rPr>
                <w:rFonts w:ascii="Arial" w:eastAsia="Arial" w:hAnsi="Arial" w:cs="Arial"/>
                <w:color w:val="auto"/>
                <w:sz w:val="24"/>
                <w:szCs w:val="24"/>
                <w:lang w:val="en-GB"/>
              </w:rPr>
              <w:t xml:space="preserve">were discussed. </w:t>
            </w:r>
          </w:p>
          <w:p w:rsidR="004855BB" w:rsidRPr="00A54CAA" w:rsidRDefault="004855BB" w:rsidP="004855BB">
            <w:pPr>
              <w:pStyle w:val="Body"/>
              <w:rPr>
                <w:rFonts w:ascii="Arial" w:eastAsia="Arial" w:hAnsi="Arial" w:cs="Arial"/>
                <w:color w:val="auto"/>
                <w:sz w:val="24"/>
                <w:szCs w:val="24"/>
                <w:lang w:val="en-GB"/>
              </w:rPr>
            </w:pPr>
          </w:p>
        </w:tc>
        <w:tc>
          <w:tcPr>
            <w:tcW w:w="956" w:type="pct"/>
          </w:tcPr>
          <w:p w:rsidR="00E06C93" w:rsidRPr="009C3779" w:rsidRDefault="00E06C93" w:rsidP="003B18DC">
            <w:pPr>
              <w:rPr>
                <w:rFonts w:ascii="Arial" w:eastAsia="Arial" w:hAnsi="Arial" w:cs="Arial"/>
                <w:b/>
                <w:bCs/>
                <w:sz w:val="24"/>
                <w:szCs w:val="24"/>
              </w:rPr>
            </w:pPr>
          </w:p>
        </w:tc>
        <w:tc>
          <w:tcPr>
            <w:tcW w:w="335" w:type="pct"/>
          </w:tcPr>
          <w:p w:rsidR="00E06C93" w:rsidRPr="003857C3" w:rsidRDefault="00E06C93" w:rsidP="00607894">
            <w:pPr>
              <w:pStyle w:val="Body"/>
              <w:rPr>
                <w:rFonts w:ascii="Arial" w:hAnsi="Arial" w:cs="Arial"/>
                <w:color w:val="auto"/>
                <w:sz w:val="24"/>
                <w:szCs w:val="24"/>
                <w:lang w:val="en-GB"/>
              </w:rPr>
            </w:pPr>
          </w:p>
        </w:tc>
        <w:tc>
          <w:tcPr>
            <w:tcW w:w="567" w:type="pct"/>
          </w:tcPr>
          <w:p w:rsidR="00E06C93" w:rsidRPr="003857C3" w:rsidRDefault="00E06C93" w:rsidP="00E5567D">
            <w:pPr>
              <w:pStyle w:val="Body"/>
              <w:rPr>
                <w:rFonts w:ascii="Arial" w:hAnsi="Arial" w:cs="Arial"/>
                <w:color w:val="auto"/>
                <w:sz w:val="24"/>
                <w:szCs w:val="24"/>
                <w:lang w:val="en-GB"/>
              </w:rPr>
            </w:pPr>
          </w:p>
        </w:tc>
      </w:tr>
      <w:tr w:rsidR="001E4338" w:rsidRPr="003857C3" w:rsidTr="00FC5FA7">
        <w:tc>
          <w:tcPr>
            <w:tcW w:w="210" w:type="pct"/>
          </w:tcPr>
          <w:p w:rsidR="001E4338" w:rsidRPr="003857C3" w:rsidRDefault="00E06C93" w:rsidP="001F3F9E">
            <w:pPr>
              <w:rPr>
                <w:rFonts w:ascii="Arial" w:hAnsi="Arial" w:cs="Arial"/>
                <w:sz w:val="24"/>
                <w:szCs w:val="24"/>
              </w:rPr>
            </w:pPr>
            <w:r>
              <w:rPr>
                <w:rFonts w:ascii="Arial" w:hAnsi="Arial" w:cs="Arial"/>
                <w:sz w:val="24"/>
                <w:szCs w:val="24"/>
              </w:rPr>
              <w:t>10</w:t>
            </w:r>
            <w:r w:rsidR="001E4338">
              <w:rPr>
                <w:rFonts w:ascii="Arial" w:hAnsi="Arial" w:cs="Arial"/>
                <w:sz w:val="24"/>
                <w:szCs w:val="24"/>
              </w:rPr>
              <w:t>.</w:t>
            </w:r>
          </w:p>
        </w:tc>
        <w:tc>
          <w:tcPr>
            <w:tcW w:w="2932" w:type="pct"/>
          </w:tcPr>
          <w:p w:rsidR="001E4338" w:rsidRDefault="001E4338" w:rsidP="00095574">
            <w:pPr>
              <w:pStyle w:val="Body"/>
              <w:rPr>
                <w:rFonts w:ascii="Arial" w:eastAsia="Arial" w:hAnsi="Arial" w:cs="Arial"/>
                <w:b/>
                <w:color w:val="auto"/>
                <w:sz w:val="24"/>
                <w:szCs w:val="24"/>
                <w:lang w:val="en-GB"/>
              </w:rPr>
            </w:pPr>
            <w:r>
              <w:rPr>
                <w:rFonts w:ascii="Arial" w:eastAsia="Arial" w:hAnsi="Arial" w:cs="Arial"/>
                <w:b/>
                <w:color w:val="auto"/>
                <w:sz w:val="24"/>
                <w:szCs w:val="24"/>
                <w:lang w:val="en-GB"/>
              </w:rPr>
              <w:t>Finance (Standing items)</w:t>
            </w:r>
          </w:p>
          <w:p w:rsidR="001E4338" w:rsidRDefault="001E4338" w:rsidP="00095574">
            <w:pPr>
              <w:pStyle w:val="Body"/>
              <w:numPr>
                <w:ilvl w:val="0"/>
                <w:numId w:val="29"/>
              </w:numPr>
              <w:ind w:left="802" w:firstLine="0"/>
              <w:rPr>
                <w:rFonts w:ascii="Arial" w:eastAsia="Arial" w:hAnsi="Arial" w:cs="Arial"/>
                <w:b/>
                <w:color w:val="auto"/>
                <w:sz w:val="24"/>
                <w:szCs w:val="24"/>
                <w:lang w:val="en-GB"/>
              </w:rPr>
            </w:pPr>
            <w:r>
              <w:rPr>
                <w:rFonts w:ascii="Arial" w:eastAsia="Arial" w:hAnsi="Arial" w:cs="Arial"/>
                <w:b/>
                <w:color w:val="auto"/>
                <w:sz w:val="24"/>
                <w:szCs w:val="24"/>
                <w:lang w:val="en-GB"/>
              </w:rPr>
              <w:t>Efficiency Saving Programme</w:t>
            </w:r>
          </w:p>
          <w:p w:rsidR="00E06C93" w:rsidRDefault="00E06C93" w:rsidP="00E06C93">
            <w:pPr>
              <w:pStyle w:val="Body"/>
              <w:ind w:left="802"/>
              <w:rPr>
                <w:rFonts w:ascii="Arial" w:eastAsia="Arial" w:hAnsi="Arial" w:cs="Arial"/>
                <w:b/>
                <w:color w:val="auto"/>
                <w:sz w:val="24"/>
                <w:szCs w:val="24"/>
                <w:lang w:val="en-GB"/>
              </w:rPr>
            </w:pPr>
            <w:r>
              <w:rPr>
                <w:rFonts w:ascii="Arial" w:eastAsia="Arial" w:hAnsi="Arial" w:cs="Arial"/>
                <w:b/>
                <w:color w:val="auto"/>
                <w:sz w:val="24"/>
                <w:szCs w:val="24"/>
                <w:lang w:val="en-GB"/>
              </w:rPr>
              <w:t xml:space="preserve">         (Transformation Savings)</w:t>
            </w:r>
          </w:p>
          <w:p w:rsidR="004A43ED" w:rsidRDefault="004A43ED" w:rsidP="004855BB">
            <w:pPr>
              <w:pStyle w:val="Body"/>
              <w:rPr>
                <w:rFonts w:ascii="Arial" w:eastAsia="Arial" w:hAnsi="Arial" w:cs="Arial"/>
                <w:color w:val="auto"/>
                <w:sz w:val="24"/>
                <w:szCs w:val="24"/>
                <w:lang w:val="en-GB"/>
              </w:rPr>
            </w:pPr>
            <w:r w:rsidRPr="004A43ED">
              <w:rPr>
                <w:rFonts w:ascii="Arial" w:eastAsia="Arial" w:hAnsi="Arial" w:cs="Arial"/>
                <w:color w:val="auto"/>
                <w:sz w:val="24"/>
                <w:szCs w:val="24"/>
                <w:lang w:val="en-GB"/>
              </w:rPr>
              <w:t>The board were in receipt of a full report prior to the meeting.</w:t>
            </w:r>
            <w:r>
              <w:rPr>
                <w:rFonts w:ascii="Arial" w:eastAsia="Arial" w:hAnsi="Arial" w:cs="Arial"/>
                <w:color w:val="auto"/>
                <w:sz w:val="24"/>
                <w:szCs w:val="24"/>
                <w:lang w:val="en-GB"/>
              </w:rPr>
              <w:t xml:space="preserve"> VH advised that figures for 2017/2018 </w:t>
            </w:r>
            <w:r w:rsidR="00010294">
              <w:rPr>
                <w:rFonts w:ascii="Arial" w:eastAsia="Arial" w:hAnsi="Arial" w:cs="Arial"/>
                <w:color w:val="auto"/>
                <w:sz w:val="24"/>
                <w:szCs w:val="24"/>
                <w:lang w:val="en-GB"/>
              </w:rPr>
              <w:t>with 93% rated as g</w:t>
            </w:r>
            <w:r>
              <w:rPr>
                <w:rFonts w:ascii="Arial" w:eastAsia="Arial" w:hAnsi="Arial" w:cs="Arial"/>
                <w:color w:val="auto"/>
                <w:sz w:val="24"/>
                <w:szCs w:val="24"/>
                <w:lang w:val="en-GB"/>
              </w:rPr>
              <w:t xml:space="preserve">reen; </w:t>
            </w:r>
            <w:r w:rsidR="00010294">
              <w:rPr>
                <w:rFonts w:ascii="Arial" w:eastAsia="Arial" w:hAnsi="Arial" w:cs="Arial"/>
                <w:color w:val="auto"/>
                <w:sz w:val="24"/>
                <w:szCs w:val="24"/>
                <w:lang w:val="en-GB"/>
              </w:rPr>
              <w:t>and a variance of £22k in 2017/2018 which needs to be achieved for 2018/2019.</w:t>
            </w:r>
            <w:r>
              <w:rPr>
                <w:rFonts w:ascii="Arial" w:eastAsia="Arial" w:hAnsi="Arial" w:cs="Arial"/>
                <w:color w:val="auto"/>
                <w:sz w:val="24"/>
                <w:szCs w:val="24"/>
                <w:lang w:val="en-GB"/>
              </w:rPr>
              <w:t xml:space="preserve"> The individual breakdowns were noted by the board.</w:t>
            </w:r>
            <w:r w:rsidR="00655EA8">
              <w:rPr>
                <w:rFonts w:ascii="Arial" w:eastAsia="Arial" w:hAnsi="Arial" w:cs="Arial"/>
                <w:color w:val="auto"/>
                <w:sz w:val="24"/>
                <w:szCs w:val="24"/>
                <w:lang w:val="en-GB"/>
              </w:rPr>
              <w:t xml:space="preserve"> The format for future reports was also advised. </w:t>
            </w:r>
          </w:p>
          <w:p w:rsidR="00655EA8" w:rsidRDefault="00655EA8" w:rsidP="004855BB">
            <w:pPr>
              <w:pStyle w:val="Body"/>
              <w:rPr>
                <w:rFonts w:ascii="Arial" w:eastAsia="Arial" w:hAnsi="Arial" w:cs="Arial"/>
                <w:color w:val="auto"/>
                <w:sz w:val="24"/>
                <w:szCs w:val="24"/>
                <w:lang w:val="en-GB"/>
              </w:rPr>
            </w:pPr>
          </w:p>
          <w:p w:rsidR="00655EA8" w:rsidRDefault="00655EA8" w:rsidP="004855BB">
            <w:pPr>
              <w:pStyle w:val="Body"/>
              <w:rPr>
                <w:rFonts w:ascii="Arial" w:eastAsia="Arial" w:hAnsi="Arial" w:cs="Arial"/>
                <w:color w:val="auto"/>
                <w:sz w:val="24"/>
                <w:szCs w:val="24"/>
                <w:lang w:val="en-GB"/>
              </w:rPr>
            </w:pPr>
            <w:r>
              <w:rPr>
                <w:rFonts w:ascii="Arial" w:eastAsia="Arial" w:hAnsi="Arial" w:cs="Arial"/>
                <w:color w:val="auto"/>
                <w:sz w:val="24"/>
                <w:szCs w:val="24"/>
                <w:lang w:val="en-GB"/>
              </w:rPr>
              <w:t>BJH advised that for 2019/2020 the drivers of productivity have been formed for delivery. Future cost savings and reinvestment were noted for future presentation along with the efficiencies and inve</w:t>
            </w:r>
            <w:bookmarkStart w:id="0" w:name="_GoBack"/>
            <w:bookmarkEnd w:id="0"/>
            <w:r>
              <w:rPr>
                <w:rFonts w:ascii="Arial" w:eastAsia="Arial" w:hAnsi="Arial" w:cs="Arial"/>
                <w:color w:val="auto"/>
                <w:sz w:val="24"/>
                <w:szCs w:val="24"/>
                <w:lang w:val="en-GB"/>
              </w:rPr>
              <w:t xml:space="preserve">stments mechanism. </w:t>
            </w:r>
          </w:p>
          <w:p w:rsidR="00655EA8" w:rsidRDefault="00655EA8" w:rsidP="004855BB">
            <w:pPr>
              <w:pStyle w:val="Body"/>
              <w:rPr>
                <w:rFonts w:ascii="Arial" w:eastAsia="Arial" w:hAnsi="Arial" w:cs="Arial"/>
                <w:color w:val="auto"/>
                <w:sz w:val="24"/>
                <w:szCs w:val="24"/>
                <w:lang w:val="en-GB"/>
              </w:rPr>
            </w:pPr>
          </w:p>
          <w:p w:rsidR="00095574" w:rsidRPr="00655EA8" w:rsidRDefault="00655EA8" w:rsidP="00655EA8">
            <w:pPr>
              <w:pStyle w:val="Body"/>
              <w:rPr>
                <w:rFonts w:ascii="Arial" w:eastAsia="Arial" w:hAnsi="Arial" w:cs="Arial"/>
                <w:color w:val="auto"/>
                <w:sz w:val="24"/>
                <w:szCs w:val="24"/>
                <w:lang w:val="en-GB"/>
              </w:rPr>
            </w:pPr>
            <w:r>
              <w:rPr>
                <w:rFonts w:ascii="Arial" w:eastAsia="Arial" w:hAnsi="Arial" w:cs="Arial"/>
                <w:color w:val="auto"/>
                <w:sz w:val="24"/>
                <w:szCs w:val="24"/>
                <w:lang w:val="en-GB"/>
              </w:rPr>
              <w:t xml:space="preserve">The board discussed Home Office submissions and expected returns along with the content of MTFS and the expectation of figures and delivery of efficiencies. </w:t>
            </w:r>
          </w:p>
        </w:tc>
        <w:tc>
          <w:tcPr>
            <w:tcW w:w="956" w:type="pct"/>
          </w:tcPr>
          <w:p w:rsidR="001E4338" w:rsidRPr="009C3779" w:rsidRDefault="001E4338" w:rsidP="003B18DC">
            <w:pPr>
              <w:rPr>
                <w:rFonts w:ascii="Arial" w:eastAsia="Arial" w:hAnsi="Arial" w:cs="Arial"/>
                <w:b/>
                <w:bCs/>
                <w:sz w:val="24"/>
                <w:szCs w:val="24"/>
              </w:rPr>
            </w:pPr>
          </w:p>
        </w:tc>
        <w:tc>
          <w:tcPr>
            <w:tcW w:w="335" w:type="pct"/>
          </w:tcPr>
          <w:p w:rsidR="001E4338" w:rsidRPr="003857C3" w:rsidRDefault="001E4338" w:rsidP="00607894">
            <w:pPr>
              <w:pStyle w:val="Body"/>
              <w:rPr>
                <w:rFonts w:ascii="Arial" w:hAnsi="Arial" w:cs="Arial"/>
                <w:color w:val="auto"/>
                <w:sz w:val="24"/>
                <w:szCs w:val="24"/>
                <w:lang w:val="en-GB"/>
              </w:rPr>
            </w:pPr>
          </w:p>
        </w:tc>
        <w:tc>
          <w:tcPr>
            <w:tcW w:w="567" w:type="pct"/>
          </w:tcPr>
          <w:p w:rsidR="001E4338" w:rsidRPr="003857C3" w:rsidRDefault="001E4338" w:rsidP="00E5567D">
            <w:pPr>
              <w:pStyle w:val="Body"/>
              <w:rPr>
                <w:rFonts w:ascii="Arial" w:hAnsi="Arial" w:cs="Arial"/>
                <w:color w:val="auto"/>
                <w:sz w:val="24"/>
                <w:szCs w:val="24"/>
                <w:lang w:val="en-GB"/>
              </w:rPr>
            </w:pPr>
          </w:p>
        </w:tc>
      </w:tr>
      <w:tr w:rsidR="00433AA7" w:rsidRPr="003857C3" w:rsidTr="003E5C46">
        <w:trPr>
          <w:trHeight w:val="679"/>
        </w:trPr>
        <w:tc>
          <w:tcPr>
            <w:tcW w:w="210" w:type="pct"/>
          </w:tcPr>
          <w:p w:rsidR="00433AA7" w:rsidRPr="003857C3" w:rsidRDefault="00E06C93" w:rsidP="001F3F9E">
            <w:pPr>
              <w:rPr>
                <w:rFonts w:ascii="Arial" w:hAnsi="Arial" w:cs="Arial"/>
                <w:sz w:val="24"/>
                <w:szCs w:val="24"/>
              </w:rPr>
            </w:pPr>
            <w:r>
              <w:rPr>
                <w:rFonts w:ascii="Arial" w:hAnsi="Arial" w:cs="Arial"/>
                <w:sz w:val="24"/>
                <w:szCs w:val="24"/>
              </w:rPr>
              <w:t>11</w:t>
            </w:r>
            <w:r w:rsidR="00433AA7">
              <w:rPr>
                <w:rFonts w:ascii="Arial" w:hAnsi="Arial" w:cs="Arial"/>
                <w:sz w:val="24"/>
                <w:szCs w:val="24"/>
              </w:rPr>
              <w:t>.</w:t>
            </w:r>
          </w:p>
        </w:tc>
        <w:tc>
          <w:tcPr>
            <w:tcW w:w="2932" w:type="pct"/>
          </w:tcPr>
          <w:p w:rsidR="00E30004" w:rsidRPr="001E4338" w:rsidRDefault="00E30004" w:rsidP="00876B47">
            <w:pPr>
              <w:rPr>
                <w:rFonts w:ascii="Arial" w:hAnsi="Arial" w:cs="Arial"/>
                <w:b/>
                <w:sz w:val="24"/>
                <w:szCs w:val="24"/>
              </w:rPr>
            </w:pPr>
            <w:r>
              <w:rPr>
                <w:rFonts w:ascii="Arial" w:hAnsi="Arial" w:cs="Arial"/>
                <w:sz w:val="24"/>
                <w:szCs w:val="24"/>
              </w:rPr>
              <w:t xml:space="preserve"> </w:t>
            </w:r>
            <w:r w:rsidR="001E4338" w:rsidRPr="001E4338">
              <w:rPr>
                <w:rFonts w:ascii="Arial" w:hAnsi="Arial" w:cs="Arial"/>
                <w:b/>
                <w:sz w:val="24"/>
                <w:szCs w:val="24"/>
              </w:rPr>
              <w:t>AOB &amp; Close:</w:t>
            </w:r>
          </w:p>
          <w:p w:rsidR="001E4338" w:rsidRPr="00E30004" w:rsidRDefault="00655EA8" w:rsidP="003E5C46">
            <w:pPr>
              <w:pStyle w:val="NoSpacing"/>
              <w:rPr>
                <w:rFonts w:ascii="Arial" w:hAnsi="Arial" w:cs="Arial"/>
                <w:sz w:val="24"/>
                <w:szCs w:val="24"/>
              </w:rPr>
            </w:pPr>
            <w:r>
              <w:rPr>
                <w:rFonts w:ascii="Arial" w:hAnsi="Arial" w:cs="Arial"/>
                <w:sz w:val="24"/>
                <w:szCs w:val="24"/>
              </w:rPr>
              <w:t xml:space="preserve">There were no items to be discussed under this heading. </w:t>
            </w:r>
          </w:p>
        </w:tc>
        <w:tc>
          <w:tcPr>
            <w:tcW w:w="956" w:type="pct"/>
          </w:tcPr>
          <w:p w:rsidR="003E47D4" w:rsidRPr="00E47AAE" w:rsidRDefault="003E47D4" w:rsidP="00887629">
            <w:pPr>
              <w:pStyle w:val="Body"/>
              <w:rPr>
                <w:rFonts w:ascii="Arial" w:eastAsia="Arial" w:hAnsi="Arial" w:cs="Arial"/>
                <w:b/>
                <w:bCs/>
                <w:color w:val="auto"/>
                <w:sz w:val="24"/>
                <w:szCs w:val="24"/>
                <w:lang w:val="en-GB"/>
              </w:rPr>
            </w:pPr>
          </w:p>
        </w:tc>
        <w:tc>
          <w:tcPr>
            <w:tcW w:w="335" w:type="pct"/>
          </w:tcPr>
          <w:p w:rsidR="00150A5A" w:rsidRPr="003857C3" w:rsidRDefault="00150A5A" w:rsidP="00694197">
            <w:pPr>
              <w:pStyle w:val="Body"/>
              <w:rPr>
                <w:rFonts w:ascii="Arial" w:eastAsia="Arial" w:hAnsi="Arial" w:cs="Arial"/>
                <w:color w:val="auto"/>
                <w:sz w:val="24"/>
                <w:szCs w:val="24"/>
                <w:lang w:val="en-GB"/>
              </w:rPr>
            </w:pPr>
          </w:p>
        </w:tc>
        <w:tc>
          <w:tcPr>
            <w:tcW w:w="567" w:type="pct"/>
          </w:tcPr>
          <w:p w:rsidR="003E47D4" w:rsidRPr="003857C3" w:rsidRDefault="003E47D4" w:rsidP="00607894">
            <w:pPr>
              <w:pStyle w:val="Body"/>
              <w:rPr>
                <w:rFonts w:ascii="Arial" w:hAnsi="Arial" w:cs="Arial"/>
                <w:color w:val="auto"/>
                <w:sz w:val="24"/>
                <w:szCs w:val="24"/>
                <w:lang w:val="en-GB"/>
              </w:rPr>
            </w:pPr>
          </w:p>
        </w:tc>
      </w:tr>
      <w:tr w:rsidR="00742CC3" w:rsidRPr="003857C3" w:rsidTr="00FC5FA7">
        <w:tc>
          <w:tcPr>
            <w:tcW w:w="210" w:type="pct"/>
          </w:tcPr>
          <w:p w:rsidR="00CE4303" w:rsidRPr="003857C3" w:rsidRDefault="00CE4303" w:rsidP="001F3F9E">
            <w:pPr>
              <w:rPr>
                <w:rFonts w:ascii="Arial" w:hAnsi="Arial" w:cs="Arial"/>
                <w:sz w:val="24"/>
                <w:szCs w:val="24"/>
              </w:rPr>
            </w:pPr>
          </w:p>
          <w:p w:rsidR="00306E0F" w:rsidRPr="003857C3" w:rsidRDefault="00306E0F" w:rsidP="001F3F9E">
            <w:pPr>
              <w:rPr>
                <w:rFonts w:ascii="Arial" w:hAnsi="Arial" w:cs="Arial"/>
                <w:sz w:val="24"/>
                <w:szCs w:val="24"/>
              </w:rPr>
            </w:pPr>
          </w:p>
        </w:tc>
        <w:tc>
          <w:tcPr>
            <w:tcW w:w="2932" w:type="pct"/>
          </w:tcPr>
          <w:p w:rsidR="00F35755" w:rsidRDefault="00F35755" w:rsidP="00F07A22">
            <w:pPr>
              <w:tabs>
                <w:tab w:val="left" w:pos="2373"/>
              </w:tabs>
              <w:jc w:val="center"/>
              <w:rPr>
                <w:rFonts w:ascii="Arial" w:hAnsi="Arial" w:cs="Arial"/>
                <w:sz w:val="24"/>
                <w:szCs w:val="24"/>
              </w:rPr>
            </w:pPr>
            <w:r w:rsidRPr="00F35755">
              <w:rPr>
                <w:rFonts w:ascii="Arial" w:hAnsi="Arial" w:cs="Arial"/>
                <w:sz w:val="24"/>
                <w:szCs w:val="24"/>
              </w:rPr>
              <w:t>With no other business to be consi</w:t>
            </w:r>
            <w:r w:rsidR="00887629">
              <w:rPr>
                <w:rFonts w:ascii="Arial" w:hAnsi="Arial" w:cs="Arial"/>
                <w:sz w:val="24"/>
                <w:szCs w:val="24"/>
              </w:rPr>
              <w:t>dered the meeting concluded</w:t>
            </w:r>
            <w:r w:rsidR="00190156">
              <w:rPr>
                <w:rFonts w:ascii="Arial" w:hAnsi="Arial" w:cs="Arial"/>
                <w:sz w:val="24"/>
                <w:szCs w:val="24"/>
              </w:rPr>
              <w:t xml:space="preserve"> at </w:t>
            </w:r>
            <w:r w:rsidR="00655EA8">
              <w:rPr>
                <w:rFonts w:ascii="Arial" w:hAnsi="Arial" w:cs="Arial"/>
                <w:sz w:val="24"/>
                <w:szCs w:val="24"/>
              </w:rPr>
              <w:t>13:15</w:t>
            </w:r>
          </w:p>
          <w:p w:rsidR="00F35755" w:rsidRPr="00F35755" w:rsidRDefault="00F35755" w:rsidP="00F0713A">
            <w:pPr>
              <w:tabs>
                <w:tab w:val="left" w:pos="2373"/>
              </w:tabs>
              <w:rPr>
                <w:rFonts w:ascii="Arial" w:hAnsi="Arial" w:cs="Arial"/>
                <w:sz w:val="24"/>
                <w:szCs w:val="24"/>
              </w:rPr>
            </w:pPr>
          </w:p>
          <w:p w:rsidR="00EC08A4" w:rsidRDefault="00306E0F" w:rsidP="00EC08A4">
            <w:pPr>
              <w:tabs>
                <w:tab w:val="left" w:pos="2373"/>
              </w:tabs>
              <w:rPr>
                <w:rFonts w:ascii="Arial" w:hAnsi="Arial" w:cs="Arial"/>
                <w:b/>
                <w:sz w:val="24"/>
                <w:szCs w:val="24"/>
              </w:rPr>
            </w:pPr>
            <w:r w:rsidRPr="003857C3">
              <w:rPr>
                <w:rFonts w:ascii="Arial" w:hAnsi="Arial" w:cs="Arial"/>
                <w:b/>
                <w:sz w:val="24"/>
                <w:szCs w:val="24"/>
              </w:rPr>
              <w:t>Date of next meeting</w:t>
            </w:r>
            <w:r w:rsidR="00EC08A4">
              <w:rPr>
                <w:rFonts w:ascii="Arial" w:hAnsi="Arial" w:cs="Arial"/>
                <w:b/>
                <w:sz w:val="24"/>
                <w:szCs w:val="24"/>
              </w:rPr>
              <w:t>:</w:t>
            </w:r>
          </w:p>
          <w:p w:rsidR="00964C0F" w:rsidRPr="003857C3" w:rsidRDefault="00E06C93" w:rsidP="00EC08A4">
            <w:pPr>
              <w:tabs>
                <w:tab w:val="left" w:pos="2373"/>
              </w:tabs>
              <w:rPr>
                <w:rFonts w:ascii="Arial" w:hAnsi="Arial" w:cs="Arial"/>
                <w:b/>
                <w:sz w:val="24"/>
                <w:szCs w:val="24"/>
              </w:rPr>
            </w:pPr>
            <w:r>
              <w:rPr>
                <w:rFonts w:ascii="Arial" w:hAnsi="Arial" w:cs="Arial"/>
                <w:b/>
                <w:sz w:val="24"/>
                <w:szCs w:val="24"/>
              </w:rPr>
              <w:t>31</w:t>
            </w:r>
            <w:r w:rsidRPr="00E06C93">
              <w:rPr>
                <w:rFonts w:ascii="Arial" w:hAnsi="Arial" w:cs="Arial"/>
                <w:b/>
                <w:sz w:val="24"/>
                <w:szCs w:val="24"/>
                <w:vertAlign w:val="superscript"/>
              </w:rPr>
              <w:t>st</w:t>
            </w:r>
            <w:r>
              <w:rPr>
                <w:rFonts w:ascii="Arial" w:hAnsi="Arial" w:cs="Arial"/>
                <w:b/>
                <w:sz w:val="24"/>
                <w:szCs w:val="24"/>
              </w:rPr>
              <w:t xml:space="preserve"> May 2018 – 09:30 to 12:30 - A Block Conference Room, EPHQ </w:t>
            </w:r>
          </w:p>
        </w:tc>
        <w:tc>
          <w:tcPr>
            <w:tcW w:w="956" w:type="pct"/>
          </w:tcPr>
          <w:p w:rsidR="00306E0F" w:rsidRPr="003857C3" w:rsidRDefault="00306E0F" w:rsidP="001F3F9E">
            <w:pPr>
              <w:rPr>
                <w:rFonts w:ascii="Arial" w:hAnsi="Arial" w:cs="Arial"/>
                <w:color w:val="0070C0"/>
                <w:sz w:val="24"/>
                <w:szCs w:val="24"/>
              </w:rPr>
            </w:pPr>
          </w:p>
        </w:tc>
        <w:tc>
          <w:tcPr>
            <w:tcW w:w="335" w:type="pct"/>
          </w:tcPr>
          <w:p w:rsidR="00306E0F" w:rsidRPr="003857C3" w:rsidRDefault="00306E0F" w:rsidP="001F3F9E">
            <w:pPr>
              <w:rPr>
                <w:rFonts w:ascii="Arial" w:hAnsi="Arial" w:cs="Arial"/>
                <w:color w:val="0070C0"/>
                <w:sz w:val="24"/>
                <w:szCs w:val="24"/>
              </w:rPr>
            </w:pPr>
          </w:p>
        </w:tc>
        <w:tc>
          <w:tcPr>
            <w:tcW w:w="567" w:type="pct"/>
          </w:tcPr>
          <w:p w:rsidR="00306E0F" w:rsidRPr="003857C3" w:rsidRDefault="00306E0F" w:rsidP="001F3F9E">
            <w:pPr>
              <w:rPr>
                <w:rFonts w:ascii="Arial" w:hAnsi="Arial" w:cs="Arial"/>
                <w:color w:val="0070C0"/>
                <w:sz w:val="24"/>
                <w:szCs w:val="24"/>
              </w:rPr>
            </w:pPr>
          </w:p>
        </w:tc>
      </w:tr>
    </w:tbl>
    <w:p w:rsidR="00FD5630" w:rsidRDefault="00FD5630" w:rsidP="00F07A22">
      <w:pPr>
        <w:rPr>
          <w:color w:val="0070C0"/>
          <w:sz w:val="28"/>
        </w:rPr>
      </w:pPr>
    </w:p>
    <w:sectPr w:rsidR="00FD5630" w:rsidSect="003B18DC">
      <w:headerReference w:type="default" r:id="rId8"/>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A5" w:rsidRDefault="003659A5" w:rsidP="00D95384">
      <w:pPr>
        <w:spacing w:after="0" w:line="240" w:lineRule="auto"/>
      </w:pPr>
      <w:r>
        <w:separator/>
      </w:r>
    </w:p>
  </w:endnote>
  <w:endnote w:type="continuationSeparator" w:id="0">
    <w:p w:rsidR="003659A5" w:rsidRDefault="003659A5"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A5" w:rsidRDefault="003659A5"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10294">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10294">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A5" w:rsidRDefault="003659A5" w:rsidP="00D95384">
      <w:pPr>
        <w:spacing w:after="0" w:line="240" w:lineRule="auto"/>
      </w:pPr>
      <w:r>
        <w:separator/>
      </w:r>
    </w:p>
  </w:footnote>
  <w:footnote w:type="continuationSeparator" w:id="0">
    <w:p w:rsidR="003659A5" w:rsidRDefault="003659A5"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A5" w:rsidRDefault="003659A5">
    <w:pPr>
      <w:pStyle w:val="Header"/>
    </w:pPr>
    <w:r>
      <w:rPr>
        <w:noProof/>
        <w:lang w:eastAsia="en-GB"/>
      </w:rPr>
      <w:drawing>
        <wp:anchor distT="0" distB="0" distL="114300" distR="114300" simplePos="0" relativeHeight="251657216" behindDoc="0" locked="0" layoutInCell="1" allowOverlap="1" wp14:anchorId="0180A895" wp14:editId="3FD01167">
          <wp:simplePos x="0" y="0"/>
          <wp:positionH relativeFrom="margin">
            <wp:posOffset>6772910</wp:posOffset>
          </wp:positionH>
          <wp:positionV relativeFrom="margin">
            <wp:posOffset>-1242060</wp:posOffset>
          </wp:positionV>
          <wp:extent cx="2194560" cy="924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2194560" cy="924560"/>
                  </a:xfrm>
                  <a:prstGeom prst="rect">
                    <a:avLst/>
                  </a:prstGeom>
                </pic:spPr>
              </pic:pic>
            </a:graphicData>
          </a:graphic>
          <wp14:sizeRelV relativeFrom="margin">
            <wp14:pctHeight>0</wp14:pctHeight>
          </wp14:sizeRelV>
        </wp:anchor>
      </w:drawing>
    </w:r>
    <w:r>
      <w:rPr>
        <w:noProof/>
        <w:lang w:eastAsia="en-GB"/>
      </w:rPr>
      <w:drawing>
        <wp:inline distT="0" distB="0" distL="0" distR="0" wp14:anchorId="2C387BE1" wp14:editId="0DF5356B">
          <wp:extent cx="1852317" cy="1105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a:extLst>
                      <a:ext uri="{28A0092B-C50C-407E-A947-70E740481C1C}">
                        <a14:useLocalDpi xmlns:a14="http://schemas.microsoft.com/office/drawing/2010/main" val="0"/>
                      </a:ext>
                    </a:extLst>
                  </a:blip>
                  <a:stretch>
                    <a:fillRect/>
                  </a:stretch>
                </pic:blipFill>
                <pic:spPr>
                  <a:xfrm>
                    <a:off x="0" y="0"/>
                    <a:ext cx="1860703" cy="1110851"/>
                  </a:xfrm>
                  <a:prstGeom prst="rect">
                    <a:avLst/>
                  </a:prstGeom>
                </pic:spPr>
              </pic:pic>
            </a:graphicData>
          </a:graphic>
        </wp:inline>
      </w:drawing>
    </w:r>
  </w:p>
  <w:p w:rsidR="003659A5" w:rsidRDefault="00365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2EFF"/>
    <w:rsid w:val="00004242"/>
    <w:rsid w:val="00004E68"/>
    <w:rsid w:val="000055C8"/>
    <w:rsid w:val="00005726"/>
    <w:rsid w:val="00006FF9"/>
    <w:rsid w:val="00007647"/>
    <w:rsid w:val="00007712"/>
    <w:rsid w:val="00010294"/>
    <w:rsid w:val="000117DC"/>
    <w:rsid w:val="00012116"/>
    <w:rsid w:val="0001288B"/>
    <w:rsid w:val="00012A04"/>
    <w:rsid w:val="00014394"/>
    <w:rsid w:val="00017D1F"/>
    <w:rsid w:val="000201A9"/>
    <w:rsid w:val="00020D85"/>
    <w:rsid w:val="0002378D"/>
    <w:rsid w:val="00025B0A"/>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31DC"/>
    <w:rsid w:val="000666C2"/>
    <w:rsid w:val="00066DBD"/>
    <w:rsid w:val="00073DE4"/>
    <w:rsid w:val="00074EE8"/>
    <w:rsid w:val="0008008F"/>
    <w:rsid w:val="00081635"/>
    <w:rsid w:val="00081FE4"/>
    <w:rsid w:val="00084DEF"/>
    <w:rsid w:val="000865B8"/>
    <w:rsid w:val="00090E5C"/>
    <w:rsid w:val="0009174F"/>
    <w:rsid w:val="00093E76"/>
    <w:rsid w:val="00094D76"/>
    <w:rsid w:val="00095574"/>
    <w:rsid w:val="00095743"/>
    <w:rsid w:val="00095B84"/>
    <w:rsid w:val="00096ED5"/>
    <w:rsid w:val="00096F96"/>
    <w:rsid w:val="000A069C"/>
    <w:rsid w:val="000A0A50"/>
    <w:rsid w:val="000A0CF4"/>
    <w:rsid w:val="000A2739"/>
    <w:rsid w:val="000A494C"/>
    <w:rsid w:val="000A5384"/>
    <w:rsid w:val="000A65F0"/>
    <w:rsid w:val="000A6926"/>
    <w:rsid w:val="000B7016"/>
    <w:rsid w:val="000B771E"/>
    <w:rsid w:val="000C07A1"/>
    <w:rsid w:val="000C40D5"/>
    <w:rsid w:val="000C47F4"/>
    <w:rsid w:val="000C4D9C"/>
    <w:rsid w:val="000C56F4"/>
    <w:rsid w:val="000C5883"/>
    <w:rsid w:val="000D32CE"/>
    <w:rsid w:val="000D5AD4"/>
    <w:rsid w:val="000D64C3"/>
    <w:rsid w:val="000E0432"/>
    <w:rsid w:val="000E088A"/>
    <w:rsid w:val="000E0A1F"/>
    <w:rsid w:val="000E1727"/>
    <w:rsid w:val="000E2F0A"/>
    <w:rsid w:val="000E3CDC"/>
    <w:rsid w:val="000E5ED4"/>
    <w:rsid w:val="000F212A"/>
    <w:rsid w:val="000F26E2"/>
    <w:rsid w:val="000F359D"/>
    <w:rsid w:val="000F51D9"/>
    <w:rsid w:val="000F6C05"/>
    <w:rsid w:val="000F6D15"/>
    <w:rsid w:val="00100FEB"/>
    <w:rsid w:val="0010160E"/>
    <w:rsid w:val="00101C64"/>
    <w:rsid w:val="001025C2"/>
    <w:rsid w:val="00102A2A"/>
    <w:rsid w:val="00102BA0"/>
    <w:rsid w:val="001047AB"/>
    <w:rsid w:val="0010527D"/>
    <w:rsid w:val="00106953"/>
    <w:rsid w:val="0010792A"/>
    <w:rsid w:val="00110E84"/>
    <w:rsid w:val="0011132E"/>
    <w:rsid w:val="001123D8"/>
    <w:rsid w:val="001126DB"/>
    <w:rsid w:val="00112CD6"/>
    <w:rsid w:val="001137C0"/>
    <w:rsid w:val="00113993"/>
    <w:rsid w:val="0011405E"/>
    <w:rsid w:val="001144AE"/>
    <w:rsid w:val="0011539B"/>
    <w:rsid w:val="001165A0"/>
    <w:rsid w:val="00117908"/>
    <w:rsid w:val="00117C9A"/>
    <w:rsid w:val="0012310F"/>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503E5"/>
    <w:rsid w:val="00150A5A"/>
    <w:rsid w:val="00150EA4"/>
    <w:rsid w:val="0015195C"/>
    <w:rsid w:val="001607F1"/>
    <w:rsid w:val="0016118F"/>
    <w:rsid w:val="00161419"/>
    <w:rsid w:val="00163CF1"/>
    <w:rsid w:val="00164B5D"/>
    <w:rsid w:val="00171F2F"/>
    <w:rsid w:val="00172613"/>
    <w:rsid w:val="00172DD2"/>
    <w:rsid w:val="00173DBC"/>
    <w:rsid w:val="00174A26"/>
    <w:rsid w:val="00174FA1"/>
    <w:rsid w:val="00176247"/>
    <w:rsid w:val="00177293"/>
    <w:rsid w:val="001778C4"/>
    <w:rsid w:val="00177C45"/>
    <w:rsid w:val="0018239E"/>
    <w:rsid w:val="00183883"/>
    <w:rsid w:val="001839F0"/>
    <w:rsid w:val="00184CB1"/>
    <w:rsid w:val="001856BC"/>
    <w:rsid w:val="00185E27"/>
    <w:rsid w:val="001877A7"/>
    <w:rsid w:val="00190156"/>
    <w:rsid w:val="00190C46"/>
    <w:rsid w:val="00191945"/>
    <w:rsid w:val="00191C81"/>
    <w:rsid w:val="00193183"/>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5BD6"/>
    <w:rsid w:val="001E3185"/>
    <w:rsid w:val="001E4338"/>
    <w:rsid w:val="001E47B0"/>
    <w:rsid w:val="001E4D23"/>
    <w:rsid w:val="001E5300"/>
    <w:rsid w:val="001E607C"/>
    <w:rsid w:val="001E60CB"/>
    <w:rsid w:val="001E6CE0"/>
    <w:rsid w:val="001F3F9E"/>
    <w:rsid w:val="001F591E"/>
    <w:rsid w:val="001F6309"/>
    <w:rsid w:val="001F79B4"/>
    <w:rsid w:val="00200400"/>
    <w:rsid w:val="002005A2"/>
    <w:rsid w:val="00200C36"/>
    <w:rsid w:val="002069AB"/>
    <w:rsid w:val="00211FAF"/>
    <w:rsid w:val="00212F3F"/>
    <w:rsid w:val="00215062"/>
    <w:rsid w:val="00220CCC"/>
    <w:rsid w:val="00223471"/>
    <w:rsid w:val="00223504"/>
    <w:rsid w:val="002239A5"/>
    <w:rsid w:val="00224982"/>
    <w:rsid w:val="00224FE2"/>
    <w:rsid w:val="00226ADB"/>
    <w:rsid w:val="0022748A"/>
    <w:rsid w:val="00227A0B"/>
    <w:rsid w:val="002313E3"/>
    <w:rsid w:val="00235D16"/>
    <w:rsid w:val="00237C75"/>
    <w:rsid w:val="00240AFD"/>
    <w:rsid w:val="00241467"/>
    <w:rsid w:val="00244C41"/>
    <w:rsid w:val="00244DCB"/>
    <w:rsid w:val="00245D4C"/>
    <w:rsid w:val="0024678B"/>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601"/>
    <w:rsid w:val="00276348"/>
    <w:rsid w:val="00276B52"/>
    <w:rsid w:val="002802E1"/>
    <w:rsid w:val="002818A8"/>
    <w:rsid w:val="002821D7"/>
    <w:rsid w:val="00284961"/>
    <w:rsid w:val="002868A9"/>
    <w:rsid w:val="00286AB5"/>
    <w:rsid w:val="00286BB8"/>
    <w:rsid w:val="002873A5"/>
    <w:rsid w:val="00290333"/>
    <w:rsid w:val="002905E9"/>
    <w:rsid w:val="0029096A"/>
    <w:rsid w:val="00290F05"/>
    <w:rsid w:val="00291BEF"/>
    <w:rsid w:val="00294011"/>
    <w:rsid w:val="00295409"/>
    <w:rsid w:val="00295B63"/>
    <w:rsid w:val="002A067C"/>
    <w:rsid w:val="002A0951"/>
    <w:rsid w:val="002A0EBB"/>
    <w:rsid w:val="002A2096"/>
    <w:rsid w:val="002A5289"/>
    <w:rsid w:val="002A71B9"/>
    <w:rsid w:val="002A7B35"/>
    <w:rsid w:val="002B0A2D"/>
    <w:rsid w:val="002B4D25"/>
    <w:rsid w:val="002B4E84"/>
    <w:rsid w:val="002B6233"/>
    <w:rsid w:val="002C3075"/>
    <w:rsid w:val="002C3D1F"/>
    <w:rsid w:val="002C4A4B"/>
    <w:rsid w:val="002C6646"/>
    <w:rsid w:val="002D5771"/>
    <w:rsid w:val="002D67F5"/>
    <w:rsid w:val="002D7D14"/>
    <w:rsid w:val="002E1E3F"/>
    <w:rsid w:val="002E28AD"/>
    <w:rsid w:val="002E4EAE"/>
    <w:rsid w:val="002E5CFC"/>
    <w:rsid w:val="002E744E"/>
    <w:rsid w:val="002F06A6"/>
    <w:rsid w:val="002F0B7A"/>
    <w:rsid w:val="002F0CD0"/>
    <w:rsid w:val="002F3FC2"/>
    <w:rsid w:val="002F4CB3"/>
    <w:rsid w:val="002F5338"/>
    <w:rsid w:val="002F5F71"/>
    <w:rsid w:val="00300260"/>
    <w:rsid w:val="003026A6"/>
    <w:rsid w:val="00302CD1"/>
    <w:rsid w:val="003039BF"/>
    <w:rsid w:val="00306E0F"/>
    <w:rsid w:val="003148C3"/>
    <w:rsid w:val="00314DFB"/>
    <w:rsid w:val="00315251"/>
    <w:rsid w:val="003154AA"/>
    <w:rsid w:val="00316BE3"/>
    <w:rsid w:val="003205BE"/>
    <w:rsid w:val="00322265"/>
    <w:rsid w:val="0032334F"/>
    <w:rsid w:val="003254DE"/>
    <w:rsid w:val="00325B9D"/>
    <w:rsid w:val="003310A2"/>
    <w:rsid w:val="003315E3"/>
    <w:rsid w:val="00331637"/>
    <w:rsid w:val="00331824"/>
    <w:rsid w:val="003319CA"/>
    <w:rsid w:val="00331D94"/>
    <w:rsid w:val="00334E6A"/>
    <w:rsid w:val="00337ACD"/>
    <w:rsid w:val="003401AC"/>
    <w:rsid w:val="003411E2"/>
    <w:rsid w:val="00341344"/>
    <w:rsid w:val="003417D7"/>
    <w:rsid w:val="003430A4"/>
    <w:rsid w:val="0034397E"/>
    <w:rsid w:val="0034788B"/>
    <w:rsid w:val="00350073"/>
    <w:rsid w:val="00352739"/>
    <w:rsid w:val="00352768"/>
    <w:rsid w:val="0035506E"/>
    <w:rsid w:val="003559F7"/>
    <w:rsid w:val="00355B06"/>
    <w:rsid w:val="003565A3"/>
    <w:rsid w:val="0035678F"/>
    <w:rsid w:val="00357684"/>
    <w:rsid w:val="0036222F"/>
    <w:rsid w:val="00364FD0"/>
    <w:rsid w:val="0036501B"/>
    <w:rsid w:val="003659A5"/>
    <w:rsid w:val="00366577"/>
    <w:rsid w:val="0036663F"/>
    <w:rsid w:val="00367BC1"/>
    <w:rsid w:val="00367FA3"/>
    <w:rsid w:val="00370C18"/>
    <w:rsid w:val="0037410B"/>
    <w:rsid w:val="00376C90"/>
    <w:rsid w:val="00376EE0"/>
    <w:rsid w:val="00380990"/>
    <w:rsid w:val="003827EB"/>
    <w:rsid w:val="003857C3"/>
    <w:rsid w:val="003857F2"/>
    <w:rsid w:val="0038655F"/>
    <w:rsid w:val="003905B2"/>
    <w:rsid w:val="00391550"/>
    <w:rsid w:val="00392F0B"/>
    <w:rsid w:val="00394793"/>
    <w:rsid w:val="003968BB"/>
    <w:rsid w:val="00397874"/>
    <w:rsid w:val="003A2249"/>
    <w:rsid w:val="003A3A8B"/>
    <w:rsid w:val="003A4CC6"/>
    <w:rsid w:val="003B09A4"/>
    <w:rsid w:val="003B1303"/>
    <w:rsid w:val="003B14AB"/>
    <w:rsid w:val="003B18DC"/>
    <w:rsid w:val="003B19CD"/>
    <w:rsid w:val="003B2240"/>
    <w:rsid w:val="003B4561"/>
    <w:rsid w:val="003B4E6D"/>
    <w:rsid w:val="003B693D"/>
    <w:rsid w:val="003B709D"/>
    <w:rsid w:val="003C226C"/>
    <w:rsid w:val="003C4CF0"/>
    <w:rsid w:val="003C70EA"/>
    <w:rsid w:val="003C7D51"/>
    <w:rsid w:val="003D7528"/>
    <w:rsid w:val="003D7CC5"/>
    <w:rsid w:val="003E0407"/>
    <w:rsid w:val="003E13EA"/>
    <w:rsid w:val="003E147D"/>
    <w:rsid w:val="003E2451"/>
    <w:rsid w:val="003E30DC"/>
    <w:rsid w:val="003E47D4"/>
    <w:rsid w:val="003E552D"/>
    <w:rsid w:val="003E57D7"/>
    <w:rsid w:val="003E5C46"/>
    <w:rsid w:val="003E61F0"/>
    <w:rsid w:val="003E6448"/>
    <w:rsid w:val="003E6897"/>
    <w:rsid w:val="003E6B59"/>
    <w:rsid w:val="003E6EED"/>
    <w:rsid w:val="003F1FAA"/>
    <w:rsid w:val="003F203F"/>
    <w:rsid w:val="003F28E6"/>
    <w:rsid w:val="003F4BE9"/>
    <w:rsid w:val="003F4C30"/>
    <w:rsid w:val="00403818"/>
    <w:rsid w:val="00403F23"/>
    <w:rsid w:val="00404197"/>
    <w:rsid w:val="0040717F"/>
    <w:rsid w:val="00412940"/>
    <w:rsid w:val="0041691D"/>
    <w:rsid w:val="00416DD5"/>
    <w:rsid w:val="00417456"/>
    <w:rsid w:val="00417484"/>
    <w:rsid w:val="00417F19"/>
    <w:rsid w:val="00426AC3"/>
    <w:rsid w:val="00426C08"/>
    <w:rsid w:val="00426F4D"/>
    <w:rsid w:val="00433737"/>
    <w:rsid w:val="00433AA7"/>
    <w:rsid w:val="00434BD2"/>
    <w:rsid w:val="0043523C"/>
    <w:rsid w:val="004368AB"/>
    <w:rsid w:val="004379F1"/>
    <w:rsid w:val="00441AB8"/>
    <w:rsid w:val="00444F00"/>
    <w:rsid w:val="0044583D"/>
    <w:rsid w:val="004467EF"/>
    <w:rsid w:val="00451369"/>
    <w:rsid w:val="004513E0"/>
    <w:rsid w:val="00451816"/>
    <w:rsid w:val="00453523"/>
    <w:rsid w:val="004535F0"/>
    <w:rsid w:val="00455052"/>
    <w:rsid w:val="00455DAB"/>
    <w:rsid w:val="00465B89"/>
    <w:rsid w:val="00465C73"/>
    <w:rsid w:val="004668F6"/>
    <w:rsid w:val="00466CC6"/>
    <w:rsid w:val="00471E3A"/>
    <w:rsid w:val="004727DD"/>
    <w:rsid w:val="00473114"/>
    <w:rsid w:val="00473546"/>
    <w:rsid w:val="0047489F"/>
    <w:rsid w:val="004764A9"/>
    <w:rsid w:val="0048011D"/>
    <w:rsid w:val="004805B8"/>
    <w:rsid w:val="0048287B"/>
    <w:rsid w:val="004834E8"/>
    <w:rsid w:val="004846F4"/>
    <w:rsid w:val="004855BB"/>
    <w:rsid w:val="00485A79"/>
    <w:rsid w:val="00486BEE"/>
    <w:rsid w:val="00487411"/>
    <w:rsid w:val="00491055"/>
    <w:rsid w:val="0049153F"/>
    <w:rsid w:val="0049163F"/>
    <w:rsid w:val="0049272E"/>
    <w:rsid w:val="0049311A"/>
    <w:rsid w:val="00493324"/>
    <w:rsid w:val="004947BF"/>
    <w:rsid w:val="00495182"/>
    <w:rsid w:val="00495867"/>
    <w:rsid w:val="00496A70"/>
    <w:rsid w:val="004A0559"/>
    <w:rsid w:val="004A0EE6"/>
    <w:rsid w:val="004A29D0"/>
    <w:rsid w:val="004A43ED"/>
    <w:rsid w:val="004A5544"/>
    <w:rsid w:val="004A5A7D"/>
    <w:rsid w:val="004A5F9D"/>
    <w:rsid w:val="004A637D"/>
    <w:rsid w:val="004A7E65"/>
    <w:rsid w:val="004B187C"/>
    <w:rsid w:val="004B5DF5"/>
    <w:rsid w:val="004B5EC0"/>
    <w:rsid w:val="004B69B6"/>
    <w:rsid w:val="004C1EC3"/>
    <w:rsid w:val="004C4A73"/>
    <w:rsid w:val="004C4FBB"/>
    <w:rsid w:val="004C501D"/>
    <w:rsid w:val="004C5778"/>
    <w:rsid w:val="004C5E99"/>
    <w:rsid w:val="004C7810"/>
    <w:rsid w:val="004C7CD0"/>
    <w:rsid w:val="004D0861"/>
    <w:rsid w:val="004D0939"/>
    <w:rsid w:val="004D2B2B"/>
    <w:rsid w:val="004D43B2"/>
    <w:rsid w:val="004D529E"/>
    <w:rsid w:val="004D5745"/>
    <w:rsid w:val="004D668C"/>
    <w:rsid w:val="004E1169"/>
    <w:rsid w:val="004E2A0F"/>
    <w:rsid w:val="004E419A"/>
    <w:rsid w:val="004E6B4E"/>
    <w:rsid w:val="004F0075"/>
    <w:rsid w:val="004F0FC1"/>
    <w:rsid w:val="004F1B74"/>
    <w:rsid w:val="004F3C7A"/>
    <w:rsid w:val="004F43E5"/>
    <w:rsid w:val="004F474A"/>
    <w:rsid w:val="004F55A1"/>
    <w:rsid w:val="00500AE1"/>
    <w:rsid w:val="00500D80"/>
    <w:rsid w:val="00501878"/>
    <w:rsid w:val="00501A09"/>
    <w:rsid w:val="005020EF"/>
    <w:rsid w:val="005021C7"/>
    <w:rsid w:val="00502706"/>
    <w:rsid w:val="00502878"/>
    <w:rsid w:val="00502A02"/>
    <w:rsid w:val="00503A1E"/>
    <w:rsid w:val="00503AC6"/>
    <w:rsid w:val="0050589A"/>
    <w:rsid w:val="00506B01"/>
    <w:rsid w:val="0051105D"/>
    <w:rsid w:val="00511E4C"/>
    <w:rsid w:val="0051260F"/>
    <w:rsid w:val="00514C15"/>
    <w:rsid w:val="005152F6"/>
    <w:rsid w:val="00516072"/>
    <w:rsid w:val="00520558"/>
    <w:rsid w:val="0052215C"/>
    <w:rsid w:val="005226DE"/>
    <w:rsid w:val="00522805"/>
    <w:rsid w:val="00523C87"/>
    <w:rsid w:val="005264BB"/>
    <w:rsid w:val="00530777"/>
    <w:rsid w:val="00530CF0"/>
    <w:rsid w:val="00531165"/>
    <w:rsid w:val="00531E57"/>
    <w:rsid w:val="0053221F"/>
    <w:rsid w:val="00535C1C"/>
    <w:rsid w:val="00536C32"/>
    <w:rsid w:val="0054100A"/>
    <w:rsid w:val="00542041"/>
    <w:rsid w:val="00542E39"/>
    <w:rsid w:val="0054423C"/>
    <w:rsid w:val="0054427F"/>
    <w:rsid w:val="00544B18"/>
    <w:rsid w:val="00544BB1"/>
    <w:rsid w:val="005464CD"/>
    <w:rsid w:val="00547BD6"/>
    <w:rsid w:val="005500B4"/>
    <w:rsid w:val="00551280"/>
    <w:rsid w:val="00552864"/>
    <w:rsid w:val="005528B2"/>
    <w:rsid w:val="00556533"/>
    <w:rsid w:val="0056030F"/>
    <w:rsid w:val="00560EE5"/>
    <w:rsid w:val="00561137"/>
    <w:rsid w:val="00567700"/>
    <w:rsid w:val="00570214"/>
    <w:rsid w:val="00570D09"/>
    <w:rsid w:val="00571EF5"/>
    <w:rsid w:val="00572073"/>
    <w:rsid w:val="005721BC"/>
    <w:rsid w:val="005737CD"/>
    <w:rsid w:val="00573AC4"/>
    <w:rsid w:val="0057447D"/>
    <w:rsid w:val="00574AAD"/>
    <w:rsid w:val="00574C12"/>
    <w:rsid w:val="00575AAA"/>
    <w:rsid w:val="00587F08"/>
    <w:rsid w:val="005919A9"/>
    <w:rsid w:val="00594270"/>
    <w:rsid w:val="00596313"/>
    <w:rsid w:val="00596767"/>
    <w:rsid w:val="00597289"/>
    <w:rsid w:val="005A1B4E"/>
    <w:rsid w:val="005A21C9"/>
    <w:rsid w:val="005A4300"/>
    <w:rsid w:val="005A67AC"/>
    <w:rsid w:val="005A7139"/>
    <w:rsid w:val="005B039C"/>
    <w:rsid w:val="005B18C5"/>
    <w:rsid w:val="005B2906"/>
    <w:rsid w:val="005B3506"/>
    <w:rsid w:val="005B629E"/>
    <w:rsid w:val="005B6792"/>
    <w:rsid w:val="005B798A"/>
    <w:rsid w:val="005B7BE5"/>
    <w:rsid w:val="005C5BD6"/>
    <w:rsid w:val="005D04EE"/>
    <w:rsid w:val="005D4AF5"/>
    <w:rsid w:val="005D5FF3"/>
    <w:rsid w:val="005D7BBC"/>
    <w:rsid w:val="005E12AD"/>
    <w:rsid w:val="005E1C2C"/>
    <w:rsid w:val="005E265D"/>
    <w:rsid w:val="005E38E2"/>
    <w:rsid w:val="005E4C28"/>
    <w:rsid w:val="005E5C58"/>
    <w:rsid w:val="005E7948"/>
    <w:rsid w:val="005F03E6"/>
    <w:rsid w:val="005F2D74"/>
    <w:rsid w:val="005F3163"/>
    <w:rsid w:val="005F4655"/>
    <w:rsid w:val="005F67E8"/>
    <w:rsid w:val="005F6A28"/>
    <w:rsid w:val="005F6A57"/>
    <w:rsid w:val="005F79EA"/>
    <w:rsid w:val="00601A70"/>
    <w:rsid w:val="00602098"/>
    <w:rsid w:val="00602478"/>
    <w:rsid w:val="00602DCA"/>
    <w:rsid w:val="00607894"/>
    <w:rsid w:val="00612FBA"/>
    <w:rsid w:val="00614526"/>
    <w:rsid w:val="00614EDC"/>
    <w:rsid w:val="0061507D"/>
    <w:rsid w:val="006217C5"/>
    <w:rsid w:val="00621C00"/>
    <w:rsid w:val="00621FD2"/>
    <w:rsid w:val="006222A3"/>
    <w:rsid w:val="00622451"/>
    <w:rsid w:val="006244AA"/>
    <w:rsid w:val="00625447"/>
    <w:rsid w:val="006271D8"/>
    <w:rsid w:val="00631DD8"/>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240"/>
    <w:rsid w:val="00655A11"/>
    <w:rsid w:val="00655CAD"/>
    <w:rsid w:val="00655D4C"/>
    <w:rsid w:val="00655EA8"/>
    <w:rsid w:val="0065630B"/>
    <w:rsid w:val="006566F2"/>
    <w:rsid w:val="00656FA1"/>
    <w:rsid w:val="006572A6"/>
    <w:rsid w:val="00660686"/>
    <w:rsid w:val="006606C6"/>
    <w:rsid w:val="006614BC"/>
    <w:rsid w:val="0066150B"/>
    <w:rsid w:val="006626D1"/>
    <w:rsid w:val="00662ACF"/>
    <w:rsid w:val="0066536E"/>
    <w:rsid w:val="0066546E"/>
    <w:rsid w:val="006666E1"/>
    <w:rsid w:val="00666C78"/>
    <w:rsid w:val="00670E17"/>
    <w:rsid w:val="006732BF"/>
    <w:rsid w:val="00673727"/>
    <w:rsid w:val="0067508D"/>
    <w:rsid w:val="006751B4"/>
    <w:rsid w:val="00675E0B"/>
    <w:rsid w:val="00676C42"/>
    <w:rsid w:val="006804CD"/>
    <w:rsid w:val="00681351"/>
    <w:rsid w:val="006818CD"/>
    <w:rsid w:val="00682931"/>
    <w:rsid w:val="00684C55"/>
    <w:rsid w:val="00686A4A"/>
    <w:rsid w:val="00686CCC"/>
    <w:rsid w:val="006877EC"/>
    <w:rsid w:val="006900D7"/>
    <w:rsid w:val="00690809"/>
    <w:rsid w:val="00691AF6"/>
    <w:rsid w:val="006922D3"/>
    <w:rsid w:val="00692691"/>
    <w:rsid w:val="00694197"/>
    <w:rsid w:val="0069506C"/>
    <w:rsid w:val="0069759A"/>
    <w:rsid w:val="006A244E"/>
    <w:rsid w:val="006A2956"/>
    <w:rsid w:val="006A3C9B"/>
    <w:rsid w:val="006A3F23"/>
    <w:rsid w:val="006A5060"/>
    <w:rsid w:val="006A62C6"/>
    <w:rsid w:val="006B41AC"/>
    <w:rsid w:val="006B4C1A"/>
    <w:rsid w:val="006B5962"/>
    <w:rsid w:val="006C4F94"/>
    <w:rsid w:val="006C5685"/>
    <w:rsid w:val="006C5E11"/>
    <w:rsid w:val="006C61F5"/>
    <w:rsid w:val="006D05B6"/>
    <w:rsid w:val="006D080C"/>
    <w:rsid w:val="006D092F"/>
    <w:rsid w:val="006D22C2"/>
    <w:rsid w:val="006D4A07"/>
    <w:rsid w:val="006D4EE6"/>
    <w:rsid w:val="006D5A5F"/>
    <w:rsid w:val="006D6691"/>
    <w:rsid w:val="006E1E9F"/>
    <w:rsid w:val="006E3B67"/>
    <w:rsid w:val="006E4889"/>
    <w:rsid w:val="006E4AF8"/>
    <w:rsid w:val="006E4CEC"/>
    <w:rsid w:val="006E533A"/>
    <w:rsid w:val="006E587E"/>
    <w:rsid w:val="006E6D26"/>
    <w:rsid w:val="006F0553"/>
    <w:rsid w:val="006F102E"/>
    <w:rsid w:val="006F1B68"/>
    <w:rsid w:val="006F1C73"/>
    <w:rsid w:val="006F1F0C"/>
    <w:rsid w:val="006F20A7"/>
    <w:rsid w:val="006F2892"/>
    <w:rsid w:val="006F4BBB"/>
    <w:rsid w:val="006F5A69"/>
    <w:rsid w:val="0070306B"/>
    <w:rsid w:val="007048B4"/>
    <w:rsid w:val="00704E23"/>
    <w:rsid w:val="00712341"/>
    <w:rsid w:val="00712783"/>
    <w:rsid w:val="00712F9B"/>
    <w:rsid w:val="0071463A"/>
    <w:rsid w:val="007154C8"/>
    <w:rsid w:val="00715584"/>
    <w:rsid w:val="0071606D"/>
    <w:rsid w:val="00716876"/>
    <w:rsid w:val="00717B47"/>
    <w:rsid w:val="00717F81"/>
    <w:rsid w:val="00722670"/>
    <w:rsid w:val="00725D3E"/>
    <w:rsid w:val="007274FB"/>
    <w:rsid w:val="00730190"/>
    <w:rsid w:val="00733A8E"/>
    <w:rsid w:val="007341BB"/>
    <w:rsid w:val="00734342"/>
    <w:rsid w:val="0073458D"/>
    <w:rsid w:val="007345E4"/>
    <w:rsid w:val="0073642E"/>
    <w:rsid w:val="00736B48"/>
    <w:rsid w:val="007401FF"/>
    <w:rsid w:val="0074045C"/>
    <w:rsid w:val="00740C34"/>
    <w:rsid w:val="00740F51"/>
    <w:rsid w:val="007413E5"/>
    <w:rsid w:val="00742802"/>
    <w:rsid w:val="00742CC3"/>
    <w:rsid w:val="00742DC5"/>
    <w:rsid w:val="007448D8"/>
    <w:rsid w:val="007458D8"/>
    <w:rsid w:val="00745B6A"/>
    <w:rsid w:val="00746459"/>
    <w:rsid w:val="0075132D"/>
    <w:rsid w:val="007514F2"/>
    <w:rsid w:val="00753BF1"/>
    <w:rsid w:val="00754796"/>
    <w:rsid w:val="00756125"/>
    <w:rsid w:val="00756B4D"/>
    <w:rsid w:val="00760450"/>
    <w:rsid w:val="00761389"/>
    <w:rsid w:val="00763802"/>
    <w:rsid w:val="00766C76"/>
    <w:rsid w:val="007672C8"/>
    <w:rsid w:val="00770275"/>
    <w:rsid w:val="00770AA6"/>
    <w:rsid w:val="00775C0C"/>
    <w:rsid w:val="0077712F"/>
    <w:rsid w:val="00777701"/>
    <w:rsid w:val="00777FAA"/>
    <w:rsid w:val="00782490"/>
    <w:rsid w:val="00782816"/>
    <w:rsid w:val="00784CA0"/>
    <w:rsid w:val="00785A56"/>
    <w:rsid w:val="00790178"/>
    <w:rsid w:val="007A0117"/>
    <w:rsid w:val="007A2B70"/>
    <w:rsid w:val="007A35D5"/>
    <w:rsid w:val="007A5878"/>
    <w:rsid w:val="007A6086"/>
    <w:rsid w:val="007A680E"/>
    <w:rsid w:val="007A6B4A"/>
    <w:rsid w:val="007A792C"/>
    <w:rsid w:val="007B195D"/>
    <w:rsid w:val="007B24EF"/>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68DA"/>
    <w:rsid w:val="007D0FB2"/>
    <w:rsid w:val="007D1945"/>
    <w:rsid w:val="007D2449"/>
    <w:rsid w:val="007D30EF"/>
    <w:rsid w:val="007D5200"/>
    <w:rsid w:val="007E20F9"/>
    <w:rsid w:val="007E300B"/>
    <w:rsid w:val="007E3C06"/>
    <w:rsid w:val="007E43EA"/>
    <w:rsid w:val="007E5012"/>
    <w:rsid w:val="007E78D8"/>
    <w:rsid w:val="007E794C"/>
    <w:rsid w:val="007F22E7"/>
    <w:rsid w:val="007F3649"/>
    <w:rsid w:val="007F5732"/>
    <w:rsid w:val="007F6C83"/>
    <w:rsid w:val="00800B4F"/>
    <w:rsid w:val="0080129A"/>
    <w:rsid w:val="00802E50"/>
    <w:rsid w:val="008036AA"/>
    <w:rsid w:val="00804938"/>
    <w:rsid w:val="00804BD5"/>
    <w:rsid w:val="0080576E"/>
    <w:rsid w:val="00806D2E"/>
    <w:rsid w:val="00810A13"/>
    <w:rsid w:val="00810B6A"/>
    <w:rsid w:val="008117C1"/>
    <w:rsid w:val="00812A16"/>
    <w:rsid w:val="00813C4F"/>
    <w:rsid w:val="00813D87"/>
    <w:rsid w:val="0081679B"/>
    <w:rsid w:val="008216B5"/>
    <w:rsid w:val="00822F08"/>
    <w:rsid w:val="00823C9A"/>
    <w:rsid w:val="0082679E"/>
    <w:rsid w:val="008268E5"/>
    <w:rsid w:val="00831318"/>
    <w:rsid w:val="00831455"/>
    <w:rsid w:val="0083274D"/>
    <w:rsid w:val="00832D48"/>
    <w:rsid w:val="00832F64"/>
    <w:rsid w:val="00834237"/>
    <w:rsid w:val="00835325"/>
    <w:rsid w:val="00840978"/>
    <w:rsid w:val="008413A5"/>
    <w:rsid w:val="0084169E"/>
    <w:rsid w:val="0084173E"/>
    <w:rsid w:val="008427E9"/>
    <w:rsid w:val="00843BE0"/>
    <w:rsid w:val="00845382"/>
    <w:rsid w:val="00846020"/>
    <w:rsid w:val="00846899"/>
    <w:rsid w:val="00846B7E"/>
    <w:rsid w:val="00850865"/>
    <w:rsid w:val="00850E89"/>
    <w:rsid w:val="008513F8"/>
    <w:rsid w:val="00853684"/>
    <w:rsid w:val="00853B2F"/>
    <w:rsid w:val="00855751"/>
    <w:rsid w:val="008557F5"/>
    <w:rsid w:val="00856073"/>
    <w:rsid w:val="00856390"/>
    <w:rsid w:val="00856D40"/>
    <w:rsid w:val="00857860"/>
    <w:rsid w:val="0086070E"/>
    <w:rsid w:val="00862440"/>
    <w:rsid w:val="00863158"/>
    <w:rsid w:val="00863261"/>
    <w:rsid w:val="00866C2F"/>
    <w:rsid w:val="00866FB2"/>
    <w:rsid w:val="00866FC1"/>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629"/>
    <w:rsid w:val="00891F3A"/>
    <w:rsid w:val="008924C2"/>
    <w:rsid w:val="00893BC2"/>
    <w:rsid w:val="008943F5"/>
    <w:rsid w:val="008946DB"/>
    <w:rsid w:val="0089607C"/>
    <w:rsid w:val="00896256"/>
    <w:rsid w:val="008A2B6D"/>
    <w:rsid w:val="008A35D7"/>
    <w:rsid w:val="008A563F"/>
    <w:rsid w:val="008A5BD1"/>
    <w:rsid w:val="008A6076"/>
    <w:rsid w:val="008A61ED"/>
    <w:rsid w:val="008A6A96"/>
    <w:rsid w:val="008A6EB7"/>
    <w:rsid w:val="008B01E5"/>
    <w:rsid w:val="008B0A7F"/>
    <w:rsid w:val="008B167F"/>
    <w:rsid w:val="008B1FB8"/>
    <w:rsid w:val="008B2AF3"/>
    <w:rsid w:val="008B2E75"/>
    <w:rsid w:val="008B3DE7"/>
    <w:rsid w:val="008B3EC4"/>
    <w:rsid w:val="008B431E"/>
    <w:rsid w:val="008B51B8"/>
    <w:rsid w:val="008B53B1"/>
    <w:rsid w:val="008B71C5"/>
    <w:rsid w:val="008B7641"/>
    <w:rsid w:val="008C3F44"/>
    <w:rsid w:val="008C424F"/>
    <w:rsid w:val="008C4878"/>
    <w:rsid w:val="008C60BF"/>
    <w:rsid w:val="008C645D"/>
    <w:rsid w:val="008C698C"/>
    <w:rsid w:val="008C7C36"/>
    <w:rsid w:val="008D0757"/>
    <w:rsid w:val="008D0CDE"/>
    <w:rsid w:val="008D279E"/>
    <w:rsid w:val="008D5D6A"/>
    <w:rsid w:val="008D62C6"/>
    <w:rsid w:val="008D6382"/>
    <w:rsid w:val="008D75DF"/>
    <w:rsid w:val="008D7F10"/>
    <w:rsid w:val="008E0637"/>
    <w:rsid w:val="008E5F09"/>
    <w:rsid w:val="008E7CE5"/>
    <w:rsid w:val="008F630C"/>
    <w:rsid w:val="00900477"/>
    <w:rsid w:val="009018F6"/>
    <w:rsid w:val="00901CB5"/>
    <w:rsid w:val="009024AA"/>
    <w:rsid w:val="00902B55"/>
    <w:rsid w:val="00905A1F"/>
    <w:rsid w:val="00906DFE"/>
    <w:rsid w:val="00913114"/>
    <w:rsid w:val="00913530"/>
    <w:rsid w:val="00913A6F"/>
    <w:rsid w:val="00913FB9"/>
    <w:rsid w:val="00915EC0"/>
    <w:rsid w:val="00922F44"/>
    <w:rsid w:val="00924F62"/>
    <w:rsid w:val="009251EB"/>
    <w:rsid w:val="00926504"/>
    <w:rsid w:val="00927C31"/>
    <w:rsid w:val="0093005D"/>
    <w:rsid w:val="00930C9F"/>
    <w:rsid w:val="009314E4"/>
    <w:rsid w:val="00935389"/>
    <w:rsid w:val="00935695"/>
    <w:rsid w:val="00935EA9"/>
    <w:rsid w:val="00937B04"/>
    <w:rsid w:val="009446F6"/>
    <w:rsid w:val="00945056"/>
    <w:rsid w:val="009459E0"/>
    <w:rsid w:val="00946231"/>
    <w:rsid w:val="0094735B"/>
    <w:rsid w:val="009478C7"/>
    <w:rsid w:val="00951E35"/>
    <w:rsid w:val="00952B24"/>
    <w:rsid w:val="00952C4E"/>
    <w:rsid w:val="00953F85"/>
    <w:rsid w:val="00954A83"/>
    <w:rsid w:val="00954EA3"/>
    <w:rsid w:val="009559B0"/>
    <w:rsid w:val="00956B97"/>
    <w:rsid w:val="00957CBA"/>
    <w:rsid w:val="00957EF2"/>
    <w:rsid w:val="009603BF"/>
    <w:rsid w:val="00962ED4"/>
    <w:rsid w:val="009631ED"/>
    <w:rsid w:val="00964C0F"/>
    <w:rsid w:val="009669E1"/>
    <w:rsid w:val="00970AB7"/>
    <w:rsid w:val="00975A7B"/>
    <w:rsid w:val="00980D81"/>
    <w:rsid w:val="00981040"/>
    <w:rsid w:val="009813D7"/>
    <w:rsid w:val="00982278"/>
    <w:rsid w:val="00983435"/>
    <w:rsid w:val="00983C82"/>
    <w:rsid w:val="00984023"/>
    <w:rsid w:val="00984637"/>
    <w:rsid w:val="009846FE"/>
    <w:rsid w:val="009852D5"/>
    <w:rsid w:val="00987DB3"/>
    <w:rsid w:val="009905B8"/>
    <w:rsid w:val="009908AD"/>
    <w:rsid w:val="00992031"/>
    <w:rsid w:val="00994ED1"/>
    <w:rsid w:val="009952B5"/>
    <w:rsid w:val="00995950"/>
    <w:rsid w:val="00996018"/>
    <w:rsid w:val="009961FA"/>
    <w:rsid w:val="009A08F7"/>
    <w:rsid w:val="009A1EE1"/>
    <w:rsid w:val="009A47EE"/>
    <w:rsid w:val="009A6609"/>
    <w:rsid w:val="009A66D2"/>
    <w:rsid w:val="009A6870"/>
    <w:rsid w:val="009B66D3"/>
    <w:rsid w:val="009B7133"/>
    <w:rsid w:val="009C0884"/>
    <w:rsid w:val="009C253E"/>
    <w:rsid w:val="009C30B8"/>
    <w:rsid w:val="009C3779"/>
    <w:rsid w:val="009C5A6A"/>
    <w:rsid w:val="009D132A"/>
    <w:rsid w:val="009D1AFD"/>
    <w:rsid w:val="009D2D12"/>
    <w:rsid w:val="009D3FDF"/>
    <w:rsid w:val="009D4F5B"/>
    <w:rsid w:val="009D53F5"/>
    <w:rsid w:val="009D5B40"/>
    <w:rsid w:val="009D694C"/>
    <w:rsid w:val="009D6F4E"/>
    <w:rsid w:val="009E0D15"/>
    <w:rsid w:val="009E0EC3"/>
    <w:rsid w:val="009E233A"/>
    <w:rsid w:val="009E3923"/>
    <w:rsid w:val="009E4C3D"/>
    <w:rsid w:val="009E4C88"/>
    <w:rsid w:val="009E4F30"/>
    <w:rsid w:val="009E4FD1"/>
    <w:rsid w:val="009E6223"/>
    <w:rsid w:val="009E6EFE"/>
    <w:rsid w:val="009F005F"/>
    <w:rsid w:val="009F0693"/>
    <w:rsid w:val="009F0C40"/>
    <w:rsid w:val="009F0E14"/>
    <w:rsid w:val="009F0EC4"/>
    <w:rsid w:val="009F2502"/>
    <w:rsid w:val="009F3563"/>
    <w:rsid w:val="009F3775"/>
    <w:rsid w:val="009F4346"/>
    <w:rsid w:val="00A00CB0"/>
    <w:rsid w:val="00A01A24"/>
    <w:rsid w:val="00A02C63"/>
    <w:rsid w:val="00A03433"/>
    <w:rsid w:val="00A0427E"/>
    <w:rsid w:val="00A06C32"/>
    <w:rsid w:val="00A06CEF"/>
    <w:rsid w:val="00A074D7"/>
    <w:rsid w:val="00A1112F"/>
    <w:rsid w:val="00A13FDE"/>
    <w:rsid w:val="00A160F3"/>
    <w:rsid w:val="00A1724D"/>
    <w:rsid w:val="00A17735"/>
    <w:rsid w:val="00A206EE"/>
    <w:rsid w:val="00A23F2B"/>
    <w:rsid w:val="00A2444E"/>
    <w:rsid w:val="00A246E2"/>
    <w:rsid w:val="00A257C1"/>
    <w:rsid w:val="00A26C47"/>
    <w:rsid w:val="00A26F97"/>
    <w:rsid w:val="00A2771B"/>
    <w:rsid w:val="00A32395"/>
    <w:rsid w:val="00A376BC"/>
    <w:rsid w:val="00A40132"/>
    <w:rsid w:val="00A40CAC"/>
    <w:rsid w:val="00A41A9D"/>
    <w:rsid w:val="00A447A1"/>
    <w:rsid w:val="00A448AD"/>
    <w:rsid w:val="00A46137"/>
    <w:rsid w:val="00A461AE"/>
    <w:rsid w:val="00A4636D"/>
    <w:rsid w:val="00A4751D"/>
    <w:rsid w:val="00A47673"/>
    <w:rsid w:val="00A51C04"/>
    <w:rsid w:val="00A52BBC"/>
    <w:rsid w:val="00A53964"/>
    <w:rsid w:val="00A54CAA"/>
    <w:rsid w:val="00A56402"/>
    <w:rsid w:val="00A56811"/>
    <w:rsid w:val="00A569A0"/>
    <w:rsid w:val="00A610C7"/>
    <w:rsid w:val="00A62435"/>
    <w:rsid w:val="00A62A53"/>
    <w:rsid w:val="00A62A78"/>
    <w:rsid w:val="00A63115"/>
    <w:rsid w:val="00A6340C"/>
    <w:rsid w:val="00A64AA5"/>
    <w:rsid w:val="00A64C4D"/>
    <w:rsid w:val="00A657C6"/>
    <w:rsid w:val="00A6690A"/>
    <w:rsid w:val="00A66C67"/>
    <w:rsid w:val="00A67DBC"/>
    <w:rsid w:val="00A70225"/>
    <w:rsid w:val="00A71D31"/>
    <w:rsid w:val="00A7412A"/>
    <w:rsid w:val="00A74A40"/>
    <w:rsid w:val="00A76563"/>
    <w:rsid w:val="00A76638"/>
    <w:rsid w:val="00A7674D"/>
    <w:rsid w:val="00A77072"/>
    <w:rsid w:val="00A81083"/>
    <w:rsid w:val="00A81FE5"/>
    <w:rsid w:val="00A82CEE"/>
    <w:rsid w:val="00A84F84"/>
    <w:rsid w:val="00A85503"/>
    <w:rsid w:val="00A85712"/>
    <w:rsid w:val="00A865CB"/>
    <w:rsid w:val="00A86B22"/>
    <w:rsid w:val="00A91B20"/>
    <w:rsid w:val="00A923DA"/>
    <w:rsid w:val="00A92EEA"/>
    <w:rsid w:val="00A931A8"/>
    <w:rsid w:val="00A9398E"/>
    <w:rsid w:val="00A9728E"/>
    <w:rsid w:val="00A97944"/>
    <w:rsid w:val="00A97F02"/>
    <w:rsid w:val="00AA00FE"/>
    <w:rsid w:val="00AA0106"/>
    <w:rsid w:val="00AA0F5D"/>
    <w:rsid w:val="00AA1C26"/>
    <w:rsid w:val="00AA3580"/>
    <w:rsid w:val="00AA3D83"/>
    <w:rsid w:val="00AA529B"/>
    <w:rsid w:val="00AA6BBE"/>
    <w:rsid w:val="00AA7300"/>
    <w:rsid w:val="00AA76A9"/>
    <w:rsid w:val="00AB1401"/>
    <w:rsid w:val="00AB175F"/>
    <w:rsid w:val="00AB22DA"/>
    <w:rsid w:val="00AB2705"/>
    <w:rsid w:val="00AB2BB9"/>
    <w:rsid w:val="00AB5279"/>
    <w:rsid w:val="00AB5873"/>
    <w:rsid w:val="00AB6342"/>
    <w:rsid w:val="00AB6C5A"/>
    <w:rsid w:val="00AB717A"/>
    <w:rsid w:val="00AB74F3"/>
    <w:rsid w:val="00AC5658"/>
    <w:rsid w:val="00AC58A7"/>
    <w:rsid w:val="00AC61BD"/>
    <w:rsid w:val="00AC7815"/>
    <w:rsid w:val="00AC7B1C"/>
    <w:rsid w:val="00AD0DF8"/>
    <w:rsid w:val="00AD1556"/>
    <w:rsid w:val="00AD181B"/>
    <w:rsid w:val="00AD32D2"/>
    <w:rsid w:val="00AD4D37"/>
    <w:rsid w:val="00AD4D51"/>
    <w:rsid w:val="00AD52EE"/>
    <w:rsid w:val="00AD5645"/>
    <w:rsid w:val="00AD61A5"/>
    <w:rsid w:val="00AD627E"/>
    <w:rsid w:val="00AD7210"/>
    <w:rsid w:val="00AE1413"/>
    <w:rsid w:val="00AE1445"/>
    <w:rsid w:val="00AE2274"/>
    <w:rsid w:val="00AE4507"/>
    <w:rsid w:val="00AE4FA8"/>
    <w:rsid w:val="00AE7A8A"/>
    <w:rsid w:val="00AF0F8B"/>
    <w:rsid w:val="00AF1DE8"/>
    <w:rsid w:val="00AF1F4C"/>
    <w:rsid w:val="00AF1F76"/>
    <w:rsid w:val="00AF2E3C"/>
    <w:rsid w:val="00AF4004"/>
    <w:rsid w:val="00AF4E89"/>
    <w:rsid w:val="00AF729B"/>
    <w:rsid w:val="00AF7D12"/>
    <w:rsid w:val="00B004A5"/>
    <w:rsid w:val="00B00EF2"/>
    <w:rsid w:val="00B0429C"/>
    <w:rsid w:val="00B064D9"/>
    <w:rsid w:val="00B0672C"/>
    <w:rsid w:val="00B06D2A"/>
    <w:rsid w:val="00B10BC9"/>
    <w:rsid w:val="00B11147"/>
    <w:rsid w:val="00B11FD1"/>
    <w:rsid w:val="00B12094"/>
    <w:rsid w:val="00B141ED"/>
    <w:rsid w:val="00B1642E"/>
    <w:rsid w:val="00B16D18"/>
    <w:rsid w:val="00B17E2A"/>
    <w:rsid w:val="00B205C7"/>
    <w:rsid w:val="00B2329A"/>
    <w:rsid w:val="00B249E1"/>
    <w:rsid w:val="00B31304"/>
    <w:rsid w:val="00B34718"/>
    <w:rsid w:val="00B34E64"/>
    <w:rsid w:val="00B37ABB"/>
    <w:rsid w:val="00B40813"/>
    <w:rsid w:val="00B40CC2"/>
    <w:rsid w:val="00B42090"/>
    <w:rsid w:val="00B4234B"/>
    <w:rsid w:val="00B42467"/>
    <w:rsid w:val="00B51624"/>
    <w:rsid w:val="00B52810"/>
    <w:rsid w:val="00B52CA4"/>
    <w:rsid w:val="00B54CC6"/>
    <w:rsid w:val="00B55AFD"/>
    <w:rsid w:val="00B57689"/>
    <w:rsid w:val="00B6005D"/>
    <w:rsid w:val="00B6116C"/>
    <w:rsid w:val="00B6236F"/>
    <w:rsid w:val="00B634C1"/>
    <w:rsid w:val="00B6723B"/>
    <w:rsid w:val="00B71482"/>
    <w:rsid w:val="00B717DF"/>
    <w:rsid w:val="00B718B2"/>
    <w:rsid w:val="00B71CF0"/>
    <w:rsid w:val="00B75388"/>
    <w:rsid w:val="00B815AD"/>
    <w:rsid w:val="00B831AF"/>
    <w:rsid w:val="00B8333F"/>
    <w:rsid w:val="00B84FCF"/>
    <w:rsid w:val="00B860A5"/>
    <w:rsid w:val="00B86CF9"/>
    <w:rsid w:val="00B9034C"/>
    <w:rsid w:val="00B94496"/>
    <w:rsid w:val="00B9513A"/>
    <w:rsid w:val="00B95AC6"/>
    <w:rsid w:val="00B95E66"/>
    <w:rsid w:val="00BB1E4B"/>
    <w:rsid w:val="00BB1FE1"/>
    <w:rsid w:val="00BB2532"/>
    <w:rsid w:val="00BB4B95"/>
    <w:rsid w:val="00BB4FFB"/>
    <w:rsid w:val="00BB55A9"/>
    <w:rsid w:val="00BB60C4"/>
    <w:rsid w:val="00BB660C"/>
    <w:rsid w:val="00BC0A02"/>
    <w:rsid w:val="00BC3A69"/>
    <w:rsid w:val="00BC3C4E"/>
    <w:rsid w:val="00BC4139"/>
    <w:rsid w:val="00BC47C6"/>
    <w:rsid w:val="00BC4EC5"/>
    <w:rsid w:val="00BC5018"/>
    <w:rsid w:val="00BC6426"/>
    <w:rsid w:val="00BC661A"/>
    <w:rsid w:val="00BD0D52"/>
    <w:rsid w:val="00BD0FE5"/>
    <w:rsid w:val="00BD54E4"/>
    <w:rsid w:val="00BD5B7E"/>
    <w:rsid w:val="00BD68F2"/>
    <w:rsid w:val="00BD6E55"/>
    <w:rsid w:val="00BD7C28"/>
    <w:rsid w:val="00BE09EA"/>
    <w:rsid w:val="00BE19A5"/>
    <w:rsid w:val="00BE1B7A"/>
    <w:rsid w:val="00BE20FF"/>
    <w:rsid w:val="00BE363C"/>
    <w:rsid w:val="00BE3768"/>
    <w:rsid w:val="00BE554B"/>
    <w:rsid w:val="00BE7A0D"/>
    <w:rsid w:val="00BF0813"/>
    <w:rsid w:val="00BF10DD"/>
    <w:rsid w:val="00BF3371"/>
    <w:rsid w:val="00BF4C70"/>
    <w:rsid w:val="00BF4F36"/>
    <w:rsid w:val="00BF5047"/>
    <w:rsid w:val="00BF5794"/>
    <w:rsid w:val="00BF7B6F"/>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5506"/>
    <w:rsid w:val="00C26F98"/>
    <w:rsid w:val="00C307CE"/>
    <w:rsid w:val="00C31DB2"/>
    <w:rsid w:val="00C31E13"/>
    <w:rsid w:val="00C33B0C"/>
    <w:rsid w:val="00C34683"/>
    <w:rsid w:val="00C37208"/>
    <w:rsid w:val="00C406EA"/>
    <w:rsid w:val="00C41EFE"/>
    <w:rsid w:val="00C421CD"/>
    <w:rsid w:val="00C446D3"/>
    <w:rsid w:val="00C44F8D"/>
    <w:rsid w:val="00C459B4"/>
    <w:rsid w:val="00C503A3"/>
    <w:rsid w:val="00C51172"/>
    <w:rsid w:val="00C51B5E"/>
    <w:rsid w:val="00C52D35"/>
    <w:rsid w:val="00C560A2"/>
    <w:rsid w:val="00C56ACF"/>
    <w:rsid w:val="00C57E66"/>
    <w:rsid w:val="00C600BA"/>
    <w:rsid w:val="00C61D7C"/>
    <w:rsid w:val="00C63007"/>
    <w:rsid w:val="00C70E71"/>
    <w:rsid w:val="00C70F30"/>
    <w:rsid w:val="00C7357A"/>
    <w:rsid w:val="00C808CE"/>
    <w:rsid w:val="00C814BD"/>
    <w:rsid w:val="00C853D0"/>
    <w:rsid w:val="00C86ED5"/>
    <w:rsid w:val="00C87536"/>
    <w:rsid w:val="00C87D25"/>
    <w:rsid w:val="00C90F93"/>
    <w:rsid w:val="00C93507"/>
    <w:rsid w:val="00C935C6"/>
    <w:rsid w:val="00C93719"/>
    <w:rsid w:val="00C9434B"/>
    <w:rsid w:val="00C95124"/>
    <w:rsid w:val="00C9566F"/>
    <w:rsid w:val="00C959A2"/>
    <w:rsid w:val="00CA07B3"/>
    <w:rsid w:val="00CA1FBB"/>
    <w:rsid w:val="00CA3ABB"/>
    <w:rsid w:val="00CA40AB"/>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1789"/>
    <w:rsid w:val="00CD21A8"/>
    <w:rsid w:val="00CD46A5"/>
    <w:rsid w:val="00CD5223"/>
    <w:rsid w:val="00CD5845"/>
    <w:rsid w:val="00CD65C2"/>
    <w:rsid w:val="00CD6A72"/>
    <w:rsid w:val="00CE04E7"/>
    <w:rsid w:val="00CE3AC3"/>
    <w:rsid w:val="00CE4303"/>
    <w:rsid w:val="00CE4362"/>
    <w:rsid w:val="00CE709A"/>
    <w:rsid w:val="00CE7D4A"/>
    <w:rsid w:val="00CF2F29"/>
    <w:rsid w:val="00CF300F"/>
    <w:rsid w:val="00CF7FA7"/>
    <w:rsid w:val="00D00A6A"/>
    <w:rsid w:val="00D00EA8"/>
    <w:rsid w:val="00D01C86"/>
    <w:rsid w:val="00D020FD"/>
    <w:rsid w:val="00D02A66"/>
    <w:rsid w:val="00D03327"/>
    <w:rsid w:val="00D04B33"/>
    <w:rsid w:val="00D05B7D"/>
    <w:rsid w:val="00D069B5"/>
    <w:rsid w:val="00D06F3A"/>
    <w:rsid w:val="00D1368F"/>
    <w:rsid w:val="00D13C0F"/>
    <w:rsid w:val="00D1450B"/>
    <w:rsid w:val="00D14DC2"/>
    <w:rsid w:val="00D156FA"/>
    <w:rsid w:val="00D17D4D"/>
    <w:rsid w:val="00D17E6C"/>
    <w:rsid w:val="00D17F26"/>
    <w:rsid w:val="00D208C8"/>
    <w:rsid w:val="00D22958"/>
    <w:rsid w:val="00D339A2"/>
    <w:rsid w:val="00D340AF"/>
    <w:rsid w:val="00D361BB"/>
    <w:rsid w:val="00D365AE"/>
    <w:rsid w:val="00D41639"/>
    <w:rsid w:val="00D4302D"/>
    <w:rsid w:val="00D43D52"/>
    <w:rsid w:val="00D44522"/>
    <w:rsid w:val="00D446B5"/>
    <w:rsid w:val="00D459D9"/>
    <w:rsid w:val="00D45DE5"/>
    <w:rsid w:val="00D46FB3"/>
    <w:rsid w:val="00D508D0"/>
    <w:rsid w:val="00D5332A"/>
    <w:rsid w:val="00D54174"/>
    <w:rsid w:val="00D541C5"/>
    <w:rsid w:val="00D542E9"/>
    <w:rsid w:val="00D544EB"/>
    <w:rsid w:val="00D561E1"/>
    <w:rsid w:val="00D61A5C"/>
    <w:rsid w:val="00D621EB"/>
    <w:rsid w:val="00D64FD2"/>
    <w:rsid w:val="00D663BD"/>
    <w:rsid w:val="00D665F9"/>
    <w:rsid w:val="00D66EF1"/>
    <w:rsid w:val="00D677C0"/>
    <w:rsid w:val="00D678C3"/>
    <w:rsid w:val="00D67C73"/>
    <w:rsid w:val="00D714F0"/>
    <w:rsid w:val="00D729CF"/>
    <w:rsid w:val="00D731B6"/>
    <w:rsid w:val="00D73D06"/>
    <w:rsid w:val="00D74FE5"/>
    <w:rsid w:val="00D7530B"/>
    <w:rsid w:val="00D7543A"/>
    <w:rsid w:val="00D76DAE"/>
    <w:rsid w:val="00D779ED"/>
    <w:rsid w:val="00D811F4"/>
    <w:rsid w:val="00D81A59"/>
    <w:rsid w:val="00D83B0A"/>
    <w:rsid w:val="00D85F21"/>
    <w:rsid w:val="00D92CAA"/>
    <w:rsid w:val="00D93852"/>
    <w:rsid w:val="00D9465E"/>
    <w:rsid w:val="00D94A21"/>
    <w:rsid w:val="00D94F65"/>
    <w:rsid w:val="00D95384"/>
    <w:rsid w:val="00D954C1"/>
    <w:rsid w:val="00D961F7"/>
    <w:rsid w:val="00D966D4"/>
    <w:rsid w:val="00D96D1A"/>
    <w:rsid w:val="00D96DD6"/>
    <w:rsid w:val="00D96E8B"/>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5E02"/>
    <w:rsid w:val="00DC73D9"/>
    <w:rsid w:val="00DD05AD"/>
    <w:rsid w:val="00DD204D"/>
    <w:rsid w:val="00DD2BB5"/>
    <w:rsid w:val="00DE139F"/>
    <w:rsid w:val="00DE2BEB"/>
    <w:rsid w:val="00DE3ACF"/>
    <w:rsid w:val="00DE43FD"/>
    <w:rsid w:val="00DE4467"/>
    <w:rsid w:val="00DE557F"/>
    <w:rsid w:val="00DE6115"/>
    <w:rsid w:val="00DE7924"/>
    <w:rsid w:val="00DF1671"/>
    <w:rsid w:val="00DF24CD"/>
    <w:rsid w:val="00DF28F4"/>
    <w:rsid w:val="00DF4B4F"/>
    <w:rsid w:val="00DF6BC0"/>
    <w:rsid w:val="00DF702B"/>
    <w:rsid w:val="00DF7613"/>
    <w:rsid w:val="00E00151"/>
    <w:rsid w:val="00E02715"/>
    <w:rsid w:val="00E041F7"/>
    <w:rsid w:val="00E04DE7"/>
    <w:rsid w:val="00E06C93"/>
    <w:rsid w:val="00E07F65"/>
    <w:rsid w:val="00E105EE"/>
    <w:rsid w:val="00E10A04"/>
    <w:rsid w:val="00E145EA"/>
    <w:rsid w:val="00E1490D"/>
    <w:rsid w:val="00E16343"/>
    <w:rsid w:val="00E16C9E"/>
    <w:rsid w:val="00E22797"/>
    <w:rsid w:val="00E2607C"/>
    <w:rsid w:val="00E26E0C"/>
    <w:rsid w:val="00E27205"/>
    <w:rsid w:val="00E27EF8"/>
    <w:rsid w:val="00E30004"/>
    <w:rsid w:val="00E309DC"/>
    <w:rsid w:val="00E3123C"/>
    <w:rsid w:val="00E3273E"/>
    <w:rsid w:val="00E346F3"/>
    <w:rsid w:val="00E401C4"/>
    <w:rsid w:val="00E404F6"/>
    <w:rsid w:val="00E4162A"/>
    <w:rsid w:val="00E420C6"/>
    <w:rsid w:val="00E44355"/>
    <w:rsid w:val="00E47AAE"/>
    <w:rsid w:val="00E51621"/>
    <w:rsid w:val="00E535BC"/>
    <w:rsid w:val="00E544EA"/>
    <w:rsid w:val="00E54C1E"/>
    <w:rsid w:val="00E5567D"/>
    <w:rsid w:val="00E577F6"/>
    <w:rsid w:val="00E608E7"/>
    <w:rsid w:val="00E61BB3"/>
    <w:rsid w:val="00E62F0D"/>
    <w:rsid w:val="00E6339B"/>
    <w:rsid w:val="00E71546"/>
    <w:rsid w:val="00E71C5A"/>
    <w:rsid w:val="00E74C31"/>
    <w:rsid w:val="00E77016"/>
    <w:rsid w:val="00E818EE"/>
    <w:rsid w:val="00E81D4F"/>
    <w:rsid w:val="00E82211"/>
    <w:rsid w:val="00E825F0"/>
    <w:rsid w:val="00E8341E"/>
    <w:rsid w:val="00E85285"/>
    <w:rsid w:val="00E85915"/>
    <w:rsid w:val="00E871D5"/>
    <w:rsid w:val="00E87773"/>
    <w:rsid w:val="00E90BD3"/>
    <w:rsid w:val="00E910C4"/>
    <w:rsid w:val="00E92E35"/>
    <w:rsid w:val="00E92F38"/>
    <w:rsid w:val="00E939AA"/>
    <w:rsid w:val="00EA0CAE"/>
    <w:rsid w:val="00EA18B0"/>
    <w:rsid w:val="00EA364E"/>
    <w:rsid w:val="00EA41C9"/>
    <w:rsid w:val="00EA4EA2"/>
    <w:rsid w:val="00EA7FDB"/>
    <w:rsid w:val="00EB0A51"/>
    <w:rsid w:val="00EB2922"/>
    <w:rsid w:val="00EB4539"/>
    <w:rsid w:val="00EB4DCA"/>
    <w:rsid w:val="00EB74CA"/>
    <w:rsid w:val="00EC08A4"/>
    <w:rsid w:val="00EC1E1F"/>
    <w:rsid w:val="00EC233A"/>
    <w:rsid w:val="00EC3175"/>
    <w:rsid w:val="00EC5D68"/>
    <w:rsid w:val="00EC7937"/>
    <w:rsid w:val="00ED1371"/>
    <w:rsid w:val="00ED2186"/>
    <w:rsid w:val="00ED2C30"/>
    <w:rsid w:val="00ED4276"/>
    <w:rsid w:val="00ED49C3"/>
    <w:rsid w:val="00ED6ABA"/>
    <w:rsid w:val="00EE028B"/>
    <w:rsid w:val="00EE4FE4"/>
    <w:rsid w:val="00EE6446"/>
    <w:rsid w:val="00EE7584"/>
    <w:rsid w:val="00EE7E8F"/>
    <w:rsid w:val="00EF0F0F"/>
    <w:rsid w:val="00EF4226"/>
    <w:rsid w:val="00EF7116"/>
    <w:rsid w:val="00F00E8D"/>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352A"/>
    <w:rsid w:val="00F23CFD"/>
    <w:rsid w:val="00F251B4"/>
    <w:rsid w:val="00F264E5"/>
    <w:rsid w:val="00F26636"/>
    <w:rsid w:val="00F26728"/>
    <w:rsid w:val="00F26E45"/>
    <w:rsid w:val="00F27591"/>
    <w:rsid w:val="00F3116B"/>
    <w:rsid w:val="00F31435"/>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1A7D"/>
    <w:rsid w:val="00F51DA4"/>
    <w:rsid w:val="00F52C94"/>
    <w:rsid w:val="00F5384A"/>
    <w:rsid w:val="00F559E0"/>
    <w:rsid w:val="00F563C8"/>
    <w:rsid w:val="00F56900"/>
    <w:rsid w:val="00F57D23"/>
    <w:rsid w:val="00F60C70"/>
    <w:rsid w:val="00F6113A"/>
    <w:rsid w:val="00F614C4"/>
    <w:rsid w:val="00F622B1"/>
    <w:rsid w:val="00F632C0"/>
    <w:rsid w:val="00F65934"/>
    <w:rsid w:val="00F663CE"/>
    <w:rsid w:val="00F67D82"/>
    <w:rsid w:val="00F7326F"/>
    <w:rsid w:val="00F73F23"/>
    <w:rsid w:val="00F7422D"/>
    <w:rsid w:val="00F74662"/>
    <w:rsid w:val="00F7499E"/>
    <w:rsid w:val="00F7553A"/>
    <w:rsid w:val="00F75D26"/>
    <w:rsid w:val="00F76826"/>
    <w:rsid w:val="00F779BE"/>
    <w:rsid w:val="00F77B56"/>
    <w:rsid w:val="00F81583"/>
    <w:rsid w:val="00F860E0"/>
    <w:rsid w:val="00F86140"/>
    <w:rsid w:val="00F8675E"/>
    <w:rsid w:val="00F9181E"/>
    <w:rsid w:val="00F93AC9"/>
    <w:rsid w:val="00F947DB"/>
    <w:rsid w:val="00F94EB6"/>
    <w:rsid w:val="00FA320B"/>
    <w:rsid w:val="00FA3AB2"/>
    <w:rsid w:val="00FA456C"/>
    <w:rsid w:val="00FA4902"/>
    <w:rsid w:val="00FA7BB1"/>
    <w:rsid w:val="00FB74E5"/>
    <w:rsid w:val="00FC090B"/>
    <w:rsid w:val="00FC200C"/>
    <w:rsid w:val="00FC2AA1"/>
    <w:rsid w:val="00FC40DB"/>
    <w:rsid w:val="00FC5FA7"/>
    <w:rsid w:val="00FC6186"/>
    <w:rsid w:val="00FC6474"/>
    <w:rsid w:val="00FC6BE6"/>
    <w:rsid w:val="00FC75DB"/>
    <w:rsid w:val="00FC7B4C"/>
    <w:rsid w:val="00FC7B55"/>
    <w:rsid w:val="00FD0B21"/>
    <w:rsid w:val="00FD34D9"/>
    <w:rsid w:val="00FD4246"/>
    <w:rsid w:val="00FD4B12"/>
    <w:rsid w:val="00FD5630"/>
    <w:rsid w:val="00FD6265"/>
    <w:rsid w:val="00FE1414"/>
    <w:rsid w:val="00FE23F0"/>
    <w:rsid w:val="00FE444A"/>
    <w:rsid w:val="00FE4B99"/>
    <w:rsid w:val="00FE4F20"/>
    <w:rsid w:val="00FE509B"/>
    <w:rsid w:val="00FE582C"/>
    <w:rsid w:val="00FE6C0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6A6614"/>
  <w15:docId w15:val="{AC265E2C-B655-49E9-BC75-FAC9951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57BF-07C2-4B9C-835E-66138FD4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Gough 42076229</dc:creator>
  <cp:lastModifiedBy>Camilla Brandal 42078438</cp:lastModifiedBy>
  <cp:revision>4</cp:revision>
  <cp:lastPrinted>2017-04-06T15:30:00Z</cp:lastPrinted>
  <dcterms:created xsi:type="dcterms:W3CDTF">2018-08-03T12:30:00Z</dcterms:created>
  <dcterms:modified xsi:type="dcterms:W3CDTF">2018-08-03T12:35:00Z</dcterms:modified>
</cp:coreProperties>
</file>