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F26" w:rsidRPr="00AB6E63" w:rsidRDefault="00E8395D" w:rsidP="008D760B">
      <w:pPr>
        <w:jc w:val="center"/>
        <w:rPr>
          <w:rFonts w:ascii="Arial" w:hAnsi="Arial" w:cs="Arial"/>
          <w:b/>
          <w:sz w:val="22"/>
          <w:szCs w:val="22"/>
          <w:u w:val="single"/>
        </w:rPr>
      </w:pPr>
      <w:r w:rsidRPr="00AB6E63">
        <w:rPr>
          <w:rFonts w:ascii="Arial" w:hAnsi="Arial" w:cs="Arial"/>
          <w:b/>
          <w:noProof/>
          <w:sz w:val="22"/>
          <w:szCs w:val="22"/>
          <w:u w:val="single"/>
        </w:rPr>
        <mc:AlternateContent>
          <mc:Choice Requires="wps">
            <w:drawing>
              <wp:anchor distT="0" distB="0" distL="114300" distR="114300" simplePos="0" relativeHeight="251657728" behindDoc="0" locked="0" layoutInCell="1" allowOverlap="1" wp14:anchorId="1A75B404" wp14:editId="3087CF0D">
                <wp:simplePos x="0" y="0"/>
                <wp:positionH relativeFrom="column">
                  <wp:posOffset>0</wp:posOffset>
                </wp:positionH>
                <wp:positionV relativeFrom="paragraph">
                  <wp:posOffset>0</wp:posOffset>
                </wp:positionV>
                <wp:extent cx="0" cy="0"/>
                <wp:effectExtent l="9525" t="9525" r="9525" b="9525"/>
                <wp:wrapNone/>
                <wp:docPr id="2" name="TitusSignatur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rsidR="00DB70C6" w:rsidRDefault="00DB70C6">
                            <w:pPr>
                              <w:rPr>
                                <w:noProof/>
                              </w:rPr>
                            </w:pPr>
                            <w:r>
                              <w:rPr>
                                <w:noProof/>
                              </w:rPr>
                              <w:t>Version:1.10.0.3</w:t>
                            </w:r>
                          </w:p>
                          <w:p w:rsidR="00DB70C6" w:rsidRDefault="00DB70C6">
                            <w:pPr>
                              <w:rPr>
                                <w:noProof/>
                              </w:rPr>
                            </w:pPr>
                            <w:r>
                              <w:rPr>
                                <w:noProof/>
                              </w:rPr>
                              <w:t>Hash:aRVa0p3TI0aY+Np/tcroQ6S7N/I=</w:t>
                            </w:r>
                          </w:p>
                          <w:p w:rsidR="00B12BC2" w:rsidRDefault="00B12BC2">
                            <w:pPr>
                              <w:rPr>
                                <w:noProof/>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75B404" id="_x0000_t202" coordsize="21600,21600" o:spt="202" path="m,l,21600r21600,l21600,xe">
                <v:stroke joinstyle="miter"/>
                <v:path gradientshapeok="t" o:connecttype="rect"/>
              </v:shapetype>
              <v:shape id="TitusSignature" o:spid="_x0000_s1026" type="#_x0000_t202" style="position:absolute;left:0;text-align:left;margin-left:0;margin-top:0;width:0;height:0;z-index:251657728;visibility:hidden;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">
                <v:textbox style="mso-fit-shape-to-text:t">
                  <w:txbxContent>
                    <w:p w:rsidR="00DB70C6" w:rsidRDefault="00DB70C6">
                      <w:pPr>
                        <w:rPr>
                          <w:noProof/>
                        </w:rPr>
                      </w:pPr>
                      <w:r>
                        <w:rPr>
                          <w:noProof/>
                        </w:rPr>
                        <w:t>Version:1.10.0.3</w:t>
                      </w:r>
                    </w:p>
                    <w:p w:rsidR="00DB70C6" w:rsidRDefault="00DB70C6">
                      <w:pPr>
                        <w:rPr>
                          <w:noProof/>
                        </w:rPr>
                      </w:pPr>
                      <w:r>
                        <w:rPr>
                          <w:noProof/>
                        </w:rPr>
                        <w:t>Hash:aRVa0p3TI0aY+Np/tcroQ6S7N/I=</w:t>
                      </w:r>
                    </w:p>
                    <w:p w:rsidR="00B12BC2" w:rsidRDefault="00B12BC2">
                      <w:pPr>
                        <w:rPr>
                          <w:noProof/>
                        </w:rPr>
                      </w:pPr>
                    </w:p>
                  </w:txbxContent>
                </v:textbox>
              </v:shape>
            </w:pict>
          </mc:Fallback>
        </mc:AlternateContent>
      </w:r>
      <w:r w:rsidR="00A67F26" w:rsidRPr="00AB6E63">
        <w:rPr>
          <w:rFonts w:ascii="Arial" w:hAnsi="Arial" w:cs="Arial"/>
          <w:b/>
          <w:sz w:val="22"/>
          <w:szCs w:val="22"/>
          <w:u w:val="single"/>
        </w:rPr>
        <w:t>Briefing Note</w:t>
      </w:r>
      <w:r w:rsidR="00B757D4" w:rsidRPr="00AB6E63">
        <w:rPr>
          <w:rFonts w:ascii="Arial" w:hAnsi="Arial" w:cs="Arial"/>
          <w:b/>
          <w:sz w:val="22"/>
          <w:szCs w:val="22"/>
          <w:u w:val="single"/>
        </w:rPr>
        <w:t xml:space="preserve"> for the Police and Crime Commissioner</w:t>
      </w:r>
    </w:p>
    <w:p w:rsidR="00B12BC2" w:rsidRPr="00AB6E63" w:rsidRDefault="00B12BC2">
      <w:pPr>
        <w:rPr>
          <w:rFonts w:ascii="Arial" w:hAnsi="Arial" w:cs="Arial"/>
          <w:sz w:val="22"/>
          <w:szCs w:val="22"/>
        </w:rPr>
      </w:pPr>
    </w:p>
    <w:p w:rsidR="00AD5E08" w:rsidRPr="00AB6E63" w:rsidRDefault="00AD5E08" w:rsidP="00B12BC2">
      <w:pPr>
        <w:rPr>
          <w:rFonts w:ascii="Arial" w:hAnsi="Arial" w:cs="Arial"/>
          <w:sz w:val="22"/>
          <w:szCs w:val="22"/>
        </w:rPr>
      </w:pPr>
    </w:p>
    <w:p w:rsidR="00983293" w:rsidRPr="00AB6E63" w:rsidRDefault="00983293" w:rsidP="00983293">
      <w:pPr>
        <w:rPr>
          <w:rFonts w:ascii="Arial" w:hAnsi="Arial" w:cs="Arial"/>
          <w:b/>
          <w:sz w:val="22"/>
          <w:szCs w:val="22"/>
          <w:u w:val="single"/>
        </w:rPr>
      </w:pPr>
      <w:r w:rsidRPr="00AB6E63">
        <w:rPr>
          <w:rFonts w:ascii="Arial" w:hAnsi="Arial" w:cs="Arial"/>
          <w:b/>
          <w:sz w:val="22"/>
          <w:szCs w:val="22"/>
          <w:u w:val="single"/>
        </w:rPr>
        <w:t>District Profile</w:t>
      </w:r>
    </w:p>
    <w:p w:rsidR="00983293" w:rsidRPr="00AB6E63" w:rsidRDefault="00983293" w:rsidP="00983293">
      <w:pPr>
        <w:rPr>
          <w:rFonts w:ascii="Arial" w:hAnsi="Arial" w:cs="Arial"/>
          <w:sz w:val="22"/>
          <w:szCs w:val="22"/>
        </w:rPr>
      </w:pPr>
    </w:p>
    <w:p w:rsidR="00983293" w:rsidRPr="00AB6E63" w:rsidRDefault="00983293" w:rsidP="00983293">
      <w:pPr>
        <w:jc w:val="both"/>
        <w:rPr>
          <w:rFonts w:ascii="Arial" w:hAnsi="Arial" w:cs="Arial"/>
          <w:sz w:val="22"/>
          <w:szCs w:val="22"/>
        </w:rPr>
      </w:pPr>
      <w:r w:rsidRPr="00AB6E63">
        <w:rPr>
          <w:rFonts w:ascii="Arial" w:hAnsi="Arial" w:cs="Arial"/>
          <w:sz w:val="22"/>
          <w:szCs w:val="22"/>
        </w:rPr>
        <w:t xml:space="preserve">Chelmsford is part of the North Local Policing Area (LPA), which is sub-divided into four District Policing Areas (DPAs).  Chelmsford and Maldon jointly form a single DPA under the command of a District Commander. </w:t>
      </w:r>
    </w:p>
    <w:p w:rsidR="00983293" w:rsidRPr="00AB6E63" w:rsidRDefault="00983293" w:rsidP="00983293">
      <w:pPr>
        <w:jc w:val="both"/>
        <w:rPr>
          <w:rFonts w:ascii="Arial" w:hAnsi="Arial" w:cs="Arial"/>
          <w:sz w:val="22"/>
          <w:szCs w:val="22"/>
        </w:rPr>
      </w:pPr>
    </w:p>
    <w:p w:rsidR="00983293" w:rsidRPr="00AB6E63" w:rsidRDefault="00983293" w:rsidP="00983293">
      <w:pPr>
        <w:jc w:val="both"/>
        <w:rPr>
          <w:rFonts w:ascii="Arial" w:hAnsi="Arial" w:cs="Arial"/>
          <w:sz w:val="22"/>
          <w:szCs w:val="22"/>
        </w:rPr>
      </w:pPr>
      <w:r w:rsidRPr="00AB6E63">
        <w:rPr>
          <w:rFonts w:ascii="Arial" w:hAnsi="Arial" w:cs="Arial"/>
          <w:sz w:val="22"/>
          <w:szCs w:val="22"/>
        </w:rPr>
        <w:t xml:space="preserve">The </w:t>
      </w:r>
      <w:r w:rsidR="00A6307E">
        <w:rPr>
          <w:rFonts w:ascii="Arial" w:hAnsi="Arial" w:cs="Arial"/>
          <w:sz w:val="22"/>
          <w:szCs w:val="22"/>
        </w:rPr>
        <w:t>C</w:t>
      </w:r>
      <w:r w:rsidRPr="00AB6E63">
        <w:rPr>
          <w:rFonts w:ascii="Arial" w:hAnsi="Arial" w:cs="Arial"/>
          <w:sz w:val="22"/>
          <w:szCs w:val="22"/>
        </w:rPr>
        <w:t xml:space="preserve">ity of Chelmsford is situated in the heart of Essex and covers 133 square miles.  Chelmsford has a population of 168,310 (based on the 2011 Census), which amounts to just under 12% of the total population of Essex.  Anglia Ruskin University has over 6,000 students, which increases the population of the city significantly during term-time.  Chelmsford is only 35 minutes away from London by train and is within easy access to Stansted and Southend Airports.  </w:t>
      </w:r>
    </w:p>
    <w:p w:rsidR="00983293" w:rsidRPr="00AB6E63" w:rsidRDefault="00983293" w:rsidP="00983293">
      <w:pPr>
        <w:jc w:val="both"/>
        <w:rPr>
          <w:rFonts w:ascii="Arial" w:hAnsi="Arial" w:cs="Arial"/>
          <w:sz w:val="22"/>
          <w:szCs w:val="22"/>
        </w:rPr>
      </w:pPr>
    </w:p>
    <w:p w:rsidR="00983293" w:rsidRPr="00AB6E63" w:rsidRDefault="00983293" w:rsidP="00983293">
      <w:pPr>
        <w:jc w:val="both"/>
        <w:rPr>
          <w:rFonts w:ascii="Arial" w:hAnsi="Arial" w:cs="Arial"/>
          <w:sz w:val="22"/>
          <w:szCs w:val="22"/>
        </w:rPr>
      </w:pPr>
      <w:r w:rsidRPr="00AB6E63">
        <w:rPr>
          <w:rFonts w:ascii="Arial" w:hAnsi="Arial" w:cs="Arial"/>
          <w:sz w:val="22"/>
          <w:szCs w:val="22"/>
        </w:rPr>
        <w:t xml:space="preserve">Chelmsford was awarded city status in 2012.  Whilst the city is a focal point, the area also includes the town of South Woodham Ferrers, plus several villages and open countryside - of which over a third is designated as ‘Green Belt’.  </w:t>
      </w:r>
    </w:p>
    <w:p w:rsidR="00983293" w:rsidRPr="00AB6E63" w:rsidRDefault="00983293" w:rsidP="00983293">
      <w:pPr>
        <w:jc w:val="both"/>
        <w:rPr>
          <w:rFonts w:ascii="Arial" w:hAnsi="Arial" w:cs="Arial"/>
          <w:sz w:val="22"/>
          <w:szCs w:val="22"/>
        </w:rPr>
      </w:pPr>
    </w:p>
    <w:p w:rsidR="00983293" w:rsidRPr="00AB6E63" w:rsidRDefault="00983293" w:rsidP="00983293">
      <w:pPr>
        <w:jc w:val="both"/>
        <w:rPr>
          <w:rFonts w:ascii="Arial" w:hAnsi="Arial" w:cs="Arial"/>
          <w:sz w:val="22"/>
          <w:szCs w:val="22"/>
        </w:rPr>
      </w:pPr>
      <w:r w:rsidRPr="00AB6E63">
        <w:rPr>
          <w:rFonts w:ascii="Arial" w:hAnsi="Arial" w:cs="Arial"/>
          <w:sz w:val="22"/>
          <w:szCs w:val="22"/>
        </w:rPr>
        <w:t xml:space="preserve">Chelmsford is an affluent area with excellent visitor attractions.  The city hosts a variety of events and festivals including the ‘Rize’ Festival (formerly V) at Hylands Park.  There is a thriving night-time economy, with a licensing capacity of over 15,000 which is often reached on Friday and Saturday nights.  </w:t>
      </w:r>
    </w:p>
    <w:p w:rsidR="00983293" w:rsidRPr="00AB6E63" w:rsidRDefault="00983293" w:rsidP="00983293">
      <w:pPr>
        <w:rPr>
          <w:rFonts w:ascii="Arial" w:hAnsi="Arial" w:cs="Arial"/>
          <w:b/>
          <w:sz w:val="22"/>
          <w:szCs w:val="22"/>
          <w:u w:val="single"/>
        </w:rPr>
      </w:pPr>
    </w:p>
    <w:p w:rsidR="00983293" w:rsidRPr="00AB6E63" w:rsidRDefault="00983293" w:rsidP="00983293">
      <w:pPr>
        <w:rPr>
          <w:rFonts w:ascii="Arial" w:hAnsi="Arial" w:cs="Arial"/>
          <w:b/>
          <w:sz w:val="22"/>
          <w:szCs w:val="22"/>
          <w:u w:val="single"/>
        </w:rPr>
      </w:pPr>
      <w:r w:rsidRPr="00AB6E63">
        <w:rPr>
          <w:rFonts w:ascii="Arial" w:hAnsi="Arial" w:cs="Arial"/>
          <w:b/>
          <w:sz w:val="22"/>
          <w:szCs w:val="22"/>
          <w:u w:val="single"/>
        </w:rPr>
        <w:t>Policing Structure and Resources</w:t>
      </w:r>
    </w:p>
    <w:p w:rsidR="00983293" w:rsidRPr="00AB6E63" w:rsidRDefault="00983293" w:rsidP="00983293">
      <w:pPr>
        <w:rPr>
          <w:rFonts w:ascii="Arial" w:hAnsi="Arial" w:cs="Arial"/>
          <w:sz w:val="22"/>
          <w:szCs w:val="22"/>
        </w:rPr>
      </w:pPr>
    </w:p>
    <w:p w:rsidR="00983293" w:rsidRPr="00AB6E63" w:rsidRDefault="00983293" w:rsidP="00983293">
      <w:pPr>
        <w:rPr>
          <w:rFonts w:ascii="Arial" w:hAnsi="Arial" w:cs="Arial"/>
          <w:sz w:val="22"/>
          <w:szCs w:val="22"/>
          <w:u w:val="single"/>
        </w:rPr>
      </w:pPr>
      <w:r w:rsidRPr="00AB6E63">
        <w:rPr>
          <w:rFonts w:ascii="Arial" w:hAnsi="Arial" w:cs="Arial"/>
          <w:sz w:val="22"/>
          <w:szCs w:val="22"/>
          <w:u w:val="single"/>
        </w:rPr>
        <w:t>Local Policing Team (LPT) – Established September 2015</w:t>
      </w:r>
    </w:p>
    <w:p w:rsidR="00983293" w:rsidRPr="00AB6E63" w:rsidRDefault="00983293" w:rsidP="00983293">
      <w:pPr>
        <w:rPr>
          <w:rFonts w:ascii="Arial" w:hAnsi="Arial" w:cs="Arial"/>
          <w:sz w:val="22"/>
          <w:szCs w:val="22"/>
        </w:rPr>
      </w:pPr>
    </w:p>
    <w:p w:rsidR="00983293" w:rsidRPr="00AB6E63" w:rsidRDefault="00983293" w:rsidP="00983293">
      <w:pPr>
        <w:jc w:val="both"/>
        <w:rPr>
          <w:rFonts w:ascii="Arial" w:hAnsi="Arial" w:cs="Arial"/>
          <w:sz w:val="22"/>
          <w:szCs w:val="22"/>
        </w:rPr>
      </w:pPr>
      <w:r w:rsidRPr="00AB6E63">
        <w:rPr>
          <w:rFonts w:ascii="Arial" w:hAnsi="Arial" w:cs="Arial"/>
          <w:sz w:val="22"/>
          <w:szCs w:val="22"/>
        </w:rPr>
        <w:t xml:space="preserve">The LPT consists of six teams, which are based at Chelmsford Police Station and work shifts to cover the district 24 hours a day, seven days a week.  Each team is supervised by an Inspector and deals with a range of policing duties, including incident demand, appointments and missing persons.  The number of officers on each team varies due to vacancies, but the model provides for one Inspector, two </w:t>
      </w:r>
      <w:r w:rsidR="00A6307E">
        <w:rPr>
          <w:rFonts w:ascii="Arial" w:hAnsi="Arial" w:cs="Arial"/>
          <w:sz w:val="22"/>
          <w:szCs w:val="22"/>
        </w:rPr>
        <w:t>s</w:t>
      </w:r>
      <w:r w:rsidRPr="00AB6E63">
        <w:rPr>
          <w:rFonts w:ascii="Arial" w:hAnsi="Arial" w:cs="Arial"/>
          <w:sz w:val="22"/>
          <w:szCs w:val="22"/>
        </w:rPr>
        <w:t xml:space="preserve">ergeants and 15 </w:t>
      </w:r>
      <w:r w:rsidR="00A6307E">
        <w:rPr>
          <w:rFonts w:ascii="Arial" w:hAnsi="Arial" w:cs="Arial"/>
          <w:sz w:val="22"/>
          <w:szCs w:val="22"/>
        </w:rPr>
        <w:t>c</w:t>
      </w:r>
      <w:r w:rsidRPr="00AB6E63">
        <w:rPr>
          <w:rFonts w:ascii="Arial" w:hAnsi="Arial" w:cs="Arial"/>
          <w:sz w:val="22"/>
          <w:szCs w:val="22"/>
        </w:rPr>
        <w:t xml:space="preserve">onstables on each team at Chelmsford, with a further two </w:t>
      </w:r>
      <w:r w:rsidR="00A6307E">
        <w:rPr>
          <w:rFonts w:ascii="Arial" w:hAnsi="Arial" w:cs="Arial"/>
          <w:sz w:val="22"/>
          <w:szCs w:val="22"/>
        </w:rPr>
        <w:t>s</w:t>
      </w:r>
      <w:r w:rsidRPr="00AB6E63">
        <w:rPr>
          <w:rFonts w:ascii="Arial" w:hAnsi="Arial" w:cs="Arial"/>
          <w:sz w:val="22"/>
          <w:szCs w:val="22"/>
        </w:rPr>
        <w:t xml:space="preserve">ergeants and four </w:t>
      </w:r>
      <w:r w:rsidR="00A6307E">
        <w:rPr>
          <w:rFonts w:ascii="Arial" w:hAnsi="Arial" w:cs="Arial"/>
          <w:sz w:val="22"/>
          <w:szCs w:val="22"/>
        </w:rPr>
        <w:t>c</w:t>
      </w:r>
      <w:r w:rsidRPr="00AB6E63">
        <w:rPr>
          <w:rFonts w:ascii="Arial" w:hAnsi="Arial" w:cs="Arial"/>
          <w:sz w:val="22"/>
          <w:szCs w:val="22"/>
        </w:rPr>
        <w:t>onstables at Maldon.</w:t>
      </w:r>
    </w:p>
    <w:p w:rsidR="00983293" w:rsidRPr="00AB6E63" w:rsidRDefault="00983293" w:rsidP="00983293">
      <w:pPr>
        <w:jc w:val="both"/>
        <w:rPr>
          <w:rFonts w:ascii="Arial" w:hAnsi="Arial" w:cs="Arial"/>
          <w:sz w:val="22"/>
          <w:szCs w:val="22"/>
        </w:rPr>
      </w:pPr>
    </w:p>
    <w:p w:rsidR="00983293" w:rsidRPr="00AB6E63" w:rsidRDefault="00983293" w:rsidP="00983293">
      <w:pPr>
        <w:jc w:val="both"/>
        <w:rPr>
          <w:rFonts w:ascii="Arial" w:hAnsi="Arial" w:cs="Arial"/>
          <w:sz w:val="22"/>
          <w:szCs w:val="22"/>
        </w:rPr>
      </w:pPr>
      <w:r w:rsidRPr="00AB6E63">
        <w:rPr>
          <w:rFonts w:ascii="Arial" w:hAnsi="Arial" w:cs="Arial"/>
          <w:sz w:val="22"/>
          <w:szCs w:val="22"/>
        </w:rPr>
        <w:t xml:space="preserve">The Chelmsford teams are sometimes required to provide additional support to Maldon, which also forms part of the DPA. </w:t>
      </w:r>
    </w:p>
    <w:p w:rsidR="00983293" w:rsidRPr="00AB6E63" w:rsidRDefault="00983293" w:rsidP="00983293">
      <w:pPr>
        <w:jc w:val="both"/>
        <w:rPr>
          <w:rFonts w:ascii="Arial" w:hAnsi="Arial" w:cs="Arial"/>
          <w:sz w:val="22"/>
          <w:szCs w:val="22"/>
        </w:rPr>
      </w:pPr>
    </w:p>
    <w:p w:rsidR="00983293" w:rsidRPr="00AB6E63" w:rsidRDefault="00983293" w:rsidP="00983293">
      <w:pPr>
        <w:jc w:val="both"/>
        <w:rPr>
          <w:rFonts w:ascii="Arial" w:hAnsi="Arial" w:cs="Arial"/>
          <w:sz w:val="22"/>
          <w:szCs w:val="22"/>
        </w:rPr>
      </w:pPr>
      <w:r w:rsidRPr="00AB6E63">
        <w:rPr>
          <w:rFonts w:ascii="Arial" w:hAnsi="Arial" w:cs="Arial"/>
          <w:sz w:val="22"/>
          <w:szCs w:val="22"/>
        </w:rPr>
        <w:t>The LPT is supported by 38</w:t>
      </w:r>
      <w:r w:rsidRPr="00AB6E63">
        <w:rPr>
          <w:rFonts w:ascii="Arial" w:hAnsi="Arial" w:cs="Arial"/>
          <w:color w:val="FF0000"/>
          <w:sz w:val="22"/>
          <w:szCs w:val="22"/>
        </w:rPr>
        <w:t xml:space="preserve"> </w:t>
      </w:r>
      <w:r w:rsidR="00A6307E">
        <w:rPr>
          <w:rFonts w:ascii="Arial" w:hAnsi="Arial" w:cs="Arial"/>
          <w:sz w:val="22"/>
          <w:szCs w:val="22"/>
        </w:rPr>
        <w:t>s</w:t>
      </w:r>
      <w:r w:rsidRPr="00AB6E63">
        <w:rPr>
          <w:rFonts w:ascii="Arial" w:hAnsi="Arial" w:cs="Arial"/>
          <w:sz w:val="22"/>
          <w:szCs w:val="22"/>
        </w:rPr>
        <w:t xml:space="preserve">pecial </w:t>
      </w:r>
      <w:r w:rsidR="00A6307E">
        <w:rPr>
          <w:rFonts w:ascii="Arial" w:hAnsi="Arial" w:cs="Arial"/>
          <w:sz w:val="22"/>
          <w:szCs w:val="22"/>
        </w:rPr>
        <w:t>c</w:t>
      </w:r>
      <w:r w:rsidRPr="00AB6E63">
        <w:rPr>
          <w:rFonts w:ascii="Arial" w:hAnsi="Arial" w:cs="Arial"/>
          <w:sz w:val="22"/>
          <w:szCs w:val="22"/>
        </w:rPr>
        <w:t>onstables.</w:t>
      </w:r>
    </w:p>
    <w:p w:rsidR="00061605" w:rsidRDefault="00061605" w:rsidP="00983293">
      <w:pPr>
        <w:rPr>
          <w:rFonts w:ascii="Arial" w:hAnsi="Arial" w:cs="Arial"/>
          <w:sz w:val="22"/>
          <w:szCs w:val="22"/>
          <w:u w:val="single"/>
        </w:rPr>
      </w:pPr>
    </w:p>
    <w:p w:rsidR="00061605" w:rsidRDefault="00061605" w:rsidP="00983293">
      <w:pPr>
        <w:rPr>
          <w:rFonts w:ascii="Arial" w:hAnsi="Arial" w:cs="Arial"/>
          <w:sz w:val="22"/>
          <w:szCs w:val="22"/>
          <w:u w:val="single"/>
        </w:rPr>
      </w:pPr>
    </w:p>
    <w:p w:rsidR="00061605" w:rsidRPr="00AB6E63" w:rsidRDefault="00061605" w:rsidP="00983293">
      <w:pPr>
        <w:rPr>
          <w:rFonts w:ascii="Arial" w:hAnsi="Arial" w:cs="Arial"/>
          <w:sz w:val="22"/>
          <w:szCs w:val="22"/>
          <w:u w:val="single"/>
        </w:rPr>
      </w:pPr>
    </w:p>
    <w:p w:rsidR="00983293" w:rsidRPr="00AB6E63" w:rsidRDefault="00983293" w:rsidP="00983293">
      <w:pPr>
        <w:rPr>
          <w:rFonts w:ascii="Arial" w:hAnsi="Arial" w:cs="Arial"/>
          <w:sz w:val="22"/>
          <w:szCs w:val="22"/>
          <w:u w:val="single"/>
        </w:rPr>
      </w:pPr>
      <w:r w:rsidRPr="00AB6E63">
        <w:rPr>
          <w:rFonts w:ascii="Arial" w:hAnsi="Arial" w:cs="Arial"/>
          <w:sz w:val="22"/>
          <w:szCs w:val="22"/>
          <w:u w:val="single"/>
        </w:rPr>
        <w:t>Community Policing Team (CPT) – Established May 2016</w:t>
      </w:r>
    </w:p>
    <w:p w:rsidR="00983293" w:rsidRPr="00AB6E63" w:rsidRDefault="00983293" w:rsidP="00983293">
      <w:pPr>
        <w:rPr>
          <w:rFonts w:ascii="Arial" w:hAnsi="Arial" w:cs="Arial"/>
          <w:sz w:val="22"/>
          <w:szCs w:val="22"/>
        </w:rPr>
      </w:pPr>
    </w:p>
    <w:p w:rsidR="00983293" w:rsidRPr="00AB6E63" w:rsidRDefault="00983293" w:rsidP="00983293">
      <w:pPr>
        <w:jc w:val="both"/>
        <w:rPr>
          <w:rFonts w:ascii="Arial" w:hAnsi="Arial" w:cs="Arial"/>
          <w:sz w:val="22"/>
          <w:szCs w:val="22"/>
        </w:rPr>
      </w:pPr>
      <w:r w:rsidRPr="00AB6E63">
        <w:rPr>
          <w:rFonts w:ascii="Arial" w:hAnsi="Arial" w:cs="Arial"/>
          <w:sz w:val="22"/>
          <w:szCs w:val="22"/>
        </w:rPr>
        <w:t>The CPT comprises the foll</w:t>
      </w:r>
      <w:r w:rsidR="00A6307E">
        <w:rPr>
          <w:rFonts w:ascii="Arial" w:hAnsi="Arial" w:cs="Arial"/>
          <w:sz w:val="22"/>
          <w:szCs w:val="22"/>
        </w:rPr>
        <w:t>owing uniformed resources: two s</w:t>
      </w:r>
      <w:r w:rsidRPr="00AB6E63">
        <w:rPr>
          <w:rFonts w:ascii="Arial" w:hAnsi="Arial" w:cs="Arial"/>
          <w:sz w:val="22"/>
          <w:szCs w:val="22"/>
        </w:rPr>
        <w:t xml:space="preserve">ergeants, 11 </w:t>
      </w:r>
      <w:r w:rsidR="00A6307E">
        <w:rPr>
          <w:rFonts w:ascii="Arial" w:hAnsi="Arial" w:cs="Arial"/>
          <w:sz w:val="22"/>
          <w:szCs w:val="22"/>
        </w:rPr>
        <w:t>c</w:t>
      </w:r>
      <w:r w:rsidRPr="00AB6E63">
        <w:rPr>
          <w:rFonts w:ascii="Arial" w:hAnsi="Arial" w:cs="Arial"/>
          <w:sz w:val="22"/>
          <w:szCs w:val="22"/>
        </w:rPr>
        <w:t xml:space="preserve">onstables (including a Child and Young Person Officer) and ten Police Community Support Officers (PCSOs).  The team is managed by an </w:t>
      </w:r>
      <w:r w:rsidR="00A6307E">
        <w:rPr>
          <w:rFonts w:ascii="Arial" w:hAnsi="Arial" w:cs="Arial"/>
          <w:sz w:val="22"/>
          <w:szCs w:val="22"/>
        </w:rPr>
        <w:t>i</w:t>
      </w:r>
      <w:r w:rsidRPr="00AB6E63">
        <w:rPr>
          <w:rFonts w:ascii="Arial" w:hAnsi="Arial" w:cs="Arial"/>
          <w:sz w:val="22"/>
          <w:szCs w:val="22"/>
        </w:rPr>
        <w:t>nspector, who is responsible for community policing, engagement and problem solving.  In addition, the team is supported by a Licensing Officer, a Crime Prevention Tactical Advisor, an Essex Watch Coordinator, an Anti-Social Behaviour Coordinator and a Missing Person Liaison Officer.</w:t>
      </w:r>
    </w:p>
    <w:p w:rsidR="00983293" w:rsidRPr="00AB6E63" w:rsidRDefault="00983293" w:rsidP="00983293">
      <w:pPr>
        <w:jc w:val="both"/>
        <w:rPr>
          <w:rFonts w:ascii="Arial" w:hAnsi="Arial" w:cs="Arial"/>
          <w:sz w:val="22"/>
          <w:szCs w:val="22"/>
        </w:rPr>
      </w:pPr>
    </w:p>
    <w:p w:rsidR="00983293" w:rsidRPr="00AB6E63" w:rsidRDefault="00983293" w:rsidP="00983293">
      <w:pPr>
        <w:jc w:val="both"/>
        <w:rPr>
          <w:rFonts w:ascii="Arial" w:hAnsi="Arial" w:cs="Arial"/>
          <w:sz w:val="22"/>
          <w:szCs w:val="22"/>
        </w:rPr>
      </w:pPr>
      <w:r w:rsidRPr="00AB6E63">
        <w:rPr>
          <w:rFonts w:ascii="Arial" w:hAnsi="Arial" w:cs="Arial"/>
          <w:sz w:val="22"/>
          <w:szCs w:val="22"/>
        </w:rPr>
        <w:t>The uniformed resources are currently split into two teams operating fr</w:t>
      </w:r>
      <w:r w:rsidR="00061605">
        <w:rPr>
          <w:rFonts w:ascii="Arial" w:hAnsi="Arial" w:cs="Arial"/>
          <w:sz w:val="22"/>
          <w:szCs w:val="22"/>
        </w:rPr>
        <w:t xml:space="preserve">om Chelmsford Police Station.  </w:t>
      </w:r>
      <w:r w:rsidRPr="00AB6E63">
        <w:rPr>
          <w:rFonts w:ascii="Arial" w:hAnsi="Arial" w:cs="Arial"/>
          <w:sz w:val="22"/>
          <w:szCs w:val="22"/>
        </w:rPr>
        <w:t xml:space="preserve">Plans are in the advanced stages, with funding agreed, to create a Community Safety Partnership Hub in the Chelmsford City Council offices.  This will come to fruition by March 2019 and see the entire team co-located and working shoulder to shoulder with local authority and other partners. </w:t>
      </w:r>
    </w:p>
    <w:p w:rsidR="00983293" w:rsidRPr="00AB6E63" w:rsidRDefault="00983293" w:rsidP="00983293">
      <w:pPr>
        <w:jc w:val="both"/>
        <w:rPr>
          <w:rFonts w:ascii="Arial" w:hAnsi="Arial" w:cs="Arial"/>
          <w:sz w:val="22"/>
          <w:szCs w:val="22"/>
        </w:rPr>
      </w:pPr>
    </w:p>
    <w:p w:rsidR="00983293" w:rsidRPr="00AB6E63" w:rsidRDefault="00983293" w:rsidP="00983293">
      <w:pPr>
        <w:jc w:val="both"/>
        <w:rPr>
          <w:rFonts w:ascii="Arial" w:hAnsi="Arial" w:cs="Arial"/>
          <w:sz w:val="22"/>
          <w:szCs w:val="22"/>
        </w:rPr>
      </w:pPr>
      <w:r w:rsidRPr="00AB6E63">
        <w:rPr>
          <w:rFonts w:ascii="Arial" w:hAnsi="Arial" w:cs="Arial"/>
          <w:sz w:val="22"/>
          <w:szCs w:val="22"/>
        </w:rPr>
        <w:lastRenderedPageBreak/>
        <w:t xml:space="preserve">In May 2018 the city centre also received four dedicated officers and staff who focus on addressing community safety partnership issues within the city centre. These posts are jointly funded by Essex Police and the local Council.   </w:t>
      </w:r>
    </w:p>
    <w:p w:rsidR="00983293" w:rsidRPr="00AB6E63" w:rsidRDefault="00983293" w:rsidP="00983293">
      <w:pPr>
        <w:rPr>
          <w:rFonts w:ascii="Arial" w:hAnsi="Arial" w:cs="Arial"/>
          <w:sz w:val="22"/>
          <w:szCs w:val="22"/>
        </w:rPr>
      </w:pPr>
    </w:p>
    <w:p w:rsidR="00983293" w:rsidRPr="00AB6E63" w:rsidRDefault="00983293" w:rsidP="00983293">
      <w:pPr>
        <w:jc w:val="both"/>
        <w:rPr>
          <w:rFonts w:ascii="Arial" w:hAnsi="Arial" w:cs="Arial"/>
          <w:sz w:val="22"/>
          <w:szCs w:val="22"/>
        </w:rPr>
      </w:pPr>
      <w:r w:rsidRPr="00AB6E63">
        <w:rPr>
          <w:rFonts w:ascii="Arial" w:hAnsi="Arial" w:cs="Arial"/>
          <w:sz w:val="22"/>
          <w:szCs w:val="22"/>
        </w:rPr>
        <w:t>Chelmsford CPT will be moving to a joint local hub by March 2019 and this will see the relocation of all key stakeholders within one centralised office.  Currently operating in a virtual sense, the co-location will bring efficiencies and is anticipated to result in an increased tempo of operations and a greater focus on the agreed CSP priorities for our two local authority areas.   This move will build on our crime reduction efforts by fully involving statutory bodies, other agencies and the voluntary sector. This also offers new opportunities where public engagement, community consultations, community partnerships, problem solving, and crime prevention are concerned, through improved lines of communication between partner agencies – in terms of reach and timeliness.</w:t>
      </w:r>
    </w:p>
    <w:p w:rsidR="00983293" w:rsidRPr="00AB6E63" w:rsidRDefault="00983293" w:rsidP="00983293">
      <w:pPr>
        <w:rPr>
          <w:rFonts w:ascii="Arial" w:hAnsi="Arial" w:cs="Arial"/>
          <w:sz w:val="22"/>
          <w:szCs w:val="22"/>
          <w:u w:val="single"/>
        </w:rPr>
      </w:pPr>
    </w:p>
    <w:p w:rsidR="00983293" w:rsidRPr="00AB6E63" w:rsidRDefault="00983293" w:rsidP="00983293">
      <w:pPr>
        <w:rPr>
          <w:rFonts w:ascii="Arial" w:hAnsi="Arial" w:cs="Arial"/>
          <w:sz w:val="22"/>
          <w:szCs w:val="22"/>
          <w:u w:val="single"/>
        </w:rPr>
      </w:pPr>
      <w:r w:rsidRPr="00AB6E63">
        <w:rPr>
          <w:rFonts w:ascii="Arial" w:hAnsi="Arial" w:cs="Arial"/>
          <w:sz w:val="22"/>
          <w:szCs w:val="22"/>
          <w:u w:val="single"/>
        </w:rPr>
        <w:t>Criminal Investigation Department (CID) and Juno Team</w:t>
      </w:r>
    </w:p>
    <w:p w:rsidR="00983293" w:rsidRPr="00AB6E63" w:rsidRDefault="00983293" w:rsidP="00983293">
      <w:pPr>
        <w:rPr>
          <w:rFonts w:ascii="Arial" w:hAnsi="Arial" w:cs="Arial"/>
          <w:sz w:val="22"/>
          <w:szCs w:val="22"/>
        </w:rPr>
      </w:pPr>
    </w:p>
    <w:p w:rsidR="00983293" w:rsidRPr="00AB6E63" w:rsidRDefault="00983293" w:rsidP="00983293">
      <w:pPr>
        <w:jc w:val="both"/>
        <w:rPr>
          <w:rFonts w:ascii="Arial" w:hAnsi="Arial" w:cs="Arial"/>
          <w:sz w:val="22"/>
          <w:szCs w:val="22"/>
        </w:rPr>
      </w:pPr>
      <w:r w:rsidRPr="00AB6E63">
        <w:rPr>
          <w:rFonts w:ascii="Arial" w:hAnsi="Arial" w:cs="Arial"/>
          <w:sz w:val="22"/>
          <w:szCs w:val="22"/>
        </w:rPr>
        <w:t>Based at Chelmsford, CID has three teams of detect</w:t>
      </w:r>
      <w:r w:rsidR="00A6307E">
        <w:rPr>
          <w:rFonts w:ascii="Arial" w:hAnsi="Arial" w:cs="Arial"/>
          <w:sz w:val="22"/>
          <w:szCs w:val="22"/>
        </w:rPr>
        <w:t>ives, led by a d</w:t>
      </w:r>
      <w:r w:rsidRPr="00AB6E63">
        <w:rPr>
          <w:rFonts w:ascii="Arial" w:hAnsi="Arial" w:cs="Arial"/>
          <w:sz w:val="22"/>
          <w:szCs w:val="22"/>
        </w:rPr>
        <w:t xml:space="preserve">etective </w:t>
      </w:r>
      <w:r w:rsidR="00A6307E">
        <w:rPr>
          <w:rFonts w:ascii="Arial" w:hAnsi="Arial" w:cs="Arial"/>
          <w:sz w:val="22"/>
          <w:szCs w:val="22"/>
        </w:rPr>
        <w:t>i</w:t>
      </w:r>
      <w:r w:rsidRPr="00AB6E63">
        <w:rPr>
          <w:rFonts w:ascii="Arial" w:hAnsi="Arial" w:cs="Arial"/>
          <w:sz w:val="22"/>
          <w:szCs w:val="22"/>
        </w:rPr>
        <w:t xml:space="preserve">nspector.  CID investigate the more serious crimes such as robbery, grievous bodily harm and dwelling burglary. </w:t>
      </w:r>
    </w:p>
    <w:p w:rsidR="00983293" w:rsidRPr="00AB6E63" w:rsidRDefault="00983293" w:rsidP="00983293">
      <w:pPr>
        <w:jc w:val="both"/>
        <w:rPr>
          <w:rFonts w:ascii="Arial" w:hAnsi="Arial" w:cs="Arial"/>
          <w:sz w:val="22"/>
          <w:szCs w:val="22"/>
        </w:rPr>
      </w:pPr>
    </w:p>
    <w:p w:rsidR="00983293" w:rsidRPr="00AB6E63" w:rsidRDefault="00983293" w:rsidP="00983293">
      <w:pPr>
        <w:jc w:val="both"/>
        <w:rPr>
          <w:rFonts w:ascii="Arial" w:hAnsi="Arial" w:cs="Arial"/>
          <w:sz w:val="22"/>
          <w:szCs w:val="22"/>
        </w:rPr>
      </w:pPr>
      <w:r w:rsidRPr="00AB6E63">
        <w:rPr>
          <w:rFonts w:ascii="Arial" w:hAnsi="Arial" w:cs="Arial"/>
          <w:sz w:val="22"/>
          <w:szCs w:val="22"/>
        </w:rPr>
        <w:t xml:space="preserve">All high-risk domestic abuse allegations are investigated by the Juno team, which is also based at Chelmsford and is line managed by a separate </w:t>
      </w:r>
      <w:r w:rsidR="00A6307E">
        <w:rPr>
          <w:rFonts w:ascii="Arial" w:hAnsi="Arial" w:cs="Arial"/>
          <w:sz w:val="22"/>
          <w:szCs w:val="22"/>
        </w:rPr>
        <w:t>d</w:t>
      </w:r>
      <w:r w:rsidRPr="00AB6E63">
        <w:rPr>
          <w:rFonts w:ascii="Arial" w:hAnsi="Arial" w:cs="Arial"/>
          <w:sz w:val="22"/>
          <w:szCs w:val="22"/>
        </w:rPr>
        <w:t xml:space="preserve">etective </w:t>
      </w:r>
      <w:r w:rsidR="00A6307E">
        <w:rPr>
          <w:rFonts w:ascii="Arial" w:hAnsi="Arial" w:cs="Arial"/>
          <w:sz w:val="22"/>
          <w:szCs w:val="22"/>
        </w:rPr>
        <w:t>i</w:t>
      </w:r>
      <w:r w:rsidRPr="00AB6E63">
        <w:rPr>
          <w:rFonts w:ascii="Arial" w:hAnsi="Arial" w:cs="Arial"/>
          <w:sz w:val="22"/>
          <w:szCs w:val="22"/>
        </w:rPr>
        <w:t xml:space="preserve">nspector.  </w:t>
      </w:r>
    </w:p>
    <w:p w:rsidR="00983293" w:rsidRPr="00AB6E63" w:rsidRDefault="00983293" w:rsidP="00983293">
      <w:pPr>
        <w:rPr>
          <w:rFonts w:ascii="Arial" w:hAnsi="Arial" w:cs="Arial"/>
          <w:b/>
          <w:sz w:val="22"/>
          <w:szCs w:val="22"/>
          <w:u w:val="single"/>
        </w:rPr>
      </w:pPr>
    </w:p>
    <w:p w:rsidR="00983293" w:rsidRPr="00AB6E63" w:rsidRDefault="00983293" w:rsidP="00983293">
      <w:pPr>
        <w:rPr>
          <w:rFonts w:ascii="Arial" w:hAnsi="Arial" w:cs="Arial"/>
          <w:b/>
          <w:sz w:val="22"/>
          <w:szCs w:val="22"/>
          <w:u w:val="single"/>
        </w:rPr>
      </w:pPr>
      <w:r w:rsidRPr="00AB6E63">
        <w:rPr>
          <w:rFonts w:ascii="Arial" w:hAnsi="Arial" w:cs="Arial"/>
          <w:b/>
          <w:sz w:val="22"/>
          <w:szCs w:val="22"/>
          <w:u w:val="single"/>
        </w:rPr>
        <w:t>Community Concerns and Media</w:t>
      </w:r>
    </w:p>
    <w:p w:rsidR="00983293" w:rsidRPr="00AB6E63" w:rsidRDefault="00983293" w:rsidP="00983293">
      <w:pPr>
        <w:rPr>
          <w:rFonts w:ascii="Arial" w:hAnsi="Arial" w:cs="Arial"/>
          <w:sz w:val="22"/>
          <w:szCs w:val="22"/>
        </w:rPr>
      </w:pPr>
    </w:p>
    <w:p w:rsidR="00983293" w:rsidRPr="00AB6E63" w:rsidRDefault="00983293" w:rsidP="00983293">
      <w:pPr>
        <w:rPr>
          <w:rFonts w:ascii="Arial" w:hAnsi="Arial" w:cs="Arial"/>
          <w:sz w:val="22"/>
          <w:szCs w:val="22"/>
          <w:u w:val="single"/>
        </w:rPr>
      </w:pPr>
      <w:r w:rsidRPr="00AB6E63">
        <w:rPr>
          <w:rFonts w:ascii="Arial" w:hAnsi="Arial" w:cs="Arial"/>
          <w:sz w:val="22"/>
          <w:szCs w:val="22"/>
          <w:u w:val="single"/>
        </w:rPr>
        <w:t>Gang Related Crime (Including Knife Crime)</w:t>
      </w:r>
    </w:p>
    <w:p w:rsidR="00983293" w:rsidRPr="00AB6E63" w:rsidRDefault="00983293" w:rsidP="00983293">
      <w:pPr>
        <w:rPr>
          <w:rFonts w:ascii="Arial" w:hAnsi="Arial" w:cs="Arial"/>
          <w:sz w:val="22"/>
          <w:szCs w:val="22"/>
          <w:u w:val="single"/>
        </w:rPr>
      </w:pPr>
    </w:p>
    <w:p w:rsidR="00983293" w:rsidRPr="00AB6E63" w:rsidRDefault="00983293" w:rsidP="00983293">
      <w:pPr>
        <w:jc w:val="both"/>
        <w:rPr>
          <w:rFonts w:ascii="Arial" w:hAnsi="Arial" w:cs="Arial"/>
          <w:sz w:val="22"/>
          <w:szCs w:val="22"/>
        </w:rPr>
      </w:pPr>
      <w:r w:rsidRPr="00AB6E63">
        <w:rPr>
          <w:rFonts w:ascii="Arial" w:hAnsi="Arial" w:cs="Arial"/>
          <w:sz w:val="22"/>
          <w:szCs w:val="22"/>
        </w:rPr>
        <w:t xml:space="preserve">The movement of county lines from London into the area has continued and is actively targeted by Operation RAPTOR, Hidden Harms Team and the CPT.  Significant disruption has continued across the city and work continues with the undertaking of activity including execution of warrants and other enforcement in the local area.  </w:t>
      </w:r>
    </w:p>
    <w:p w:rsidR="00983293" w:rsidRPr="00AB6E63" w:rsidRDefault="00983293" w:rsidP="00983293">
      <w:pPr>
        <w:jc w:val="both"/>
        <w:rPr>
          <w:rFonts w:ascii="Arial" w:hAnsi="Arial" w:cs="Arial"/>
          <w:sz w:val="22"/>
          <w:szCs w:val="22"/>
        </w:rPr>
      </w:pPr>
    </w:p>
    <w:p w:rsidR="00983293" w:rsidRPr="00AB6E63" w:rsidRDefault="00983293" w:rsidP="00983293">
      <w:pPr>
        <w:jc w:val="both"/>
        <w:rPr>
          <w:rFonts w:ascii="Arial" w:hAnsi="Arial" w:cs="Arial"/>
          <w:sz w:val="22"/>
          <w:szCs w:val="22"/>
        </w:rPr>
      </w:pPr>
    </w:p>
    <w:p w:rsidR="00983293" w:rsidRPr="00AB6E63" w:rsidRDefault="00983293" w:rsidP="00983293">
      <w:pPr>
        <w:jc w:val="both"/>
        <w:rPr>
          <w:rFonts w:ascii="Arial" w:hAnsi="Arial" w:cs="Arial"/>
          <w:sz w:val="22"/>
          <w:szCs w:val="22"/>
          <w:u w:val="single"/>
        </w:rPr>
      </w:pPr>
      <w:r w:rsidRPr="00AB6E63">
        <w:rPr>
          <w:rFonts w:ascii="Arial" w:hAnsi="Arial" w:cs="Arial"/>
          <w:sz w:val="22"/>
          <w:szCs w:val="22"/>
          <w:u w:val="single"/>
        </w:rPr>
        <w:t>Night-Time Economy</w:t>
      </w:r>
    </w:p>
    <w:p w:rsidR="00983293" w:rsidRPr="00AB6E63" w:rsidRDefault="00983293" w:rsidP="00983293">
      <w:pPr>
        <w:rPr>
          <w:rFonts w:ascii="Arial" w:hAnsi="Arial" w:cs="Arial"/>
          <w:sz w:val="22"/>
          <w:szCs w:val="22"/>
        </w:rPr>
      </w:pPr>
    </w:p>
    <w:p w:rsidR="00983293" w:rsidRPr="00AB6E63" w:rsidRDefault="00983293" w:rsidP="00983293">
      <w:pPr>
        <w:jc w:val="both"/>
        <w:rPr>
          <w:rFonts w:ascii="Arial" w:hAnsi="Arial" w:cs="Arial"/>
          <w:sz w:val="22"/>
          <w:szCs w:val="22"/>
        </w:rPr>
      </w:pPr>
      <w:r w:rsidRPr="00AB6E63">
        <w:rPr>
          <w:rFonts w:ascii="Arial" w:hAnsi="Arial" w:cs="Arial"/>
          <w:sz w:val="22"/>
          <w:szCs w:val="22"/>
        </w:rPr>
        <w:t xml:space="preserve">Chelmsford has a vibrant night-time economy (NTE) which can result in up to 15,000 people visiting the city centre on any one night.  In 2014, the council consulted on a proposal to introduce a night-time levy on certain licensed premises.  Revenue raised from the levy is being used for local initiatives relating to the city centre and the NTE.   Renewed focus on what the levy is spent on is being brought about by the newly formed One Chelmsford Business Improvement District (BID) group. </w:t>
      </w:r>
    </w:p>
    <w:p w:rsidR="00983293" w:rsidRPr="00AB6E63" w:rsidRDefault="00983293" w:rsidP="00983293">
      <w:pPr>
        <w:jc w:val="both"/>
        <w:rPr>
          <w:rFonts w:ascii="Arial" w:hAnsi="Arial" w:cs="Arial"/>
          <w:sz w:val="22"/>
          <w:szCs w:val="22"/>
        </w:rPr>
      </w:pPr>
    </w:p>
    <w:p w:rsidR="00983293" w:rsidRPr="00AB6E63" w:rsidRDefault="00983293" w:rsidP="00983293">
      <w:pPr>
        <w:jc w:val="both"/>
        <w:rPr>
          <w:rFonts w:ascii="Arial" w:hAnsi="Arial" w:cs="Arial"/>
          <w:sz w:val="22"/>
          <w:szCs w:val="22"/>
        </w:rPr>
      </w:pPr>
      <w:r w:rsidRPr="00AB6E63">
        <w:rPr>
          <w:rFonts w:ascii="Arial" w:hAnsi="Arial" w:cs="Arial"/>
          <w:sz w:val="22"/>
          <w:szCs w:val="22"/>
        </w:rPr>
        <w:t>The DPA has a strong link with the special constabulary who regularly provide uniformed support to and take a lead in regular night tim</w:t>
      </w:r>
      <w:r w:rsidR="00CC419E">
        <w:rPr>
          <w:rFonts w:ascii="Arial" w:hAnsi="Arial" w:cs="Arial"/>
          <w:sz w:val="22"/>
          <w:szCs w:val="22"/>
        </w:rPr>
        <w:t xml:space="preserve">e economy patrols </w:t>
      </w:r>
      <w:r w:rsidRPr="00AB6E63">
        <w:rPr>
          <w:rFonts w:ascii="Arial" w:hAnsi="Arial" w:cs="Arial"/>
          <w:sz w:val="22"/>
          <w:szCs w:val="22"/>
        </w:rPr>
        <w:t>and licen</w:t>
      </w:r>
      <w:r w:rsidR="00CC419E">
        <w:rPr>
          <w:rFonts w:ascii="Arial" w:hAnsi="Arial" w:cs="Arial"/>
          <w:sz w:val="22"/>
          <w:szCs w:val="22"/>
        </w:rPr>
        <w:t>sed premises checks</w:t>
      </w:r>
      <w:r w:rsidRPr="00AB6E63">
        <w:rPr>
          <w:rFonts w:ascii="Arial" w:hAnsi="Arial" w:cs="Arial"/>
          <w:sz w:val="22"/>
          <w:szCs w:val="22"/>
        </w:rPr>
        <w:t>, adopting the use of drug detection equipment, drugs dogs, social media messaging and liaison with the Community SOS partnership bus. Moving forward the DPA is committed to building on the Special Constabulary’s capability and empowering the teams to take ownership of other policing operations focused on key priorit</w:t>
      </w:r>
      <w:r w:rsidR="00A6307E">
        <w:rPr>
          <w:rFonts w:ascii="Arial" w:hAnsi="Arial" w:cs="Arial"/>
          <w:sz w:val="22"/>
          <w:szCs w:val="22"/>
        </w:rPr>
        <w:t>ie</w:t>
      </w:r>
      <w:r w:rsidRPr="00AB6E63">
        <w:rPr>
          <w:rFonts w:ascii="Arial" w:hAnsi="Arial" w:cs="Arial"/>
          <w:sz w:val="22"/>
          <w:szCs w:val="22"/>
        </w:rPr>
        <w:t xml:space="preserve">s such a violence crime reduction, safeguarding, gang criminality and ASB. </w:t>
      </w:r>
    </w:p>
    <w:p w:rsidR="00983293" w:rsidRPr="00AB6E63" w:rsidRDefault="00983293" w:rsidP="00983293">
      <w:pPr>
        <w:jc w:val="both"/>
        <w:rPr>
          <w:rFonts w:ascii="Arial" w:hAnsi="Arial" w:cs="Arial"/>
          <w:sz w:val="22"/>
          <w:szCs w:val="22"/>
        </w:rPr>
      </w:pPr>
    </w:p>
    <w:p w:rsidR="00983293" w:rsidRPr="00AB6E63" w:rsidRDefault="00983293" w:rsidP="00983293">
      <w:pPr>
        <w:jc w:val="both"/>
        <w:rPr>
          <w:rFonts w:ascii="Arial" w:hAnsi="Arial" w:cs="Arial"/>
          <w:sz w:val="22"/>
          <w:szCs w:val="22"/>
        </w:rPr>
      </w:pPr>
      <w:r w:rsidRPr="00AB6E63">
        <w:rPr>
          <w:rFonts w:ascii="Arial" w:hAnsi="Arial" w:cs="Arial"/>
          <w:sz w:val="22"/>
          <w:szCs w:val="22"/>
        </w:rPr>
        <w:t xml:space="preserve">The local Community Safety Partnership has coordinated the successful reaccreditation of the </w:t>
      </w:r>
      <w:r w:rsidR="00A6307E">
        <w:rPr>
          <w:rFonts w:ascii="Arial" w:hAnsi="Arial" w:cs="Arial"/>
          <w:sz w:val="22"/>
          <w:szCs w:val="22"/>
        </w:rPr>
        <w:t>C</w:t>
      </w:r>
      <w:r w:rsidRPr="00AB6E63">
        <w:rPr>
          <w:rFonts w:ascii="Arial" w:hAnsi="Arial" w:cs="Arial"/>
          <w:sz w:val="22"/>
          <w:szCs w:val="22"/>
        </w:rPr>
        <w:t xml:space="preserve">ity of Chelmsford under the ‘Purple Flag’ scheme for several years, which included the adoption of the University of East Anglia estate within the scheme.  This reflects its on-going support to schemes through initiatives such as Street Pastors, Taxi Marshals, Nights of Action and the operation of the SOS Bus facility, which provides a city centre safe haven for people enjoying the NTE, if required.  This is further supported by the Best Bar None (BBN) initiative, which 15 of the city’s licensed premises are taking part in.  One of the South Woodham Ferrers premises won a BBN award at the first annual awards night. </w:t>
      </w:r>
    </w:p>
    <w:p w:rsidR="00983293" w:rsidRPr="00AB6E63" w:rsidRDefault="00983293" w:rsidP="00983293">
      <w:pPr>
        <w:jc w:val="both"/>
        <w:rPr>
          <w:rFonts w:ascii="Arial" w:hAnsi="Arial" w:cs="Arial"/>
          <w:sz w:val="22"/>
          <w:szCs w:val="22"/>
        </w:rPr>
      </w:pPr>
    </w:p>
    <w:p w:rsidR="00983293" w:rsidRPr="00AB6E63" w:rsidRDefault="00983293" w:rsidP="00983293">
      <w:pPr>
        <w:jc w:val="both"/>
        <w:rPr>
          <w:rFonts w:ascii="Arial" w:hAnsi="Arial" w:cs="Arial"/>
          <w:sz w:val="22"/>
          <w:szCs w:val="22"/>
        </w:rPr>
      </w:pPr>
      <w:r w:rsidRPr="00AB6E63">
        <w:rPr>
          <w:rFonts w:ascii="Arial" w:hAnsi="Arial" w:cs="Arial"/>
          <w:sz w:val="22"/>
          <w:szCs w:val="22"/>
        </w:rPr>
        <w:lastRenderedPageBreak/>
        <w:t>Best Bar None is an accreditation scheme for licensed premises.  Points are awarded against three standards: ‘Essential’, ‘Desired’ and ‘Bonus’.  The applicant must score 100% of the ‘essential’ criteria in order to be eligible for an award (accredited) by Best Bar None.  Based on the 2016 scoring booklet used by assessors, there are 32</w:t>
      </w:r>
      <w:r w:rsidRPr="00AB6E63">
        <w:rPr>
          <w:rFonts w:ascii="Arial" w:hAnsi="Arial" w:cs="Arial"/>
          <w:bCs/>
          <w:sz w:val="22"/>
          <w:szCs w:val="22"/>
        </w:rPr>
        <w:t xml:space="preserve"> </w:t>
      </w:r>
      <w:r w:rsidRPr="00AB6E63">
        <w:rPr>
          <w:rFonts w:ascii="Arial" w:hAnsi="Arial" w:cs="Arial"/>
          <w:sz w:val="22"/>
          <w:szCs w:val="22"/>
        </w:rPr>
        <w:t xml:space="preserve">‘essential’ points that all premises must satisfy before they can be accredited.  </w:t>
      </w:r>
    </w:p>
    <w:p w:rsidR="00983293" w:rsidRPr="00AB6E63" w:rsidRDefault="00983293" w:rsidP="00983293">
      <w:pPr>
        <w:jc w:val="both"/>
        <w:rPr>
          <w:rFonts w:ascii="Arial" w:hAnsi="Arial" w:cs="Arial"/>
          <w:sz w:val="22"/>
          <w:szCs w:val="22"/>
        </w:rPr>
      </w:pPr>
    </w:p>
    <w:p w:rsidR="00983293" w:rsidRPr="00AB6E63" w:rsidRDefault="00983293" w:rsidP="00983293">
      <w:pPr>
        <w:jc w:val="both"/>
        <w:rPr>
          <w:rFonts w:ascii="Arial" w:hAnsi="Arial" w:cs="Arial"/>
          <w:sz w:val="22"/>
          <w:szCs w:val="22"/>
        </w:rPr>
      </w:pPr>
      <w:r w:rsidRPr="00AB6E63">
        <w:rPr>
          <w:rFonts w:ascii="Arial" w:hAnsi="Arial" w:cs="Arial"/>
          <w:sz w:val="22"/>
          <w:szCs w:val="22"/>
        </w:rPr>
        <w:t xml:space="preserve">The second criteria, ‘Desired’, sets out a higher standard of operation, one that sets out the level that a good licensee should be striving to achieve if they are to be truly socially responsible.  </w:t>
      </w:r>
    </w:p>
    <w:p w:rsidR="00983293" w:rsidRPr="00AB6E63" w:rsidRDefault="00983293" w:rsidP="00983293">
      <w:pPr>
        <w:jc w:val="both"/>
        <w:rPr>
          <w:rFonts w:ascii="Arial" w:hAnsi="Arial" w:cs="Arial"/>
          <w:sz w:val="22"/>
          <w:szCs w:val="22"/>
        </w:rPr>
      </w:pPr>
    </w:p>
    <w:p w:rsidR="00983293" w:rsidRPr="00AB6E63" w:rsidRDefault="00983293" w:rsidP="00983293">
      <w:pPr>
        <w:jc w:val="both"/>
        <w:rPr>
          <w:rFonts w:ascii="Arial" w:hAnsi="Arial" w:cs="Arial"/>
          <w:sz w:val="22"/>
          <w:szCs w:val="22"/>
        </w:rPr>
      </w:pPr>
      <w:r w:rsidRPr="00AB6E63">
        <w:rPr>
          <w:rFonts w:ascii="Arial" w:hAnsi="Arial" w:cs="Arial"/>
          <w:sz w:val="22"/>
          <w:szCs w:val="22"/>
        </w:rPr>
        <w:t xml:space="preserve">The third criteria, ‘Bonus’ covers any policy implemented by the applicant which is particularly outstanding and could include any of the points listed under each of the headings.  Assessors are encouraged to award extra bonus points in relation to </w:t>
      </w:r>
      <w:r w:rsidRPr="00AB6E63">
        <w:rPr>
          <w:rFonts w:ascii="Arial" w:hAnsi="Arial" w:cs="Arial"/>
          <w:b/>
          <w:sz w:val="22"/>
          <w:szCs w:val="22"/>
        </w:rPr>
        <w:t>any</w:t>
      </w:r>
      <w:r w:rsidRPr="00AB6E63">
        <w:rPr>
          <w:rFonts w:ascii="Arial" w:hAnsi="Arial" w:cs="Arial"/>
          <w:sz w:val="22"/>
          <w:szCs w:val="22"/>
        </w:rPr>
        <w:t xml:space="preserve"> of the questions in </w:t>
      </w:r>
      <w:r w:rsidRPr="00AB6E63">
        <w:rPr>
          <w:rFonts w:ascii="Arial" w:hAnsi="Arial" w:cs="Arial"/>
          <w:b/>
          <w:sz w:val="22"/>
          <w:szCs w:val="22"/>
        </w:rPr>
        <w:t>any</w:t>
      </w:r>
      <w:r w:rsidRPr="00AB6E63">
        <w:rPr>
          <w:rFonts w:ascii="Arial" w:hAnsi="Arial" w:cs="Arial"/>
          <w:sz w:val="22"/>
          <w:szCs w:val="22"/>
        </w:rPr>
        <w:t xml:space="preserve"> of the categories if they feel that they are merited.  Bonus criteria are designed to allow venues that go the extra mile to keep their customers safe, the opportunity to demonstrate that fact.</w:t>
      </w:r>
    </w:p>
    <w:p w:rsidR="00983293" w:rsidRPr="00AB6E63" w:rsidRDefault="00983293" w:rsidP="00983293">
      <w:pPr>
        <w:jc w:val="both"/>
        <w:rPr>
          <w:rFonts w:ascii="Arial" w:hAnsi="Arial" w:cs="Arial"/>
          <w:sz w:val="22"/>
          <w:szCs w:val="22"/>
          <w:u w:val="single"/>
        </w:rPr>
      </w:pPr>
    </w:p>
    <w:p w:rsidR="00983293" w:rsidRPr="00AB6E63" w:rsidRDefault="00983293" w:rsidP="00983293">
      <w:pPr>
        <w:jc w:val="both"/>
        <w:rPr>
          <w:rFonts w:ascii="Arial" w:hAnsi="Arial" w:cs="Arial"/>
          <w:sz w:val="22"/>
          <w:szCs w:val="22"/>
          <w:u w:val="single"/>
        </w:rPr>
      </w:pPr>
      <w:r w:rsidRPr="00AB6E63">
        <w:rPr>
          <w:rFonts w:ascii="Arial" w:hAnsi="Arial" w:cs="Arial"/>
          <w:sz w:val="22"/>
          <w:szCs w:val="22"/>
          <w:u w:val="single"/>
        </w:rPr>
        <w:t xml:space="preserve">Rural Policing and Other Areas </w:t>
      </w:r>
    </w:p>
    <w:p w:rsidR="00983293" w:rsidRPr="00AB6E63" w:rsidRDefault="00983293" w:rsidP="00983293">
      <w:pPr>
        <w:jc w:val="both"/>
        <w:rPr>
          <w:rFonts w:ascii="Arial" w:hAnsi="Arial" w:cs="Arial"/>
          <w:sz w:val="22"/>
          <w:szCs w:val="22"/>
        </w:rPr>
      </w:pPr>
    </w:p>
    <w:p w:rsidR="00983293" w:rsidRPr="00AB6E63" w:rsidRDefault="00983293" w:rsidP="00983293">
      <w:pPr>
        <w:jc w:val="both"/>
        <w:rPr>
          <w:rFonts w:ascii="Arial" w:hAnsi="Arial" w:cs="Arial"/>
          <w:sz w:val="22"/>
          <w:szCs w:val="22"/>
        </w:rPr>
      </w:pPr>
      <w:r w:rsidRPr="00AB6E63">
        <w:rPr>
          <w:rFonts w:ascii="Arial" w:hAnsi="Arial" w:cs="Arial"/>
          <w:sz w:val="22"/>
          <w:szCs w:val="22"/>
        </w:rPr>
        <w:t>Rural crime and supporting rural communities remains an issue.  Resources attend incidents based on levels of threat, harm and risk, which can result in rural communities feeling vulnerable and overlooked.  These concerns are also expressed in towns and villages such as South Woodham Ferrers and the outlying areas of Chelmsford.  The formation of the Gypsy Traveller Rural Engagement Team (GTRET), aims to start addressing these concerns by:</w:t>
      </w:r>
    </w:p>
    <w:p w:rsidR="00983293" w:rsidRPr="00AB6E63" w:rsidRDefault="00983293" w:rsidP="00983293">
      <w:pPr>
        <w:jc w:val="both"/>
        <w:rPr>
          <w:rFonts w:ascii="Arial" w:hAnsi="Arial" w:cs="Arial"/>
          <w:sz w:val="22"/>
          <w:szCs w:val="22"/>
        </w:rPr>
      </w:pPr>
    </w:p>
    <w:p w:rsidR="00983293" w:rsidRPr="00AB6E63" w:rsidRDefault="00983293" w:rsidP="00983293">
      <w:pPr>
        <w:jc w:val="both"/>
        <w:rPr>
          <w:rFonts w:ascii="Arial" w:hAnsi="Arial" w:cs="Arial"/>
          <w:sz w:val="22"/>
          <w:szCs w:val="22"/>
        </w:rPr>
      </w:pPr>
      <w:r w:rsidRPr="00AB6E63">
        <w:rPr>
          <w:rFonts w:ascii="Arial" w:hAnsi="Arial" w:cs="Arial"/>
          <w:sz w:val="22"/>
          <w:szCs w:val="22"/>
        </w:rPr>
        <w:t xml:space="preserve">1) Managing and carrying out Enforcement action against Unauthorised Encampments in Essex. </w:t>
      </w:r>
    </w:p>
    <w:p w:rsidR="00983293" w:rsidRPr="00AB6E63" w:rsidRDefault="00983293" w:rsidP="00983293">
      <w:pPr>
        <w:jc w:val="both"/>
        <w:rPr>
          <w:rFonts w:ascii="Arial" w:hAnsi="Arial" w:cs="Arial"/>
          <w:sz w:val="22"/>
          <w:szCs w:val="22"/>
        </w:rPr>
      </w:pPr>
    </w:p>
    <w:p w:rsidR="00983293" w:rsidRPr="00AB6E63" w:rsidRDefault="00983293" w:rsidP="00983293">
      <w:pPr>
        <w:jc w:val="both"/>
        <w:rPr>
          <w:rFonts w:ascii="Arial" w:hAnsi="Arial" w:cs="Arial"/>
          <w:sz w:val="22"/>
          <w:szCs w:val="22"/>
        </w:rPr>
      </w:pPr>
      <w:r w:rsidRPr="00AB6E63">
        <w:rPr>
          <w:rFonts w:ascii="Arial" w:hAnsi="Arial" w:cs="Arial"/>
          <w:sz w:val="22"/>
          <w:szCs w:val="22"/>
        </w:rPr>
        <w:t>2) Providing Fire safety advice on Gypsy and Travellers sites.</w:t>
      </w:r>
    </w:p>
    <w:p w:rsidR="00983293" w:rsidRPr="00AB6E63" w:rsidRDefault="00983293" w:rsidP="00983293">
      <w:pPr>
        <w:jc w:val="both"/>
        <w:rPr>
          <w:rFonts w:ascii="Arial" w:hAnsi="Arial" w:cs="Arial"/>
          <w:sz w:val="22"/>
          <w:szCs w:val="22"/>
        </w:rPr>
      </w:pPr>
    </w:p>
    <w:p w:rsidR="00983293" w:rsidRPr="00AB6E63" w:rsidRDefault="00983293" w:rsidP="00983293">
      <w:pPr>
        <w:jc w:val="both"/>
        <w:rPr>
          <w:rFonts w:ascii="Arial" w:hAnsi="Arial" w:cs="Arial"/>
          <w:sz w:val="22"/>
          <w:szCs w:val="22"/>
        </w:rPr>
      </w:pPr>
      <w:r w:rsidRPr="00AB6E63">
        <w:rPr>
          <w:rFonts w:ascii="Arial" w:hAnsi="Arial" w:cs="Arial"/>
          <w:sz w:val="22"/>
          <w:szCs w:val="22"/>
        </w:rPr>
        <w:t>3) Managing local authority Gypsy and Traveller sites.</w:t>
      </w:r>
    </w:p>
    <w:p w:rsidR="00983293" w:rsidRPr="00AB6E63" w:rsidRDefault="00983293" w:rsidP="00983293">
      <w:pPr>
        <w:jc w:val="both"/>
        <w:rPr>
          <w:rFonts w:ascii="Arial" w:hAnsi="Arial" w:cs="Arial"/>
          <w:sz w:val="22"/>
          <w:szCs w:val="22"/>
        </w:rPr>
      </w:pPr>
    </w:p>
    <w:p w:rsidR="00983293" w:rsidRPr="00AB6E63" w:rsidRDefault="00983293" w:rsidP="00983293">
      <w:pPr>
        <w:jc w:val="both"/>
        <w:rPr>
          <w:rFonts w:ascii="Arial" w:hAnsi="Arial" w:cs="Arial"/>
          <w:sz w:val="22"/>
          <w:szCs w:val="22"/>
        </w:rPr>
      </w:pPr>
      <w:r w:rsidRPr="00AB6E63">
        <w:rPr>
          <w:rFonts w:ascii="Arial" w:hAnsi="Arial" w:cs="Arial"/>
          <w:sz w:val="22"/>
          <w:szCs w:val="22"/>
        </w:rPr>
        <w:t>4) Improving Educational outcomes for children on sites.</w:t>
      </w:r>
    </w:p>
    <w:p w:rsidR="00983293" w:rsidRPr="00AB6E63" w:rsidRDefault="00983293" w:rsidP="00983293">
      <w:pPr>
        <w:jc w:val="both"/>
        <w:rPr>
          <w:rFonts w:ascii="Arial" w:hAnsi="Arial" w:cs="Arial"/>
          <w:sz w:val="22"/>
          <w:szCs w:val="22"/>
        </w:rPr>
      </w:pPr>
      <w:r w:rsidRPr="00AB6E63">
        <w:rPr>
          <w:rFonts w:ascii="Arial" w:hAnsi="Arial" w:cs="Arial"/>
          <w:sz w:val="22"/>
          <w:szCs w:val="22"/>
        </w:rPr>
        <w:t>5) Improving the health and wellbeing of occupants of Travellers sites.</w:t>
      </w:r>
    </w:p>
    <w:p w:rsidR="00983293" w:rsidRPr="00AB6E63" w:rsidRDefault="00983293" w:rsidP="00983293">
      <w:pPr>
        <w:rPr>
          <w:rFonts w:ascii="Arial" w:hAnsi="Arial" w:cs="Arial"/>
          <w:sz w:val="22"/>
          <w:szCs w:val="22"/>
        </w:rPr>
      </w:pPr>
    </w:p>
    <w:p w:rsidR="00983293" w:rsidRPr="00AB6E63" w:rsidRDefault="00983293" w:rsidP="00983293">
      <w:pPr>
        <w:rPr>
          <w:rFonts w:ascii="Arial" w:hAnsi="Arial" w:cs="Arial"/>
          <w:sz w:val="22"/>
          <w:szCs w:val="22"/>
          <w:u w:val="single"/>
        </w:rPr>
      </w:pPr>
      <w:r w:rsidRPr="00AB6E63">
        <w:rPr>
          <w:rFonts w:ascii="Arial" w:hAnsi="Arial" w:cs="Arial"/>
          <w:sz w:val="22"/>
          <w:szCs w:val="22"/>
          <w:u w:val="single"/>
        </w:rPr>
        <w:t>Media</w:t>
      </w:r>
    </w:p>
    <w:p w:rsidR="00983293" w:rsidRPr="00AB6E63" w:rsidRDefault="00983293" w:rsidP="00983293">
      <w:pPr>
        <w:rPr>
          <w:rFonts w:ascii="Arial" w:hAnsi="Arial" w:cs="Arial"/>
          <w:sz w:val="22"/>
          <w:szCs w:val="22"/>
        </w:rPr>
      </w:pPr>
    </w:p>
    <w:p w:rsidR="00983293" w:rsidRPr="00AB6E63" w:rsidRDefault="00983293" w:rsidP="00983293">
      <w:pPr>
        <w:rPr>
          <w:rFonts w:ascii="Arial" w:hAnsi="Arial" w:cs="Arial"/>
          <w:sz w:val="22"/>
          <w:szCs w:val="22"/>
        </w:rPr>
      </w:pPr>
      <w:r w:rsidRPr="00AB6E63">
        <w:rPr>
          <w:rFonts w:ascii="Arial" w:hAnsi="Arial" w:cs="Arial"/>
          <w:sz w:val="22"/>
          <w:szCs w:val="22"/>
        </w:rPr>
        <w:t xml:space="preserve">The DPA has good links with the local media.  There are no specific issues to highlight.  </w:t>
      </w:r>
    </w:p>
    <w:p w:rsidR="00262D92" w:rsidRPr="00AB6E63" w:rsidRDefault="00262D92" w:rsidP="00262D92">
      <w:pPr>
        <w:rPr>
          <w:rFonts w:ascii="Arial" w:hAnsi="Arial" w:cs="Arial"/>
          <w:b/>
          <w:sz w:val="22"/>
          <w:szCs w:val="22"/>
          <w:u w:val="single"/>
        </w:rPr>
      </w:pPr>
    </w:p>
    <w:p w:rsidR="00CC419E" w:rsidRDefault="00CC419E" w:rsidP="00262D92">
      <w:pPr>
        <w:rPr>
          <w:rFonts w:ascii="Arial" w:hAnsi="Arial" w:cs="Arial"/>
          <w:b/>
          <w:sz w:val="22"/>
          <w:szCs w:val="22"/>
          <w:u w:val="single"/>
        </w:rPr>
      </w:pPr>
    </w:p>
    <w:p w:rsidR="00CC419E" w:rsidRDefault="00CC419E" w:rsidP="00262D92">
      <w:pPr>
        <w:rPr>
          <w:rFonts w:ascii="Arial" w:hAnsi="Arial" w:cs="Arial"/>
          <w:b/>
          <w:sz w:val="22"/>
          <w:szCs w:val="22"/>
          <w:u w:val="single"/>
        </w:rPr>
      </w:pPr>
    </w:p>
    <w:p w:rsidR="00CC419E" w:rsidRDefault="00CC419E" w:rsidP="00262D92">
      <w:pPr>
        <w:rPr>
          <w:rFonts w:ascii="Arial" w:hAnsi="Arial" w:cs="Arial"/>
          <w:b/>
          <w:sz w:val="22"/>
          <w:szCs w:val="22"/>
          <w:u w:val="single"/>
        </w:rPr>
      </w:pPr>
    </w:p>
    <w:p w:rsidR="00CC419E" w:rsidRDefault="00CC419E" w:rsidP="00262D92">
      <w:pPr>
        <w:rPr>
          <w:rFonts w:ascii="Arial" w:hAnsi="Arial" w:cs="Arial"/>
          <w:b/>
          <w:sz w:val="22"/>
          <w:szCs w:val="22"/>
          <w:u w:val="single"/>
        </w:rPr>
      </w:pPr>
    </w:p>
    <w:p w:rsidR="00CC419E" w:rsidRDefault="00CC419E" w:rsidP="00262D92">
      <w:pPr>
        <w:rPr>
          <w:rFonts w:ascii="Arial" w:hAnsi="Arial" w:cs="Arial"/>
          <w:b/>
          <w:sz w:val="22"/>
          <w:szCs w:val="22"/>
          <w:u w:val="single"/>
        </w:rPr>
      </w:pPr>
    </w:p>
    <w:p w:rsidR="00CC419E" w:rsidRDefault="00CC419E" w:rsidP="00262D92">
      <w:pPr>
        <w:rPr>
          <w:rFonts w:ascii="Arial" w:hAnsi="Arial" w:cs="Arial"/>
          <w:b/>
          <w:sz w:val="22"/>
          <w:szCs w:val="22"/>
          <w:u w:val="single"/>
        </w:rPr>
      </w:pPr>
    </w:p>
    <w:p w:rsidR="00CC419E" w:rsidRDefault="00CC419E" w:rsidP="00262D92">
      <w:pPr>
        <w:rPr>
          <w:rFonts w:ascii="Arial" w:hAnsi="Arial" w:cs="Arial"/>
          <w:b/>
          <w:sz w:val="22"/>
          <w:szCs w:val="22"/>
          <w:u w:val="single"/>
        </w:rPr>
      </w:pPr>
    </w:p>
    <w:p w:rsidR="00CC419E" w:rsidRDefault="00CC419E" w:rsidP="00262D92">
      <w:pPr>
        <w:rPr>
          <w:rFonts w:ascii="Arial" w:hAnsi="Arial" w:cs="Arial"/>
          <w:b/>
          <w:sz w:val="22"/>
          <w:szCs w:val="22"/>
          <w:u w:val="single"/>
        </w:rPr>
      </w:pPr>
    </w:p>
    <w:p w:rsidR="00CC419E" w:rsidRDefault="00CC419E" w:rsidP="00262D92">
      <w:pPr>
        <w:rPr>
          <w:rFonts w:ascii="Arial" w:hAnsi="Arial" w:cs="Arial"/>
          <w:b/>
          <w:sz w:val="22"/>
          <w:szCs w:val="22"/>
          <w:u w:val="single"/>
        </w:rPr>
      </w:pPr>
    </w:p>
    <w:p w:rsidR="00CC419E" w:rsidRDefault="00CC419E" w:rsidP="00262D92">
      <w:pPr>
        <w:rPr>
          <w:rFonts w:ascii="Arial" w:hAnsi="Arial" w:cs="Arial"/>
          <w:b/>
          <w:sz w:val="22"/>
          <w:szCs w:val="22"/>
          <w:u w:val="single"/>
        </w:rPr>
      </w:pPr>
    </w:p>
    <w:p w:rsidR="00CC419E" w:rsidRDefault="00CC419E" w:rsidP="00262D92">
      <w:pPr>
        <w:rPr>
          <w:rFonts w:ascii="Arial" w:hAnsi="Arial" w:cs="Arial"/>
          <w:b/>
          <w:sz w:val="22"/>
          <w:szCs w:val="22"/>
          <w:u w:val="single"/>
        </w:rPr>
      </w:pPr>
    </w:p>
    <w:p w:rsidR="00CC419E" w:rsidRDefault="00CC419E" w:rsidP="00262D92">
      <w:pPr>
        <w:rPr>
          <w:rFonts w:ascii="Arial" w:hAnsi="Arial" w:cs="Arial"/>
          <w:b/>
          <w:sz w:val="22"/>
          <w:szCs w:val="22"/>
          <w:u w:val="single"/>
        </w:rPr>
      </w:pPr>
    </w:p>
    <w:p w:rsidR="00CC419E" w:rsidRDefault="00CC419E" w:rsidP="00262D92">
      <w:pPr>
        <w:rPr>
          <w:rFonts w:ascii="Arial" w:hAnsi="Arial" w:cs="Arial"/>
          <w:b/>
          <w:sz w:val="22"/>
          <w:szCs w:val="22"/>
          <w:u w:val="single"/>
        </w:rPr>
      </w:pPr>
    </w:p>
    <w:p w:rsidR="00CC419E" w:rsidRDefault="00CC419E" w:rsidP="00262D92">
      <w:pPr>
        <w:rPr>
          <w:rFonts w:ascii="Arial" w:hAnsi="Arial" w:cs="Arial"/>
          <w:b/>
          <w:sz w:val="22"/>
          <w:szCs w:val="22"/>
          <w:u w:val="single"/>
        </w:rPr>
      </w:pPr>
    </w:p>
    <w:p w:rsidR="00CC419E" w:rsidRDefault="00CC419E" w:rsidP="00262D92">
      <w:pPr>
        <w:rPr>
          <w:rFonts w:ascii="Arial" w:hAnsi="Arial" w:cs="Arial"/>
          <w:b/>
          <w:sz w:val="22"/>
          <w:szCs w:val="22"/>
          <w:u w:val="single"/>
        </w:rPr>
      </w:pPr>
    </w:p>
    <w:p w:rsidR="00CC419E" w:rsidRDefault="00CC419E" w:rsidP="00262D92">
      <w:pPr>
        <w:rPr>
          <w:rFonts w:ascii="Arial" w:hAnsi="Arial" w:cs="Arial"/>
          <w:b/>
          <w:sz w:val="22"/>
          <w:szCs w:val="22"/>
          <w:u w:val="single"/>
        </w:rPr>
      </w:pPr>
    </w:p>
    <w:p w:rsidR="00CC419E" w:rsidRDefault="00CC419E" w:rsidP="00262D92">
      <w:pPr>
        <w:rPr>
          <w:rFonts w:ascii="Arial" w:hAnsi="Arial" w:cs="Arial"/>
          <w:b/>
          <w:sz w:val="22"/>
          <w:szCs w:val="22"/>
          <w:u w:val="single"/>
        </w:rPr>
      </w:pPr>
    </w:p>
    <w:p w:rsidR="00CC419E" w:rsidRDefault="00CC419E" w:rsidP="00262D92">
      <w:pPr>
        <w:rPr>
          <w:rFonts w:ascii="Arial" w:hAnsi="Arial" w:cs="Arial"/>
          <w:b/>
          <w:sz w:val="22"/>
          <w:szCs w:val="22"/>
          <w:u w:val="single"/>
        </w:rPr>
      </w:pPr>
    </w:p>
    <w:p w:rsidR="00CC419E" w:rsidRDefault="00CC419E" w:rsidP="00262D92">
      <w:pPr>
        <w:rPr>
          <w:rFonts w:ascii="Arial" w:hAnsi="Arial" w:cs="Arial"/>
          <w:b/>
          <w:sz w:val="22"/>
          <w:szCs w:val="22"/>
          <w:u w:val="single"/>
        </w:rPr>
      </w:pPr>
    </w:p>
    <w:p w:rsidR="00CC419E" w:rsidRDefault="00CC419E" w:rsidP="00262D92">
      <w:pPr>
        <w:rPr>
          <w:rFonts w:ascii="Arial" w:hAnsi="Arial" w:cs="Arial"/>
          <w:b/>
          <w:sz w:val="22"/>
          <w:szCs w:val="22"/>
          <w:u w:val="single"/>
        </w:rPr>
      </w:pPr>
    </w:p>
    <w:p w:rsidR="00983293" w:rsidRPr="00AB6E63" w:rsidRDefault="00983293" w:rsidP="00262D92">
      <w:pPr>
        <w:rPr>
          <w:rFonts w:ascii="Arial" w:hAnsi="Arial" w:cs="Arial"/>
          <w:b/>
          <w:sz w:val="22"/>
          <w:szCs w:val="22"/>
          <w:u w:val="single"/>
        </w:rPr>
      </w:pPr>
      <w:r w:rsidRPr="00AB6E63">
        <w:rPr>
          <w:rFonts w:ascii="Arial" w:hAnsi="Arial" w:cs="Arial"/>
          <w:b/>
          <w:sz w:val="22"/>
          <w:szCs w:val="22"/>
          <w:u w:val="single"/>
        </w:rPr>
        <w:lastRenderedPageBreak/>
        <w:t xml:space="preserve">Problem Solving Initiatives </w:t>
      </w:r>
    </w:p>
    <w:p w:rsidR="00983293" w:rsidRPr="00AB6E63" w:rsidRDefault="00983293" w:rsidP="00983293">
      <w:pPr>
        <w:jc w:val="both"/>
        <w:rPr>
          <w:rFonts w:ascii="Arial" w:hAnsi="Arial" w:cs="Arial"/>
          <w:b/>
          <w:sz w:val="22"/>
          <w:szCs w:val="22"/>
          <w:u w:val="single"/>
        </w:rPr>
      </w:pPr>
    </w:p>
    <w:p w:rsidR="00983293" w:rsidRPr="00AB6E63" w:rsidRDefault="00983293" w:rsidP="00983293">
      <w:pPr>
        <w:jc w:val="both"/>
        <w:rPr>
          <w:rFonts w:ascii="Arial" w:eastAsia="Calibri" w:hAnsi="Arial" w:cs="Arial"/>
          <w:sz w:val="22"/>
          <w:szCs w:val="22"/>
          <w:lang w:eastAsia="en-US"/>
        </w:rPr>
      </w:pPr>
      <w:r w:rsidRPr="00AB6E63">
        <w:rPr>
          <w:rFonts w:ascii="Arial" w:eastAsia="Calibri" w:hAnsi="Arial" w:cs="Arial"/>
          <w:sz w:val="22"/>
          <w:szCs w:val="22"/>
          <w:lang w:eastAsia="en-US"/>
        </w:rPr>
        <w:t xml:space="preserve">In August 2017 Chelmsford City Council launched a ‘Spare Change or ‘Real change’ campaign in partnership with CHESS Homeless. The campaign asked passers-by to volunteer or donate to homelessness charity rather than giving the rough sleepers money. </w:t>
      </w:r>
    </w:p>
    <w:p w:rsidR="00983293" w:rsidRPr="00AB6E63" w:rsidRDefault="00983293" w:rsidP="00983293">
      <w:pPr>
        <w:jc w:val="both"/>
        <w:rPr>
          <w:rFonts w:ascii="Arial" w:eastAsia="Calibri" w:hAnsi="Arial" w:cs="Arial"/>
          <w:sz w:val="22"/>
          <w:szCs w:val="22"/>
          <w:lang w:eastAsia="en-US"/>
        </w:rPr>
      </w:pPr>
    </w:p>
    <w:p w:rsidR="00983293" w:rsidRPr="00AB6E63" w:rsidRDefault="00983293" w:rsidP="00983293">
      <w:pPr>
        <w:jc w:val="both"/>
        <w:rPr>
          <w:rFonts w:ascii="Arial" w:eastAsia="Calibri" w:hAnsi="Arial" w:cs="Arial"/>
          <w:sz w:val="22"/>
          <w:szCs w:val="22"/>
          <w:lang w:eastAsia="en-US"/>
        </w:rPr>
      </w:pPr>
      <w:r w:rsidRPr="00AB6E63">
        <w:rPr>
          <w:rFonts w:ascii="Arial" w:eastAsia="Calibri" w:hAnsi="Arial" w:cs="Arial"/>
          <w:sz w:val="22"/>
          <w:szCs w:val="22"/>
          <w:lang w:eastAsia="en-US"/>
        </w:rPr>
        <w:t>80% of rough sleepers have an alcohol or drug addiction.   Research suggested the money that members of the public were giving to the rough sleepers was going on drugs/alcohol.   The amounts derived from begging were such that there was little incentive for rough sleepers to engage in support and get help with housing as their addiction was fully funded whilst being on the streets.   Scoping activity was conducted to establish the details of those on the city centre streets at the time, with a view to identifying their needs and support offered or received at that time.   This enabled a considered view of the problem and a balanced response, where support and opportunity could be complemented by challenge and enforcement where necessary.</w:t>
      </w:r>
    </w:p>
    <w:p w:rsidR="00983293" w:rsidRPr="00AB6E63" w:rsidRDefault="00983293" w:rsidP="00983293">
      <w:pPr>
        <w:jc w:val="both"/>
        <w:rPr>
          <w:rFonts w:ascii="Arial" w:eastAsia="Calibri" w:hAnsi="Arial" w:cs="Arial"/>
          <w:sz w:val="22"/>
          <w:szCs w:val="22"/>
          <w:lang w:eastAsia="en-US"/>
        </w:rPr>
      </w:pPr>
    </w:p>
    <w:p w:rsidR="00983293" w:rsidRPr="00AB6E63" w:rsidRDefault="00983293" w:rsidP="00983293">
      <w:pPr>
        <w:jc w:val="both"/>
        <w:rPr>
          <w:rFonts w:ascii="Arial" w:eastAsia="Calibri" w:hAnsi="Arial" w:cs="Arial"/>
          <w:sz w:val="22"/>
          <w:szCs w:val="22"/>
          <w:lang w:eastAsia="en-US"/>
        </w:rPr>
      </w:pPr>
      <w:r w:rsidRPr="00AB6E63">
        <w:rPr>
          <w:rFonts w:ascii="Arial" w:eastAsia="Calibri" w:hAnsi="Arial" w:cs="Arial"/>
          <w:sz w:val="22"/>
          <w:szCs w:val="22"/>
          <w:lang w:eastAsia="en-US"/>
        </w:rPr>
        <w:t xml:space="preserve">To disrupt the cycle of rough sleepers asking for money, after the initial phase of the campaign, the CPT supported the City Council with the issuing of Community Protection Warnings to anyone seen begging in the City Centre.  These warn of potential prosecution if anti-social behaviour continues.   The CPT then embarked on a series of follow up deployments, either pre-planned or as business as usual – evidencing any breaches of the warnings, in order that Community Protection Notices could be served.   These are the pre-cursor to Criminal Behaviour Orders being applied for in court.   In the case of Op STATUE, service of a notice would trigger a referral to Open Road to access drug and alcohol services plus other support.   The individuals have </w:t>
      </w:r>
      <w:r w:rsidR="00A6307E">
        <w:rPr>
          <w:rFonts w:ascii="Arial" w:eastAsia="Calibri" w:hAnsi="Arial" w:cs="Arial"/>
          <w:sz w:val="22"/>
          <w:szCs w:val="22"/>
          <w:lang w:eastAsia="en-US"/>
        </w:rPr>
        <w:t>seven</w:t>
      </w:r>
      <w:r w:rsidRPr="00AB6E63">
        <w:rPr>
          <w:rFonts w:ascii="Arial" w:eastAsia="Calibri" w:hAnsi="Arial" w:cs="Arial"/>
          <w:sz w:val="22"/>
          <w:szCs w:val="22"/>
          <w:lang w:eastAsia="en-US"/>
        </w:rPr>
        <w:t xml:space="preserve"> days to engage with Open Road and if they don’t engage then they are placed in breach of the notice and summon</w:t>
      </w:r>
      <w:r w:rsidR="00A6307E">
        <w:rPr>
          <w:rFonts w:ascii="Arial" w:eastAsia="Calibri" w:hAnsi="Arial" w:cs="Arial"/>
          <w:sz w:val="22"/>
          <w:szCs w:val="22"/>
          <w:lang w:eastAsia="en-US"/>
        </w:rPr>
        <w:t>s</w:t>
      </w:r>
      <w:r w:rsidRPr="00AB6E63">
        <w:rPr>
          <w:rFonts w:ascii="Arial" w:eastAsia="Calibri" w:hAnsi="Arial" w:cs="Arial"/>
          <w:sz w:val="22"/>
          <w:szCs w:val="22"/>
          <w:lang w:eastAsia="en-US"/>
        </w:rPr>
        <w:t xml:space="preserve">ed to court and it is the decision of the magistrate as to what penalty will apply. </w:t>
      </w:r>
    </w:p>
    <w:p w:rsidR="00983293" w:rsidRDefault="00983293" w:rsidP="00983293">
      <w:pPr>
        <w:jc w:val="both"/>
        <w:rPr>
          <w:rFonts w:ascii="Arial" w:eastAsia="Calibri" w:hAnsi="Arial" w:cs="Arial"/>
          <w:sz w:val="22"/>
          <w:szCs w:val="22"/>
          <w:lang w:eastAsia="en-US"/>
        </w:rPr>
      </w:pPr>
    </w:p>
    <w:p w:rsidR="00061605" w:rsidRDefault="00061605" w:rsidP="00983293">
      <w:pPr>
        <w:jc w:val="both"/>
        <w:rPr>
          <w:rFonts w:ascii="Arial" w:eastAsia="Calibri" w:hAnsi="Arial" w:cs="Arial"/>
          <w:sz w:val="22"/>
          <w:szCs w:val="22"/>
          <w:lang w:eastAsia="en-US"/>
        </w:rPr>
      </w:pPr>
    </w:p>
    <w:p w:rsidR="00983293" w:rsidRPr="00AB6E63" w:rsidRDefault="00983293" w:rsidP="00983293">
      <w:pPr>
        <w:jc w:val="both"/>
        <w:rPr>
          <w:rFonts w:ascii="Arial" w:eastAsia="Calibri" w:hAnsi="Arial" w:cs="Arial"/>
          <w:sz w:val="22"/>
          <w:szCs w:val="22"/>
          <w:lang w:eastAsia="en-US"/>
        </w:rPr>
      </w:pPr>
      <w:r w:rsidRPr="00AB6E63">
        <w:rPr>
          <w:rFonts w:ascii="Arial" w:eastAsia="Calibri" w:hAnsi="Arial" w:cs="Arial"/>
          <w:sz w:val="22"/>
          <w:szCs w:val="22"/>
          <w:lang w:eastAsia="en-US"/>
        </w:rPr>
        <w:t>Enforcement commenced in September 2017, resulting to date in:</w:t>
      </w:r>
    </w:p>
    <w:p w:rsidR="00983293" w:rsidRPr="00AB6E63" w:rsidRDefault="00983293" w:rsidP="00983293">
      <w:pPr>
        <w:jc w:val="both"/>
        <w:rPr>
          <w:rFonts w:ascii="Arial" w:eastAsia="Calibri" w:hAnsi="Arial" w:cs="Arial"/>
          <w:sz w:val="22"/>
          <w:szCs w:val="22"/>
          <w:lang w:eastAsia="en-US"/>
        </w:rPr>
      </w:pPr>
    </w:p>
    <w:p w:rsidR="00983293" w:rsidRPr="00AB6E63" w:rsidRDefault="00983293" w:rsidP="00262D92">
      <w:pPr>
        <w:pStyle w:val="ListParagraph"/>
        <w:numPr>
          <w:ilvl w:val="0"/>
          <w:numId w:val="28"/>
        </w:numPr>
        <w:jc w:val="both"/>
        <w:rPr>
          <w:rFonts w:ascii="Arial" w:eastAsia="Calibri" w:hAnsi="Arial" w:cs="Arial"/>
        </w:rPr>
      </w:pPr>
      <w:r w:rsidRPr="00AB6E63">
        <w:rPr>
          <w:rFonts w:ascii="Arial" w:eastAsia="Calibri" w:hAnsi="Arial" w:cs="Arial"/>
        </w:rPr>
        <w:t>Community Protection Warnings: 26</w:t>
      </w:r>
    </w:p>
    <w:p w:rsidR="00983293" w:rsidRPr="00AB6E63" w:rsidRDefault="00983293" w:rsidP="00262D92">
      <w:pPr>
        <w:pStyle w:val="ListParagraph"/>
        <w:numPr>
          <w:ilvl w:val="0"/>
          <w:numId w:val="28"/>
        </w:numPr>
        <w:jc w:val="both"/>
        <w:rPr>
          <w:rFonts w:ascii="Arial" w:eastAsia="Calibri" w:hAnsi="Arial" w:cs="Arial"/>
        </w:rPr>
      </w:pPr>
      <w:r w:rsidRPr="00AB6E63">
        <w:rPr>
          <w:rFonts w:ascii="Arial" w:eastAsia="Calibri" w:hAnsi="Arial" w:cs="Arial"/>
        </w:rPr>
        <w:t>Community Protection Notices: 10</w:t>
      </w:r>
    </w:p>
    <w:p w:rsidR="00983293" w:rsidRPr="00AB6E63" w:rsidRDefault="00983293" w:rsidP="00262D92">
      <w:pPr>
        <w:pStyle w:val="ListParagraph"/>
        <w:numPr>
          <w:ilvl w:val="0"/>
          <w:numId w:val="28"/>
        </w:numPr>
        <w:jc w:val="both"/>
        <w:rPr>
          <w:rFonts w:ascii="Arial" w:eastAsia="Calibri" w:hAnsi="Arial" w:cs="Arial"/>
        </w:rPr>
      </w:pPr>
      <w:r w:rsidRPr="00AB6E63">
        <w:rPr>
          <w:rFonts w:ascii="Arial" w:eastAsia="Calibri" w:hAnsi="Arial" w:cs="Arial"/>
        </w:rPr>
        <w:t>Prosecution for breach of CPN (application for CBO): 2 (3 due in court at the end of July)</w:t>
      </w:r>
    </w:p>
    <w:p w:rsidR="00983293" w:rsidRPr="00AB6E63" w:rsidRDefault="00983293" w:rsidP="00983293">
      <w:pPr>
        <w:jc w:val="both"/>
        <w:rPr>
          <w:rFonts w:ascii="Arial" w:eastAsia="Calibri" w:hAnsi="Arial" w:cs="Arial"/>
          <w:sz w:val="22"/>
          <w:szCs w:val="22"/>
          <w:lang w:eastAsia="en-US"/>
        </w:rPr>
      </w:pPr>
    </w:p>
    <w:tbl>
      <w:tblPr>
        <w:tblW w:w="9726" w:type="dxa"/>
        <w:tblLayout w:type="fixed"/>
        <w:tblCellMar>
          <w:left w:w="0" w:type="dxa"/>
          <w:right w:w="0" w:type="dxa"/>
        </w:tblCellMar>
        <w:tblLook w:val="04A0" w:firstRow="1" w:lastRow="0" w:firstColumn="1" w:lastColumn="0" w:noHBand="0" w:noVBand="1"/>
      </w:tblPr>
      <w:tblGrid>
        <w:gridCol w:w="1550"/>
        <w:gridCol w:w="921"/>
        <w:gridCol w:w="780"/>
        <w:gridCol w:w="850"/>
        <w:gridCol w:w="992"/>
        <w:gridCol w:w="993"/>
        <w:gridCol w:w="992"/>
        <w:gridCol w:w="850"/>
        <w:gridCol w:w="851"/>
        <w:gridCol w:w="947"/>
      </w:tblGrid>
      <w:tr w:rsidR="00983293" w:rsidRPr="00AB6E63" w:rsidTr="00AE1079">
        <w:trPr>
          <w:trHeight w:val="395"/>
        </w:trPr>
        <w:tc>
          <w:tcPr>
            <w:tcW w:w="1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83293" w:rsidRPr="00AB6E63" w:rsidRDefault="00983293" w:rsidP="00AE1079">
            <w:pPr>
              <w:spacing w:line="256" w:lineRule="auto"/>
              <w:jc w:val="both"/>
              <w:rPr>
                <w:rFonts w:ascii="Arial" w:eastAsia="Calibri" w:hAnsi="Arial" w:cs="Arial"/>
                <w:sz w:val="22"/>
                <w:szCs w:val="22"/>
                <w:lang w:eastAsia="en-US"/>
              </w:rPr>
            </w:pPr>
          </w:p>
        </w:tc>
        <w:tc>
          <w:tcPr>
            <w:tcW w:w="9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3293" w:rsidRPr="00AB6E63" w:rsidRDefault="00983293" w:rsidP="00AE1079">
            <w:pPr>
              <w:spacing w:line="256" w:lineRule="auto"/>
              <w:jc w:val="both"/>
              <w:rPr>
                <w:rFonts w:ascii="Arial" w:eastAsia="Calibri" w:hAnsi="Arial" w:cs="Arial"/>
                <w:sz w:val="22"/>
                <w:szCs w:val="22"/>
                <w:lang w:eastAsia="en-US"/>
              </w:rPr>
            </w:pPr>
            <w:r w:rsidRPr="00AB6E63">
              <w:rPr>
                <w:rFonts w:ascii="Arial" w:eastAsia="Calibri" w:hAnsi="Arial" w:cs="Arial"/>
                <w:sz w:val="22"/>
                <w:szCs w:val="22"/>
                <w:lang w:eastAsia="en-US"/>
              </w:rPr>
              <w:t>Sep 2017</w:t>
            </w:r>
          </w:p>
        </w:tc>
        <w:tc>
          <w:tcPr>
            <w:tcW w:w="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3293" w:rsidRPr="00AB6E63" w:rsidRDefault="00983293" w:rsidP="00AE1079">
            <w:pPr>
              <w:spacing w:line="256" w:lineRule="auto"/>
              <w:jc w:val="both"/>
              <w:rPr>
                <w:rFonts w:ascii="Arial" w:eastAsia="Calibri" w:hAnsi="Arial" w:cs="Arial"/>
                <w:sz w:val="22"/>
                <w:szCs w:val="22"/>
                <w:lang w:eastAsia="en-US"/>
              </w:rPr>
            </w:pPr>
            <w:r w:rsidRPr="00AB6E63">
              <w:rPr>
                <w:rFonts w:ascii="Arial" w:eastAsia="Calibri" w:hAnsi="Arial" w:cs="Arial"/>
                <w:sz w:val="22"/>
                <w:szCs w:val="22"/>
                <w:lang w:eastAsia="en-US"/>
              </w:rPr>
              <w:t>Oct 2017</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3293" w:rsidRPr="00AB6E63" w:rsidRDefault="00983293" w:rsidP="00AE1079">
            <w:pPr>
              <w:spacing w:line="256" w:lineRule="auto"/>
              <w:jc w:val="both"/>
              <w:rPr>
                <w:rFonts w:ascii="Arial" w:eastAsia="Calibri" w:hAnsi="Arial" w:cs="Arial"/>
                <w:sz w:val="22"/>
                <w:szCs w:val="22"/>
                <w:lang w:eastAsia="en-US"/>
              </w:rPr>
            </w:pPr>
            <w:r w:rsidRPr="00AB6E63">
              <w:rPr>
                <w:rFonts w:ascii="Arial" w:eastAsia="Calibri" w:hAnsi="Arial" w:cs="Arial"/>
                <w:sz w:val="22"/>
                <w:szCs w:val="22"/>
                <w:lang w:eastAsia="en-US"/>
              </w:rPr>
              <w:t>Nov 2017</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3293" w:rsidRPr="00AB6E63" w:rsidRDefault="00983293" w:rsidP="00AE1079">
            <w:pPr>
              <w:spacing w:line="256" w:lineRule="auto"/>
              <w:jc w:val="both"/>
              <w:rPr>
                <w:rFonts w:ascii="Arial" w:eastAsia="Calibri" w:hAnsi="Arial" w:cs="Arial"/>
                <w:sz w:val="22"/>
                <w:szCs w:val="22"/>
                <w:lang w:eastAsia="en-US"/>
              </w:rPr>
            </w:pPr>
            <w:r w:rsidRPr="00AB6E63">
              <w:rPr>
                <w:rFonts w:ascii="Arial" w:eastAsia="Calibri" w:hAnsi="Arial" w:cs="Arial"/>
                <w:sz w:val="22"/>
                <w:szCs w:val="22"/>
                <w:lang w:eastAsia="en-US"/>
              </w:rPr>
              <w:t>Dec 2017</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3293" w:rsidRPr="00AB6E63" w:rsidRDefault="00983293" w:rsidP="00AE1079">
            <w:pPr>
              <w:spacing w:line="256" w:lineRule="auto"/>
              <w:jc w:val="both"/>
              <w:rPr>
                <w:rFonts w:ascii="Arial" w:eastAsia="Calibri" w:hAnsi="Arial" w:cs="Arial"/>
                <w:sz w:val="22"/>
                <w:szCs w:val="22"/>
                <w:lang w:eastAsia="en-US"/>
              </w:rPr>
            </w:pPr>
            <w:r w:rsidRPr="00AB6E63">
              <w:rPr>
                <w:rFonts w:ascii="Arial" w:eastAsia="Calibri" w:hAnsi="Arial" w:cs="Arial"/>
                <w:sz w:val="22"/>
                <w:szCs w:val="22"/>
                <w:lang w:eastAsia="en-US"/>
              </w:rPr>
              <w:t>Jan 2018</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3293" w:rsidRPr="00AB6E63" w:rsidRDefault="00983293" w:rsidP="00AE1079">
            <w:pPr>
              <w:spacing w:line="256" w:lineRule="auto"/>
              <w:jc w:val="both"/>
              <w:rPr>
                <w:rFonts w:ascii="Arial" w:eastAsia="Calibri" w:hAnsi="Arial" w:cs="Arial"/>
                <w:sz w:val="22"/>
                <w:szCs w:val="22"/>
                <w:lang w:eastAsia="en-US"/>
              </w:rPr>
            </w:pPr>
            <w:r w:rsidRPr="00AB6E63">
              <w:rPr>
                <w:rFonts w:ascii="Arial" w:eastAsia="Calibri" w:hAnsi="Arial" w:cs="Arial"/>
                <w:sz w:val="22"/>
                <w:szCs w:val="22"/>
                <w:lang w:eastAsia="en-US"/>
              </w:rPr>
              <w:t>Feb 2018</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3293" w:rsidRPr="00AB6E63" w:rsidRDefault="00983293" w:rsidP="00AE1079">
            <w:pPr>
              <w:spacing w:line="256" w:lineRule="auto"/>
              <w:jc w:val="both"/>
              <w:rPr>
                <w:rFonts w:ascii="Arial" w:eastAsia="Calibri" w:hAnsi="Arial" w:cs="Arial"/>
                <w:sz w:val="22"/>
                <w:szCs w:val="22"/>
                <w:lang w:eastAsia="en-US"/>
              </w:rPr>
            </w:pPr>
            <w:r w:rsidRPr="00AB6E63">
              <w:rPr>
                <w:rFonts w:ascii="Arial" w:eastAsia="Calibri" w:hAnsi="Arial" w:cs="Arial"/>
                <w:sz w:val="22"/>
                <w:szCs w:val="22"/>
                <w:lang w:eastAsia="en-US"/>
              </w:rPr>
              <w:t>Mar 2018</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3293" w:rsidRPr="00AB6E63" w:rsidRDefault="00983293" w:rsidP="00AE1079">
            <w:pPr>
              <w:spacing w:line="256" w:lineRule="auto"/>
              <w:jc w:val="both"/>
              <w:rPr>
                <w:rFonts w:ascii="Arial" w:eastAsia="Calibri" w:hAnsi="Arial" w:cs="Arial"/>
                <w:sz w:val="22"/>
                <w:szCs w:val="22"/>
                <w:lang w:eastAsia="en-US"/>
              </w:rPr>
            </w:pPr>
            <w:r w:rsidRPr="00AB6E63">
              <w:rPr>
                <w:rFonts w:ascii="Arial" w:eastAsia="Calibri" w:hAnsi="Arial" w:cs="Arial"/>
                <w:sz w:val="22"/>
                <w:szCs w:val="22"/>
                <w:lang w:eastAsia="en-US"/>
              </w:rPr>
              <w:t>Apr 2018</w:t>
            </w:r>
          </w:p>
        </w:tc>
        <w:tc>
          <w:tcPr>
            <w:tcW w:w="9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3293" w:rsidRPr="00AB6E63" w:rsidRDefault="00983293" w:rsidP="00AE1079">
            <w:pPr>
              <w:spacing w:line="256" w:lineRule="auto"/>
              <w:jc w:val="both"/>
              <w:rPr>
                <w:rFonts w:ascii="Arial" w:eastAsia="Calibri" w:hAnsi="Arial" w:cs="Arial"/>
                <w:sz w:val="22"/>
                <w:szCs w:val="22"/>
                <w:lang w:eastAsia="en-US"/>
              </w:rPr>
            </w:pPr>
            <w:r w:rsidRPr="00AB6E63">
              <w:rPr>
                <w:rFonts w:ascii="Arial" w:eastAsia="Calibri" w:hAnsi="Arial" w:cs="Arial"/>
                <w:sz w:val="22"/>
                <w:szCs w:val="22"/>
                <w:lang w:eastAsia="en-US"/>
              </w:rPr>
              <w:t>May 2018</w:t>
            </w:r>
          </w:p>
        </w:tc>
      </w:tr>
      <w:tr w:rsidR="00983293" w:rsidRPr="00AB6E63" w:rsidTr="00AE1079">
        <w:trPr>
          <w:trHeight w:val="203"/>
        </w:trPr>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3293" w:rsidRPr="00AB6E63" w:rsidRDefault="00983293" w:rsidP="00AE1079">
            <w:pPr>
              <w:spacing w:line="256" w:lineRule="auto"/>
              <w:jc w:val="both"/>
              <w:rPr>
                <w:rFonts w:ascii="Arial" w:eastAsia="Calibri" w:hAnsi="Arial" w:cs="Arial"/>
                <w:sz w:val="22"/>
                <w:szCs w:val="22"/>
                <w:lang w:eastAsia="en-US"/>
              </w:rPr>
            </w:pPr>
            <w:r w:rsidRPr="00AB6E63">
              <w:rPr>
                <w:rFonts w:ascii="Arial" w:eastAsia="Calibri" w:hAnsi="Arial" w:cs="Arial"/>
                <w:sz w:val="22"/>
                <w:szCs w:val="22"/>
                <w:lang w:eastAsia="en-US"/>
              </w:rPr>
              <w:t>CPW</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983293" w:rsidRPr="00AB6E63" w:rsidRDefault="00983293" w:rsidP="00AE1079">
            <w:pPr>
              <w:spacing w:line="256" w:lineRule="auto"/>
              <w:jc w:val="both"/>
              <w:rPr>
                <w:rFonts w:ascii="Arial" w:eastAsia="Calibri" w:hAnsi="Arial" w:cs="Arial"/>
                <w:sz w:val="22"/>
                <w:szCs w:val="22"/>
                <w:lang w:eastAsia="en-US"/>
              </w:rPr>
            </w:pPr>
            <w:r w:rsidRPr="00AB6E63">
              <w:rPr>
                <w:rFonts w:ascii="Arial" w:eastAsia="Calibri" w:hAnsi="Arial" w:cs="Arial"/>
                <w:sz w:val="22"/>
                <w:szCs w:val="22"/>
                <w:lang w:eastAsia="en-US"/>
              </w:rPr>
              <w:t>10</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983293" w:rsidRPr="00AB6E63" w:rsidRDefault="00983293" w:rsidP="00AE1079">
            <w:pPr>
              <w:spacing w:line="256" w:lineRule="auto"/>
              <w:jc w:val="both"/>
              <w:rPr>
                <w:rFonts w:ascii="Arial" w:eastAsia="Calibri" w:hAnsi="Arial" w:cs="Arial"/>
                <w:sz w:val="22"/>
                <w:szCs w:val="22"/>
                <w:lang w:eastAsia="en-US"/>
              </w:rPr>
            </w:pPr>
            <w:r w:rsidRPr="00AB6E63">
              <w:rPr>
                <w:rFonts w:ascii="Arial" w:eastAsia="Calibri" w:hAnsi="Arial" w:cs="Arial"/>
                <w:sz w:val="22"/>
                <w:szCs w:val="22"/>
                <w:lang w:eastAsia="en-US"/>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983293" w:rsidRPr="00AB6E63" w:rsidRDefault="00983293" w:rsidP="00AE1079">
            <w:pPr>
              <w:spacing w:line="256" w:lineRule="auto"/>
              <w:jc w:val="both"/>
              <w:rPr>
                <w:rFonts w:ascii="Arial" w:eastAsia="Calibri" w:hAnsi="Arial" w:cs="Arial"/>
                <w:sz w:val="22"/>
                <w:szCs w:val="22"/>
                <w:lang w:eastAsia="en-US"/>
              </w:rPr>
            </w:pPr>
            <w:r w:rsidRPr="00AB6E63">
              <w:rPr>
                <w:rFonts w:ascii="Arial" w:eastAsia="Calibri" w:hAnsi="Arial" w:cs="Arial"/>
                <w:sz w:val="22"/>
                <w:szCs w:val="22"/>
                <w:lang w:eastAsia="en-US"/>
              </w:rPr>
              <w:t>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83293" w:rsidRPr="00AB6E63" w:rsidRDefault="00983293" w:rsidP="00AE1079">
            <w:pPr>
              <w:spacing w:line="256" w:lineRule="auto"/>
              <w:jc w:val="both"/>
              <w:rPr>
                <w:rFonts w:ascii="Arial" w:eastAsia="Calibri" w:hAnsi="Arial" w:cs="Arial"/>
                <w:sz w:val="22"/>
                <w:szCs w:val="22"/>
                <w:lang w:eastAsia="en-US"/>
              </w:rPr>
            </w:pPr>
            <w:r w:rsidRPr="00AB6E63">
              <w:rPr>
                <w:rFonts w:ascii="Arial" w:eastAsia="Calibri" w:hAnsi="Arial" w:cs="Arial"/>
                <w:sz w:val="22"/>
                <w:szCs w:val="22"/>
                <w:lang w:eastAsia="en-US"/>
              </w:rPr>
              <w:t>2</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983293" w:rsidRPr="00AB6E63" w:rsidRDefault="00983293" w:rsidP="00AE1079">
            <w:pPr>
              <w:spacing w:line="256" w:lineRule="auto"/>
              <w:jc w:val="both"/>
              <w:rPr>
                <w:rFonts w:ascii="Arial" w:eastAsia="Calibri" w:hAnsi="Arial" w:cs="Arial"/>
                <w:sz w:val="22"/>
                <w:szCs w:val="22"/>
                <w:lang w:eastAsia="en-US"/>
              </w:rPr>
            </w:pPr>
            <w:r w:rsidRPr="00AB6E63">
              <w:rPr>
                <w:rFonts w:ascii="Arial" w:eastAsia="Calibri" w:hAnsi="Arial" w:cs="Arial"/>
                <w:sz w:val="22"/>
                <w:szCs w:val="22"/>
                <w:lang w:eastAsia="en-US"/>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83293" w:rsidRPr="00AB6E63" w:rsidRDefault="00983293" w:rsidP="00AE1079">
            <w:pPr>
              <w:spacing w:line="256" w:lineRule="auto"/>
              <w:jc w:val="both"/>
              <w:rPr>
                <w:rFonts w:ascii="Arial" w:eastAsia="Calibri" w:hAnsi="Arial" w:cs="Arial"/>
                <w:sz w:val="22"/>
                <w:szCs w:val="22"/>
                <w:lang w:eastAsia="en-US"/>
              </w:rPr>
            </w:pPr>
            <w:r w:rsidRPr="00AB6E63">
              <w:rPr>
                <w:rFonts w:ascii="Arial" w:eastAsia="Calibri" w:hAnsi="Arial" w:cs="Arial"/>
                <w:sz w:val="22"/>
                <w:szCs w:val="22"/>
                <w:lang w:eastAsia="en-US"/>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983293" w:rsidRPr="00AB6E63" w:rsidRDefault="00983293" w:rsidP="00AE1079">
            <w:pPr>
              <w:spacing w:line="256" w:lineRule="auto"/>
              <w:jc w:val="both"/>
              <w:rPr>
                <w:rFonts w:ascii="Arial" w:eastAsia="Calibri" w:hAnsi="Arial" w:cs="Arial"/>
                <w:sz w:val="22"/>
                <w:szCs w:val="22"/>
                <w:lang w:eastAsia="en-US"/>
              </w:rPr>
            </w:pPr>
            <w:r w:rsidRPr="00AB6E63">
              <w:rPr>
                <w:rFonts w:ascii="Arial" w:eastAsia="Calibri" w:hAnsi="Arial" w:cs="Arial"/>
                <w:sz w:val="22"/>
                <w:szCs w:val="22"/>
                <w:lang w:eastAsia="en-US"/>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983293" w:rsidRPr="00AB6E63" w:rsidRDefault="00983293" w:rsidP="00AE1079">
            <w:pPr>
              <w:spacing w:line="256" w:lineRule="auto"/>
              <w:jc w:val="both"/>
              <w:rPr>
                <w:rFonts w:ascii="Arial" w:eastAsia="Calibri" w:hAnsi="Arial" w:cs="Arial"/>
                <w:sz w:val="22"/>
                <w:szCs w:val="22"/>
                <w:lang w:eastAsia="en-US"/>
              </w:rPr>
            </w:pPr>
            <w:r w:rsidRPr="00AB6E63">
              <w:rPr>
                <w:rFonts w:ascii="Arial" w:eastAsia="Calibri" w:hAnsi="Arial" w:cs="Arial"/>
                <w:sz w:val="22"/>
                <w:szCs w:val="22"/>
                <w:lang w:eastAsia="en-US"/>
              </w:rPr>
              <w:t>0</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983293" w:rsidRPr="00AB6E63" w:rsidRDefault="00983293" w:rsidP="00AE1079">
            <w:pPr>
              <w:spacing w:line="256" w:lineRule="auto"/>
              <w:jc w:val="both"/>
              <w:rPr>
                <w:rFonts w:ascii="Arial" w:eastAsia="Calibri" w:hAnsi="Arial" w:cs="Arial"/>
                <w:sz w:val="22"/>
                <w:szCs w:val="22"/>
                <w:lang w:eastAsia="en-US"/>
              </w:rPr>
            </w:pPr>
            <w:r w:rsidRPr="00AB6E63">
              <w:rPr>
                <w:rFonts w:ascii="Arial" w:eastAsia="Calibri" w:hAnsi="Arial" w:cs="Arial"/>
                <w:sz w:val="22"/>
                <w:szCs w:val="22"/>
                <w:lang w:eastAsia="en-US"/>
              </w:rPr>
              <w:t>3</w:t>
            </w:r>
          </w:p>
        </w:tc>
      </w:tr>
      <w:tr w:rsidR="00983293" w:rsidRPr="00AB6E63" w:rsidTr="00AE1079">
        <w:trPr>
          <w:trHeight w:val="203"/>
        </w:trPr>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3293" w:rsidRPr="00AB6E63" w:rsidRDefault="00983293" w:rsidP="00AE1079">
            <w:pPr>
              <w:spacing w:line="256" w:lineRule="auto"/>
              <w:jc w:val="both"/>
              <w:rPr>
                <w:rFonts w:ascii="Arial" w:eastAsia="Calibri" w:hAnsi="Arial" w:cs="Arial"/>
                <w:sz w:val="22"/>
                <w:szCs w:val="22"/>
                <w:lang w:eastAsia="en-US"/>
              </w:rPr>
            </w:pPr>
            <w:r w:rsidRPr="00AB6E63">
              <w:rPr>
                <w:rFonts w:ascii="Arial" w:eastAsia="Calibri" w:hAnsi="Arial" w:cs="Arial"/>
                <w:sz w:val="22"/>
                <w:szCs w:val="22"/>
                <w:lang w:eastAsia="en-US"/>
              </w:rPr>
              <w:t>CPN</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983293" w:rsidRPr="00AB6E63" w:rsidRDefault="00983293" w:rsidP="00AE1079">
            <w:pPr>
              <w:spacing w:line="256" w:lineRule="auto"/>
              <w:jc w:val="both"/>
              <w:rPr>
                <w:rFonts w:ascii="Arial" w:eastAsia="Calibri" w:hAnsi="Arial" w:cs="Arial"/>
                <w:sz w:val="22"/>
                <w:szCs w:val="22"/>
                <w:lang w:eastAsia="en-US"/>
              </w:rPr>
            </w:pPr>
            <w:r w:rsidRPr="00AB6E63">
              <w:rPr>
                <w:rFonts w:ascii="Arial" w:eastAsia="Calibri" w:hAnsi="Arial" w:cs="Arial"/>
                <w:sz w:val="22"/>
                <w:szCs w:val="22"/>
                <w:lang w:eastAsia="en-US"/>
              </w:rPr>
              <w:t>2</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983293" w:rsidRPr="00AB6E63" w:rsidRDefault="00983293" w:rsidP="00AE1079">
            <w:pPr>
              <w:spacing w:line="256" w:lineRule="auto"/>
              <w:jc w:val="both"/>
              <w:rPr>
                <w:rFonts w:ascii="Arial" w:eastAsia="Calibri" w:hAnsi="Arial" w:cs="Arial"/>
                <w:sz w:val="22"/>
                <w:szCs w:val="22"/>
                <w:lang w:eastAsia="en-US"/>
              </w:rPr>
            </w:pPr>
            <w:r w:rsidRPr="00AB6E63">
              <w:rPr>
                <w:rFonts w:ascii="Arial" w:eastAsia="Calibri" w:hAnsi="Arial" w:cs="Arial"/>
                <w:sz w:val="22"/>
                <w:szCs w:val="22"/>
                <w:lang w:eastAsia="en-US"/>
              </w:rPr>
              <w:t>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983293" w:rsidRPr="00AB6E63" w:rsidRDefault="00983293" w:rsidP="00AE1079">
            <w:pPr>
              <w:spacing w:line="256" w:lineRule="auto"/>
              <w:jc w:val="both"/>
              <w:rPr>
                <w:rFonts w:ascii="Arial" w:eastAsia="Calibri" w:hAnsi="Arial" w:cs="Arial"/>
                <w:sz w:val="22"/>
                <w:szCs w:val="22"/>
                <w:lang w:eastAsia="en-US"/>
              </w:rPr>
            </w:pPr>
            <w:r w:rsidRPr="00AB6E63">
              <w:rPr>
                <w:rFonts w:ascii="Arial" w:eastAsia="Calibri" w:hAnsi="Arial" w:cs="Arial"/>
                <w:sz w:val="22"/>
                <w:szCs w:val="22"/>
                <w:lang w:eastAsia="en-US"/>
              </w:rPr>
              <w:t>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83293" w:rsidRPr="00AB6E63" w:rsidRDefault="00983293" w:rsidP="00AE1079">
            <w:pPr>
              <w:spacing w:line="256" w:lineRule="auto"/>
              <w:jc w:val="both"/>
              <w:rPr>
                <w:rFonts w:ascii="Arial" w:eastAsia="Calibri" w:hAnsi="Arial" w:cs="Arial"/>
                <w:sz w:val="22"/>
                <w:szCs w:val="22"/>
                <w:lang w:eastAsia="en-US"/>
              </w:rPr>
            </w:pPr>
            <w:r w:rsidRPr="00AB6E63">
              <w:rPr>
                <w:rFonts w:ascii="Arial" w:eastAsia="Calibri" w:hAnsi="Arial" w:cs="Arial"/>
                <w:sz w:val="22"/>
                <w:szCs w:val="22"/>
                <w:lang w:eastAsia="en-US"/>
              </w:rPr>
              <w:t>1</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983293" w:rsidRPr="00AB6E63" w:rsidRDefault="00983293" w:rsidP="00AE1079">
            <w:pPr>
              <w:spacing w:line="256" w:lineRule="auto"/>
              <w:jc w:val="both"/>
              <w:rPr>
                <w:rFonts w:ascii="Arial" w:eastAsia="Calibri" w:hAnsi="Arial" w:cs="Arial"/>
                <w:sz w:val="22"/>
                <w:szCs w:val="22"/>
                <w:lang w:eastAsia="en-US"/>
              </w:rPr>
            </w:pPr>
            <w:r w:rsidRPr="00AB6E63">
              <w:rPr>
                <w:rFonts w:ascii="Arial" w:eastAsia="Calibri" w:hAnsi="Arial" w:cs="Arial"/>
                <w:sz w:val="22"/>
                <w:szCs w:val="22"/>
                <w:lang w:eastAsia="en-US"/>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83293" w:rsidRPr="00AB6E63" w:rsidRDefault="00983293" w:rsidP="00AE1079">
            <w:pPr>
              <w:spacing w:line="256" w:lineRule="auto"/>
              <w:jc w:val="both"/>
              <w:rPr>
                <w:rFonts w:ascii="Arial" w:eastAsia="Calibri" w:hAnsi="Arial" w:cs="Arial"/>
                <w:sz w:val="22"/>
                <w:szCs w:val="22"/>
                <w:lang w:eastAsia="en-US"/>
              </w:rPr>
            </w:pPr>
            <w:r w:rsidRPr="00AB6E63">
              <w:rPr>
                <w:rFonts w:ascii="Arial" w:eastAsia="Calibri" w:hAnsi="Arial" w:cs="Arial"/>
                <w:sz w:val="22"/>
                <w:szCs w:val="22"/>
                <w:lang w:eastAsia="en-US"/>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983293" w:rsidRPr="00AB6E63" w:rsidRDefault="00983293" w:rsidP="00AE1079">
            <w:pPr>
              <w:spacing w:line="256" w:lineRule="auto"/>
              <w:jc w:val="both"/>
              <w:rPr>
                <w:rFonts w:ascii="Arial" w:eastAsia="Calibri" w:hAnsi="Arial" w:cs="Arial"/>
                <w:sz w:val="22"/>
                <w:szCs w:val="22"/>
                <w:lang w:eastAsia="en-US"/>
              </w:rPr>
            </w:pPr>
            <w:r w:rsidRPr="00AB6E63">
              <w:rPr>
                <w:rFonts w:ascii="Arial" w:eastAsia="Calibri" w:hAnsi="Arial" w:cs="Arial"/>
                <w:sz w:val="22"/>
                <w:szCs w:val="22"/>
                <w:lang w:eastAsia="en-US"/>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983293" w:rsidRPr="00AB6E63" w:rsidRDefault="00983293" w:rsidP="00AE1079">
            <w:pPr>
              <w:spacing w:line="256" w:lineRule="auto"/>
              <w:jc w:val="both"/>
              <w:rPr>
                <w:rFonts w:ascii="Arial" w:eastAsia="Calibri" w:hAnsi="Arial" w:cs="Arial"/>
                <w:sz w:val="22"/>
                <w:szCs w:val="22"/>
                <w:lang w:eastAsia="en-US"/>
              </w:rPr>
            </w:pPr>
            <w:r w:rsidRPr="00AB6E63">
              <w:rPr>
                <w:rFonts w:ascii="Arial" w:eastAsia="Calibri" w:hAnsi="Arial" w:cs="Arial"/>
                <w:sz w:val="22"/>
                <w:szCs w:val="22"/>
                <w:lang w:eastAsia="en-US"/>
              </w:rPr>
              <w:t>1</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983293" w:rsidRPr="00AB6E63" w:rsidRDefault="00983293" w:rsidP="00AE1079">
            <w:pPr>
              <w:spacing w:line="256" w:lineRule="auto"/>
              <w:jc w:val="both"/>
              <w:rPr>
                <w:rFonts w:ascii="Arial" w:eastAsia="Calibri" w:hAnsi="Arial" w:cs="Arial"/>
                <w:sz w:val="22"/>
                <w:szCs w:val="22"/>
                <w:lang w:eastAsia="en-US"/>
              </w:rPr>
            </w:pPr>
            <w:r w:rsidRPr="00AB6E63">
              <w:rPr>
                <w:rFonts w:ascii="Arial" w:eastAsia="Calibri" w:hAnsi="Arial" w:cs="Arial"/>
                <w:sz w:val="22"/>
                <w:szCs w:val="22"/>
                <w:lang w:eastAsia="en-US"/>
              </w:rPr>
              <w:t>4</w:t>
            </w:r>
          </w:p>
        </w:tc>
      </w:tr>
      <w:tr w:rsidR="00983293" w:rsidRPr="00AB6E63" w:rsidTr="00AE1079">
        <w:trPr>
          <w:trHeight w:val="191"/>
        </w:trPr>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3293" w:rsidRPr="00AB6E63" w:rsidRDefault="00983293" w:rsidP="00AE1079">
            <w:pPr>
              <w:spacing w:line="256" w:lineRule="auto"/>
              <w:jc w:val="both"/>
              <w:rPr>
                <w:rFonts w:ascii="Arial" w:eastAsia="Calibri" w:hAnsi="Arial" w:cs="Arial"/>
                <w:sz w:val="22"/>
                <w:szCs w:val="22"/>
                <w:lang w:eastAsia="en-US"/>
              </w:rPr>
            </w:pPr>
            <w:r w:rsidRPr="00AB6E63">
              <w:rPr>
                <w:rFonts w:ascii="Arial" w:eastAsia="Calibri" w:hAnsi="Arial" w:cs="Arial"/>
                <w:sz w:val="22"/>
                <w:szCs w:val="22"/>
                <w:lang w:eastAsia="en-US"/>
              </w:rPr>
              <w:t>Prosecution</w:t>
            </w:r>
          </w:p>
        </w:tc>
        <w:tc>
          <w:tcPr>
            <w:tcW w:w="921" w:type="dxa"/>
            <w:tcBorders>
              <w:top w:val="nil"/>
              <w:left w:val="nil"/>
              <w:bottom w:val="single" w:sz="8" w:space="0" w:color="auto"/>
              <w:right w:val="single" w:sz="8" w:space="0" w:color="auto"/>
            </w:tcBorders>
            <w:tcMar>
              <w:top w:w="0" w:type="dxa"/>
              <w:left w:w="108" w:type="dxa"/>
              <w:bottom w:w="0" w:type="dxa"/>
              <w:right w:w="108" w:type="dxa"/>
            </w:tcMar>
          </w:tcPr>
          <w:p w:rsidR="00983293" w:rsidRPr="00AB6E63" w:rsidRDefault="00983293" w:rsidP="00AE1079">
            <w:pPr>
              <w:spacing w:line="256" w:lineRule="auto"/>
              <w:jc w:val="both"/>
              <w:rPr>
                <w:rFonts w:ascii="Arial" w:eastAsia="Calibri" w:hAnsi="Arial" w:cs="Arial"/>
                <w:sz w:val="22"/>
                <w:szCs w:val="22"/>
                <w:lang w:eastAsia="en-US"/>
              </w:rPr>
            </w:pP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983293" w:rsidRPr="00AB6E63" w:rsidRDefault="00983293" w:rsidP="00AE1079">
            <w:pPr>
              <w:spacing w:line="256" w:lineRule="auto"/>
              <w:jc w:val="both"/>
              <w:rPr>
                <w:rFonts w:ascii="Arial" w:eastAsia="Calibri" w:hAnsi="Arial" w:cs="Arial"/>
                <w:sz w:val="22"/>
                <w:szCs w:val="22"/>
                <w:lang w:eastAsia="en-US"/>
              </w:rPr>
            </w:pPr>
            <w:r w:rsidRPr="00AB6E63">
              <w:rPr>
                <w:rFonts w:ascii="Arial" w:eastAsia="Calibri" w:hAnsi="Arial" w:cs="Arial"/>
                <w:sz w:val="22"/>
                <w:szCs w:val="22"/>
                <w:lang w:eastAsia="en-US"/>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983293" w:rsidRPr="00AB6E63" w:rsidRDefault="00983293" w:rsidP="00AE1079">
            <w:pPr>
              <w:spacing w:line="256" w:lineRule="auto"/>
              <w:jc w:val="both"/>
              <w:rPr>
                <w:rFonts w:ascii="Arial" w:eastAsia="Calibri" w:hAnsi="Arial" w:cs="Arial"/>
                <w:sz w:val="22"/>
                <w:szCs w:val="22"/>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83293" w:rsidRPr="00AB6E63" w:rsidRDefault="00983293" w:rsidP="00AE1079">
            <w:pPr>
              <w:spacing w:line="256" w:lineRule="auto"/>
              <w:jc w:val="both"/>
              <w:rPr>
                <w:rFonts w:ascii="Arial" w:eastAsia="Calibri" w:hAnsi="Arial" w:cs="Arial"/>
                <w:sz w:val="22"/>
                <w:szCs w:val="22"/>
                <w:lang w:eastAsia="en-US"/>
              </w:rPr>
            </w:pP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983293" w:rsidRPr="00AB6E63" w:rsidRDefault="00983293" w:rsidP="00AE1079">
            <w:pPr>
              <w:spacing w:line="256" w:lineRule="auto"/>
              <w:jc w:val="both"/>
              <w:rPr>
                <w:rFonts w:ascii="Arial" w:eastAsia="Calibri" w:hAnsi="Arial" w:cs="Arial"/>
                <w:sz w:val="22"/>
                <w:szCs w:val="22"/>
                <w:lang w:eastAsia="en-US"/>
              </w:rPr>
            </w:pPr>
            <w:r w:rsidRPr="00AB6E63">
              <w:rPr>
                <w:rFonts w:ascii="Arial" w:eastAsia="Calibri" w:hAnsi="Arial" w:cs="Arial"/>
                <w:sz w:val="22"/>
                <w:szCs w:val="22"/>
                <w:lang w:eastAsia="en-US"/>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83293" w:rsidRPr="00AB6E63" w:rsidRDefault="00983293" w:rsidP="00AE1079">
            <w:pPr>
              <w:spacing w:line="256" w:lineRule="auto"/>
              <w:jc w:val="both"/>
              <w:rPr>
                <w:rFonts w:ascii="Arial" w:eastAsia="Calibri" w:hAnsi="Arial" w:cs="Arial"/>
                <w:sz w:val="22"/>
                <w:szCs w:val="22"/>
                <w:lang w:eastAsia="en-U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983293" w:rsidRPr="00AB6E63" w:rsidRDefault="00983293" w:rsidP="00AE1079">
            <w:pPr>
              <w:spacing w:line="256" w:lineRule="auto"/>
              <w:jc w:val="both"/>
              <w:rPr>
                <w:rFonts w:ascii="Arial" w:eastAsia="Calibri" w:hAnsi="Arial" w:cs="Arial"/>
                <w:sz w:val="22"/>
                <w:szCs w:val="22"/>
                <w:lang w:eastAsia="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983293" w:rsidRPr="00AB6E63" w:rsidRDefault="00983293" w:rsidP="00AE1079">
            <w:pPr>
              <w:spacing w:line="256" w:lineRule="auto"/>
              <w:jc w:val="both"/>
              <w:rPr>
                <w:rFonts w:ascii="Arial" w:eastAsia="Calibri" w:hAnsi="Arial" w:cs="Arial"/>
                <w:sz w:val="22"/>
                <w:szCs w:val="22"/>
                <w:lang w:eastAsia="en-US"/>
              </w:rPr>
            </w:pP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983293" w:rsidRPr="00AB6E63" w:rsidRDefault="00983293" w:rsidP="00AE1079">
            <w:pPr>
              <w:spacing w:line="256" w:lineRule="auto"/>
              <w:jc w:val="both"/>
              <w:rPr>
                <w:rFonts w:ascii="Arial" w:eastAsia="Calibri" w:hAnsi="Arial" w:cs="Arial"/>
                <w:sz w:val="22"/>
                <w:szCs w:val="22"/>
                <w:lang w:eastAsia="en-US"/>
              </w:rPr>
            </w:pPr>
            <w:r w:rsidRPr="00AB6E63">
              <w:rPr>
                <w:rFonts w:ascii="Arial" w:eastAsia="Calibri" w:hAnsi="Arial" w:cs="Arial"/>
                <w:sz w:val="22"/>
                <w:szCs w:val="22"/>
                <w:lang w:eastAsia="en-US"/>
              </w:rPr>
              <w:t>1</w:t>
            </w:r>
          </w:p>
        </w:tc>
      </w:tr>
    </w:tbl>
    <w:p w:rsidR="00983293" w:rsidRPr="00AB6E63" w:rsidRDefault="00983293" w:rsidP="00983293">
      <w:pPr>
        <w:jc w:val="both"/>
        <w:rPr>
          <w:rFonts w:ascii="Arial" w:eastAsia="Calibri" w:hAnsi="Arial" w:cs="Arial"/>
          <w:sz w:val="22"/>
          <w:szCs w:val="22"/>
          <w:lang w:eastAsia="en-US"/>
        </w:rPr>
      </w:pPr>
    </w:p>
    <w:p w:rsidR="00983293" w:rsidRPr="00AB6E63" w:rsidRDefault="00983293" w:rsidP="00983293">
      <w:pPr>
        <w:jc w:val="both"/>
        <w:rPr>
          <w:rFonts w:ascii="Arial" w:eastAsia="Calibri" w:hAnsi="Arial" w:cs="Arial"/>
          <w:sz w:val="22"/>
          <w:szCs w:val="22"/>
          <w:lang w:eastAsia="en-US"/>
        </w:rPr>
      </w:pPr>
      <w:r w:rsidRPr="00AB6E63">
        <w:rPr>
          <w:rFonts w:ascii="Arial" w:eastAsia="Calibri" w:hAnsi="Arial" w:cs="Arial"/>
          <w:sz w:val="22"/>
          <w:szCs w:val="22"/>
          <w:lang w:eastAsia="en-US"/>
        </w:rPr>
        <w:t xml:space="preserve">This shows a 70% compliance after serving a CPW and 66% compliance after serving a CPN. </w:t>
      </w:r>
    </w:p>
    <w:p w:rsidR="00983293" w:rsidRPr="00AB6E63" w:rsidRDefault="00983293" w:rsidP="00983293">
      <w:pPr>
        <w:jc w:val="both"/>
        <w:rPr>
          <w:rFonts w:ascii="Arial" w:eastAsia="Calibri" w:hAnsi="Arial" w:cs="Arial"/>
          <w:sz w:val="22"/>
          <w:szCs w:val="22"/>
          <w:lang w:eastAsia="en-US"/>
        </w:rPr>
      </w:pPr>
    </w:p>
    <w:p w:rsidR="00983293" w:rsidRPr="00AB6E63" w:rsidRDefault="00983293" w:rsidP="00983293">
      <w:pPr>
        <w:jc w:val="both"/>
        <w:rPr>
          <w:rFonts w:ascii="Arial" w:eastAsia="Calibri" w:hAnsi="Arial" w:cs="Arial"/>
          <w:sz w:val="22"/>
          <w:szCs w:val="22"/>
          <w:lang w:eastAsia="en-US"/>
        </w:rPr>
      </w:pPr>
      <w:r w:rsidRPr="00AB6E63">
        <w:rPr>
          <w:rFonts w:ascii="Arial" w:eastAsia="Calibri" w:hAnsi="Arial" w:cs="Arial"/>
          <w:sz w:val="22"/>
          <w:szCs w:val="22"/>
          <w:lang w:eastAsia="en-US"/>
        </w:rPr>
        <w:t>Criminal Behaviour Orders obtained: 2 (1 for breach of CPN and 1 for breach of PSPO for aggressive begging)</w:t>
      </w:r>
    </w:p>
    <w:p w:rsidR="00983293" w:rsidRPr="00AB6E63" w:rsidRDefault="00983293" w:rsidP="00983293">
      <w:pPr>
        <w:jc w:val="both"/>
        <w:rPr>
          <w:rFonts w:ascii="Arial" w:eastAsia="Calibri" w:hAnsi="Arial" w:cs="Arial"/>
          <w:sz w:val="22"/>
          <w:szCs w:val="22"/>
          <w:lang w:eastAsia="en-US"/>
        </w:rPr>
      </w:pPr>
    </w:p>
    <w:p w:rsidR="00983293" w:rsidRPr="00AB6E63" w:rsidRDefault="00983293" w:rsidP="00983293">
      <w:pPr>
        <w:jc w:val="both"/>
        <w:rPr>
          <w:rFonts w:ascii="Arial" w:eastAsia="Calibri" w:hAnsi="Arial" w:cs="Arial"/>
          <w:sz w:val="22"/>
          <w:szCs w:val="22"/>
          <w:lang w:eastAsia="en-US"/>
        </w:rPr>
      </w:pPr>
      <w:r w:rsidRPr="00AB6E63">
        <w:rPr>
          <w:rFonts w:ascii="Arial" w:eastAsia="Calibri" w:hAnsi="Arial" w:cs="Arial"/>
          <w:sz w:val="22"/>
          <w:szCs w:val="22"/>
          <w:lang w:eastAsia="en-US"/>
        </w:rPr>
        <w:t xml:space="preserve">Additional rough sleepers have been coming to the City Centre each month since enforcement commenced.   Follow up patrols have established their details and reasons for coming.   Any that are begging have been served Community Protection Warnings seeking to halt their activity and reduce anti-social behaviour. </w:t>
      </w:r>
    </w:p>
    <w:p w:rsidR="00983293" w:rsidRPr="00AB6E63" w:rsidRDefault="00983293" w:rsidP="00983293">
      <w:pPr>
        <w:jc w:val="both"/>
        <w:rPr>
          <w:rFonts w:ascii="Arial" w:eastAsia="Calibri" w:hAnsi="Arial" w:cs="Arial"/>
          <w:sz w:val="22"/>
          <w:szCs w:val="22"/>
          <w:lang w:eastAsia="en-US"/>
        </w:rPr>
      </w:pPr>
    </w:p>
    <w:p w:rsidR="00983293" w:rsidRPr="00AB6E63" w:rsidRDefault="00983293" w:rsidP="00983293">
      <w:pPr>
        <w:jc w:val="both"/>
        <w:rPr>
          <w:rFonts w:ascii="Arial" w:eastAsia="Calibri" w:hAnsi="Arial" w:cs="Arial"/>
          <w:sz w:val="22"/>
          <w:szCs w:val="22"/>
          <w:lang w:eastAsia="en-US"/>
        </w:rPr>
      </w:pPr>
      <w:r w:rsidRPr="00AB6E63">
        <w:rPr>
          <w:rFonts w:ascii="Arial" w:eastAsia="Calibri" w:hAnsi="Arial" w:cs="Arial"/>
          <w:sz w:val="22"/>
          <w:szCs w:val="22"/>
          <w:lang w:eastAsia="en-US"/>
        </w:rPr>
        <w:t xml:space="preserve">Prison releases, dispersal from other areas or accessing publicised charitable service provision in Chelmsford has contributed to additional numbers.   </w:t>
      </w:r>
    </w:p>
    <w:p w:rsidR="00983293" w:rsidRPr="00AB6E63" w:rsidRDefault="00983293" w:rsidP="00983293">
      <w:pPr>
        <w:jc w:val="both"/>
        <w:rPr>
          <w:rFonts w:ascii="Arial" w:eastAsia="Calibri" w:hAnsi="Arial" w:cs="Arial"/>
          <w:sz w:val="22"/>
          <w:szCs w:val="22"/>
          <w:lang w:eastAsia="en-US"/>
        </w:rPr>
      </w:pPr>
    </w:p>
    <w:p w:rsidR="00983293" w:rsidRPr="00AB6E63" w:rsidRDefault="00983293" w:rsidP="00983293">
      <w:pPr>
        <w:jc w:val="both"/>
        <w:rPr>
          <w:rFonts w:ascii="Arial" w:eastAsia="Calibri" w:hAnsi="Arial" w:cs="Arial"/>
          <w:sz w:val="22"/>
          <w:szCs w:val="22"/>
          <w:lang w:eastAsia="en-US"/>
        </w:rPr>
      </w:pPr>
      <w:r w:rsidRPr="00AB6E63">
        <w:rPr>
          <w:rFonts w:ascii="Arial" w:eastAsia="Calibri" w:hAnsi="Arial" w:cs="Arial"/>
          <w:sz w:val="22"/>
          <w:szCs w:val="22"/>
          <w:lang w:eastAsia="en-US"/>
        </w:rPr>
        <w:lastRenderedPageBreak/>
        <w:t>Liaison with our partners at Open Road resulted in an outreach worker being identified and commissioned by the City Council to work two days a week in the high street and surrounding areas with the rough sleepers.</w:t>
      </w:r>
    </w:p>
    <w:p w:rsidR="00983293" w:rsidRPr="00AB6E63" w:rsidRDefault="00983293" w:rsidP="00983293">
      <w:pPr>
        <w:jc w:val="both"/>
        <w:rPr>
          <w:rFonts w:ascii="Arial" w:eastAsia="Calibri" w:hAnsi="Arial" w:cs="Arial"/>
          <w:sz w:val="22"/>
          <w:szCs w:val="22"/>
          <w:lang w:eastAsia="en-US"/>
        </w:rPr>
      </w:pPr>
      <w:r w:rsidRPr="00AB6E63">
        <w:rPr>
          <w:rFonts w:ascii="Arial" w:eastAsia="Calibri" w:hAnsi="Arial" w:cs="Arial"/>
          <w:sz w:val="22"/>
          <w:szCs w:val="22"/>
          <w:lang w:eastAsia="en-US"/>
        </w:rPr>
        <w:t xml:space="preserve"> </w:t>
      </w:r>
    </w:p>
    <w:p w:rsidR="00983293" w:rsidRPr="00AB6E63" w:rsidRDefault="00983293" w:rsidP="00983293">
      <w:pPr>
        <w:jc w:val="both"/>
        <w:rPr>
          <w:rFonts w:ascii="Arial" w:eastAsia="Calibri" w:hAnsi="Arial" w:cs="Arial"/>
          <w:sz w:val="22"/>
          <w:szCs w:val="22"/>
          <w:lang w:eastAsia="en-US"/>
        </w:rPr>
      </w:pPr>
      <w:r w:rsidRPr="00AB6E63">
        <w:rPr>
          <w:rFonts w:ascii="Arial" w:eastAsia="Calibri" w:hAnsi="Arial" w:cs="Arial"/>
          <w:sz w:val="22"/>
          <w:szCs w:val="22"/>
          <w:lang w:eastAsia="en-US"/>
        </w:rPr>
        <w:t xml:space="preserve">During the periods January 2017- September 2017 94 complaints were received from members of the public all relating to anti-social behaviour, begging and the number of rough sleepers in Chelmsford.   Since enforcement commenced, September 2017- May 2018 has seen 34 complaints from members of the public relating to the behaviour of the rough sleepers, unattended bedding and buildings used to sleep in without authorisation have been received.  </w:t>
      </w:r>
    </w:p>
    <w:p w:rsidR="00983293" w:rsidRPr="00AB6E63" w:rsidRDefault="00983293" w:rsidP="00983293">
      <w:pPr>
        <w:jc w:val="both"/>
        <w:rPr>
          <w:rFonts w:ascii="Arial" w:hAnsi="Arial" w:cs="Arial"/>
          <w:sz w:val="22"/>
          <w:szCs w:val="22"/>
          <w:u w:val="single"/>
        </w:rPr>
      </w:pPr>
    </w:p>
    <w:p w:rsidR="00983293" w:rsidRPr="00AB6E63" w:rsidRDefault="00983293" w:rsidP="00983293">
      <w:pPr>
        <w:jc w:val="both"/>
        <w:rPr>
          <w:rFonts w:ascii="Arial" w:hAnsi="Arial" w:cs="Arial"/>
          <w:sz w:val="22"/>
          <w:szCs w:val="22"/>
          <w:u w:val="single"/>
        </w:rPr>
      </w:pPr>
      <w:r w:rsidRPr="00AB6E63">
        <w:rPr>
          <w:rFonts w:ascii="Arial" w:hAnsi="Arial" w:cs="Arial"/>
          <w:sz w:val="22"/>
          <w:szCs w:val="22"/>
          <w:u w:val="single"/>
        </w:rPr>
        <w:t>Springfield – ASB derived from drug related activity</w:t>
      </w:r>
    </w:p>
    <w:p w:rsidR="00983293" w:rsidRPr="00AB6E63" w:rsidRDefault="00983293" w:rsidP="00983293">
      <w:pPr>
        <w:jc w:val="both"/>
        <w:rPr>
          <w:rFonts w:ascii="Arial" w:hAnsi="Arial" w:cs="Arial"/>
          <w:sz w:val="22"/>
          <w:szCs w:val="22"/>
        </w:rPr>
      </w:pPr>
    </w:p>
    <w:p w:rsidR="00983293" w:rsidRPr="00AB6E63" w:rsidRDefault="00983293" w:rsidP="00983293">
      <w:pPr>
        <w:jc w:val="both"/>
        <w:rPr>
          <w:rFonts w:ascii="Arial" w:hAnsi="Arial" w:cs="Arial"/>
          <w:sz w:val="22"/>
          <w:szCs w:val="22"/>
        </w:rPr>
      </w:pPr>
      <w:r w:rsidRPr="00AB6E63">
        <w:rPr>
          <w:rFonts w:ascii="Arial" w:hAnsi="Arial" w:cs="Arial"/>
          <w:bCs/>
          <w:sz w:val="22"/>
          <w:szCs w:val="22"/>
        </w:rPr>
        <w:t>The CPT are leading a partnership approach to address</w:t>
      </w:r>
      <w:r w:rsidRPr="00AB6E63">
        <w:rPr>
          <w:rFonts w:ascii="Arial" w:hAnsi="Arial" w:cs="Arial"/>
          <w:sz w:val="22"/>
          <w:szCs w:val="22"/>
        </w:rPr>
        <w:t xml:space="preserve"> anti-social behaviour (ASB) in the Springfield area.   A review of information and intellige</w:t>
      </w:r>
      <w:r w:rsidR="00F57650">
        <w:rPr>
          <w:rFonts w:ascii="Arial" w:hAnsi="Arial" w:cs="Arial"/>
          <w:sz w:val="22"/>
          <w:szCs w:val="22"/>
        </w:rPr>
        <w:t xml:space="preserve">nce was conducted, key nominals were </w:t>
      </w:r>
      <w:r w:rsidRPr="00AB6E63">
        <w:rPr>
          <w:rFonts w:ascii="Arial" w:hAnsi="Arial" w:cs="Arial"/>
          <w:sz w:val="22"/>
          <w:szCs w:val="22"/>
        </w:rPr>
        <w:t xml:space="preserve">identified and relevant partners engaged with.   As a statement of intent, a separate review of existing investigations was conducted, resulting in two suspects for criminal damage being interviewed and charged or reported for the offences.   </w:t>
      </w:r>
    </w:p>
    <w:p w:rsidR="00983293" w:rsidRPr="00AB6E63" w:rsidRDefault="00983293" w:rsidP="00983293">
      <w:pPr>
        <w:jc w:val="both"/>
        <w:rPr>
          <w:rFonts w:ascii="Arial" w:hAnsi="Arial" w:cs="Arial"/>
          <w:sz w:val="22"/>
          <w:szCs w:val="22"/>
        </w:rPr>
      </w:pPr>
    </w:p>
    <w:p w:rsidR="00983293" w:rsidRPr="00AB6E63" w:rsidRDefault="00983293" w:rsidP="00983293">
      <w:pPr>
        <w:jc w:val="both"/>
        <w:rPr>
          <w:rFonts w:ascii="Arial" w:hAnsi="Arial" w:cs="Arial"/>
          <w:sz w:val="22"/>
          <w:szCs w:val="22"/>
        </w:rPr>
      </w:pPr>
      <w:r w:rsidRPr="00AB6E63">
        <w:rPr>
          <w:rFonts w:ascii="Arial" w:hAnsi="Arial" w:cs="Arial"/>
          <w:sz w:val="22"/>
          <w:szCs w:val="22"/>
        </w:rPr>
        <w:t>Details were fed back to the community through a variety of means, including social me</w:t>
      </w:r>
      <w:r w:rsidR="00F57650">
        <w:rPr>
          <w:rFonts w:ascii="Arial" w:hAnsi="Arial" w:cs="Arial"/>
          <w:sz w:val="22"/>
          <w:szCs w:val="22"/>
        </w:rPr>
        <w:t>dia and attendance at a local NH</w:t>
      </w:r>
      <w:r w:rsidRPr="00AB6E63">
        <w:rPr>
          <w:rFonts w:ascii="Arial" w:hAnsi="Arial" w:cs="Arial"/>
          <w:sz w:val="22"/>
          <w:szCs w:val="22"/>
        </w:rPr>
        <w:t>W meeting.   The rise in publ</w:t>
      </w:r>
      <w:r w:rsidR="00937E0E">
        <w:rPr>
          <w:rFonts w:ascii="Arial" w:hAnsi="Arial" w:cs="Arial"/>
          <w:sz w:val="22"/>
          <w:szCs w:val="22"/>
        </w:rPr>
        <w:t>ic confidence was capitalised upon;</w:t>
      </w:r>
      <w:r w:rsidRPr="00AB6E63">
        <w:rPr>
          <w:rFonts w:ascii="Arial" w:hAnsi="Arial" w:cs="Arial"/>
          <w:sz w:val="22"/>
          <w:szCs w:val="22"/>
        </w:rPr>
        <w:t xml:space="preserve"> through the deployment of the Mobile Police Station to a location that had been a hotspot.   Patrolling was</w:t>
      </w:r>
      <w:r w:rsidR="00937E0E">
        <w:rPr>
          <w:rFonts w:ascii="Arial" w:hAnsi="Arial" w:cs="Arial"/>
          <w:sz w:val="22"/>
          <w:szCs w:val="22"/>
        </w:rPr>
        <w:t xml:space="preserve"> then conducted from hot spots</w:t>
      </w:r>
      <w:r w:rsidRPr="00AB6E63">
        <w:rPr>
          <w:rFonts w:ascii="Arial" w:hAnsi="Arial" w:cs="Arial"/>
          <w:sz w:val="22"/>
          <w:szCs w:val="22"/>
        </w:rPr>
        <w:t xml:space="preserve"> and public engagement </w:t>
      </w:r>
      <w:r w:rsidR="00937E0E">
        <w:rPr>
          <w:rFonts w:ascii="Arial" w:hAnsi="Arial" w:cs="Arial"/>
          <w:sz w:val="22"/>
          <w:szCs w:val="22"/>
        </w:rPr>
        <w:t xml:space="preserve">was also </w:t>
      </w:r>
      <w:r w:rsidRPr="00AB6E63">
        <w:rPr>
          <w:rFonts w:ascii="Arial" w:hAnsi="Arial" w:cs="Arial"/>
          <w:sz w:val="22"/>
          <w:szCs w:val="22"/>
        </w:rPr>
        <w:t>achieved</w:t>
      </w:r>
      <w:r w:rsidR="00937E0E">
        <w:rPr>
          <w:rFonts w:ascii="Arial" w:hAnsi="Arial" w:cs="Arial"/>
          <w:sz w:val="22"/>
          <w:szCs w:val="22"/>
        </w:rPr>
        <w:t xml:space="preserve"> as part of this </w:t>
      </w:r>
      <w:r w:rsidR="00CC419E">
        <w:rPr>
          <w:rFonts w:ascii="Arial" w:hAnsi="Arial" w:cs="Arial"/>
          <w:sz w:val="22"/>
          <w:szCs w:val="22"/>
        </w:rPr>
        <w:t>initiative</w:t>
      </w:r>
      <w:r w:rsidRPr="00AB6E63">
        <w:rPr>
          <w:rFonts w:ascii="Arial" w:hAnsi="Arial" w:cs="Arial"/>
          <w:sz w:val="22"/>
          <w:szCs w:val="22"/>
        </w:rPr>
        <w:t>.</w:t>
      </w:r>
    </w:p>
    <w:p w:rsidR="00262D92" w:rsidRPr="00AB6E63" w:rsidRDefault="00262D92" w:rsidP="008E74BD">
      <w:pPr>
        <w:jc w:val="both"/>
        <w:rPr>
          <w:rFonts w:ascii="Arial" w:hAnsi="Arial" w:cs="Arial"/>
          <w:b/>
          <w:bCs/>
          <w:noProof/>
          <w:sz w:val="22"/>
          <w:szCs w:val="22"/>
          <w:u w:val="single"/>
        </w:rPr>
      </w:pPr>
    </w:p>
    <w:p w:rsidR="008221A9" w:rsidRPr="00AB6E63" w:rsidRDefault="008221A9" w:rsidP="008E74BD">
      <w:pPr>
        <w:jc w:val="both"/>
        <w:rPr>
          <w:rFonts w:ascii="Arial" w:hAnsi="Arial" w:cs="Arial"/>
          <w:b/>
          <w:bCs/>
          <w:noProof/>
          <w:sz w:val="22"/>
          <w:szCs w:val="22"/>
          <w:u w:val="single"/>
        </w:rPr>
      </w:pPr>
      <w:r w:rsidRPr="00AB6E63">
        <w:rPr>
          <w:rFonts w:ascii="Arial" w:hAnsi="Arial" w:cs="Arial"/>
          <w:b/>
          <w:bCs/>
          <w:noProof/>
          <w:sz w:val="22"/>
          <w:szCs w:val="22"/>
          <w:u w:val="single"/>
        </w:rPr>
        <mc:AlternateContent>
          <mc:Choice Requires="wps">
            <w:drawing>
              <wp:anchor distT="0" distB="0" distL="114300" distR="114300" simplePos="0" relativeHeight="251659776" behindDoc="0" locked="0" layoutInCell="1" allowOverlap="1" wp14:anchorId="2E6B3017" wp14:editId="6120B2FA">
                <wp:simplePos x="0" y="0"/>
                <wp:positionH relativeFrom="column">
                  <wp:posOffset>0</wp:posOffset>
                </wp:positionH>
                <wp:positionV relativeFrom="paragraph">
                  <wp:posOffset>0</wp:posOffset>
                </wp:positionV>
                <wp:extent cx="0" cy="0"/>
                <wp:effectExtent l="9525" t="9525" r="9525" b="9525"/>
                <wp:wrapNone/>
                <wp:docPr id="5" name="Text Box 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rsidR="008221A9" w:rsidRDefault="008221A9" w:rsidP="008221A9">
                            <w:pPr>
                              <w:rPr>
                                <w:noProof/>
                              </w:rPr>
                            </w:pPr>
                            <w:r>
                              <w:rPr>
                                <w:noProof/>
                              </w:rPr>
                              <w:t>Version:1.10.0.3</w:t>
                            </w:r>
                          </w:p>
                          <w:p w:rsidR="008221A9" w:rsidRDefault="008221A9" w:rsidP="008221A9">
                            <w:pPr>
                              <w:rPr>
                                <w:noProof/>
                              </w:rPr>
                            </w:pPr>
                            <w:r>
                              <w:rPr>
                                <w:noProof/>
                              </w:rPr>
                              <w:t>Hash:bWqc9Tywi9RwJLqtJmOf6q3X7BI=</w:t>
                            </w:r>
                          </w:p>
                          <w:p w:rsidR="008221A9" w:rsidRDefault="008221A9" w:rsidP="008221A9">
                            <w:pPr>
                              <w:rPr>
                                <w:noProof/>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6B3017" id="Text Box 5" o:spid="_x0000_s1027" type="#_x0000_t202" style="position:absolute;left:0;text-align:left;margin-left:0;margin-top:0;width:0;height:0;z-index:251659776;visibility:hidden;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">
                <v:textbox style="mso-fit-shape-to-text:t">
                  <w:txbxContent>
                    <w:p w:rsidR="008221A9" w:rsidRDefault="008221A9" w:rsidP="008221A9">
                      <w:pPr>
                        <w:rPr>
                          <w:noProof/>
                        </w:rPr>
                      </w:pPr>
                      <w:r>
                        <w:rPr>
                          <w:noProof/>
                        </w:rPr>
                        <w:t>Version:1.10.0.3</w:t>
                      </w:r>
                    </w:p>
                    <w:p w:rsidR="008221A9" w:rsidRDefault="008221A9" w:rsidP="008221A9">
                      <w:pPr>
                        <w:rPr>
                          <w:noProof/>
                        </w:rPr>
                      </w:pPr>
                      <w:r>
                        <w:rPr>
                          <w:noProof/>
                        </w:rPr>
                        <w:t>Hash:bWqc9Tywi9RwJLqtJmOf6q3X7BI=</w:t>
                      </w:r>
                    </w:p>
                    <w:p w:rsidR="008221A9" w:rsidRDefault="008221A9" w:rsidP="008221A9">
                      <w:pPr>
                        <w:rPr>
                          <w:noProof/>
                        </w:rPr>
                      </w:pPr>
                    </w:p>
                  </w:txbxContent>
                </v:textbox>
              </v:shape>
            </w:pict>
          </mc:Fallback>
        </mc:AlternateContent>
      </w:r>
      <w:r w:rsidRPr="00AB6E63">
        <w:rPr>
          <w:rFonts w:ascii="Arial" w:hAnsi="Arial" w:cs="Arial"/>
          <w:b/>
          <w:bCs/>
          <w:noProof/>
          <w:sz w:val="22"/>
          <w:szCs w:val="22"/>
          <w:u w:val="single"/>
        </w:rPr>
        <w:t>Chelmsford</w:t>
      </w:r>
      <w:r w:rsidR="0000155A" w:rsidRPr="00AB6E63">
        <w:rPr>
          <w:rFonts w:ascii="Arial" w:hAnsi="Arial" w:cs="Arial"/>
          <w:b/>
          <w:bCs/>
          <w:sz w:val="22"/>
          <w:szCs w:val="22"/>
          <w:u w:val="single"/>
        </w:rPr>
        <w:t xml:space="preserve"> Crime and Anti-Social Behaviour Performance Data</w:t>
      </w:r>
    </w:p>
    <w:p w:rsidR="008221A9" w:rsidRPr="00AB6E63" w:rsidRDefault="008221A9" w:rsidP="008E74BD">
      <w:pPr>
        <w:jc w:val="both"/>
        <w:rPr>
          <w:rFonts w:ascii="Arial" w:hAnsi="Arial" w:cs="Arial"/>
          <w:bCs/>
          <w:sz w:val="22"/>
          <w:szCs w:val="22"/>
        </w:rPr>
      </w:pPr>
    </w:p>
    <w:p w:rsidR="00A76494" w:rsidRPr="00AB6E63" w:rsidRDefault="00A76494" w:rsidP="00A76494">
      <w:pPr>
        <w:jc w:val="both"/>
        <w:rPr>
          <w:rFonts w:ascii="Arial" w:hAnsi="Arial" w:cs="Arial"/>
          <w:bCs/>
          <w:sz w:val="22"/>
          <w:szCs w:val="22"/>
        </w:rPr>
      </w:pPr>
    </w:p>
    <w:p w:rsidR="00A76494" w:rsidRPr="00AB6E63" w:rsidRDefault="00A76494" w:rsidP="00A76494">
      <w:pPr>
        <w:jc w:val="both"/>
        <w:rPr>
          <w:rFonts w:ascii="Arial" w:hAnsi="Arial" w:cs="Arial"/>
          <w:bCs/>
          <w:sz w:val="22"/>
          <w:szCs w:val="22"/>
        </w:rPr>
      </w:pPr>
      <w:r w:rsidRPr="00AB6E63">
        <w:rPr>
          <w:rFonts w:ascii="Arial" w:hAnsi="Arial" w:cs="Arial"/>
          <w:bCs/>
          <w:sz w:val="22"/>
          <w:szCs w:val="22"/>
        </w:rPr>
        <w:t>The table below sets out the crime figures for Chelmsford, comparing reports for 1</w:t>
      </w:r>
      <w:r w:rsidRPr="00AB6E63">
        <w:rPr>
          <w:rFonts w:ascii="Arial" w:hAnsi="Arial" w:cs="Arial"/>
          <w:bCs/>
          <w:sz w:val="22"/>
          <w:szCs w:val="22"/>
          <w:vertAlign w:val="superscript"/>
        </w:rPr>
        <w:t>st</w:t>
      </w:r>
      <w:r w:rsidRPr="00AB6E63">
        <w:rPr>
          <w:rFonts w:ascii="Arial" w:hAnsi="Arial" w:cs="Arial"/>
          <w:bCs/>
          <w:sz w:val="22"/>
          <w:szCs w:val="22"/>
        </w:rPr>
        <w:t xml:space="preserve"> June 2017 to 31</w:t>
      </w:r>
      <w:r w:rsidRPr="00AB6E63">
        <w:rPr>
          <w:rFonts w:ascii="Arial" w:hAnsi="Arial" w:cs="Arial"/>
          <w:bCs/>
          <w:sz w:val="22"/>
          <w:szCs w:val="22"/>
          <w:vertAlign w:val="superscript"/>
        </w:rPr>
        <w:t>st</w:t>
      </w:r>
      <w:r w:rsidRPr="00AB6E63">
        <w:rPr>
          <w:rFonts w:ascii="Arial" w:hAnsi="Arial" w:cs="Arial"/>
          <w:bCs/>
          <w:sz w:val="22"/>
          <w:szCs w:val="22"/>
        </w:rPr>
        <w:t xml:space="preserve"> May 2018 with 1</w:t>
      </w:r>
      <w:r w:rsidRPr="00AB6E63">
        <w:rPr>
          <w:rFonts w:ascii="Arial" w:hAnsi="Arial" w:cs="Arial"/>
          <w:bCs/>
          <w:sz w:val="22"/>
          <w:szCs w:val="22"/>
          <w:vertAlign w:val="superscript"/>
        </w:rPr>
        <w:t>st</w:t>
      </w:r>
      <w:r w:rsidRPr="00AB6E63">
        <w:rPr>
          <w:rFonts w:ascii="Arial" w:hAnsi="Arial" w:cs="Arial"/>
          <w:bCs/>
          <w:sz w:val="22"/>
          <w:szCs w:val="22"/>
        </w:rPr>
        <w:t xml:space="preserve"> June 2016 to 31</w:t>
      </w:r>
      <w:r w:rsidRPr="00AB6E63">
        <w:rPr>
          <w:rFonts w:ascii="Arial" w:hAnsi="Arial" w:cs="Arial"/>
          <w:bCs/>
          <w:sz w:val="22"/>
          <w:szCs w:val="22"/>
          <w:vertAlign w:val="superscript"/>
        </w:rPr>
        <w:t>st</w:t>
      </w:r>
      <w:r w:rsidRPr="00AB6E63">
        <w:rPr>
          <w:rFonts w:ascii="Arial" w:hAnsi="Arial" w:cs="Arial"/>
          <w:bCs/>
          <w:sz w:val="22"/>
          <w:szCs w:val="22"/>
        </w:rPr>
        <w:t xml:space="preserve"> May 2017 for the Chelmsford district and the </w:t>
      </w:r>
      <w:r w:rsidR="004748AE">
        <w:rPr>
          <w:rFonts w:ascii="Arial" w:hAnsi="Arial" w:cs="Arial"/>
          <w:bCs/>
          <w:sz w:val="22"/>
          <w:szCs w:val="22"/>
        </w:rPr>
        <w:t>f</w:t>
      </w:r>
      <w:r w:rsidRPr="00AB6E63">
        <w:rPr>
          <w:rFonts w:ascii="Arial" w:hAnsi="Arial" w:cs="Arial"/>
          <w:bCs/>
          <w:sz w:val="22"/>
          <w:szCs w:val="22"/>
        </w:rPr>
        <w:t>orce.</w:t>
      </w:r>
      <w:r w:rsidRPr="00AB6E63">
        <w:rPr>
          <w:rFonts w:ascii="Arial" w:hAnsi="Arial" w:cs="Arial"/>
          <w:sz w:val="22"/>
          <w:szCs w:val="22"/>
        </w:rPr>
        <w:t xml:space="preserve"> </w:t>
      </w:r>
    </w:p>
    <w:p w:rsidR="00A76494" w:rsidRPr="00AB6E63" w:rsidRDefault="00A76494" w:rsidP="00A76494">
      <w:pPr>
        <w:jc w:val="both"/>
        <w:rPr>
          <w:rFonts w:ascii="Arial" w:hAnsi="Arial" w:cs="Arial"/>
          <w:bCs/>
          <w:sz w:val="22"/>
          <w:szCs w:val="22"/>
        </w:rPr>
      </w:pPr>
    </w:p>
    <w:p w:rsidR="00A76494" w:rsidRPr="00AB6E63" w:rsidRDefault="00A76494" w:rsidP="00A76494">
      <w:pPr>
        <w:jc w:val="both"/>
        <w:rPr>
          <w:rFonts w:ascii="Arial" w:hAnsi="Arial" w:cs="Arial"/>
          <w:b/>
          <w:sz w:val="22"/>
          <w:szCs w:val="22"/>
        </w:rPr>
      </w:pPr>
      <w:r w:rsidRPr="00AB6E63">
        <w:rPr>
          <w:rFonts w:ascii="Arial" w:hAnsi="Arial" w:cs="Arial"/>
          <w:b/>
          <w:sz w:val="22"/>
          <w:szCs w:val="22"/>
        </w:rPr>
        <w:t>Areas of note for Chelmsford district:</w:t>
      </w:r>
    </w:p>
    <w:p w:rsidR="00262D92" w:rsidRPr="00AB6E63" w:rsidRDefault="00262D92" w:rsidP="00A76494">
      <w:pPr>
        <w:jc w:val="both"/>
        <w:rPr>
          <w:rFonts w:ascii="Arial" w:hAnsi="Arial" w:cs="Arial"/>
          <w:b/>
          <w:sz w:val="22"/>
          <w:szCs w:val="22"/>
        </w:rPr>
      </w:pPr>
    </w:p>
    <w:p w:rsidR="00A76494" w:rsidRPr="00AB6E63" w:rsidRDefault="00A76494" w:rsidP="00A76494">
      <w:pPr>
        <w:numPr>
          <w:ilvl w:val="0"/>
          <w:numId w:val="20"/>
        </w:numPr>
        <w:ind w:left="720"/>
        <w:jc w:val="both"/>
        <w:rPr>
          <w:rFonts w:ascii="Arial" w:hAnsi="Arial" w:cs="Arial"/>
          <w:sz w:val="22"/>
          <w:szCs w:val="22"/>
        </w:rPr>
      </w:pPr>
      <w:r w:rsidRPr="00AB6E63">
        <w:rPr>
          <w:rFonts w:ascii="Arial" w:hAnsi="Arial" w:cs="Arial"/>
          <w:sz w:val="22"/>
          <w:szCs w:val="22"/>
        </w:rPr>
        <w:t>All Crime has increased</w:t>
      </w:r>
      <w:r w:rsidR="004748AE">
        <w:rPr>
          <w:rFonts w:ascii="Arial" w:hAnsi="Arial" w:cs="Arial"/>
          <w:sz w:val="22"/>
          <w:szCs w:val="22"/>
        </w:rPr>
        <w:t xml:space="preserve"> by 11.8% (1359 more offences)</w:t>
      </w:r>
    </w:p>
    <w:p w:rsidR="00A76494" w:rsidRPr="00AB6E63" w:rsidRDefault="00A76494" w:rsidP="00A76494">
      <w:pPr>
        <w:numPr>
          <w:ilvl w:val="0"/>
          <w:numId w:val="20"/>
        </w:numPr>
        <w:ind w:left="720"/>
        <w:jc w:val="both"/>
        <w:rPr>
          <w:rFonts w:ascii="Arial" w:hAnsi="Arial" w:cs="Arial"/>
          <w:sz w:val="22"/>
          <w:szCs w:val="22"/>
        </w:rPr>
      </w:pPr>
      <w:r w:rsidRPr="00AB6E63">
        <w:rPr>
          <w:rFonts w:ascii="Arial" w:hAnsi="Arial" w:cs="Arial"/>
          <w:sz w:val="22"/>
          <w:szCs w:val="22"/>
        </w:rPr>
        <w:t>Violence without Injury has increased by 22.6% (293 more offences)</w:t>
      </w:r>
    </w:p>
    <w:p w:rsidR="00A76494" w:rsidRPr="00AB6E63" w:rsidRDefault="00A76494" w:rsidP="00A76494">
      <w:pPr>
        <w:numPr>
          <w:ilvl w:val="0"/>
          <w:numId w:val="20"/>
        </w:numPr>
        <w:ind w:left="720"/>
        <w:jc w:val="both"/>
        <w:rPr>
          <w:rFonts w:ascii="Arial" w:hAnsi="Arial" w:cs="Arial"/>
          <w:sz w:val="22"/>
          <w:szCs w:val="22"/>
        </w:rPr>
      </w:pPr>
      <w:r w:rsidRPr="00AB6E63">
        <w:rPr>
          <w:rFonts w:ascii="Arial" w:hAnsi="Arial" w:cs="Arial"/>
          <w:sz w:val="22"/>
          <w:szCs w:val="22"/>
        </w:rPr>
        <w:t>Stalking and Harassment has increas</w:t>
      </w:r>
      <w:r w:rsidR="004748AE">
        <w:rPr>
          <w:rFonts w:ascii="Arial" w:hAnsi="Arial" w:cs="Arial"/>
          <w:sz w:val="22"/>
          <w:szCs w:val="22"/>
        </w:rPr>
        <w:t>ed by 51.0% (388 more offences)</w:t>
      </w:r>
      <w:r w:rsidRPr="00AB6E63">
        <w:rPr>
          <w:rFonts w:ascii="Arial" w:hAnsi="Arial" w:cs="Arial"/>
          <w:sz w:val="22"/>
          <w:szCs w:val="22"/>
        </w:rPr>
        <w:t xml:space="preserve"> </w:t>
      </w:r>
    </w:p>
    <w:p w:rsidR="00A76494" w:rsidRPr="00AB6E63" w:rsidRDefault="00A76494" w:rsidP="00A76494">
      <w:pPr>
        <w:numPr>
          <w:ilvl w:val="0"/>
          <w:numId w:val="20"/>
        </w:numPr>
        <w:ind w:left="720"/>
        <w:jc w:val="both"/>
        <w:rPr>
          <w:rFonts w:ascii="Arial" w:hAnsi="Arial" w:cs="Arial"/>
          <w:sz w:val="22"/>
          <w:szCs w:val="22"/>
        </w:rPr>
      </w:pPr>
      <w:r w:rsidRPr="00AB6E63">
        <w:rPr>
          <w:rFonts w:ascii="Arial" w:hAnsi="Arial" w:cs="Arial"/>
          <w:sz w:val="22"/>
          <w:szCs w:val="22"/>
        </w:rPr>
        <w:t>Sexual Offences has increas</w:t>
      </w:r>
      <w:r w:rsidR="004748AE">
        <w:rPr>
          <w:rFonts w:ascii="Arial" w:hAnsi="Arial" w:cs="Arial"/>
          <w:sz w:val="22"/>
          <w:szCs w:val="22"/>
        </w:rPr>
        <w:t>ed by 52.2% (155 more offences)</w:t>
      </w:r>
      <w:r w:rsidRPr="00AB6E63">
        <w:rPr>
          <w:rFonts w:ascii="Arial" w:hAnsi="Arial" w:cs="Arial"/>
          <w:sz w:val="22"/>
          <w:szCs w:val="22"/>
        </w:rPr>
        <w:t xml:space="preserve"> </w:t>
      </w:r>
    </w:p>
    <w:p w:rsidR="00A76494" w:rsidRPr="00AB6E63" w:rsidRDefault="00A76494" w:rsidP="00A76494">
      <w:pPr>
        <w:numPr>
          <w:ilvl w:val="0"/>
          <w:numId w:val="20"/>
        </w:numPr>
        <w:ind w:left="720"/>
        <w:jc w:val="both"/>
        <w:rPr>
          <w:rFonts w:ascii="Arial" w:hAnsi="Arial" w:cs="Arial"/>
          <w:sz w:val="22"/>
          <w:szCs w:val="22"/>
        </w:rPr>
      </w:pPr>
      <w:r w:rsidRPr="00AB6E63">
        <w:rPr>
          <w:rFonts w:ascii="Arial" w:hAnsi="Arial" w:cs="Arial"/>
          <w:sz w:val="22"/>
          <w:szCs w:val="22"/>
        </w:rPr>
        <w:t>Shoplifting has decreas</w:t>
      </w:r>
      <w:r w:rsidR="004748AE">
        <w:rPr>
          <w:rFonts w:ascii="Arial" w:hAnsi="Arial" w:cs="Arial"/>
          <w:sz w:val="22"/>
          <w:szCs w:val="22"/>
        </w:rPr>
        <w:t>ed by 5.1% (52 fewer offences)</w:t>
      </w:r>
    </w:p>
    <w:p w:rsidR="00A76494" w:rsidRPr="00AB6E63" w:rsidRDefault="00A76494" w:rsidP="00A76494">
      <w:pPr>
        <w:numPr>
          <w:ilvl w:val="0"/>
          <w:numId w:val="20"/>
        </w:numPr>
        <w:ind w:left="720"/>
        <w:jc w:val="both"/>
        <w:rPr>
          <w:rFonts w:ascii="Arial" w:hAnsi="Arial" w:cs="Arial"/>
          <w:sz w:val="22"/>
          <w:szCs w:val="22"/>
        </w:rPr>
      </w:pPr>
      <w:r w:rsidRPr="00AB6E63">
        <w:rPr>
          <w:rFonts w:ascii="Arial" w:hAnsi="Arial" w:cs="Arial"/>
          <w:sz w:val="22"/>
          <w:szCs w:val="22"/>
        </w:rPr>
        <w:t xml:space="preserve">Other </w:t>
      </w:r>
      <w:r w:rsidR="004748AE">
        <w:rPr>
          <w:rFonts w:ascii="Arial" w:hAnsi="Arial" w:cs="Arial"/>
          <w:sz w:val="22"/>
          <w:szCs w:val="22"/>
        </w:rPr>
        <w:t>t</w:t>
      </w:r>
      <w:r w:rsidRPr="00AB6E63">
        <w:rPr>
          <w:rFonts w:ascii="Arial" w:hAnsi="Arial" w:cs="Arial"/>
          <w:sz w:val="22"/>
          <w:szCs w:val="22"/>
        </w:rPr>
        <w:t>heft has decreas</w:t>
      </w:r>
      <w:r w:rsidR="004748AE">
        <w:rPr>
          <w:rFonts w:ascii="Arial" w:hAnsi="Arial" w:cs="Arial"/>
          <w:sz w:val="22"/>
          <w:szCs w:val="22"/>
        </w:rPr>
        <w:t>ed by 2.1% (27 fewer offences)</w:t>
      </w:r>
    </w:p>
    <w:p w:rsidR="00A76494" w:rsidRPr="00AB6E63" w:rsidRDefault="00A76494" w:rsidP="00A76494">
      <w:pPr>
        <w:numPr>
          <w:ilvl w:val="0"/>
          <w:numId w:val="20"/>
        </w:numPr>
        <w:ind w:left="720"/>
        <w:jc w:val="both"/>
        <w:rPr>
          <w:rFonts w:ascii="Arial" w:hAnsi="Arial" w:cs="Arial"/>
          <w:sz w:val="22"/>
          <w:szCs w:val="22"/>
        </w:rPr>
      </w:pPr>
      <w:r w:rsidRPr="00AB6E63">
        <w:rPr>
          <w:rFonts w:ascii="Arial" w:hAnsi="Arial" w:cs="Arial"/>
          <w:sz w:val="22"/>
          <w:szCs w:val="22"/>
        </w:rPr>
        <w:t>ASB Incidents have increa</w:t>
      </w:r>
      <w:r w:rsidR="004748AE">
        <w:rPr>
          <w:rFonts w:ascii="Arial" w:hAnsi="Arial" w:cs="Arial"/>
          <w:sz w:val="22"/>
          <w:szCs w:val="22"/>
        </w:rPr>
        <w:t>sed by 1.2% (48 more incidents)</w:t>
      </w:r>
    </w:p>
    <w:p w:rsidR="00A76494" w:rsidRDefault="00A76494" w:rsidP="00A76494">
      <w:pPr>
        <w:jc w:val="both"/>
      </w:pPr>
    </w:p>
    <w:p w:rsidR="00A76494" w:rsidRDefault="00A76494" w:rsidP="00A76494">
      <w:pPr>
        <w:jc w:val="center"/>
        <w:rPr>
          <w:rFonts w:ascii="Calibri" w:hAnsi="Calibri"/>
          <w:b/>
        </w:rPr>
      </w:pPr>
      <w:r w:rsidRPr="00166274">
        <w:rPr>
          <w:noProof/>
        </w:rPr>
        <w:lastRenderedPageBreak/>
        <w:drawing>
          <wp:inline distT="0" distB="0" distL="0" distR="0">
            <wp:extent cx="6169660" cy="3320322"/>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563" cy="3342335"/>
                    </a:xfrm>
                    <a:prstGeom prst="rect">
                      <a:avLst/>
                    </a:prstGeom>
                    <a:noFill/>
                    <a:ln>
                      <a:noFill/>
                    </a:ln>
                  </pic:spPr>
                </pic:pic>
              </a:graphicData>
            </a:graphic>
          </wp:inline>
        </w:drawing>
      </w:r>
    </w:p>
    <w:p w:rsidR="00A76494" w:rsidRPr="008000BA" w:rsidRDefault="00A76494" w:rsidP="00A76494">
      <w:pPr>
        <w:jc w:val="both"/>
        <w:rPr>
          <w:rFonts w:ascii="Calibri" w:hAnsi="Calibri"/>
          <w:sz w:val="20"/>
        </w:rPr>
      </w:pPr>
      <w:r w:rsidRPr="008000BA">
        <w:rPr>
          <w:rFonts w:ascii="Calibri" w:hAnsi="Calibri"/>
          <w:sz w:val="20"/>
        </w:rPr>
        <w:t>*Residential and Dwelling Burglary per 1000 Households</w:t>
      </w:r>
    </w:p>
    <w:p w:rsidR="00A76494" w:rsidRDefault="00A76494" w:rsidP="00A76494">
      <w:pPr>
        <w:jc w:val="both"/>
        <w:rPr>
          <w:rFonts w:ascii="Calibri" w:hAnsi="Calibri"/>
          <w:b/>
        </w:rPr>
      </w:pPr>
    </w:p>
    <w:p w:rsidR="00A76494" w:rsidRDefault="00A76494" w:rsidP="00A76494">
      <w:pPr>
        <w:jc w:val="both"/>
        <w:rPr>
          <w:rFonts w:ascii="Calibri" w:hAnsi="Calibri"/>
          <w:b/>
        </w:rPr>
      </w:pPr>
      <w:r w:rsidRPr="002203DC">
        <w:rPr>
          <w:rFonts w:ascii="Calibri" w:hAnsi="Calibri"/>
          <w:b/>
        </w:rPr>
        <w:t>Other districts – All Crime offences and per 1000 population:</w:t>
      </w:r>
    </w:p>
    <w:p w:rsidR="00A76494" w:rsidRDefault="00A76494" w:rsidP="00A76494">
      <w:pPr>
        <w:jc w:val="both"/>
        <w:rPr>
          <w:rFonts w:ascii="Calibri" w:hAnsi="Calibri"/>
          <w:b/>
        </w:rPr>
      </w:pPr>
    </w:p>
    <w:p w:rsidR="00A76494" w:rsidRDefault="00A76494" w:rsidP="00A76494">
      <w:pPr>
        <w:jc w:val="center"/>
      </w:pPr>
      <w:r w:rsidRPr="00166274">
        <w:rPr>
          <w:noProof/>
        </w:rPr>
        <w:drawing>
          <wp:inline distT="0" distB="0" distL="0" distR="0">
            <wp:extent cx="3342005" cy="2855626"/>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4218" cy="2874606"/>
                    </a:xfrm>
                    <a:prstGeom prst="rect">
                      <a:avLst/>
                    </a:prstGeom>
                    <a:noFill/>
                    <a:ln>
                      <a:noFill/>
                    </a:ln>
                  </pic:spPr>
                </pic:pic>
              </a:graphicData>
            </a:graphic>
          </wp:inline>
        </w:drawing>
      </w:r>
    </w:p>
    <w:p w:rsidR="00262D92" w:rsidRPr="00686783" w:rsidRDefault="00262D92" w:rsidP="00A76494">
      <w:pPr>
        <w:jc w:val="center"/>
      </w:pPr>
    </w:p>
    <w:p w:rsidR="004734C7" w:rsidRPr="00AB6E63" w:rsidRDefault="0091297A" w:rsidP="008E74BD">
      <w:pPr>
        <w:jc w:val="both"/>
        <w:rPr>
          <w:rFonts w:ascii="Arial" w:hAnsi="Arial" w:cs="Arial"/>
          <w:sz w:val="22"/>
          <w:szCs w:val="22"/>
        </w:rPr>
      </w:pPr>
      <w:r w:rsidRPr="00AB6E63">
        <w:rPr>
          <w:rFonts w:ascii="Arial" w:hAnsi="Arial" w:cs="Arial"/>
          <w:sz w:val="22"/>
          <w:szCs w:val="22"/>
        </w:rPr>
        <w:t xml:space="preserve">Chelmsford district appears </w:t>
      </w:r>
      <w:r w:rsidR="00AB2CFB" w:rsidRPr="00AB6E63">
        <w:rPr>
          <w:rFonts w:ascii="Arial" w:hAnsi="Arial" w:cs="Arial"/>
          <w:sz w:val="22"/>
          <w:szCs w:val="22"/>
        </w:rPr>
        <w:t>eight</w:t>
      </w:r>
      <w:r w:rsidR="004748AE">
        <w:rPr>
          <w:rFonts w:ascii="Arial" w:hAnsi="Arial" w:cs="Arial"/>
          <w:sz w:val="22"/>
          <w:szCs w:val="22"/>
        </w:rPr>
        <w:t>h</w:t>
      </w:r>
      <w:r w:rsidRPr="00AB6E63">
        <w:rPr>
          <w:rFonts w:ascii="Arial" w:hAnsi="Arial" w:cs="Arial"/>
          <w:sz w:val="22"/>
          <w:szCs w:val="22"/>
        </w:rPr>
        <w:t xml:space="preserve"> </w:t>
      </w:r>
      <w:r w:rsidR="00AB2CFB" w:rsidRPr="00AB6E63">
        <w:rPr>
          <w:rFonts w:ascii="Arial" w:hAnsi="Arial" w:cs="Arial"/>
          <w:sz w:val="22"/>
          <w:szCs w:val="22"/>
        </w:rPr>
        <w:t>in the reporting tables for all crime per 1000 population</w:t>
      </w:r>
      <w:r w:rsidR="00F628BB">
        <w:rPr>
          <w:rFonts w:ascii="Arial" w:hAnsi="Arial" w:cs="Arial"/>
          <w:sz w:val="22"/>
          <w:szCs w:val="22"/>
        </w:rPr>
        <w:t>.  D</w:t>
      </w:r>
      <w:r w:rsidR="00AB2CFB" w:rsidRPr="00AB6E63">
        <w:rPr>
          <w:rFonts w:ascii="Arial" w:hAnsi="Arial" w:cs="Arial"/>
          <w:sz w:val="22"/>
          <w:szCs w:val="22"/>
        </w:rPr>
        <w:t xml:space="preserve">uring the </w:t>
      </w:r>
      <w:r w:rsidR="00894E47" w:rsidRPr="00AB6E63">
        <w:rPr>
          <w:rFonts w:ascii="Arial" w:hAnsi="Arial" w:cs="Arial"/>
          <w:sz w:val="22"/>
          <w:szCs w:val="22"/>
        </w:rPr>
        <w:t xml:space="preserve">above reporting </w:t>
      </w:r>
      <w:r w:rsidR="004748AE" w:rsidRPr="00AB6E63">
        <w:rPr>
          <w:rFonts w:ascii="Arial" w:hAnsi="Arial" w:cs="Arial"/>
          <w:sz w:val="22"/>
          <w:szCs w:val="22"/>
        </w:rPr>
        <w:t>period,</w:t>
      </w:r>
      <w:r w:rsidR="004748AE">
        <w:rPr>
          <w:rFonts w:ascii="Arial" w:hAnsi="Arial" w:cs="Arial"/>
          <w:sz w:val="22"/>
          <w:szCs w:val="22"/>
        </w:rPr>
        <w:t xml:space="preserve"> Chelmsford</w:t>
      </w:r>
      <w:r w:rsidRPr="00AB6E63">
        <w:rPr>
          <w:rFonts w:ascii="Arial" w:hAnsi="Arial" w:cs="Arial"/>
          <w:sz w:val="22"/>
          <w:szCs w:val="22"/>
        </w:rPr>
        <w:t xml:space="preserve"> show</w:t>
      </w:r>
      <w:r w:rsidR="00F628BB">
        <w:rPr>
          <w:rFonts w:ascii="Arial" w:hAnsi="Arial" w:cs="Arial"/>
          <w:sz w:val="22"/>
          <w:szCs w:val="22"/>
        </w:rPr>
        <w:t>s</w:t>
      </w:r>
      <w:r w:rsidRPr="00AB6E63">
        <w:rPr>
          <w:rFonts w:ascii="Arial" w:hAnsi="Arial" w:cs="Arial"/>
          <w:sz w:val="22"/>
          <w:szCs w:val="22"/>
        </w:rPr>
        <w:t xml:space="preserve"> </w:t>
      </w:r>
      <w:r w:rsidR="00AB2CFB" w:rsidRPr="00AB6E63">
        <w:rPr>
          <w:rFonts w:ascii="Arial" w:hAnsi="Arial" w:cs="Arial"/>
          <w:sz w:val="22"/>
          <w:szCs w:val="22"/>
        </w:rPr>
        <w:t xml:space="preserve">the </w:t>
      </w:r>
      <w:r w:rsidR="008E59F2" w:rsidRPr="00AB6E63">
        <w:rPr>
          <w:rFonts w:ascii="Arial" w:hAnsi="Arial" w:cs="Arial"/>
          <w:sz w:val="22"/>
          <w:szCs w:val="22"/>
        </w:rPr>
        <w:t>most significant rise</w:t>
      </w:r>
      <w:r w:rsidR="00AB2CFB" w:rsidRPr="00AB6E63">
        <w:rPr>
          <w:rFonts w:ascii="Arial" w:hAnsi="Arial" w:cs="Arial"/>
          <w:sz w:val="22"/>
          <w:szCs w:val="22"/>
        </w:rPr>
        <w:t>s in sexual offences and stalking / harassment categories</w:t>
      </w:r>
      <w:r w:rsidR="008E59F2" w:rsidRPr="00AB6E63">
        <w:rPr>
          <w:rFonts w:ascii="Arial" w:hAnsi="Arial" w:cs="Arial"/>
          <w:sz w:val="22"/>
          <w:szCs w:val="22"/>
        </w:rPr>
        <w:t>.  This follows a national trend as the resul</w:t>
      </w:r>
      <w:r w:rsidR="00AB2CFB" w:rsidRPr="00AB6E63">
        <w:rPr>
          <w:rFonts w:ascii="Arial" w:hAnsi="Arial" w:cs="Arial"/>
          <w:sz w:val="22"/>
          <w:szCs w:val="22"/>
        </w:rPr>
        <w:t xml:space="preserve">t of changes in recording rules and improved victim confidence to report crime to </w:t>
      </w:r>
      <w:r w:rsidR="004748AE">
        <w:rPr>
          <w:rFonts w:ascii="Arial" w:hAnsi="Arial" w:cs="Arial"/>
          <w:sz w:val="22"/>
          <w:szCs w:val="22"/>
        </w:rPr>
        <w:t>p</w:t>
      </w:r>
      <w:r w:rsidR="00AB2CFB" w:rsidRPr="00AB6E63">
        <w:rPr>
          <w:rFonts w:ascii="Arial" w:hAnsi="Arial" w:cs="Arial"/>
          <w:sz w:val="22"/>
          <w:szCs w:val="22"/>
        </w:rPr>
        <w:t xml:space="preserve">olice. </w:t>
      </w:r>
      <w:r w:rsidR="004734C7" w:rsidRPr="00AB6E63">
        <w:rPr>
          <w:rFonts w:ascii="Arial" w:hAnsi="Arial" w:cs="Arial"/>
          <w:sz w:val="22"/>
          <w:szCs w:val="22"/>
        </w:rPr>
        <w:t xml:space="preserve">  </w:t>
      </w:r>
    </w:p>
    <w:p w:rsidR="00894E47" w:rsidRPr="00061605" w:rsidRDefault="00894E47" w:rsidP="008E74BD">
      <w:pPr>
        <w:jc w:val="both"/>
        <w:rPr>
          <w:rFonts w:ascii="Arial" w:hAnsi="Arial" w:cs="Arial"/>
          <w:sz w:val="22"/>
          <w:szCs w:val="22"/>
        </w:rPr>
      </w:pPr>
    </w:p>
    <w:p w:rsidR="008E59F2" w:rsidRPr="00AB6E63" w:rsidRDefault="008E59F2" w:rsidP="008E74BD">
      <w:pPr>
        <w:jc w:val="both"/>
        <w:rPr>
          <w:rFonts w:ascii="Arial" w:hAnsi="Arial" w:cs="Arial"/>
          <w:sz w:val="22"/>
          <w:szCs w:val="22"/>
        </w:rPr>
      </w:pPr>
      <w:r w:rsidRPr="00AB6E63">
        <w:rPr>
          <w:rFonts w:ascii="Arial" w:hAnsi="Arial" w:cs="Arial"/>
          <w:sz w:val="22"/>
          <w:szCs w:val="22"/>
        </w:rPr>
        <w:t xml:space="preserve">With a large NTE there is always the potential for violent offences to occur.  </w:t>
      </w:r>
      <w:r w:rsidR="00F1356A" w:rsidRPr="00AB6E63">
        <w:rPr>
          <w:rFonts w:ascii="Arial" w:hAnsi="Arial" w:cs="Arial"/>
          <w:sz w:val="22"/>
          <w:szCs w:val="22"/>
        </w:rPr>
        <w:t>Licens</w:t>
      </w:r>
      <w:r w:rsidRPr="00AB6E63">
        <w:rPr>
          <w:rFonts w:ascii="Arial" w:hAnsi="Arial" w:cs="Arial"/>
          <w:sz w:val="22"/>
          <w:szCs w:val="22"/>
        </w:rPr>
        <w:t xml:space="preserve">ed premises which have been linked to disorder are targeted to ensure compliance with </w:t>
      </w:r>
      <w:r w:rsidR="00F1356A" w:rsidRPr="00AB6E63">
        <w:rPr>
          <w:rFonts w:ascii="Arial" w:hAnsi="Arial" w:cs="Arial"/>
          <w:sz w:val="22"/>
          <w:szCs w:val="22"/>
        </w:rPr>
        <w:t>licens</w:t>
      </w:r>
      <w:r w:rsidRPr="00AB6E63">
        <w:rPr>
          <w:rFonts w:ascii="Arial" w:hAnsi="Arial" w:cs="Arial"/>
          <w:sz w:val="22"/>
          <w:szCs w:val="22"/>
        </w:rPr>
        <w:t xml:space="preserve">ing regulations.  The CPT has responsibility for policing the NTE and appropriate training </w:t>
      </w:r>
      <w:r w:rsidR="00AB2CFB" w:rsidRPr="00AB6E63">
        <w:rPr>
          <w:rFonts w:ascii="Arial" w:hAnsi="Arial" w:cs="Arial"/>
          <w:sz w:val="22"/>
          <w:szCs w:val="22"/>
        </w:rPr>
        <w:t>has</w:t>
      </w:r>
      <w:r w:rsidRPr="00AB6E63">
        <w:rPr>
          <w:rFonts w:ascii="Arial" w:hAnsi="Arial" w:cs="Arial"/>
          <w:sz w:val="22"/>
          <w:szCs w:val="22"/>
        </w:rPr>
        <w:t xml:space="preserve"> being given to support officers in performing this role.</w:t>
      </w:r>
      <w:r w:rsidR="00AB2CFB" w:rsidRPr="00AB6E63">
        <w:rPr>
          <w:rFonts w:ascii="Arial" w:hAnsi="Arial" w:cs="Arial"/>
          <w:sz w:val="22"/>
          <w:szCs w:val="22"/>
        </w:rPr>
        <w:t xml:space="preserve"> The </w:t>
      </w:r>
      <w:r w:rsidR="004748AE">
        <w:rPr>
          <w:rFonts w:ascii="Arial" w:hAnsi="Arial" w:cs="Arial"/>
          <w:sz w:val="22"/>
          <w:szCs w:val="22"/>
        </w:rPr>
        <w:t>s</w:t>
      </w:r>
      <w:r w:rsidR="00AB2CFB" w:rsidRPr="00AB6E63">
        <w:rPr>
          <w:rFonts w:ascii="Arial" w:hAnsi="Arial" w:cs="Arial"/>
          <w:sz w:val="22"/>
          <w:szCs w:val="22"/>
        </w:rPr>
        <w:t xml:space="preserve">pecial constabulary also support </w:t>
      </w:r>
      <w:r w:rsidR="00A96559" w:rsidRPr="00AB6E63">
        <w:rPr>
          <w:rFonts w:ascii="Arial" w:hAnsi="Arial" w:cs="Arial"/>
          <w:sz w:val="22"/>
          <w:szCs w:val="22"/>
        </w:rPr>
        <w:t>this by</w:t>
      </w:r>
      <w:r w:rsidR="00AB2CFB" w:rsidRPr="00AB6E63">
        <w:rPr>
          <w:rFonts w:ascii="Arial" w:hAnsi="Arial" w:cs="Arial"/>
          <w:sz w:val="22"/>
          <w:szCs w:val="22"/>
        </w:rPr>
        <w:t xml:space="preserve"> deploying as part of a dedicated NTE operation within the City during peak times. </w:t>
      </w:r>
      <w:r w:rsidRPr="00AB6E63">
        <w:rPr>
          <w:rFonts w:ascii="Arial" w:hAnsi="Arial" w:cs="Arial"/>
          <w:sz w:val="22"/>
          <w:szCs w:val="22"/>
        </w:rPr>
        <w:t xml:space="preserve"> </w:t>
      </w:r>
    </w:p>
    <w:p w:rsidR="0091297A" w:rsidRPr="00AB6E63" w:rsidRDefault="004748AE" w:rsidP="008E74BD">
      <w:pPr>
        <w:jc w:val="both"/>
        <w:rPr>
          <w:rFonts w:ascii="Arial" w:hAnsi="Arial" w:cs="Arial"/>
          <w:sz w:val="22"/>
          <w:szCs w:val="22"/>
          <w:u w:val="single"/>
        </w:rPr>
      </w:pPr>
      <w:r>
        <w:rPr>
          <w:rFonts w:ascii="Arial" w:hAnsi="Arial" w:cs="Arial"/>
          <w:sz w:val="22"/>
          <w:szCs w:val="22"/>
          <w:u w:val="single"/>
        </w:rPr>
        <w:t>All crime</w:t>
      </w:r>
    </w:p>
    <w:p w:rsidR="00AB2CFB" w:rsidRPr="00AB6E63" w:rsidRDefault="00AB2CFB" w:rsidP="00AB2CFB">
      <w:pPr>
        <w:jc w:val="both"/>
        <w:rPr>
          <w:rFonts w:ascii="Arial" w:hAnsi="Arial" w:cs="Arial"/>
          <w:sz w:val="22"/>
          <w:szCs w:val="22"/>
          <w:u w:val="single"/>
        </w:rPr>
      </w:pPr>
    </w:p>
    <w:p w:rsidR="00AB2CFB" w:rsidRPr="00AB6E63" w:rsidRDefault="00AB2CFB" w:rsidP="00AB2CFB">
      <w:pPr>
        <w:jc w:val="both"/>
        <w:rPr>
          <w:rFonts w:ascii="Arial" w:hAnsi="Arial" w:cs="Arial"/>
          <w:sz w:val="22"/>
          <w:szCs w:val="22"/>
        </w:rPr>
      </w:pPr>
      <w:r w:rsidRPr="00AB6E63">
        <w:rPr>
          <w:rFonts w:ascii="Arial" w:hAnsi="Arial" w:cs="Arial"/>
          <w:sz w:val="22"/>
          <w:szCs w:val="22"/>
        </w:rPr>
        <w:lastRenderedPageBreak/>
        <w:t>All Crime has increased by 11.8% (1359 more offences) broadly in line with all crime force data (0.2 % district v force percentage difference).</w:t>
      </w:r>
    </w:p>
    <w:p w:rsidR="000603FB" w:rsidRPr="000603FB" w:rsidRDefault="000603FB" w:rsidP="000603FB">
      <w:pPr>
        <w:rPr>
          <w:rFonts w:ascii="Arial" w:hAnsi="Arial" w:cs="Arial"/>
          <w:sz w:val="20"/>
          <w:szCs w:val="22"/>
        </w:rPr>
      </w:pPr>
    </w:p>
    <w:p w:rsidR="000603FB" w:rsidRPr="000603FB" w:rsidRDefault="000603FB" w:rsidP="000603FB">
      <w:pPr>
        <w:rPr>
          <w:rFonts w:ascii="Arial" w:hAnsi="Arial" w:cs="Arial"/>
          <w:sz w:val="22"/>
        </w:rPr>
      </w:pPr>
      <w:r w:rsidRPr="000603FB">
        <w:rPr>
          <w:rFonts w:ascii="Arial" w:hAnsi="Arial" w:cs="Arial"/>
          <w:sz w:val="22"/>
        </w:rPr>
        <w:t xml:space="preserve">National trends largely reflect those in Chelmsford. </w:t>
      </w:r>
    </w:p>
    <w:p w:rsidR="0091297A" w:rsidRPr="00AB6E63" w:rsidRDefault="0091297A" w:rsidP="008E74BD">
      <w:pPr>
        <w:jc w:val="both"/>
        <w:rPr>
          <w:rFonts w:ascii="Arial" w:hAnsi="Arial" w:cs="Arial"/>
          <w:sz w:val="22"/>
          <w:szCs w:val="22"/>
          <w:u w:val="single"/>
        </w:rPr>
      </w:pPr>
    </w:p>
    <w:p w:rsidR="00AB2CFB" w:rsidRPr="00AB6E63" w:rsidRDefault="00AB2CFB" w:rsidP="008E74BD">
      <w:pPr>
        <w:jc w:val="both"/>
        <w:rPr>
          <w:rFonts w:ascii="Arial" w:hAnsi="Arial" w:cs="Arial"/>
          <w:sz w:val="22"/>
          <w:szCs w:val="22"/>
          <w:u w:val="single"/>
        </w:rPr>
      </w:pPr>
      <w:r w:rsidRPr="00AB6E63">
        <w:rPr>
          <w:rFonts w:ascii="Arial" w:hAnsi="Arial" w:cs="Arial"/>
          <w:sz w:val="22"/>
          <w:szCs w:val="22"/>
          <w:u w:val="single"/>
        </w:rPr>
        <w:t>Violen</w:t>
      </w:r>
      <w:r w:rsidR="004748AE">
        <w:rPr>
          <w:rFonts w:ascii="Arial" w:hAnsi="Arial" w:cs="Arial"/>
          <w:sz w:val="22"/>
          <w:szCs w:val="22"/>
          <w:u w:val="single"/>
        </w:rPr>
        <w:t>ce with injury / without injury</w:t>
      </w:r>
    </w:p>
    <w:p w:rsidR="00AB2CFB" w:rsidRPr="00AB6E63" w:rsidRDefault="00AB2CFB" w:rsidP="008E74BD">
      <w:pPr>
        <w:jc w:val="both"/>
        <w:rPr>
          <w:rFonts w:ascii="Arial" w:hAnsi="Arial" w:cs="Arial"/>
          <w:sz w:val="22"/>
          <w:szCs w:val="22"/>
          <w:u w:val="single"/>
        </w:rPr>
      </w:pPr>
    </w:p>
    <w:p w:rsidR="00AB2CFB" w:rsidRPr="00AB6E63" w:rsidRDefault="00AB2CFB" w:rsidP="00AB2CFB">
      <w:pPr>
        <w:jc w:val="both"/>
        <w:rPr>
          <w:rFonts w:ascii="Arial" w:hAnsi="Arial" w:cs="Arial"/>
          <w:sz w:val="22"/>
          <w:szCs w:val="22"/>
        </w:rPr>
      </w:pPr>
      <w:r w:rsidRPr="00AB6E63">
        <w:rPr>
          <w:rFonts w:ascii="Arial" w:hAnsi="Arial" w:cs="Arial"/>
          <w:sz w:val="22"/>
          <w:szCs w:val="22"/>
        </w:rPr>
        <w:t xml:space="preserve">Violence with injury increased by </w:t>
      </w:r>
      <w:r w:rsidR="00B85A60" w:rsidRPr="00AB6E63">
        <w:rPr>
          <w:rFonts w:ascii="Arial" w:hAnsi="Arial" w:cs="Arial"/>
          <w:sz w:val="22"/>
          <w:szCs w:val="22"/>
        </w:rPr>
        <w:t xml:space="preserve">10.3 % (125 more offences) and 3.8% above the force position. The increase in violence is reflective </w:t>
      </w:r>
      <w:r w:rsidR="004748AE">
        <w:rPr>
          <w:rFonts w:ascii="Arial" w:hAnsi="Arial" w:cs="Arial"/>
          <w:sz w:val="22"/>
          <w:szCs w:val="22"/>
        </w:rPr>
        <w:t>of an increasing national trend</w:t>
      </w:r>
      <w:r w:rsidR="00B85A60" w:rsidRPr="00AB6E63">
        <w:rPr>
          <w:rFonts w:ascii="Arial" w:hAnsi="Arial" w:cs="Arial"/>
          <w:sz w:val="22"/>
          <w:szCs w:val="22"/>
        </w:rPr>
        <w:t xml:space="preserve"> within this crime category. </w:t>
      </w:r>
    </w:p>
    <w:p w:rsidR="00AB2CFB" w:rsidRPr="00AB6E63" w:rsidRDefault="00AB2CFB" w:rsidP="00AB2CFB">
      <w:pPr>
        <w:jc w:val="both"/>
        <w:rPr>
          <w:rFonts w:ascii="Arial" w:hAnsi="Arial" w:cs="Arial"/>
          <w:sz w:val="22"/>
          <w:szCs w:val="22"/>
        </w:rPr>
      </w:pPr>
    </w:p>
    <w:p w:rsidR="00AB2CFB" w:rsidRPr="00AB6E63" w:rsidRDefault="00AB2CFB" w:rsidP="00AB2CFB">
      <w:pPr>
        <w:jc w:val="both"/>
        <w:rPr>
          <w:rFonts w:ascii="Arial" w:hAnsi="Arial" w:cs="Arial"/>
          <w:sz w:val="22"/>
          <w:szCs w:val="22"/>
        </w:rPr>
      </w:pPr>
      <w:r w:rsidRPr="00AB6E63">
        <w:rPr>
          <w:rFonts w:ascii="Arial" w:hAnsi="Arial" w:cs="Arial"/>
          <w:sz w:val="22"/>
          <w:szCs w:val="22"/>
        </w:rPr>
        <w:t xml:space="preserve">Violence without </w:t>
      </w:r>
      <w:r w:rsidR="004748AE">
        <w:rPr>
          <w:rFonts w:ascii="Arial" w:hAnsi="Arial" w:cs="Arial"/>
          <w:sz w:val="22"/>
          <w:szCs w:val="22"/>
        </w:rPr>
        <w:t>i</w:t>
      </w:r>
      <w:r w:rsidRPr="00AB6E63">
        <w:rPr>
          <w:rFonts w:ascii="Arial" w:hAnsi="Arial" w:cs="Arial"/>
          <w:sz w:val="22"/>
          <w:szCs w:val="22"/>
        </w:rPr>
        <w:t>njury increased by 22.6% (293 more offences)</w:t>
      </w:r>
      <w:r w:rsidR="00B85A60" w:rsidRPr="00AB6E63">
        <w:rPr>
          <w:rFonts w:ascii="Arial" w:hAnsi="Arial" w:cs="Arial"/>
          <w:sz w:val="22"/>
          <w:szCs w:val="22"/>
        </w:rPr>
        <w:t xml:space="preserve"> but remains only 1.4% above the force position. Increases may be attributed to changes in the national crime recording standards. </w:t>
      </w:r>
    </w:p>
    <w:p w:rsidR="00AB2CFB" w:rsidRPr="00AB6E63" w:rsidRDefault="00AB2CFB" w:rsidP="00AB2CFB">
      <w:pPr>
        <w:jc w:val="both"/>
        <w:rPr>
          <w:rFonts w:ascii="Arial" w:hAnsi="Arial" w:cs="Arial"/>
          <w:sz w:val="22"/>
          <w:szCs w:val="22"/>
        </w:rPr>
      </w:pPr>
    </w:p>
    <w:p w:rsidR="00B85A60" w:rsidRPr="00AB6E63" w:rsidRDefault="00B85A60" w:rsidP="00AB2CFB">
      <w:pPr>
        <w:jc w:val="both"/>
        <w:rPr>
          <w:rFonts w:ascii="Arial" w:hAnsi="Arial" w:cs="Arial"/>
          <w:sz w:val="22"/>
          <w:szCs w:val="22"/>
        </w:rPr>
      </w:pPr>
      <w:r w:rsidRPr="00AB6E63">
        <w:rPr>
          <w:rFonts w:ascii="Arial" w:hAnsi="Arial" w:cs="Arial"/>
          <w:sz w:val="22"/>
          <w:szCs w:val="22"/>
        </w:rPr>
        <w:t>In response additional focus has been placed on gang disruption under Operation Aegis and firmer use of civil remedies such as BOBB</w:t>
      </w:r>
      <w:r w:rsidR="00115B99" w:rsidRPr="00AB6E63">
        <w:rPr>
          <w:rFonts w:ascii="Arial" w:hAnsi="Arial" w:cs="Arial"/>
          <w:sz w:val="22"/>
          <w:szCs w:val="22"/>
        </w:rPr>
        <w:t xml:space="preserve"> (</w:t>
      </w:r>
      <w:r w:rsidRPr="00AB6E63">
        <w:rPr>
          <w:rFonts w:ascii="Arial" w:hAnsi="Arial" w:cs="Arial"/>
          <w:sz w:val="22"/>
          <w:szCs w:val="22"/>
        </w:rPr>
        <w:t xml:space="preserve">Behave or be banned) and </w:t>
      </w:r>
      <w:r w:rsidR="00115B99" w:rsidRPr="00AB6E63">
        <w:rPr>
          <w:rFonts w:ascii="Arial" w:hAnsi="Arial" w:cs="Arial"/>
          <w:sz w:val="22"/>
          <w:szCs w:val="22"/>
        </w:rPr>
        <w:t>Pub watch</w:t>
      </w:r>
      <w:r w:rsidRPr="00AB6E63">
        <w:rPr>
          <w:rFonts w:ascii="Arial" w:hAnsi="Arial" w:cs="Arial"/>
          <w:sz w:val="22"/>
          <w:szCs w:val="22"/>
        </w:rPr>
        <w:t xml:space="preserve"> schemes. Since May there has been wide</w:t>
      </w:r>
      <w:r w:rsidR="00115B99" w:rsidRPr="00AB6E63">
        <w:rPr>
          <w:rFonts w:ascii="Arial" w:hAnsi="Arial" w:cs="Arial"/>
          <w:sz w:val="22"/>
          <w:szCs w:val="22"/>
        </w:rPr>
        <w:t>r</w:t>
      </w:r>
      <w:r w:rsidRPr="00AB6E63">
        <w:rPr>
          <w:rFonts w:ascii="Arial" w:hAnsi="Arial" w:cs="Arial"/>
          <w:sz w:val="22"/>
          <w:szCs w:val="22"/>
        </w:rPr>
        <w:t xml:space="preserve"> application of community protection notices and greater use of proactive policing powers such as stop and search.</w:t>
      </w:r>
    </w:p>
    <w:p w:rsidR="00B85A60" w:rsidRPr="00AB6E63" w:rsidRDefault="00B85A60" w:rsidP="00AB2CFB">
      <w:pPr>
        <w:jc w:val="both"/>
        <w:rPr>
          <w:rFonts w:ascii="Arial" w:hAnsi="Arial" w:cs="Arial"/>
          <w:sz w:val="22"/>
          <w:szCs w:val="22"/>
        </w:rPr>
      </w:pPr>
    </w:p>
    <w:p w:rsidR="00FC0092" w:rsidRPr="00AB6E63" w:rsidRDefault="00AB2CFB" w:rsidP="00FC0092">
      <w:pPr>
        <w:jc w:val="both"/>
        <w:rPr>
          <w:rFonts w:ascii="Arial" w:hAnsi="Arial" w:cs="Arial"/>
          <w:sz w:val="22"/>
          <w:szCs w:val="22"/>
        </w:rPr>
      </w:pPr>
      <w:r w:rsidRPr="00AB6E63">
        <w:rPr>
          <w:rFonts w:ascii="Arial" w:hAnsi="Arial" w:cs="Arial"/>
          <w:sz w:val="22"/>
          <w:szCs w:val="22"/>
          <w:u w:val="single"/>
        </w:rPr>
        <w:t>Sexual Offences</w:t>
      </w:r>
    </w:p>
    <w:p w:rsidR="00FC0092" w:rsidRPr="00AB6E63" w:rsidRDefault="00FC0092" w:rsidP="00FC0092">
      <w:pPr>
        <w:jc w:val="both"/>
        <w:rPr>
          <w:rFonts w:ascii="Arial" w:hAnsi="Arial" w:cs="Arial"/>
          <w:sz w:val="22"/>
          <w:szCs w:val="22"/>
        </w:rPr>
      </w:pPr>
    </w:p>
    <w:p w:rsidR="00FC0092" w:rsidRPr="00AB6E63" w:rsidRDefault="00FC0092" w:rsidP="00FC0092">
      <w:pPr>
        <w:jc w:val="both"/>
        <w:rPr>
          <w:rFonts w:ascii="Arial" w:hAnsi="Arial" w:cs="Arial"/>
          <w:sz w:val="22"/>
          <w:szCs w:val="22"/>
        </w:rPr>
      </w:pPr>
      <w:r w:rsidRPr="00AB6E63">
        <w:rPr>
          <w:rFonts w:ascii="Arial" w:hAnsi="Arial" w:cs="Arial"/>
          <w:sz w:val="22"/>
          <w:szCs w:val="22"/>
        </w:rPr>
        <w:t>Sexual Offences has increased by 52.2% (155 more offences) which is 28% higher than the force (district v force percentage difference).</w:t>
      </w:r>
    </w:p>
    <w:p w:rsidR="004A0DB9" w:rsidRPr="00AB6E63" w:rsidRDefault="004A0DB9" w:rsidP="008E74BD">
      <w:pPr>
        <w:jc w:val="both"/>
        <w:rPr>
          <w:rFonts w:ascii="Arial" w:hAnsi="Arial" w:cs="Arial"/>
          <w:sz w:val="22"/>
          <w:szCs w:val="22"/>
          <w:u w:val="single"/>
        </w:rPr>
      </w:pPr>
    </w:p>
    <w:p w:rsidR="00FC0092" w:rsidRPr="00AB6E63" w:rsidRDefault="00FC0092" w:rsidP="00FC0092">
      <w:pPr>
        <w:rPr>
          <w:rFonts w:ascii="Arial" w:hAnsi="Arial" w:cs="Arial"/>
          <w:sz w:val="22"/>
          <w:szCs w:val="22"/>
        </w:rPr>
      </w:pPr>
      <w:r w:rsidRPr="00AB6E63">
        <w:rPr>
          <w:rFonts w:ascii="Arial" w:hAnsi="Arial" w:cs="Arial"/>
          <w:sz w:val="22"/>
          <w:szCs w:val="22"/>
        </w:rPr>
        <w:t xml:space="preserve">There continues to be a steady reporting of historic offences, which suggests members of the public remain confident in reporting issues such as this to the police.  </w:t>
      </w:r>
    </w:p>
    <w:p w:rsidR="004A0DB9" w:rsidRPr="00AB6E63" w:rsidRDefault="004A0DB9" w:rsidP="008E74BD">
      <w:pPr>
        <w:jc w:val="both"/>
        <w:rPr>
          <w:rFonts w:ascii="Arial" w:hAnsi="Arial" w:cs="Arial"/>
          <w:sz w:val="22"/>
          <w:szCs w:val="22"/>
          <w:u w:val="single"/>
        </w:rPr>
      </w:pPr>
    </w:p>
    <w:p w:rsidR="00115B99" w:rsidRPr="00AB6E63" w:rsidRDefault="0091297A" w:rsidP="004A0DB9">
      <w:pPr>
        <w:jc w:val="both"/>
        <w:rPr>
          <w:rFonts w:ascii="Arial" w:hAnsi="Arial" w:cs="Arial"/>
          <w:sz w:val="22"/>
          <w:szCs w:val="22"/>
          <w:u w:val="single"/>
        </w:rPr>
      </w:pPr>
      <w:r w:rsidRPr="00AB6E63">
        <w:rPr>
          <w:rFonts w:ascii="Arial" w:hAnsi="Arial" w:cs="Arial"/>
          <w:sz w:val="22"/>
          <w:szCs w:val="22"/>
          <w:u w:val="single"/>
        </w:rPr>
        <w:t>Stalking and harassment</w:t>
      </w:r>
    </w:p>
    <w:p w:rsidR="00115B99" w:rsidRPr="00AB6E63" w:rsidRDefault="00115B99" w:rsidP="004A0DB9">
      <w:pPr>
        <w:jc w:val="both"/>
        <w:rPr>
          <w:rFonts w:ascii="Arial" w:hAnsi="Arial" w:cs="Arial"/>
          <w:sz w:val="22"/>
          <w:szCs w:val="22"/>
          <w:u w:val="single"/>
        </w:rPr>
      </w:pPr>
    </w:p>
    <w:p w:rsidR="004273D9" w:rsidRPr="00B8119F" w:rsidRDefault="0091297A" w:rsidP="00B8119F">
      <w:pPr>
        <w:jc w:val="both"/>
        <w:rPr>
          <w:rFonts w:ascii="Arial" w:hAnsi="Arial" w:cs="Arial"/>
          <w:sz w:val="22"/>
          <w:szCs w:val="22"/>
        </w:rPr>
      </w:pPr>
      <w:r w:rsidRPr="00B8119F">
        <w:rPr>
          <w:rFonts w:ascii="Arial" w:hAnsi="Arial" w:cs="Arial"/>
          <w:sz w:val="22"/>
          <w:szCs w:val="22"/>
        </w:rPr>
        <w:t>During the reporting period,</w:t>
      </w:r>
      <w:r w:rsidR="001E189B" w:rsidRPr="00B8119F">
        <w:rPr>
          <w:rFonts w:ascii="Arial" w:hAnsi="Arial" w:cs="Arial"/>
          <w:sz w:val="22"/>
          <w:szCs w:val="22"/>
        </w:rPr>
        <w:t xml:space="preserve"> Chelmsford district </w:t>
      </w:r>
      <w:r w:rsidRPr="00B8119F">
        <w:rPr>
          <w:rFonts w:ascii="Arial" w:hAnsi="Arial" w:cs="Arial"/>
          <w:sz w:val="22"/>
          <w:szCs w:val="22"/>
        </w:rPr>
        <w:t>increased by 51% but remains approximately</w:t>
      </w:r>
      <w:r w:rsidR="004A0DB9" w:rsidRPr="00B8119F">
        <w:rPr>
          <w:rFonts w:ascii="Arial" w:hAnsi="Arial" w:cs="Arial"/>
          <w:sz w:val="22"/>
          <w:szCs w:val="22"/>
        </w:rPr>
        <w:t xml:space="preserve"> 8</w:t>
      </w:r>
      <w:r w:rsidRPr="00B8119F">
        <w:rPr>
          <w:rFonts w:ascii="Arial" w:hAnsi="Arial" w:cs="Arial"/>
          <w:sz w:val="22"/>
          <w:szCs w:val="22"/>
        </w:rPr>
        <w:t>% below the overall force increas</w:t>
      </w:r>
      <w:r w:rsidR="004A0DB9" w:rsidRPr="00B8119F">
        <w:rPr>
          <w:rFonts w:ascii="Arial" w:hAnsi="Arial" w:cs="Arial"/>
          <w:sz w:val="22"/>
          <w:szCs w:val="22"/>
        </w:rPr>
        <w:t>e</w:t>
      </w:r>
      <w:r w:rsidRPr="00B8119F">
        <w:rPr>
          <w:rFonts w:ascii="Arial" w:hAnsi="Arial" w:cs="Arial"/>
          <w:sz w:val="22"/>
          <w:szCs w:val="22"/>
        </w:rPr>
        <w:t>. The change is attributed to new crime recording standards that now require the force to record offence</w:t>
      </w:r>
      <w:r w:rsidR="004A0DB9" w:rsidRPr="00B8119F">
        <w:rPr>
          <w:rFonts w:ascii="Arial" w:hAnsi="Arial" w:cs="Arial"/>
          <w:sz w:val="22"/>
          <w:szCs w:val="22"/>
        </w:rPr>
        <w:t>s</w:t>
      </w:r>
      <w:r w:rsidRPr="00B8119F">
        <w:rPr>
          <w:rFonts w:ascii="Arial" w:hAnsi="Arial" w:cs="Arial"/>
          <w:sz w:val="22"/>
          <w:szCs w:val="22"/>
        </w:rPr>
        <w:t xml:space="preserve"> differently. </w:t>
      </w:r>
    </w:p>
    <w:p w:rsidR="00A96559" w:rsidRPr="00B8119F" w:rsidRDefault="00A96559" w:rsidP="00B8119F">
      <w:pPr>
        <w:jc w:val="both"/>
        <w:rPr>
          <w:rFonts w:ascii="Arial" w:hAnsi="Arial" w:cs="Arial"/>
          <w:sz w:val="22"/>
          <w:szCs w:val="22"/>
        </w:rPr>
      </w:pPr>
    </w:p>
    <w:p w:rsidR="008B0C4B" w:rsidRPr="00061605" w:rsidRDefault="00B8119F" w:rsidP="008E74BD">
      <w:pPr>
        <w:jc w:val="both"/>
        <w:rPr>
          <w:rFonts w:ascii="Arial" w:hAnsi="Arial" w:cs="Arial"/>
          <w:sz w:val="22"/>
          <w:szCs w:val="22"/>
        </w:rPr>
      </w:pPr>
      <w:r w:rsidRPr="00B8119F">
        <w:rPr>
          <w:rFonts w:ascii="Arial" w:hAnsi="Arial" w:cs="Arial"/>
          <w:sz w:val="22"/>
          <w:szCs w:val="22"/>
        </w:rPr>
        <w:t xml:space="preserve">Domestic abuse reporting has improved </w:t>
      </w:r>
      <w:r w:rsidR="00924DF8">
        <w:rPr>
          <w:rFonts w:ascii="Arial" w:hAnsi="Arial" w:cs="Arial"/>
          <w:sz w:val="22"/>
          <w:szCs w:val="22"/>
        </w:rPr>
        <w:t xml:space="preserve">and </w:t>
      </w:r>
      <w:r>
        <w:rPr>
          <w:rFonts w:ascii="Arial" w:hAnsi="Arial" w:cs="Arial"/>
          <w:sz w:val="22"/>
          <w:szCs w:val="22"/>
        </w:rPr>
        <w:t>increases</w:t>
      </w:r>
      <w:r w:rsidR="00924DF8">
        <w:rPr>
          <w:rFonts w:ascii="Arial" w:hAnsi="Arial" w:cs="Arial"/>
          <w:sz w:val="22"/>
          <w:szCs w:val="22"/>
        </w:rPr>
        <w:t xml:space="preserve"> </w:t>
      </w:r>
      <w:r w:rsidRPr="00AB6E63">
        <w:rPr>
          <w:rFonts w:ascii="Arial" w:hAnsi="Arial" w:cs="Arial"/>
          <w:sz w:val="22"/>
          <w:szCs w:val="22"/>
        </w:rPr>
        <w:t xml:space="preserve">suggest members of the public </w:t>
      </w:r>
      <w:r>
        <w:rPr>
          <w:rFonts w:ascii="Arial" w:hAnsi="Arial" w:cs="Arial"/>
          <w:sz w:val="22"/>
          <w:szCs w:val="22"/>
        </w:rPr>
        <w:t>are more</w:t>
      </w:r>
      <w:r w:rsidRPr="00AB6E63">
        <w:rPr>
          <w:rFonts w:ascii="Arial" w:hAnsi="Arial" w:cs="Arial"/>
          <w:sz w:val="22"/>
          <w:szCs w:val="22"/>
        </w:rPr>
        <w:t xml:space="preserve"> confident in reporting issues such as this to the police.  </w:t>
      </w:r>
    </w:p>
    <w:p w:rsidR="00E95C71" w:rsidRPr="00AB6E63" w:rsidRDefault="00E95C71" w:rsidP="008E74BD">
      <w:pPr>
        <w:jc w:val="both"/>
        <w:rPr>
          <w:rFonts w:ascii="Arial" w:hAnsi="Arial" w:cs="Arial"/>
          <w:sz w:val="22"/>
          <w:szCs w:val="22"/>
          <w:u w:val="single"/>
        </w:rPr>
      </w:pPr>
    </w:p>
    <w:p w:rsidR="00F47A3B" w:rsidRPr="00AB6E63" w:rsidRDefault="00F47A3B" w:rsidP="008E74BD">
      <w:pPr>
        <w:jc w:val="both"/>
        <w:rPr>
          <w:rFonts w:ascii="Arial" w:hAnsi="Arial" w:cs="Arial"/>
          <w:sz w:val="22"/>
          <w:szCs w:val="22"/>
          <w:u w:val="single"/>
        </w:rPr>
      </w:pPr>
      <w:r w:rsidRPr="00AB6E63">
        <w:rPr>
          <w:rFonts w:ascii="Arial" w:hAnsi="Arial" w:cs="Arial"/>
          <w:sz w:val="22"/>
          <w:szCs w:val="22"/>
          <w:u w:val="single"/>
        </w:rPr>
        <w:t>Anti-Social Behaviour (ASB)</w:t>
      </w:r>
    </w:p>
    <w:p w:rsidR="00115B99" w:rsidRPr="00AB6E63" w:rsidRDefault="00115B99" w:rsidP="00115B99">
      <w:pPr>
        <w:jc w:val="both"/>
        <w:rPr>
          <w:rFonts w:ascii="Arial" w:hAnsi="Arial" w:cs="Arial"/>
          <w:sz w:val="22"/>
          <w:szCs w:val="22"/>
        </w:rPr>
      </w:pPr>
    </w:p>
    <w:p w:rsidR="00115B99" w:rsidRPr="00AB6E63" w:rsidRDefault="00115B99" w:rsidP="008E74BD">
      <w:pPr>
        <w:jc w:val="both"/>
        <w:rPr>
          <w:rFonts w:ascii="Arial" w:hAnsi="Arial" w:cs="Arial"/>
          <w:sz w:val="22"/>
          <w:szCs w:val="22"/>
        </w:rPr>
      </w:pPr>
      <w:r w:rsidRPr="00AB6E63">
        <w:rPr>
          <w:rFonts w:ascii="Arial" w:hAnsi="Arial" w:cs="Arial"/>
          <w:sz w:val="22"/>
          <w:szCs w:val="22"/>
        </w:rPr>
        <w:t xml:space="preserve">ASB Incidents have increased by 1.2% (48 more incidents) when </w:t>
      </w:r>
      <w:r w:rsidR="00F47A3B" w:rsidRPr="00AB6E63">
        <w:rPr>
          <w:rFonts w:ascii="Arial" w:hAnsi="Arial" w:cs="Arial"/>
          <w:sz w:val="22"/>
          <w:szCs w:val="22"/>
        </w:rPr>
        <w:t xml:space="preserve">compared to the same period the previous year. </w:t>
      </w:r>
    </w:p>
    <w:p w:rsidR="00115B99" w:rsidRPr="00AB6E63" w:rsidRDefault="00115B99" w:rsidP="008E74BD">
      <w:pPr>
        <w:jc w:val="both"/>
        <w:rPr>
          <w:rFonts w:ascii="Arial" w:hAnsi="Arial" w:cs="Arial"/>
          <w:sz w:val="22"/>
          <w:szCs w:val="22"/>
        </w:rPr>
      </w:pPr>
    </w:p>
    <w:p w:rsidR="00F47A3B" w:rsidRPr="00AB6E63" w:rsidRDefault="00F47A3B" w:rsidP="008E74BD">
      <w:pPr>
        <w:jc w:val="both"/>
        <w:rPr>
          <w:rFonts w:ascii="Arial" w:hAnsi="Arial" w:cs="Arial"/>
          <w:sz w:val="22"/>
          <w:szCs w:val="22"/>
        </w:rPr>
      </w:pPr>
      <w:r w:rsidRPr="00AB6E63">
        <w:rPr>
          <w:rFonts w:ascii="Arial" w:hAnsi="Arial" w:cs="Arial"/>
          <w:sz w:val="22"/>
          <w:szCs w:val="22"/>
        </w:rPr>
        <w:t>Incidents of ASB that involve the greatest harm form part of the force tasking process</w:t>
      </w:r>
      <w:r w:rsidR="00115B99" w:rsidRPr="00AB6E63">
        <w:rPr>
          <w:rFonts w:ascii="Arial" w:hAnsi="Arial" w:cs="Arial"/>
          <w:sz w:val="22"/>
          <w:szCs w:val="22"/>
        </w:rPr>
        <w:t xml:space="preserve"> and are investigated by the Community Policing team in partnership with the Community Safety Hub</w:t>
      </w:r>
      <w:r w:rsidRPr="00AB6E63">
        <w:rPr>
          <w:rFonts w:ascii="Arial" w:hAnsi="Arial" w:cs="Arial"/>
          <w:sz w:val="22"/>
          <w:szCs w:val="22"/>
        </w:rPr>
        <w:t xml:space="preserve">.  </w:t>
      </w:r>
    </w:p>
    <w:p w:rsidR="002728BA" w:rsidRDefault="002728BA" w:rsidP="008E74BD">
      <w:pPr>
        <w:jc w:val="both"/>
        <w:rPr>
          <w:rFonts w:ascii="Arial" w:hAnsi="Arial" w:cs="Arial"/>
          <w:sz w:val="22"/>
          <w:szCs w:val="22"/>
          <w:u w:val="single"/>
        </w:rPr>
      </w:pPr>
    </w:p>
    <w:p w:rsidR="00FC0092" w:rsidRPr="00AB6E63" w:rsidRDefault="004748AE" w:rsidP="008E74BD">
      <w:pPr>
        <w:jc w:val="both"/>
        <w:rPr>
          <w:rFonts w:ascii="Arial" w:hAnsi="Arial" w:cs="Arial"/>
          <w:sz w:val="22"/>
          <w:szCs w:val="22"/>
          <w:u w:val="single"/>
        </w:rPr>
      </w:pPr>
      <w:r>
        <w:rPr>
          <w:rFonts w:ascii="Arial" w:hAnsi="Arial" w:cs="Arial"/>
          <w:sz w:val="22"/>
          <w:szCs w:val="22"/>
          <w:u w:val="single"/>
        </w:rPr>
        <w:t>Shoplifting</w:t>
      </w:r>
    </w:p>
    <w:p w:rsidR="00FC0092" w:rsidRPr="00AB6E63" w:rsidRDefault="00FC0092" w:rsidP="009514AF">
      <w:pPr>
        <w:jc w:val="both"/>
        <w:rPr>
          <w:rFonts w:ascii="Arial" w:hAnsi="Arial" w:cs="Arial"/>
          <w:sz w:val="22"/>
          <w:szCs w:val="22"/>
        </w:rPr>
      </w:pPr>
    </w:p>
    <w:p w:rsidR="00FC0092" w:rsidRPr="00AB6E63" w:rsidRDefault="00F628BB" w:rsidP="009514AF">
      <w:pPr>
        <w:jc w:val="both"/>
        <w:rPr>
          <w:rFonts w:ascii="Arial" w:hAnsi="Arial" w:cs="Arial"/>
          <w:sz w:val="22"/>
          <w:szCs w:val="22"/>
          <w:lang w:eastAsia="en-US"/>
        </w:rPr>
      </w:pPr>
      <w:r>
        <w:rPr>
          <w:rFonts w:ascii="Arial" w:hAnsi="Arial" w:cs="Arial"/>
          <w:sz w:val="22"/>
          <w:szCs w:val="22"/>
          <w:lang w:eastAsia="en-US"/>
        </w:rPr>
        <w:t>A d</w:t>
      </w:r>
      <w:r w:rsidR="00FC0092" w:rsidRPr="00AB6E63">
        <w:rPr>
          <w:rFonts w:ascii="Arial" w:hAnsi="Arial" w:cs="Arial"/>
          <w:sz w:val="22"/>
          <w:szCs w:val="22"/>
          <w:lang w:eastAsia="en-US"/>
        </w:rPr>
        <w:t>ecrease in Chelmsford stores have occurred as a result of a change in retailer approach, in some cases removing plain clothes staff (who failed to dete</w:t>
      </w:r>
      <w:r w:rsidR="00061605">
        <w:rPr>
          <w:rFonts w:ascii="Arial" w:hAnsi="Arial" w:cs="Arial"/>
          <w:sz w:val="22"/>
          <w:szCs w:val="22"/>
          <w:lang w:eastAsia="en-US"/>
        </w:rPr>
        <w:t>r but were good at detecting). </w:t>
      </w:r>
      <w:r w:rsidR="00FC0092" w:rsidRPr="00AB6E63">
        <w:rPr>
          <w:rFonts w:ascii="Arial" w:hAnsi="Arial" w:cs="Arial"/>
          <w:sz w:val="22"/>
          <w:szCs w:val="22"/>
          <w:lang w:eastAsia="en-US"/>
        </w:rPr>
        <w:t xml:space="preserve"> Th</w:t>
      </w:r>
      <w:r w:rsidR="009514AF" w:rsidRPr="00AB6E63">
        <w:rPr>
          <w:rFonts w:ascii="Arial" w:hAnsi="Arial" w:cs="Arial"/>
          <w:sz w:val="22"/>
          <w:szCs w:val="22"/>
          <w:lang w:eastAsia="en-US"/>
        </w:rPr>
        <w:t>is has assisted in deal</w:t>
      </w:r>
      <w:r w:rsidR="00FC0092" w:rsidRPr="00AB6E63">
        <w:rPr>
          <w:rFonts w:ascii="Arial" w:hAnsi="Arial" w:cs="Arial"/>
          <w:sz w:val="22"/>
          <w:szCs w:val="22"/>
          <w:lang w:eastAsia="en-US"/>
        </w:rPr>
        <w:t xml:space="preserve">ing </w:t>
      </w:r>
      <w:r w:rsidR="009514AF" w:rsidRPr="00AB6E63">
        <w:rPr>
          <w:rFonts w:ascii="Arial" w:hAnsi="Arial" w:cs="Arial"/>
          <w:sz w:val="22"/>
          <w:szCs w:val="22"/>
          <w:lang w:eastAsia="en-US"/>
        </w:rPr>
        <w:t>with offenders via</w:t>
      </w:r>
      <w:r w:rsidR="00FC0092" w:rsidRPr="00AB6E63">
        <w:rPr>
          <w:rFonts w:ascii="Arial" w:hAnsi="Arial" w:cs="Arial"/>
          <w:sz w:val="22"/>
          <w:szCs w:val="22"/>
          <w:lang w:eastAsia="en-US"/>
        </w:rPr>
        <w:t xml:space="preserve"> banning orders, civil recovery etc.   </w:t>
      </w:r>
      <w:r w:rsidR="009514AF" w:rsidRPr="00AB6E63">
        <w:rPr>
          <w:rFonts w:ascii="Arial" w:hAnsi="Arial" w:cs="Arial"/>
          <w:sz w:val="22"/>
          <w:szCs w:val="22"/>
          <w:lang w:eastAsia="en-US"/>
        </w:rPr>
        <w:t>The</w:t>
      </w:r>
      <w:r w:rsidR="00FC0092" w:rsidRPr="00AB6E63">
        <w:rPr>
          <w:rFonts w:ascii="Arial" w:hAnsi="Arial" w:cs="Arial"/>
          <w:sz w:val="22"/>
          <w:szCs w:val="22"/>
          <w:lang w:eastAsia="en-US"/>
        </w:rPr>
        <w:t xml:space="preserve"> Town</w:t>
      </w:r>
      <w:r>
        <w:rPr>
          <w:rFonts w:ascii="Arial" w:hAnsi="Arial" w:cs="Arial"/>
          <w:sz w:val="22"/>
          <w:szCs w:val="22"/>
          <w:lang w:eastAsia="en-US"/>
        </w:rPr>
        <w:t xml:space="preserve"> </w:t>
      </w:r>
      <w:r w:rsidR="004748AE">
        <w:rPr>
          <w:rFonts w:ascii="Arial" w:hAnsi="Arial" w:cs="Arial"/>
          <w:sz w:val="22"/>
          <w:szCs w:val="22"/>
          <w:lang w:eastAsia="en-US"/>
        </w:rPr>
        <w:t>L</w:t>
      </w:r>
      <w:r w:rsidR="00FC0092" w:rsidRPr="00AB6E63">
        <w:rPr>
          <w:rFonts w:ascii="Arial" w:hAnsi="Arial" w:cs="Arial"/>
          <w:sz w:val="22"/>
          <w:szCs w:val="22"/>
          <w:lang w:eastAsia="en-US"/>
        </w:rPr>
        <w:t xml:space="preserve">ink Forum, administrated by the local authority </w:t>
      </w:r>
      <w:r w:rsidR="009514AF" w:rsidRPr="00AB6E63">
        <w:rPr>
          <w:rFonts w:ascii="Arial" w:hAnsi="Arial" w:cs="Arial"/>
          <w:sz w:val="22"/>
          <w:szCs w:val="22"/>
          <w:lang w:eastAsia="en-US"/>
        </w:rPr>
        <w:t>and</w:t>
      </w:r>
      <w:r w:rsidR="00FC0092" w:rsidRPr="00AB6E63">
        <w:rPr>
          <w:rFonts w:ascii="Arial" w:hAnsi="Arial" w:cs="Arial"/>
          <w:sz w:val="22"/>
          <w:szCs w:val="22"/>
          <w:lang w:eastAsia="en-US"/>
        </w:rPr>
        <w:t xml:space="preserve"> including key/major retailers, </w:t>
      </w:r>
      <w:r w:rsidR="001D2972">
        <w:rPr>
          <w:rFonts w:ascii="Arial" w:hAnsi="Arial" w:cs="Arial"/>
          <w:sz w:val="22"/>
          <w:szCs w:val="22"/>
          <w:lang w:eastAsia="en-US"/>
        </w:rPr>
        <w:t xml:space="preserve">has helped refocus the retailer in </w:t>
      </w:r>
      <w:r w:rsidR="009514AF" w:rsidRPr="00AB6E63">
        <w:rPr>
          <w:rFonts w:ascii="Arial" w:hAnsi="Arial" w:cs="Arial"/>
          <w:sz w:val="22"/>
          <w:szCs w:val="22"/>
          <w:lang w:eastAsia="en-US"/>
        </w:rPr>
        <w:t>solv</w:t>
      </w:r>
      <w:r w:rsidR="00AB6E63" w:rsidRPr="00AB6E63">
        <w:rPr>
          <w:rFonts w:ascii="Arial" w:hAnsi="Arial" w:cs="Arial"/>
          <w:sz w:val="22"/>
          <w:szCs w:val="22"/>
          <w:lang w:eastAsia="en-US"/>
        </w:rPr>
        <w:t>ing the</w:t>
      </w:r>
      <w:r w:rsidR="009514AF" w:rsidRPr="00AB6E63">
        <w:rPr>
          <w:rFonts w:ascii="Arial" w:hAnsi="Arial" w:cs="Arial"/>
          <w:sz w:val="22"/>
          <w:szCs w:val="22"/>
          <w:lang w:eastAsia="en-US"/>
        </w:rPr>
        <w:t xml:space="preserve"> problem rather than relying on </w:t>
      </w:r>
      <w:r w:rsidR="00FC0092" w:rsidRPr="00AB6E63">
        <w:rPr>
          <w:rFonts w:ascii="Arial" w:hAnsi="Arial" w:cs="Arial"/>
          <w:sz w:val="22"/>
          <w:szCs w:val="22"/>
          <w:lang w:eastAsia="en-US"/>
        </w:rPr>
        <w:t>a police response</w:t>
      </w:r>
      <w:r w:rsidR="009514AF" w:rsidRPr="00AB6E63">
        <w:rPr>
          <w:rFonts w:ascii="Arial" w:hAnsi="Arial" w:cs="Arial"/>
          <w:sz w:val="22"/>
          <w:szCs w:val="22"/>
          <w:lang w:eastAsia="en-US"/>
        </w:rPr>
        <w:t>.</w:t>
      </w:r>
    </w:p>
    <w:p w:rsidR="00FC0092" w:rsidRPr="008E74BD" w:rsidRDefault="00FC0092" w:rsidP="008E74BD">
      <w:pPr>
        <w:jc w:val="both"/>
        <w:rPr>
          <w:rFonts w:ascii="Arial" w:hAnsi="Arial" w:cs="Arial"/>
          <w:sz w:val="22"/>
          <w:szCs w:val="22"/>
        </w:rPr>
      </w:pPr>
    </w:p>
    <w:sectPr w:rsidR="00FC0092" w:rsidRPr="008E74BD" w:rsidSect="00061605">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135" w:left="1080" w:header="709" w:footer="347"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98F" w:rsidRDefault="00DF098F">
      <w:r>
        <w:separator/>
      </w:r>
    </w:p>
  </w:endnote>
  <w:endnote w:type="continuationSeparator" w:id="0">
    <w:p w:rsidR="00DF098F" w:rsidRDefault="00DF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B9D" w:rsidRDefault="00CB2B9D" w:rsidP="00171F49">
    <w:pPr>
      <w:pStyle w:val="Footer"/>
      <w:jc w:val="center"/>
    </w:pPr>
    <w:r>
      <w:fldChar w:fldCharType="begin"/>
    </w:r>
    <w:r w:rsidRPr="00DB70C6">
      <w:instrText xml:space="preserve"> DOCPROPERTY "TitusClassification" \* MERGEFORMAT </w:instrText>
    </w:r>
    <w:r>
      <w:fldChar w:fldCharType="separate"/>
    </w:r>
    <w:r w:rsidR="004734C7">
      <w:t>RESTRICTED</w:t>
    </w:r>
    <w:r>
      <w:fldChar w:fldCharType="end"/>
    </w:r>
    <w:r>
      <w:t xml:space="preserve"> </w:t>
    </w:r>
    <w:r>
      <w:fldChar w:fldCharType="begin"/>
    </w:r>
    <w:r w:rsidRPr="00DB70C6">
      <w:instrText xml:space="preserve"> DOCPROPERTY "TitusDescriptor" \* MERGEFORMAT </w:instrText>
    </w:r>
    <w:r>
      <w:fldChar w:fldCharType="separate"/>
    </w:r>
    <w:r w:rsidR="004734C7">
      <w:t xml:space="preserve">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B9D" w:rsidRPr="00714A3A" w:rsidRDefault="00CB2B9D" w:rsidP="00FE675D">
    <w:pPr>
      <w:pStyle w:val="Footer"/>
      <w:rPr>
        <w:rFonts w:ascii="Arial" w:hAnsi="Arial" w:cs="Arial"/>
        <w:sz w:val="20"/>
        <w:szCs w:val="20"/>
      </w:rPr>
    </w:pPr>
  </w:p>
  <w:p w:rsidR="00B757D4" w:rsidRPr="00714A3A" w:rsidRDefault="00B757D4" w:rsidP="00171F49">
    <w:pPr>
      <w:pStyle w:val="Footer"/>
      <w:jc w:val="center"/>
      <w:rPr>
        <w:rFonts w:ascii="Arial" w:hAnsi="Arial" w:cs="Arial"/>
        <w:sz w:val="20"/>
        <w:szCs w:val="20"/>
      </w:rPr>
    </w:pPr>
    <w:r w:rsidRPr="00714A3A">
      <w:rPr>
        <w:rFonts w:ascii="Arial" w:hAnsi="Arial" w:cs="Arial"/>
        <w:sz w:val="20"/>
        <w:szCs w:val="20"/>
      </w:rPr>
      <w:t xml:space="preserve">Page </w:t>
    </w:r>
    <w:r w:rsidRPr="00714A3A">
      <w:rPr>
        <w:rFonts w:ascii="Arial" w:hAnsi="Arial" w:cs="Arial"/>
        <w:sz w:val="20"/>
        <w:szCs w:val="20"/>
      </w:rPr>
      <w:fldChar w:fldCharType="begin"/>
    </w:r>
    <w:r w:rsidRPr="00714A3A">
      <w:rPr>
        <w:rFonts w:ascii="Arial" w:hAnsi="Arial" w:cs="Arial"/>
        <w:sz w:val="20"/>
        <w:szCs w:val="20"/>
      </w:rPr>
      <w:instrText xml:space="preserve"> PAGE </w:instrText>
    </w:r>
    <w:r w:rsidRPr="00714A3A">
      <w:rPr>
        <w:rFonts w:ascii="Arial" w:hAnsi="Arial" w:cs="Arial"/>
        <w:sz w:val="20"/>
        <w:szCs w:val="20"/>
      </w:rPr>
      <w:fldChar w:fldCharType="separate"/>
    </w:r>
    <w:r w:rsidR="00FE675D">
      <w:rPr>
        <w:rFonts w:ascii="Arial" w:hAnsi="Arial" w:cs="Arial"/>
        <w:noProof/>
        <w:sz w:val="20"/>
        <w:szCs w:val="20"/>
      </w:rPr>
      <w:t>2</w:t>
    </w:r>
    <w:r w:rsidRPr="00714A3A">
      <w:rPr>
        <w:rFonts w:ascii="Arial" w:hAnsi="Arial" w:cs="Arial"/>
        <w:sz w:val="20"/>
        <w:szCs w:val="20"/>
      </w:rPr>
      <w:fldChar w:fldCharType="end"/>
    </w:r>
    <w:r w:rsidRPr="00714A3A">
      <w:rPr>
        <w:rFonts w:ascii="Arial" w:hAnsi="Arial" w:cs="Arial"/>
        <w:sz w:val="20"/>
        <w:szCs w:val="20"/>
      </w:rPr>
      <w:t xml:space="preserve"> of </w:t>
    </w:r>
    <w:r w:rsidRPr="00714A3A">
      <w:rPr>
        <w:rFonts w:ascii="Arial" w:hAnsi="Arial" w:cs="Arial"/>
        <w:sz w:val="20"/>
        <w:szCs w:val="20"/>
      </w:rPr>
      <w:fldChar w:fldCharType="begin"/>
    </w:r>
    <w:r w:rsidRPr="00714A3A">
      <w:rPr>
        <w:rFonts w:ascii="Arial" w:hAnsi="Arial" w:cs="Arial"/>
        <w:sz w:val="20"/>
        <w:szCs w:val="20"/>
      </w:rPr>
      <w:instrText xml:space="preserve"> NUMPAGES </w:instrText>
    </w:r>
    <w:r w:rsidRPr="00714A3A">
      <w:rPr>
        <w:rFonts w:ascii="Arial" w:hAnsi="Arial" w:cs="Arial"/>
        <w:sz w:val="20"/>
        <w:szCs w:val="20"/>
      </w:rPr>
      <w:fldChar w:fldCharType="separate"/>
    </w:r>
    <w:r w:rsidR="00FE675D">
      <w:rPr>
        <w:rFonts w:ascii="Arial" w:hAnsi="Arial" w:cs="Arial"/>
        <w:noProof/>
        <w:sz w:val="20"/>
        <w:szCs w:val="20"/>
      </w:rPr>
      <w:t>7</w:t>
    </w:r>
    <w:r w:rsidRPr="00714A3A">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B9D" w:rsidRDefault="00CB2B9D" w:rsidP="00171F49">
    <w:pPr>
      <w:pStyle w:val="Footer"/>
      <w:jc w:val="center"/>
    </w:pPr>
    <w:r>
      <w:fldChar w:fldCharType="begin"/>
    </w:r>
    <w:r w:rsidRPr="00DB70C6">
      <w:instrText xml:space="preserve"> DOCPROPERTY "TitusClassification" \* MERGEFORMAT </w:instrText>
    </w:r>
    <w:r>
      <w:fldChar w:fldCharType="separate"/>
    </w:r>
    <w:r w:rsidR="004734C7">
      <w:t>RESTRICTED</w:t>
    </w:r>
    <w:r>
      <w:fldChar w:fldCharType="end"/>
    </w:r>
    <w:r>
      <w:t xml:space="preserve"> </w:t>
    </w:r>
    <w:r>
      <w:fldChar w:fldCharType="begin"/>
    </w:r>
    <w:r w:rsidRPr="00DB70C6">
      <w:instrText xml:space="preserve"> DOCPROPERTY "TitusDescriptor" \* MERGEFORMAT </w:instrText>
    </w:r>
    <w:r>
      <w:fldChar w:fldCharType="separate"/>
    </w:r>
    <w:r w:rsidR="004734C7">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98F" w:rsidRDefault="00DF098F">
      <w:r>
        <w:separator/>
      </w:r>
    </w:p>
  </w:footnote>
  <w:footnote w:type="continuationSeparator" w:id="0">
    <w:p w:rsidR="00DF098F" w:rsidRDefault="00DF0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B9D" w:rsidRDefault="00CB2B9D" w:rsidP="00171F49">
    <w:pPr>
      <w:pStyle w:val="Header"/>
      <w:jc w:val="center"/>
    </w:pPr>
    <w:r>
      <w:fldChar w:fldCharType="begin"/>
    </w:r>
    <w:r w:rsidRPr="00DB70C6">
      <w:instrText xml:space="preserve"> DOCPROPERTY "TitusClassification" \* MERGEFORMAT </w:instrText>
    </w:r>
    <w:r>
      <w:fldChar w:fldCharType="separate"/>
    </w:r>
    <w:r w:rsidR="004734C7">
      <w:t>RESTRICTED</w:t>
    </w:r>
    <w:r>
      <w:fldChar w:fldCharType="end"/>
    </w:r>
    <w:r>
      <w:t xml:space="preserve"> </w:t>
    </w:r>
    <w:r>
      <w:fldChar w:fldCharType="begin"/>
    </w:r>
    <w:r w:rsidRPr="00DB70C6">
      <w:instrText xml:space="preserve"> DOCPROPERTY "TitusDescriptor" \* MERGEFORMAT </w:instrText>
    </w:r>
    <w:r>
      <w:fldChar w:fldCharType="separate"/>
    </w:r>
    <w:r w:rsidR="004734C7">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B9D" w:rsidRPr="00714A3A" w:rsidRDefault="00CB2B9D" w:rsidP="00FE675D">
    <w:pPr>
      <w:pStyle w:val="Header"/>
      <w:rPr>
        <w:rFonts w:ascii="Arial" w:hAnsi="Arial" w:cs="Arial"/>
        <w:sz w:val="20"/>
        <w:szCs w:val="20"/>
      </w:rPr>
    </w:pPr>
    <w:bookmarkStart w:id="0" w:name="_GoBack"/>
    <w:bookmarkEnd w:id="0"/>
  </w:p>
  <w:p w:rsidR="00B757D4" w:rsidRPr="00D65456" w:rsidRDefault="00B757D4" w:rsidP="00171F49">
    <w:pPr>
      <w:pStyle w:val="Header"/>
      <w:jc w:val="center"/>
      <w:rPr>
        <w:rFonts w:ascii="Tahoma" w:hAnsi="Tahoma" w:cs="Tahoma"/>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B9D" w:rsidRDefault="00CB2B9D" w:rsidP="00171F49">
    <w:pPr>
      <w:pStyle w:val="Header"/>
      <w:jc w:val="center"/>
    </w:pPr>
    <w:r>
      <w:fldChar w:fldCharType="begin"/>
    </w:r>
    <w:r w:rsidRPr="00DB70C6">
      <w:instrText xml:space="preserve"> DOCPROPERTY "TitusClassification" \* MERGEFORMAT </w:instrText>
    </w:r>
    <w:r>
      <w:fldChar w:fldCharType="separate"/>
    </w:r>
    <w:r w:rsidR="004734C7">
      <w:t>RESTRICTED</w:t>
    </w:r>
    <w:r>
      <w:fldChar w:fldCharType="end"/>
    </w:r>
    <w:r>
      <w:t xml:space="preserve"> </w:t>
    </w:r>
    <w:r>
      <w:fldChar w:fldCharType="begin"/>
    </w:r>
    <w:r w:rsidRPr="00DB70C6">
      <w:instrText xml:space="preserve"> DOCPROPERTY "TitusDescriptor" \* MERGEFORMAT </w:instrText>
    </w:r>
    <w:r>
      <w:fldChar w:fldCharType="separate"/>
    </w:r>
    <w:r w:rsidR="004734C7">
      <w:t xml:space="preserve"> </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16F7"/>
    <w:multiLevelType w:val="hybridMultilevel"/>
    <w:tmpl w:val="82AECC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93D9C"/>
    <w:multiLevelType w:val="hybridMultilevel"/>
    <w:tmpl w:val="BA164C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F30807"/>
    <w:multiLevelType w:val="hybridMultilevel"/>
    <w:tmpl w:val="666E075C"/>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0A156CB0"/>
    <w:multiLevelType w:val="hybridMultilevel"/>
    <w:tmpl w:val="E35CF10C"/>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4" w15:restartNumberingAfterBreak="0">
    <w:nsid w:val="0CAB3CFA"/>
    <w:multiLevelType w:val="hybridMultilevel"/>
    <w:tmpl w:val="1818A1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ED0E9D"/>
    <w:multiLevelType w:val="hybridMultilevel"/>
    <w:tmpl w:val="3C863ABA"/>
    <w:lvl w:ilvl="0" w:tplc="E43C916A">
      <w:start w:val="120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FE54B78"/>
    <w:multiLevelType w:val="hybridMultilevel"/>
    <w:tmpl w:val="DEAAD68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27938EC"/>
    <w:multiLevelType w:val="hybridMultilevel"/>
    <w:tmpl w:val="E8A6AE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B36881"/>
    <w:multiLevelType w:val="hybridMultilevel"/>
    <w:tmpl w:val="D6ECB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24552"/>
    <w:multiLevelType w:val="hybridMultilevel"/>
    <w:tmpl w:val="17EE43DA"/>
    <w:lvl w:ilvl="0" w:tplc="5FB88142">
      <w:start w:val="1"/>
      <w:numFmt w:val="bullet"/>
      <w:lvlText w:val=""/>
      <w:lvlJc w:val="left"/>
      <w:pPr>
        <w:tabs>
          <w:tab w:val="num" w:pos="720"/>
        </w:tabs>
        <w:ind w:left="720" w:hanging="360"/>
      </w:pPr>
      <w:rPr>
        <w:rFonts w:ascii="Wingdings" w:hAnsi="Wingdings" w:hint="default"/>
      </w:rPr>
    </w:lvl>
    <w:lvl w:ilvl="1" w:tplc="3D5C68F2" w:tentative="1">
      <w:start w:val="1"/>
      <w:numFmt w:val="bullet"/>
      <w:lvlText w:val=""/>
      <w:lvlJc w:val="left"/>
      <w:pPr>
        <w:tabs>
          <w:tab w:val="num" w:pos="1440"/>
        </w:tabs>
        <w:ind w:left="1440" w:hanging="360"/>
      </w:pPr>
      <w:rPr>
        <w:rFonts w:ascii="Wingdings" w:hAnsi="Wingdings" w:hint="default"/>
      </w:rPr>
    </w:lvl>
    <w:lvl w:ilvl="2" w:tplc="7A6260EE" w:tentative="1">
      <w:start w:val="1"/>
      <w:numFmt w:val="bullet"/>
      <w:lvlText w:val=""/>
      <w:lvlJc w:val="left"/>
      <w:pPr>
        <w:tabs>
          <w:tab w:val="num" w:pos="2160"/>
        </w:tabs>
        <w:ind w:left="2160" w:hanging="360"/>
      </w:pPr>
      <w:rPr>
        <w:rFonts w:ascii="Wingdings" w:hAnsi="Wingdings" w:hint="default"/>
      </w:rPr>
    </w:lvl>
    <w:lvl w:ilvl="3" w:tplc="0D9A1A42" w:tentative="1">
      <w:start w:val="1"/>
      <w:numFmt w:val="bullet"/>
      <w:lvlText w:val=""/>
      <w:lvlJc w:val="left"/>
      <w:pPr>
        <w:tabs>
          <w:tab w:val="num" w:pos="2880"/>
        </w:tabs>
        <w:ind w:left="2880" w:hanging="360"/>
      </w:pPr>
      <w:rPr>
        <w:rFonts w:ascii="Wingdings" w:hAnsi="Wingdings" w:hint="default"/>
      </w:rPr>
    </w:lvl>
    <w:lvl w:ilvl="4" w:tplc="9992DC40" w:tentative="1">
      <w:start w:val="1"/>
      <w:numFmt w:val="bullet"/>
      <w:lvlText w:val=""/>
      <w:lvlJc w:val="left"/>
      <w:pPr>
        <w:tabs>
          <w:tab w:val="num" w:pos="3600"/>
        </w:tabs>
        <w:ind w:left="3600" w:hanging="360"/>
      </w:pPr>
      <w:rPr>
        <w:rFonts w:ascii="Wingdings" w:hAnsi="Wingdings" w:hint="default"/>
      </w:rPr>
    </w:lvl>
    <w:lvl w:ilvl="5" w:tplc="34FC3610" w:tentative="1">
      <w:start w:val="1"/>
      <w:numFmt w:val="bullet"/>
      <w:lvlText w:val=""/>
      <w:lvlJc w:val="left"/>
      <w:pPr>
        <w:tabs>
          <w:tab w:val="num" w:pos="4320"/>
        </w:tabs>
        <w:ind w:left="4320" w:hanging="360"/>
      </w:pPr>
      <w:rPr>
        <w:rFonts w:ascii="Wingdings" w:hAnsi="Wingdings" w:hint="default"/>
      </w:rPr>
    </w:lvl>
    <w:lvl w:ilvl="6" w:tplc="5694BEF0" w:tentative="1">
      <w:start w:val="1"/>
      <w:numFmt w:val="bullet"/>
      <w:lvlText w:val=""/>
      <w:lvlJc w:val="left"/>
      <w:pPr>
        <w:tabs>
          <w:tab w:val="num" w:pos="5040"/>
        </w:tabs>
        <w:ind w:left="5040" w:hanging="360"/>
      </w:pPr>
      <w:rPr>
        <w:rFonts w:ascii="Wingdings" w:hAnsi="Wingdings" w:hint="default"/>
      </w:rPr>
    </w:lvl>
    <w:lvl w:ilvl="7" w:tplc="9F3AF75A" w:tentative="1">
      <w:start w:val="1"/>
      <w:numFmt w:val="bullet"/>
      <w:lvlText w:val=""/>
      <w:lvlJc w:val="left"/>
      <w:pPr>
        <w:tabs>
          <w:tab w:val="num" w:pos="5760"/>
        </w:tabs>
        <w:ind w:left="5760" w:hanging="360"/>
      </w:pPr>
      <w:rPr>
        <w:rFonts w:ascii="Wingdings" w:hAnsi="Wingdings" w:hint="default"/>
      </w:rPr>
    </w:lvl>
    <w:lvl w:ilvl="8" w:tplc="D938C2F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20065A"/>
    <w:multiLevelType w:val="multilevel"/>
    <w:tmpl w:val="8006DCF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9B0D3B"/>
    <w:multiLevelType w:val="hybridMultilevel"/>
    <w:tmpl w:val="6562ED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31D9135D"/>
    <w:multiLevelType w:val="hybridMultilevel"/>
    <w:tmpl w:val="1E063D60"/>
    <w:lvl w:ilvl="0" w:tplc="E5742F38">
      <w:start w:val="1"/>
      <w:numFmt w:val="bullet"/>
      <w:lvlText w:val=""/>
      <w:lvlJc w:val="left"/>
      <w:pPr>
        <w:tabs>
          <w:tab w:val="num" w:pos="360"/>
        </w:tabs>
        <w:ind w:left="36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F61F72"/>
    <w:multiLevelType w:val="hybridMultilevel"/>
    <w:tmpl w:val="EE1E8428"/>
    <w:lvl w:ilvl="0" w:tplc="6A303C62">
      <w:start w:val="1"/>
      <w:numFmt w:val="bullet"/>
      <w:lvlText w:val=""/>
      <w:lvlJc w:val="left"/>
      <w:pPr>
        <w:tabs>
          <w:tab w:val="num" w:pos="720"/>
        </w:tabs>
        <w:ind w:left="720" w:hanging="360"/>
      </w:pPr>
      <w:rPr>
        <w:rFonts w:ascii="Wingdings" w:hAnsi="Wingdings" w:hint="default"/>
      </w:rPr>
    </w:lvl>
    <w:lvl w:ilvl="1" w:tplc="D21C2986" w:tentative="1">
      <w:start w:val="1"/>
      <w:numFmt w:val="bullet"/>
      <w:lvlText w:val=""/>
      <w:lvlJc w:val="left"/>
      <w:pPr>
        <w:tabs>
          <w:tab w:val="num" w:pos="1440"/>
        </w:tabs>
        <w:ind w:left="1440" w:hanging="360"/>
      </w:pPr>
      <w:rPr>
        <w:rFonts w:ascii="Wingdings" w:hAnsi="Wingdings" w:hint="default"/>
      </w:rPr>
    </w:lvl>
    <w:lvl w:ilvl="2" w:tplc="69729E66" w:tentative="1">
      <w:start w:val="1"/>
      <w:numFmt w:val="bullet"/>
      <w:lvlText w:val=""/>
      <w:lvlJc w:val="left"/>
      <w:pPr>
        <w:tabs>
          <w:tab w:val="num" w:pos="2160"/>
        </w:tabs>
        <w:ind w:left="2160" w:hanging="360"/>
      </w:pPr>
      <w:rPr>
        <w:rFonts w:ascii="Wingdings" w:hAnsi="Wingdings" w:hint="default"/>
      </w:rPr>
    </w:lvl>
    <w:lvl w:ilvl="3" w:tplc="3294C588" w:tentative="1">
      <w:start w:val="1"/>
      <w:numFmt w:val="bullet"/>
      <w:lvlText w:val=""/>
      <w:lvlJc w:val="left"/>
      <w:pPr>
        <w:tabs>
          <w:tab w:val="num" w:pos="2880"/>
        </w:tabs>
        <w:ind w:left="2880" w:hanging="360"/>
      </w:pPr>
      <w:rPr>
        <w:rFonts w:ascii="Wingdings" w:hAnsi="Wingdings" w:hint="default"/>
      </w:rPr>
    </w:lvl>
    <w:lvl w:ilvl="4" w:tplc="9B5A368E" w:tentative="1">
      <w:start w:val="1"/>
      <w:numFmt w:val="bullet"/>
      <w:lvlText w:val=""/>
      <w:lvlJc w:val="left"/>
      <w:pPr>
        <w:tabs>
          <w:tab w:val="num" w:pos="3600"/>
        </w:tabs>
        <w:ind w:left="3600" w:hanging="360"/>
      </w:pPr>
      <w:rPr>
        <w:rFonts w:ascii="Wingdings" w:hAnsi="Wingdings" w:hint="default"/>
      </w:rPr>
    </w:lvl>
    <w:lvl w:ilvl="5" w:tplc="58AADF12" w:tentative="1">
      <w:start w:val="1"/>
      <w:numFmt w:val="bullet"/>
      <w:lvlText w:val=""/>
      <w:lvlJc w:val="left"/>
      <w:pPr>
        <w:tabs>
          <w:tab w:val="num" w:pos="4320"/>
        </w:tabs>
        <w:ind w:left="4320" w:hanging="360"/>
      </w:pPr>
      <w:rPr>
        <w:rFonts w:ascii="Wingdings" w:hAnsi="Wingdings" w:hint="default"/>
      </w:rPr>
    </w:lvl>
    <w:lvl w:ilvl="6" w:tplc="49CC8794" w:tentative="1">
      <w:start w:val="1"/>
      <w:numFmt w:val="bullet"/>
      <w:lvlText w:val=""/>
      <w:lvlJc w:val="left"/>
      <w:pPr>
        <w:tabs>
          <w:tab w:val="num" w:pos="5040"/>
        </w:tabs>
        <w:ind w:left="5040" w:hanging="360"/>
      </w:pPr>
      <w:rPr>
        <w:rFonts w:ascii="Wingdings" w:hAnsi="Wingdings" w:hint="default"/>
      </w:rPr>
    </w:lvl>
    <w:lvl w:ilvl="7" w:tplc="9D3EE280" w:tentative="1">
      <w:start w:val="1"/>
      <w:numFmt w:val="bullet"/>
      <w:lvlText w:val=""/>
      <w:lvlJc w:val="left"/>
      <w:pPr>
        <w:tabs>
          <w:tab w:val="num" w:pos="5760"/>
        </w:tabs>
        <w:ind w:left="5760" w:hanging="360"/>
      </w:pPr>
      <w:rPr>
        <w:rFonts w:ascii="Wingdings" w:hAnsi="Wingdings" w:hint="default"/>
      </w:rPr>
    </w:lvl>
    <w:lvl w:ilvl="8" w:tplc="DCFA245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141DA1"/>
    <w:multiLevelType w:val="hybridMultilevel"/>
    <w:tmpl w:val="FD0EA5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8C355B"/>
    <w:multiLevelType w:val="hybridMultilevel"/>
    <w:tmpl w:val="3FD09EF0"/>
    <w:lvl w:ilvl="0" w:tplc="E5742F38">
      <w:start w:val="1"/>
      <w:numFmt w:val="bullet"/>
      <w:lvlText w:val=""/>
      <w:lvlJc w:val="left"/>
      <w:pPr>
        <w:tabs>
          <w:tab w:val="num" w:pos="360"/>
        </w:tabs>
        <w:ind w:left="36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D677B3"/>
    <w:multiLevelType w:val="hybridMultilevel"/>
    <w:tmpl w:val="D4E603F4"/>
    <w:lvl w:ilvl="0" w:tplc="0C266538">
      <w:start w:val="1"/>
      <w:numFmt w:val="bullet"/>
      <w:lvlText w:val="•"/>
      <w:lvlJc w:val="left"/>
      <w:pPr>
        <w:tabs>
          <w:tab w:val="num" w:pos="720"/>
        </w:tabs>
        <w:ind w:left="720" w:hanging="360"/>
      </w:pPr>
      <w:rPr>
        <w:rFonts w:ascii="Times New Roman" w:hAnsi="Times New Roman" w:hint="default"/>
      </w:rPr>
    </w:lvl>
    <w:lvl w:ilvl="1" w:tplc="77A6B63A" w:tentative="1">
      <w:start w:val="1"/>
      <w:numFmt w:val="bullet"/>
      <w:lvlText w:val="•"/>
      <w:lvlJc w:val="left"/>
      <w:pPr>
        <w:tabs>
          <w:tab w:val="num" w:pos="1440"/>
        </w:tabs>
        <w:ind w:left="1440" w:hanging="360"/>
      </w:pPr>
      <w:rPr>
        <w:rFonts w:ascii="Times New Roman" w:hAnsi="Times New Roman" w:hint="default"/>
      </w:rPr>
    </w:lvl>
    <w:lvl w:ilvl="2" w:tplc="42DAF3B8" w:tentative="1">
      <w:start w:val="1"/>
      <w:numFmt w:val="bullet"/>
      <w:lvlText w:val="•"/>
      <w:lvlJc w:val="left"/>
      <w:pPr>
        <w:tabs>
          <w:tab w:val="num" w:pos="2160"/>
        </w:tabs>
        <w:ind w:left="2160" w:hanging="360"/>
      </w:pPr>
      <w:rPr>
        <w:rFonts w:ascii="Times New Roman" w:hAnsi="Times New Roman" w:hint="default"/>
      </w:rPr>
    </w:lvl>
    <w:lvl w:ilvl="3" w:tplc="6C6AA6CA" w:tentative="1">
      <w:start w:val="1"/>
      <w:numFmt w:val="bullet"/>
      <w:lvlText w:val="•"/>
      <w:lvlJc w:val="left"/>
      <w:pPr>
        <w:tabs>
          <w:tab w:val="num" w:pos="2880"/>
        </w:tabs>
        <w:ind w:left="2880" w:hanging="360"/>
      </w:pPr>
      <w:rPr>
        <w:rFonts w:ascii="Times New Roman" w:hAnsi="Times New Roman" w:hint="default"/>
      </w:rPr>
    </w:lvl>
    <w:lvl w:ilvl="4" w:tplc="3D427DAA" w:tentative="1">
      <w:start w:val="1"/>
      <w:numFmt w:val="bullet"/>
      <w:lvlText w:val="•"/>
      <w:lvlJc w:val="left"/>
      <w:pPr>
        <w:tabs>
          <w:tab w:val="num" w:pos="3600"/>
        </w:tabs>
        <w:ind w:left="3600" w:hanging="360"/>
      </w:pPr>
      <w:rPr>
        <w:rFonts w:ascii="Times New Roman" w:hAnsi="Times New Roman" w:hint="default"/>
      </w:rPr>
    </w:lvl>
    <w:lvl w:ilvl="5" w:tplc="5D8A0002" w:tentative="1">
      <w:start w:val="1"/>
      <w:numFmt w:val="bullet"/>
      <w:lvlText w:val="•"/>
      <w:lvlJc w:val="left"/>
      <w:pPr>
        <w:tabs>
          <w:tab w:val="num" w:pos="4320"/>
        </w:tabs>
        <w:ind w:left="4320" w:hanging="360"/>
      </w:pPr>
      <w:rPr>
        <w:rFonts w:ascii="Times New Roman" w:hAnsi="Times New Roman" w:hint="default"/>
      </w:rPr>
    </w:lvl>
    <w:lvl w:ilvl="6" w:tplc="A1967A58" w:tentative="1">
      <w:start w:val="1"/>
      <w:numFmt w:val="bullet"/>
      <w:lvlText w:val="•"/>
      <w:lvlJc w:val="left"/>
      <w:pPr>
        <w:tabs>
          <w:tab w:val="num" w:pos="5040"/>
        </w:tabs>
        <w:ind w:left="5040" w:hanging="360"/>
      </w:pPr>
      <w:rPr>
        <w:rFonts w:ascii="Times New Roman" w:hAnsi="Times New Roman" w:hint="default"/>
      </w:rPr>
    </w:lvl>
    <w:lvl w:ilvl="7" w:tplc="1952E588" w:tentative="1">
      <w:start w:val="1"/>
      <w:numFmt w:val="bullet"/>
      <w:lvlText w:val="•"/>
      <w:lvlJc w:val="left"/>
      <w:pPr>
        <w:tabs>
          <w:tab w:val="num" w:pos="5760"/>
        </w:tabs>
        <w:ind w:left="5760" w:hanging="360"/>
      </w:pPr>
      <w:rPr>
        <w:rFonts w:ascii="Times New Roman" w:hAnsi="Times New Roman" w:hint="default"/>
      </w:rPr>
    </w:lvl>
    <w:lvl w:ilvl="8" w:tplc="5720C75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4005733"/>
    <w:multiLevelType w:val="hybridMultilevel"/>
    <w:tmpl w:val="19400162"/>
    <w:lvl w:ilvl="0" w:tplc="E5742F38">
      <w:start w:val="1"/>
      <w:numFmt w:val="bullet"/>
      <w:lvlText w:val=""/>
      <w:lvlJc w:val="left"/>
      <w:pPr>
        <w:tabs>
          <w:tab w:val="num" w:pos="360"/>
        </w:tabs>
        <w:ind w:left="360" w:hanging="360"/>
      </w:pPr>
      <w:rPr>
        <w:rFonts w:ascii="Symbol" w:hAnsi="Symbol" w:hint="default"/>
        <w:color w:val="auto"/>
        <w:sz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E907D96"/>
    <w:multiLevelType w:val="hybridMultilevel"/>
    <w:tmpl w:val="8006DCF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D23587"/>
    <w:multiLevelType w:val="hybridMultilevel"/>
    <w:tmpl w:val="71A2B0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60561B"/>
    <w:multiLevelType w:val="hybridMultilevel"/>
    <w:tmpl w:val="3CBAF56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B975AC"/>
    <w:multiLevelType w:val="hybridMultilevel"/>
    <w:tmpl w:val="507407C4"/>
    <w:lvl w:ilvl="0" w:tplc="5872851E">
      <w:start w:val="1"/>
      <w:numFmt w:val="bullet"/>
      <w:lvlText w:val=""/>
      <w:lvlJc w:val="left"/>
      <w:pPr>
        <w:tabs>
          <w:tab w:val="num" w:pos="720"/>
        </w:tabs>
        <w:ind w:left="720" w:hanging="360"/>
      </w:pPr>
      <w:rPr>
        <w:rFonts w:ascii="Wingdings" w:hAnsi="Wingdings" w:hint="default"/>
      </w:rPr>
    </w:lvl>
    <w:lvl w:ilvl="1" w:tplc="537640B8" w:tentative="1">
      <w:start w:val="1"/>
      <w:numFmt w:val="bullet"/>
      <w:lvlText w:val=""/>
      <w:lvlJc w:val="left"/>
      <w:pPr>
        <w:tabs>
          <w:tab w:val="num" w:pos="1440"/>
        </w:tabs>
        <w:ind w:left="1440" w:hanging="360"/>
      </w:pPr>
      <w:rPr>
        <w:rFonts w:ascii="Wingdings" w:hAnsi="Wingdings" w:hint="default"/>
      </w:rPr>
    </w:lvl>
    <w:lvl w:ilvl="2" w:tplc="46E66C1C" w:tentative="1">
      <w:start w:val="1"/>
      <w:numFmt w:val="bullet"/>
      <w:lvlText w:val=""/>
      <w:lvlJc w:val="left"/>
      <w:pPr>
        <w:tabs>
          <w:tab w:val="num" w:pos="2160"/>
        </w:tabs>
        <w:ind w:left="2160" w:hanging="360"/>
      </w:pPr>
      <w:rPr>
        <w:rFonts w:ascii="Wingdings" w:hAnsi="Wingdings" w:hint="default"/>
      </w:rPr>
    </w:lvl>
    <w:lvl w:ilvl="3" w:tplc="F3AEDF14" w:tentative="1">
      <w:start w:val="1"/>
      <w:numFmt w:val="bullet"/>
      <w:lvlText w:val=""/>
      <w:lvlJc w:val="left"/>
      <w:pPr>
        <w:tabs>
          <w:tab w:val="num" w:pos="2880"/>
        </w:tabs>
        <w:ind w:left="2880" w:hanging="360"/>
      </w:pPr>
      <w:rPr>
        <w:rFonts w:ascii="Wingdings" w:hAnsi="Wingdings" w:hint="default"/>
      </w:rPr>
    </w:lvl>
    <w:lvl w:ilvl="4" w:tplc="81366376" w:tentative="1">
      <w:start w:val="1"/>
      <w:numFmt w:val="bullet"/>
      <w:lvlText w:val=""/>
      <w:lvlJc w:val="left"/>
      <w:pPr>
        <w:tabs>
          <w:tab w:val="num" w:pos="3600"/>
        </w:tabs>
        <w:ind w:left="3600" w:hanging="360"/>
      </w:pPr>
      <w:rPr>
        <w:rFonts w:ascii="Wingdings" w:hAnsi="Wingdings" w:hint="default"/>
      </w:rPr>
    </w:lvl>
    <w:lvl w:ilvl="5" w:tplc="21807FE0" w:tentative="1">
      <w:start w:val="1"/>
      <w:numFmt w:val="bullet"/>
      <w:lvlText w:val=""/>
      <w:lvlJc w:val="left"/>
      <w:pPr>
        <w:tabs>
          <w:tab w:val="num" w:pos="4320"/>
        </w:tabs>
        <w:ind w:left="4320" w:hanging="360"/>
      </w:pPr>
      <w:rPr>
        <w:rFonts w:ascii="Wingdings" w:hAnsi="Wingdings" w:hint="default"/>
      </w:rPr>
    </w:lvl>
    <w:lvl w:ilvl="6" w:tplc="599895EE" w:tentative="1">
      <w:start w:val="1"/>
      <w:numFmt w:val="bullet"/>
      <w:lvlText w:val=""/>
      <w:lvlJc w:val="left"/>
      <w:pPr>
        <w:tabs>
          <w:tab w:val="num" w:pos="5040"/>
        </w:tabs>
        <w:ind w:left="5040" w:hanging="360"/>
      </w:pPr>
      <w:rPr>
        <w:rFonts w:ascii="Wingdings" w:hAnsi="Wingdings" w:hint="default"/>
      </w:rPr>
    </w:lvl>
    <w:lvl w:ilvl="7" w:tplc="457E7B0E" w:tentative="1">
      <w:start w:val="1"/>
      <w:numFmt w:val="bullet"/>
      <w:lvlText w:val=""/>
      <w:lvlJc w:val="left"/>
      <w:pPr>
        <w:tabs>
          <w:tab w:val="num" w:pos="5760"/>
        </w:tabs>
        <w:ind w:left="5760" w:hanging="360"/>
      </w:pPr>
      <w:rPr>
        <w:rFonts w:ascii="Wingdings" w:hAnsi="Wingdings" w:hint="default"/>
      </w:rPr>
    </w:lvl>
    <w:lvl w:ilvl="8" w:tplc="2CFAC12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B1237C"/>
    <w:multiLevelType w:val="hybridMultilevel"/>
    <w:tmpl w:val="F02A24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277EB5"/>
    <w:multiLevelType w:val="multilevel"/>
    <w:tmpl w:val="3CBAF56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F67630"/>
    <w:multiLevelType w:val="hybridMultilevel"/>
    <w:tmpl w:val="BD34FCD0"/>
    <w:lvl w:ilvl="0" w:tplc="66D69BF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120CF2"/>
    <w:multiLevelType w:val="hybridMultilevel"/>
    <w:tmpl w:val="3E30499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DA62727"/>
    <w:multiLevelType w:val="hybridMultilevel"/>
    <w:tmpl w:val="9420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19"/>
  </w:num>
  <w:num w:numId="4">
    <w:abstractNumId w:val="2"/>
  </w:num>
  <w:num w:numId="5">
    <w:abstractNumId w:val="14"/>
  </w:num>
  <w:num w:numId="6">
    <w:abstractNumId w:val="7"/>
  </w:num>
  <w:num w:numId="7">
    <w:abstractNumId w:val="3"/>
  </w:num>
  <w:num w:numId="8">
    <w:abstractNumId w:val="13"/>
  </w:num>
  <w:num w:numId="9">
    <w:abstractNumId w:val="16"/>
  </w:num>
  <w:num w:numId="10">
    <w:abstractNumId w:val="9"/>
  </w:num>
  <w:num w:numId="11">
    <w:abstractNumId w:val="21"/>
  </w:num>
  <w:num w:numId="12">
    <w:abstractNumId w:val="4"/>
  </w:num>
  <w:num w:numId="13">
    <w:abstractNumId w:val="18"/>
  </w:num>
  <w:num w:numId="14">
    <w:abstractNumId w:val="10"/>
  </w:num>
  <w:num w:numId="15">
    <w:abstractNumId w:val="17"/>
  </w:num>
  <w:num w:numId="16">
    <w:abstractNumId w:val="15"/>
  </w:num>
  <w:num w:numId="17">
    <w:abstractNumId w:val="20"/>
  </w:num>
  <w:num w:numId="18">
    <w:abstractNumId w:val="23"/>
  </w:num>
  <w:num w:numId="19">
    <w:abstractNumId w:val="12"/>
  </w:num>
  <w:num w:numId="20">
    <w:abstractNumId w:val="24"/>
  </w:num>
  <w:num w:numId="21">
    <w:abstractNumId w:val="11"/>
  </w:num>
  <w:num w:numId="22">
    <w:abstractNumId w:val="5"/>
  </w:num>
  <w:num w:numId="23">
    <w:abstractNumId w:val="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F26"/>
    <w:rsid w:val="0000155A"/>
    <w:rsid w:val="00015C63"/>
    <w:rsid w:val="0001676E"/>
    <w:rsid w:val="00025E4A"/>
    <w:rsid w:val="0002699B"/>
    <w:rsid w:val="00030974"/>
    <w:rsid w:val="00032DAD"/>
    <w:rsid w:val="00035B2E"/>
    <w:rsid w:val="00055935"/>
    <w:rsid w:val="00057789"/>
    <w:rsid w:val="000603FB"/>
    <w:rsid w:val="00061605"/>
    <w:rsid w:val="0006742C"/>
    <w:rsid w:val="00071DEF"/>
    <w:rsid w:val="000724A5"/>
    <w:rsid w:val="00077090"/>
    <w:rsid w:val="0008007A"/>
    <w:rsid w:val="0008291B"/>
    <w:rsid w:val="00086977"/>
    <w:rsid w:val="00096161"/>
    <w:rsid w:val="000A2DB6"/>
    <w:rsid w:val="000A7714"/>
    <w:rsid w:val="000B5909"/>
    <w:rsid w:val="000C3D0E"/>
    <w:rsid w:val="000C69C9"/>
    <w:rsid w:val="000D2D16"/>
    <w:rsid w:val="000D3117"/>
    <w:rsid w:val="000D612D"/>
    <w:rsid w:val="000E2BAA"/>
    <w:rsid w:val="000E2C53"/>
    <w:rsid w:val="000E4499"/>
    <w:rsid w:val="000F7F94"/>
    <w:rsid w:val="0010212B"/>
    <w:rsid w:val="00102460"/>
    <w:rsid w:val="0010734F"/>
    <w:rsid w:val="00111857"/>
    <w:rsid w:val="00114B69"/>
    <w:rsid w:val="00115B99"/>
    <w:rsid w:val="00116429"/>
    <w:rsid w:val="0013160B"/>
    <w:rsid w:val="00135BD9"/>
    <w:rsid w:val="0014012C"/>
    <w:rsid w:val="0014527F"/>
    <w:rsid w:val="00145767"/>
    <w:rsid w:val="001472F1"/>
    <w:rsid w:val="00154A81"/>
    <w:rsid w:val="00163079"/>
    <w:rsid w:val="00163276"/>
    <w:rsid w:val="00164F7A"/>
    <w:rsid w:val="00171F49"/>
    <w:rsid w:val="00183855"/>
    <w:rsid w:val="001949F5"/>
    <w:rsid w:val="00196EE0"/>
    <w:rsid w:val="00197C13"/>
    <w:rsid w:val="001A32DB"/>
    <w:rsid w:val="001A64E5"/>
    <w:rsid w:val="001C113B"/>
    <w:rsid w:val="001C2BCC"/>
    <w:rsid w:val="001C3A8B"/>
    <w:rsid w:val="001D27B8"/>
    <w:rsid w:val="001D2972"/>
    <w:rsid w:val="001D6772"/>
    <w:rsid w:val="001D6841"/>
    <w:rsid w:val="001E189B"/>
    <w:rsid w:val="001E66FA"/>
    <w:rsid w:val="001E72E9"/>
    <w:rsid w:val="001F00A5"/>
    <w:rsid w:val="001F5E82"/>
    <w:rsid w:val="00202583"/>
    <w:rsid w:val="00203610"/>
    <w:rsid w:val="00213247"/>
    <w:rsid w:val="00215BE2"/>
    <w:rsid w:val="002163F2"/>
    <w:rsid w:val="002216D0"/>
    <w:rsid w:val="002332C8"/>
    <w:rsid w:val="002376D8"/>
    <w:rsid w:val="00240074"/>
    <w:rsid w:val="0024278A"/>
    <w:rsid w:val="00244956"/>
    <w:rsid w:val="0024584F"/>
    <w:rsid w:val="00256A43"/>
    <w:rsid w:val="002613BB"/>
    <w:rsid w:val="00262D92"/>
    <w:rsid w:val="00264F95"/>
    <w:rsid w:val="002654F9"/>
    <w:rsid w:val="00265B97"/>
    <w:rsid w:val="002728BA"/>
    <w:rsid w:val="00275FCD"/>
    <w:rsid w:val="002777E0"/>
    <w:rsid w:val="002831DE"/>
    <w:rsid w:val="00287679"/>
    <w:rsid w:val="00290132"/>
    <w:rsid w:val="0029165A"/>
    <w:rsid w:val="00292229"/>
    <w:rsid w:val="00297167"/>
    <w:rsid w:val="002A0AE9"/>
    <w:rsid w:val="002B24C2"/>
    <w:rsid w:val="002B427E"/>
    <w:rsid w:val="002C0009"/>
    <w:rsid w:val="002C1040"/>
    <w:rsid w:val="002C2A0E"/>
    <w:rsid w:val="002C6578"/>
    <w:rsid w:val="002D6F81"/>
    <w:rsid w:val="002E7E26"/>
    <w:rsid w:val="002F15EB"/>
    <w:rsid w:val="002F33D2"/>
    <w:rsid w:val="002F4150"/>
    <w:rsid w:val="002F5DCD"/>
    <w:rsid w:val="002F706F"/>
    <w:rsid w:val="002F7D7F"/>
    <w:rsid w:val="00302CCC"/>
    <w:rsid w:val="00320CDA"/>
    <w:rsid w:val="00322D8F"/>
    <w:rsid w:val="00330187"/>
    <w:rsid w:val="00333584"/>
    <w:rsid w:val="003337BA"/>
    <w:rsid w:val="00334E13"/>
    <w:rsid w:val="0033650B"/>
    <w:rsid w:val="00350B6E"/>
    <w:rsid w:val="00352CBD"/>
    <w:rsid w:val="00353A7D"/>
    <w:rsid w:val="003555F1"/>
    <w:rsid w:val="0036209D"/>
    <w:rsid w:val="00363648"/>
    <w:rsid w:val="003656D2"/>
    <w:rsid w:val="00366AC3"/>
    <w:rsid w:val="00367B17"/>
    <w:rsid w:val="00367C26"/>
    <w:rsid w:val="00370DE0"/>
    <w:rsid w:val="0037340F"/>
    <w:rsid w:val="0037606A"/>
    <w:rsid w:val="00382F33"/>
    <w:rsid w:val="003871BC"/>
    <w:rsid w:val="00393E45"/>
    <w:rsid w:val="0039430A"/>
    <w:rsid w:val="003A0063"/>
    <w:rsid w:val="003A1A71"/>
    <w:rsid w:val="003A50FD"/>
    <w:rsid w:val="003C13F3"/>
    <w:rsid w:val="003C52FB"/>
    <w:rsid w:val="003E06EE"/>
    <w:rsid w:val="003E07E9"/>
    <w:rsid w:val="003E215F"/>
    <w:rsid w:val="003E5EA7"/>
    <w:rsid w:val="00400FF3"/>
    <w:rsid w:val="0040373A"/>
    <w:rsid w:val="00404F4C"/>
    <w:rsid w:val="00410826"/>
    <w:rsid w:val="00421DA4"/>
    <w:rsid w:val="00424049"/>
    <w:rsid w:val="004273D9"/>
    <w:rsid w:val="00434D0C"/>
    <w:rsid w:val="0044412F"/>
    <w:rsid w:val="00452364"/>
    <w:rsid w:val="00454475"/>
    <w:rsid w:val="00466568"/>
    <w:rsid w:val="004701B2"/>
    <w:rsid w:val="004734C7"/>
    <w:rsid w:val="004748AE"/>
    <w:rsid w:val="00481355"/>
    <w:rsid w:val="00486DD4"/>
    <w:rsid w:val="00495F35"/>
    <w:rsid w:val="004963AE"/>
    <w:rsid w:val="00496D63"/>
    <w:rsid w:val="004970FF"/>
    <w:rsid w:val="004A0DB9"/>
    <w:rsid w:val="004A3B62"/>
    <w:rsid w:val="004A4467"/>
    <w:rsid w:val="004A6F72"/>
    <w:rsid w:val="004B2C4D"/>
    <w:rsid w:val="004B7CBD"/>
    <w:rsid w:val="004D0604"/>
    <w:rsid w:val="004D5552"/>
    <w:rsid w:val="004E1B66"/>
    <w:rsid w:val="004E3F52"/>
    <w:rsid w:val="004F041E"/>
    <w:rsid w:val="004F0C59"/>
    <w:rsid w:val="004F6D51"/>
    <w:rsid w:val="004F6F79"/>
    <w:rsid w:val="00503876"/>
    <w:rsid w:val="00515115"/>
    <w:rsid w:val="00520EAA"/>
    <w:rsid w:val="0052732C"/>
    <w:rsid w:val="00537925"/>
    <w:rsid w:val="00541209"/>
    <w:rsid w:val="00547096"/>
    <w:rsid w:val="00555C3E"/>
    <w:rsid w:val="00561EF0"/>
    <w:rsid w:val="005642AC"/>
    <w:rsid w:val="00564A43"/>
    <w:rsid w:val="00566071"/>
    <w:rsid w:val="00570D47"/>
    <w:rsid w:val="005710AE"/>
    <w:rsid w:val="00571CF5"/>
    <w:rsid w:val="00572DCC"/>
    <w:rsid w:val="005730D6"/>
    <w:rsid w:val="00573795"/>
    <w:rsid w:val="005743E9"/>
    <w:rsid w:val="0057732E"/>
    <w:rsid w:val="00583132"/>
    <w:rsid w:val="005946CF"/>
    <w:rsid w:val="005A0AFE"/>
    <w:rsid w:val="005A0C30"/>
    <w:rsid w:val="005A6AE9"/>
    <w:rsid w:val="005B2D9E"/>
    <w:rsid w:val="005B74D3"/>
    <w:rsid w:val="005B7B9F"/>
    <w:rsid w:val="005C1412"/>
    <w:rsid w:val="005D0DF9"/>
    <w:rsid w:val="005D1CEE"/>
    <w:rsid w:val="005D439E"/>
    <w:rsid w:val="005E6814"/>
    <w:rsid w:val="005E7F12"/>
    <w:rsid w:val="005F155C"/>
    <w:rsid w:val="005F31A2"/>
    <w:rsid w:val="006013A7"/>
    <w:rsid w:val="0060487F"/>
    <w:rsid w:val="00607589"/>
    <w:rsid w:val="00610B12"/>
    <w:rsid w:val="00612BB5"/>
    <w:rsid w:val="006205B8"/>
    <w:rsid w:val="00647C0D"/>
    <w:rsid w:val="00652DF3"/>
    <w:rsid w:val="006556ED"/>
    <w:rsid w:val="00665093"/>
    <w:rsid w:val="00666B2F"/>
    <w:rsid w:val="006751A4"/>
    <w:rsid w:val="00675705"/>
    <w:rsid w:val="006837BB"/>
    <w:rsid w:val="00685B5C"/>
    <w:rsid w:val="00685FF1"/>
    <w:rsid w:val="006908C4"/>
    <w:rsid w:val="006921D2"/>
    <w:rsid w:val="006A3193"/>
    <w:rsid w:val="006B0393"/>
    <w:rsid w:val="006B3AAF"/>
    <w:rsid w:val="006B6C3D"/>
    <w:rsid w:val="006B7B35"/>
    <w:rsid w:val="006C47D8"/>
    <w:rsid w:val="006C4ED5"/>
    <w:rsid w:val="006C5A21"/>
    <w:rsid w:val="006C5CCA"/>
    <w:rsid w:val="006C7482"/>
    <w:rsid w:val="006C77E7"/>
    <w:rsid w:val="006D0685"/>
    <w:rsid w:val="006E079F"/>
    <w:rsid w:val="006E3F07"/>
    <w:rsid w:val="006E504A"/>
    <w:rsid w:val="006E649C"/>
    <w:rsid w:val="006F2DAA"/>
    <w:rsid w:val="006F5BE9"/>
    <w:rsid w:val="007049C5"/>
    <w:rsid w:val="007106EA"/>
    <w:rsid w:val="007116F2"/>
    <w:rsid w:val="00711C10"/>
    <w:rsid w:val="00714A3A"/>
    <w:rsid w:val="00722913"/>
    <w:rsid w:val="007320B7"/>
    <w:rsid w:val="00732CE4"/>
    <w:rsid w:val="0074154C"/>
    <w:rsid w:val="007451E5"/>
    <w:rsid w:val="00746FD6"/>
    <w:rsid w:val="00762BF2"/>
    <w:rsid w:val="00766A53"/>
    <w:rsid w:val="00770A8A"/>
    <w:rsid w:val="007742AE"/>
    <w:rsid w:val="00780A8A"/>
    <w:rsid w:val="00785F9E"/>
    <w:rsid w:val="007967E4"/>
    <w:rsid w:val="007A1FF9"/>
    <w:rsid w:val="007A4C13"/>
    <w:rsid w:val="007A50F1"/>
    <w:rsid w:val="007A7253"/>
    <w:rsid w:val="007B3869"/>
    <w:rsid w:val="007B4A67"/>
    <w:rsid w:val="007B4BA3"/>
    <w:rsid w:val="007C0A26"/>
    <w:rsid w:val="007C0D76"/>
    <w:rsid w:val="007C23CF"/>
    <w:rsid w:val="007C5CC1"/>
    <w:rsid w:val="007E0F81"/>
    <w:rsid w:val="007E14EE"/>
    <w:rsid w:val="007E5C7C"/>
    <w:rsid w:val="007E69E8"/>
    <w:rsid w:val="007F0B99"/>
    <w:rsid w:val="007F1A03"/>
    <w:rsid w:val="007F6E2B"/>
    <w:rsid w:val="008054F8"/>
    <w:rsid w:val="0080617F"/>
    <w:rsid w:val="00817A8A"/>
    <w:rsid w:val="008221A9"/>
    <w:rsid w:val="00822CB3"/>
    <w:rsid w:val="00824C47"/>
    <w:rsid w:val="008253DF"/>
    <w:rsid w:val="00832AC8"/>
    <w:rsid w:val="00840C06"/>
    <w:rsid w:val="00840F9B"/>
    <w:rsid w:val="00847E27"/>
    <w:rsid w:val="00856F52"/>
    <w:rsid w:val="00860343"/>
    <w:rsid w:val="00861799"/>
    <w:rsid w:val="008631EA"/>
    <w:rsid w:val="00865988"/>
    <w:rsid w:val="008715D7"/>
    <w:rsid w:val="00872AD8"/>
    <w:rsid w:val="00873D69"/>
    <w:rsid w:val="0087732C"/>
    <w:rsid w:val="00886C0A"/>
    <w:rsid w:val="00894512"/>
    <w:rsid w:val="00894E47"/>
    <w:rsid w:val="00895A2C"/>
    <w:rsid w:val="008A0165"/>
    <w:rsid w:val="008B0C4B"/>
    <w:rsid w:val="008B70BF"/>
    <w:rsid w:val="008C1650"/>
    <w:rsid w:val="008C3E3F"/>
    <w:rsid w:val="008D181D"/>
    <w:rsid w:val="008D2287"/>
    <w:rsid w:val="008D760B"/>
    <w:rsid w:val="008E13DA"/>
    <w:rsid w:val="008E59F2"/>
    <w:rsid w:val="008E74BD"/>
    <w:rsid w:val="008F0D26"/>
    <w:rsid w:val="008F1939"/>
    <w:rsid w:val="008F2E7E"/>
    <w:rsid w:val="00904D52"/>
    <w:rsid w:val="0091297A"/>
    <w:rsid w:val="00915992"/>
    <w:rsid w:val="009203DA"/>
    <w:rsid w:val="00924DF8"/>
    <w:rsid w:val="00937E0E"/>
    <w:rsid w:val="009425E1"/>
    <w:rsid w:val="00945C42"/>
    <w:rsid w:val="009514AF"/>
    <w:rsid w:val="00961369"/>
    <w:rsid w:val="00964EA5"/>
    <w:rsid w:val="00965B3A"/>
    <w:rsid w:val="009663AF"/>
    <w:rsid w:val="00967812"/>
    <w:rsid w:val="00973D00"/>
    <w:rsid w:val="00983293"/>
    <w:rsid w:val="00992696"/>
    <w:rsid w:val="00992E1E"/>
    <w:rsid w:val="00995867"/>
    <w:rsid w:val="009A22A7"/>
    <w:rsid w:val="009A357A"/>
    <w:rsid w:val="009A6A55"/>
    <w:rsid w:val="009A7C57"/>
    <w:rsid w:val="009B1143"/>
    <w:rsid w:val="009D29BD"/>
    <w:rsid w:val="009D3AC9"/>
    <w:rsid w:val="009E1243"/>
    <w:rsid w:val="009F2195"/>
    <w:rsid w:val="009F3A49"/>
    <w:rsid w:val="009F76F7"/>
    <w:rsid w:val="00A0272E"/>
    <w:rsid w:val="00A05158"/>
    <w:rsid w:val="00A13AA3"/>
    <w:rsid w:val="00A15605"/>
    <w:rsid w:val="00A161DD"/>
    <w:rsid w:val="00A16E5F"/>
    <w:rsid w:val="00A224A3"/>
    <w:rsid w:val="00A276C2"/>
    <w:rsid w:val="00A32A37"/>
    <w:rsid w:val="00A4636A"/>
    <w:rsid w:val="00A62D1D"/>
    <w:rsid w:val="00A62D83"/>
    <w:rsid w:val="00A6307E"/>
    <w:rsid w:val="00A64513"/>
    <w:rsid w:val="00A67F26"/>
    <w:rsid w:val="00A76494"/>
    <w:rsid w:val="00A8481D"/>
    <w:rsid w:val="00A94AC6"/>
    <w:rsid w:val="00A952A9"/>
    <w:rsid w:val="00A96559"/>
    <w:rsid w:val="00A971E0"/>
    <w:rsid w:val="00AA0979"/>
    <w:rsid w:val="00AA2888"/>
    <w:rsid w:val="00AA2E77"/>
    <w:rsid w:val="00AA727E"/>
    <w:rsid w:val="00AB0639"/>
    <w:rsid w:val="00AB2CFB"/>
    <w:rsid w:val="00AB6E63"/>
    <w:rsid w:val="00AB7A71"/>
    <w:rsid w:val="00AC0D9A"/>
    <w:rsid w:val="00AC20E0"/>
    <w:rsid w:val="00AC7C0B"/>
    <w:rsid w:val="00AD1AC2"/>
    <w:rsid w:val="00AD5E08"/>
    <w:rsid w:val="00AE281B"/>
    <w:rsid w:val="00AE2D01"/>
    <w:rsid w:val="00AF386B"/>
    <w:rsid w:val="00B011CB"/>
    <w:rsid w:val="00B06535"/>
    <w:rsid w:val="00B1150F"/>
    <w:rsid w:val="00B12BC2"/>
    <w:rsid w:val="00B20990"/>
    <w:rsid w:val="00B22EAC"/>
    <w:rsid w:val="00B25DED"/>
    <w:rsid w:val="00B27609"/>
    <w:rsid w:val="00B35461"/>
    <w:rsid w:val="00B404F1"/>
    <w:rsid w:val="00B47845"/>
    <w:rsid w:val="00B5037E"/>
    <w:rsid w:val="00B534A3"/>
    <w:rsid w:val="00B54DFF"/>
    <w:rsid w:val="00B64752"/>
    <w:rsid w:val="00B6723A"/>
    <w:rsid w:val="00B67D06"/>
    <w:rsid w:val="00B67E82"/>
    <w:rsid w:val="00B7281A"/>
    <w:rsid w:val="00B72C98"/>
    <w:rsid w:val="00B74BBD"/>
    <w:rsid w:val="00B757D4"/>
    <w:rsid w:val="00B80368"/>
    <w:rsid w:val="00B8119F"/>
    <w:rsid w:val="00B85A60"/>
    <w:rsid w:val="00B96D95"/>
    <w:rsid w:val="00BA0692"/>
    <w:rsid w:val="00BB1199"/>
    <w:rsid w:val="00BB2330"/>
    <w:rsid w:val="00BB50EF"/>
    <w:rsid w:val="00BC08F5"/>
    <w:rsid w:val="00BC10D2"/>
    <w:rsid w:val="00BC1E95"/>
    <w:rsid w:val="00BC34DB"/>
    <w:rsid w:val="00BC6BEC"/>
    <w:rsid w:val="00BD3D7F"/>
    <w:rsid w:val="00BD605F"/>
    <w:rsid w:val="00BE24C4"/>
    <w:rsid w:val="00BE64FC"/>
    <w:rsid w:val="00BF0B03"/>
    <w:rsid w:val="00C05D63"/>
    <w:rsid w:val="00C10631"/>
    <w:rsid w:val="00C12540"/>
    <w:rsid w:val="00C22DFF"/>
    <w:rsid w:val="00C24D23"/>
    <w:rsid w:val="00C2589B"/>
    <w:rsid w:val="00C30308"/>
    <w:rsid w:val="00C30436"/>
    <w:rsid w:val="00C30D4E"/>
    <w:rsid w:val="00C3605A"/>
    <w:rsid w:val="00C412F8"/>
    <w:rsid w:val="00C51526"/>
    <w:rsid w:val="00C55B2D"/>
    <w:rsid w:val="00C86E45"/>
    <w:rsid w:val="00C91D5B"/>
    <w:rsid w:val="00C92777"/>
    <w:rsid w:val="00C93FF0"/>
    <w:rsid w:val="00C94BE6"/>
    <w:rsid w:val="00CA192B"/>
    <w:rsid w:val="00CA1945"/>
    <w:rsid w:val="00CA60DE"/>
    <w:rsid w:val="00CA7CF9"/>
    <w:rsid w:val="00CB08C7"/>
    <w:rsid w:val="00CB182C"/>
    <w:rsid w:val="00CB2B9D"/>
    <w:rsid w:val="00CB7B0F"/>
    <w:rsid w:val="00CC1F68"/>
    <w:rsid w:val="00CC419E"/>
    <w:rsid w:val="00CC53F1"/>
    <w:rsid w:val="00CC6D98"/>
    <w:rsid w:val="00CD0725"/>
    <w:rsid w:val="00CD3CC4"/>
    <w:rsid w:val="00CD59E1"/>
    <w:rsid w:val="00CD6826"/>
    <w:rsid w:val="00CD7270"/>
    <w:rsid w:val="00CE0CEF"/>
    <w:rsid w:val="00CE1B43"/>
    <w:rsid w:val="00CE4E57"/>
    <w:rsid w:val="00CF0FC5"/>
    <w:rsid w:val="00D03238"/>
    <w:rsid w:val="00D056C7"/>
    <w:rsid w:val="00D11E12"/>
    <w:rsid w:val="00D12094"/>
    <w:rsid w:val="00D176D9"/>
    <w:rsid w:val="00D256F4"/>
    <w:rsid w:val="00D25AA5"/>
    <w:rsid w:val="00D27846"/>
    <w:rsid w:val="00D31E1A"/>
    <w:rsid w:val="00D37F8C"/>
    <w:rsid w:val="00D44871"/>
    <w:rsid w:val="00D5013C"/>
    <w:rsid w:val="00D542CF"/>
    <w:rsid w:val="00D65456"/>
    <w:rsid w:val="00D81427"/>
    <w:rsid w:val="00D92A00"/>
    <w:rsid w:val="00D93D04"/>
    <w:rsid w:val="00D97E37"/>
    <w:rsid w:val="00DA2597"/>
    <w:rsid w:val="00DB2959"/>
    <w:rsid w:val="00DB70A5"/>
    <w:rsid w:val="00DB70C6"/>
    <w:rsid w:val="00DB7EAF"/>
    <w:rsid w:val="00DC1727"/>
    <w:rsid w:val="00DC1988"/>
    <w:rsid w:val="00DD0C41"/>
    <w:rsid w:val="00DD1595"/>
    <w:rsid w:val="00DD1D3D"/>
    <w:rsid w:val="00DE1AE0"/>
    <w:rsid w:val="00DE2D64"/>
    <w:rsid w:val="00DE694B"/>
    <w:rsid w:val="00DF0090"/>
    <w:rsid w:val="00DF098F"/>
    <w:rsid w:val="00DF3281"/>
    <w:rsid w:val="00DF483F"/>
    <w:rsid w:val="00DF54ED"/>
    <w:rsid w:val="00DF65F9"/>
    <w:rsid w:val="00E11267"/>
    <w:rsid w:val="00E12B7C"/>
    <w:rsid w:val="00E13259"/>
    <w:rsid w:val="00E140F2"/>
    <w:rsid w:val="00E24BEA"/>
    <w:rsid w:val="00E26BB7"/>
    <w:rsid w:val="00E305E8"/>
    <w:rsid w:val="00E344F5"/>
    <w:rsid w:val="00E4174C"/>
    <w:rsid w:val="00E46921"/>
    <w:rsid w:val="00E46AFA"/>
    <w:rsid w:val="00E52BE9"/>
    <w:rsid w:val="00E53695"/>
    <w:rsid w:val="00E55640"/>
    <w:rsid w:val="00E61E0B"/>
    <w:rsid w:val="00E6232D"/>
    <w:rsid w:val="00E62590"/>
    <w:rsid w:val="00E63B16"/>
    <w:rsid w:val="00E75E7D"/>
    <w:rsid w:val="00E8395D"/>
    <w:rsid w:val="00E92B8F"/>
    <w:rsid w:val="00E95C71"/>
    <w:rsid w:val="00EA258C"/>
    <w:rsid w:val="00EA3542"/>
    <w:rsid w:val="00EC213E"/>
    <w:rsid w:val="00EC2C4E"/>
    <w:rsid w:val="00EC477F"/>
    <w:rsid w:val="00EC7272"/>
    <w:rsid w:val="00ED0B35"/>
    <w:rsid w:val="00ED44E2"/>
    <w:rsid w:val="00EF07CE"/>
    <w:rsid w:val="00EF44E3"/>
    <w:rsid w:val="00F00922"/>
    <w:rsid w:val="00F06BB6"/>
    <w:rsid w:val="00F1223E"/>
    <w:rsid w:val="00F12E7E"/>
    <w:rsid w:val="00F1356A"/>
    <w:rsid w:val="00F172B5"/>
    <w:rsid w:val="00F222CE"/>
    <w:rsid w:val="00F250CF"/>
    <w:rsid w:val="00F25670"/>
    <w:rsid w:val="00F26E5F"/>
    <w:rsid w:val="00F3064F"/>
    <w:rsid w:val="00F34074"/>
    <w:rsid w:val="00F3739C"/>
    <w:rsid w:val="00F42926"/>
    <w:rsid w:val="00F434EE"/>
    <w:rsid w:val="00F445FF"/>
    <w:rsid w:val="00F47A3B"/>
    <w:rsid w:val="00F47CBE"/>
    <w:rsid w:val="00F53D1E"/>
    <w:rsid w:val="00F55D40"/>
    <w:rsid w:val="00F57650"/>
    <w:rsid w:val="00F6093B"/>
    <w:rsid w:val="00F628BB"/>
    <w:rsid w:val="00F65CC3"/>
    <w:rsid w:val="00F67969"/>
    <w:rsid w:val="00F842E9"/>
    <w:rsid w:val="00F85D57"/>
    <w:rsid w:val="00F91172"/>
    <w:rsid w:val="00F91A83"/>
    <w:rsid w:val="00F93D82"/>
    <w:rsid w:val="00FA422A"/>
    <w:rsid w:val="00FA4CE1"/>
    <w:rsid w:val="00FA554F"/>
    <w:rsid w:val="00FC0092"/>
    <w:rsid w:val="00FC1C5B"/>
    <w:rsid w:val="00FC61C6"/>
    <w:rsid w:val="00FC7F3A"/>
    <w:rsid w:val="00FD1D24"/>
    <w:rsid w:val="00FE2083"/>
    <w:rsid w:val="00FE2F03"/>
    <w:rsid w:val="00FE4FE6"/>
    <w:rsid w:val="00FE675D"/>
    <w:rsid w:val="00FF5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A066769"/>
  <w15:docId w15:val="{ED82B714-4FC5-4586-A506-49458B61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5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1F49"/>
    <w:pPr>
      <w:tabs>
        <w:tab w:val="center" w:pos="4153"/>
        <w:tab w:val="right" w:pos="8306"/>
      </w:tabs>
    </w:pPr>
  </w:style>
  <w:style w:type="paragraph" w:styleId="Footer">
    <w:name w:val="footer"/>
    <w:basedOn w:val="Normal"/>
    <w:rsid w:val="00171F49"/>
    <w:pPr>
      <w:tabs>
        <w:tab w:val="center" w:pos="4153"/>
        <w:tab w:val="right" w:pos="8306"/>
      </w:tabs>
    </w:pPr>
  </w:style>
  <w:style w:type="paragraph" w:styleId="BalloonText">
    <w:name w:val="Balloon Text"/>
    <w:basedOn w:val="Normal"/>
    <w:semiHidden/>
    <w:rsid w:val="00F445FF"/>
    <w:rPr>
      <w:rFonts w:ascii="Tahoma" w:hAnsi="Tahoma" w:cs="Tahoma"/>
      <w:sz w:val="16"/>
      <w:szCs w:val="16"/>
    </w:rPr>
  </w:style>
  <w:style w:type="character" w:styleId="CommentReference">
    <w:name w:val="annotation reference"/>
    <w:semiHidden/>
    <w:rsid w:val="008253DF"/>
    <w:rPr>
      <w:sz w:val="16"/>
      <w:szCs w:val="16"/>
    </w:rPr>
  </w:style>
  <w:style w:type="paragraph" w:styleId="CommentText">
    <w:name w:val="annotation text"/>
    <w:basedOn w:val="Normal"/>
    <w:semiHidden/>
    <w:rsid w:val="008253DF"/>
    <w:rPr>
      <w:sz w:val="20"/>
      <w:szCs w:val="20"/>
    </w:rPr>
  </w:style>
  <w:style w:type="paragraph" w:styleId="CommentSubject">
    <w:name w:val="annotation subject"/>
    <w:basedOn w:val="CommentText"/>
    <w:next w:val="CommentText"/>
    <w:semiHidden/>
    <w:rsid w:val="008253DF"/>
    <w:rPr>
      <w:b/>
      <w:bCs/>
    </w:rPr>
  </w:style>
  <w:style w:type="table" w:styleId="TableGrid">
    <w:name w:val="Table Grid"/>
    <w:basedOn w:val="TableNormal"/>
    <w:rsid w:val="00573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5992"/>
    <w:pPr>
      <w:autoSpaceDE w:val="0"/>
      <w:autoSpaceDN w:val="0"/>
      <w:adjustRightInd w:val="0"/>
    </w:pPr>
    <w:rPr>
      <w:rFonts w:ascii="Gill Sans MT" w:hAnsi="Gill Sans MT" w:cs="Gill Sans MT"/>
      <w:color w:val="000000"/>
      <w:sz w:val="24"/>
      <w:szCs w:val="24"/>
    </w:rPr>
  </w:style>
  <w:style w:type="paragraph" w:styleId="PlainText">
    <w:name w:val="Plain Text"/>
    <w:basedOn w:val="Normal"/>
    <w:link w:val="PlainTextChar"/>
    <w:uiPriority w:val="99"/>
    <w:unhideWhenUsed/>
    <w:rsid w:val="00370DE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70DE0"/>
    <w:rPr>
      <w:rFonts w:ascii="Calibri" w:eastAsiaTheme="minorHAnsi" w:hAnsi="Calibri" w:cstheme="minorBidi"/>
      <w:sz w:val="22"/>
      <w:szCs w:val="21"/>
      <w:lang w:eastAsia="en-US"/>
    </w:rPr>
  </w:style>
  <w:style w:type="paragraph" w:styleId="ListParagraph">
    <w:name w:val="List Paragraph"/>
    <w:basedOn w:val="Normal"/>
    <w:uiPriority w:val="34"/>
    <w:qFormat/>
    <w:rsid w:val="00CD682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ieldnamecellleft">
    <w:name w:val="fieldnamecellleft"/>
    <w:rsid w:val="00264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3590">
      <w:bodyDiv w:val="1"/>
      <w:marLeft w:val="0"/>
      <w:marRight w:val="0"/>
      <w:marTop w:val="0"/>
      <w:marBottom w:val="0"/>
      <w:divBdr>
        <w:top w:val="none" w:sz="0" w:space="0" w:color="auto"/>
        <w:left w:val="none" w:sz="0" w:space="0" w:color="auto"/>
        <w:bottom w:val="none" w:sz="0" w:space="0" w:color="auto"/>
        <w:right w:val="none" w:sz="0" w:space="0" w:color="auto"/>
      </w:divBdr>
    </w:div>
    <w:div w:id="310910240">
      <w:bodyDiv w:val="1"/>
      <w:marLeft w:val="0"/>
      <w:marRight w:val="0"/>
      <w:marTop w:val="0"/>
      <w:marBottom w:val="0"/>
      <w:divBdr>
        <w:top w:val="none" w:sz="0" w:space="0" w:color="auto"/>
        <w:left w:val="none" w:sz="0" w:space="0" w:color="auto"/>
        <w:bottom w:val="none" w:sz="0" w:space="0" w:color="auto"/>
        <w:right w:val="none" w:sz="0" w:space="0" w:color="auto"/>
      </w:divBdr>
    </w:div>
    <w:div w:id="329023233">
      <w:bodyDiv w:val="1"/>
      <w:marLeft w:val="0"/>
      <w:marRight w:val="0"/>
      <w:marTop w:val="0"/>
      <w:marBottom w:val="0"/>
      <w:divBdr>
        <w:top w:val="none" w:sz="0" w:space="0" w:color="auto"/>
        <w:left w:val="none" w:sz="0" w:space="0" w:color="auto"/>
        <w:bottom w:val="none" w:sz="0" w:space="0" w:color="auto"/>
        <w:right w:val="none" w:sz="0" w:space="0" w:color="auto"/>
      </w:divBdr>
    </w:div>
    <w:div w:id="407583283">
      <w:bodyDiv w:val="1"/>
      <w:marLeft w:val="0"/>
      <w:marRight w:val="0"/>
      <w:marTop w:val="0"/>
      <w:marBottom w:val="0"/>
      <w:divBdr>
        <w:top w:val="none" w:sz="0" w:space="0" w:color="auto"/>
        <w:left w:val="none" w:sz="0" w:space="0" w:color="auto"/>
        <w:bottom w:val="none" w:sz="0" w:space="0" w:color="auto"/>
        <w:right w:val="none" w:sz="0" w:space="0" w:color="auto"/>
      </w:divBdr>
    </w:div>
    <w:div w:id="423035520">
      <w:bodyDiv w:val="1"/>
      <w:marLeft w:val="0"/>
      <w:marRight w:val="0"/>
      <w:marTop w:val="0"/>
      <w:marBottom w:val="0"/>
      <w:divBdr>
        <w:top w:val="none" w:sz="0" w:space="0" w:color="auto"/>
        <w:left w:val="none" w:sz="0" w:space="0" w:color="auto"/>
        <w:bottom w:val="none" w:sz="0" w:space="0" w:color="auto"/>
        <w:right w:val="none" w:sz="0" w:space="0" w:color="auto"/>
      </w:divBdr>
      <w:divsChild>
        <w:div w:id="800155472">
          <w:marLeft w:val="0"/>
          <w:marRight w:val="0"/>
          <w:marTop w:val="0"/>
          <w:marBottom w:val="0"/>
          <w:divBdr>
            <w:top w:val="none" w:sz="0" w:space="0" w:color="auto"/>
            <w:left w:val="none" w:sz="0" w:space="0" w:color="auto"/>
            <w:bottom w:val="none" w:sz="0" w:space="0" w:color="auto"/>
            <w:right w:val="none" w:sz="0" w:space="0" w:color="auto"/>
          </w:divBdr>
          <w:divsChild>
            <w:div w:id="56100175">
              <w:marLeft w:val="0"/>
              <w:marRight w:val="0"/>
              <w:marTop w:val="0"/>
              <w:marBottom w:val="0"/>
              <w:divBdr>
                <w:top w:val="none" w:sz="0" w:space="0" w:color="auto"/>
                <w:left w:val="none" w:sz="0" w:space="0" w:color="auto"/>
                <w:bottom w:val="none" w:sz="0" w:space="0" w:color="auto"/>
                <w:right w:val="none" w:sz="0" w:space="0" w:color="auto"/>
              </w:divBdr>
            </w:div>
            <w:div w:id="1034766763">
              <w:marLeft w:val="0"/>
              <w:marRight w:val="0"/>
              <w:marTop w:val="0"/>
              <w:marBottom w:val="0"/>
              <w:divBdr>
                <w:top w:val="none" w:sz="0" w:space="0" w:color="auto"/>
                <w:left w:val="none" w:sz="0" w:space="0" w:color="auto"/>
                <w:bottom w:val="none" w:sz="0" w:space="0" w:color="auto"/>
                <w:right w:val="none" w:sz="0" w:space="0" w:color="auto"/>
              </w:divBdr>
            </w:div>
            <w:div w:id="105920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88256">
      <w:bodyDiv w:val="1"/>
      <w:marLeft w:val="0"/>
      <w:marRight w:val="0"/>
      <w:marTop w:val="0"/>
      <w:marBottom w:val="0"/>
      <w:divBdr>
        <w:top w:val="none" w:sz="0" w:space="0" w:color="auto"/>
        <w:left w:val="none" w:sz="0" w:space="0" w:color="auto"/>
        <w:bottom w:val="none" w:sz="0" w:space="0" w:color="auto"/>
        <w:right w:val="none" w:sz="0" w:space="0" w:color="auto"/>
      </w:divBdr>
      <w:divsChild>
        <w:div w:id="1447968249">
          <w:marLeft w:val="0"/>
          <w:marRight w:val="0"/>
          <w:marTop w:val="0"/>
          <w:marBottom w:val="0"/>
          <w:divBdr>
            <w:top w:val="none" w:sz="0" w:space="0" w:color="auto"/>
            <w:left w:val="none" w:sz="0" w:space="0" w:color="auto"/>
            <w:bottom w:val="none" w:sz="0" w:space="0" w:color="auto"/>
            <w:right w:val="none" w:sz="0" w:space="0" w:color="auto"/>
          </w:divBdr>
          <w:divsChild>
            <w:div w:id="758060470">
              <w:marLeft w:val="0"/>
              <w:marRight w:val="0"/>
              <w:marTop w:val="0"/>
              <w:marBottom w:val="0"/>
              <w:divBdr>
                <w:top w:val="none" w:sz="0" w:space="0" w:color="auto"/>
                <w:left w:val="none" w:sz="0" w:space="0" w:color="auto"/>
                <w:bottom w:val="none" w:sz="0" w:space="0" w:color="auto"/>
                <w:right w:val="none" w:sz="0" w:space="0" w:color="auto"/>
              </w:divBdr>
            </w:div>
            <w:div w:id="20909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28574">
      <w:bodyDiv w:val="1"/>
      <w:marLeft w:val="0"/>
      <w:marRight w:val="0"/>
      <w:marTop w:val="0"/>
      <w:marBottom w:val="0"/>
      <w:divBdr>
        <w:top w:val="none" w:sz="0" w:space="0" w:color="auto"/>
        <w:left w:val="none" w:sz="0" w:space="0" w:color="auto"/>
        <w:bottom w:val="none" w:sz="0" w:space="0" w:color="auto"/>
        <w:right w:val="none" w:sz="0" w:space="0" w:color="auto"/>
      </w:divBdr>
    </w:div>
    <w:div w:id="648241708">
      <w:bodyDiv w:val="1"/>
      <w:marLeft w:val="0"/>
      <w:marRight w:val="0"/>
      <w:marTop w:val="0"/>
      <w:marBottom w:val="0"/>
      <w:divBdr>
        <w:top w:val="none" w:sz="0" w:space="0" w:color="auto"/>
        <w:left w:val="none" w:sz="0" w:space="0" w:color="auto"/>
        <w:bottom w:val="none" w:sz="0" w:space="0" w:color="auto"/>
        <w:right w:val="none" w:sz="0" w:space="0" w:color="auto"/>
      </w:divBdr>
      <w:divsChild>
        <w:div w:id="677538624">
          <w:marLeft w:val="0"/>
          <w:marRight w:val="0"/>
          <w:marTop w:val="0"/>
          <w:marBottom w:val="0"/>
          <w:divBdr>
            <w:top w:val="none" w:sz="0" w:space="0" w:color="auto"/>
            <w:left w:val="none" w:sz="0" w:space="0" w:color="auto"/>
            <w:bottom w:val="none" w:sz="0" w:space="0" w:color="auto"/>
            <w:right w:val="none" w:sz="0" w:space="0" w:color="auto"/>
          </w:divBdr>
        </w:div>
      </w:divsChild>
    </w:div>
    <w:div w:id="723144067">
      <w:bodyDiv w:val="1"/>
      <w:marLeft w:val="0"/>
      <w:marRight w:val="0"/>
      <w:marTop w:val="0"/>
      <w:marBottom w:val="0"/>
      <w:divBdr>
        <w:top w:val="none" w:sz="0" w:space="0" w:color="auto"/>
        <w:left w:val="none" w:sz="0" w:space="0" w:color="auto"/>
        <w:bottom w:val="none" w:sz="0" w:space="0" w:color="auto"/>
        <w:right w:val="none" w:sz="0" w:space="0" w:color="auto"/>
      </w:divBdr>
      <w:divsChild>
        <w:div w:id="1630475300">
          <w:marLeft w:val="0"/>
          <w:marRight w:val="0"/>
          <w:marTop w:val="0"/>
          <w:marBottom w:val="0"/>
          <w:divBdr>
            <w:top w:val="none" w:sz="0" w:space="0" w:color="auto"/>
            <w:left w:val="none" w:sz="0" w:space="0" w:color="auto"/>
            <w:bottom w:val="none" w:sz="0" w:space="0" w:color="auto"/>
            <w:right w:val="none" w:sz="0" w:space="0" w:color="auto"/>
          </w:divBdr>
        </w:div>
      </w:divsChild>
    </w:div>
    <w:div w:id="774402669">
      <w:bodyDiv w:val="1"/>
      <w:marLeft w:val="0"/>
      <w:marRight w:val="0"/>
      <w:marTop w:val="0"/>
      <w:marBottom w:val="0"/>
      <w:divBdr>
        <w:top w:val="none" w:sz="0" w:space="0" w:color="auto"/>
        <w:left w:val="none" w:sz="0" w:space="0" w:color="auto"/>
        <w:bottom w:val="none" w:sz="0" w:space="0" w:color="auto"/>
        <w:right w:val="none" w:sz="0" w:space="0" w:color="auto"/>
      </w:divBdr>
    </w:div>
    <w:div w:id="936214479">
      <w:bodyDiv w:val="1"/>
      <w:marLeft w:val="0"/>
      <w:marRight w:val="0"/>
      <w:marTop w:val="0"/>
      <w:marBottom w:val="0"/>
      <w:divBdr>
        <w:top w:val="none" w:sz="0" w:space="0" w:color="auto"/>
        <w:left w:val="none" w:sz="0" w:space="0" w:color="auto"/>
        <w:bottom w:val="none" w:sz="0" w:space="0" w:color="auto"/>
        <w:right w:val="none" w:sz="0" w:space="0" w:color="auto"/>
      </w:divBdr>
      <w:divsChild>
        <w:div w:id="641665883">
          <w:marLeft w:val="0"/>
          <w:marRight w:val="0"/>
          <w:marTop w:val="0"/>
          <w:marBottom w:val="0"/>
          <w:divBdr>
            <w:top w:val="none" w:sz="0" w:space="0" w:color="auto"/>
            <w:left w:val="none" w:sz="0" w:space="0" w:color="auto"/>
            <w:bottom w:val="none" w:sz="0" w:space="0" w:color="auto"/>
            <w:right w:val="none" w:sz="0" w:space="0" w:color="auto"/>
          </w:divBdr>
          <w:divsChild>
            <w:div w:id="202863103">
              <w:marLeft w:val="0"/>
              <w:marRight w:val="0"/>
              <w:marTop w:val="0"/>
              <w:marBottom w:val="0"/>
              <w:divBdr>
                <w:top w:val="none" w:sz="0" w:space="0" w:color="auto"/>
                <w:left w:val="none" w:sz="0" w:space="0" w:color="auto"/>
                <w:bottom w:val="none" w:sz="0" w:space="0" w:color="auto"/>
                <w:right w:val="none" w:sz="0" w:space="0" w:color="auto"/>
              </w:divBdr>
            </w:div>
            <w:div w:id="316688341">
              <w:marLeft w:val="0"/>
              <w:marRight w:val="0"/>
              <w:marTop w:val="0"/>
              <w:marBottom w:val="0"/>
              <w:divBdr>
                <w:top w:val="none" w:sz="0" w:space="0" w:color="auto"/>
                <w:left w:val="none" w:sz="0" w:space="0" w:color="auto"/>
                <w:bottom w:val="none" w:sz="0" w:space="0" w:color="auto"/>
                <w:right w:val="none" w:sz="0" w:space="0" w:color="auto"/>
              </w:divBdr>
            </w:div>
            <w:div w:id="1137843786">
              <w:marLeft w:val="0"/>
              <w:marRight w:val="0"/>
              <w:marTop w:val="0"/>
              <w:marBottom w:val="0"/>
              <w:divBdr>
                <w:top w:val="none" w:sz="0" w:space="0" w:color="auto"/>
                <w:left w:val="none" w:sz="0" w:space="0" w:color="auto"/>
                <w:bottom w:val="none" w:sz="0" w:space="0" w:color="auto"/>
                <w:right w:val="none" w:sz="0" w:space="0" w:color="auto"/>
              </w:divBdr>
            </w:div>
            <w:div w:id="1201169097">
              <w:marLeft w:val="0"/>
              <w:marRight w:val="0"/>
              <w:marTop w:val="0"/>
              <w:marBottom w:val="0"/>
              <w:divBdr>
                <w:top w:val="none" w:sz="0" w:space="0" w:color="auto"/>
                <w:left w:val="none" w:sz="0" w:space="0" w:color="auto"/>
                <w:bottom w:val="none" w:sz="0" w:space="0" w:color="auto"/>
                <w:right w:val="none" w:sz="0" w:space="0" w:color="auto"/>
              </w:divBdr>
            </w:div>
            <w:div w:id="1663392218">
              <w:marLeft w:val="0"/>
              <w:marRight w:val="0"/>
              <w:marTop w:val="0"/>
              <w:marBottom w:val="0"/>
              <w:divBdr>
                <w:top w:val="none" w:sz="0" w:space="0" w:color="auto"/>
                <w:left w:val="none" w:sz="0" w:space="0" w:color="auto"/>
                <w:bottom w:val="none" w:sz="0" w:space="0" w:color="auto"/>
                <w:right w:val="none" w:sz="0" w:space="0" w:color="auto"/>
              </w:divBdr>
            </w:div>
            <w:div w:id="190035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04435">
      <w:bodyDiv w:val="1"/>
      <w:marLeft w:val="0"/>
      <w:marRight w:val="0"/>
      <w:marTop w:val="0"/>
      <w:marBottom w:val="0"/>
      <w:divBdr>
        <w:top w:val="none" w:sz="0" w:space="0" w:color="auto"/>
        <w:left w:val="none" w:sz="0" w:space="0" w:color="auto"/>
        <w:bottom w:val="none" w:sz="0" w:space="0" w:color="auto"/>
        <w:right w:val="none" w:sz="0" w:space="0" w:color="auto"/>
      </w:divBdr>
      <w:divsChild>
        <w:div w:id="1716081821">
          <w:marLeft w:val="0"/>
          <w:marRight w:val="0"/>
          <w:marTop w:val="0"/>
          <w:marBottom w:val="0"/>
          <w:divBdr>
            <w:top w:val="none" w:sz="0" w:space="0" w:color="auto"/>
            <w:left w:val="none" w:sz="0" w:space="0" w:color="auto"/>
            <w:bottom w:val="none" w:sz="0" w:space="0" w:color="auto"/>
            <w:right w:val="none" w:sz="0" w:space="0" w:color="auto"/>
          </w:divBdr>
          <w:divsChild>
            <w:div w:id="847404375">
              <w:marLeft w:val="0"/>
              <w:marRight w:val="0"/>
              <w:marTop w:val="0"/>
              <w:marBottom w:val="0"/>
              <w:divBdr>
                <w:top w:val="none" w:sz="0" w:space="0" w:color="auto"/>
                <w:left w:val="none" w:sz="0" w:space="0" w:color="auto"/>
                <w:bottom w:val="none" w:sz="0" w:space="0" w:color="auto"/>
                <w:right w:val="none" w:sz="0" w:space="0" w:color="auto"/>
              </w:divBdr>
            </w:div>
            <w:div w:id="15666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51262">
      <w:bodyDiv w:val="1"/>
      <w:marLeft w:val="0"/>
      <w:marRight w:val="0"/>
      <w:marTop w:val="0"/>
      <w:marBottom w:val="0"/>
      <w:divBdr>
        <w:top w:val="none" w:sz="0" w:space="0" w:color="auto"/>
        <w:left w:val="none" w:sz="0" w:space="0" w:color="auto"/>
        <w:bottom w:val="none" w:sz="0" w:space="0" w:color="auto"/>
        <w:right w:val="none" w:sz="0" w:space="0" w:color="auto"/>
      </w:divBdr>
    </w:div>
    <w:div w:id="1048065019">
      <w:bodyDiv w:val="1"/>
      <w:marLeft w:val="0"/>
      <w:marRight w:val="0"/>
      <w:marTop w:val="0"/>
      <w:marBottom w:val="0"/>
      <w:divBdr>
        <w:top w:val="none" w:sz="0" w:space="0" w:color="auto"/>
        <w:left w:val="none" w:sz="0" w:space="0" w:color="auto"/>
        <w:bottom w:val="none" w:sz="0" w:space="0" w:color="auto"/>
        <w:right w:val="none" w:sz="0" w:space="0" w:color="auto"/>
      </w:divBdr>
    </w:div>
    <w:div w:id="1126853503">
      <w:bodyDiv w:val="1"/>
      <w:marLeft w:val="0"/>
      <w:marRight w:val="0"/>
      <w:marTop w:val="0"/>
      <w:marBottom w:val="0"/>
      <w:divBdr>
        <w:top w:val="none" w:sz="0" w:space="0" w:color="auto"/>
        <w:left w:val="none" w:sz="0" w:space="0" w:color="auto"/>
        <w:bottom w:val="none" w:sz="0" w:space="0" w:color="auto"/>
        <w:right w:val="none" w:sz="0" w:space="0" w:color="auto"/>
      </w:divBdr>
      <w:divsChild>
        <w:div w:id="792134134">
          <w:marLeft w:val="0"/>
          <w:marRight w:val="0"/>
          <w:marTop w:val="0"/>
          <w:marBottom w:val="0"/>
          <w:divBdr>
            <w:top w:val="none" w:sz="0" w:space="0" w:color="auto"/>
            <w:left w:val="none" w:sz="0" w:space="0" w:color="auto"/>
            <w:bottom w:val="none" w:sz="0" w:space="0" w:color="auto"/>
            <w:right w:val="none" w:sz="0" w:space="0" w:color="auto"/>
          </w:divBdr>
          <w:divsChild>
            <w:div w:id="13894577">
              <w:marLeft w:val="0"/>
              <w:marRight w:val="0"/>
              <w:marTop w:val="0"/>
              <w:marBottom w:val="0"/>
              <w:divBdr>
                <w:top w:val="none" w:sz="0" w:space="0" w:color="auto"/>
                <w:left w:val="none" w:sz="0" w:space="0" w:color="auto"/>
                <w:bottom w:val="none" w:sz="0" w:space="0" w:color="auto"/>
                <w:right w:val="none" w:sz="0" w:space="0" w:color="auto"/>
              </w:divBdr>
            </w:div>
            <w:div w:id="24798697">
              <w:marLeft w:val="0"/>
              <w:marRight w:val="0"/>
              <w:marTop w:val="0"/>
              <w:marBottom w:val="0"/>
              <w:divBdr>
                <w:top w:val="none" w:sz="0" w:space="0" w:color="auto"/>
                <w:left w:val="none" w:sz="0" w:space="0" w:color="auto"/>
                <w:bottom w:val="none" w:sz="0" w:space="0" w:color="auto"/>
                <w:right w:val="none" w:sz="0" w:space="0" w:color="auto"/>
              </w:divBdr>
            </w:div>
            <w:div w:id="767580451">
              <w:marLeft w:val="0"/>
              <w:marRight w:val="0"/>
              <w:marTop w:val="0"/>
              <w:marBottom w:val="0"/>
              <w:divBdr>
                <w:top w:val="none" w:sz="0" w:space="0" w:color="auto"/>
                <w:left w:val="none" w:sz="0" w:space="0" w:color="auto"/>
                <w:bottom w:val="none" w:sz="0" w:space="0" w:color="auto"/>
                <w:right w:val="none" w:sz="0" w:space="0" w:color="auto"/>
              </w:divBdr>
            </w:div>
            <w:div w:id="865294322">
              <w:marLeft w:val="0"/>
              <w:marRight w:val="0"/>
              <w:marTop w:val="0"/>
              <w:marBottom w:val="0"/>
              <w:divBdr>
                <w:top w:val="none" w:sz="0" w:space="0" w:color="auto"/>
                <w:left w:val="none" w:sz="0" w:space="0" w:color="auto"/>
                <w:bottom w:val="none" w:sz="0" w:space="0" w:color="auto"/>
                <w:right w:val="none" w:sz="0" w:space="0" w:color="auto"/>
              </w:divBdr>
            </w:div>
            <w:div w:id="891815279">
              <w:marLeft w:val="0"/>
              <w:marRight w:val="0"/>
              <w:marTop w:val="0"/>
              <w:marBottom w:val="0"/>
              <w:divBdr>
                <w:top w:val="none" w:sz="0" w:space="0" w:color="auto"/>
                <w:left w:val="none" w:sz="0" w:space="0" w:color="auto"/>
                <w:bottom w:val="none" w:sz="0" w:space="0" w:color="auto"/>
                <w:right w:val="none" w:sz="0" w:space="0" w:color="auto"/>
              </w:divBdr>
            </w:div>
            <w:div w:id="14520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7215">
      <w:bodyDiv w:val="1"/>
      <w:marLeft w:val="0"/>
      <w:marRight w:val="0"/>
      <w:marTop w:val="0"/>
      <w:marBottom w:val="0"/>
      <w:divBdr>
        <w:top w:val="none" w:sz="0" w:space="0" w:color="auto"/>
        <w:left w:val="none" w:sz="0" w:space="0" w:color="auto"/>
        <w:bottom w:val="none" w:sz="0" w:space="0" w:color="auto"/>
        <w:right w:val="none" w:sz="0" w:space="0" w:color="auto"/>
      </w:divBdr>
    </w:div>
    <w:div w:id="1219394933">
      <w:bodyDiv w:val="1"/>
      <w:marLeft w:val="0"/>
      <w:marRight w:val="0"/>
      <w:marTop w:val="0"/>
      <w:marBottom w:val="0"/>
      <w:divBdr>
        <w:top w:val="none" w:sz="0" w:space="0" w:color="auto"/>
        <w:left w:val="none" w:sz="0" w:space="0" w:color="auto"/>
        <w:bottom w:val="none" w:sz="0" w:space="0" w:color="auto"/>
        <w:right w:val="none" w:sz="0" w:space="0" w:color="auto"/>
      </w:divBdr>
    </w:div>
    <w:div w:id="1494104297">
      <w:bodyDiv w:val="1"/>
      <w:marLeft w:val="0"/>
      <w:marRight w:val="0"/>
      <w:marTop w:val="0"/>
      <w:marBottom w:val="0"/>
      <w:divBdr>
        <w:top w:val="none" w:sz="0" w:space="0" w:color="auto"/>
        <w:left w:val="none" w:sz="0" w:space="0" w:color="auto"/>
        <w:bottom w:val="none" w:sz="0" w:space="0" w:color="auto"/>
        <w:right w:val="none" w:sz="0" w:space="0" w:color="auto"/>
      </w:divBdr>
    </w:div>
    <w:div w:id="1575623694">
      <w:bodyDiv w:val="1"/>
      <w:marLeft w:val="0"/>
      <w:marRight w:val="0"/>
      <w:marTop w:val="0"/>
      <w:marBottom w:val="0"/>
      <w:divBdr>
        <w:top w:val="none" w:sz="0" w:space="0" w:color="auto"/>
        <w:left w:val="none" w:sz="0" w:space="0" w:color="auto"/>
        <w:bottom w:val="none" w:sz="0" w:space="0" w:color="auto"/>
        <w:right w:val="none" w:sz="0" w:space="0" w:color="auto"/>
      </w:divBdr>
      <w:divsChild>
        <w:div w:id="584536889">
          <w:marLeft w:val="0"/>
          <w:marRight w:val="0"/>
          <w:marTop w:val="0"/>
          <w:marBottom w:val="0"/>
          <w:divBdr>
            <w:top w:val="none" w:sz="0" w:space="0" w:color="auto"/>
            <w:left w:val="none" w:sz="0" w:space="0" w:color="auto"/>
            <w:bottom w:val="none" w:sz="0" w:space="0" w:color="auto"/>
            <w:right w:val="none" w:sz="0" w:space="0" w:color="auto"/>
          </w:divBdr>
          <w:divsChild>
            <w:div w:id="156967894">
              <w:marLeft w:val="0"/>
              <w:marRight w:val="0"/>
              <w:marTop w:val="0"/>
              <w:marBottom w:val="0"/>
              <w:divBdr>
                <w:top w:val="none" w:sz="0" w:space="0" w:color="auto"/>
                <w:left w:val="none" w:sz="0" w:space="0" w:color="auto"/>
                <w:bottom w:val="none" w:sz="0" w:space="0" w:color="auto"/>
                <w:right w:val="none" w:sz="0" w:space="0" w:color="auto"/>
              </w:divBdr>
            </w:div>
            <w:div w:id="234779044">
              <w:marLeft w:val="0"/>
              <w:marRight w:val="0"/>
              <w:marTop w:val="0"/>
              <w:marBottom w:val="0"/>
              <w:divBdr>
                <w:top w:val="none" w:sz="0" w:space="0" w:color="auto"/>
                <w:left w:val="none" w:sz="0" w:space="0" w:color="auto"/>
                <w:bottom w:val="none" w:sz="0" w:space="0" w:color="auto"/>
                <w:right w:val="none" w:sz="0" w:space="0" w:color="auto"/>
              </w:divBdr>
            </w:div>
            <w:div w:id="865026698">
              <w:marLeft w:val="0"/>
              <w:marRight w:val="0"/>
              <w:marTop w:val="0"/>
              <w:marBottom w:val="0"/>
              <w:divBdr>
                <w:top w:val="none" w:sz="0" w:space="0" w:color="auto"/>
                <w:left w:val="none" w:sz="0" w:space="0" w:color="auto"/>
                <w:bottom w:val="none" w:sz="0" w:space="0" w:color="auto"/>
                <w:right w:val="none" w:sz="0" w:space="0" w:color="auto"/>
              </w:divBdr>
            </w:div>
            <w:div w:id="1263303198">
              <w:marLeft w:val="0"/>
              <w:marRight w:val="0"/>
              <w:marTop w:val="0"/>
              <w:marBottom w:val="0"/>
              <w:divBdr>
                <w:top w:val="none" w:sz="0" w:space="0" w:color="auto"/>
                <w:left w:val="none" w:sz="0" w:space="0" w:color="auto"/>
                <w:bottom w:val="none" w:sz="0" w:space="0" w:color="auto"/>
                <w:right w:val="none" w:sz="0" w:space="0" w:color="auto"/>
              </w:divBdr>
            </w:div>
            <w:div w:id="1378434060">
              <w:marLeft w:val="0"/>
              <w:marRight w:val="0"/>
              <w:marTop w:val="0"/>
              <w:marBottom w:val="0"/>
              <w:divBdr>
                <w:top w:val="none" w:sz="0" w:space="0" w:color="auto"/>
                <w:left w:val="none" w:sz="0" w:space="0" w:color="auto"/>
                <w:bottom w:val="none" w:sz="0" w:space="0" w:color="auto"/>
                <w:right w:val="none" w:sz="0" w:space="0" w:color="auto"/>
              </w:divBdr>
            </w:div>
            <w:div w:id="21227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0201">
      <w:bodyDiv w:val="1"/>
      <w:marLeft w:val="0"/>
      <w:marRight w:val="0"/>
      <w:marTop w:val="0"/>
      <w:marBottom w:val="0"/>
      <w:divBdr>
        <w:top w:val="none" w:sz="0" w:space="0" w:color="auto"/>
        <w:left w:val="none" w:sz="0" w:space="0" w:color="auto"/>
        <w:bottom w:val="none" w:sz="0" w:space="0" w:color="auto"/>
        <w:right w:val="none" w:sz="0" w:space="0" w:color="auto"/>
      </w:divBdr>
    </w:div>
    <w:div w:id="1664504063">
      <w:bodyDiv w:val="1"/>
      <w:marLeft w:val="0"/>
      <w:marRight w:val="0"/>
      <w:marTop w:val="0"/>
      <w:marBottom w:val="0"/>
      <w:divBdr>
        <w:top w:val="none" w:sz="0" w:space="0" w:color="auto"/>
        <w:left w:val="none" w:sz="0" w:space="0" w:color="auto"/>
        <w:bottom w:val="none" w:sz="0" w:space="0" w:color="auto"/>
        <w:right w:val="none" w:sz="0" w:space="0" w:color="auto"/>
      </w:divBdr>
    </w:div>
    <w:div w:id="1794130712">
      <w:bodyDiv w:val="1"/>
      <w:marLeft w:val="0"/>
      <w:marRight w:val="0"/>
      <w:marTop w:val="0"/>
      <w:marBottom w:val="0"/>
      <w:divBdr>
        <w:top w:val="none" w:sz="0" w:space="0" w:color="auto"/>
        <w:left w:val="none" w:sz="0" w:space="0" w:color="auto"/>
        <w:bottom w:val="none" w:sz="0" w:space="0" w:color="auto"/>
        <w:right w:val="none" w:sz="0" w:space="0" w:color="auto"/>
      </w:divBdr>
      <w:divsChild>
        <w:div w:id="2132017989">
          <w:marLeft w:val="0"/>
          <w:marRight w:val="0"/>
          <w:marTop w:val="0"/>
          <w:marBottom w:val="0"/>
          <w:divBdr>
            <w:top w:val="none" w:sz="0" w:space="0" w:color="auto"/>
            <w:left w:val="none" w:sz="0" w:space="0" w:color="auto"/>
            <w:bottom w:val="none" w:sz="0" w:space="0" w:color="auto"/>
            <w:right w:val="none" w:sz="0" w:space="0" w:color="auto"/>
          </w:divBdr>
        </w:div>
      </w:divsChild>
    </w:div>
    <w:div w:id="1808938670">
      <w:bodyDiv w:val="1"/>
      <w:marLeft w:val="0"/>
      <w:marRight w:val="0"/>
      <w:marTop w:val="0"/>
      <w:marBottom w:val="0"/>
      <w:divBdr>
        <w:top w:val="none" w:sz="0" w:space="0" w:color="auto"/>
        <w:left w:val="none" w:sz="0" w:space="0" w:color="auto"/>
        <w:bottom w:val="none" w:sz="0" w:space="0" w:color="auto"/>
        <w:right w:val="none" w:sz="0" w:space="0" w:color="auto"/>
      </w:divBdr>
    </w:div>
    <w:div w:id="1839803906">
      <w:bodyDiv w:val="1"/>
      <w:marLeft w:val="0"/>
      <w:marRight w:val="0"/>
      <w:marTop w:val="0"/>
      <w:marBottom w:val="0"/>
      <w:divBdr>
        <w:top w:val="none" w:sz="0" w:space="0" w:color="auto"/>
        <w:left w:val="none" w:sz="0" w:space="0" w:color="auto"/>
        <w:bottom w:val="none" w:sz="0" w:space="0" w:color="auto"/>
        <w:right w:val="none" w:sz="0" w:space="0" w:color="auto"/>
      </w:divBdr>
    </w:div>
    <w:div w:id="1852837245">
      <w:bodyDiv w:val="1"/>
      <w:marLeft w:val="0"/>
      <w:marRight w:val="0"/>
      <w:marTop w:val="0"/>
      <w:marBottom w:val="0"/>
      <w:divBdr>
        <w:top w:val="none" w:sz="0" w:space="0" w:color="auto"/>
        <w:left w:val="none" w:sz="0" w:space="0" w:color="auto"/>
        <w:bottom w:val="none" w:sz="0" w:space="0" w:color="auto"/>
        <w:right w:val="none" w:sz="0" w:space="0" w:color="auto"/>
      </w:divBdr>
    </w:div>
    <w:div w:id="211027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2739</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Police and Crime Commissioner’s Briefing Note</vt:lpstr>
    </vt:vector>
  </TitlesOfParts>
  <Company>Essex Police</Company>
  <LinksUpToDate>false</LinksUpToDate>
  <CharactersWithSpaces>17423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and Crime Commissioner’s Briefing Note</dc:title>
  <dc:creator>1883</dc:creator>
  <cp:lastModifiedBy>Emma Thomas 42077938</cp:lastModifiedBy>
  <cp:revision>4</cp:revision>
  <cp:lastPrinted>2018-06-28T14:42:00Z</cp:lastPrinted>
  <dcterms:created xsi:type="dcterms:W3CDTF">2018-07-04T10:13:00Z</dcterms:created>
  <dcterms:modified xsi:type="dcterms:W3CDTF">2018-07-04T10:29:00Z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Classification">
    <vt:lpwstr>RESTRICTED</vt:lpwstr>
  </property>
  <property fmtid="{D5CDD505-2E9C-101B-9397-08002B2CF9AE}" pid="3" name="TitusDescriptor">
    <vt:lpwstr> </vt:lpwstr>
  </property>
  <property fmtid="{D5CDD505-2E9C-101B-9397-08002B2CF9AE}" pid="4" name="UserName">
    <vt:lpwstr>73768</vt:lpwstr>
  </property>
  <property fmtid="{D5CDD505-2E9C-101B-9397-08002B2CF9AE}" pid="5" name="Protective Marking">
    <vt:lpwstr>RESTRICTED</vt:lpwstr>
  </property>
  <property fmtid="{D5CDD505-2E9C-101B-9397-08002B2CF9AE}" pid="6" name="Descriptor">
    <vt:lpwstr/>
  </property>
</Properties>
</file>