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C1" w:rsidRDefault="00EA15C1" w:rsidP="001F3107">
      <w:pPr>
        <w:pStyle w:val="Default"/>
        <w:jc w:val="center"/>
        <w:rPr>
          <w:rFonts w:asciiTheme="minorHAnsi" w:hAnsiTheme="minorHAnsi"/>
          <w:b/>
          <w:bCs/>
          <w:sz w:val="36"/>
          <w:szCs w:val="36"/>
        </w:rPr>
      </w:pPr>
      <w:bookmarkStart w:id="0" w:name="_GoBack"/>
      <w:bookmarkEnd w:id="0"/>
    </w:p>
    <w:p w:rsidR="00EA15C1" w:rsidRDefault="00EA15C1" w:rsidP="001F3107">
      <w:pPr>
        <w:pStyle w:val="Default"/>
        <w:jc w:val="center"/>
        <w:rPr>
          <w:rFonts w:asciiTheme="minorHAnsi" w:hAnsiTheme="minorHAnsi"/>
          <w:b/>
          <w:bCs/>
          <w:sz w:val="36"/>
          <w:szCs w:val="36"/>
        </w:rPr>
      </w:pPr>
    </w:p>
    <w:p w:rsidR="00EE0F0C" w:rsidRPr="00EA15C1" w:rsidRDefault="001F3107" w:rsidP="001F3107">
      <w:pPr>
        <w:pStyle w:val="Default"/>
        <w:jc w:val="center"/>
        <w:rPr>
          <w:rFonts w:asciiTheme="minorHAnsi" w:hAnsiTheme="minorHAnsi"/>
          <w:sz w:val="36"/>
          <w:szCs w:val="36"/>
        </w:rPr>
      </w:pPr>
      <w:r w:rsidRPr="00EA15C1">
        <w:rPr>
          <w:rFonts w:asciiTheme="minorHAnsi" w:hAnsiTheme="minorHAnsi"/>
          <w:b/>
          <w:bCs/>
          <w:sz w:val="36"/>
          <w:szCs w:val="36"/>
        </w:rPr>
        <w:t xml:space="preserve">Funding Guidelines - </w:t>
      </w:r>
      <w:r w:rsidR="00EE0F0C" w:rsidRPr="00EA15C1">
        <w:rPr>
          <w:rFonts w:asciiTheme="minorHAnsi" w:hAnsiTheme="minorHAnsi"/>
          <w:b/>
          <w:bCs/>
          <w:sz w:val="36"/>
          <w:szCs w:val="36"/>
        </w:rPr>
        <w:t>Community Saf</w:t>
      </w:r>
      <w:r w:rsidR="008F42A8" w:rsidRPr="00EA15C1">
        <w:rPr>
          <w:rFonts w:asciiTheme="minorHAnsi" w:hAnsiTheme="minorHAnsi"/>
          <w:b/>
          <w:bCs/>
          <w:sz w:val="36"/>
          <w:szCs w:val="36"/>
        </w:rPr>
        <w:t>ety Development Fund (CSDF) 201</w:t>
      </w:r>
      <w:r w:rsidR="00FA57EC">
        <w:rPr>
          <w:rFonts w:asciiTheme="minorHAnsi" w:hAnsiTheme="minorHAnsi"/>
          <w:b/>
          <w:bCs/>
          <w:sz w:val="36"/>
          <w:szCs w:val="36"/>
        </w:rPr>
        <w:t>9</w:t>
      </w:r>
      <w:r w:rsidR="00EE0F0C" w:rsidRPr="00EA15C1">
        <w:rPr>
          <w:rFonts w:asciiTheme="minorHAnsi" w:hAnsiTheme="minorHAnsi"/>
          <w:b/>
          <w:bCs/>
          <w:sz w:val="36"/>
          <w:szCs w:val="36"/>
        </w:rPr>
        <w:t xml:space="preserve"> </w:t>
      </w:r>
      <w:r w:rsidR="008F42A8" w:rsidRPr="00EA15C1">
        <w:rPr>
          <w:rFonts w:asciiTheme="minorHAnsi" w:hAnsiTheme="minorHAnsi"/>
          <w:b/>
          <w:bCs/>
          <w:sz w:val="36"/>
          <w:szCs w:val="36"/>
        </w:rPr>
        <w:t>-</w:t>
      </w:r>
      <w:r w:rsidR="00FA57EC">
        <w:rPr>
          <w:rFonts w:asciiTheme="minorHAnsi" w:hAnsiTheme="minorHAnsi"/>
          <w:b/>
          <w:bCs/>
          <w:sz w:val="36"/>
          <w:szCs w:val="36"/>
        </w:rPr>
        <w:t>20</w:t>
      </w:r>
    </w:p>
    <w:p w:rsidR="00EE0F0C" w:rsidRPr="00DD1E03" w:rsidRDefault="00EE0F0C" w:rsidP="00EE0F0C">
      <w:pPr>
        <w:pStyle w:val="Default"/>
        <w:rPr>
          <w:rFonts w:asciiTheme="minorHAnsi" w:hAnsiTheme="minorHAnsi"/>
          <w:b/>
          <w:bCs/>
          <w:sz w:val="22"/>
          <w:szCs w:val="22"/>
        </w:rPr>
      </w:pPr>
    </w:p>
    <w:p w:rsidR="00DD1E03" w:rsidRDefault="00DD1E03" w:rsidP="00EE0F0C">
      <w:pPr>
        <w:pStyle w:val="Default"/>
        <w:rPr>
          <w:rFonts w:asciiTheme="minorHAnsi" w:hAnsiTheme="minorHAnsi"/>
          <w:b/>
          <w:bCs/>
        </w:rPr>
      </w:pPr>
    </w:p>
    <w:p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rsidR="00DD1E03" w:rsidRPr="00DD1E03" w:rsidRDefault="00DD1E03" w:rsidP="00EE0F0C">
      <w:pPr>
        <w:pStyle w:val="Default"/>
        <w:rPr>
          <w:rFonts w:asciiTheme="minorHAnsi" w:hAnsiTheme="minorHAnsi"/>
          <w:b/>
          <w:bCs/>
          <w:sz w:val="22"/>
          <w:szCs w:val="22"/>
        </w:rPr>
      </w:pPr>
    </w:p>
    <w:p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Essex</w:t>
      </w:r>
      <w:r w:rsidR="008F42A8" w:rsidRPr="00DD1E03">
        <w:rPr>
          <w:rFonts w:asciiTheme="minorHAnsi" w:hAnsiTheme="minorHAnsi"/>
          <w:sz w:val="22"/>
          <w:szCs w:val="22"/>
        </w:rPr>
        <w:t>.</w:t>
      </w:r>
    </w:p>
    <w:p w:rsidR="00EE0F0C" w:rsidRPr="00DD1E03" w:rsidRDefault="00EE0F0C" w:rsidP="00EE0F0C">
      <w:pPr>
        <w:pStyle w:val="Default"/>
        <w:rPr>
          <w:rFonts w:asciiTheme="minorHAnsi" w:hAnsiTheme="minorHAnsi"/>
          <w:sz w:val="22"/>
          <w:szCs w:val="22"/>
        </w:rPr>
      </w:pPr>
    </w:p>
    <w:p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rsidR="00DD1E03" w:rsidRPr="00DD1E03" w:rsidRDefault="00DD1E03" w:rsidP="00EE0F0C">
      <w:pPr>
        <w:pStyle w:val="Default"/>
        <w:rPr>
          <w:rFonts w:asciiTheme="minorHAnsi" w:hAnsiTheme="minorHAnsi"/>
          <w:sz w:val="22"/>
          <w:szCs w:val="22"/>
        </w:rPr>
      </w:pPr>
    </w:p>
    <w:p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More local, visible and accessible policing</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Crack down on anti-social behaviour</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Breaking the cycle of domestic abuse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Reverse the trend in serious violence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Tackle gangs and organised crime</w:t>
      </w:r>
    </w:p>
    <w:p w:rsidR="008F42A8" w:rsidRPr="00DD1E03" w:rsidRDefault="008F42A8" w:rsidP="008F42A8">
      <w:pPr>
        <w:pStyle w:val="Default"/>
        <w:numPr>
          <w:ilvl w:val="0"/>
          <w:numId w:val="3"/>
        </w:numPr>
        <w:rPr>
          <w:rFonts w:asciiTheme="minorHAnsi" w:hAnsiTheme="minorHAnsi"/>
          <w:sz w:val="22"/>
          <w:szCs w:val="22"/>
        </w:rPr>
      </w:pPr>
      <w:r w:rsidRPr="00DD1E03">
        <w:rPr>
          <w:rFonts w:asciiTheme="minorHAnsi" w:hAnsiTheme="minorHAnsi"/>
          <w:sz w:val="22"/>
          <w:szCs w:val="22"/>
        </w:rPr>
        <w:t>Protecting children and vulnerable people from harm</w:t>
      </w:r>
    </w:p>
    <w:p w:rsidR="008F42A8" w:rsidRPr="00DD1E03" w:rsidRDefault="008F42A8" w:rsidP="004E4F92">
      <w:pPr>
        <w:pStyle w:val="Default"/>
        <w:numPr>
          <w:ilvl w:val="0"/>
          <w:numId w:val="3"/>
        </w:numPr>
        <w:rPr>
          <w:rFonts w:asciiTheme="minorHAnsi" w:hAnsiTheme="minorHAnsi"/>
          <w:sz w:val="22"/>
          <w:szCs w:val="22"/>
        </w:rPr>
      </w:pPr>
      <w:r w:rsidRPr="00DD1E03">
        <w:rPr>
          <w:rFonts w:asciiTheme="minorHAnsi" w:hAnsiTheme="minorHAnsi"/>
          <w:sz w:val="22"/>
          <w:szCs w:val="22"/>
        </w:rPr>
        <w:t>Improve safety in our roads</w:t>
      </w:r>
    </w:p>
    <w:p w:rsidR="001650A3" w:rsidRDefault="001650A3" w:rsidP="00B6102B">
      <w:pPr>
        <w:pStyle w:val="Default"/>
        <w:rPr>
          <w:rFonts w:asciiTheme="minorHAnsi" w:hAnsiTheme="minorHAnsi"/>
          <w:sz w:val="22"/>
          <w:szCs w:val="22"/>
        </w:rPr>
      </w:pPr>
    </w:p>
    <w:p w:rsidR="001650A3" w:rsidRPr="00DD1E03" w:rsidRDefault="001F3107" w:rsidP="00B6102B">
      <w:pPr>
        <w:pStyle w:val="Default"/>
        <w:rPr>
          <w:rFonts w:asciiTheme="minorHAnsi" w:hAnsiTheme="minorHAnsi"/>
          <w:sz w:val="22"/>
          <w:szCs w:val="22"/>
        </w:rPr>
      </w:pPr>
      <w:r w:rsidRPr="00DD1E03">
        <w:rPr>
          <w:rFonts w:asciiTheme="minorHAnsi" w:hAnsiTheme="minorHAnsi"/>
          <w:sz w:val="22"/>
          <w:szCs w:val="22"/>
        </w:rPr>
        <w:t xml:space="preserve">In addition to these priorities, the </w:t>
      </w:r>
      <w:r w:rsidR="00E358CC" w:rsidRPr="00DD1E03">
        <w:rPr>
          <w:rFonts w:asciiTheme="minorHAnsi" w:hAnsiTheme="minorHAnsi"/>
          <w:sz w:val="22"/>
          <w:szCs w:val="22"/>
        </w:rPr>
        <w:t>PFCC</w:t>
      </w:r>
      <w:r w:rsidR="00B6102B" w:rsidRPr="00DD1E03">
        <w:rPr>
          <w:rFonts w:asciiTheme="minorHAnsi" w:hAnsiTheme="minorHAnsi"/>
          <w:sz w:val="22"/>
          <w:szCs w:val="22"/>
        </w:rPr>
        <w:t xml:space="preserve"> believe</w:t>
      </w:r>
      <w:r w:rsidRPr="00DD1E03">
        <w:rPr>
          <w:rFonts w:asciiTheme="minorHAnsi" w:hAnsiTheme="minorHAnsi"/>
          <w:sz w:val="22"/>
          <w:szCs w:val="22"/>
        </w:rPr>
        <w:t>s</w:t>
      </w:r>
      <w:r w:rsidR="00B6102B" w:rsidRPr="00DD1E03">
        <w:rPr>
          <w:rFonts w:asciiTheme="minorHAnsi" w:hAnsiTheme="minorHAnsi"/>
          <w:sz w:val="22"/>
          <w:szCs w:val="22"/>
        </w:rPr>
        <w:t xml:space="preserve"> that victims should be at the heart </w:t>
      </w:r>
      <w:r w:rsidR="00594087" w:rsidRPr="00DD1E03">
        <w:rPr>
          <w:rFonts w:asciiTheme="minorHAnsi" w:hAnsiTheme="minorHAnsi"/>
          <w:sz w:val="22"/>
          <w:szCs w:val="22"/>
        </w:rPr>
        <w:t>of</w:t>
      </w:r>
      <w:r w:rsidR="00B6102B" w:rsidRPr="00DD1E03">
        <w:rPr>
          <w:rFonts w:asciiTheme="minorHAnsi" w:hAnsiTheme="minorHAnsi"/>
          <w:sz w:val="22"/>
          <w:szCs w:val="22"/>
        </w:rPr>
        <w:t xml:space="preserve"> what we do</w:t>
      </w:r>
      <w:r w:rsidR="00594087" w:rsidRPr="00DD1E03">
        <w:rPr>
          <w:rFonts w:asciiTheme="minorHAnsi" w:hAnsiTheme="minorHAnsi"/>
          <w:sz w:val="22"/>
          <w:szCs w:val="22"/>
        </w:rPr>
        <w:t>.  We</w:t>
      </w:r>
      <w:r w:rsidRPr="00DD1E03">
        <w:rPr>
          <w:rFonts w:asciiTheme="minorHAnsi" w:hAnsiTheme="minorHAnsi"/>
          <w:sz w:val="22"/>
          <w:szCs w:val="22"/>
        </w:rPr>
        <w:t xml:space="preserve"> </w:t>
      </w:r>
      <w:r w:rsidR="00B6102B" w:rsidRPr="00DD1E03">
        <w:rPr>
          <w:rFonts w:asciiTheme="minorHAnsi" w:hAnsiTheme="minorHAnsi"/>
          <w:sz w:val="22"/>
          <w:szCs w:val="22"/>
        </w:rPr>
        <w:t>w</w:t>
      </w:r>
      <w:r w:rsidRPr="00DD1E03">
        <w:rPr>
          <w:rFonts w:asciiTheme="minorHAnsi" w:hAnsiTheme="minorHAnsi"/>
          <w:sz w:val="22"/>
          <w:szCs w:val="22"/>
        </w:rPr>
        <w:t xml:space="preserve">elcome any bids that are victim-focused </w:t>
      </w:r>
      <w:r w:rsidR="00B6102B" w:rsidRPr="00DD1E03">
        <w:rPr>
          <w:rFonts w:asciiTheme="minorHAnsi" w:hAnsiTheme="minorHAnsi"/>
          <w:sz w:val="22"/>
          <w:szCs w:val="22"/>
        </w:rPr>
        <w:t xml:space="preserve">and support the </w:t>
      </w:r>
      <w:r w:rsidR="00E358CC" w:rsidRPr="00DD1E03">
        <w:rPr>
          <w:rFonts w:asciiTheme="minorHAnsi" w:hAnsiTheme="minorHAnsi"/>
          <w:sz w:val="22"/>
          <w:szCs w:val="22"/>
        </w:rPr>
        <w:t>PFCC</w:t>
      </w:r>
      <w:r w:rsidR="00B6102B" w:rsidRPr="00DD1E03">
        <w:rPr>
          <w:rFonts w:asciiTheme="minorHAnsi" w:hAnsiTheme="minorHAnsi"/>
          <w:sz w:val="22"/>
          <w:szCs w:val="22"/>
        </w:rPr>
        <w:t xml:space="preserve"> to provide victims with the services they are entitled to under the Ministry of Justice’s </w:t>
      </w:r>
      <w:r w:rsidR="00B6102B" w:rsidRPr="00DD1E03">
        <w:rPr>
          <w:rFonts w:asciiTheme="minorHAnsi" w:hAnsiTheme="minorHAnsi"/>
          <w:i/>
          <w:sz w:val="22"/>
          <w:szCs w:val="22"/>
        </w:rPr>
        <w:t>Code of Practice for Victims of Crime</w:t>
      </w:r>
      <w:r w:rsidR="00B6102B" w:rsidRPr="00DD1E03">
        <w:rPr>
          <w:rFonts w:asciiTheme="minorHAnsi" w:hAnsiTheme="minorHAnsi"/>
          <w:sz w:val="22"/>
          <w:szCs w:val="22"/>
        </w:rPr>
        <w:t>.</w:t>
      </w:r>
      <w:r w:rsidR="001650A3">
        <w:rPr>
          <w:rFonts w:asciiTheme="minorHAnsi" w:hAnsiTheme="minorHAnsi"/>
          <w:sz w:val="22"/>
          <w:szCs w:val="22"/>
        </w:rPr>
        <w:t xml:space="preserve"> </w:t>
      </w:r>
    </w:p>
    <w:p w:rsidR="008F42A8" w:rsidRPr="00DD1E03" w:rsidRDefault="008F42A8" w:rsidP="004E4F92">
      <w:pPr>
        <w:pStyle w:val="Default"/>
        <w:rPr>
          <w:rFonts w:asciiTheme="minorHAnsi" w:hAnsiTheme="minorHAnsi"/>
          <w:sz w:val="22"/>
          <w:szCs w:val="22"/>
        </w:rPr>
      </w:pPr>
    </w:p>
    <w:p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p>
    <w:p w:rsidR="004E4F92" w:rsidRPr="00DD1E03" w:rsidRDefault="004E4F92" w:rsidP="004E4F92">
      <w:pPr>
        <w:pStyle w:val="Default"/>
        <w:rPr>
          <w:rFonts w:asciiTheme="minorHAnsi" w:hAnsiTheme="minorHAnsi"/>
          <w:sz w:val="22"/>
          <w:szCs w:val="22"/>
        </w:rPr>
      </w:pPr>
    </w:p>
    <w:p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rsidR="00537EAC" w:rsidRPr="00DD1E03" w:rsidRDefault="00537EAC" w:rsidP="004E4F92">
      <w:pPr>
        <w:pStyle w:val="Default"/>
        <w:rPr>
          <w:rFonts w:asciiTheme="minorHAnsi" w:hAnsiTheme="minorHAnsi"/>
          <w:sz w:val="22"/>
          <w:szCs w:val="22"/>
        </w:rPr>
      </w:pPr>
    </w:p>
    <w:p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113083" w:rsidRPr="00DD1E03">
        <w:rPr>
          <w:rFonts w:asciiTheme="minorHAnsi" w:hAnsiTheme="minorHAnsi"/>
          <w:sz w:val="22"/>
          <w:szCs w:val="22"/>
        </w:rPr>
        <w:t>i</w:t>
      </w:r>
      <w:r w:rsidRPr="00DD1E03">
        <w:rPr>
          <w:rFonts w:asciiTheme="minorHAnsi" w:hAnsiTheme="minorHAnsi"/>
          <w:sz w:val="22"/>
          <w:szCs w:val="22"/>
        </w:rPr>
        <w:t>nvited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rsidR="0013427A" w:rsidRDefault="0013427A" w:rsidP="00EE0F0C">
      <w:pPr>
        <w:pStyle w:val="Default"/>
        <w:rPr>
          <w:rFonts w:asciiTheme="minorHAnsi" w:hAnsiTheme="minorHAnsi"/>
          <w:sz w:val="22"/>
          <w:szCs w:val="22"/>
        </w:rPr>
      </w:pPr>
    </w:p>
    <w:p w:rsidR="0013427A" w:rsidRDefault="0013427A" w:rsidP="0013427A">
      <w:pPr>
        <w:pStyle w:val="Default"/>
        <w:rPr>
          <w:rFonts w:asciiTheme="minorHAnsi" w:hAnsiTheme="minorHAnsi"/>
          <w:sz w:val="22"/>
          <w:szCs w:val="22"/>
        </w:rPr>
      </w:pPr>
      <w:r>
        <w:rPr>
          <w:rFonts w:asciiTheme="minorHAnsi" w:hAnsiTheme="minorHAnsi"/>
          <w:sz w:val="22"/>
          <w:szCs w:val="22"/>
        </w:rPr>
        <w:t xml:space="preserve">The Fund should not be used as a sustainable source of funding and therefore applicants would need to demonstrate how the project will be continued after PFCC funding is required. </w:t>
      </w:r>
    </w:p>
    <w:p w:rsidR="0013427A" w:rsidRPr="00DD1E03" w:rsidRDefault="0013427A" w:rsidP="0013427A">
      <w:pPr>
        <w:pStyle w:val="Default"/>
        <w:rPr>
          <w:rFonts w:asciiTheme="minorHAnsi" w:hAnsiTheme="minorHAnsi"/>
          <w:sz w:val="22"/>
          <w:szCs w:val="22"/>
        </w:rPr>
      </w:pPr>
    </w:p>
    <w:p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 xml:space="preserve">. </w:t>
      </w:r>
    </w:p>
    <w:p w:rsidR="0013427A" w:rsidRDefault="0013427A" w:rsidP="00EE0F0C">
      <w:pPr>
        <w:pStyle w:val="Default"/>
        <w:rPr>
          <w:rFonts w:asciiTheme="minorHAnsi" w:hAnsiTheme="minorHAnsi"/>
          <w:sz w:val="22"/>
          <w:szCs w:val="22"/>
        </w:rPr>
      </w:pPr>
    </w:p>
    <w:p w:rsidR="00EE0F0C" w:rsidRPr="00DD1E03" w:rsidRDefault="00EE0F0C" w:rsidP="00EE0F0C">
      <w:pPr>
        <w:pStyle w:val="Default"/>
        <w:rPr>
          <w:rFonts w:asciiTheme="minorHAnsi" w:hAnsiTheme="minorHAnsi"/>
          <w:sz w:val="22"/>
          <w:szCs w:val="22"/>
        </w:rPr>
      </w:pPr>
    </w:p>
    <w:p w:rsidR="00025558" w:rsidRPr="00DD1E03" w:rsidRDefault="00025558" w:rsidP="00DD1E03">
      <w:pPr>
        <w:pStyle w:val="Default"/>
        <w:numPr>
          <w:ilvl w:val="0"/>
          <w:numId w:val="5"/>
        </w:numPr>
        <w:rPr>
          <w:rFonts w:asciiTheme="minorHAnsi" w:hAnsiTheme="minorHAnsi"/>
          <w:b/>
          <w:bCs/>
        </w:rPr>
      </w:pPr>
      <w:r w:rsidRPr="00DD1E03">
        <w:rPr>
          <w:rFonts w:asciiTheme="minorHAnsi" w:hAnsiTheme="minorHAnsi"/>
          <w:b/>
          <w:bCs/>
        </w:rPr>
        <w:lastRenderedPageBreak/>
        <w:t>Applications</w:t>
      </w:r>
    </w:p>
    <w:p w:rsidR="00025558" w:rsidRPr="00DD1E03" w:rsidRDefault="00025558" w:rsidP="00537EAC">
      <w:pPr>
        <w:pStyle w:val="Default"/>
        <w:rPr>
          <w:rFonts w:asciiTheme="minorHAnsi" w:hAnsiTheme="minorHAnsi"/>
          <w:bCs/>
          <w:sz w:val="22"/>
          <w:szCs w:val="22"/>
        </w:rPr>
      </w:pPr>
    </w:p>
    <w:p w:rsidR="00025558" w:rsidRPr="00DD1E03" w:rsidRDefault="00025558" w:rsidP="00025558">
      <w:pPr>
        <w:pStyle w:val="Default"/>
        <w:rPr>
          <w:sz w:val="22"/>
          <w:szCs w:val="22"/>
        </w:rPr>
      </w:pPr>
      <w:r w:rsidRPr="00DD1E03">
        <w:rPr>
          <w:rFonts w:asciiTheme="minorHAnsi" w:hAnsiTheme="minorHAnsi"/>
          <w:sz w:val="22"/>
          <w:szCs w:val="22"/>
        </w:rPr>
        <w:t xml:space="preserve">The </w:t>
      </w:r>
      <w:r w:rsidR="00A40D09">
        <w:rPr>
          <w:rFonts w:asciiTheme="minorHAnsi" w:hAnsiTheme="minorHAnsi"/>
          <w:sz w:val="22"/>
          <w:szCs w:val="22"/>
        </w:rPr>
        <w:t>2019-20</w:t>
      </w:r>
      <w:r w:rsidRPr="00DD1E03">
        <w:rPr>
          <w:rFonts w:asciiTheme="minorHAnsi" w:hAnsiTheme="minorHAnsi"/>
          <w:sz w:val="22"/>
          <w:szCs w:val="22"/>
        </w:rPr>
        <w:t xml:space="preserve"> CSDF will be open for applications from its launch on 1</w:t>
      </w:r>
      <w:r w:rsidRPr="00DD1E03">
        <w:rPr>
          <w:rFonts w:asciiTheme="minorHAnsi" w:hAnsiTheme="minorHAnsi"/>
          <w:sz w:val="22"/>
          <w:szCs w:val="22"/>
          <w:vertAlign w:val="superscript"/>
        </w:rPr>
        <w:t>st</w:t>
      </w:r>
      <w:r w:rsidRPr="00DD1E03">
        <w:rPr>
          <w:rFonts w:asciiTheme="minorHAnsi" w:hAnsiTheme="minorHAnsi"/>
          <w:sz w:val="22"/>
          <w:szCs w:val="22"/>
        </w:rPr>
        <w:t xml:space="preserve"> April 201</w:t>
      </w:r>
      <w:r w:rsidR="00A40D09">
        <w:rPr>
          <w:rFonts w:asciiTheme="minorHAnsi" w:hAnsiTheme="minorHAnsi"/>
          <w:sz w:val="22"/>
          <w:szCs w:val="22"/>
        </w:rPr>
        <w:t>9</w:t>
      </w:r>
      <w:r w:rsidRPr="00DD1E03">
        <w:rPr>
          <w:rFonts w:asciiTheme="minorHAnsi" w:hAnsiTheme="minorHAnsi"/>
          <w:sz w:val="22"/>
          <w:szCs w:val="22"/>
        </w:rPr>
        <w:t xml:space="preserve">.  Funding will be allocated </w:t>
      </w:r>
      <w:r w:rsidRPr="00DD1E03">
        <w:rPr>
          <w:sz w:val="22"/>
          <w:szCs w:val="22"/>
        </w:rPr>
        <w:t>in 3 funding rounds.  Closing dates for funding rounds are;</w:t>
      </w:r>
    </w:p>
    <w:p w:rsidR="00025558" w:rsidRPr="00DD1E03" w:rsidRDefault="00025558" w:rsidP="00025558">
      <w:pPr>
        <w:pStyle w:val="Default"/>
        <w:rPr>
          <w:sz w:val="22"/>
          <w:szCs w:val="22"/>
        </w:rPr>
      </w:pPr>
      <w:r w:rsidRPr="00DD1E03">
        <w:rPr>
          <w:sz w:val="22"/>
          <w:szCs w:val="22"/>
        </w:rPr>
        <w:t>Round 1 – 30</w:t>
      </w:r>
      <w:r w:rsidRPr="00DD1E03">
        <w:rPr>
          <w:sz w:val="22"/>
          <w:szCs w:val="22"/>
          <w:vertAlign w:val="superscript"/>
        </w:rPr>
        <w:t>th</w:t>
      </w:r>
      <w:r w:rsidRPr="00DD1E03">
        <w:rPr>
          <w:sz w:val="22"/>
          <w:szCs w:val="22"/>
        </w:rPr>
        <w:t xml:space="preserve"> June 201</w:t>
      </w:r>
      <w:r w:rsidR="00FA57EC">
        <w:rPr>
          <w:sz w:val="22"/>
          <w:szCs w:val="22"/>
        </w:rPr>
        <w:t>9</w:t>
      </w:r>
    </w:p>
    <w:p w:rsidR="00025558" w:rsidRPr="00DD1E03" w:rsidRDefault="00025558" w:rsidP="00025558">
      <w:pPr>
        <w:pStyle w:val="Default"/>
        <w:rPr>
          <w:sz w:val="22"/>
          <w:szCs w:val="22"/>
        </w:rPr>
      </w:pPr>
      <w:r w:rsidRPr="00DD1E03">
        <w:rPr>
          <w:sz w:val="22"/>
          <w:szCs w:val="22"/>
        </w:rPr>
        <w:t>Round 2 – 31</w:t>
      </w:r>
      <w:r w:rsidRPr="00DD1E03">
        <w:rPr>
          <w:sz w:val="22"/>
          <w:szCs w:val="22"/>
          <w:vertAlign w:val="superscript"/>
        </w:rPr>
        <w:t>st</w:t>
      </w:r>
      <w:r w:rsidRPr="00DD1E03">
        <w:rPr>
          <w:sz w:val="22"/>
          <w:szCs w:val="22"/>
        </w:rPr>
        <w:t xml:space="preserve"> </w:t>
      </w:r>
      <w:r w:rsidR="0013427A">
        <w:rPr>
          <w:sz w:val="22"/>
          <w:szCs w:val="22"/>
        </w:rPr>
        <w:t>September</w:t>
      </w:r>
      <w:r w:rsidRPr="00DD1E03">
        <w:rPr>
          <w:sz w:val="22"/>
          <w:szCs w:val="22"/>
        </w:rPr>
        <w:t xml:space="preserve"> 201</w:t>
      </w:r>
      <w:r w:rsidR="00FA57EC">
        <w:rPr>
          <w:sz w:val="22"/>
          <w:szCs w:val="22"/>
        </w:rPr>
        <w:t>9</w:t>
      </w:r>
    </w:p>
    <w:p w:rsidR="00025558" w:rsidRPr="00DD1E03" w:rsidRDefault="00025558" w:rsidP="00025558">
      <w:pPr>
        <w:pStyle w:val="Default"/>
        <w:rPr>
          <w:sz w:val="22"/>
          <w:szCs w:val="22"/>
        </w:rPr>
      </w:pPr>
      <w:r w:rsidRPr="00DD1E03">
        <w:rPr>
          <w:sz w:val="22"/>
          <w:szCs w:val="22"/>
        </w:rPr>
        <w:t>Round 3 – 31</w:t>
      </w:r>
      <w:r w:rsidRPr="00DD1E03">
        <w:rPr>
          <w:sz w:val="22"/>
          <w:szCs w:val="22"/>
          <w:vertAlign w:val="superscript"/>
        </w:rPr>
        <w:t>st</w:t>
      </w:r>
      <w:r w:rsidRPr="00DD1E03">
        <w:rPr>
          <w:sz w:val="22"/>
          <w:szCs w:val="22"/>
        </w:rPr>
        <w:t xml:space="preserve"> January 20</w:t>
      </w:r>
      <w:r w:rsidR="00FA57EC">
        <w:rPr>
          <w:sz w:val="22"/>
          <w:szCs w:val="22"/>
        </w:rPr>
        <w:t>20</w:t>
      </w:r>
    </w:p>
    <w:p w:rsidR="00025558" w:rsidRPr="00DD1E03" w:rsidRDefault="00025558" w:rsidP="00025558">
      <w:pPr>
        <w:pStyle w:val="Default"/>
        <w:rPr>
          <w:sz w:val="22"/>
          <w:szCs w:val="22"/>
        </w:rPr>
      </w:pPr>
    </w:p>
    <w:p w:rsidR="00025558" w:rsidRDefault="00025558" w:rsidP="00025558">
      <w:pPr>
        <w:pStyle w:val="Default"/>
        <w:rPr>
          <w:rFonts w:asciiTheme="minorHAnsi" w:hAnsiTheme="minorHAnsi"/>
          <w:b/>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tgtFrame="_blank" w:history="1">
        <w:r w:rsidRPr="00DD1E03">
          <w:rPr>
            <w:rStyle w:val="Hyperlink"/>
            <w:sz w:val="22"/>
            <w:szCs w:val="22"/>
          </w:rPr>
          <w:t>pfcc@essex.pnn.police.uk</w:t>
        </w:r>
      </w:hyperlink>
      <w:r w:rsidRPr="00DD1E03">
        <w:rPr>
          <w:rFonts w:asciiTheme="minorHAnsi" w:hAnsiTheme="minorHAnsi"/>
          <w:sz w:val="22"/>
          <w:szCs w:val="22"/>
        </w:rPr>
        <w:t xml:space="preserve">. We aim to make a decision and respond to applicants within 1 month of the closing date of each funding round. </w:t>
      </w:r>
      <w:r w:rsidRPr="00DD1E03">
        <w:rPr>
          <w:rFonts w:asciiTheme="minorHAnsi" w:hAnsiTheme="minorHAnsi"/>
          <w:b/>
          <w:sz w:val="22"/>
          <w:szCs w:val="22"/>
        </w:rPr>
        <w:t xml:space="preserve">Once submitted please ensure you have received a receipt of confirmation from the PFCC office to ensure the application has been safely received. </w:t>
      </w:r>
    </w:p>
    <w:p w:rsidR="001650A3" w:rsidRPr="001650A3" w:rsidRDefault="001650A3" w:rsidP="00025558">
      <w:pPr>
        <w:pStyle w:val="Default"/>
        <w:rPr>
          <w:sz w:val="22"/>
          <w:szCs w:val="22"/>
        </w:rPr>
      </w:pPr>
    </w:p>
    <w:p w:rsidR="00025558" w:rsidRPr="00DD1E03" w:rsidRDefault="00025558" w:rsidP="00537EAC">
      <w:pPr>
        <w:pStyle w:val="Default"/>
        <w:rPr>
          <w:rFonts w:asciiTheme="minorHAnsi" w:hAnsiTheme="minorHAnsi"/>
          <w:bCs/>
          <w:sz w:val="22"/>
          <w:szCs w:val="22"/>
        </w:rPr>
      </w:pPr>
    </w:p>
    <w:p w:rsidR="00537EAC" w:rsidRPr="00DD1E03" w:rsidRDefault="00537EAC" w:rsidP="00DD1E03">
      <w:pPr>
        <w:pStyle w:val="Default"/>
        <w:numPr>
          <w:ilvl w:val="0"/>
          <w:numId w:val="5"/>
        </w:numPr>
        <w:rPr>
          <w:rFonts w:asciiTheme="minorHAnsi" w:hAnsiTheme="minorHAnsi"/>
          <w:b/>
          <w:bCs/>
        </w:rPr>
      </w:pPr>
      <w:r w:rsidRPr="00DD1E03">
        <w:rPr>
          <w:rFonts w:asciiTheme="minorHAnsi" w:hAnsiTheme="minorHAnsi"/>
          <w:b/>
          <w:bCs/>
        </w:rPr>
        <w:t xml:space="preserve">Decision-making </w:t>
      </w:r>
    </w:p>
    <w:p w:rsidR="00DD1E03" w:rsidRPr="00DD1E03" w:rsidRDefault="00DD1E03" w:rsidP="00537EAC">
      <w:pPr>
        <w:pStyle w:val="Default"/>
        <w:rPr>
          <w:rFonts w:asciiTheme="minorHAnsi" w:hAnsiTheme="minorHAnsi"/>
          <w:b/>
          <w:bCs/>
          <w:sz w:val="22"/>
          <w:szCs w:val="22"/>
        </w:rPr>
      </w:pPr>
    </w:p>
    <w:p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activity, and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rsidR="00537EAC" w:rsidRPr="00DD1E03" w:rsidRDefault="00537EAC" w:rsidP="00EE0F0C">
      <w:pPr>
        <w:pStyle w:val="Default"/>
        <w:rPr>
          <w:rFonts w:asciiTheme="minorHAnsi" w:hAnsiTheme="minorHAnsi"/>
          <w:sz w:val="22"/>
          <w:szCs w:val="22"/>
        </w:rPr>
      </w:pPr>
    </w:p>
    <w:p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rsidR="001650A3" w:rsidRDefault="001650A3" w:rsidP="00666755">
      <w:pPr>
        <w:pStyle w:val="Default"/>
        <w:rPr>
          <w:rFonts w:asciiTheme="minorHAnsi" w:hAnsiTheme="minorHAnsi"/>
          <w:sz w:val="22"/>
          <w:szCs w:val="22"/>
        </w:rPr>
      </w:pPr>
    </w:p>
    <w:p w:rsidR="00565160" w:rsidRDefault="001650A3" w:rsidP="001650A3">
      <w:pPr>
        <w:pStyle w:val="PlainText"/>
      </w:pPr>
      <w:r>
        <w:t xml:space="preserve">Decisions made will also try to ensure fair proportionate distribution of funding across Essex and the unitary authorities of Southend and Thurrock, and between the priorities within the Police and Crime Plan. </w:t>
      </w:r>
      <w:r w:rsidR="00C95C1B">
        <w:t>Unfortunately,</w:t>
      </w:r>
      <w:r>
        <w:t xml:space="preserve"> in previous rounds of funding the CSDF has received applications for CCTV. CCTV is an example where we are unable to provide funding as we cannot set a precedent to support an initiative that we are unable to support countywide.</w:t>
      </w:r>
    </w:p>
    <w:p w:rsidR="001650A3" w:rsidRPr="00DD1E03" w:rsidRDefault="001650A3" w:rsidP="001650A3">
      <w:pPr>
        <w:spacing w:after="0"/>
      </w:pPr>
    </w:p>
    <w:p w:rsidR="00537EAC" w:rsidRPr="00DD1E03" w:rsidRDefault="00025558" w:rsidP="00DD1E03">
      <w:pPr>
        <w:pStyle w:val="Default"/>
        <w:numPr>
          <w:ilvl w:val="0"/>
          <w:numId w:val="5"/>
        </w:numPr>
        <w:rPr>
          <w:rFonts w:asciiTheme="minorHAnsi" w:hAnsiTheme="minorHAnsi"/>
          <w:b/>
        </w:rPr>
      </w:pPr>
      <w:r w:rsidRPr="00DD1E03">
        <w:rPr>
          <w:rFonts w:asciiTheme="minorHAnsi" w:hAnsiTheme="minorHAnsi"/>
          <w:b/>
        </w:rPr>
        <w:t>Funding</w:t>
      </w:r>
    </w:p>
    <w:p w:rsidR="00025558" w:rsidRPr="00DD1E03" w:rsidRDefault="00025558" w:rsidP="00EE0F0C">
      <w:pPr>
        <w:pStyle w:val="Default"/>
        <w:rPr>
          <w:rFonts w:asciiTheme="minorHAnsi" w:hAnsiTheme="minorHAnsi"/>
          <w:b/>
          <w:sz w:val="22"/>
          <w:szCs w:val="22"/>
        </w:rPr>
      </w:pPr>
    </w:p>
    <w:p w:rsidR="001650A3" w:rsidRPr="00DD1E03" w:rsidRDefault="00025558" w:rsidP="00025558">
      <w:pPr>
        <w:spacing w:after="0"/>
      </w:pPr>
      <w:r w:rsidRPr="00DD1E03">
        <w:t>The total allocation for the 201</w:t>
      </w:r>
      <w:r w:rsidR="006D234A">
        <w:t>9</w:t>
      </w:r>
      <w:r w:rsidRPr="00DD1E03">
        <w:t>-</w:t>
      </w:r>
      <w:r w:rsidR="006D234A">
        <w:t>20</w:t>
      </w:r>
      <w:r w:rsidRPr="00DD1E03">
        <w:t xml:space="preserve"> Community Safety Development Fund is £300,000. Applications for PFCC funding in excess of £20,000 are unlikely to be successful</w:t>
      </w:r>
    </w:p>
    <w:p w:rsidR="00EE0F0C" w:rsidRPr="00DD1E03" w:rsidRDefault="00EE0F0C" w:rsidP="00EE0F0C">
      <w:pPr>
        <w:pStyle w:val="Default"/>
        <w:rPr>
          <w:rFonts w:asciiTheme="minorHAnsi" w:hAnsiTheme="minorHAnsi"/>
          <w:sz w:val="22"/>
          <w:szCs w:val="22"/>
        </w:rPr>
      </w:pPr>
    </w:p>
    <w:p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must be spent within one year of </w:t>
      </w:r>
      <w:r w:rsidR="00B6102B" w:rsidRPr="00DD1E03">
        <w:rPr>
          <w:rFonts w:asciiTheme="minorHAnsi" w:hAnsiTheme="minorHAnsi"/>
          <w:sz w:val="22"/>
          <w:szCs w:val="22"/>
        </w:rPr>
        <w:t>payment</w:t>
      </w:r>
      <w:r w:rsidR="00594087" w:rsidRPr="00DD1E03">
        <w:rPr>
          <w:rFonts w:asciiTheme="minorHAnsi" w:hAnsiTheme="minorHAnsi"/>
          <w:sz w:val="22"/>
          <w:szCs w:val="22"/>
        </w:rPr>
        <w:t xml:space="preserve"> from the O</w:t>
      </w:r>
      <w:r w:rsidR="00E358CC" w:rsidRPr="00DD1E03">
        <w:rPr>
          <w:rFonts w:asciiTheme="minorHAnsi" w:hAnsiTheme="minorHAnsi"/>
          <w:sz w:val="22"/>
          <w:szCs w:val="22"/>
        </w:rPr>
        <w:t>PFCC</w:t>
      </w:r>
      <w:r w:rsidR="00594087" w:rsidRPr="00DD1E03">
        <w:rPr>
          <w:rFonts w:asciiTheme="minorHAnsi" w:hAnsiTheme="minorHAnsi"/>
          <w:sz w:val="22"/>
          <w:szCs w:val="22"/>
        </w:rPr>
        <w:t>.</w:t>
      </w:r>
    </w:p>
    <w:p w:rsidR="001650A3" w:rsidRDefault="001650A3" w:rsidP="00EE0F0C">
      <w:pPr>
        <w:pStyle w:val="Default"/>
        <w:rPr>
          <w:rFonts w:asciiTheme="minorHAnsi" w:hAnsiTheme="minorHAnsi"/>
          <w:sz w:val="22"/>
          <w:szCs w:val="22"/>
        </w:rPr>
      </w:pPr>
    </w:p>
    <w:p w:rsidR="001650A3" w:rsidRPr="00DD1E03" w:rsidRDefault="00214FA4" w:rsidP="00EE0F0C">
      <w:pPr>
        <w:pStyle w:val="Default"/>
        <w:rPr>
          <w:rFonts w:asciiTheme="minorHAnsi" w:hAnsiTheme="minorHAnsi"/>
          <w:sz w:val="22"/>
          <w:szCs w:val="22"/>
        </w:rPr>
      </w:pPr>
      <w:r>
        <w:rPr>
          <w:rFonts w:asciiTheme="minorHAnsi" w:hAnsiTheme="minorHAnsi"/>
          <w:sz w:val="22"/>
          <w:szCs w:val="22"/>
        </w:rPr>
        <w:t xml:space="preserve">The £300,000 fund is not split across the three rounds. Whilst the decision making panel will ensure fair distribution across each 3 rounds of funding decision is based upon first review of application  and therefore for each round the available funds available will descend. </w:t>
      </w:r>
    </w:p>
    <w:p w:rsidR="00EE0F0C" w:rsidRPr="00DD1E03" w:rsidRDefault="00EE0F0C" w:rsidP="00EE0F0C">
      <w:pPr>
        <w:pStyle w:val="Default"/>
        <w:rPr>
          <w:rFonts w:asciiTheme="minorHAnsi" w:hAnsiTheme="minorHAnsi"/>
          <w:sz w:val="22"/>
          <w:szCs w:val="22"/>
        </w:rPr>
      </w:pPr>
    </w:p>
    <w:p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rsidR="00DD1E03" w:rsidRPr="00DD1E03" w:rsidRDefault="00DD1E03" w:rsidP="00EE0F0C">
      <w:pPr>
        <w:pStyle w:val="Default"/>
        <w:rPr>
          <w:rFonts w:asciiTheme="minorHAnsi" w:hAnsiTheme="minorHAnsi"/>
          <w:b/>
          <w:bCs/>
          <w:sz w:val="22"/>
          <w:szCs w:val="22"/>
        </w:rPr>
      </w:pP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rsidR="00025558" w:rsidRPr="00DD1E03" w:rsidRDefault="00025558" w:rsidP="00025558">
      <w:pPr>
        <w:pStyle w:val="Default"/>
        <w:rPr>
          <w:rStyle w:val="Hyperlink"/>
          <w:rFonts w:asciiTheme="minorHAnsi" w:hAnsiTheme="minorHAnsi"/>
          <w:color w:val="000000"/>
          <w:sz w:val="22"/>
          <w:szCs w:val="22"/>
          <w:u w:val="none"/>
        </w:rPr>
      </w:pPr>
    </w:p>
    <w:p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rsidR="00025558" w:rsidRPr="00DD1E03" w:rsidRDefault="00025558" w:rsidP="00025558">
      <w:pPr>
        <w:pStyle w:val="Default"/>
        <w:rPr>
          <w:rStyle w:val="Hyperlink"/>
          <w:rFonts w:asciiTheme="minorHAnsi" w:hAnsiTheme="minorHAnsi"/>
          <w:color w:val="000000"/>
          <w:sz w:val="22"/>
          <w:szCs w:val="22"/>
          <w:u w:val="none"/>
        </w:rPr>
      </w:pPr>
    </w:p>
    <w:p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This may be in the form of videos, press releases or social media activity.  </w:t>
      </w:r>
    </w:p>
    <w:p w:rsidR="00666755" w:rsidRPr="00DD1E03" w:rsidRDefault="00666755" w:rsidP="00EE0F0C">
      <w:pPr>
        <w:pStyle w:val="Default"/>
        <w:rPr>
          <w:rFonts w:asciiTheme="minorHAnsi" w:hAnsiTheme="minorHAnsi"/>
          <w:sz w:val="22"/>
          <w:szCs w:val="22"/>
        </w:rPr>
      </w:pPr>
    </w:p>
    <w:p w:rsidR="001F3107" w:rsidRPr="00DD1E03" w:rsidRDefault="001F3107" w:rsidP="00DD1E03">
      <w:pPr>
        <w:pStyle w:val="Default"/>
        <w:numPr>
          <w:ilvl w:val="0"/>
          <w:numId w:val="5"/>
        </w:numPr>
        <w:rPr>
          <w:rFonts w:asciiTheme="minorHAnsi" w:hAnsiTheme="minorHAnsi"/>
          <w:b/>
        </w:rPr>
      </w:pPr>
      <w:r w:rsidRPr="00DD1E03">
        <w:rPr>
          <w:rFonts w:asciiTheme="minorHAnsi" w:hAnsiTheme="minorHAnsi"/>
          <w:b/>
        </w:rPr>
        <w:t>Hints and Tips</w:t>
      </w:r>
    </w:p>
    <w:p w:rsidR="00DD1E03" w:rsidRPr="00DD1E03" w:rsidRDefault="00DD1E03" w:rsidP="001F3107">
      <w:pPr>
        <w:pStyle w:val="Default"/>
        <w:rPr>
          <w:rFonts w:asciiTheme="minorHAnsi" w:hAnsiTheme="minorHAnsi"/>
          <w:b/>
          <w:sz w:val="22"/>
          <w:szCs w:val="22"/>
        </w:rPr>
      </w:pPr>
    </w:p>
    <w:p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9"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rsidR="00565160" w:rsidRPr="00DD1E03" w:rsidRDefault="00565160" w:rsidP="00565160">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The average grant allocated in 201</w:t>
      </w:r>
      <w:r w:rsidR="00C95C1B">
        <w:rPr>
          <w:rFonts w:asciiTheme="minorHAnsi" w:hAnsiTheme="minorHAnsi"/>
          <w:sz w:val="22"/>
          <w:szCs w:val="22"/>
        </w:rPr>
        <w:t>8</w:t>
      </w:r>
      <w:r w:rsidRPr="00DD1E03">
        <w:rPr>
          <w:rFonts w:asciiTheme="minorHAnsi" w:hAnsiTheme="minorHAnsi"/>
          <w:sz w:val="22"/>
          <w:szCs w:val="22"/>
        </w:rPr>
        <w:t>-1</w:t>
      </w:r>
      <w:r w:rsidR="00C95C1B">
        <w:rPr>
          <w:rFonts w:asciiTheme="minorHAnsi" w:hAnsiTheme="minorHAnsi"/>
          <w:sz w:val="22"/>
          <w:szCs w:val="22"/>
        </w:rPr>
        <w:t>9</w:t>
      </w:r>
      <w:r w:rsidRPr="00DD1E03">
        <w:rPr>
          <w:rFonts w:asciiTheme="minorHAnsi" w:hAnsiTheme="minorHAnsi"/>
          <w:sz w:val="22"/>
          <w:szCs w:val="22"/>
        </w:rPr>
        <w:t xml:space="preserve"> was £</w:t>
      </w:r>
      <w:r w:rsidR="00C95C1B">
        <w:rPr>
          <w:rFonts w:asciiTheme="minorHAnsi" w:hAnsiTheme="minorHAnsi"/>
          <w:sz w:val="22"/>
          <w:szCs w:val="22"/>
        </w:rPr>
        <w:t>12</w:t>
      </w:r>
      <w:r w:rsidRPr="00DD1E03">
        <w:rPr>
          <w:rFonts w:asciiTheme="minorHAnsi" w:hAnsiTheme="minorHAnsi"/>
          <w:sz w:val="22"/>
          <w:szCs w:val="22"/>
        </w:rPr>
        <w:t>,</w:t>
      </w:r>
      <w:r w:rsidR="00C95C1B">
        <w:rPr>
          <w:rFonts w:asciiTheme="minorHAnsi" w:hAnsiTheme="minorHAnsi"/>
          <w:sz w:val="22"/>
          <w:szCs w:val="22"/>
        </w:rPr>
        <w:t>5</w:t>
      </w:r>
      <w:r w:rsidRPr="00DD1E03">
        <w:rPr>
          <w:rFonts w:asciiTheme="minorHAnsi" w:hAnsiTheme="minorHAnsi"/>
          <w:sz w:val="22"/>
          <w:szCs w:val="22"/>
        </w:rPr>
        <w:t xml:space="preserve">00.  Applications for </w:t>
      </w:r>
      <w:r w:rsidR="00E358CC" w:rsidRPr="00DD1E03">
        <w:rPr>
          <w:rFonts w:asciiTheme="minorHAnsi" w:hAnsiTheme="minorHAnsi"/>
          <w:sz w:val="22"/>
          <w:szCs w:val="22"/>
        </w:rPr>
        <w:t>PFCC</w:t>
      </w:r>
      <w:r w:rsidRPr="00DD1E03">
        <w:rPr>
          <w:rFonts w:asciiTheme="minorHAnsi" w:hAnsiTheme="minorHAnsi"/>
          <w:sz w:val="22"/>
          <w:szCs w:val="22"/>
        </w:rPr>
        <w:t xml:space="preserve"> funding in excess of £20,000 are unlikely to be successful</w:t>
      </w:r>
    </w:p>
    <w:p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Where appropriate, e</w:t>
      </w:r>
      <w:r w:rsidR="00565160" w:rsidRPr="00DD1E03">
        <w:rPr>
          <w:rFonts w:asciiTheme="minorHAnsi" w:hAnsiTheme="minorHAnsi"/>
          <w:sz w:val="22"/>
          <w:szCs w:val="22"/>
        </w:rPr>
        <w:t>ndorsement from local Police and/or Community Safety Partnerships will improve the likelihood of applications succeeding</w:t>
      </w:r>
      <w:r w:rsidR="00594087" w:rsidRPr="00DD1E03">
        <w:rPr>
          <w:rFonts w:asciiTheme="minorHAnsi" w:hAnsiTheme="minorHAnsi"/>
          <w:sz w:val="22"/>
          <w:szCs w:val="22"/>
        </w:rPr>
        <w:t xml:space="preserve"> – 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Pr="00DD1E03">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0" w:history="1">
        <w:r w:rsidR="00E358CC" w:rsidRPr="00DD1E03">
          <w:rPr>
            <w:rStyle w:val="Hyperlink"/>
            <w:rFonts w:asciiTheme="minorHAnsi" w:hAnsiTheme="minorHAnsi"/>
            <w:sz w:val="22"/>
            <w:szCs w:val="22"/>
          </w:rPr>
          <w:t>PFCC</w:t>
        </w:r>
        <w:r w:rsidRPr="00DD1E03">
          <w:rPr>
            <w:rStyle w:val="Hyperlink"/>
            <w:rFonts w:asciiTheme="minorHAnsi" w:hAnsiTheme="minorHAnsi"/>
            <w:sz w:val="22"/>
            <w:szCs w:val="22"/>
          </w:rPr>
          <w:t>@essex.pnn.police.uk</w:t>
        </w:r>
      </w:hyperlink>
    </w:p>
    <w:p w:rsidR="00025558" w:rsidRPr="00DD1E03" w:rsidRDefault="00025558" w:rsidP="00DB59FC">
      <w:pPr>
        <w:pStyle w:val="Default"/>
        <w:spacing w:after="68"/>
        <w:rPr>
          <w:rStyle w:val="Hyperlink"/>
          <w:rFonts w:asciiTheme="minorHAnsi" w:hAnsiTheme="minorHAnsi"/>
          <w:b/>
          <w:color w:val="000000"/>
          <w:sz w:val="22"/>
          <w:szCs w:val="22"/>
          <w:u w:val="none"/>
        </w:rPr>
      </w:pPr>
    </w:p>
    <w:p w:rsidR="00DB59FC" w:rsidRPr="00DD1E03" w:rsidRDefault="00DB59F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rsidR="00DB59FC" w:rsidRPr="00DD1E03" w:rsidRDefault="00DB59FC" w:rsidP="00DB59FC">
      <w:pPr>
        <w:pStyle w:val="Default"/>
        <w:spacing w:after="68"/>
        <w:rPr>
          <w:rStyle w:val="Hyperlink"/>
          <w:rFonts w:asciiTheme="minorHAnsi" w:hAnsiTheme="minorHAnsi"/>
          <w:color w:val="000000"/>
          <w:sz w:val="22"/>
          <w:szCs w:val="22"/>
          <w:u w:val="none"/>
        </w:rPr>
      </w:pPr>
    </w:p>
    <w:p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third party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rsidR="00485417" w:rsidRPr="00DD1E03" w:rsidRDefault="00485417" w:rsidP="00485417">
      <w:pPr>
        <w:pStyle w:val="Default"/>
        <w:spacing w:after="68"/>
        <w:rPr>
          <w:rStyle w:val="Hyperlink"/>
          <w:rFonts w:asciiTheme="minorHAnsi" w:hAnsiTheme="minorHAnsi"/>
          <w:color w:val="000000"/>
          <w:sz w:val="22"/>
          <w:szCs w:val="22"/>
          <w:u w:val="none"/>
        </w:rPr>
      </w:pPr>
    </w:p>
    <w:p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rsidR="00025558" w:rsidRPr="00DD1E03" w:rsidRDefault="00025558" w:rsidP="00DB59FC">
      <w:pPr>
        <w:pStyle w:val="Default"/>
        <w:spacing w:after="68"/>
        <w:rPr>
          <w:rStyle w:val="Hyperlink"/>
          <w:rFonts w:asciiTheme="minorHAnsi" w:hAnsiTheme="minorHAnsi"/>
          <w:color w:val="000000"/>
          <w:sz w:val="22"/>
          <w:szCs w:val="22"/>
          <w:u w:val="none"/>
        </w:rPr>
      </w:pPr>
    </w:p>
    <w:p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rsidR="00651FFC" w:rsidRDefault="00651FFC" w:rsidP="00DB59FC">
      <w:pPr>
        <w:pStyle w:val="Default"/>
        <w:spacing w:after="68"/>
        <w:rPr>
          <w:rStyle w:val="Hyperlink"/>
          <w:rFonts w:asciiTheme="minorHAnsi" w:hAnsiTheme="minorHAnsi"/>
          <w:color w:val="000000"/>
          <w:sz w:val="22"/>
          <w:szCs w:val="22"/>
          <w:u w:val="none"/>
        </w:rPr>
      </w:pPr>
    </w:p>
    <w:p w:rsidR="009619AA"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lastRenderedPageBreak/>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rsidR="009619AA" w:rsidRDefault="009619AA" w:rsidP="00DB59FC">
      <w:pPr>
        <w:pStyle w:val="Default"/>
        <w:spacing w:after="68"/>
        <w:rPr>
          <w:rStyle w:val="Hyperlink"/>
          <w:rFonts w:asciiTheme="minorHAnsi" w:hAnsiTheme="minorHAnsi"/>
          <w:color w:val="000000"/>
          <w:sz w:val="22"/>
          <w:szCs w:val="22"/>
          <w:u w:val="none"/>
        </w:rPr>
      </w:pPr>
    </w:p>
    <w:p w:rsidR="007D5574" w:rsidRPr="00DD1E03" w:rsidRDefault="007D5574" w:rsidP="00DB59FC">
      <w:pPr>
        <w:pStyle w:val="Default"/>
        <w:spacing w:after="68"/>
        <w:rPr>
          <w:rStyle w:val="Hyperlink"/>
          <w:rFonts w:asciiTheme="minorHAnsi" w:hAnsiTheme="minorHAnsi"/>
          <w:color w:val="000000"/>
          <w:sz w:val="22"/>
          <w:szCs w:val="22"/>
          <w:u w:val="none"/>
        </w:rPr>
      </w:pPr>
    </w:p>
    <w:p w:rsidR="00357E8C" w:rsidRPr="00DD1E03" w:rsidRDefault="00357E8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rsidR="00DD1E03" w:rsidRDefault="00DD1E03" w:rsidP="00DB59FC">
      <w:pPr>
        <w:pStyle w:val="Default"/>
        <w:spacing w:after="68"/>
        <w:rPr>
          <w:rStyle w:val="Hyperlink"/>
          <w:rFonts w:asciiTheme="minorHAnsi" w:hAnsiTheme="minorHAnsi"/>
          <w:color w:val="000000"/>
          <w:sz w:val="22"/>
          <w:szCs w:val="22"/>
          <w:u w:val="none"/>
        </w:rPr>
      </w:pPr>
    </w:p>
    <w:p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r w:rsidR="00A50135" w:rsidRPr="00DD1E03">
        <w:rPr>
          <w:rStyle w:val="Hyperlink"/>
          <w:rFonts w:asciiTheme="minorHAnsi" w:hAnsiTheme="minorHAnsi"/>
          <w:color w:val="000000"/>
          <w:sz w:val="22"/>
          <w:szCs w:val="22"/>
          <w:u w:val="none"/>
        </w:rPr>
        <w:t xml:space="preserve">in order to protect those client groups according to legislation. All applicants who are likely to include children or vulnerable adults are to demonstrate a safeguarding policy. </w:t>
      </w:r>
    </w:p>
    <w:p w:rsidR="00026811" w:rsidRPr="00026811" w:rsidRDefault="00026811" w:rsidP="00DB59FC">
      <w:pPr>
        <w:rPr>
          <w:b/>
        </w:rPr>
      </w:pPr>
      <w:r w:rsidRPr="00DD1E03">
        <w:rPr>
          <w:rStyle w:val="Hyperlink"/>
        </w:rPr>
        <w:br w:type="page"/>
      </w:r>
      <w:r w:rsidRPr="00026811">
        <w:rPr>
          <w:b/>
        </w:rPr>
        <w:lastRenderedPageBreak/>
        <w:t>Appendix A – Community Safety Partnership and Council for Voluntary Service contacts</w:t>
      </w:r>
    </w:p>
    <w:p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543"/>
      </w:tblGrid>
      <w:tr w:rsidR="00026811" w:rsidRPr="00026811"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Paula Mason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1" w:history="1">
              <w:r w:rsidR="00026811" w:rsidRPr="00026811">
                <w:rPr>
                  <w:rFonts w:ascii="Calibri" w:eastAsia="Times New Roman" w:hAnsi="Calibri" w:cs="Times New Roman"/>
                  <w:color w:val="0000FF"/>
                  <w:u w:val="single"/>
                  <w:lang w:eastAsia="en-GB"/>
                </w:rPr>
                <w:t>Paula.Mason@Basildon.gov.uk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2"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rsidTr="00C95C1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026811" w:rsidRPr="00026811" w:rsidRDefault="008B5904" w:rsidP="00026811">
            <w:pPr>
              <w:spacing w:after="0" w:line="240" w:lineRule="auto"/>
              <w:rPr>
                <w:rFonts w:ascii="Calibri" w:eastAsia="Times New Roman" w:hAnsi="Calibri" w:cs="Times New Roman"/>
                <w:color w:val="0000FF"/>
                <w:u w:val="single"/>
                <w:lang w:eastAsia="en-GB"/>
              </w:rPr>
            </w:pPr>
            <w:r>
              <w:rPr>
                <w:rFonts w:ascii="Calibri" w:eastAsia="Times New Roman" w:hAnsi="Calibri" w:cs="Times New Roman"/>
                <w:color w:val="0000FF"/>
                <w:u w:val="single"/>
                <w:lang w:eastAsia="en-GB"/>
              </w:rPr>
              <w:t>daniel.cannon@brentwood.gov.uk</w:t>
            </w:r>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HCollins@castlepoint.gov.uk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Marysia Rudgley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marysia.rudgley@harlow.gov.uk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spencer.clarke@Maldon.gov.uk</w:t>
              </w:r>
            </w:hyperlink>
          </w:p>
        </w:tc>
      </w:tr>
      <w:tr w:rsidR="00026811" w:rsidRPr="00026811" w:rsidTr="00C95C1B">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Andy Parkman</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026811" w:rsidRPr="00026811" w:rsidRDefault="008B5904" w:rsidP="00026811">
            <w:pPr>
              <w:spacing w:after="0" w:line="240" w:lineRule="auto"/>
              <w:rPr>
                <w:rFonts w:ascii="Calibri" w:eastAsia="Times New Roman" w:hAnsi="Calibri" w:cs="Times New Roman"/>
                <w:color w:val="0000FF"/>
                <w:u w:val="single"/>
                <w:lang w:eastAsia="en-GB"/>
              </w:rPr>
            </w:pPr>
            <w:r w:rsidRPr="008B5904">
              <w:rPr>
                <w:rFonts w:ascii="Calibri" w:eastAsia="Times New Roman" w:hAnsi="Calibri" w:cs="Times New Roman"/>
                <w:color w:val="0000FF"/>
                <w:u w:val="single"/>
                <w:lang w:eastAsia="en-GB"/>
              </w:rPr>
              <w:t>Andy.Parkman@Rochford.gov.uk</w:t>
            </w:r>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simonFord@southend.gov.uk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lthornton@tendringdc.gov.uk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rsidTr="00026811">
        <w:trPr>
          <w:trHeight w:val="289"/>
        </w:trPr>
        <w:tc>
          <w:tcPr>
            <w:tcW w:w="2000"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2" w:history="1">
              <w:r w:rsidR="00026811" w:rsidRPr="00584614">
                <w:rPr>
                  <w:rStyle w:val="Hyperlink"/>
                  <w:rFonts w:ascii="Calibri" w:eastAsia="Times New Roman" w:hAnsi="Calibri" w:cs="Times New Roman"/>
                  <w:lang w:eastAsia="en-GB"/>
                </w:rPr>
                <w:t>admin@bbwcvs.org.uk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3" w:history="1">
              <w:r w:rsidR="00026811" w:rsidRPr="00584614">
                <w:rPr>
                  <w:rStyle w:val="Hyperlink"/>
                  <w:rFonts w:ascii="Calibri" w:eastAsia="Times New Roman" w:hAnsi="Calibri" w:cs="Times New Roman"/>
                  <w:lang w:eastAsia="en-GB"/>
                </w:rPr>
                <w:t>bdvsa@bdvsa.org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enquiries@brentwoodcvs.org.uk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office@castlepointavs.org.uk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info@chelmsfordcvs.org.uk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information@ccvs.org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jackie@rainbowservices.org.uk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admin@maldoncvs.org.uk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rravs@rravs.org.uk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publicity@savs-southend.co.uk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admin@cvstendring.org.uk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info@thurrockcvs.org</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A32C58"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enquiries@cvsu.org.uk</w:t>
              </w:r>
            </w:hyperlink>
          </w:p>
        </w:tc>
      </w:tr>
    </w:tbl>
    <w:p w:rsidR="00026811" w:rsidRDefault="00026811" w:rsidP="00026811">
      <w:pPr>
        <w:pStyle w:val="Default"/>
        <w:spacing w:after="68"/>
        <w:rPr>
          <w:rFonts w:asciiTheme="minorHAnsi" w:hAnsiTheme="minorHAnsi"/>
        </w:rPr>
      </w:pPr>
    </w:p>
    <w:p w:rsidR="00026811" w:rsidRDefault="00026811" w:rsidP="00026811">
      <w:pPr>
        <w:pStyle w:val="Default"/>
        <w:spacing w:after="68"/>
        <w:rPr>
          <w:rFonts w:asciiTheme="minorHAnsi" w:hAnsiTheme="minorHAnsi"/>
        </w:rPr>
      </w:pPr>
    </w:p>
    <w:p w:rsidR="00026811" w:rsidRPr="00594087" w:rsidRDefault="00026811" w:rsidP="00026811">
      <w:pPr>
        <w:pStyle w:val="Default"/>
        <w:spacing w:after="68"/>
        <w:rPr>
          <w:rFonts w:asciiTheme="minorHAnsi" w:hAnsiTheme="minorHAnsi"/>
        </w:rPr>
      </w:pPr>
      <w:r>
        <w:rPr>
          <w:rFonts w:asciiTheme="minorHAnsi" w:hAnsiTheme="minorHAnsi"/>
        </w:rPr>
        <w:t xml:space="preserve">List accurate at </w:t>
      </w:r>
      <w:r w:rsidR="00C95C1B">
        <w:rPr>
          <w:rFonts w:asciiTheme="minorHAnsi" w:hAnsiTheme="minorHAnsi"/>
        </w:rPr>
        <w:t>March 2019</w:t>
      </w:r>
    </w:p>
    <w:sectPr w:rsidR="00026811" w:rsidRPr="00594087">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07" w:rsidRDefault="001F3107" w:rsidP="001F3107">
      <w:pPr>
        <w:spacing w:after="0" w:line="240" w:lineRule="auto"/>
      </w:pPr>
      <w:r>
        <w:separator/>
      </w:r>
    </w:p>
  </w:endnote>
  <w:endnote w:type="continuationSeparator" w:id="0">
    <w:p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07" w:rsidRDefault="001F3107" w:rsidP="001F3107">
      <w:pPr>
        <w:spacing w:after="0" w:line="240" w:lineRule="auto"/>
      </w:pPr>
      <w:r>
        <w:separator/>
      </w:r>
    </w:p>
  </w:footnote>
  <w:footnote w:type="continuationSeparator" w:id="0">
    <w:p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07" w:rsidRDefault="00E358CC" w:rsidP="001F3107">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309E1"/>
    <w:multiLevelType w:val="hybridMultilevel"/>
    <w:tmpl w:val="9218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C"/>
    <w:rsid w:val="00025558"/>
    <w:rsid w:val="00026811"/>
    <w:rsid w:val="00027400"/>
    <w:rsid w:val="000809BB"/>
    <w:rsid w:val="00113083"/>
    <w:rsid w:val="0013427A"/>
    <w:rsid w:val="001650A3"/>
    <w:rsid w:val="0019155D"/>
    <w:rsid w:val="001F3107"/>
    <w:rsid w:val="00214FA4"/>
    <w:rsid w:val="002E2543"/>
    <w:rsid w:val="00357E8C"/>
    <w:rsid w:val="0037224D"/>
    <w:rsid w:val="00485417"/>
    <w:rsid w:val="004E4F92"/>
    <w:rsid w:val="00537EAC"/>
    <w:rsid w:val="00565160"/>
    <w:rsid w:val="00594087"/>
    <w:rsid w:val="00651FFC"/>
    <w:rsid w:val="00666755"/>
    <w:rsid w:val="00687BB6"/>
    <w:rsid w:val="006D234A"/>
    <w:rsid w:val="00747AEB"/>
    <w:rsid w:val="007747BA"/>
    <w:rsid w:val="007D5574"/>
    <w:rsid w:val="007E226A"/>
    <w:rsid w:val="008B5904"/>
    <w:rsid w:val="008F42A8"/>
    <w:rsid w:val="009619AA"/>
    <w:rsid w:val="0096647B"/>
    <w:rsid w:val="00A32C58"/>
    <w:rsid w:val="00A40D09"/>
    <w:rsid w:val="00A50135"/>
    <w:rsid w:val="00A731F3"/>
    <w:rsid w:val="00B6102B"/>
    <w:rsid w:val="00C95C1B"/>
    <w:rsid w:val="00D03511"/>
    <w:rsid w:val="00D27CF5"/>
    <w:rsid w:val="00DB52FE"/>
    <w:rsid w:val="00DB59FC"/>
    <w:rsid w:val="00DD1E03"/>
    <w:rsid w:val="00E358CC"/>
    <w:rsid w:val="00EA15C1"/>
    <w:rsid w:val="00EE0F0C"/>
    <w:rsid w:val="00F4316C"/>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cc@essex.pnn.police.uk" TargetMode="External"/><Relationship Id="rId13" Type="http://schemas.openxmlformats.org/officeDocument/2006/relationships/hyperlink" Target="mailto:HCollins@castlepoint.gov.uk" TargetMode="External"/><Relationship Id="rId18" Type="http://schemas.openxmlformats.org/officeDocument/2006/relationships/hyperlink" Target="mailto:spencer.clarke@Maldon.gov.uk" TargetMode="External"/><Relationship Id="rId26" Type="http://schemas.openxmlformats.org/officeDocument/2006/relationships/hyperlink" Target="mailto:info@chelmsfordcvs.org.uk" TargetMode="External"/><Relationship Id="rId3" Type="http://schemas.openxmlformats.org/officeDocument/2006/relationships/settings" Target="settings.xml"/><Relationship Id="rId21" Type="http://schemas.openxmlformats.org/officeDocument/2006/relationships/hyperlink" Target="mailto:micunningham@thurrock.gov.uk" TargetMode="External"/><Relationship Id="rId34" Type="http://schemas.openxmlformats.org/officeDocument/2006/relationships/hyperlink" Target="mailto:info@thurrockcvs.org" TargetMode="External"/><Relationship Id="rId7" Type="http://schemas.openxmlformats.org/officeDocument/2006/relationships/hyperlink" Target="http://www.essex.pcc.police.uk/priorities-for-essex/police-and-crime-plan/" TargetMode="External"/><Relationship Id="rId12" Type="http://schemas.openxmlformats.org/officeDocument/2006/relationships/hyperlink" Target="mailto:tracey.parry@braintree.gov.uk" TargetMode="External"/><Relationship Id="rId17" Type="http://schemas.openxmlformats.org/officeDocument/2006/relationships/hyperlink" Target="mailto:marysia.rudgley@harlow.gov.uk" TargetMode="External"/><Relationship Id="rId25" Type="http://schemas.openxmlformats.org/officeDocument/2006/relationships/hyperlink" Target="mailto:office@castlepointavs.org.uk" TargetMode="External"/><Relationship Id="rId33" Type="http://schemas.openxmlformats.org/officeDocument/2006/relationships/hyperlink" Target="mailto:admin@cvstendring.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wiggins@eppingforestdc.gov.uk" TargetMode="External"/><Relationship Id="rId20" Type="http://schemas.openxmlformats.org/officeDocument/2006/relationships/hyperlink" Target="mailto:lthornton@tendringdc.gov.uk" TargetMode="External"/><Relationship Id="rId29" Type="http://schemas.openxmlformats.org/officeDocument/2006/relationships/hyperlink" Target="mailto:jackie@rainbowservic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Mason@Basildon.gov.uk" TargetMode="External"/><Relationship Id="rId24" Type="http://schemas.openxmlformats.org/officeDocument/2006/relationships/hyperlink" Target="mailto:enquiries@brentwoodcvs.org.uk" TargetMode="External"/><Relationship Id="rId32" Type="http://schemas.openxmlformats.org/officeDocument/2006/relationships/hyperlink" Target="mailto:publicity@savs-southend.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elanie.rundle@colchester.gov.uk" TargetMode="External"/><Relationship Id="rId23" Type="http://schemas.openxmlformats.org/officeDocument/2006/relationships/hyperlink" Target="mailto:bdvsa@bdvsa.org" TargetMode="External"/><Relationship Id="rId28" Type="http://schemas.openxmlformats.org/officeDocument/2006/relationships/hyperlink" Target="mailto:admin@vaef.org.uk" TargetMode="External"/><Relationship Id="rId36" Type="http://schemas.openxmlformats.org/officeDocument/2006/relationships/header" Target="header1.xml"/><Relationship Id="rId10" Type="http://schemas.openxmlformats.org/officeDocument/2006/relationships/hyperlink" Target="mailto:pcc@essex.pnn.police.uk" TargetMode="External"/><Relationship Id="rId19" Type="http://schemas.openxmlformats.org/officeDocument/2006/relationships/hyperlink" Target="mailto:simonFord@southend.gov.uk" TargetMode="External"/><Relationship Id="rId31" Type="http://schemas.openxmlformats.org/officeDocument/2006/relationships/hyperlink" Target="mailto:rravs@rravs.org.uk" TargetMode="External"/><Relationship Id="rId4" Type="http://schemas.openxmlformats.org/officeDocument/2006/relationships/webSettings" Target="webSettings.xml"/><Relationship Id="rId9" Type="http://schemas.openxmlformats.org/officeDocument/2006/relationships/hyperlink" Target="http://www.essex.pcc.police.uk/priorities-for-essex/police-and-crime-plan/" TargetMode="External"/><Relationship Id="rId14" Type="http://schemas.openxmlformats.org/officeDocument/2006/relationships/hyperlink" Target="mailto:spencer.clarke@chelmsford.gov.uk" TargetMode="External"/><Relationship Id="rId22" Type="http://schemas.openxmlformats.org/officeDocument/2006/relationships/hyperlink" Target="mailto:admin@bbwcvs.org.uk" TargetMode="External"/><Relationship Id="rId27" Type="http://schemas.openxmlformats.org/officeDocument/2006/relationships/hyperlink" Target="mailto:information@ccvs.org" TargetMode="External"/><Relationship Id="rId30" Type="http://schemas.openxmlformats.org/officeDocument/2006/relationships/hyperlink" Target="mailto:admin@maldoncvs.org.uk" TargetMode="External"/><Relationship Id="rId35" Type="http://schemas.openxmlformats.org/officeDocument/2006/relationships/hyperlink" Target="mailto:enquiries@cvsu.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Emma Thomas 42077938</cp:lastModifiedBy>
  <cp:revision>2</cp:revision>
  <cp:lastPrinted>2017-04-28T14:04:00Z</cp:lastPrinted>
  <dcterms:created xsi:type="dcterms:W3CDTF">2019-04-04T14:29:00Z</dcterms:created>
  <dcterms:modified xsi:type="dcterms:W3CDTF">2019-04-04T14:29:00Z</dcterms:modified>
</cp:coreProperties>
</file>