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CC65D" w14:textId="77777777" w:rsidR="00EC0C4E" w:rsidRDefault="00EC0C4E" w:rsidP="0092786E">
      <w:pPr>
        <w:spacing w:line="240" w:lineRule="auto"/>
        <w:jc w:val="center"/>
        <w:rPr>
          <w:rFonts w:ascii="Arial" w:hAnsi="Arial" w:cs="Arial"/>
          <w:b/>
          <w:sz w:val="26"/>
          <w:szCs w:val="26"/>
        </w:rPr>
      </w:pPr>
    </w:p>
    <w:p w14:paraId="55017977" w14:textId="77777777" w:rsidR="00EC0C4E" w:rsidRDefault="00EC0C4E" w:rsidP="0092786E">
      <w:pPr>
        <w:spacing w:line="240" w:lineRule="auto"/>
        <w:jc w:val="center"/>
        <w:rPr>
          <w:rFonts w:ascii="Arial" w:hAnsi="Arial" w:cs="Arial"/>
          <w:b/>
          <w:sz w:val="26"/>
          <w:szCs w:val="26"/>
        </w:rPr>
      </w:pPr>
    </w:p>
    <w:p w14:paraId="5372D462" w14:textId="53112D3E" w:rsidR="0092786E" w:rsidRPr="00D83B0A" w:rsidRDefault="0092786E" w:rsidP="0092786E">
      <w:pPr>
        <w:spacing w:line="240" w:lineRule="auto"/>
        <w:jc w:val="center"/>
        <w:rPr>
          <w:rFonts w:ascii="Arial" w:hAnsi="Arial" w:cs="Arial"/>
          <w:sz w:val="26"/>
          <w:szCs w:val="26"/>
        </w:rPr>
      </w:pPr>
      <w:r w:rsidRPr="00D83B0A">
        <w:rPr>
          <w:rFonts w:ascii="Arial" w:hAnsi="Arial" w:cs="Arial"/>
          <w:b/>
          <w:sz w:val="26"/>
          <w:szCs w:val="26"/>
        </w:rPr>
        <w:t>MINUTES</w:t>
      </w:r>
    </w:p>
    <w:p w14:paraId="774A91DC" w14:textId="77777777" w:rsidR="0092786E" w:rsidRPr="00D83B0A" w:rsidRDefault="0092786E" w:rsidP="0092786E">
      <w:pPr>
        <w:spacing w:line="240" w:lineRule="auto"/>
        <w:jc w:val="center"/>
        <w:rPr>
          <w:rFonts w:ascii="Arial" w:hAnsi="Arial" w:cs="Arial"/>
          <w:b/>
          <w:sz w:val="26"/>
          <w:szCs w:val="26"/>
        </w:rPr>
      </w:pPr>
      <w:r w:rsidRPr="00D83B0A">
        <w:rPr>
          <w:rFonts w:ascii="Arial" w:hAnsi="Arial" w:cs="Arial"/>
          <w:b/>
          <w:sz w:val="26"/>
          <w:szCs w:val="26"/>
        </w:rPr>
        <w:t>OFFICE OF THE POLICE</w:t>
      </w:r>
      <w:r>
        <w:rPr>
          <w:rFonts w:ascii="Arial" w:hAnsi="Arial" w:cs="Arial"/>
          <w:b/>
          <w:sz w:val="26"/>
          <w:szCs w:val="26"/>
        </w:rPr>
        <w:t>, FIRE</w:t>
      </w:r>
      <w:r w:rsidRPr="00D83B0A">
        <w:rPr>
          <w:rFonts w:ascii="Arial" w:hAnsi="Arial" w:cs="Arial"/>
          <w:b/>
          <w:sz w:val="26"/>
          <w:szCs w:val="26"/>
        </w:rPr>
        <w:t xml:space="preserve"> AND CRIME COMMISSIONER FOR ESSEX</w:t>
      </w:r>
    </w:p>
    <w:p w14:paraId="02CA9219" w14:textId="06C6203B" w:rsidR="0092786E" w:rsidRPr="001D12F4" w:rsidRDefault="0092786E" w:rsidP="0092786E">
      <w:pPr>
        <w:spacing w:line="240" w:lineRule="auto"/>
        <w:jc w:val="center"/>
        <w:rPr>
          <w:rFonts w:ascii="Arial" w:hAnsi="Arial" w:cs="Arial"/>
          <w:b/>
          <w:sz w:val="28"/>
          <w:szCs w:val="28"/>
        </w:rPr>
      </w:pPr>
      <w:r>
        <w:rPr>
          <w:rFonts w:ascii="Arial" w:hAnsi="Arial" w:cs="Arial"/>
          <w:b/>
          <w:sz w:val="26"/>
          <w:szCs w:val="26"/>
        </w:rPr>
        <w:t>ESSEX POLICE STRATEGIC BOARD</w:t>
      </w:r>
    </w:p>
    <w:p w14:paraId="30536F39" w14:textId="275AC4F1" w:rsidR="0092786E" w:rsidRPr="00D83B0A" w:rsidRDefault="0092786E" w:rsidP="0092786E">
      <w:pPr>
        <w:spacing w:line="240" w:lineRule="auto"/>
        <w:jc w:val="center"/>
        <w:rPr>
          <w:rFonts w:ascii="Arial" w:hAnsi="Arial" w:cs="Arial"/>
        </w:rPr>
      </w:pPr>
      <w:r>
        <w:rPr>
          <w:rFonts w:ascii="Arial" w:hAnsi="Arial" w:cs="Arial"/>
        </w:rPr>
        <w:t xml:space="preserve">21 June 2018, 0930 to 1230, GF01 </w:t>
      </w:r>
      <w:proofErr w:type="spellStart"/>
      <w:r>
        <w:rPr>
          <w:rFonts w:ascii="Arial" w:hAnsi="Arial" w:cs="Arial"/>
        </w:rPr>
        <w:t>Kelvedon</w:t>
      </w:r>
      <w:proofErr w:type="spellEnd"/>
      <w:r>
        <w:rPr>
          <w:rFonts w:ascii="Arial" w:hAnsi="Arial" w:cs="Arial"/>
        </w:rPr>
        <w:t xml:space="preserve"> Park</w:t>
      </w:r>
    </w:p>
    <w:p w14:paraId="19527A54" w14:textId="07F51C17" w:rsidR="000D64C3" w:rsidRPr="00D83B0A" w:rsidRDefault="0092786E" w:rsidP="000D64C3">
      <w:pPr>
        <w:spacing w:after="0"/>
        <w:rPr>
          <w:rFonts w:ascii="Arial" w:hAnsi="Arial" w:cs="Arial"/>
          <w:b/>
          <w:u w:val="single"/>
        </w:rPr>
      </w:pPr>
      <w:r>
        <w:rPr>
          <w:rFonts w:ascii="Arial" w:hAnsi="Arial" w:cs="Arial"/>
          <w:b/>
          <w:u w:val="single"/>
        </w:rPr>
        <w:t>Present:</w:t>
      </w:r>
    </w:p>
    <w:p w14:paraId="13F9807B" w14:textId="7582DC8E" w:rsidR="009B0D6A" w:rsidRPr="0092786E" w:rsidRDefault="000D64C3" w:rsidP="0092786E">
      <w:pPr>
        <w:spacing w:after="0" w:line="240" w:lineRule="auto"/>
        <w:rPr>
          <w:rFonts w:ascii="Arial" w:hAnsi="Arial" w:cs="Arial"/>
          <w:b/>
          <w:u w:val="single"/>
        </w:rPr>
      </w:pPr>
      <w:r w:rsidRPr="0092786E">
        <w:rPr>
          <w:rFonts w:ascii="Arial" w:hAnsi="Arial" w:cs="Arial"/>
        </w:rPr>
        <w:t>Roger Hirst</w:t>
      </w:r>
      <w:r w:rsidR="0092786E">
        <w:rPr>
          <w:rFonts w:ascii="Arial" w:hAnsi="Arial" w:cs="Arial"/>
        </w:rPr>
        <w:t xml:space="preserve"> (RH)</w:t>
      </w:r>
      <w:r w:rsidR="0092786E">
        <w:rPr>
          <w:rFonts w:ascii="Arial" w:hAnsi="Arial" w:cs="Arial"/>
        </w:rPr>
        <w:tab/>
      </w:r>
      <w:r w:rsidRPr="0092786E">
        <w:rPr>
          <w:rFonts w:ascii="Arial" w:hAnsi="Arial" w:cs="Arial"/>
        </w:rPr>
        <w:t>Police</w:t>
      </w:r>
      <w:r w:rsidR="008B1C7E" w:rsidRPr="0092786E">
        <w:rPr>
          <w:rFonts w:ascii="Arial" w:hAnsi="Arial" w:cs="Arial"/>
        </w:rPr>
        <w:t>, Fire</w:t>
      </w:r>
      <w:r w:rsidR="0092786E">
        <w:rPr>
          <w:rFonts w:ascii="Arial" w:hAnsi="Arial" w:cs="Arial"/>
        </w:rPr>
        <w:t xml:space="preserve"> and Crime Commissioner</w:t>
      </w:r>
    </w:p>
    <w:p w14:paraId="7AA53018" w14:textId="34BBB1EF" w:rsidR="009B0D6A" w:rsidRPr="0092786E" w:rsidRDefault="00905A1F" w:rsidP="0092786E">
      <w:pPr>
        <w:spacing w:after="0" w:line="240" w:lineRule="auto"/>
        <w:rPr>
          <w:rFonts w:ascii="Arial" w:hAnsi="Arial" w:cs="Arial"/>
          <w:b/>
          <w:u w:val="single"/>
        </w:rPr>
      </w:pPr>
      <w:r w:rsidRPr="0092786E">
        <w:rPr>
          <w:rFonts w:ascii="Arial" w:hAnsi="Arial" w:cs="Arial"/>
        </w:rPr>
        <w:t>BJ Harring</w:t>
      </w:r>
      <w:r w:rsidR="0092786E">
        <w:rPr>
          <w:rFonts w:ascii="Arial" w:hAnsi="Arial" w:cs="Arial"/>
        </w:rPr>
        <w:t>ton (BH)</w:t>
      </w:r>
      <w:r w:rsidR="0092786E">
        <w:rPr>
          <w:rFonts w:ascii="Arial" w:hAnsi="Arial" w:cs="Arial"/>
        </w:rPr>
        <w:tab/>
        <w:t>Deputy Chief Constable, Essex Police</w:t>
      </w:r>
    </w:p>
    <w:p w14:paraId="2E330301" w14:textId="2591C97E" w:rsidR="000B7016" w:rsidRPr="0092786E" w:rsidRDefault="000B7016" w:rsidP="0092786E">
      <w:pPr>
        <w:spacing w:after="0" w:line="240" w:lineRule="auto"/>
        <w:rPr>
          <w:rFonts w:ascii="Arial" w:hAnsi="Arial" w:cs="Arial"/>
        </w:rPr>
      </w:pPr>
      <w:r w:rsidRPr="0092786E">
        <w:rPr>
          <w:rFonts w:ascii="Arial" w:hAnsi="Arial" w:cs="Arial"/>
        </w:rPr>
        <w:t>Debbie Martin</w:t>
      </w:r>
      <w:r w:rsidR="0092786E">
        <w:rPr>
          <w:rFonts w:ascii="Arial" w:hAnsi="Arial" w:cs="Arial"/>
        </w:rPr>
        <w:t xml:space="preserve"> (DM)</w:t>
      </w:r>
      <w:r w:rsidR="0092786E">
        <w:rPr>
          <w:rFonts w:ascii="Arial" w:hAnsi="Arial" w:cs="Arial"/>
        </w:rPr>
        <w:tab/>
      </w:r>
      <w:r w:rsidRPr="0092786E">
        <w:rPr>
          <w:rFonts w:ascii="Arial" w:hAnsi="Arial" w:cs="Arial"/>
        </w:rPr>
        <w:t>Chief Finance Officer</w:t>
      </w:r>
      <w:r w:rsidR="0092786E">
        <w:rPr>
          <w:rFonts w:ascii="Arial" w:hAnsi="Arial" w:cs="Arial"/>
        </w:rPr>
        <w:t>, Essex Police</w:t>
      </w:r>
    </w:p>
    <w:p w14:paraId="7607019F" w14:textId="637052DF" w:rsidR="00E16F22" w:rsidRPr="0092786E" w:rsidRDefault="00E16F22" w:rsidP="0092786E">
      <w:pPr>
        <w:spacing w:after="0" w:line="240" w:lineRule="auto"/>
        <w:rPr>
          <w:rFonts w:ascii="Arial" w:hAnsi="Arial" w:cs="Arial"/>
        </w:rPr>
      </w:pPr>
      <w:r w:rsidRPr="0092786E">
        <w:rPr>
          <w:rFonts w:ascii="Arial" w:hAnsi="Arial" w:cs="Arial"/>
        </w:rPr>
        <w:t>Patrick Duffy</w:t>
      </w:r>
      <w:r w:rsidR="0092786E">
        <w:rPr>
          <w:rFonts w:ascii="Arial" w:hAnsi="Arial" w:cs="Arial"/>
        </w:rPr>
        <w:t xml:space="preserve"> (PD)</w:t>
      </w:r>
      <w:r w:rsidR="0092786E">
        <w:rPr>
          <w:rFonts w:ascii="Arial" w:hAnsi="Arial" w:cs="Arial"/>
        </w:rPr>
        <w:tab/>
      </w:r>
      <w:r w:rsidRPr="0092786E">
        <w:rPr>
          <w:rFonts w:ascii="Arial" w:hAnsi="Arial" w:cs="Arial"/>
        </w:rPr>
        <w:t>He</w:t>
      </w:r>
      <w:r w:rsidR="0092786E">
        <w:rPr>
          <w:rFonts w:ascii="Arial" w:hAnsi="Arial" w:cs="Arial"/>
        </w:rPr>
        <w:t>ad of Estates, Essex Police</w:t>
      </w:r>
    </w:p>
    <w:p w14:paraId="05D61CD0" w14:textId="25873279" w:rsidR="00E16F22" w:rsidRPr="0092786E" w:rsidRDefault="00E16F22" w:rsidP="0092786E">
      <w:pPr>
        <w:spacing w:after="0" w:line="240" w:lineRule="auto"/>
        <w:rPr>
          <w:rFonts w:ascii="Arial" w:hAnsi="Arial" w:cs="Arial"/>
        </w:rPr>
      </w:pPr>
      <w:r w:rsidRPr="0092786E">
        <w:rPr>
          <w:rFonts w:ascii="Arial" w:hAnsi="Arial" w:cs="Arial"/>
        </w:rPr>
        <w:t>Jules Donald</w:t>
      </w:r>
      <w:r w:rsidR="0092786E">
        <w:rPr>
          <w:rFonts w:ascii="Arial" w:hAnsi="Arial" w:cs="Arial"/>
        </w:rPr>
        <w:t xml:space="preserve"> (JD)</w:t>
      </w:r>
      <w:r w:rsidR="0092786E">
        <w:rPr>
          <w:rFonts w:ascii="Arial" w:hAnsi="Arial" w:cs="Arial"/>
        </w:rPr>
        <w:tab/>
      </w:r>
      <w:r w:rsidRPr="0092786E">
        <w:rPr>
          <w:rFonts w:ascii="Arial" w:hAnsi="Arial" w:cs="Arial"/>
        </w:rPr>
        <w:t>Director o</w:t>
      </w:r>
      <w:r w:rsidR="0092786E">
        <w:rPr>
          <w:rFonts w:ascii="Arial" w:hAnsi="Arial" w:cs="Arial"/>
        </w:rPr>
        <w:t>f IT, Essex and Kent Police</w:t>
      </w:r>
    </w:p>
    <w:p w14:paraId="3149E176" w14:textId="6D61E521" w:rsidR="0020072B" w:rsidRPr="0092786E" w:rsidRDefault="0020072B" w:rsidP="0092786E">
      <w:pPr>
        <w:spacing w:after="0" w:line="240" w:lineRule="auto"/>
        <w:rPr>
          <w:rFonts w:ascii="Arial" w:hAnsi="Arial" w:cs="Arial"/>
        </w:rPr>
      </w:pPr>
      <w:r w:rsidRPr="0092786E">
        <w:rPr>
          <w:rFonts w:ascii="Arial" w:hAnsi="Arial" w:cs="Arial"/>
        </w:rPr>
        <w:t>Anna Hook</w:t>
      </w:r>
      <w:r w:rsidR="0092786E">
        <w:rPr>
          <w:rFonts w:ascii="Arial" w:hAnsi="Arial" w:cs="Arial"/>
        </w:rPr>
        <w:t xml:space="preserve"> (AH)</w:t>
      </w:r>
      <w:r w:rsidR="0092786E">
        <w:rPr>
          <w:rFonts w:ascii="Arial" w:hAnsi="Arial" w:cs="Arial"/>
        </w:rPr>
        <w:tab/>
      </w:r>
      <w:r w:rsidRPr="0092786E">
        <w:rPr>
          <w:rFonts w:ascii="Arial" w:hAnsi="Arial" w:cs="Arial"/>
        </w:rPr>
        <w:t>Head of Performance &amp; Scrutiny</w:t>
      </w:r>
      <w:r w:rsidR="0092786E">
        <w:rPr>
          <w:rFonts w:ascii="Arial" w:hAnsi="Arial" w:cs="Arial"/>
        </w:rPr>
        <w:t xml:space="preserve"> (Policing &amp; Crime) </w:t>
      </w:r>
      <w:r w:rsidRPr="0092786E">
        <w:rPr>
          <w:rFonts w:ascii="Arial" w:hAnsi="Arial" w:cs="Arial"/>
        </w:rPr>
        <w:t>OPFCC</w:t>
      </w:r>
    </w:p>
    <w:p w14:paraId="5F7A6155" w14:textId="5A81570B" w:rsidR="00B06CAB" w:rsidRPr="0092786E" w:rsidRDefault="00B06CAB" w:rsidP="0092786E">
      <w:pPr>
        <w:spacing w:after="0" w:line="240" w:lineRule="auto"/>
        <w:rPr>
          <w:rFonts w:ascii="Arial" w:hAnsi="Arial" w:cs="Arial"/>
        </w:rPr>
      </w:pPr>
      <w:r w:rsidRPr="0092786E">
        <w:rPr>
          <w:rFonts w:ascii="Arial" w:hAnsi="Arial" w:cs="Arial"/>
        </w:rPr>
        <w:t>Abbey Gough</w:t>
      </w:r>
      <w:r w:rsidR="0092786E">
        <w:rPr>
          <w:rFonts w:ascii="Arial" w:hAnsi="Arial" w:cs="Arial"/>
        </w:rPr>
        <w:t xml:space="preserve"> (AG)</w:t>
      </w:r>
      <w:r w:rsidR="0092786E">
        <w:rPr>
          <w:rFonts w:ascii="Arial" w:hAnsi="Arial" w:cs="Arial"/>
        </w:rPr>
        <w:tab/>
        <w:t>Interim s</w:t>
      </w:r>
      <w:r w:rsidRPr="0092786E">
        <w:rPr>
          <w:rFonts w:ascii="Arial" w:hAnsi="Arial" w:cs="Arial"/>
        </w:rPr>
        <w:t xml:space="preserve">151 </w:t>
      </w:r>
      <w:r w:rsidR="0092786E">
        <w:rPr>
          <w:rFonts w:ascii="Arial" w:hAnsi="Arial" w:cs="Arial"/>
        </w:rPr>
        <w:t>Officer, OPFCC</w:t>
      </w:r>
    </w:p>
    <w:p w14:paraId="1E8EB5AB" w14:textId="44EC03A5" w:rsidR="009B0D6A" w:rsidRPr="0092786E" w:rsidRDefault="00294591" w:rsidP="0092786E">
      <w:pPr>
        <w:spacing w:after="0" w:line="240" w:lineRule="auto"/>
        <w:rPr>
          <w:rFonts w:ascii="Arial" w:hAnsi="Arial" w:cs="Arial"/>
        </w:rPr>
      </w:pPr>
      <w:r w:rsidRPr="0092786E">
        <w:rPr>
          <w:rFonts w:ascii="Arial" w:hAnsi="Arial" w:cs="Arial"/>
        </w:rPr>
        <w:t xml:space="preserve">Glen </w:t>
      </w:r>
      <w:proofErr w:type="spellStart"/>
      <w:r w:rsidRPr="0092786E">
        <w:rPr>
          <w:rFonts w:ascii="Arial" w:hAnsi="Arial" w:cs="Arial"/>
        </w:rPr>
        <w:t>Pavelin</w:t>
      </w:r>
      <w:proofErr w:type="spellEnd"/>
      <w:r w:rsidR="0092786E">
        <w:rPr>
          <w:rFonts w:ascii="Arial" w:hAnsi="Arial" w:cs="Arial"/>
        </w:rPr>
        <w:t xml:space="preserve"> (GP)</w:t>
      </w:r>
      <w:r w:rsidR="0092786E">
        <w:rPr>
          <w:rFonts w:ascii="Arial" w:hAnsi="Arial" w:cs="Arial"/>
        </w:rPr>
        <w:tab/>
      </w:r>
      <w:r w:rsidR="004A4092" w:rsidRPr="0092786E">
        <w:rPr>
          <w:rFonts w:ascii="Arial" w:hAnsi="Arial" w:cs="Arial"/>
        </w:rPr>
        <w:t>Superintendent</w:t>
      </w:r>
      <w:r w:rsidR="002843B4" w:rsidRPr="0092786E">
        <w:rPr>
          <w:rFonts w:ascii="Arial" w:hAnsi="Arial" w:cs="Arial"/>
        </w:rPr>
        <w:t>,</w:t>
      </w:r>
      <w:r w:rsidR="0092786E">
        <w:rPr>
          <w:rFonts w:ascii="Arial" w:hAnsi="Arial" w:cs="Arial"/>
        </w:rPr>
        <w:t xml:space="preserve"> </w:t>
      </w:r>
      <w:r w:rsidR="009B0D6A" w:rsidRPr="0092786E">
        <w:rPr>
          <w:rFonts w:ascii="Arial" w:hAnsi="Arial" w:cs="Arial"/>
        </w:rPr>
        <w:t>Strategic Change &amp; Performance</w:t>
      </w:r>
      <w:r w:rsidR="004A4092" w:rsidRPr="0092786E">
        <w:rPr>
          <w:rFonts w:ascii="Arial" w:hAnsi="Arial" w:cs="Arial"/>
        </w:rPr>
        <w:t xml:space="preserve"> </w:t>
      </w:r>
    </w:p>
    <w:p w14:paraId="63DC127D" w14:textId="652E2CAF" w:rsidR="009B0D6A" w:rsidRPr="0092786E" w:rsidRDefault="009B0D6A" w:rsidP="0092786E">
      <w:pPr>
        <w:spacing w:after="0" w:line="240" w:lineRule="auto"/>
        <w:rPr>
          <w:rFonts w:ascii="Arial" w:hAnsi="Arial" w:cs="Arial"/>
        </w:rPr>
      </w:pPr>
      <w:r w:rsidRPr="0092786E">
        <w:rPr>
          <w:rFonts w:ascii="Arial" w:hAnsi="Arial" w:cs="Arial"/>
        </w:rPr>
        <w:t>Paul Nagle</w:t>
      </w:r>
      <w:r w:rsidR="00EC0C4E">
        <w:rPr>
          <w:rFonts w:ascii="Arial" w:hAnsi="Arial" w:cs="Arial"/>
        </w:rPr>
        <w:t xml:space="preserve"> (PN)</w:t>
      </w:r>
      <w:r w:rsidR="00EC0C4E">
        <w:rPr>
          <w:rFonts w:ascii="Arial" w:hAnsi="Arial" w:cs="Arial"/>
        </w:rPr>
        <w:tab/>
      </w:r>
      <w:r w:rsidRPr="0092786E">
        <w:rPr>
          <w:rFonts w:ascii="Arial" w:hAnsi="Arial" w:cs="Arial"/>
        </w:rPr>
        <w:t>Head o</w:t>
      </w:r>
      <w:r w:rsidR="00EC0C4E">
        <w:rPr>
          <w:rFonts w:ascii="Arial" w:hAnsi="Arial" w:cs="Arial"/>
        </w:rPr>
        <w:t>f Change Programme/Projects</w:t>
      </w:r>
    </w:p>
    <w:p w14:paraId="63C01B67" w14:textId="4938816F" w:rsidR="00B06CAB" w:rsidRDefault="00B06CAB" w:rsidP="0092786E">
      <w:pPr>
        <w:spacing w:after="0" w:line="240" w:lineRule="auto"/>
        <w:rPr>
          <w:rFonts w:ascii="Arial" w:hAnsi="Arial" w:cs="Arial"/>
        </w:rPr>
      </w:pPr>
      <w:r w:rsidRPr="0092786E">
        <w:rPr>
          <w:rFonts w:ascii="Arial" w:hAnsi="Arial" w:cs="Arial"/>
        </w:rPr>
        <w:t>Denise Breckon</w:t>
      </w:r>
      <w:r w:rsidR="00EC0C4E">
        <w:rPr>
          <w:rFonts w:ascii="Arial" w:hAnsi="Arial" w:cs="Arial"/>
        </w:rPr>
        <w:t xml:space="preserve"> (DB)</w:t>
      </w:r>
      <w:r w:rsidR="00EC0C4E">
        <w:rPr>
          <w:rFonts w:ascii="Arial" w:hAnsi="Arial" w:cs="Arial"/>
        </w:rPr>
        <w:tab/>
      </w:r>
      <w:r w:rsidRPr="0092786E">
        <w:rPr>
          <w:rFonts w:ascii="Arial" w:hAnsi="Arial" w:cs="Arial"/>
        </w:rPr>
        <w:t>Chief Accountant, Cor</w:t>
      </w:r>
      <w:r w:rsidR="00EC0C4E">
        <w:rPr>
          <w:rFonts w:ascii="Arial" w:hAnsi="Arial" w:cs="Arial"/>
        </w:rPr>
        <w:t>porate Finance, Essex Police</w:t>
      </w:r>
    </w:p>
    <w:p w14:paraId="440E2300" w14:textId="2BAAC155" w:rsidR="00EC0C4E" w:rsidRPr="0092786E" w:rsidRDefault="00EC0C4E" w:rsidP="00EC0C4E">
      <w:pPr>
        <w:spacing w:after="0" w:line="240" w:lineRule="auto"/>
        <w:rPr>
          <w:rFonts w:ascii="Arial" w:hAnsi="Arial" w:cs="Arial"/>
        </w:rPr>
      </w:pPr>
      <w:r w:rsidRPr="0092786E">
        <w:rPr>
          <w:rFonts w:ascii="Arial" w:hAnsi="Arial" w:cs="Arial"/>
        </w:rPr>
        <w:t>Pauline Elcock</w:t>
      </w:r>
      <w:r>
        <w:rPr>
          <w:rFonts w:ascii="Arial" w:hAnsi="Arial" w:cs="Arial"/>
        </w:rPr>
        <w:t xml:space="preserve"> </w:t>
      </w:r>
      <w:r>
        <w:rPr>
          <w:rFonts w:ascii="Arial" w:hAnsi="Arial" w:cs="Arial"/>
        </w:rPr>
        <w:tab/>
        <w:t>Board Secretary</w:t>
      </w:r>
    </w:p>
    <w:p w14:paraId="27E56FAC" w14:textId="77777777" w:rsidR="00EC0C4E" w:rsidRPr="0092786E" w:rsidRDefault="00EC0C4E" w:rsidP="0092786E">
      <w:pPr>
        <w:spacing w:after="0" w:line="240" w:lineRule="auto"/>
        <w:rPr>
          <w:rFonts w:ascii="Arial" w:hAnsi="Arial" w:cs="Arial"/>
        </w:rPr>
      </w:pPr>
    </w:p>
    <w:p w14:paraId="7680A7D9" w14:textId="77777777" w:rsidR="00C01D63" w:rsidRDefault="00C01D63" w:rsidP="0092786E">
      <w:pPr>
        <w:spacing w:after="0" w:line="240" w:lineRule="auto"/>
        <w:rPr>
          <w:rFonts w:ascii="Arial" w:hAnsi="Arial" w:cs="Arial"/>
          <w:b/>
          <w:u w:val="single"/>
        </w:rPr>
      </w:pPr>
      <w:r w:rsidRPr="00D83B0A">
        <w:rPr>
          <w:rFonts w:ascii="Arial" w:hAnsi="Arial" w:cs="Arial"/>
          <w:b/>
          <w:u w:val="single"/>
        </w:rPr>
        <w:t>Apologies</w:t>
      </w:r>
    </w:p>
    <w:p w14:paraId="40B4180F" w14:textId="38840E51" w:rsidR="009B0D6A" w:rsidRPr="0092786E" w:rsidRDefault="009B0D6A" w:rsidP="0092786E">
      <w:pPr>
        <w:spacing w:after="0" w:line="240" w:lineRule="auto"/>
        <w:rPr>
          <w:rFonts w:ascii="Arial" w:hAnsi="Arial" w:cs="Arial"/>
          <w:b/>
          <w:u w:val="single"/>
        </w:rPr>
      </w:pPr>
      <w:r w:rsidRPr="0092786E">
        <w:rPr>
          <w:rFonts w:ascii="Arial" w:hAnsi="Arial" w:cs="Arial"/>
        </w:rPr>
        <w:t>Charles Garbett</w:t>
      </w:r>
      <w:r w:rsidR="00EC0C4E">
        <w:rPr>
          <w:rFonts w:ascii="Arial" w:hAnsi="Arial" w:cs="Arial"/>
        </w:rPr>
        <w:tab/>
        <w:t>Treasurer, OPFCC</w:t>
      </w:r>
    </w:p>
    <w:p w14:paraId="580BC466" w14:textId="6FFEDE2F" w:rsidR="00294591" w:rsidRPr="0092786E" w:rsidRDefault="00294591" w:rsidP="0092786E">
      <w:pPr>
        <w:spacing w:after="0" w:line="240" w:lineRule="auto"/>
        <w:rPr>
          <w:rFonts w:ascii="Arial" w:hAnsi="Arial" w:cs="Arial"/>
        </w:rPr>
      </w:pPr>
      <w:r w:rsidRPr="0092786E">
        <w:rPr>
          <w:rFonts w:ascii="Arial" w:hAnsi="Arial" w:cs="Arial"/>
        </w:rPr>
        <w:t>Jane Gardner</w:t>
      </w:r>
      <w:r w:rsidR="00EC0C4E">
        <w:rPr>
          <w:rFonts w:ascii="Arial" w:hAnsi="Arial" w:cs="Arial"/>
        </w:rPr>
        <w:tab/>
      </w:r>
      <w:r w:rsidR="00EC0C4E">
        <w:rPr>
          <w:rFonts w:ascii="Arial" w:hAnsi="Arial" w:cs="Arial"/>
        </w:rPr>
        <w:tab/>
      </w:r>
      <w:r w:rsidRPr="0092786E">
        <w:rPr>
          <w:rFonts w:ascii="Arial" w:hAnsi="Arial" w:cs="Arial"/>
        </w:rPr>
        <w:t>Deputy Po</w:t>
      </w:r>
      <w:r w:rsidR="00EC0C4E">
        <w:rPr>
          <w:rFonts w:ascii="Arial" w:hAnsi="Arial" w:cs="Arial"/>
        </w:rPr>
        <w:t>lice and Crime Commissioner</w:t>
      </w:r>
    </w:p>
    <w:p w14:paraId="402C7D8E" w14:textId="2EBEB821" w:rsidR="00B06CAB" w:rsidRPr="0092786E" w:rsidRDefault="00B06CAB" w:rsidP="0092786E">
      <w:pPr>
        <w:spacing w:after="0" w:line="240" w:lineRule="auto"/>
        <w:rPr>
          <w:rFonts w:ascii="Arial" w:hAnsi="Arial" w:cs="Arial"/>
        </w:rPr>
      </w:pPr>
      <w:r w:rsidRPr="0092786E">
        <w:rPr>
          <w:rFonts w:ascii="Arial" w:eastAsia="Calibri" w:hAnsi="Arial" w:cs="Arial"/>
          <w:szCs w:val="24"/>
        </w:rPr>
        <w:t>Stephen Kavanagh</w:t>
      </w:r>
      <w:r w:rsidR="00EC0C4E">
        <w:rPr>
          <w:rFonts w:ascii="Arial" w:eastAsia="Calibri" w:hAnsi="Arial" w:cs="Arial"/>
          <w:szCs w:val="24"/>
        </w:rPr>
        <w:tab/>
        <w:t>Chief Constable</w:t>
      </w:r>
    </w:p>
    <w:p w14:paraId="567A6BCC" w14:textId="63B4BB88" w:rsidR="004A4092" w:rsidRPr="0092786E" w:rsidRDefault="00B06CAB" w:rsidP="0092786E">
      <w:pPr>
        <w:spacing w:after="0" w:line="240" w:lineRule="auto"/>
        <w:rPr>
          <w:rFonts w:ascii="Arial" w:hAnsi="Arial" w:cs="Arial"/>
          <w:b/>
          <w:u w:val="single"/>
        </w:rPr>
      </w:pPr>
      <w:r w:rsidRPr="0092786E">
        <w:rPr>
          <w:rFonts w:ascii="Arial" w:hAnsi="Arial" w:cs="Arial"/>
        </w:rPr>
        <w:t xml:space="preserve">Mark </w:t>
      </w:r>
      <w:proofErr w:type="spellStart"/>
      <w:r w:rsidRPr="0092786E">
        <w:rPr>
          <w:rFonts w:ascii="Arial" w:hAnsi="Arial" w:cs="Arial"/>
        </w:rPr>
        <w:t>Gilmartin</w:t>
      </w:r>
      <w:proofErr w:type="spellEnd"/>
      <w:r w:rsidR="00EC0C4E">
        <w:rPr>
          <w:rFonts w:ascii="Arial" w:hAnsi="Arial" w:cs="Arial"/>
        </w:rPr>
        <w:tab/>
      </w:r>
      <w:r w:rsidR="00EC0C4E">
        <w:rPr>
          <w:rFonts w:ascii="Arial" w:hAnsi="Arial" w:cs="Arial"/>
        </w:rPr>
        <w:tab/>
      </w:r>
      <w:r w:rsidRPr="0092786E">
        <w:rPr>
          <w:rFonts w:ascii="Arial" w:hAnsi="Arial" w:cs="Arial"/>
        </w:rPr>
        <w:t>D</w:t>
      </w:r>
      <w:r w:rsidR="00EC0C4E">
        <w:rPr>
          <w:rFonts w:ascii="Arial" w:hAnsi="Arial" w:cs="Arial"/>
        </w:rPr>
        <w:t>irector of Support Services</w:t>
      </w:r>
    </w:p>
    <w:p w14:paraId="31865CC8" w14:textId="11EE4CD5" w:rsidR="009B0D6A" w:rsidRPr="0092786E" w:rsidRDefault="009B0D6A" w:rsidP="0092786E">
      <w:pPr>
        <w:spacing w:after="0" w:line="240" w:lineRule="auto"/>
        <w:rPr>
          <w:rFonts w:ascii="Arial" w:hAnsi="Arial" w:cs="Arial"/>
        </w:rPr>
      </w:pPr>
      <w:r w:rsidRPr="0092786E">
        <w:rPr>
          <w:rFonts w:ascii="Arial" w:hAnsi="Arial" w:cs="Arial"/>
        </w:rPr>
        <w:t>Vicki Harrington</w:t>
      </w:r>
      <w:r w:rsidR="00EC0C4E">
        <w:rPr>
          <w:rFonts w:ascii="Arial" w:hAnsi="Arial" w:cs="Arial"/>
        </w:rPr>
        <w:tab/>
      </w:r>
      <w:r w:rsidRPr="0092786E">
        <w:rPr>
          <w:rFonts w:ascii="Arial" w:hAnsi="Arial" w:cs="Arial"/>
        </w:rPr>
        <w:t>D</w:t>
      </w:r>
      <w:r w:rsidR="00EC0C4E">
        <w:rPr>
          <w:rFonts w:ascii="Arial" w:hAnsi="Arial" w:cs="Arial"/>
        </w:rPr>
        <w:t>irector of Strategic Change</w:t>
      </w:r>
    </w:p>
    <w:p w14:paraId="73961A9A" w14:textId="27D04763" w:rsidR="00EC0C4E" w:rsidRDefault="00EC0C4E">
      <w:pPr>
        <w:rPr>
          <w:rFonts w:ascii="Arial" w:hAnsi="Arial" w:cs="Arial"/>
          <w:b/>
          <w:u w:val="single"/>
        </w:rPr>
      </w:pPr>
      <w:r>
        <w:rPr>
          <w:rFonts w:ascii="Arial" w:hAnsi="Arial" w:cs="Arial"/>
          <w:b/>
          <w:u w:val="single"/>
        </w:rPr>
        <w:br w:type="page"/>
      </w:r>
    </w:p>
    <w:tbl>
      <w:tblPr>
        <w:tblStyle w:val="TableGrid"/>
        <w:tblpPr w:leftFromText="180" w:rightFromText="180" w:vertAnchor="text" w:horzAnchor="margin" w:tblpX="-572" w:tblpY="84"/>
        <w:tblW w:w="5385" w:type="pct"/>
        <w:tblLayout w:type="fixed"/>
        <w:tblLook w:val="04A0" w:firstRow="1" w:lastRow="0" w:firstColumn="1" w:lastColumn="0" w:noHBand="0" w:noVBand="1"/>
      </w:tblPr>
      <w:tblGrid>
        <w:gridCol w:w="613"/>
        <w:gridCol w:w="8560"/>
        <w:gridCol w:w="3013"/>
        <w:gridCol w:w="1277"/>
        <w:gridCol w:w="1559"/>
      </w:tblGrid>
      <w:tr w:rsidR="00742CC3" w:rsidRPr="003857C3" w14:paraId="7FDB25FE" w14:textId="77777777" w:rsidTr="00EC0C4E">
        <w:tc>
          <w:tcPr>
            <w:tcW w:w="204" w:type="pct"/>
          </w:tcPr>
          <w:p w14:paraId="60877DE7" w14:textId="3B48FB50" w:rsidR="00D95384" w:rsidRPr="003857C3" w:rsidRDefault="00D95384" w:rsidP="00EC0C4E">
            <w:pPr>
              <w:rPr>
                <w:rFonts w:ascii="Arial" w:hAnsi="Arial" w:cs="Arial"/>
                <w:sz w:val="24"/>
                <w:szCs w:val="24"/>
              </w:rPr>
            </w:pPr>
          </w:p>
        </w:tc>
        <w:tc>
          <w:tcPr>
            <w:tcW w:w="2849" w:type="pct"/>
          </w:tcPr>
          <w:p w14:paraId="48F5FFC7" w14:textId="77777777" w:rsidR="00D95384" w:rsidRPr="003857C3" w:rsidRDefault="00D95384" w:rsidP="00EC0C4E">
            <w:pPr>
              <w:rPr>
                <w:rFonts w:ascii="Arial" w:hAnsi="Arial" w:cs="Arial"/>
                <w:b/>
                <w:sz w:val="24"/>
                <w:szCs w:val="24"/>
                <w:lang w:eastAsia="en-GB"/>
              </w:rPr>
            </w:pPr>
            <w:r w:rsidRPr="003857C3">
              <w:rPr>
                <w:rFonts w:ascii="Arial" w:hAnsi="Arial" w:cs="Arial"/>
                <w:b/>
                <w:sz w:val="24"/>
                <w:szCs w:val="24"/>
                <w:lang w:eastAsia="en-GB"/>
              </w:rPr>
              <w:t>Item</w:t>
            </w:r>
          </w:p>
        </w:tc>
        <w:tc>
          <w:tcPr>
            <w:tcW w:w="1003" w:type="pct"/>
          </w:tcPr>
          <w:p w14:paraId="20624E9C" w14:textId="77777777" w:rsidR="00D95384" w:rsidRPr="003857C3" w:rsidRDefault="00D95384" w:rsidP="00EC0C4E">
            <w:pPr>
              <w:rPr>
                <w:rFonts w:ascii="Arial" w:hAnsi="Arial" w:cs="Arial"/>
                <w:b/>
                <w:sz w:val="24"/>
                <w:szCs w:val="24"/>
                <w:lang w:eastAsia="en-GB"/>
              </w:rPr>
            </w:pPr>
            <w:r w:rsidRPr="003857C3">
              <w:rPr>
                <w:rFonts w:ascii="Arial" w:hAnsi="Arial" w:cs="Arial"/>
                <w:b/>
                <w:sz w:val="24"/>
                <w:szCs w:val="24"/>
                <w:lang w:eastAsia="en-GB"/>
              </w:rPr>
              <w:t>Action</w:t>
            </w:r>
          </w:p>
        </w:tc>
        <w:tc>
          <w:tcPr>
            <w:tcW w:w="425" w:type="pct"/>
          </w:tcPr>
          <w:p w14:paraId="766E7DED" w14:textId="77777777" w:rsidR="00D95384" w:rsidRPr="003857C3" w:rsidRDefault="00D95384" w:rsidP="00EC0C4E">
            <w:pPr>
              <w:rPr>
                <w:rFonts w:ascii="Arial" w:hAnsi="Arial" w:cs="Arial"/>
                <w:b/>
                <w:sz w:val="24"/>
                <w:szCs w:val="24"/>
                <w:lang w:eastAsia="en-GB"/>
              </w:rPr>
            </w:pPr>
            <w:r w:rsidRPr="003857C3">
              <w:rPr>
                <w:rFonts w:ascii="Arial" w:hAnsi="Arial" w:cs="Arial"/>
                <w:b/>
                <w:sz w:val="24"/>
                <w:szCs w:val="24"/>
                <w:lang w:eastAsia="en-GB"/>
              </w:rPr>
              <w:t>Owner</w:t>
            </w:r>
          </w:p>
        </w:tc>
        <w:tc>
          <w:tcPr>
            <w:tcW w:w="519" w:type="pct"/>
          </w:tcPr>
          <w:p w14:paraId="07E1E357" w14:textId="77777777" w:rsidR="00D95384" w:rsidRPr="003857C3" w:rsidRDefault="00D95384" w:rsidP="00EC0C4E">
            <w:pPr>
              <w:rPr>
                <w:rFonts w:ascii="Arial" w:hAnsi="Arial" w:cs="Arial"/>
                <w:b/>
                <w:sz w:val="24"/>
                <w:szCs w:val="24"/>
                <w:lang w:eastAsia="en-GB"/>
              </w:rPr>
            </w:pPr>
            <w:r w:rsidRPr="003857C3">
              <w:rPr>
                <w:rFonts w:ascii="Arial" w:hAnsi="Arial" w:cs="Arial"/>
                <w:b/>
                <w:sz w:val="24"/>
                <w:szCs w:val="24"/>
                <w:lang w:eastAsia="en-GB"/>
              </w:rPr>
              <w:t xml:space="preserve">Date for Completion </w:t>
            </w:r>
          </w:p>
        </w:tc>
      </w:tr>
      <w:tr w:rsidR="00742CC3" w:rsidRPr="003857C3" w14:paraId="361CB19E" w14:textId="77777777" w:rsidTr="00EC0C4E">
        <w:trPr>
          <w:trHeight w:val="854"/>
        </w:trPr>
        <w:tc>
          <w:tcPr>
            <w:tcW w:w="204" w:type="pct"/>
          </w:tcPr>
          <w:p w14:paraId="154D739E" w14:textId="67FA54BE" w:rsidR="00306E0F" w:rsidRPr="003857C3" w:rsidRDefault="00EC0C4E" w:rsidP="00EC0C4E">
            <w:pPr>
              <w:rPr>
                <w:rFonts w:ascii="Arial" w:hAnsi="Arial" w:cs="Arial"/>
                <w:sz w:val="24"/>
                <w:szCs w:val="24"/>
              </w:rPr>
            </w:pPr>
            <w:r>
              <w:rPr>
                <w:rFonts w:ascii="Arial" w:hAnsi="Arial" w:cs="Arial"/>
                <w:sz w:val="24"/>
                <w:szCs w:val="24"/>
              </w:rPr>
              <w:t>1</w:t>
            </w:r>
          </w:p>
        </w:tc>
        <w:tc>
          <w:tcPr>
            <w:tcW w:w="2849" w:type="pct"/>
          </w:tcPr>
          <w:p w14:paraId="57592F11" w14:textId="77777777" w:rsidR="00294591" w:rsidRDefault="00484C35" w:rsidP="00EC0C4E">
            <w:pPr>
              <w:pStyle w:val="Body"/>
              <w:rPr>
                <w:rFonts w:ascii="Arial" w:hAnsi="Arial" w:cs="Arial"/>
                <w:b/>
                <w:color w:val="auto"/>
                <w:sz w:val="24"/>
                <w:szCs w:val="24"/>
                <w:lang w:val="en-GB"/>
              </w:rPr>
            </w:pPr>
            <w:r w:rsidRPr="00484C35">
              <w:rPr>
                <w:rFonts w:ascii="Arial" w:hAnsi="Arial" w:cs="Arial"/>
                <w:b/>
                <w:color w:val="auto"/>
                <w:sz w:val="24"/>
                <w:szCs w:val="24"/>
                <w:lang w:val="en-GB"/>
              </w:rPr>
              <w:t>Welcome and Introduction:</w:t>
            </w:r>
          </w:p>
          <w:p w14:paraId="136F81A2" w14:textId="47FD9542" w:rsidR="00294591" w:rsidRPr="003D78D4" w:rsidRDefault="00294591" w:rsidP="00EC0C4E">
            <w:pPr>
              <w:pStyle w:val="Body"/>
              <w:rPr>
                <w:rFonts w:ascii="Arial" w:hAnsi="Arial" w:cs="Arial"/>
                <w:sz w:val="24"/>
                <w:szCs w:val="24"/>
                <w:lang w:val="en-GB"/>
              </w:rPr>
            </w:pPr>
            <w:r w:rsidRPr="00294591">
              <w:rPr>
                <w:rFonts w:ascii="Arial" w:hAnsi="Arial" w:cs="Arial"/>
                <w:color w:val="auto"/>
                <w:sz w:val="24"/>
                <w:szCs w:val="24"/>
                <w:lang w:val="en-GB"/>
              </w:rPr>
              <w:t>RH welcomed</w:t>
            </w:r>
            <w:r w:rsidRPr="003D78D4">
              <w:rPr>
                <w:rFonts w:ascii="Arial" w:hAnsi="Arial" w:cs="Arial"/>
                <w:sz w:val="24"/>
                <w:szCs w:val="24"/>
                <w:lang w:val="en-GB"/>
              </w:rPr>
              <w:t xml:space="preserve"> all to the meeting</w:t>
            </w:r>
            <w:r w:rsidR="00B06CAB">
              <w:rPr>
                <w:rFonts w:ascii="Arial" w:hAnsi="Arial" w:cs="Arial"/>
                <w:sz w:val="24"/>
                <w:szCs w:val="24"/>
                <w:lang w:val="en-GB"/>
              </w:rPr>
              <w:t>.</w:t>
            </w:r>
            <w:r w:rsidRPr="003D78D4">
              <w:rPr>
                <w:rFonts w:ascii="Arial" w:hAnsi="Arial" w:cs="Arial"/>
                <w:sz w:val="24"/>
                <w:szCs w:val="24"/>
                <w:lang w:val="en-GB"/>
              </w:rPr>
              <w:t xml:space="preserve">  </w:t>
            </w:r>
          </w:p>
          <w:p w14:paraId="37CCF141" w14:textId="77777777" w:rsidR="00294591" w:rsidRPr="003D78D4" w:rsidRDefault="00294591" w:rsidP="00EC0C4E">
            <w:pPr>
              <w:pStyle w:val="Body"/>
              <w:rPr>
                <w:rFonts w:ascii="Arial" w:hAnsi="Arial" w:cs="Arial"/>
                <w:sz w:val="24"/>
                <w:szCs w:val="24"/>
                <w:lang w:val="en-GB"/>
              </w:rPr>
            </w:pPr>
          </w:p>
          <w:p w14:paraId="4C501671" w14:textId="28CA050D" w:rsidR="005F380B" w:rsidRPr="003D78D4" w:rsidRDefault="00970D21" w:rsidP="00EC0C4E">
            <w:pPr>
              <w:pStyle w:val="Body"/>
              <w:rPr>
                <w:rFonts w:ascii="Arial" w:hAnsi="Arial" w:cs="Arial"/>
                <w:sz w:val="24"/>
                <w:szCs w:val="24"/>
                <w:lang w:val="en-GB"/>
              </w:rPr>
            </w:pPr>
            <w:r w:rsidRPr="003D78D4">
              <w:rPr>
                <w:rFonts w:ascii="Arial" w:hAnsi="Arial" w:cs="Arial"/>
                <w:sz w:val="24"/>
                <w:szCs w:val="24"/>
                <w:lang w:val="en-GB"/>
              </w:rPr>
              <w:t xml:space="preserve">Apologies were offered from </w:t>
            </w:r>
            <w:r w:rsidR="004A4092" w:rsidRPr="003D78D4">
              <w:rPr>
                <w:rFonts w:ascii="Arial" w:hAnsi="Arial" w:cs="Arial"/>
                <w:sz w:val="24"/>
                <w:szCs w:val="24"/>
                <w:lang w:val="en-GB"/>
              </w:rPr>
              <w:t xml:space="preserve">CG, VH, </w:t>
            </w:r>
            <w:r w:rsidR="00B06CAB">
              <w:rPr>
                <w:rFonts w:ascii="Arial" w:hAnsi="Arial" w:cs="Arial"/>
                <w:sz w:val="24"/>
                <w:szCs w:val="24"/>
                <w:lang w:val="en-GB"/>
              </w:rPr>
              <w:t xml:space="preserve">JG, </w:t>
            </w:r>
            <w:proofErr w:type="gramStart"/>
            <w:r w:rsidR="00B06CAB">
              <w:rPr>
                <w:rFonts w:ascii="Arial" w:hAnsi="Arial" w:cs="Arial"/>
                <w:sz w:val="24"/>
                <w:szCs w:val="24"/>
                <w:lang w:val="en-GB"/>
              </w:rPr>
              <w:t>MG</w:t>
            </w:r>
            <w:proofErr w:type="gramEnd"/>
            <w:r w:rsidR="004A4092" w:rsidRPr="003D78D4">
              <w:rPr>
                <w:rFonts w:ascii="Arial" w:hAnsi="Arial" w:cs="Arial"/>
                <w:sz w:val="24"/>
                <w:szCs w:val="24"/>
                <w:lang w:val="en-GB"/>
              </w:rPr>
              <w:t xml:space="preserve"> &amp; </w:t>
            </w:r>
            <w:r w:rsidR="00B06CAB">
              <w:rPr>
                <w:rFonts w:ascii="Arial" w:hAnsi="Arial" w:cs="Arial"/>
                <w:sz w:val="24"/>
                <w:szCs w:val="24"/>
                <w:lang w:val="en-GB"/>
              </w:rPr>
              <w:t>SK</w:t>
            </w:r>
            <w:r w:rsidRPr="003D78D4">
              <w:rPr>
                <w:rFonts w:ascii="Arial" w:hAnsi="Arial" w:cs="Arial"/>
                <w:sz w:val="24"/>
                <w:szCs w:val="24"/>
                <w:lang w:val="en-GB"/>
              </w:rPr>
              <w:t>.</w:t>
            </w:r>
            <w:r w:rsidR="00294591" w:rsidRPr="003D78D4">
              <w:rPr>
                <w:rFonts w:ascii="Arial" w:hAnsi="Arial" w:cs="Arial"/>
                <w:sz w:val="24"/>
                <w:szCs w:val="24"/>
                <w:lang w:val="en-GB"/>
              </w:rPr>
              <w:t xml:space="preserve"> </w:t>
            </w:r>
          </w:p>
          <w:p w14:paraId="3779BFFF" w14:textId="78D71D67" w:rsidR="00970D21" w:rsidRPr="003D78D4" w:rsidRDefault="00B06CAB" w:rsidP="00EC0C4E">
            <w:pPr>
              <w:pStyle w:val="Body"/>
              <w:rPr>
                <w:rFonts w:ascii="Arial" w:hAnsi="Arial" w:cs="Arial"/>
                <w:sz w:val="24"/>
                <w:szCs w:val="24"/>
                <w:lang w:val="en-GB"/>
              </w:rPr>
            </w:pPr>
            <w:r>
              <w:rPr>
                <w:rFonts w:ascii="Arial" w:hAnsi="Arial" w:cs="Arial"/>
                <w:sz w:val="24"/>
                <w:szCs w:val="24"/>
                <w:lang w:val="en-GB"/>
              </w:rPr>
              <w:t xml:space="preserve">BJH queried after CG and would like to send something to him on behalf of the Force to wish him well. </w:t>
            </w:r>
          </w:p>
          <w:p w14:paraId="54C77666" w14:textId="77777777" w:rsidR="00970D21" w:rsidRPr="00970D21" w:rsidRDefault="00970D21" w:rsidP="00EC0C4E">
            <w:pPr>
              <w:pStyle w:val="Body"/>
              <w:rPr>
                <w:rFonts w:ascii="Arial" w:hAnsi="Arial" w:cs="Arial"/>
                <w:color w:val="auto"/>
                <w:sz w:val="24"/>
                <w:szCs w:val="24"/>
                <w:lang w:val="en-GB"/>
              </w:rPr>
            </w:pPr>
          </w:p>
        </w:tc>
        <w:tc>
          <w:tcPr>
            <w:tcW w:w="1003" w:type="pct"/>
          </w:tcPr>
          <w:p w14:paraId="0315FBF4" w14:textId="77777777" w:rsidR="001E6CE0" w:rsidRDefault="001E6CE0" w:rsidP="00EC0C4E">
            <w:pPr>
              <w:pStyle w:val="Body"/>
              <w:rPr>
                <w:rFonts w:ascii="Arial" w:hAnsi="Arial" w:cs="Arial"/>
                <w:b/>
                <w:color w:val="auto"/>
                <w:sz w:val="24"/>
                <w:szCs w:val="24"/>
                <w:lang w:val="en-GB"/>
              </w:rPr>
            </w:pPr>
          </w:p>
          <w:p w14:paraId="7D6F6B65" w14:textId="77777777" w:rsidR="00866C2F" w:rsidRDefault="00866C2F" w:rsidP="00EC0C4E">
            <w:pPr>
              <w:pStyle w:val="Body"/>
              <w:rPr>
                <w:rFonts w:ascii="Arial" w:hAnsi="Arial" w:cs="Arial"/>
                <w:b/>
                <w:color w:val="auto"/>
                <w:sz w:val="24"/>
                <w:szCs w:val="24"/>
                <w:lang w:val="en-GB"/>
              </w:rPr>
            </w:pPr>
          </w:p>
          <w:p w14:paraId="367804E5" w14:textId="77777777" w:rsidR="00866C2F" w:rsidRPr="002C3D1F" w:rsidRDefault="00866C2F" w:rsidP="00EC0C4E">
            <w:pPr>
              <w:pStyle w:val="Body"/>
              <w:rPr>
                <w:rFonts w:ascii="Arial" w:hAnsi="Arial" w:cs="Arial"/>
                <w:b/>
                <w:color w:val="auto"/>
                <w:sz w:val="24"/>
                <w:szCs w:val="24"/>
                <w:lang w:val="en-GB"/>
              </w:rPr>
            </w:pPr>
          </w:p>
        </w:tc>
        <w:tc>
          <w:tcPr>
            <w:tcW w:w="425" w:type="pct"/>
          </w:tcPr>
          <w:p w14:paraId="356091B2" w14:textId="77777777" w:rsidR="00866C2F" w:rsidRPr="003857C3" w:rsidRDefault="00866C2F" w:rsidP="00EC0C4E">
            <w:pPr>
              <w:pStyle w:val="Body"/>
              <w:rPr>
                <w:rFonts w:ascii="Arial" w:hAnsi="Arial" w:cs="Arial"/>
                <w:color w:val="auto"/>
                <w:sz w:val="24"/>
                <w:szCs w:val="24"/>
                <w:lang w:val="en-GB"/>
              </w:rPr>
            </w:pPr>
          </w:p>
        </w:tc>
        <w:tc>
          <w:tcPr>
            <w:tcW w:w="519" w:type="pct"/>
          </w:tcPr>
          <w:p w14:paraId="54C21E99" w14:textId="77777777" w:rsidR="00866C2F" w:rsidRPr="003857C3" w:rsidRDefault="00866C2F" w:rsidP="00EC0C4E">
            <w:pPr>
              <w:pStyle w:val="Body"/>
              <w:rPr>
                <w:rFonts w:ascii="Arial" w:hAnsi="Arial" w:cs="Arial"/>
                <w:color w:val="auto"/>
                <w:sz w:val="24"/>
                <w:szCs w:val="24"/>
                <w:lang w:val="en-GB"/>
              </w:rPr>
            </w:pPr>
          </w:p>
        </w:tc>
      </w:tr>
      <w:tr w:rsidR="00742CC3" w:rsidRPr="003857C3" w14:paraId="5D4C98BE" w14:textId="77777777" w:rsidTr="00EC0C4E">
        <w:tc>
          <w:tcPr>
            <w:tcW w:w="204" w:type="pct"/>
          </w:tcPr>
          <w:p w14:paraId="05D6D2AB" w14:textId="47359EAE" w:rsidR="00306E0F" w:rsidRPr="003857C3" w:rsidRDefault="00306E0F" w:rsidP="00EC0C4E">
            <w:pPr>
              <w:rPr>
                <w:rFonts w:ascii="Arial" w:hAnsi="Arial" w:cs="Arial"/>
                <w:sz w:val="24"/>
                <w:szCs w:val="24"/>
              </w:rPr>
            </w:pPr>
            <w:r w:rsidRPr="003857C3">
              <w:rPr>
                <w:rFonts w:ascii="Arial" w:hAnsi="Arial" w:cs="Arial"/>
                <w:sz w:val="24"/>
                <w:szCs w:val="24"/>
              </w:rPr>
              <w:t>2</w:t>
            </w:r>
          </w:p>
        </w:tc>
        <w:tc>
          <w:tcPr>
            <w:tcW w:w="2849" w:type="pct"/>
          </w:tcPr>
          <w:p w14:paraId="1D5C9C8D" w14:textId="77777777" w:rsidR="00556533" w:rsidRDefault="00484C35" w:rsidP="00EC0C4E">
            <w:pPr>
              <w:pStyle w:val="Body"/>
              <w:rPr>
                <w:rFonts w:ascii="Arial" w:eastAsia="Arial" w:hAnsi="Arial" w:cs="Arial"/>
                <w:b/>
                <w:color w:val="auto"/>
                <w:sz w:val="24"/>
                <w:szCs w:val="24"/>
                <w:lang w:val="en-GB"/>
              </w:rPr>
            </w:pPr>
            <w:r w:rsidRPr="00484C35">
              <w:rPr>
                <w:rFonts w:ascii="Arial" w:eastAsia="Arial" w:hAnsi="Arial" w:cs="Arial"/>
                <w:b/>
                <w:color w:val="auto"/>
                <w:sz w:val="24"/>
                <w:szCs w:val="24"/>
                <w:lang w:val="en-GB"/>
              </w:rPr>
              <w:t>Review Minutes, Actions and Forward Plan:</w:t>
            </w:r>
          </w:p>
          <w:p w14:paraId="04EE8A12" w14:textId="4ADEBE84" w:rsidR="00970D21" w:rsidRDefault="00970D21" w:rsidP="00EC0C4E">
            <w:pPr>
              <w:pStyle w:val="NoSpacing"/>
              <w:rPr>
                <w:rFonts w:ascii="Arial" w:hAnsi="Arial" w:cs="Arial"/>
                <w:sz w:val="24"/>
                <w:szCs w:val="24"/>
              </w:rPr>
            </w:pPr>
            <w:r>
              <w:rPr>
                <w:rFonts w:ascii="Arial" w:hAnsi="Arial" w:cs="Arial"/>
                <w:sz w:val="24"/>
                <w:szCs w:val="24"/>
              </w:rPr>
              <w:t>Min</w:t>
            </w:r>
            <w:r w:rsidR="00294591">
              <w:rPr>
                <w:rFonts w:ascii="Arial" w:hAnsi="Arial" w:cs="Arial"/>
                <w:sz w:val="24"/>
                <w:szCs w:val="24"/>
              </w:rPr>
              <w:t xml:space="preserve">utes from the meeting held on </w:t>
            </w:r>
            <w:r w:rsidR="0089263A">
              <w:rPr>
                <w:rFonts w:ascii="Arial" w:hAnsi="Arial" w:cs="Arial"/>
                <w:sz w:val="24"/>
                <w:szCs w:val="24"/>
              </w:rPr>
              <w:t>22</w:t>
            </w:r>
            <w:r w:rsidR="00B06CAB">
              <w:rPr>
                <w:rFonts w:ascii="Arial" w:hAnsi="Arial" w:cs="Arial"/>
                <w:sz w:val="24"/>
                <w:szCs w:val="24"/>
              </w:rPr>
              <w:t xml:space="preserve"> March</w:t>
            </w:r>
            <w:r w:rsidR="00294591">
              <w:rPr>
                <w:rFonts w:ascii="Arial" w:hAnsi="Arial" w:cs="Arial"/>
                <w:sz w:val="24"/>
                <w:szCs w:val="24"/>
              </w:rPr>
              <w:t xml:space="preserve"> </w:t>
            </w:r>
            <w:r w:rsidR="00B06CAB">
              <w:rPr>
                <w:rFonts w:ascii="Arial" w:hAnsi="Arial" w:cs="Arial"/>
                <w:sz w:val="24"/>
                <w:szCs w:val="24"/>
              </w:rPr>
              <w:t>2018</w:t>
            </w:r>
            <w:r>
              <w:rPr>
                <w:rFonts w:ascii="Arial" w:hAnsi="Arial" w:cs="Arial"/>
                <w:sz w:val="24"/>
                <w:szCs w:val="24"/>
              </w:rPr>
              <w:t xml:space="preserve"> were approved by the board as a true and accurate record. </w:t>
            </w:r>
          </w:p>
          <w:p w14:paraId="4E337488" w14:textId="77777777" w:rsidR="00970D21" w:rsidRDefault="00970D21" w:rsidP="00EC0C4E">
            <w:pPr>
              <w:pStyle w:val="NoSpacing"/>
              <w:rPr>
                <w:rFonts w:ascii="Arial" w:hAnsi="Arial" w:cs="Arial"/>
                <w:sz w:val="24"/>
                <w:szCs w:val="24"/>
              </w:rPr>
            </w:pPr>
          </w:p>
          <w:p w14:paraId="0CAC7B62" w14:textId="498C9539" w:rsidR="00A1212C" w:rsidRPr="008C079C" w:rsidRDefault="008C079C" w:rsidP="00EC0C4E">
            <w:pPr>
              <w:pStyle w:val="NoSpacing"/>
              <w:rPr>
                <w:rFonts w:ascii="Arial" w:hAnsi="Arial" w:cs="Arial"/>
                <w:sz w:val="24"/>
                <w:szCs w:val="24"/>
              </w:rPr>
            </w:pPr>
            <w:r>
              <w:rPr>
                <w:rFonts w:ascii="Arial" w:hAnsi="Arial" w:cs="Arial"/>
                <w:sz w:val="24"/>
                <w:szCs w:val="24"/>
              </w:rPr>
              <w:t>JD</w:t>
            </w:r>
            <w:r w:rsidR="005F380B">
              <w:rPr>
                <w:rFonts w:ascii="Arial" w:hAnsi="Arial" w:cs="Arial"/>
                <w:sz w:val="24"/>
                <w:szCs w:val="24"/>
              </w:rPr>
              <w:t xml:space="preserve"> requested an amendment to </w:t>
            </w:r>
            <w:r>
              <w:rPr>
                <w:rFonts w:ascii="Arial" w:hAnsi="Arial" w:cs="Arial"/>
                <w:sz w:val="24"/>
                <w:szCs w:val="24"/>
              </w:rPr>
              <w:t xml:space="preserve">Item 3 – </w:t>
            </w:r>
            <w:r w:rsidR="00A1212C" w:rsidRPr="008C079C">
              <w:rPr>
                <w:rFonts w:ascii="Arial" w:hAnsi="Arial" w:cs="Arial"/>
                <w:sz w:val="24"/>
                <w:szCs w:val="24"/>
              </w:rPr>
              <w:t xml:space="preserve">Transformation Programme, body </w:t>
            </w:r>
            <w:r w:rsidR="00DD5ABE">
              <w:rPr>
                <w:rFonts w:ascii="Arial" w:hAnsi="Arial" w:cs="Arial"/>
                <w:sz w:val="24"/>
                <w:szCs w:val="24"/>
              </w:rPr>
              <w:t>worn</w:t>
            </w:r>
            <w:r w:rsidR="00A1212C" w:rsidRPr="008C079C">
              <w:rPr>
                <w:rFonts w:ascii="Arial" w:hAnsi="Arial" w:cs="Arial"/>
                <w:sz w:val="24"/>
                <w:szCs w:val="24"/>
              </w:rPr>
              <w:t xml:space="preserve"> video, </w:t>
            </w:r>
            <w:r w:rsidRPr="008C079C">
              <w:rPr>
                <w:rFonts w:ascii="Arial" w:hAnsi="Arial" w:cs="Arial"/>
                <w:sz w:val="24"/>
                <w:szCs w:val="24"/>
              </w:rPr>
              <w:t>ESPN</w:t>
            </w:r>
            <w:r w:rsidR="00A1212C" w:rsidRPr="008C079C">
              <w:rPr>
                <w:rFonts w:ascii="Arial" w:hAnsi="Arial" w:cs="Arial"/>
                <w:sz w:val="24"/>
                <w:szCs w:val="24"/>
              </w:rPr>
              <w:t xml:space="preserve"> needs to be split. </w:t>
            </w:r>
            <w:r w:rsidRPr="008C079C">
              <w:rPr>
                <w:rFonts w:ascii="Arial" w:hAnsi="Arial" w:cs="Arial"/>
                <w:sz w:val="24"/>
                <w:szCs w:val="24"/>
              </w:rPr>
              <w:t>AH</w:t>
            </w:r>
            <w:r w:rsidR="00A1212C" w:rsidRPr="008C079C">
              <w:rPr>
                <w:rFonts w:ascii="Arial" w:hAnsi="Arial" w:cs="Arial"/>
                <w:sz w:val="24"/>
                <w:szCs w:val="24"/>
              </w:rPr>
              <w:t xml:space="preserve"> will amend first sentence.  </w:t>
            </w:r>
          </w:p>
          <w:p w14:paraId="5006094F" w14:textId="77777777" w:rsidR="00A1212C" w:rsidRPr="008C079C" w:rsidRDefault="00A1212C" w:rsidP="00EC0C4E">
            <w:pPr>
              <w:pStyle w:val="ListParagraph"/>
              <w:rPr>
                <w:rFonts w:ascii="Arial" w:hAnsi="Arial" w:cs="Arial"/>
                <w:sz w:val="24"/>
                <w:szCs w:val="24"/>
              </w:rPr>
            </w:pPr>
          </w:p>
          <w:p w14:paraId="12A00A12" w14:textId="027427DC" w:rsidR="00A1212C" w:rsidRPr="008C079C" w:rsidRDefault="008C079C" w:rsidP="00EC0C4E">
            <w:pPr>
              <w:rPr>
                <w:rFonts w:ascii="Arial" w:hAnsi="Arial" w:cs="Arial"/>
                <w:sz w:val="24"/>
                <w:szCs w:val="24"/>
              </w:rPr>
            </w:pPr>
            <w:r w:rsidRPr="008C079C">
              <w:rPr>
                <w:rFonts w:ascii="Arial" w:hAnsi="Arial" w:cs="Arial"/>
                <w:sz w:val="24"/>
                <w:szCs w:val="24"/>
              </w:rPr>
              <w:t>AH</w:t>
            </w:r>
            <w:r w:rsidR="00A1212C" w:rsidRPr="008C079C">
              <w:rPr>
                <w:rFonts w:ascii="Arial" w:hAnsi="Arial" w:cs="Arial"/>
                <w:sz w:val="24"/>
                <w:szCs w:val="24"/>
              </w:rPr>
              <w:t xml:space="preserve"> query on Action </w:t>
            </w:r>
            <w:r w:rsidR="00CE7B63">
              <w:rPr>
                <w:rFonts w:ascii="Arial" w:hAnsi="Arial" w:cs="Arial"/>
                <w:sz w:val="24"/>
                <w:szCs w:val="24"/>
              </w:rPr>
              <w:t>5</w:t>
            </w:r>
            <w:r w:rsidR="00A1212C" w:rsidRPr="008C079C">
              <w:rPr>
                <w:rFonts w:ascii="Arial" w:hAnsi="Arial" w:cs="Arial"/>
                <w:sz w:val="24"/>
                <w:szCs w:val="24"/>
              </w:rPr>
              <w:t xml:space="preserve"> £4</w:t>
            </w:r>
            <w:r w:rsidR="00DD5ABE">
              <w:rPr>
                <w:rFonts w:ascii="Arial" w:hAnsi="Arial" w:cs="Arial"/>
                <w:sz w:val="24"/>
                <w:szCs w:val="24"/>
              </w:rPr>
              <w:t>m</w:t>
            </w:r>
            <w:r w:rsidR="00A1212C" w:rsidRPr="008C079C">
              <w:rPr>
                <w:rFonts w:ascii="Arial" w:hAnsi="Arial" w:cs="Arial"/>
                <w:sz w:val="24"/>
                <w:szCs w:val="24"/>
              </w:rPr>
              <w:t xml:space="preserve"> not correct figure</w:t>
            </w:r>
            <w:r w:rsidRPr="008C079C">
              <w:rPr>
                <w:rFonts w:ascii="Arial" w:hAnsi="Arial" w:cs="Arial"/>
                <w:sz w:val="24"/>
                <w:szCs w:val="24"/>
              </w:rPr>
              <w:t>.</w:t>
            </w:r>
            <w:r w:rsidR="00A1212C" w:rsidRPr="008C079C">
              <w:rPr>
                <w:rFonts w:ascii="Arial" w:hAnsi="Arial" w:cs="Arial"/>
                <w:sz w:val="24"/>
                <w:szCs w:val="24"/>
              </w:rPr>
              <w:t xml:space="preserve"> </w:t>
            </w:r>
            <w:r w:rsidRPr="008C079C">
              <w:rPr>
                <w:rFonts w:ascii="Arial" w:hAnsi="Arial" w:cs="Arial"/>
                <w:sz w:val="24"/>
                <w:szCs w:val="24"/>
              </w:rPr>
              <w:t>DM and DB to liaise with Anna to amend / add context</w:t>
            </w:r>
            <w:r w:rsidR="00141F3C">
              <w:rPr>
                <w:rFonts w:ascii="Arial" w:hAnsi="Arial" w:cs="Arial"/>
                <w:sz w:val="24"/>
                <w:szCs w:val="24"/>
              </w:rPr>
              <w:t xml:space="preserve"> – nearer £40m?</w:t>
            </w:r>
          </w:p>
          <w:p w14:paraId="5B453A06" w14:textId="534E148E" w:rsidR="001C751F" w:rsidRDefault="001C751F" w:rsidP="00EC0C4E">
            <w:pPr>
              <w:pStyle w:val="NoSpacing"/>
              <w:rPr>
                <w:rFonts w:ascii="Arial" w:hAnsi="Arial" w:cs="Arial"/>
                <w:sz w:val="24"/>
                <w:szCs w:val="24"/>
              </w:rPr>
            </w:pPr>
          </w:p>
          <w:p w14:paraId="757762B9" w14:textId="645F3471" w:rsidR="00EC0C4E" w:rsidRDefault="00EC0C4E" w:rsidP="00EC0C4E">
            <w:pPr>
              <w:pStyle w:val="NoSpacing"/>
              <w:rPr>
                <w:rFonts w:ascii="Arial" w:hAnsi="Arial" w:cs="Arial"/>
                <w:sz w:val="24"/>
                <w:szCs w:val="24"/>
              </w:rPr>
            </w:pPr>
          </w:p>
          <w:p w14:paraId="336BAE04" w14:textId="368EF76B" w:rsidR="00EC0C4E" w:rsidRDefault="00EC0C4E" w:rsidP="00EC0C4E">
            <w:pPr>
              <w:pStyle w:val="NoSpacing"/>
              <w:rPr>
                <w:rFonts w:ascii="Arial" w:hAnsi="Arial" w:cs="Arial"/>
                <w:sz w:val="24"/>
                <w:szCs w:val="24"/>
              </w:rPr>
            </w:pPr>
          </w:p>
          <w:p w14:paraId="25B6A25C" w14:textId="77777777" w:rsidR="00EC0C4E" w:rsidRDefault="00EC0C4E" w:rsidP="00EC0C4E">
            <w:pPr>
              <w:pStyle w:val="NoSpacing"/>
              <w:rPr>
                <w:rFonts w:ascii="Arial" w:hAnsi="Arial" w:cs="Arial"/>
                <w:sz w:val="24"/>
                <w:szCs w:val="24"/>
              </w:rPr>
            </w:pPr>
          </w:p>
          <w:p w14:paraId="065F687B" w14:textId="11FB05C4" w:rsidR="000D6656" w:rsidRDefault="008C079C" w:rsidP="00EC0C4E">
            <w:pPr>
              <w:pStyle w:val="NoSpacing"/>
              <w:rPr>
                <w:rFonts w:ascii="Arial" w:eastAsia="Arial" w:hAnsi="Arial" w:cs="Arial"/>
                <w:b/>
                <w:sz w:val="24"/>
                <w:szCs w:val="24"/>
              </w:rPr>
            </w:pPr>
            <w:r>
              <w:rPr>
                <w:rFonts w:ascii="Arial" w:eastAsia="Arial" w:hAnsi="Arial" w:cs="Arial"/>
                <w:b/>
                <w:sz w:val="24"/>
                <w:szCs w:val="24"/>
              </w:rPr>
              <w:t>Action Log:</w:t>
            </w:r>
          </w:p>
          <w:p w14:paraId="6618FBA7" w14:textId="77777777" w:rsidR="008C079C" w:rsidRDefault="008C079C" w:rsidP="00EC0C4E">
            <w:pPr>
              <w:pStyle w:val="NoSpacing"/>
              <w:rPr>
                <w:rFonts w:ascii="Arial" w:eastAsia="Arial" w:hAnsi="Arial" w:cs="Arial"/>
                <w:b/>
                <w:sz w:val="24"/>
                <w:szCs w:val="24"/>
              </w:rPr>
            </w:pPr>
          </w:p>
          <w:p w14:paraId="1537F1BB" w14:textId="6C17F9D1" w:rsidR="005111D4" w:rsidRPr="008C079C" w:rsidRDefault="005111D4" w:rsidP="00EC0C4E">
            <w:pPr>
              <w:pStyle w:val="NoSpacing"/>
              <w:rPr>
                <w:rFonts w:ascii="Arial" w:hAnsi="Arial" w:cs="Arial"/>
                <w:sz w:val="24"/>
                <w:szCs w:val="24"/>
              </w:rPr>
            </w:pPr>
            <w:r w:rsidRPr="005111D4">
              <w:rPr>
                <w:rFonts w:ascii="Arial" w:eastAsia="Arial" w:hAnsi="Arial" w:cs="Arial"/>
                <w:b/>
                <w:sz w:val="24"/>
                <w:szCs w:val="24"/>
              </w:rPr>
              <w:t xml:space="preserve">2017/105 </w:t>
            </w:r>
            <w:r>
              <w:rPr>
                <w:rFonts w:ascii="Arial" w:eastAsia="Arial" w:hAnsi="Arial" w:cs="Arial"/>
                <w:sz w:val="24"/>
                <w:szCs w:val="24"/>
              </w:rPr>
              <w:t xml:space="preserve">– </w:t>
            </w:r>
            <w:r w:rsidR="00307076" w:rsidRPr="008C079C">
              <w:rPr>
                <w:rFonts w:ascii="Arial" w:hAnsi="Arial" w:cs="Arial"/>
                <w:sz w:val="24"/>
                <w:szCs w:val="24"/>
              </w:rPr>
              <w:t xml:space="preserve">ZBB: </w:t>
            </w:r>
            <w:r w:rsidR="008C079C" w:rsidRPr="008C079C">
              <w:rPr>
                <w:rFonts w:ascii="Arial" w:hAnsi="Arial" w:cs="Arial"/>
                <w:sz w:val="24"/>
                <w:szCs w:val="24"/>
              </w:rPr>
              <w:t xml:space="preserve"> Board discussed.  BJ. RH close action and open a new one to ask BJ</w:t>
            </w:r>
            <w:r w:rsidR="00141F3C">
              <w:rPr>
                <w:rFonts w:ascii="Arial" w:hAnsi="Arial" w:cs="Arial"/>
                <w:sz w:val="24"/>
                <w:szCs w:val="24"/>
              </w:rPr>
              <w:t xml:space="preserve"> to come back in September 2018 re next steps proposal for ZBB</w:t>
            </w:r>
          </w:p>
          <w:p w14:paraId="1E414B82" w14:textId="77777777" w:rsidR="005111D4" w:rsidRPr="008C079C" w:rsidRDefault="005111D4" w:rsidP="00EC0C4E">
            <w:pPr>
              <w:pStyle w:val="NoSpacing"/>
              <w:rPr>
                <w:rFonts w:ascii="Arial" w:hAnsi="Arial" w:cs="Arial"/>
                <w:sz w:val="24"/>
                <w:szCs w:val="24"/>
              </w:rPr>
            </w:pPr>
          </w:p>
          <w:p w14:paraId="120F38A3" w14:textId="501B2E61" w:rsidR="00A1212C" w:rsidRDefault="00A1212C" w:rsidP="00EC0C4E">
            <w:r w:rsidRPr="00141F3C">
              <w:rPr>
                <w:rFonts w:ascii="Arial" w:hAnsi="Arial" w:cs="Arial"/>
                <w:b/>
                <w:sz w:val="24"/>
                <w:szCs w:val="24"/>
              </w:rPr>
              <w:t>2017/124</w:t>
            </w:r>
            <w:r w:rsidRPr="008C079C">
              <w:rPr>
                <w:rFonts w:ascii="Arial" w:hAnsi="Arial" w:cs="Arial"/>
                <w:sz w:val="24"/>
                <w:szCs w:val="24"/>
              </w:rPr>
              <w:t xml:space="preserve"> - Transformation programme – </w:t>
            </w:r>
            <w:r w:rsidR="008C079C" w:rsidRPr="008C079C">
              <w:rPr>
                <w:rFonts w:ascii="Arial" w:hAnsi="Arial" w:cs="Arial"/>
                <w:sz w:val="24"/>
                <w:szCs w:val="24"/>
              </w:rPr>
              <w:t xml:space="preserve">PN acknowledged </w:t>
            </w:r>
            <w:r w:rsidRPr="008C079C">
              <w:rPr>
                <w:rFonts w:ascii="Arial" w:hAnsi="Arial" w:cs="Arial"/>
                <w:sz w:val="24"/>
                <w:szCs w:val="24"/>
              </w:rPr>
              <w:t xml:space="preserve">that there is still some work to be done. Work in progress </w:t>
            </w:r>
            <w:r w:rsidR="008C079C" w:rsidRPr="008C079C">
              <w:rPr>
                <w:rFonts w:ascii="Arial" w:hAnsi="Arial" w:cs="Arial"/>
                <w:sz w:val="24"/>
                <w:szCs w:val="24"/>
              </w:rPr>
              <w:t xml:space="preserve">- </w:t>
            </w:r>
            <w:r w:rsidRPr="008C079C">
              <w:rPr>
                <w:rFonts w:ascii="Arial" w:hAnsi="Arial" w:cs="Arial"/>
                <w:sz w:val="24"/>
                <w:szCs w:val="24"/>
              </w:rPr>
              <w:t xml:space="preserve">remain open.  Work underway </w:t>
            </w:r>
            <w:r w:rsidR="008C079C" w:rsidRPr="008C079C">
              <w:rPr>
                <w:rFonts w:ascii="Arial" w:hAnsi="Arial" w:cs="Arial"/>
                <w:sz w:val="24"/>
                <w:szCs w:val="24"/>
              </w:rPr>
              <w:t xml:space="preserve">to detail </w:t>
            </w:r>
            <w:r w:rsidRPr="008C079C">
              <w:rPr>
                <w:rFonts w:ascii="Arial" w:hAnsi="Arial" w:cs="Arial"/>
                <w:sz w:val="24"/>
                <w:szCs w:val="24"/>
              </w:rPr>
              <w:t>figures</w:t>
            </w:r>
            <w:r w:rsidR="008C079C" w:rsidRPr="008C079C">
              <w:rPr>
                <w:rFonts w:ascii="Arial" w:hAnsi="Arial" w:cs="Arial"/>
                <w:sz w:val="24"/>
                <w:szCs w:val="24"/>
              </w:rPr>
              <w:t xml:space="preserve"> -</w:t>
            </w:r>
            <w:r w:rsidRPr="008C079C">
              <w:rPr>
                <w:rFonts w:ascii="Arial" w:hAnsi="Arial" w:cs="Arial"/>
                <w:sz w:val="24"/>
                <w:szCs w:val="24"/>
              </w:rPr>
              <w:t xml:space="preserve"> should have more info in 3 months</w:t>
            </w:r>
            <w:r>
              <w:t>.</w:t>
            </w:r>
          </w:p>
          <w:p w14:paraId="6CFC7F6F" w14:textId="77777777" w:rsidR="00A1212C" w:rsidRDefault="00A1212C" w:rsidP="00EC0C4E">
            <w:pPr>
              <w:pStyle w:val="ListParagraph"/>
            </w:pPr>
          </w:p>
          <w:p w14:paraId="63B67708" w14:textId="5A78F77C" w:rsidR="006F1426" w:rsidRPr="00E27EF8" w:rsidRDefault="00A1212C" w:rsidP="00EC0C4E">
            <w:pPr>
              <w:rPr>
                <w:rFonts w:ascii="Arial" w:eastAsia="Arial" w:hAnsi="Arial" w:cs="Arial"/>
                <w:sz w:val="24"/>
                <w:szCs w:val="24"/>
              </w:rPr>
            </w:pPr>
            <w:r w:rsidRPr="00141F3C">
              <w:rPr>
                <w:rFonts w:ascii="Arial" w:hAnsi="Arial" w:cs="Arial"/>
                <w:b/>
                <w:sz w:val="24"/>
                <w:szCs w:val="24"/>
              </w:rPr>
              <w:t>2018/0</w:t>
            </w:r>
            <w:r w:rsidR="008C079C" w:rsidRPr="00141F3C">
              <w:rPr>
                <w:rFonts w:ascii="Arial" w:hAnsi="Arial" w:cs="Arial"/>
                <w:b/>
                <w:sz w:val="24"/>
                <w:szCs w:val="24"/>
              </w:rPr>
              <w:t>02</w:t>
            </w:r>
            <w:r w:rsidR="008C079C" w:rsidRPr="008C079C">
              <w:rPr>
                <w:rFonts w:ascii="Arial" w:hAnsi="Arial" w:cs="Arial"/>
                <w:sz w:val="24"/>
                <w:szCs w:val="24"/>
              </w:rPr>
              <w:t xml:space="preserve">- </w:t>
            </w:r>
            <w:r w:rsidRPr="008C079C">
              <w:rPr>
                <w:rFonts w:ascii="Arial" w:hAnsi="Arial" w:cs="Arial"/>
                <w:sz w:val="24"/>
                <w:szCs w:val="24"/>
              </w:rPr>
              <w:t>Forward Plan - AH noted no single point of contact for this Board.  Will be identified by BJ.</w:t>
            </w:r>
          </w:p>
        </w:tc>
        <w:tc>
          <w:tcPr>
            <w:tcW w:w="1003" w:type="pct"/>
          </w:tcPr>
          <w:p w14:paraId="6A015874" w14:textId="77777777" w:rsidR="003E2451" w:rsidRDefault="003E2451" w:rsidP="00EC0C4E">
            <w:pPr>
              <w:rPr>
                <w:rFonts w:ascii="Arial" w:eastAsia="Arial" w:hAnsi="Arial" w:cs="Arial"/>
                <w:b/>
                <w:bCs/>
                <w:sz w:val="24"/>
                <w:szCs w:val="24"/>
              </w:rPr>
            </w:pPr>
          </w:p>
          <w:p w14:paraId="50AB3F38" w14:textId="77777777" w:rsidR="008A09EF" w:rsidRDefault="008A09EF" w:rsidP="00EC0C4E">
            <w:pPr>
              <w:rPr>
                <w:rFonts w:ascii="Arial" w:eastAsia="Arial" w:hAnsi="Arial" w:cs="Arial"/>
                <w:b/>
                <w:bCs/>
                <w:sz w:val="24"/>
                <w:szCs w:val="24"/>
              </w:rPr>
            </w:pPr>
          </w:p>
          <w:p w14:paraId="54A52275" w14:textId="77777777" w:rsidR="008A09EF" w:rsidRDefault="008A09EF" w:rsidP="00EC0C4E">
            <w:pPr>
              <w:rPr>
                <w:rFonts w:ascii="Arial" w:eastAsia="Arial" w:hAnsi="Arial" w:cs="Arial"/>
                <w:b/>
                <w:bCs/>
                <w:sz w:val="24"/>
                <w:szCs w:val="24"/>
              </w:rPr>
            </w:pPr>
          </w:p>
          <w:p w14:paraId="5E27B78C" w14:textId="77777777" w:rsidR="008A09EF" w:rsidRDefault="008A09EF" w:rsidP="00EC0C4E">
            <w:pPr>
              <w:rPr>
                <w:rFonts w:ascii="Arial" w:eastAsia="Arial" w:hAnsi="Arial" w:cs="Arial"/>
                <w:b/>
                <w:bCs/>
                <w:sz w:val="24"/>
                <w:szCs w:val="24"/>
              </w:rPr>
            </w:pPr>
          </w:p>
          <w:p w14:paraId="34B955EB" w14:textId="77777777" w:rsidR="008A09EF" w:rsidRDefault="008A09EF" w:rsidP="00EC0C4E">
            <w:pPr>
              <w:rPr>
                <w:rFonts w:ascii="Arial" w:eastAsia="Arial" w:hAnsi="Arial" w:cs="Arial"/>
                <w:b/>
                <w:bCs/>
                <w:sz w:val="24"/>
                <w:szCs w:val="24"/>
              </w:rPr>
            </w:pPr>
          </w:p>
          <w:p w14:paraId="4521ECF7" w14:textId="77777777" w:rsidR="008A09EF" w:rsidRDefault="008A09EF" w:rsidP="00EC0C4E">
            <w:pPr>
              <w:rPr>
                <w:rFonts w:ascii="Arial" w:eastAsia="Arial" w:hAnsi="Arial" w:cs="Arial"/>
                <w:b/>
                <w:bCs/>
                <w:sz w:val="24"/>
                <w:szCs w:val="24"/>
              </w:rPr>
            </w:pPr>
          </w:p>
          <w:p w14:paraId="418C9C58" w14:textId="77777777" w:rsidR="008A09EF" w:rsidRDefault="008A09EF" w:rsidP="00EC0C4E">
            <w:pPr>
              <w:rPr>
                <w:rFonts w:ascii="Arial" w:eastAsia="Arial" w:hAnsi="Arial" w:cs="Arial"/>
                <w:b/>
                <w:bCs/>
                <w:sz w:val="24"/>
                <w:szCs w:val="24"/>
              </w:rPr>
            </w:pPr>
          </w:p>
          <w:p w14:paraId="4A56A2ED" w14:textId="63202DB4" w:rsidR="008A09EF" w:rsidRDefault="0089263A" w:rsidP="00EC0C4E">
            <w:pPr>
              <w:rPr>
                <w:rFonts w:ascii="Arial" w:eastAsia="Arial" w:hAnsi="Arial" w:cs="Arial"/>
                <w:b/>
                <w:bCs/>
                <w:sz w:val="24"/>
                <w:szCs w:val="24"/>
              </w:rPr>
            </w:pPr>
            <w:r>
              <w:rPr>
                <w:rFonts w:ascii="Arial" w:eastAsia="Arial" w:hAnsi="Arial" w:cs="Arial"/>
                <w:b/>
                <w:bCs/>
                <w:sz w:val="24"/>
                <w:szCs w:val="24"/>
              </w:rPr>
              <w:t>Action 2018/</w:t>
            </w:r>
            <w:r w:rsidR="00141F3C">
              <w:rPr>
                <w:rFonts w:ascii="Arial" w:eastAsia="Arial" w:hAnsi="Arial" w:cs="Arial"/>
                <w:b/>
                <w:bCs/>
                <w:sz w:val="24"/>
                <w:szCs w:val="24"/>
              </w:rPr>
              <w:t>005</w:t>
            </w:r>
            <w:r>
              <w:rPr>
                <w:rFonts w:ascii="Arial" w:eastAsia="Arial" w:hAnsi="Arial" w:cs="Arial"/>
                <w:b/>
                <w:bCs/>
                <w:sz w:val="24"/>
                <w:szCs w:val="24"/>
              </w:rPr>
              <w:t xml:space="preserve"> – DM to clarify figures to allow minutes to be amended </w:t>
            </w:r>
          </w:p>
          <w:p w14:paraId="78B53875" w14:textId="77777777" w:rsidR="008A09EF" w:rsidRDefault="008A09EF" w:rsidP="00EC0C4E">
            <w:pPr>
              <w:rPr>
                <w:rFonts w:ascii="Arial" w:eastAsia="Arial" w:hAnsi="Arial" w:cs="Arial"/>
                <w:b/>
                <w:bCs/>
                <w:sz w:val="24"/>
                <w:szCs w:val="24"/>
              </w:rPr>
            </w:pPr>
          </w:p>
          <w:p w14:paraId="5CA1CC15" w14:textId="47535321" w:rsidR="00EC0C4E" w:rsidRDefault="00EC0C4E" w:rsidP="00EC0C4E">
            <w:pPr>
              <w:rPr>
                <w:rFonts w:ascii="Arial" w:eastAsia="Arial" w:hAnsi="Arial" w:cs="Arial"/>
                <w:b/>
                <w:bCs/>
                <w:sz w:val="24"/>
                <w:szCs w:val="24"/>
              </w:rPr>
            </w:pPr>
          </w:p>
          <w:p w14:paraId="62A8E99C" w14:textId="77777777" w:rsidR="00EC0C4E" w:rsidRDefault="00EC0C4E" w:rsidP="00EC0C4E">
            <w:pPr>
              <w:rPr>
                <w:rFonts w:ascii="Arial" w:eastAsia="Arial" w:hAnsi="Arial" w:cs="Arial"/>
                <w:b/>
                <w:bCs/>
                <w:sz w:val="24"/>
                <w:szCs w:val="24"/>
              </w:rPr>
            </w:pPr>
          </w:p>
          <w:p w14:paraId="1C372A12" w14:textId="77777777" w:rsidR="00EC0C4E" w:rsidRDefault="00EC0C4E" w:rsidP="00EC0C4E">
            <w:pPr>
              <w:rPr>
                <w:rFonts w:ascii="Arial" w:eastAsia="Arial" w:hAnsi="Arial" w:cs="Arial"/>
                <w:b/>
                <w:bCs/>
                <w:sz w:val="24"/>
                <w:szCs w:val="24"/>
              </w:rPr>
            </w:pPr>
          </w:p>
          <w:p w14:paraId="22E701AE" w14:textId="77777777" w:rsidR="00EC0C4E" w:rsidRDefault="00EC0C4E" w:rsidP="00EC0C4E">
            <w:pPr>
              <w:rPr>
                <w:rFonts w:ascii="Arial" w:eastAsia="Arial" w:hAnsi="Arial" w:cs="Arial"/>
                <w:b/>
                <w:bCs/>
                <w:sz w:val="24"/>
                <w:szCs w:val="24"/>
              </w:rPr>
            </w:pPr>
          </w:p>
          <w:p w14:paraId="5B43E2F4" w14:textId="08EBD369" w:rsidR="008A09EF" w:rsidRDefault="00F057FF" w:rsidP="00EC0C4E">
            <w:pPr>
              <w:rPr>
                <w:rFonts w:ascii="Arial" w:eastAsia="Arial" w:hAnsi="Arial" w:cs="Arial"/>
                <w:b/>
                <w:bCs/>
                <w:sz w:val="24"/>
                <w:szCs w:val="24"/>
              </w:rPr>
            </w:pPr>
            <w:r>
              <w:rPr>
                <w:rFonts w:ascii="Arial" w:eastAsia="Arial" w:hAnsi="Arial" w:cs="Arial"/>
                <w:b/>
                <w:bCs/>
                <w:sz w:val="24"/>
                <w:szCs w:val="24"/>
              </w:rPr>
              <w:t>Action 2018/007</w:t>
            </w:r>
            <w:r w:rsidR="00141F3C">
              <w:rPr>
                <w:rFonts w:ascii="Arial" w:eastAsia="Arial" w:hAnsi="Arial" w:cs="Arial"/>
                <w:b/>
                <w:bCs/>
                <w:sz w:val="24"/>
                <w:szCs w:val="24"/>
              </w:rPr>
              <w:t xml:space="preserve"> – BJH to b</w:t>
            </w:r>
            <w:r>
              <w:rPr>
                <w:rFonts w:ascii="Arial" w:eastAsia="Arial" w:hAnsi="Arial" w:cs="Arial"/>
                <w:b/>
                <w:bCs/>
                <w:sz w:val="24"/>
                <w:szCs w:val="24"/>
              </w:rPr>
              <w:t>r</w:t>
            </w:r>
            <w:r w:rsidR="00141F3C">
              <w:rPr>
                <w:rFonts w:ascii="Arial" w:eastAsia="Arial" w:hAnsi="Arial" w:cs="Arial"/>
                <w:b/>
                <w:bCs/>
                <w:sz w:val="24"/>
                <w:szCs w:val="24"/>
              </w:rPr>
              <w:t>ing back next steps proposal for ZBB to September 2018 meeting</w:t>
            </w:r>
          </w:p>
          <w:p w14:paraId="6AE4D176" w14:textId="66FD860F" w:rsidR="008A09EF" w:rsidRDefault="008A09EF" w:rsidP="00EC0C4E">
            <w:pPr>
              <w:rPr>
                <w:rFonts w:ascii="Arial" w:eastAsia="Arial" w:hAnsi="Arial" w:cs="Arial"/>
                <w:b/>
                <w:bCs/>
                <w:sz w:val="24"/>
                <w:szCs w:val="24"/>
              </w:rPr>
            </w:pPr>
          </w:p>
          <w:p w14:paraId="3A186998" w14:textId="737DBF50" w:rsidR="00006311" w:rsidRDefault="00006311" w:rsidP="00EC0C4E">
            <w:pPr>
              <w:rPr>
                <w:rFonts w:ascii="Arial" w:eastAsia="Arial" w:hAnsi="Arial" w:cs="Arial"/>
                <w:b/>
                <w:bCs/>
                <w:sz w:val="24"/>
                <w:szCs w:val="24"/>
              </w:rPr>
            </w:pPr>
          </w:p>
          <w:p w14:paraId="5597C1C9" w14:textId="392560F1" w:rsidR="003E0B36" w:rsidRPr="009C3779" w:rsidRDefault="00F057FF" w:rsidP="00F057FF">
            <w:pPr>
              <w:rPr>
                <w:rFonts w:ascii="Arial" w:eastAsia="Arial" w:hAnsi="Arial" w:cs="Arial"/>
                <w:b/>
                <w:bCs/>
                <w:sz w:val="24"/>
                <w:szCs w:val="24"/>
              </w:rPr>
            </w:pPr>
            <w:r>
              <w:rPr>
                <w:rFonts w:ascii="Arial" w:eastAsia="Arial" w:hAnsi="Arial" w:cs="Arial"/>
                <w:b/>
                <w:bCs/>
                <w:sz w:val="24"/>
                <w:szCs w:val="24"/>
              </w:rPr>
              <w:t>Action 2018/008: AH/ BJH to discuss SPOC and forward plan</w:t>
            </w:r>
          </w:p>
        </w:tc>
        <w:tc>
          <w:tcPr>
            <w:tcW w:w="425" w:type="pct"/>
          </w:tcPr>
          <w:p w14:paraId="39F2267E" w14:textId="77777777" w:rsidR="003E2451" w:rsidRDefault="003E2451" w:rsidP="00EC0C4E">
            <w:pPr>
              <w:pStyle w:val="Body"/>
              <w:rPr>
                <w:rFonts w:ascii="Arial" w:hAnsi="Arial" w:cs="Arial"/>
                <w:color w:val="auto"/>
                <w:sz w:val="24"/>
                <w:szCs w:val="24"/>
                <w:lang w:val="en-GB"/>
              </w:rPr>
            </w:pPr>
          </w:p>
          <w:p w14:paraId="19BB8DE3" w14:textId="77777777" w:rsidR="002232EE" w:rsidRDefault="002232EE" w:rsidP="00EC0C4E">
            <w:pPr>
              <w:pStyle w:val="Body"/>
              <w:rPr>
                <w:rFonts w:ascii="Arial" w:hAnsi="Arial" w:cs="Arial"/>
                <w:color w:val="auto"/>
                <w:sz w:val="24"/>
                <w:szCs w:val="24"/>
                <w:lang w:val="en-GB"/>
              </w:rPr>
            </w:pPr>
          </w:p>
          <w:p w14:paraId="4B3EF656" w14:textId="77777777" w:rsidR="002232EE" w:rsidRDefault="002232EE" w:rsidP="00EC0C4E">
            <w:pPr>
              <w:pStyle w:val="Body"/>
              <w:rPr>
                <w:rFonts w:ascii="Arial" w:hAnsi="Arial" w:cs="Arial"/>
                <w:color w:val="auto"/>
                <w:sz w:val="24"/>
                <w:szCs w:val="24"/>
                <w:lang w:val="en-GB"/>
              </w:rPr>
            </w:pPr>
          </w:p>
          <w:p w14:paraId="497D15E9" w14:textId="77777777" w:rsidR="002232EE" w:rsidRDefault="002232EE" w:rsidP="00EC0C4E">
            <w:pPr>
              <w:pStyle w:val="Body"/>
              <w:rPr>
                <w:rFonts w:ascii="Arial" w:hAnsi="Arial" w:cs="Arial"/>
                <w:color w:val="auto"/>
                <w:sz w:val="24"/>
                <w:szCs w:val="24"/>
                <w:lang w:val="en-GB"/>
              </w:rPr>
            </w:pPr>
          </w:p>
          <w:p w14:paraId="5EBE6F39" w14:textId="77777777" w:rsidR="002232EE" w:rsidRDefault="002232EE" w:rsidP="00EC0C4E">
            <w:pPr>
              <w:pStyle w:val="Body"/>
              <w:rPr>
                <w:rFonts w:ascii="Arial" w:hAnsi="Arial" w:cs="Arial"/>
                <w:color w:val="auto"/>
                <w:sz w:val="24"/>
                <w:szCs w:val="24"/>
                <w:lang w:val="en-GB"/>
              </w:rPr>
            </w:pPr>
          </w:p>
          <w:p w14:paraId="4ABDC6E8" w14:textId="77777777" w:rsidR="002232EE" w:rsidRDefault="002232EE" w:rsidP="00EC0C4E">
            <w:pPr>
              <w:pStyle w:val="Body"/>
              <w:rPr>
                <w:rFonts w:ascii="Arial" w:hAnsi="Arial" w:cs="Arial"/>
                <w:color w:val="auto"/>
                <w:sz w:val="24"/>
                <w:szCs w:val="24"/>
                <w:lang w:val="en-GB"/>
              </w:rPr>
            </w:pPr>
          </w:p>
          <w:p w14:paraId="6D848D04" w14:textId="77777777" w:rsidR="002232EE" w:rsidRDefault="002232EE" w:rsidP="00EC0C4E">
            <w:pPr>
              <w:pStyle w:val="Body"/>
              <w:rPr>
                <w:rFonts w:ascii="Arial" w:hAnsi="Arial" w:cs="Arial"/>
                <w:color w:val="auto"/>
                <w:sz w:val="24"/>
                <w:szCs w:val="24"/>
                <w:lang w:val="en-GB"/>
              </w:rPr>
            </w:pPr>
          </w:p>
          <w:p w14:paraId="1122D163" w14:textId="77777777" w:rsidR="002232EE" w:rsidRDefault="002232EE" w:rsidP="00EC0C4E">
            <w:pPr>
              <w:pStyle w:val="Body"/>
              <w:rPr>
                <w:rFonts w:ascii="Arial" w:hAnsi="Arial" w:cs="Arial"/>
                <w:color w:val="auto"/>
                <w:sz w:val="24"/>
                <w:szCs w:val="24"/>
                <w:lang w:val="en-GB"/>
              </w:rPr>
            </w:pPr>
          </w:p>
          <w:p w14:paraId="7FC76B0C" w14:textId="77777777" w:rsidR="002232EE" w:rsidRDefault="002232EE" w:rsidP="00EC0C4E">
            <w:pPr>
              <w:pStyle w:val="Body"/>
              <w:rPr>
                <w:rFonts w:ascii="Arial" w:hAnsi="Arial" w:cs="Arial"/>
                <w:color w:val="auto"/>
                <w:sz w:val="24"/>
                <w:szCs w:val="24"/>
                <w:lang w:val="en-GB"/>
              </w:rPr>
            </w:pPr>
          </w:p>
          <w:p w14:paraId="2062B262" w14:textId="260CEC55" w:rsidR="002232EE" w:rsidRDefault="002232EE" w:rsidP="00EC0C4E">
            <w:pPr>
              <w:pStyle w:val="Body"/>
              <w:rPr>
                <w:rFonts w:ascii="Arial" w:hAnsi="Arial" w:cs="Arial"/>
                <w:color w:val="auto"/>
                <w:sz w:val="24"/>
                <w:szCs w:val="24"/>
                <w:lang w:val="en-GB"/>
              </w:rPr>
            </w:pPr>
          </w:p>
          <w:p w14:paraId="58D3423C" w14:textId="534116F4" w:rsidR="00F057FF" w:rsidRDefault="00F057FF" w:rsidP="00EC0C4E">
            <w:pPr>
              <w:pStyle w:val="Body"/>
              <w:rPr>
                <w:rFonts w:ascii="Arial" w:hAnsi="Arial" w:cs="Arial"/>
                <w:color w:val="auto"/>
                <w:sz w:val="24"/>
                <w:szCs w:val="24"/>
                <w:lang w:val="en-GB"/>
              </w:rPr>
            </w:pPr>
          </w:p>
          <w:p w14:paraId="031A6436" w14:textId="3F4934B2" w:rsidR="00F057FF" w:rsidRDefault="00F057FF" w:rsidP="00EC0C4E">
            <w:pPr>
              <w:pStyle w:val="Body"/>
              <w:rPr>
                <w:rFonts w:ascii="Arial" w:hAnsi="Arial" w:cs="Arial"/>
                <w:color w:val="auto"/>
                <w:sz w:val="24"/>
                <w:szCs w:val="24"/>
                <w:lang w:val="en-GB"/>
              </w:rPr>
            </w:pPr>
          </w:p>
          <w:p w14:paraId="76777344" w14:textId="77777777" w:rsidR="00F057FF" w:rsidRDefault="00F057FF" w:rsidP="00EC0C4E">
            <w:pPr>
              <w:pStyle w:val="Body"/>
              <w:rPr>
                <w:rFonts w:ascii="Arial" w:hAnsi="Arial" w:cs="Arial"/>
                <w:color w:val="auto"/>
                <w:sz w:val="24"/>
                <w:szCs w:val="24"/>
                <w:lang w:val="en-GB"/>
              </w:rPr>
            </w:pPr>
          </w:p>
          <w:p w14:paraId="0562195F" w14:textId="77777777" w:rsidR="002232EE" w:rsidRDefault="002232EE" w:rsidP="00EC0C4E">
            <w:pPr>
              <w:pStyle w:val="Body"/>
              <w:rPr>
                <w:rFonts w:ascii="Arial" w:hAnsi="Arial" w:cs="Arial"/>
                <w:color w:val="auto"/>
                <w:sz w:val="24"/>
                <w:szCs w:val="24"/>
                <w:lang w:val="en-GB"/>
              </w:rPr>
            </w:pPr>
          </w:p>
          <w:p w14:paraId="1F73F4BB" w14:textId="77777777" w:rsidR="002232EE" w:rsidRDefault="002232EE" w:rsidP="00EC0C4E">
            <w:pPr>
              <w:pStyle w:val="Body"/>
              <w:rPr>
                <w:rFonts w:ascii="Arial" w:hAnsi="Arial" w:cs="Arial"/>
                <w:color w:val="auto"/>
                <w:sz w:val="24"/>
                <w:szCs w:val="24"/>
                <w:lang w:val="en-GB"/>
              </w:rPr>
            </w:pPr>
          </w:p>
          <w:p w14:paraId="3E806BA5" w14:textId="6DDEB0B1" w:rsidR="002232EE" w:rsidRDefault="00141F3C" w:rsidP="00EC0C4E">
            <w:pPr>
              <w:pStyle w:val="Body"/>
              <w:rPr>
                <w:rFonts w:ascii="Arial" w:hAnsi="Arial" w:cs="Arial"/>
                <w:color w:val="auto"/>
                <w:sz w:val="24"/>
                <w:szCs w:val="24"/>
                <w:lang w:val="en-GB"/>
              </w:rPr>
            </w:pPr>
            <w:r>
              <w:rPr>
                <w:rFonts w:ascii="Arial" w:hAnsi="Arial" w:cs="Arial"/>
                <w:color w:val="auto"/>
                <w:sz w:val="24"/>
                <w:szCs w:val="24"/>
                <w:lang w:val="en-GB"/>
              </w:rPr>
              <w:t>BJH</w:t>
            </w:r>
          </w:p>
          <w:p w14:paraId="5FAE7E3E" w14:textId="77777777" w:rsidR="002232EE" w:rsidRDefault="002232EE" w:rsidP="00EC0C4E">
            <w:pPr>
              <w:pStyle w:val="Body"/>
              <w:rPr>
                <w:rFonts w:ascii="Arial" w:hAnsi="Arial" w:cs="Arial"/>
                <w:color w:val="auto"/>
                <w:sz w:val="24"/>
                <w:szCs w:val="24"/>
                <w:lang w:val="en-GB"/>
              </w:rPr>
            </w:pPr>
          </w:p>
          <w:p w14:paraId="442E008B" w14:textId="77777777" w:rsidR="002232EE" w:rsidRDefault="002232EE" w:rsidP="00EC0C4E">
            <w:pPr>
              <w:pStyle w:val="Body"/>
              <w:rPr>
                <w:rFonts w:ascii="Arial" w:hAnsi="Arial" w:cs="Arial"/>
                <w:color w:val="auto"/>
                <w:sz w:val="24"/>
                <w:szCs w:val="24"/>
                <w:lang w:val="en-GB"/>
              </w:rPr>
            </w:pPr>
          </w:p>
          <w:p w14:paraId="33D79D2D" w14:textId="77777777" w:rsidR="002232EE" w:rsidRDefault="002232EE" w:rsidP="00EC0C4E">
            <w:pPr>
              <w:pStyle w:val="Body"/>
              <w:rPr>
                <w:rFonts w:ascii="Arial" w:hAnsi="Arial" w:cs="Arial"/>
                <w:color w:val="auto"/>
                <w:sz w:val="24"/>
                <w:szCs w:val="24"/>
                <w:lang w:val="en-GB"/>
              </w:rPr>
            </w:pPr>
          </w:p>
          <w:p w14:paraId="71B5A887" w14:textId="77777777" w:rsidR="002232EE" w:rsidRDefault="002232EE" w:rsidP="00EC0C4E">
            <w:pPr>
              <w:pStyle w:val="Body"/>
              <w:rPr>
                <w:rFonts w:ascii="Arial" w:hAnsi="Arial" w:cs="Arial"/>
                <w:color w:val="auto"/>
                <w:sz w:val="24"/>
                <w:szCs w:val="24"/>
                <w:lang w:val="en-GB"/>
              </w:rPr>
            </w:pPr>
          </w:p>
          <w:p w14:paraId="47C23E29" w14:textId="77777777" w:rsidR="00141F3C" w:rsidRDefault="00141F3C" w:rsidP="00EC0C4E">
            <w:pPr>
              <w:pStyle w:val="Body"/>
              <w:rPr>
                <w:rFonts w:ascii="Arial" w:hAnsi="Arial" w:cs="Arial"/>
                <w:color w:val="auto"/>
                <w:sz w:val="24"/>
                <w:szCs w:val="24"/>
                <w:lang w:val="en-GB"/>
              </w:rPr>
            </w:pPr>
          </w:p>
          <w:p w14:paraId="5319C805" w14:textId="77777777" w:rsidR="00141F3C" w:rsidRDefault="00141F3C" w:rsidP="00EC0C4E">
            <w:pPr>
              <w:pStyle w:val="Body"/>
              <w:rPr>
                <w:rFonts w:ascii="Arial" w:hAnsi="Arial" w:cs="Arial"/>
                <w:color w:val="auto"/>
                <w:sz w:val="24"/>
                <w:szCs w:val="24"/>
                <w:lang w:val="en-GB"/>
              </w:rPr>
            </w:pPr>
          </w:p>
          <w:p w14:paraId="63502E2E" w14:textId="0E83E6C0" w:rsidR="003E0B36" w:rsidRPr="002232EE" w:rsidRDefault="00F057FF" w:rsidP="00F057FF">
            <w:pPr>
              <w:pStyle w:val="Body"/>
              <w:rPr>
                <w:rFonts w:ascii="Arial" w:hAnsi="Arial" w:cs="Arial"/>
                <w:b/>
                <w:color w:val="auto"/>
                <w:sz w:val="24"/>
                <w:szCs w:val="24"/>
                <w:lang w:val="en-GB"/>
              </w:rPr>
            </w:pPr>
            <w:r>
              <w:rPr>
                <w:rFonts w:ascii="Arial" w:hAnsi="Arial" w:cs="Arial"/>
                <w:color w:val="auto"/>
                <w:sz w:val="24"/>
                <w:szCs w:val="24"/>
                <w:lang w:val="en-GB"/>
              </w:rPr>
              <w:t>AH/BJH</w:t>
            </w:r>
          </w:p>
        </w:tc>
        <w:tc>
          <w:tcPr>
            <w:tcW w:w="519" w:type="pct"/>
          </w:tcPr>
          <w:p w14:paraId="1608949F" w14:textId="77777777" w:rsidR="003E2451" w:rsidRDefault="003E2451" w:rsidP="00EC0C4E">
            <w:pPr>
              <w:pStyle w:val="Body"/>
              <w:rPr>
                <w:rFonts w:ascii="Arial" w:hAnsi="Arial" w:cs="Arial"/>
                <w:color w:val="auto"/>
                <w:sz w:val="24"/>
                <w:szCs w:val="24"/>
                <w:lang w:val="en-GB"/>
              </w:rPr>
            </w:pPr>
          </w:p>
          <w:p w14:paraId="623A5F8B" w14:textId="77777777" w:rsidR="002232EE" w:rsidRDefault="002232EE" w:rsidP="00EC0C4E">
            <w:pPr>
              <w:pStyle w:val="Body"/>
              <w:rPr>
                <w:rFonts w:ascii="Arial" w:hAnsi="Arial" w:cs="Arial"/>
                <w:color w:val="auto"/>
                <w:sz w:val="24"/>
                <w:szCs w:val="24"/>
                <w:lang w:val="en-GB"/>
              </w:rPr>
            </w:pPr>
          </w:p>
          <w:p w14:paraId="747031C8" w14:textId="77777777" w:rsidR="002232EE" w:rsidRDefault="002232EE" w:rsidP="00EC0C4E">
            <w:pPr>
              <w:pStyle w:val="Body"/>
              <w:rPr>
                <w:rFonts w:ascii="Arial" w:hAnsi="Arial" w:cs="Arial"/>
                <w:color w:val="auto"/>
                <w:sz w:val="24"/>
                <w:szCs w:val="24"/>
                <w:lang w:val="en-GB"/>
              </w:rPr>
            </w:pPr>
          </w:p>
          <w:p w14:paraId="0F32C124" w14:textId="77777777" w:rsidR="002232EE" w:rsidRDefault="002232EE" w:rsidP="00EC0C4E">
            <w:pPr>
              <w:pStyle w:val="Body"/>
              <w:rPr>
                <w:rFonts w:ascii="Arial" w:hAnsi="Arial" w:cs="Arial"/>
                <w:color w:val="auto"/>
                <w:sz w:val="24"/>
                <w:szCs w:val="24"/>
                <w:lang w:val="en-GB"/>
              </w:rPr>
            </w:pPr>
          </w:p>
          <w:p w14:paraId="292842BE" w14:textId="77777777" w:rsidR="002232EE" w:rsidRDefault="002232EE" w:rsidP="00EC0C4E">
            <w:pPr>
              <w:pStyle w:val="Body"/>
              <w:rPr>
                <w:rFonts w:ascii="Arial" w:hAnsi="Arial" w:cs="Arial"/>
                <w:color w:val="auto"/>
                <w:sz w:val="24"/>
                <w:szCs w:val="24"/>
                <w:lang w:val="en-GB"/>
              </w:rPr>
            </w:pPr>
          </w:p>
          <w:p w14:paraId="08954380" w14:textId="77777777" w:rsidR="002232EE" w:rsidRDefault="002232EE" w:rsidP="00EC0C4E">
            <w:pPr>
              <w:pStyle w:val="Body"/>
              <w:rPr>
                <w:rFonts w:ascii="Arial" w:hAnsi="Arial" w:cs="Arial"/>
                <w:color w:val="auto"/>
                <w:sz w:val="24"/>
                <w:szCs w:val="24"/>
                <w:lang w:val="en-GB"/>
              </w:rPr>
            </w:pPr>
          </w:p>
          <w:p w14:paraId="614B3C1F" w14:textId="77777777" w:rsidR="002232EE" w:rsidRDefault="002232EE" w:rsidP="00EC0C4E">
            <w:pPr>
              <w:pStyle w:val="Body"/>
              <w:rPr>
                <w:rFonts w:ascii="Arial" w:hAnsi="Arial" w:cs="Arial"/>
                <w:color w:val="auto"/>
                <w:sz w:val="24"/>
                <w:szCs w:val="24"/>
                <w:lang w:val="en-GB"/>
              </w:rPr>
            </w:pPr>
          </w:p>
          <w:p w14:paraId="1E4E5B10" w14:textId="77777777" w:rsidR="002232EE" w:rsidRDefault="002232EE" w:rsidP="00EC0C4E">
            <w:pPr>
              <w:pStyle w:val="Body"/>
              <w:rPr>
                <w:rFonts w:ascii="Arial" w:hAnsi="Arial" w:cs="Arial"/>
                <w:color w:val="auto"/>
                <w:sz w:val="24"/>
                <w:szCs w:val="24"/>
                <w:lang w:val="en-GB"/>
              </w:rPr>
            </w:pPr>
          </w:p>
          <w:p w14:paraId="3F083A92" w14:textId="77777777" w:rsidR="002232EE" w:rsidRDefault="002232EE" w:rsidP="00EC0C4E">
            <w:pPr>
              <w:pStyle w:val="Body"/>
              <w:rPr>
                <w:rFonts w:ascii="Arial" w:hAnsi="Arial" w:cs="Arial"/>
                <w:color w:val="auto"/>
                <w:sz w:val="24"/>
                <w:szCs w:val="24"/>
                <w:lang w:val="en-GB"/>
              </w:rPr>
            </w:pPr>
          </w:p>
          <w:p w14:paraId="39BBD100" w14:textId="77777777" w:rsidR="002232EE" w:rsidRDefault="002232EE" w:rsidP="00EC0C4E">
            <w:pPr>
              <w:pStyle w:val="Body"/>
              <w:rPr>
                <w:rFonts w:ascii="Arial" w:hAnsi="Arial" w:cs="Arial"/>
                <w:color w:val="auto"/>
                <w:sz w:val="24"/>
                <w:szCs w:val="24"/>
                <w:lang w:val="en-GB"/>
              </w:rPr>
            </w:pPr>
          </w:p>
          <w:p w14:paraId="754DBE4B" w14:textId="77777777" w:rsidR="002232EE" w:rsidRDefault="002232EE" w:rsidP="00EC0C4E">
            <w:pPr>
              <w:pStyle w:val="Body"/>
              <w:rPr>
                <w:rFonts w:ascii="Arial" w:hAnsi="Arial" w:cs="Arial"/>
                <w:color w:val="auto"/>
                <w:sz w:val="24"/>
                <w:szCs w:val="24"/>
                <w:lang w:val="en-GB"/>
              </w:rPr>
            </w:pPr>
          </w:p>
          <w:p w14:paraId="428A4685" w14:textId="77777777" w:rsidR="002232EE" w:rsidRDefault="002232EE" w:rsidP="00EC0C4E">
            <w:pPr>
              <w:pStyle w:val="Body"/>
              <w:rPr>
                <w:rFonts w:ascii="Arial" w:hAnsi="Arial" w:cs="Arial"/>
                <w:color w:val="auto"/>
                <w:sz w:val="24"/>
                <w:szCs w:val="24"/>
                <w:lang w:val="en-GB"/>
              </w:rPr>
            </w:pPr>
          </w:p>
          <w:p w14:paraId="4DC03F25" w14:textId="77777777" w:rsidR="002232EE" w:rsidRDefault="002232EE" w:rsidP="00EC0C4E">
            <w:pPr>
              <w:pStyle w:val="Body"/>
              <w:rPr>
                <w:rFonts w:ascii="Arial" w:hAnsi="Arial" w:cs="Arial"/>
                <w:color w:val="auto"/>
                <w:sz w:val="24"/>
                <w:szCs w:val="24"/>
                <w:lang w:val="en-GB"/>
              </w:rPr>
            </w:pPr>
          </w:p>
          <w:p w14:paraId="63435EAF" w14:textId="77777777" w:rsidR="002232EE" w:rsidRDefault="002232EE" w:rsidP="00EC0C4E">
            <w:pPr>
              <w:pStyle w:val="Body"/>
              <w:rPr>
                <w:rFonts w:ascii="Arial" w:hAnsi="Arial" w:cs="Arial"/>
                <w:color w:val="auto"/>
                <w:sz w:val="24"/>
                <w:szCs w:val="24"/>
                <w:lang w:val="en-GB"/>
              </w:rPr>
            </w:pPr>
          </w:p>
          <w:p w14:paraId="2A943D29" w14:textId="77777777" w:rsidR="002232EE" w:rsidRDefault="002232EE" w:rsidP="00EC0C4E">
            <w:pPr>
              <w:pStyle w:val="Body"/>
              <w:rPr>
                <w:rFonts w:ascii="Arial" w:hAnsi="Arial" w:cs="Arial"/>
                <w:color w:val="auto"/>
                <w:sz w:val="24"/>
                <w:szCs w:val="24"/>
                <w:lang w:val="en-GB"/>
              </w:rPr>
            </w:pPr>
          </w:p>
          <w:p w14:paraId="13FB22B7" w14:textId="77777777" w:rsidR="002232EE" w:rsidRDefault="002232EE" w:rsidP="00EC0C4E">
            <w:pPr>
              <w:pStyle w:val="Body"/>
              <w:rPr>
                <w:rFonts w:ascii="Arial" w:hAnsi="Arial" w:cs="Arial"/>
                <w:color w:val="auto"/>
                <w:sz w:val="24"/>
                <w:szCs w:val="24"/>
                <w:lang w:val="en-GB"/>
              </w:rPr>
            </w:pPr>
          </w:p>
          <w:p w14:paraId="0CEC38D2" w14:textId="048DDD8E" w:rsidR="002232EE" w:rsidRPr="002232EE" w:rsidRDefault="002232EE" w:rsidP="00EC0C4E">
            <w:pPr>
              <w:pStyle w:val="Body"/>
              <w:rPr>
                <w:rFonts w:ascii="Arial" w:hAnsi="Arial" w:cs="Arial"/>
                <w:b/>
                <w:color w:val="auto"/>
                <w:sz w:val="24"/>
                <w:szCs w:val="24"/>
                <w:lang w:val="en-GB"/>
              </w:rPr>
            </w:pPr>
          </w:p>
        </w:tc>
      </w:tr>
      <w:tr w:rsidR="00EC0C4E" w:rsidRPr="003857C3" w14:paraId="7D176294" w14:textId="77777777" w:rsidTr="00EC0C4E">
        <w:tc>
          <w:tcPr>
            <w:tcW w:w="204" w:type="pct"/>
          </w:tcPr>
          <w:p w14:paraId="020356C1" w14:textId="77777777" w:rsidR="00EC0C4E" w:rsidRDefault="00EC0C4E" w:rsidP="00EC0C4E">
            <w:pPr>
              <w:rPr>
                <w:rFonts w:ascii="Arial" w:hAnsi="Arial" w:cs="Arial"/>
                <w:sz w:val="24"/>
                <w:szCs w:val="24"/>
              </w:rPr>
            </w:pPr>
          </w:p>
        </w:tc>
        <w:tc>
          <w:tcPr>
            <w:tcW w:w="2849" w:type="pct"/>
          </w:tcPr>
          <w:p w14:paraId="5523E65B" w14:textId="7E65D7E7" w:rsidR="00EC0C4E" w:rsidRPr="00323354" w:rsidRDefault="00EC0C4E" w:rsidP="00EC0C4E">
            <w:pPr>
              <w:pStyle w:val="NoSpacing"/>
              <w:rPr>
                <w:rFonts w:ascii="Arial" w:hAnsi="Arial" w:cs="Arial"/>
                <w:sz w:val="24"/>
                <w:szCs w:val="24"/>
              </w:rPr>
            </w:pPr>
            <w:r w:rsidRPr="003857C3">
              <w:rPr>
                <w:rFonts w:ascii="Arial" w:hAnsi="Arial" w:cs="Arial"/>
                <w:b/>
                <w:sz w:val="24"/>
                <w:szCs w:val="24"/>
                <w:lang w:eastAsia="en-GB"/>
              </w:rPr>
              <w:t>Item</w:t>
            </w:r>
          </w:p>
        </w:tc>
        <w:tc>
          <w:tcPr>
            <w:tcW w:w="1003" w:type="pct"/>
          </w:tcPr>
          <w:p w14:paraId="5D490C66" w14:textId="2418B620" w:rsidR="00EC0C4E" w:rsidRDefault="00EC0C4E" w:rsidP="00EC0C4E">
            <w:pPr>
              <w:rPr>
                <w:rFonts w:ascii="Arial" w:hAnsi="Arial" w:cs="Arial"/>
                <w:b/>
                <w:sz w:val="24"/>
                <w:szCs w:val="24"/>
              </w:rPr>
            </w:pPr>
            <w:r w:rsidRPr="003857C3">
              <w:rPr>
                <w:rFonts w:ascii="Arial" w:hAnsi="Arial" w:cs="Arial"/>
                <w:b/>
                <w:sz w:val="24"/>
                <w:szCs w:val="24"/>
                <w:lang w:eastAsia="en-GB"/>
              </w:rPr>
              <w:t>Action</w:t>
            </w:r>
          </w:p>
        </w:tc>
        <w:tc>
          <w:tcPr>
            <w:tcW w:w="425" w:type="pct"/>
          </w:tcPr>
          <w:p w14:paraId="566D7FA4" w14:textId="630FB12E" w:rsidR="00EC0C4E" w:rsidRDefault="00EC0C4E" w:rsidP="00EC0C4E">
            <w:pPr>
              <w:pStyle w:val="Body"/>
              <w:rPr>
                <w:rFonts w:ascii="Arial" w:hAnsi="Arial" w:cs="Arial"/>
                <w:color w:val="auto"/>
                <w:sz w:val="24"/>
                <w:szCs w:val="24"/>
                <w:lang w:val="en-GB"/>
              </w:rPr>
            </w:pPr>
            <w:r w:rsidRPr="003857C3">
              <w:rPr>
                <w:rFonts w:ascii="Arial" w:hAnsi="Arial" w:cs="Arial"/>
                <w:b/>
                <w:sz w:val="24"/>
                <w:szCs w:val="24"/>
              </w:rPr>
              <w:t>Owner</w:t>
            </w:r>
          </w:p>
        </w:tc>
        <w:tc>
          <w:tcPr>
            <w:tcW w:w="519" w:type="pct"/>
          </w:tcPr>
          <w:p w14:paraId="41C6A792" w14:textId="6C0D1D75" w:rsidR="00EC0C4E" w:rsidRDefault="00EC0C4E" w:rsidP="00EC0C4E">
            <w:pPr>
              <w:pStyle w:val="Body"/>
              <w:rPr>
                <w:rFonts w:ascii="Arial" w:hAnsi="Arial" w:cs="Arial"/>
                <w:color w:val="auto"/>
                <w:sz w:val="24"/>
                <w:szCs w:val="24"/>
                <w:lang w:val="en-GB"/>
              </w:rPr>
            </w:pPr>
            <w:r w:rsidRPr="003857C3">
              <w:rPr>
                <w:rFonts w:ascii="Arial" w:hAnsi="Arial" w:cs="Arial"/>
                <w:b/>
                <w:sz w:val="24"/>
                <w:szCs w:val="24"/>
              </w:rPr>
              <w:t xml:space="preserve">Date for Completion </w:t>
            </w:r>
          </w:p>
        </w:tc>
      </w:tr>
      <w:tr w:rsidR="00EC0C4E" w:rsidRPr="003857C3" w14:paraId="48EAE9F9" w14:textId="77777777" w:rsidTr="00EC0C4E">
        <w:tc>
          <w:tcPr>
            <w:tcW w:w="204" w:type="pct"/>
          </w:tcPr>
          <w:p w14:paraId="5E0EAFFC" w14:textId="77777777" w:rsidR="00EC0C4E" w:rsidRDefault="00EC0C4E" w:rsidP="00EC0C4E">
            <w:pPr>
              <w:rPr>
                <w:rFonts w:ascii="Arial" w:hAnsi="Arial" w:cs="Arial"/>
                <w:sz w:val="24"/>
                <w:szCs w:val="24"/>
              </w:rPr>
            </w:pPr>
          </w:p>
        </w:tc>
        <w:tc>
          <w:tcPr>
            <w:tcW w:w="2849" w:type="pct"/>
          </w:tcPr>
          <w:p w14:paraId="3DFBA5A7" w14:textId="77777777" w:rsidR="00EC0C4E" w:rsidRPr="008C079C" w:rsidRDefault="00EC0C4E" w:rsidP="00EC0C4E">
            <w:pPr>
              <w:rPr>
                <w:rFonts w:ascii="Arial" w:hAnsi="Arial" w:cs="Arial"/>
                <w:sz w:val="24"/>
                <w:szCs w:val="24"/>
              </w:rPr>
            </w:pPr>
            <w:r w:rsidRPr="00141F3C">
              <w:rPr>
                <w:rFonts w:ascii="Arial" w:hAnsi="Arial" w:cs="Arial"/>
                <w:b/>
                <w:sz w:val="24"/>
                <w:szCs w:val="24"/>
              </w:rPr>
              <w:t>2018/003</w:t>
            </w:r>
            <w:r w:rsidRPr="008C079C">
              <w:rPr>
                <w:rFonts w:ascii="Arial" w:hAnsi="Arial" w:cs="Arial"/>
                <w:sz w:val="24"/>
                <w:szCs w:val="24"/>
              </w:rPr>
              <w:t xml:space="preserve"> – closed.  </w:t>
            </w:r>
          </w:p>
          <w:p w14:paraId="7A0ED8E2" w14:textId="77777777" w:rsidR="00EC0C4E" w:rsidRPr="008C079C" w:rsidRDefault="00EC0C4E" w:rsidP="00EC0C4E">
            <w:pPr>
              <w:pStyle w:val="ListParagraph"/>
              <w:rPr>
                <w:rFonts w:ascii="Arial" w:hAnsi="Arial" w:cs="Arial"/>
                <w:sz w:val="24"/>
                <w:szCs w:val="24"/>
              </w:rPr>
            </w:pPr>
          </w:p>
          <w:p w14:paraId="26A35D20" w14:textId="77777777" w:rsidR="00EC0C4E" w:rsidRPr="008C079C" w:rsidRDefault="00EC0C4E" w:rsidP="00EC0C4E">
            <w:pPr>
              <w:rPr>
                <w:rFonts w:ascii="Arial" w:hAnsi="Arial" w:cs="Arial"/>
                <w:sz w:val="24"/>
                <w:szCs w:val="24"/>
              </w:rPr>
            </w:pPr>
            <w:r w:rsidRPr="00141F3C">
              <w:rPr>
                <w:rFonts w:ascii="Arial" w:hAnsi="Arial" w:cs="Arial"/>
                <w:b/>
                <w:sz w:val="24"/>
                <w:szCs w:val="24"/>
              </w:rPr>
              <w:t>2018/005</w:t>
            </w:r>
            <w:r w:rsidRPr="008C079C">
              <w:rPr>
                <w:rFonts w:ascii="Arial" w:hAnsi="Arial" w:cs="Arial"/>
                <w:sz w:val="24"/>
                <w:szCs w:val="24"/>
              </w:rPr>
              <w:t xml:space="preserve"> Estates – closed. </w:t>
            </w:r>
          </w:p>
          <w:p w14:paraId="64385463" w14:textId="77777777" w:rsidR="00EC0C4E" w:rsidRPr="008C079C" w:rsidRDefault="00EC0C4E" w:rsidP="00EC0C4E">
            <w:pPr>
              <w:pStyle w:val="ListParagraph"/>
              <w:rPr>
                <w:rFonts w:ascii="Arial" w:hAnsi="Arial" w:cs="Arial"/>
                <w:sz w:val="24"/>
                <w:szCs w:val="24"/>
              </w:rPr>
            </w:pPr>
          </w:p>
          <w:p w14:paraId="600A49E8" w14:textId="77777777" w:rsidR="00EC0C4E" w:rsidRPr="008C079C" w:rsidRDefault="00EC0C4E" w:rsidP="00EC0C4E">
            <w:pPr>
              <w:rPr>
                <w:rFonts w:ascii="Arial" w:hAnsi="Arial" w:cs="Arial"/>
                <w:sz w:val="24"/>
                <w:szCs w:val="24"/>
              </w:rPr>
            </w:pPr>
            <w:r w:rsidRPr="00141F3C">
              <w:rPr>
                <w:rFonts w:ascii="Arial" w:hAnsi="Arial" w:cs="Arial"/>
                <w:b/>
                <w:sz w:val="24"/>
                <w:szCs w:val="24"/>
              </w:rPr>
              <w:t>2018/006</w:t>
            </w:r>
            <w:r w:rsidRPr="008C079C">
              <w:rPr>
                <w:rFonts w:ascii="Arial" w:hAnsi="Arial" w:cs="Arial"/>
                <w:sz w:val="24"/>
                <w:szCs w:val="24"/>
              </w:rPr>
              <w:t xml:space="preserve"> Capital Programme</w:t>
            </w:r>
            <w:r>
              <w:rPr>
                <w:rFonts w:ascii="Arial" w:hAnsi="Arial" w:cs="Arial"/>
                <w:sz w:val="24"/>
                <w:szCs w:val="24"/>
              </w:rPr>
              <w:t xml:space="preserve"> overarching paper – month 12 report that came to P&amp;R</w:t>
            </w:r>
            <w:r w:rsidRPr="008C079C">
              <w:rPr>
                <w:rFonts w:ascii="Arial" w:hAnsi="Arial" w:cs="Arial"/>
                <w:sz w:val="24"/>
                <w:szCs w:val="24"/>
              </w:rPr>
              <w:t xml:space="preserve"> – closed</w:t>
            </w:r>
          </w:p>
          <w:p w14:paraId="05C2315C" w14:textId="77777777" w:rsidR="00EC0C4E" w:rsidRDefault="00EC0C4E" w:rsidP="00EC0C4E">
            <w:pPr>
              <w:pStyle w:val="NoSpacing"/>
              <w:rPr>
                <w:rFonts w:ascii="Arial" w:eastAsia="Arial" w:hAnsi="Arial" w:cs="Arial"/>
                <w:sz w:val="24"/>
                <w:szCs w:val="24"/>
              </w:rPr>
            </w:pPr>
          </w:p>
          <w:p w14:paraId="05EC555E" w14:textId="77777777" w:rsidR="00EC0C4E" w:rsidRPr="008A09EF" w:rsidRDefault="00EC0C4E" w:rsidP="00EC0C4E">
            <w:pPr>
              <w:pStyle w:val="NoSpacing"/>
              <w:rPr>
                <w:rFonts w:ascii="Arial" w:eastAsia="Arial" w:hAnsi="Arial" w:cs="Arial"/>
                <w:b/>
                <w:sz w:val="24"/>
                <w:szCs w:val="24"/>
              </w:rPr>
            </w:pPr>
            <w:r w:rsidRPr="008A09EF">
              <w:rPr>
                <w:rFonts w:ascii="Arial" w:eastAsia="Arial" w:hAnsi="Arial" w:cs="Arial"/>
                <w:b/>
                <w:sz w:val="24"/>
                <w:szCs w:val="24"/>
              </w:rPr>
              <w:t>Forward Plan:</w:t>
            </w:r>
          </w:p>
          <w:p w14:paraId="56939A70" w14:textId="77777777" w:rsidR="00EC0C4E" w:rsidRDefault="00EC0C4E" w:rsidP="00EC0C4E">
            <w:pPr>
              <w:pStyle w:val="NoSpacing"/>
              <w:rPr>
                <w:rFonts w:ascii="Arial" w:eastAsia="Arial" w:hAnsi="Arial" w:cs="Arial"/>
                <w:sz w:val="24"/>
                <w:szCs w:val="24"/>
              </w:rPr>
            </w:pPr>
            <w:r>
              <w:rPr>
                <w:rFonts w:ascii="Arial" w:eastAsia="Arial" w:hAnsi="Arial" w:cs="Arial"/>
                <w:sz w:val="24"/>
                <w:szCs w:val="24"/>
              </w:rPr>
              <w:t xml:space="preserve">It was suggested and agreed that BJH would investigate the potential for a SPOC type role from the Force to liaise with AH. Further consideration will be given as to how existing business cases are added to the forward plan for transparency. </w:t>
            </w:r>
          </w:p>
          <w:p w14:paraId="7798A9BA" w14:textId="77777777" w:rsidR="00EC0C4E" w:rsidRPr="00EA6691" w:rsidRDefault="00EC0C4E" w:rsidP="00EC0C4E">
            <w:pPr>
              <w:pStyle w:val="ListParagraph"/>
              <w:numPr>
                <w:ilvl w:val="0"/>
                <w:numId w:val="29"/>
              </w:numPr>
              <w:spacing w:line="259" w:lineRule="auto"/>
              <w:rPr>
                <w:rFonts w:ascii="Arial" w:eastAsia="Arial" w:hAnsi="Arial" w:cs="Arial"/>
                <w:sz w:val="24"/>
                <w:szCs w:val="24"/>
              </w:rPr>
            </w:pPr>
            <w:r>
              <w:rPr>
                <w:rFonts w:ascii="Arial" w:eastAsia="Arial" w:hAnsi="Arial" w:cs="Arial"/>
                <w:sz w:val="24"/>
                <w:szCs w:val="24"/>
              </w:rPr>
              <w:t>AH</w:t>
            </w:r>
            <w:r w:rsidRPr="00EA6691">
              <w:rPr>
                <w:rFonts w:ascii="Arial" w:eastAsia="Arial" w:hAnsi="Arial" w:cs="Arial"/>
                <w:sz w:val="24"/>
                <w:szCs w:val="24"/>
              </w:rPr>
              <w:t xml:space="preserve"> to liaise with</w:t>
            </w:r>
            <w:r>
              <w:rPr>
                <w:rFonts w:ascii="Arial" w:eastAsia="Arial" w:hAnsi="Arial" w:cs="Arial"/>
                <w:sz w:val="24"/>
                <w:szCs w:val="24"/>
              </w:rPr>
              <w:t xml:space="preserve"> Dr Harrington and</w:t>
            </w:r>
            <w:r w:rsidRPr="00EA6691">
              <w:rPr>
                <w:rFonts w:ascii="Arial" w:eastAsia="Arial" w:hAnsi="Arial" w:cs="Arial"/>
                <w:sz w:val="24"/>
                <w:szCs w:val="24"/>
              </w:rPr>
              <w:t xml:space="preserve"> single point of contact when identified</w:t>
            </w:r>
            <w:r>
              <w:rPr>
                <w:rFonts w:ascii="Arial" w:eastAsia="Arial" w:hAnsi="Arial" w:cs="Arial"/>
                <w:sz w:val="24"/>
                <w:szCs w:val="24"/>
              </w:rPr>
              <w:t xml:space="preserve"> to develop forward plan</w:t>
            </w:r>
            <w:r w:rsidRPr="00EA6691">
              <w:rPr>
                <w:rFonts w:ascii="Arial" w:eastAsia="Arial" w:hAnsi="Arial" w:cs="Arial"/>
                <w:sz w:val="24"/>
                <w:szCs w:val="24"/>
              </w:rPr>
              <w:t xml:space="preserve">.  </w:t>
            </w:r>
          </w:p>
          <w:p w14:paraId="36B44C1E" w14:textId="77777777" w:rsidR="00EC0C4E" w:rsidRPr="00EA6691" w:rsidRDefault="00EC0C4E" w:rsidP="00EC0C4E">
            <w:pPr>
              <w:pStyle w:val="ListParagraph"/>
              <w:numPr>
                <w:ilvl w:val="0"/>
                <w:numId w:val="29"/>
              </w:numPr>
              <w:spacing w:line="259" w:lineRule="auto"/>
              <w:rPr>
                <w:rFonts w:ascii="Arial" w:eastAsia="Arial" w:hAnsi="Arial" w:cs="Arial"/>
                <w:sz w:val="24"/>
                <w:szCs w:val="24"/>
              </w:rPr>
            </w:pPr>
            <w:r>
              <w:rPr>
                <w:rFonts w:ascii="Arial" w:eastAsia="Arial" w:hAnsi="Arial" w:cs="Arial"/>
                <w:sz w:val="24"/>
                <w:szCs w:val="24"/>
              </w:rPr>
              <w:t>Zero</w:t>
            </w:r>
            <w:r w:rsidRPr="00EA6691">
              <w:rPr>
                <w:rFonts w:ascii="Arial" w:eastAsia="Arial" w:hAnsi="Arial" w:cs="Arial"/>
                <w:sz w:val="24"/>
                <w:szCs w:val="24"/>
              </w:rPr>
              <w:t xml:space="preserve"> Based Budgeting </w:t>
            </w:r>
            <w:r>
              <w:rPr>
                <w:rFonts w:ascii="Arial" w:eastAsia="Arial" w:hAnsi="Arial" w:cs="Arial"/>
                <w:sz w:val="24"/>
                <w:szCs w:val="24"/>
              </w:rPr>
              <w:t>(</w:t>
            </w:r>
            <w:r w:rsidRPr="00EA6691">
              <w:rPr>
                <w:rFonts w:ascii="Arial" w:eastAsia="Arial" w:hAnsi="Arial" w:cs="Arial"/>
                <w:sz w:val="24"/>
                <w:szCs w:val="24"/>
              </w:rPr>
              <w:t>ZBB</w:t>
            </w:r>
            <w:r>
              <w:rPr>
                <w:rFonts w:ascii="Arial" w:eastAsia="Arial" w:hAnsi="Arial" w:cs="Arial"/>
                <w:sz w:val="24"/>
                <w:szCs w:val="24"/>
              </w:rPr>
              <w:t>)</w:t>
            </w:r>
            <w:r w:rsidRPr="00EA6691">
              <w:rPr>
                <w:rFonts w:ascii="Arial" w:eastAsia="Arial" w:hAnsi="Arial" w:cs="Arial"/>
                <w:sz w:val="24"/>
                <w:szCs w:val="24"/>
              </w:rPr>
              <w:t xml:space="preserve"> to be returned to in September for update </w:t>
            </w:r>
          </w:p>
          <w:p w14:paraId="3DD8E501" w14:textId="77777777" w:rsidR="00EC0C4E" w:rsidRPr="00EA6691" w:rsidRDefault="00EC0C4E" w:rsidP="00EC0C4E">
            <w:pPr>
              <w:pStyle w:val="ListParagraph"/>
              <w:numPr>
                <w:ilvl w:val="0"/>
                <w:numId w:val="29"/>
              </w:numPr>
              <w:spacing w:line="259" w:lineRule="auto"/>
              <w:rPr>
                <w:rFonts w:ascii="Arial" w:eastAsia="Arial" w:hAnsi="Arial" w:cs="Arial"/>
                <w:sz w:val="24"/>
                <w:szCs w:val="24"/>
              </w:rPr>
            </w:pPr>
            <w:r w:rsidRPr="00EA6691">
              <w:rPr>
                <w:rFonts w:ascii="Arial" w:eastAsia="Arial" w:hAnsi="Arial" w:cs="Arial"/>
                <w:sz w:val="24"/>
                <w:szCs w:val="24"/>
              </w:rPr>
              <w:t>Budget setting programme BJH suggested that initial proposals, future plans for budget setting be considered as part of the December Board.  RH agreed and acknowledged the transparency of this approach</w:t>
            </w:r>
          </w:p>
          <w:p w14:paraId="74822E49" w14:textId="77777777" w:rsidR="00EC0C4E" w:rsidRPr="00323354" w:rsidRDefault="00EC0C4E" w:rsidP="00EC0C4E">
            <w:pPr>
              <w:pStyle w:val="NoSpacing"/>
              <w:rPr>
                <w:rFonts w:ascii="Arial" w:hAnsi="Arial" w:cs="Arial"/>
                <w:sz w:val="24"/>
                <w:szCs w:val="24"/>
              </w:rPr>
            </w:pPr>
          </w:p>
        </w:tc>
        <w:tc>
          <w:tcPr>
            <w:tcW w:w="1003" w:type="pct"/>
          </w:tcPr>
          <w:p w14:paraId="507196ED" w14:textId="77777777" w:rsidR="00EC0C4E" w:rsidRDefault="00EC0C4E" w:rsidP="00EC0C4E">
            <w:pPr>
              <w:rPr>
                <w:rFonts w:ascii="Arial" w:eastAsia="Arial" w:hAnsi="Arial" w:cs="Arial"/>
                <w:b/>
                <w:bCs/>
                <w:sz w:val="24"/>
                <w:szCs w:val="24"/>
              </w:rPr>
            </w:pPr>
          </w:p>
          <w:p w14:paraId="60C19917" w14:textId="77777777" w:rsidR="00EC0C4E" w:rsidRDefault="00EC0C4E" w:rsidP="00EC0C4E">
            <w:pPr>
              <w:rPr>
                <w:rFonts w:ascii="Arial" w:eastAsia="Arial" w:hAnsi="Arial" w:cs="Arial"/>
                <w:b/>
                <w:bCs/>
                <w:sz w:val="24"/>
                <w:szCs w:val="24"/>
              </w:rPr>
            </w:pPr>
          </w:p>
          <w:p w14:paraId="15E6D21D" w14:textId="77777777" w:rsidR="00EC0C4E" w:rsidRDefault="00EC0C4E" w:rsidP="00EC0C4E">
            <w:pPr>
              <w:rPr>
                <w:rFonts w:ascii="Arial" w:eastAsia="Arial" w:hAnsi="Arial" w:cs="Arial"/>
                <w:b/>
                <w:bCs/>
                <w:sz w:val="24"/>
                <w:szCs w:val="24"/>
              </w:rPr>
            </w:pPr>
          </w:p>
          <w:p w14:paraId="4DFE782F" w14:textId="77777777" w:rsidR="00EC0C4E" w:rsidRDefault="00EC0C4E" w:rsidP="00EC0C4E">
            <w:pPr>
              <w:rPr>
                <w:rFonts w:ascii="Arial" w:eastAsia="Arial" w:hAnsi="Arial" w:cs="Arial"/>
                <w:b/>
                <w:bCs/>
                <w:sz w:val="24"/>
                <w:szCs w:val="24"/>
              </w:rPr>
            </w:pPr>
          </w:p>
          <w:p w14:paraId="749D1EE6" w14:textId="77777777" w:rsidR="00EC0C4E" w:rsidRDefault="00EC0C4E" w:rsidP="00EC0C4E">
            <w:pPr>
              <w:rPr>
                <w:rFonts w:ascii="Arial" w:eastAsia="Arial" w:hAnsi="Arial" w:cs="Arial"/>
                <w:b/>
                <w:bCs/>
                <w:sz w:val="24"/>
                <w:szCs w:val="24"/>
              </w:rPr>
            </w:pPr>
          </w:p>
          <w:p w14:paraId="21C10FF1" w14:textId="77777777" w:rsidR="00EC0C4E" w:rsidRDefault="00EC0C4E" w:rsidP="00EC0C4E">
            <w:pPr>
              <w:rPr>
                <w:rFonts w:ascii="Arial" w:eastAsia="Arial" w:hAnsi="Arial" w:cs="Arial"/>
                <w:b/>
                <w:bCs/>
                <w:sz w:val="24"/>
                <w:szCs w:val="24"/>
              </w:rPr>
            </w:pPr>
          </w:p>
          <w:p w14:paraId="6B04490B" w14:textId="77777777" w:rsidR="00EC0C4E" w:rsidRDefault="00EC0C4E" w:rsidP="00EC0C4E">
            <w:pPr>
              <w:rPr>
                <w:rFonts w:ascii="Arial" w:eastAsia="Arial" w:hAnsi="Arial" w:cs="Arial"/>
                <w:b/>
                <w:bCs/>
                <w:sz w:val="24"/>
                <w:szCs w:val="24"/>
              </w:rPr>
            </w:pPr>
          </w:p>
          <w:p w14:paraId="04B7DB11" w14:textId="77777777" w:rsidR="00EC0C4E" w:rsidRDefault="00EC0C4E" w:rsidP="00EC0C4E">
            <w:pPr>
              <w:rPr>
                <w:rFonts w:ascii="Arial" w:eastAsia="Arial" w:hAnsi="Arial" w:cs="Arial"/>
                <w:b/>
                <w:bCs/>
                <w:sz w:val="24"/>
                <w:szCs w:val="24"/>
              </w:rPr>
            </w:pPr>
          </w:p>
          <w:p w14:paraId="4BD88D58" w14:textId="77777777" w:rsidR="00EC0C4E" w:rsidRDefault="00EC0C4E" w:rsidP="00EC0C4E">
            <w:pPr>
              <w:rPr>
                <w:rFonts w:ascii="Arial" w:eastAsia="Arial" w:hAnsi="Arial" w:cs="Arial"/>
                <w:b/>
                <w:bCs/>
                <w:sz w:val="24"/>
                <w:szCs w:val="24"/>
              </w:rPr>
            </w:pPr>
          </w:p>
          <w:p w14:paraId="018233B5" w14:textId="77777777" w:rsidR="00EC0C4E" w:rsidRDefault="00EC0C4E" w:rsidP="00EC0C4E">
            <w:pPr>
              <w:rPr>
                <w:rFonts w:ascii="Arial" w:eastAsia="Arial" w:hAnsi="Arial" w:cs="Arial"/>
                <w:b/>
                <w:bCs/>
                <w:sz w:val="24"/>
                <w:szCs w:val="24"/>
              </w:rPr>
            </w:pPr>
          </w:p>
          <w:p w14:paraId="0BB3AC98" w14:textId="77777777" w:rsidR="00F8003C" w:rsidRDefault="00F8003C" w:rsidP="00EC0C4E">
            <w:pPr>
              <w:rPr>
                <w:rFonts w:ascii="Arial" w:eastAsia="Arial" w:hAnsi="Arial" w:cs="Arial"/>
                <w:b/>
                <w:bCs/>
                <w:sz w:val="24"/>
                <w:szCs w:val="24"/>
              </w:rPr>
            </w:pPr>
          </w:p>
          <w:p w14:paraId="720CFBFD" w14:textId="77777777" w:rsidR="00F8003C" w:rsidRDefault="00F8003C" w:rsidP="00EC0C4E">
            <w:pPr>
              <w:rPr>
                <w:rFonts w:ascii="Arial" w:eastAsia="Arial" w:hAnsi="Arial" w:cs="Arial"/>
                <w:b/>
                <w:bCs/>
                <w:sz w:val="24"/>
                <w:szCs w:val="24"/>
              </w:rPr>
            </w:pPr>
          </w:p>
          <w:p w14:paraId="75408B64" w14:textId="6250400C" w:rsidR="00EC0C4E" w:rsidRDefault="00F8003C" w:rsidP="00EC0C4E">
            <w:pPr>
              <w:rPr>
                <w:rFonts w:ascii="Arial" w:eastAsia="Arial" w:hAnsi="Arial" w:cs="Arial"/>
                <w:sz w:val="24"/>
                <w:szCs w:val="24"/>
              </w:rPr>
            </w:pPr>
            <w:r>
              <w:rPr>
                <w:rFonts w:ascii="Arial" w:eastAsia="Arial" w:hAnsi="Arial" w:cs="Arial"/>
                <w:b/>
                <w:bCs/>
                <w:sz w:val="24"/>
                <w:szCs w:val="24"/>
              </w:rPr>
              <w:t>Action 2018/009</w:t>
            </w:r>
            <w:r w:rsidR="00EC0C4E">
              <w:rPr>
                <w:rFonts w:ascii="Arial" w:eastAsia="Arial" w:hAnsi="Arial" w:cs="Arial"/>
                <w:b/>
                <w:bCs/>
                <w:sz w:val="24"/>
                <w:szCs w:val="24"/>
              </w:rPr>
              <w:t>:</w:t>
            </w:r>
            <w:r w:rsidR="00EC0C4E">
              <w:rPr>
                <w:rFonts w:ascii="Arial" w:eastAsia="Arial" w:hAnsi="Arial" w:cs="Arial"/>
                <w:sz w:val="24"/>
                <w:szCs w:val="24"/>
              </w:rPr>
              <w:t xml:space="preserve"> AH</w:t>
            </w:r>
            <w:r w:rsidR="00EC0C4E" w:rsidRPr="00EA6691">
              <w:rPr>
                <w:rFonts w:ascii="Arial" w:eastAsia="Arial" w:hAnsi="Arial" w:cs="Arial"/>
                <w:sz w:val="24"/>
                <w:szCs w:val="24"/>
              </w:rPr>
              <w:t xml:space="preserve"> to liaise with</w:t>
            </w:r>
            <w:r w:rsidR="00EC0C4E">
              <w:rPr>
                <w:rFonts w:ascii="Arial" w:eastAsia="Arial" w:hAnsi="Arial" w:cs="Arial"/>
                <w:sz w:val="24"/>
                <w:szCs w:val="24"/>
              </w:rPr>
              <w:t xml:space="preserve"> VH and</w:t>
            </w:r>
            <w:r w:rsidR="00EC0C4E" w:rsidRPr="00EA6691">
              <w:rPr>
                <w:rFonts w:ascii="Arial" w:eastAsia="Arial" w:hAnsi="Arial" w:cs="Arial"/>
                <w:sz w:val="24"/>
                <w:szCs w:val="24"/>
              </w:rPr>
              <w:t xml:space="preserve"> </w:t>
            </w:r>
            <w:r w:rsidR="00EC0C4E">
              <w:rPr>
                <w:rFonts w:ascii="Arial" w:eastAsia="Arial" w:hAnsi="Arial" w:cs="Arial"/>
                <w:sz w:val="24"/>
                <w:szCs w:val="24"/>
              </w:rPr>
              <w:t>SPOC</w:t>
            </w:r>
            <w:r w:rsidR="00EC0C4E" w:rsidRPr="00EA6691">
              <w:rPr>
                <w:rFonts w:ascii="Arial" w:eastAsia="Arial" w:hAnsi="Arial" w:cs="Arial"/>
                <w:sz w:val="24"/>
                <w:szCs w:val="24"/>
              </w:rPr>
              <w:t xml:space="preserve"> when identified</w:t>
            </w:r>
            <w:r w:rsidR="00EC0C4E">
              <w:rPr>
                <w:rFonts w:ascii="Arial" w:eastAsia="Arial" w:hAnsi="Arial" w:cs="Arial"/>
                <w:sz w:val="24"/>
                <w:szCs w:val="24"/>
              </w:rPr>
              <w:t xml:space="preserve"> to develop forward plan</w:t>
            </w:r>
          </w:p>
          <w:p w14:paraId="1493E4BA" w14:textId="77777777" w:rsidR="00EC0C4E" w:rsidRDefault="00EC0C4E" w:rsidP="00EC0C4E">
            <w:pPr>
              <w:rPr>
                <w:rFonts w:ascii="Arial" w:eastAsia="Arial" w:hAnsi="Arial" w:cs="Arial"/>
                <w:sz w:val="24"/>
                <w:szCs w:val="24"/>
              </w:rPr>
            </w:pPr>
          </w:p>
          <w:p w14:paraId="4F66490D" w14:textId="56A2E6A0" w:rsidR="00EC0C4E" w:rsidRDefault="00EC0C4E" w:rsidP="00EC0C4E">
            <w:pPr>
              <w:rPr>
                <w:rFonts w:ascii="Arial" w:eastAsia="Arial" w:hAnsi="Arial" w:cs="Arial"/>
                <w:sz w:val="24"/>
                <w:szCs w:val="24"/>
              </w:rPr>
            </w:pPr>
            <w:r w:rsidRPr="00EC0C4E">
              <w:rPr>
                <w:rFonts w:ascii="Arial" w:eastAsia="Arial" w:hAnsi="Arial" w:cs="Arial"/>
                <w:b/>
                <w:sz w:val="24"/>
                <w:szCs w:val="24"/>
              </w:rPr>
              <w:t>Action 2018/</w:t>
            </w:r>
            <w:r w:rsidR="00F8003C">
              <w:rPr>
                <w:rFonts w:ascii="Arial" w:eastAsia="Arial" w:hAnsi="Arial" w:cs="Arial"/>
                <w:b/>
                <w:sz w:val="24"/>
                <w:szCs w:val="24"/>
              </w:rPr>
              <w:t>010</w:t>
            </w:r>
            <w:r>
              <w:rPr>
                <w:rFonts w:ascii="Arial" w:eastAsia="Arial" w:hAnsi="Arial" w:cs="Arial"/>
                <w:sz w:val="24"/>
                <w:szCs w:val="24"/>
              </w:rPr>
              <w:t>: high level future budget planning to be added as an item for September and December Board</w:t>
            </w:r>
          </w:p>
          <w:p w14:paraId="41369B42" w14:textId="4F5372C2" w:rsidR="00EC0C4E" w:rsidRDefault="00EC0C4E" w:rsidP="00EC0C4E">
            <w:pPr>
              <w:rPr>
                <w:rFonts w:ascii="Arial" w:hAnsi="Arial" w:cs="Arial"/>
                <w:b/>
                <w:sz w:val="24"/>
                <w:szCs w:val="24"/>
              </w:rPr>
            </w:pPr>
          </w:p>
        </w:tc>
        <w:tc>
          <w:tcPr>
            <w:tcW w:w="425" w:type="pct"/>
          </w:tcPr>
          <w:p w14:paraId="314EF806" w14:textId="77777777" w:rsidR="00EC0C4E" w:rsidRDefault="00EC0C4E" w:rsidP="00EC0C4E">
            <w:pPr>
              <w:pStyle w:val="Body"/>
              <w:rPr>
                <w:rFonts w:ascii="Arial" w:hAnsi="Arial" w:cs="Arial"/>
                <w:color w:val="auto"/>
                <w:sz w:val="24"/>
                <w:szCs w:val="24"/>
                <w:lang w:val="en-GB"/>
              </w:rPr>
            </w:pPr>
          </w:p>
          <w:p w14:paraId="7BE60352" w14:textId="77777777" w:rsidR="00EC0C4E" w:rsidRDefault="00EC0C4E" w:rsidP="00EC0C4E">
            <w:pPr>
              <w:pStyle w:val="Body"/>
              <w:rPr>
                <w:rFonts w:ascii="Arial" w:hAnsi="Arial" w:cs="Arial"/>
                <w:color w:val="auto"/>
                <w:sz w:val="24"/>
                <w:szCs w:val="24"/>
                <w:lang w:val="en-GB"/>
              </w:rPr>
            </w:pPr>
          </w:p>
          <w:p w14:paraId="46ACCD19" w14:textId="77777777" w:rsidR="00EC0C4E" w:rsidRDefault="00EC0C4E" w:rsidP="00EC0C4E">
            <w:pPr>
              <w:pStyle w:val="Body"/>
              <w:rPr>
                <w:rFonts w:ascii="Arial" w:hAnsi="Arial" w:cs="Arial"/>
                <w:color w:val="auto"/>
                <w:sz w:val="24"/>
                <w:szCs w:val="24"/>
                <w:lang w:val="en-GB"/>
              </w:rPr>
            </w:pPr>
          </w:p>
          <w:p w14:paraId="2321B965" w14:textId="77777777" w:rsidR="00EC0C4E" w:rsidRDefault="00EC0C4E" w:rsidP="00EC0C4E">
            <w:pPr>
              <w:pStyle w:val="Body"/>
              <w:rPr>
                <w:rFonts w:ascii="Arial" w:hAnsi="Arial" w:cs="Arial"/>
                <w:color w:val="auto"/>
                <w:sz w:val="24"/>
                <w:szCs w:val="24"/>
                <w:lang w:val="en-GB"/>
              </w:rPr>
            </w:pPr>
          </w:p>
          <w:p w14:paraId="35DE7724" w14:textId="77777777" w:rsidR="00EC0C4E" w:rsidRDefault="00EC0C4E" w:rsidP="00EC0C4E">
            <w:pPr>
              <w:pStyle w:val="Body"/>
              <w:rPr>
                <w:rFonts w:ascii="Arial" w:hAnsi="Arial" w:cs="Arial"/>
                <w:color w:val="auto"/>
                <w:sz w:val="24"/>
                <w:szCs w:val="24"/>
                <w:lang w:val="en-GB"/>
              </w:rPr>
            </w:pPr>
          </w:p>
          <w:p w14:paraId="59229EEF" w14:textId="77777777" w:rsidR="00EC0C4E" w:rsidRDefault="00EC0C4E" w:rsidP="00EC0C4E">
            <w:pPr>
              <w:pStyle w:val="Body"/>
              <w:rPr>
                <w:rFonts w:ascii="Arial" w:hAnsi="Arial" w:cs="Arial"/>
                <w:color w:val="auto"/>
                <w:sz w:val="24"/>
                <w:szCs w:val="24"/>
                <w:lang w:val="en-GB"/>
              </w:rPr>
            </w:pPr>
          </w:p>
          <w:p w14:paraId="2FD88CAC" w14:textId="77777777" w:rsidR="00EC0C4E" w:rsidRDefault="00EC0C4E" w:rsidP="00EC0C4E">
            <w:pPr>
              <w:pStyle w:val="Body"/>
              <w:rPr>
                <w:rFonts w:ascii="Arial" w:hAnsi="Arial" w:cs="Arial"/>
                <w:color w:val="auto"/>
                <w:sz w:val="24"/>
                <w:szCs w:val="24"/>
                <w:lang w:val="en-GB"/>
              </w:rPr>
            </w:pPr>
          </w:p>
          <w:p w14:paraId="3727BA50" w14:textId="77777777" w:rsidR="00EC0C4E" w:rsidRDefault="00EC0C4E" w:rsidP="00EC0C4E">
            <w:pPr>
              <w:pStyle w:val="Body"/>
              <w:rPr>
                <w:rFonts w:ascii="Arial" w:hAnsi="Arial" w:cs="Arial"/>
                <w:color w:val="auto"/>
                <w:sz w:val="24"/>
                <w:szCs w:val="24"/>
                <w:lang w:val="en-GB"/>
              </w:rPr>
            </w:pPr>
          </w:p>
          <w:p w14:paraId="469C6D1D" w14:textId="77777777" w:rsidR="00EC0C4E" w:rsidRDefault="00EC0C4E" w:rsidP="00EC0C4E">
            <w:pPr>
              <w:pStyle w:val="Body"/>
              <w:rPr>
                <w:rFonts w:ascii="Arial" w:hAnsi="Arial" w:cs="Arial"/>
                <w:color w:val="auto"/>
                <w:sz w:val="24"/>
                <w:szCs w:val="24"/>
                <w:lang w:val="en-GB"/>
              </w:rPr>
            </w:pPr>
          </w:p>
          <w:p w14:paraId="33DC257F" w14:textId="554316CD" w:rsidR="00EC0C4E" w:rsidRDefault="00EC0C4E" w:rsidP="00EC0C4E">
            <w:pPr>
              <w:pStyle w:val="Body"/>
              <w:rPr>
                <w:rFonts w:ascii="Arial" w:hAnsi="Arial" w:cs="Arial"/>
                <w:color w:val="auto"/>
                <w:sz w:val="24"/>
                <w:szCs w:val="24"/>
                <w:lang w:val="en-GB"/>
              </w:rPr>
            </w:pPr>
          </w:p>
          <w:p w14:paraId="1F974531" w14:textId="77777777" w:rsidR="00EC0C4E" w:rsidRDefault="00EC0C4E" w:rsidP="00EC0C4E">
            <w:pPr>
              <w:pStyle w:val="Body"/>
              <w:rPr>
                <w:rFonts w:ascii="Arial" w:hAnsi="Arial" w:cs="Arial"/>
                <w:b/>
                <w:color w:val="auto"/>
                <w:sz w:val="24"/>
                <w:szCs w:val="24"/>
                <w:lang w:val="en-GB"/>
              </w:rPr>
            </w:pPr>
          </w:p>
          <w:p w14:paraId="7228E4F0" w14:textId="420237AD" w:rsidR="00EC0C4E" w:rsidRDefault="00EC0C4E" w:rsidP="00EC0C4E">
            <w:pPr>
              <w:pStyle w:val="Body"/>
              <w:rPr>
                <w:rFonts w:ascii="Arial" w:hAnsi="Arial" w:cs="Arial"/>
                <w:b/>
                <w:color w:val="auto"/>
                <w:sz w:val="24"/>
                <w:szCs w:val="24"/>
                <w:lang w:val="en-GB"/>
              </w:rPr>
            </w:pPr>
          </w:p>
          <w:p w14:paraId="25E3CD1D" w14:textId="77777777" w:rsidR="00EC0C4E" w:rsidRDefault="00EC0C4E" w:rsidP="00EC0C4E">
            <w:pPr>
              <w:pStyle w:val="Body"/>
              <w:rPr>
                <w:rFonts w:ascii="Arial" w:hAnsi="Arial" w:cs="Arial"/>
                <w:b/>
                <w:color w:val="auto"/>
                <w:sz w:val="24"/>
                <w:szCs w:val="24"/>
                <w:lang w:val="en-GB"/>
              </w:rPr>
            </w:pPr>
            <w:r>
              <w:rPr>
                <w:rFonts w:ascii="Arial" w:hAnsi="Arial" w:cs="Arial"/>
                <w:b/>
                <w:color w:val="auto"/>
                <w:sz w:val="24"/>
                <w:szCs w:val="24"/>
                <w:lang w:val="en-GB"/>
              </w:rPr>
              <w:t>AH / VH</w:t>
            </w:r>
          </w:p>
          <w:p w14:paraId="2F40AA2D" w14:textId="77777777" w:rsidR="00EC0C4E" w:rsidRDefault="00EC0C4E" w:rsidP="00EC0C4E">
            <w:pPr>
              <w:pStyle w:val="Body"/>
              <w:rPr>
                <w:rFonts w:ascii="Arial" w:hAnsi="Arial" w:cs="Arial"/>
                <w:b/>
                <w:color w:val="auto"/>
                <w:sz w:val="24"/>
                <w:szCs w:val="24"/>
                <w:lang w:val="en-GB"/>
              </w:rPr>
            </w:pPr>
          </w:p>
          <w:p w14:paraId="5ECD559D" w14:textId="77777777" w:rsidR="00EC0C4E" w:rsidRDefault="00EC0C4E" w:rsidP="00EC0C4E">
            <w:pPr>
              <w:pStyle w:val="Body"/>
              <w:rPr>
                <w:rFonts w:ascii="Arial" w:hAnsi="Arial" w:cs="Arial"/>
                <w:b/>
                <w:color w:val="auto"/>
                <w:sz w:val="24"/>
                <w:szCs w:val="24"/>
                <w:lang w:val="en-GB"/>
              </w:rPr>
            </w:pPr>
          </w:p>
          <w:p w14:paraId="065A5D01" w14:textId="3096156E" w:rsidR="00EC0C4E" w:rsidRDefault="00EC0C4E" w:rsidP="00EC0C4E">
            <w:pPr>
              <w:pStyle w:val="Body"/>
              <w:rPr>
                <w:rFonts w:ascii="Arial" w:hAnsi="Arial" w:cs="Arial"/>
                <w:b/>
                <w:color w:val="auto"/>
                <w:sz w:val="24"/>
                <w:szCs w:val="24"/>
                <w:lang w:val="en-GB"/>
              </w:rPr>
            </w:pPr>
          </w:p>
          <w:p w14:paraId="08C0E7E5" w14:textId="77777777" w:rsidR="00F8003C" w:rsidRDefault="00F8003C" w:rsidP="00EC0C4E">
            <w:pPr>
              <w:pStyle w:val="Body"/>
              <w:rPr>
                <w:rFonts w:ascii="Arial" w:hAnsi="Arial" w:cs="Arial"/>
                <w:b/>
                <w:color w:val="auto"/>
                <w:sz w:val="24"/>
                <w:szCs w:val="24"/>
                <w:lang w:val="en-GB"/>
              </w:rPr>
            </w:pPr>
          </w:p>
          <w:p w14:paraId="6B06622B" w14:textId="36AE92C0" w:rsidR="00EC0C4E" w:rsidRDefault="00EC0C4E" w:rsidP="00EC0C4E">
            <w:pPr>
              <w:pStyle w:val="Body"/>
              <w:rPr>
                <w:rFonts w:ascii="Arial" w:hAnsi="Arial" w:cs="Arial"/>
                <w:b/>
                <w:color w:val="auto"/>
                <w:sz w:val="24"/>
                <w:szCs w:val="24"/>
                <w:lang w:val="en-GB"/>
              </w:rPr>
            </w:pPr>
            <w:r>
              <w:rPr>
                <w:rFonts w:ascii="Arial" w:hAnsi="Arial" w:cs="Arial"/>
                <w:b/>
                <w:color w:val="auto"/>
                <w:sz w:val="24"/>
                <w:szCs w:val="24"/>
                <w:lang w:val="en-GB"/>
              </w:rPr>
              <w:t xml:space="preserve">AH </w:t>
            </w:r>
          </w:p>
          <w:p w14:paraId="66EF0CD0" w14:textId="77777777" w:rsidR="00EC0C4E" w:rsidRDefault="00EC0C4E" w:rsidP="00EC0C4E">
            <w:pPr>
              <w:pStyle w:val="Body"/>
              <w:rPr>
                <w:rFonts w:ascii="Arial" w:hAnsi="Arial" w:cs="Arial"/>
                <w:color w:val="auto"/>
                <w:sz w:val="24"/>
                <w:szCs w:val="24"/>
                <w:lang w:val="en-GB"/>
              </w:rPr>
            </w:pPr>
          </w:p>
        </w:tc>
        <w:tc>
          <w:tcPr>
            <w:tcW w:w="519" w:type="pct"/>
          </w:tcPr>
          <w:p w14:paraId="7BCB7F98" w14:textId="77777777" w:rsidR="00EC0C4E" w:rsidRDefault="00EC0C4E" w:rsidP="00EC0C4E">
            <w:pPr>
              <w:pStyle w:val="Body"/>
              <w:rPr>
                <w:rFonts w:ascii="Arial" w:hAnsi="Arial" w:cs="Arial"/>
                <w:color w:val="auto"/>
                <w:sz w:val="24"/>
                <w:szCs w:val="24"/>
                <w:lang w:val="en-GB"/>
              </w:rPr>
            </w:pPr>
          </w:p>
        </w:tc>
      </w:tr>
      <w:tr w:rsidR="00EC0C4E" w:rsidRPr="003857C3" w14:paraId="60C47EC3" w14:textId="77777777" w:rsidTr="00EC0C4E">
        <w:tc>
          <w:tcPr>
            <w:tcW w:w="204" w:type="pct"/>
          </w:tcPr>
          <w:p w14:paraId="0151A76F" w14:textId="77777777" w:rsidR="00EC0C4E" w:rsidRDefault="00EC0C4E" w:rsidP="00EC0C4E">
            <w:pPr>
              <w:rPr>
                <w:rFonts w:ascii="Arial" w:hAnsi="Arial" w:cs="Arial"/>
                <w:sz w:val="24"/>
                <w:szCs w:val="24"/>
              </w:rPr>
            </w:pPr>
            <w:r>
              <w:rPr>
                <w:rFonts w:ascii="Arial" w:hAnsi="Arial" w:cs="Arial"/>
                <w:sz w:val="24"/>
                <w:szCs w:val="24"/>
              </w:rPr>
              <w:t>3</w:t>
            </w:r>
          </w:p>
          <w:p w14:paraId="71732639" w14:textId="77777777" w:rsidR="00EC0C4E" w:rsidRDefault="00EC0C4E" w:rsidP="00EC0C4E">
            <w:pPr>
              <w:rPr>
                <w:rFonts w:ascii="Arial" w:hAnsi="Arial" w:cs="Arial"/>
                <w:sz w:val="24"/>
                <w:szCs w:val="24"/>
              </w:rPr>
            </w:pPr>
          </w:p>
          <w:p w14:paraId="603886C2" w14:textId="77777777" w:rsidR="00EC0C4E" w:rsidRDefault="00EC0C4E" w:rsidP="00EC0C4E">
            <w:pPr>
              <w:rPr>
                <w:rFonts w:ascii="Arial" w:hAnsi="Arial" w:cs="Arial"/>
                <w:sz w:val="24"/>
                <w:szCs w:val="24"/>
              </w:rPr>
            </w:pPr>
          </w:p>
          <w:p w14:paraId="463B80F4" w14:textId="77777777" w:rsidR="00EC0C4E" w:rsidRDefault="00EC0C4E" w:rsidP="00EC0C4E">
            <w:pPr>
              <w:rPr>
                <w:rFonts w:ascii="Arial" w:hAnsi="Arial" w:cs="Arial"/>
                <w:sz w:val="24"/>
                <w:szCs w:val="24"/>
              </w:rPr>
            </w:pPr>
          </w:p>
          <w:p w14:paraId="08F4739B" w14:textId="77777777" w:rsidR="00EC0C4E" w:rsidRDefault="00EC0C4E" w:rsidP="00EC0C4E">
            <w:pPr>
              <w:rPr>
                <w:rFonts w:ascii="Arial" w:hAnsi="Arial" w:cs="Arial"/>
                <w:sz w:val="24"/>
                <w:szCs w:val="24"/>
              </w:rPr>
            </w:pPr>
          </w:p>
          <w:p w14:paraId="3A10B039" w14:textId="77777777" w:rsidR="00EC0C4E" w:rsidRDefault="00EC0C4E" w:rsidP="00EC0C4E">
            <w:pPr>
              <w:rPr>
                <w:rFonts w:ascii="Arial" w:hAnsi="Arial" w:cs="Arial"/>
                <w:sz w:val="24"/>
                <w:szCs w:val="24"/>
              </w:rPr>
            </w:pPr>
          </w:p>
          <w:p w14:paraId="5F184515" w14:textId="77777777" w:rsidR="00EC0C4E" w:rsidRDefault="00EC0C4E" w:rsidP="00EC0C4E">
            <w:pPr>
              <w:rPr>
                <w:rFonts w:ascii="Arial" w:hAnsi="Arial" w:cs="Arial"/>
                <w:sz w:val="24"/>
                <w:szCs w:val="24"/>
              </w:rPr>
            </w:pPr>
          </w:p>
          <w:p w14:paraId="3A820223" w14:textId="14D233C2" w:rsidR="00EC0C4E" w:rsidRDefault="00EC0C4E" w:rsidP="00EC0C4E">
            <w:pPr>
              <w:rPr>
                <w:rFonts w:ascii="Arial" w:hAnsi="Arial" w:cs="Arial"/>
                <w:sz w:val="24"/>
                <w:szCs w:val="24"/>
              </w:rPr>
            </w:pPr>
          </w:p>
        </w:tc>
        <w:tc>
          <w:tcPr>
            <w:tcW w:w="2849" w:type="pct"/>
          </w:tcPr>
          <w:p w14:paraId="0F2BA262" w14:textId="77777777" w:rsidR="00EC0C4E" w:rsidRDefault="00EC0C4E" w:rsidP="00EC0C4E">
            <w:pPr>
              <w:pStyle w:val="NoSpacing"/>
              <w:rPr>
                <w:rFonts w:ascii="Arial" w:hAnsi="Arial" w:cs="Arial"/>
                <w:b/>
                <w:sz w:val="24"/>
                <w:szCs w:val="24"/>
              </w:rPr>
            </w:pPr>
            <w:r>
              <w:rPr>
                <w:rFonts w:ascii="Arial" w:hAnsi="Arial" w:cs="Arial"/>
                <w:b/>
                <w:sz w:val="24"/>
                <w:szCs w:val="24"/>
              </w:rPr>
              <w:t>Strategic Transformation Programme</w:t>
            </w:r>
          </w:p>
          <w:p w14:paraId="180137D6" w14:textId="77777777" w:rsidR="00EC0C4E" w:rsidRDefault="00EC0C4E" w:rsidP="00EC0C4E">
            <w:pPr>
              <w:rPr>
                <w:rFonts w:ascii="Arial" w:hAnsi="Arial" w:cs="Arial"/>
                <w:sz w:val="24"/>
                <w:szCs w:val="24"/>
              </w:rPr>
            </w:pPr>
            <w:r w:rsidRPr="009A3C31">
              <w:rPr>
                <w:rFonts w:ascii="Arial" w:hAnsi="Arial" w:cs="Arial"/>
                <w:sz w:val="24"/>
                <w:szCs w:val="24"/>
              </w:rPr>
              <w:t xml:space="preserve">PN provided an update on the </w:t>
            </w:r>
            <w:r>
              <w:rPr>
                <w:rFonts w:ascii="Arial" w:hAnsi="Arial" w:cs="Arial"/>
                <w:sz w:val="24"/>
                <w:szCs w:val="24"/>
              </w:rPr>
              <w:t xml:space="preserve">highlight </w:t>
            </w:r>
            <w:r w:rsidRPr="009A3C31">
              <w:rPr>
                <w:rFonts w:ascii="Arial" w:hAnsi="Arial" w:cs="Arial"/>
                <w:sz w:val="24"/>
                <w:szCs w:val="24"/>
              </w:rPr>
              <w:t xml:space="preserve">report.  </w:t>
            </w:r>
            <w:r>
              <w:rPr>
                <w:rFonts w:ascii="Arial" w:hAnsi="Arial" w:cs="Arial"/>
                <w:sz w:val="24"/>
                <w:szCs w:val="24"/>
              </w:rPr>
              <w:t>Summary sheet on p3 – has begun to include more information on financial details of projects (investment / cashable savings), but greater clarity to be provided over the number of years this may be applicable to.</w:t>
            </w:r>
          </w:p>
          <w:p w14:paraId="2898C90A" w14:textId="6B851178" w:rsidR="00EC0C4E" w:rsidRPr="00323354" w:rsidRDefault="00EC0C4E" w:rsidP="00EC0C4E">
            <w:pPr>
              <w:pStyle w:val="NoSpacing"/>
              <w:rPr>
                <w:rFonts w:ascii="Arial" w:hAnsi="Arial" w:cs="Arial"/>
                <w:sz w:val="24"/>
                <w:szCs w:val="24"/>
              </w:rPr>
            </w:pPr>
          </w:p>
        </w:tc>
        <w:tc>
          <w:tcPr>
            <w:tcW w:w="1003" w:type="pct"/>
          </w:tcPr>
          <w:p w14:paraId="086553B0" w14:textId="2CCA64AD" w:rsidR="00EC0C4E" w:rsidRDefault="00EC0C4E" w:rsidP="00EC0C4E">
            <w:pPr>
              <w:rPr>
                <w:rFonts w:ascii="Arial" w:hAnsi="Arial" w:cs="Arial"/>
                <w:b/>
                <w:sz w:val="24"/>
                <w:szCs w:val="24"/>
              </w:rPr>
            </w:pPr>
          </w:p>
        </w:tc>
        <w:tc>
          <w:tcPr>
            <w:tcW w:w="425" w:type="pct"/>
          </w:tcPr>
          <w:p w14:paraId="32482C41" w14:textId="170B6FBD" w:rsidR="00EC0C4E" w:rsidRDefault="00EC0C4E" w:rsidP="00EC0C4E">
            <w:pPr>
              <w:pStyle w:val="Body"/>
              <w:rPr>
                <w:rFonts w:ascii="Arial" w:hAnsi="Arial" w:cs="Arial"/>
                <w:color w:val="auto"/>
                <w:sz w:val="24"/>
                <w:szCs w:val="24"/>
                <w:lang w:val="en-GB"/>
              </w:rPr>
            </w:pPr>
          </w:p>
        </w:tc>
        <w:tc>
          <w:tcPr>
            <w:tcW w:w="519" w:type="pct"/>
          </w:tcPr>
          <w:p w14:paraId="15D67EA0" w14:textId="0F67AAAD" w:rsidR="00EC0C4E" w:rsidRDefault="00EC0C4E" w:rsidP="00EC0C4E">
            <w:pPr>
              <w:pStyle w:val="Body"/>
              <w:rPr>
                <w:rFonts w:ascii="Arial" w:hAnsi="Arial" w:cs="Arial"/>
                <w:color w:val="auto"/>
                <w:sz w:val="24"/>
                <w:szCs w:val="24"/>
                <w:lang w:val="en-GB"/>
              </w:rPr>
            </w:pPr>
          </w:p>
        </w:tc>
      </w:tr>
      <w:tr w:rsidR="00EC0C4E" w:rsidRPr="003857C3" w14:paraId="08BE64FD" w14:textId="77777777" w:rsidTr="00EC0C4E">
        <w:tc>
          <w:tcPr>
            <w:tcW w:w="204" w:type="pct"/>
          </w:tcPr>
          <w:p w14:paraId="34623FE9" w14:textId="249F6B44" w:rsidR="00EC0C4E" w:rsidRDefault="00EC0C4E" w:rsidP="00EC0C4E">
            <w:pPr>
              <w:rPr>
                <w:rFonts w:ascii="Arial" w:hAnsi="Arial" w:cs="Arial"/>
                <w:sz w:val="24"/>
                <w:szCs w:val="24"/>
              </w:rPr>
            </w:pPr>
          </w:p>
        </w:tc>
        <w:tc>
          <w:tcPr>
            <w:tcW w:w="2849" w:type="pct"/>
          </w:tcPr>
          <w:p w14:paraId="383A8DDC" w14:textId="6F08BD70" w:rsidR="00EC0C4E" w:rsidRPr="00EC0C4E" w:rsidRDefault="00EC0C4E" w:rsidP="00EC0C4E">
            <w:pPr>
              <w:pStyle w:val="NoSpacing"/>
              <w:rPr>
                <w:rFonts w:ascii="Arial" w:hAnsi="Arial" w:cs="Arial"/>
                <w:b/>
                <w:sz w:val="24"/>
                <w:szCs w:val="24"/>
              </w:rPr>
            </w:pPr>
            <w:r w:rsidRPr="003857C3">
              <w:rPr>
                <w:rFonts w:ascii="Arial" w:hAnsi="Arial" w:cs="Arial"/>
                <w:b/>
                <w:sz w:val="24"/>
                <w:szCs w:val="24"/>
                <w:lang w:eastAsia="en-GB"/>
              </w:rPr>
              <w:t>Item</w:t>
            </w:r>
          </w:p>
        </w:tc>
        <w:tc>
          <w:tcPr>
            <w:tcW w:w="1003" w:type="pct"/>
          </w:tcPr>
          <w:p w14:paraId="396114F4" w14:textId="3D586022" w:rsidR="00EC0C4E" w:rsidRDefault="00EC0C4E" w:rsidP="00EC0C4E">
            <w:pPr>
              <w:rPr>
                <w:rFonts w:ascii="Arial" w:hAnsi="Arial" w:cs="Arial"/>
                <w:b/>
                <w:sz w:val="24"/>
                <w:szCs w:val="24"/>
              </w:rPr>
            </w:pPr>
            <w:r w:rsidRPr="003857C3">
              <w:rPr>
                <w:rFonts w:ascii="Arial" w:hAnsi="Arial" w:cs="Arial"/>
                <w:b/>
                <w:sz w:val="24"/>
                <w:szCs w:val="24"/>
                <w:lang w:eastAsia="en-GB"/>
              </w:rPr>
              <w:t>Action</w:t>
            </w:r>
          </w:p>
        </w:tc>
        <w:tc>
          <w:tcPr>
            <w:tcW w:w="425" w:type="pct"/>
          </w:tcPr>
          <w:p w14:paraId="5C6D9AEC" w14:textId="026CC84E" w:rsidR="00EC0C4E" w:rsidRDefault="00EC0C4E" w:rsidP="00EC0C4E">
            <w:pPr>
              <w:pStyle w:val="Body"/>
              <w:rPr>
                <w:rFonts w:ascii="Arial" w:hAnsi="Arial" w:cs="Arial"/>
                <w:color w:val="auto"/>
                <w:sz w:val="24"/>
                <w:szCs w:val="24"/>
                <w:lang w:val="en-GB"/>
              </w:rPr>
            </w:pPr>
            <w:r w:rsidRPr="003857C3">
              <w:rPr>
                <w:rFonts w:ascii="Arial" w:hAnsi="Arial" w:cs="Arial"/>
                <w:b/>
                <w:sz w:val="24"/>
                <w:szCs w:val="24"/>
              </w:rPr>
              <w:t>Owner</w:t>
            </w:r>
          </w:p>
        </w:tc>
        <w:tc>
          <w:tcPr>
            <w:tcW w:w="519" w:type="pct"/>
          </w:tcPr>
          <w:p w14:paraId="73DD381B" w14:textId="224D048C" w:rsidR="00EC0C4E" w:rsidRDefault="00EC0C4E" w:rsidP="00EC0C4E">
            <w:pPr>
              <w:pStyle w:val="Body"/>
              <w:rPr>
                <w:rFonts w:ascii="Arial" w:hAnsi="Arial" w:cs="Arial"/>
                <w:color w:val="auto"/>
                <w:sz w:val="24"/>
                <w:szCs w:val="24"/>
                <w:lang w:val="en-GB"/>
              </w:rPr>
            </w:pPr>
            <w:r w:rsidRPr="003857C3">
              <w:rPr>
                <w:rFonts w:ascii="Arial" w:hAnsi="Arial" w:cs="Arial"/>
                <w:b/>
                <w:sz w:val="24"/>
                <w:szCs w:val="24"/>
              </w:rPr>
              <w:t xml:space="preserve">Date for Completion </w:t>
            </w:r>
          </w:p>
        </w:tc>
      </w:tr>
      <w:tr w:rsidR="00EC0C4E" w:rsidRPr="003857C3" w14:paraId="2095F113" w14:textId="77777777" w:rsidTr="00EC0C4E">
        <w:tc>
          <w:tcPr>
            <w:tcW w:w="204" w:type="pct"/>
          </w:tcPr>
          <w:p w14:paraId="0CCDDF02" w14:textId="77777777" w:rsidR="00EC0C4E" w:rsidRDefault="00EC0C4E" w:rsidP="00EC0C4E">
            <w:pPr>
              <w:rPr>
                <w:rFonts w:ascii="Arial" w:hAnsi="Arial" w:cs="Arial"/>
                <w:sz w:val="24"/>
                <w:szCs w:val="24"/>
              </w:rPr>
            </w:pPr>
          </w:p>
        </w:tc>
        <w:tc>
          <w:tcPr>
            <w:tcW w:w="2849" w:type="pct"/>
          </w:tcPr>
          <w:p w14:paraId="6F17D082" w14:textId="77777777" w:rsidR="00EC0C4E" w:rsidRDefault="00EC0C4E" w:rsidP="00EC0C4E">
            <w:pPr>
              <w:rPr>
                <w:rFonts w:ascii="Arial" w:hAnsi="Arial" w:cs="Arial"/>
                <w:sz w:val="24"/>
                <w:szCs w:val="24"/>
              </w:rPr>
            </w:pPr>
            <w:r w:rsidRPr="009A3C31">
              <w:rPr>
                <w:rFonts w:ascii="Arial" w:hAnsi="Arial" w:cs="Arial"/>
                <w:sz w:val="24"/>
                <w:szCs w:val="24"/>
              </w:rPr>
              <w:t>In terms of overall position there are 13 areas of</w:t>
            </w:r>
            <w:r>
              <w:rPr>
                <w:rFonts w:ascii="Arial" w:hAnsi="Arial" w:cs="Arial"/>
                <w:sz w:val="24"/>
                <w:szCs w:val="24"/>
              </w:rPr>
              <w:t xml:space="preserve"> exception detailed in report</w:t>
            </w:r>
            <w:r w:rsidRPr="009A3C31">
              <w:rPr>
                <w:rFonts w:ascii="Arial" w:hAnsi="Arial" w:cs="Arial"/>
                <w:sz w:val="24"/>
                <w:szCs w:val="24"/>
              </w:rPr>
              <w:t xml:space="preserve">. </w:t>
            </w:r>
            <w:r>
              <w:rPr>
                <w:rFonts w:ascii="Arial" w:hAnsi="Arial" w:cs="Arial"/>
                <w:sz w:val="24"/>
                <w:szCs w:val="24"/>
              </w:rPr>
              <w:t xml:space="preserve">PN provided summary of the highlights of achievements, including Special Constabulary (officers and hours, progress in strength of local policing, Ops Centre, Control Centre, Force Management Statement (FMS) – on track for submission at end of week, implementation of Mobile First and Idea Drop has gone live since last Strategic Board. </w:t>
            </w:r>
          </w:p>
          <w:p w14:paraId="7FA6F1E0" w14:textId="77777777" w:rsidR="00EC0C4E" w:rsidRDefault="00EC0C4E" w:rsidP="00EC0C4E">
            <w:pPr>
              <w:rPr>
                <w:rFonts w:ascii="Arial" w:hAnsi="Arial" w:cs="Arial"/>
                <w:sz w:val="24"/>
                <w:szCs w:val="24"/>
              </w:rPr>
            </w:pPr>
          </w:p>
          <w:p w14:paraId="429A18E2" w14:textId="77777777" w:rsidR="00EC0C4E" w:rsidRDefault="00EC0C4E" w:rsidP="00EC0C4E">
            <w:pPr>
              <w:rPr>
                <w:rFonts w:ascii="Arial" w:hAnsi="Arial" w:cs="Arial"/>
                <w:sz w:val="24"/>
                <w:szCs w:val="24"/>
              </w:rPr>
            </w:pPr>
            <w:r>
              <w:rPr>
                <w:rFonts w:ascii="Arial" w:hAnsi="Arial" w:cs="Arial"/>
                <w:sz w:val="24"/>
                <w:szCs w:val="24"/>
              </w:rPr>
              <w:t xml:space="preserve">Areas of exception – update to template in scoping section and showing link to Police and Crime Plan. </w:t>
            </w:r>
          </w:p>
          <w:p w14:paraId="2CB96F58" w14:textId="77777777" w:rsidR="00EC0C4E" w:rsidRDefault="00EC0C4E" w:rsidP="00EC0C4E">
            <w:pPr>
              <w:rPr>
                <w:rFonts w:ascii="Arial" w:hAnsi="Arial" w:cs="Arial"/>
                <w:sz w:val="24"/>
                <w:szCs w:val="24"/>
              </w:rPr>
            </w:pPr>
            <w:r w:rsidRPr="009A3C31">
              <w:rPr>
                <w:rFonts w:ascii="Arial" w:hAnsi="Arial" w:cs="Arial"/>
                <w:sz w:val="24"/>
                <w:szCs w:val="24"/>
              </w:rPr>
              <w:t>Area exception 2.2</w:t>
            </w:r>
            <w:r>
              <w:rPr>
                <w:rFonts w:ascii="Arial" w:hAnsi="Arial" w:cs="Arial"/>
                <w:sz w:val="24"/>
                <w:szCs w:val="24"/>
              </w:rPr>
              <w:t xml:space="preserve"> Special constabulary Development Programme. The RAG rating here does not really align with the paper that has been provided for P&amp;R Board</w:t>
            </w:r>
            <w:r w:rsidRPr="009A3C31">
              <w:rPr>
                <w:rFonts w:ascii="Arial" w:hAnsi="Arial" w:cs="Arial"/>
                <w:sz w:val="24"/>
                <w:szCs w:val="24"/>
              </w:rPr>
              <w:t>.  BJ</w:t>
            </w:r>
            <w:r>
              <w:rPr>
                <w:rFonts w:ascii="Arial" w:hAnsi="Arial" w:cs="Arial"/>
                <w:sz w:val="24"/>
                <w:szCs w:val="24"/>
              </w:rPr>
              <w:t>H indicated that whilst work is progressing with town specials and employer supported specials, this is covered in more detail in the P&amp;R paper</w:t>
            </w:r>
            <w:r w:rsidRPr="009A3C31">
              <w:rPr>
                <w:rFonts w:ascii="Arial" w:hAnsi="Arial" w:cs="Arial"/>
                <w:sz w:val="24"/>
                <w:szCs w:val="24"/>
              </w:rPr>
              <w:t xml:space="preserve">. </w:t>
            </w:r>
            <w:r>
              <w:rPr>
                <w:rFonts w:ascii="Arial" w:hAnsi="Arial" w:cs="Arial"/>
                <w:sz w:val="24"/>
                <w:szCs w:val="24"/>
              </w:rPr>
              <w:t>RH and BJH discussed the accuracy of the RAG rating and the ambition remains for 700 Specials. Risk around this target is on the risk register as red.</w:t>
            </w:r>
          </w:p>
          <w:p w14:paraId="60F14341" w14:textId="77777777" w:rsidR="00EC0C4E" w:rsidRDefault="00EC0C4E" w:rsidP="00EC0C4E">
            <w:pPr>
              <w:rPr>
                <w:rFonts w:ascii="Arial" w:hAnsi="Arial" w:cs="Arial"/>
                <w:sz w:val="24"/>
                <w:szCs w:val="24"/>
              </w:rPr>
            </w:pPr>
          </w:p>
          <w:p w14:paraId="22AE0EF9" w14:textId="77777777" w:rsidR="00EC0C4E" w:rsidRPr="009A3C31" w:rsidRDefault="00EC0C4E" w:rsidP="00EC0C4E">
            <w:pPr>
              <w:rPr>
                <w:rFonts w:ascii="Arial" w:hAnsi="Arial" w:cs="Arial"/>
                <w:sz w:val="24"/>
                <w:szCs w:val="24"/>
              </w:rPr>
            </w:pPr>
            <w:r>
              <w:rPr>
                <w:rFonts w:ascii="Arial" w:hAnsi="Arial" w:cs="Arial"/>
                <w:sz w:val="24"/>
                <w:szCs w:val="24"/>
              </w:rPr>
              <w:t>P19 – RH: Programme risk register does not dovetail with the exceptions rating and a suggestion that a risk register RAG be added to the exception overview</w:t>
            </w:r>
          </w:p>
          <w:p w14:paraId="195BEE81" w14:textId="24E3AE90" w:rsidR="00EC0C4E" w:rsidRDefault="00EC0C4E" w:rsidP="00EC0C4E">
            <w:pPr>
              <w:rPr>
                <w:rFonts w:ascii="Arial" w:hAnsi="Arial" w:cs="Arial"/>
                <w:sz w:val="24"/>
                <w:szCs w:val="24"/>
              </w:rPr>
            </w:pPr>
          </w:p>
          <w:p w14:paraId="4DACA32E" w14:textId="77777777" w:rsidR="00C33A35" w:rsidRDefault="00C33A35" w:rsidP="00EC0C4E">
            <w:pPr>
              <w:rPr>
                <w:rFonts w:ascii="Arial" w:hAnsi="Arial" w:cs="Arial"/>
                <w:sz w:val="24"/>
                <w:szCs w:val="24"/>
              </w:rPr>
            </w:pPr>
          </w:p>
          <w:p w14:paraId="76D97BDD" w14:textId="0C589D1C" w:rsidR="00EC0C4E" w:rsidRDefault="00EC0C4E" w:rsidP="00EC0C4E">
            <w:pPr>
              <w:rPr>
                <w:rFonts w:ascii="Arial" w:hAnsi="Arial" w:cs="Arial"/>
                <w:sz w:val="24"/>
                <w:szCs w:val="24"/>
              </w:rPr>
            </w:pPr>
            <w:r>
              <w:rPr>
                <w:rFonts w:ascii="Arial" w:hAnsi="Arial" w:cs="Arial"/>
                <w:sz w:val="24"/>
                <w:szCs w:val="24"/>
              </w:rPr>
              <w:t xml:space="preserve">FMS – 8.6. This is being worked on by the force, submission on target for deadline of this week. BJH asserted that the force will be using the 12 areas to inform the force business planning. </w:t>
            </w:r>
          </w:p>
          <w:p w14:paraId="3E8FF864" w14:textId="77777777" w:rsidR="00F8003C" w:rsidRDefault="00F8003C" w:rsidP="00EC0C4E">
            <w:pPr>
              <w:rPr>
                <w:rFonts w:ascii="Arial" w:hAnsi="Arial" w:cs="Arial"/>
                <w:sz w:val="24"/>
                <w:szCs w:val="24"/>
              </w:rPr>
            </w:pPr>
          </w:p>
          <w:p w14:paraId="1071C58C" w14:textId="172A370F" w:rsidR="00EC0C4E" w:rsidRPr="00617787" w:rsidRDefault="00EC0C4E" w:rsidP="00EC0C4E">
            <w:pPr>
              <w:rPr>
                <w:rFonts w:ascii="Arial" w:hAnsi="Arial" w:cs="Arial"/>
                <w:sz w:val="24"/>
                <w:szCs w:val="24"/>
              </w:rPr>
            </w:pPr>
            <w:r>
              <w:rPr>
                <w:rFonts w:ascii="Arial" w:hAnsi="Arial" w:cs="Arial"/>
                <w:sz w:val="24"/>
                <w:szCs w:val="24"/>
              </w:rPr>
              <w:t xml:space="preserve">RH expressed a desire to view the FMS with regard to his duty to scrutinise the force activity – BJH confirmed that timescales may not align with P&amp;R Board to allow scrutiny prior to deadline for submission. BJH provided assurance that the work on the FMS has been undertaken with the requirement of the Police and Crime Plan as strategic steer. </w:t>
            </w:r>
          </w:p>
          <w:p w14:paraId="78CA8354" w14:textId="77777777" w:rsidR="00EC0C4E" w:rsidRDefault="00EC0C4E" w:rsidP="00EC0C4E">
            <w:pPr>
              <w:pStyle w:val="NoSpacing"/>
              <w:rPr>
                <w:rFonts w:ascii="Arial" w:hAnsi="Arial" w:cs="Arial"/>
                <w:sz w:val="24"/>
                <w:szCs w:val="24"/>
              </w:rPr>
            </w:pPr>
          </w:p>
          <w:p w14:paraId="50F10D8B" w14:textId="52C955AB" w:rsidR="00EC0C4E" w:rsidRPr="00323354" w:rsidRDefault="00EC0C4E" w:rsidP="00EC0C4E">
            <w:pPr>
              <w:pStyle w:val="NoSpacing"/>
              <w:rPr>
                <w:rFonts w:ascii="Arial" w:hAnsi="Arial" w:cs="Arial"/>
                <w:sz w:val="24"/>
                <w:szCs w:val="24"/>
              </w:rPr>
            </w:pPr>
          </w:p>
        </w:tc>
        <w:tc>
          <w:tcPr>
            <w:tcW w:w="1003" w:type="pct"/>
          </w:tcPr>
          <w:p w14:paraId="347C9C83" w14:textId="77777777" w:rsidR="00EC0C4E" w:rsidRDefault="00EC0C4E" w:rsidP="00EC0C4E">
            <w:pPr>
              <w:rPr>
                <w:rFonts w:ascii="Arial" w:hAnsi="Arial" w:cs="Arial"/>
                <w:b/>
                <w:sz w:val="24"/>
                <w:szCs w:val="24"/>
              </w:rPr>
            </w:pPr>
          </w:p>
          <w:p w14:paraId="32522DDF" w14:textId="77777777" w:rsidR="00C33A35" w:rsidRDefault="00C33A35" w:rsidP="00EC0C4E">
            <w:pPr>
              <w:rPr>
                <w:rFonts w:ascii="Arial" w:hAnsi="Arial" w:cs="Arial"/>
                <w:b/>
                <w:sz w:val="24"/>
                <w:szCs w:val="24"/>
              </w:rPr>
            </w:pPr>
          </w:p>
          <w:p w14:paraId="5030CB8B" w14:textId="77777777" w:rsidR="00C33A35" w:rsidRDefault="00C33A35" w:rsidP="00EC0C4E">
            <w:pPr>
              <w:rPr>
                <w:rFonts w:ascii="Arial" w:hAnsi="Arial" w:cs="Arial"/>
                <w:b/>
                <w:sz w:val="24"/>
                <w:szCs w:val="24"/>
              </w:rPr>
            </w:pPr>
          </w:p>
          <w:p w14:paraId="13E7DA81" w14:textId="77777777" w:rsidR="00C33A35" w:rsidRDefault="00C33A35" w:rsidP="00EC0C4E">
            <w:pPr>
              <w:rPr>
                <w:rFonts w:ascii="Arial" w:hAnsi="Arial" w:cs="Arial"/>
                <w:b/>
                <w:sz w:val="24"/>
                <w:szCs w:val="24"/>
              </w:rPr>
            </w:pPr>
          </w:p>
          <w:p w14:paraId="6290EC01" w14:textId="77777777" w:rsidR="00C33A35" w:rsidRDefault="00C33A35" w:rsidP="00EC0C4E">
            <w:pPr>
              <w:rPr>
                <w:rFonts w:ascii="Arial" w:hAnsi="Arial" w:cs="Arial"/>
                <w:b/>
                <w:sz w:val="24"/>
                <w:szCs w:val="24"/>
              </w:rPr>
            </w:pPr>
          </w:p>
          <w:p w14:paraId="28B01E10" w14:textId="77777777" w:rsidR="00C33A35" w:rsidRDefault="00C33A35" w:rsidP="00C33A35">
            <w:pPr>
              <w:rPr>
                <w:rFonts w:ascii="Arial" w:hAnsi="Arial" w:cs="Arial"/>
                <w:b/>
                <w:sz w:val="24"/>
                <w:szCs w:val="24"/>
              </w:rPr>
            </w:pPr>
          </w:p>
          <w:p w14:paraId="077E086F" w14:textId="77777777" w:rsidR="00C33A35" w:rsidRDefault="00C33A35" w:rsidP="00C33A35">
            <w:pPr>
              <w:rPr>
                <w:rFonts w:ascii="Arial" w:hAnsi="Arial" w:cs="Arial"/>
                <w:b/>
                <w:sz w:val="24"/>
                <w:szCs w:val="24"/>
              </w:rPr>
            </w:pPr>
          </w:p>
          <w:p w14:paraId="09163BC8" w14:textId="77777777" w:rsidR="00C33A35" w:rsidRDefault="00C33A35" w:rsidP="00C33A35">
            <w:pPr>
              <w:rPr>
                <w:rFonts w:ascii="Arial" w:hAnsi="Arial" w:cs="Arial"/>
                <w:b/>
                <w:sz w:val="24"/>
                <w:szCs w:val="24"/>
              </w:rPr>
            </w:pPr>
          </w:p>
          <w:p w14:paraId="7D7AF3AC" w14:textId="77777777" w:rsidR="00C33A35" w:rsidRDefault="00C33A35" w:rsidP="00C33A35">
            <w:pPr>
              <w:rPr>
                <w:rFonts w:ascii="Arial" w:hAnsi="Arial" w:cs="Arial"/>
                <w:b/>
                <w:sz w:val="24"/>
                <w:szCs w:val="24"/>
              </w:rPr>
            </w:pPr>
          </w:p>
          <w:p w14:paraId="0D0B4B04" w14:textId="77777777" w:rsidR="00C33A35" w:rsidRDefault="00C33A35" w:rsidP="00C33A35">
            <w:pPr>
              <w:rPr>
                <w:rFonts w:ascii="Arial" w:hAnsi="Arial" w:cs="Arial"/>
                <w:b/>
                <w:sz w:val="24"/>
                <w:szCs w:val="24"/>
              </w:rPr>
            </w:pPr>
          </w:p>
          <w:p w14:paraId="692276AB" w14:textId="77777777" w:rsidR="00C33A35" w:rsidRDefault="00C33A35" w:rsidP="00C33A35">
            <w:pPr>
              <w:rPr>
                <w:rFonts w:ascii="Arial" w:hAnsi="Arial" w:cs="Arial"/>
                <w:b/>
                <w:sz w:val="24"/>
                <w:szCs w:val="24"/>
              </w:rPr>
            </w:pPr>
          </w:p>
          <w:p w14:paraId="00D3559C" w14:textId="77777777" w:rsidR="00C33A35" w:rsidRDefault="00C33A35" w:rsidP="00C33A35">
            <w:pPr>
              <w:rPr>
                <w:rFonts w:ascii="Arial" w:hAnsi="Arial" w:cs="Arial"/>
                <w:b/>
                <w:sz w:val="24"/>
                <w:szCs w:val="24"/>
              </w:rPr>
            </w:pPr>
          </w:p>
          <w:p w14:paraId="187AD29A" w14:textId="77777777" w:rsidR="00C33A35" w:rsidRDefault="00C33A35" w:rsidP="00C33A35">
            <w:pPr>
              <w:rPr>
                <w:rFonts w:ascii="Arial" w:hAnsi="Arial" w:cs="Arial"/>
                <w:b/>
                <w:sz w:val="24"/>
                <w:szCs w:val="24"/>
              </w:rPr>
            </w:pPr>
          </w:p>
          <w:p w14:paraId="0A78B39D" w14:textId="77777777" w:rsidR="00C33A35" w:rsidRDefault="00C33A35" w:rsidP="00C33A35">
            <w:pPr>
              <w:rPr>
                <w:rFonts w:ascii="Arial" w:hAnsi="Arial" w:cs="Arial"/>
                <w:b/>
                <w:sz w:val="24"/>
                <w:szCs w:val="24"/>
              </w:rPr>
            </w:pPr>
          </w:p>
          <w:p w14:paraId="7C766EFF" w14:textId="77777777" w:rsidR="00C33A35" w:rsidRDefault="00C33A35" w:rsidP="00C33A35">
            <w:pPr>
              <w:rPr>
                <w:rFonts w:ascii="Arial" w:hAnsi="Arial" w:cs="Arial"/>
                <w:b/>
                <w:sz w:val="24"/>
                <w:szCs w:val="24"/>
              </w:rPr>
            </w:pPr>
          </w:p>
          <w:p w14:paraId="668AF472" w14:textId="77777777" w:rsidR="00C33A35" w:rsidRDefault="00C33A35" w:rsidP="00C33A35">
            <w:pPr>
              <w:rPr>
                <w:rFonts w:ascii="Arial" w:hAnsi="Arial" w:cs="Arial"/>
                <w:b/>
                <w:sz w:val="24"/>
                <w:szCs w:val="24"/>
              </w:rPr>
            </w:pPr>
          </w:p>
          <w:p w14:paraId="350016A3" w14:textId="0F12CF69" w:rsidR="00C33A35" w:rsidRDefault="00C33A35" w:rsidP="00C33A35">
            <w:pPr>
              <w:rPr>
                <w:rFonts w:ascii="Arial" w:hAnsi="Arial" w:cs="Arial"/>
                <w:b/>
                <w:sz w:val="24"/>
                <w:szCs w:val="24"/>
              </w:rPr>
            </w:pPr>
            <w:r>
              <w:rPr>
                <w:rFonts w:ascii="Arial" w:hAnsi="Arial" w:cs="Arial"/>
                <w:b/>
                <w:sz w:val="24"/>
                <w:szCs w:val="24"/>
              </w:rPr>
              <w:t>Action 2018/0</w:t>
            </w:r>
            <w:r w:rsidR="00F8003C">
              <w:rPr>
                <w:rFonts w:ascii="Arial" w:hAnsi="Arial" w:cs="Arial"/>
                <w:b/>
                <w:sz w:val="24"/>
                <w:szCs w:val="24"/>
              </w:rPr>
              <w:t>11</w:t>
            </w:r>
            <w:r>
              <w:rPr>
                <w:rFonts w:ascii="Arial" w:hAnsi="Arial" w:cs="Arial"/>
                <w:b/>
                <w:sz w:val="24"/>
                <w:szCs w:val="24"/>
              </w:rPr>
              <w:t>: PN to add risk indication box to the exceptions template</w:t>
            </w:r>
          </w:p>
          <w:p w14:paraId="5F7140C8" w14:textId="77777777" w:rsidR="00C33A35" w:rsidRDefault="00C33A35" w:rsidP="00C33A35">
            <w:pPr>
              <w:rPr>
                <w:rFonts w:ascii="Arial" w:hAnsi="Arial" w:cs="Arial"/>
                <w:b/>
                <w:sz w:val="24"/>
                <w:szCs w:val="24"/>
              </w:rPr>
            </w:pPr>
          </w:p>
          <w:p w14:paraId="3092FD3B" w14:textId="77777777" w:rsidR="00F8003C" w:rsidRDefault="00F8003C" w:rsidP="00C33A35">
            <w:pPr>
              <w:rPr>
                <w:rFonts w:ascii="Arial" w:hAnsi="Arial" w:cs="Arial"/>
                <w:b/>
                <w:sz w:val="24"/>
                <w:szCs w:val="24"/>
              </w:rPr>
            </w:pPr>
          </w:p>
          <w:p w14:paraId="31A4831E" w14:textId="77777777" w:rsidR="00F8003C" w:rsidRDefault="00F8003C" w:rsidP="00C33A35">
            <w:pPr>
              <w:rPr>
                <w:rFonts w:ascii="Arial" w:hAnsi="Arial" w:cs="Arial"/>
                <w:b/>
                <w:sz w:val="24"/>
                <w:szCs w:val="24"/>
              </w:rPr>
            </w:pPr>
          </w:p>
          <w:p w14:paraId="7CC0089F" w14:textId="77777777" w:rsidR="00F8003C" w:rsidRDefault="00F8003C" w:rsidP="00C33A35">
            <w:pPr>
              <w:rPr>
                <w:rFonts w:ascii="Arial" w:hAnsi="Arial" w:cs="Arial"/>
                <w:b/>
                <w:sz w:val="24"/>
                <w:szCs w:val="24"/>
              </w:rPr>
            </w:pPr>
          </w:p>
          <w:p w14:paraId="57844CF2" w14:textId="77777777" w:rsidR="00F8003C" w:rsidRDefault="00F8003C" w:rsidP="00C33A35">
            <w:pPr>
              <w:rPr>
                <w:rFonts w:ascii="Arial" w:hAnsi="Arial" w:cs="Arial"/>
                <w:b/>
                <w:sz w:val="24"/>
                <w:szCs w:val="24"/>
              </w:rPr>
            </w:pPr>
          </w:p>
          <w:p w14:paraId="16CF2322" w14:textId="69C57772" w:rsidR="00C33A35" w:rsidRDefault="00C33A35" w:rsidP="00C33A35">
            <w:pPr>
              <w:rPr>
                <w:rFonts w:ascii="Arial" w:hAnsi="Arial" w:cs="Arial"/>
                <w:b/>
                <w:sz w:val="24"/>
                <w:szCs w:val="24"/>
              </w:rPr>
            </w:pPr>
            <w:r>
              <w:rPr>
                <w:rFonts w:ascii="Arial" w:hAnsi="Arial" w:cs="Arial"/>
                <w:b/>
                <w:sz w:val="24"/>
                <w:szCs w:val="24"/>
              </w:rPr>
              <w:t>Action 2018/0</w:t>
            </w:r>
            <w:r w:rsidR="00F8003C">
              <w:rPr>
                <w:rFonts w:ascii="Arial" w:hAnsi="Arial" w:cs="Arial"/>
                <w:b/>
                <w:sz w:val="24"/>
                <w:szCs w:val="24"/>
              </w:rPr>
              <w:t>12</w:t>
            </w:r>
            <w:r>
              <w:rPr>
                <w:rFonts w:ascii="Arial" w:hAnsi="Arial" w:cs="Arial"/>
                <w:b/>
                <w:sz w:val="24"/>
                <w:szCs w:val="24"/>
              </w:rPr>
              <w:t>: Briefing on FMS to PFCC and FMS to be shared with the PFCC</w:t>
            </w:r>
          </w:p>
          <w:p w14:paraId="4AA161B7" w14:textId="7A13BEF0" w:rsidR="00C33A35" w:rsidRDefault="00C33A35" w:rsidP="00EC0C4E">
            <w:pPr>
              <w:rPr>
                <w:rFonts w:ascii="Arial" w:hAnsi="Arial" w:cs="Arial"/>
                <w:b/>
                <w:sz w:val="24"/>
                <w:szCs w:val="24"/>
              </w:rPr>
            </w:pPr>
          </w:p>
        </w:tc>
        <w:tc>
          <w:tcPr>
            <w:tcW w:w="425" w:type="pct"/>
          </w:tcPr>
          <w:p w14:paraId="2C2E899D" w14:textId="0F98C77A" w:rsidR="00EC0C4E" w:rsidRDefault="00EC0C4E" w:rsidP="00EC0C4E">
            <w:pPr>
              <w:pStyle w:val="Body"/>
              <w:rPr>
                <w:rFonts w:ascii="Arial" w:hAnsi="Arial" w:cs="Arial"/>
                <w:color w:val="auto"/>
                <w:sz w:val="24"/>
                <w:szCs w:val="24"/>
                <w:lang w:val="en-GB"/>
              </w:rPr>
            </w:pPr>
          </w:p>
        </w:tc>
        <w:tc>
          <w:tcPr>
            <w:tcW w:w="519" w:type="pct"/>
          </w:tcPr>
          <w:p w14:paraId="1062279A" w14:textId="4C52627A" w:rsidR="00EC0C4E" w:rsidRDefault="00EC0C4E" w:rsidP="00EC0C4E">
            <w:pPr>
              <w:pStyle w:val="Body"/>
              <w:rPr>
                <w:rFonts w:ascii="Arial" w:hAnsi="Arial" w:cs="Arial"/>
                <w:color w:val="auto"/>
                <w:sz w:val="24"/>
                <w:szCs w:val="24"/>
                <w:lang w:val="en-GB"/>
              </w:rPr>
            </w:pPr>
          </w:p>
        </w:tc>
      </w:tr>
      <w:tr w:rsidR="00EC0C4E" w:rsidRPr="003857C3" w14:paraId="6BC78495" w14:textId="77777777" w:rsidTr="00EC0C4E">
        <w:tc>
          <w:tcPr>
            <w:tcW w:w="204" w:type="pct"/>
          </w:tcPr>
          <w:p w14:paraId="07D995F0" w14:textId="77777777" w:rsidR="00EC0C4E" w:rsidRPr="003857C3" w:rsidRDefault="00EC0C4E" w:rsidP="00EC0C4E">
            <w:pPr>
              <w:rPr>
                <w:rFonts w:ascii="Arial" w:hAnsi="Arial" w:cs="Arial"/>
                <w:color w:val="0070C0"/>
                <w:sz w:val="24"/>
                <w:szCs w:val="24"/>
              </w:rPr>
            </w:pPr>
          </w:p>
        </w:tc>
        <w:tc>
          <w:tcPr>
            <w:tcW w:w="2849" w:type="pct"/>
          </w:tcPr>
          <w:p w14:paraId="4159CA77" w14:textId="41C8E1EB" w:rsidR="00EC0C4E" w:rsidRDefault="00EC0C4E" w:rsidP="00EC0C4E">
            <w:pPr>
              <w:rPr>
                <w:rFonts w:ascii="Arial" w:hAnsi="Arial" w:cs="Arial"/>
                <w:sz w:val="24"/>
                <w:szCs w:val="24"/>
              </w:rPr>
            </w:pPr>
            <w:r w:rsidRPr="003857C3">
              <w:rPr>
                <w:rFonts w:ascii="Arial" w:hAnsi="Arial" w:cs="Arial"/>
                <w:b/>
                <w:sz w:val="24"/>
                <w:szCs w:val="24"/>
                <w:lang w:eastAsia="en-GB"/>
              </w:rPr>
              <w:t>Item</w:t>
            </w:r>
          </w:p>
        </w:tc>
        <w:tc>
          <w:tcPr>
            <w:tcW w:w="1003" w:type="pct"/>
          </w:tcPr>
          <w:p w14:paraId="2CB90C80" w14:textId="528FCB10" w:rsidR="00EC0C4E" w:rsidRDefault="00EC0C4E" w:rsidP="00EC0C4E">
            <w:pPr>
              <w:rPr>
                <w:rFonts w:ascii="Arial" w:hAnsi="Arial" w:cs="Arial"/>
                <w:b/>
                <w:sz w:val="24"/>
                <w:szCs w:val="24"/>
              </w:rPr>
            </w:pPr>
            <w:r w:rsidRPr="003857C3">
              <w:rPr>
                <w:rFonts w:ascii="Arial" w:hAnsi="Arial" w:cs="Arial"/>
                <w:b/>
                <w:sz w:val="24"/>
                <w:szCs w:val="24"/>
                <w:lang w:eastAsia="en-GB"/>
              </w:rPr>
              <w:t>Action</w:t>
            </w:r>
          </w:p>
        </w:tc>
        <w:tc>
          <w:tcPr>
            <w:tcW w:w="425" w:type="pct"/>
          </w:tcPr>
          <w:p w14:paraId="52215919" w14:textId="716E04B8" w:rsidR="00EC0C4E" w:rsidRDefault="00EC0C4E" w:rsidP="00EC0C4E">
            <w:pPr>
              <w:pStyle w:val="Body"/>
              <w:rPr>
                <w:rFonts w:ascii="Arial" w:hAnsi="Arial" w:cs="Arial"/>
                <w:color w:val="auto"/>
                <w:sz w:val="24"/>
                <w:szCs w:val="24"/>
                <w:lang w:val="en-GB"/>
              </w:rPr>
            </w:pPr>
            <w:r w:rsidRPr="003857C3">
              <w:rPr>
                <w:rFonts w:ascii="Arial" w:hAnsi="Arial" w:cs="Arial"/>
                <w:b/>
                <w:sz w:val="24"/>
                <w:szCs w:val="24"/>
              </w:rPr>
              <w:t>Owner</w:t>
            </w:r>
          </w:p>
        </w:tc>
        <w:tc>
          <w:tcPr>
            <w:tcW w:w="519" w:type="pct"/>
          </w:tcPr>
          <w:p w14:paraId="646402AD" w14:textId="24B7F3DE" w:rsidR="00EC0C4E" w:rsidRDefault="00EC0C4E" w:rsidP="00EC0C4E">
            <w:pPr>
              <w:pStyle w:val="Body"/>
              <w:rPr>
                <w:rFonts w:ascii="Arial" w:hAnsi="Arial" w:cs="Arial"/>
                <w:color w:val="auto"/>
                <w:sz w:val="24"/>
                <w:szCs w:val="24"/>
                <w:lang w:val="en-GB"/>
              </w:rPr>
            </w:pPr>
            <w:r w:rsidRPr="003857C3">
              <w:rPr>
                <w:rFonts w:ascii="Arial" w:hAnsi="Arial" w:cs="Arial"/>
                <w:b/>
                <w:sz w:val="24"/>
                <w:szCs w:val="24"/>
              </w:rPr>
              <w:t xml:space="preserve">Date for Completion </w:t>
            </w:r>
          </w:p>
        </w:tc>
      </w:tr>
      <w:tr w:rsidR="00EC0C4E" w:rsidRPr="003857C3" w14:paraId="2FD19A96" w14:textId="77777777" w:rsidTr="00EC0C4E">
        <w:tc>
          <w:tcPr>
            <w:tcW w:w="204" w:type="pct"/>
          </w:tcPr>
          <w:p w14:paraId="5E8CA3AA" w14:textId="4914E878" w:rsidR="00EC0C4E" w:rsidRPr="003857C3" w:rsidRDefault="00EC0C4E" w:rsidP="00EC0C4E">
            <w:pPr>
              <w:rPr>
                <w:rFonts w:ascii="Arial" w:hAnsi="Arial" w:cs="Arial"/>
                <w:color w:val="0070C0"/>
                <w:sz w:val="24"/>
                <w:szCs w:val="24"/>
              </w:rPr>
            </w:pPr>
          </w:p>
        </w:tc>
        <w:tc>
          <w:tcPr>
            <w:tcW w:w="2849" w:type="pct"/>
          </w:tcPr>
          <w:p w14:paraId="0CADA4DD" w14:textId="77777777" w:rsidR="00EC0C4E" w:rsidRDefault="00EC0C4E" w:rsidP="00EC0C4E">
            <w:pPr>
              <w:rPr>
                <w:rFonts w:ascii="Arial" w:hAnsi="Arial" w:cs="Arial"/>
                <w:sz w:val="24"/>
                <w:szCs w:val="24"/>
              </w:rPr>
            </w:pPr>
          </w:p>
          <w:p w14:paraId="14A11B33" w14:textId="0BEC2359" w:rsidR="00EC0C4E" w:rsidRDefault="00EC0C4E" w:rsidP="00EC0C4E">
            <w:pPr>
              <w:rPr>
                <w:rFonts w:ascii="Arial" w:hAnsi="Arial" w:cs="Arial"/>
                <w:sz w:val="24"/>
                <w:szCs w:val="24"/>
              </w:rPr>
            </w:pPr>
            <w:r w:rsidRPr="00EC0C4E">
              <w:rPr>
                <w:rFonts w:ascii="Arial" w:hAnsi="Arial" w:cs="Arial"/>
                <w:b/>
                <w:sz w:val="24"/>
                <w:szCs w:val="24"/>
              </w:rPr>
              <w:t>Estates Programme overview</w:t>
            </w:r>
            <w:r>
              <w:rPr>
                <w:rFonts w:ascii="Arial" w:hAnsi="Arial" w:cs="Arial"/>
                <w:sz w:val="24"/>
                <w:szCs w:val="24"/>
              </w:rPr>
              <w:t xml:space="preserve"> – RH and BJH believed that Estates Strategy had been published, but the exception update states the contrary. </w:t>
            </w:r>
          </w:p>
          <w:p w14:paraId="0CBA0815" w14:textId="77777777" w:rsidR="00EC0C4E" w:rsidRDefault="00EC0C4E" w:rsidP="00EC0C4E">
            <w:pPr>
              <w:rPr>
                <w:rFonts w:ascii="Arial" w:hAnsi="Arial" w:cs="Arial"/>
                <w:sz w:val="24"/>
                <w:szCs w:val="24"/>
              </w:rPr>
            </w:pPr>
          </w:p>
          <w:p w14:paraId="7D14C945" w14:textId="29B2836C" w:rsidR="00EC0C4E" w:rsidRDefault="00EC0C4E" w:rsidP="00EC0C4E">
            <w:pPr>
              <w:rPr>
                <w:rFonts w:ascii="Arial" w:hAnsi="Arial" w:cs="Arial"/>
                <w:sz w:val="24"/>
                <w:szCs w:val="24"/>
              </w:rPr>
            </w:pPr>
            <w:r>
              <w:rPr>
                <w:rFonts w:ascii="Arial" w:hAnsi="Arial" w:cs="Arial"/>
                <w:sz w:val="24"/>
                <w:szCs w:val="24"/>
              </w:rPr>
              <w:t xml:space="preserve">Estates: </w:t>
            </w:r>
            <w:r w:rsidRPr="003176BE">
              <w:rPr>
                <w:rFonts w:ascii="Arial" w:hAnsi="Arial" w:cs="Arial"/>
                <w:sz w:val="24"/>
                <w:szCs w:val="24"/>
              </w:rPr>
              <w:t>HQ consolidation and future provision is subject to Capital Programme decisions – submission expected June 18</w:t>
            </w:r>
            <w:r>
              <w:rPr>
                <w:rFonts w:ascii="Arial" w:hAnsi="Arial" w:cs="Arial"/>
                <w:sz w:val="24"/>
                <w:szCs w:val="24"/>
              </w:rPr>
              <w:t>; RH clarified that this is not on the agenda for this meeting. BJH and PD confirmed that this is required to go to next Strategic Estates Board first – 24 August RH, BJH and PD on leave</w:t>
            </w:r>
          </w:p>
          <w:p w14:paraId="40689EA6" w14:textId="77777777" w:rsidR="00EC0C4E" w:rsidRDefault="00EC0C4E" w:rsidP="00EC0C4E">
            <w:pPr>
              <w:rPr>
                <w:rFonts w:ascii="Arial" w:hAnsi="Arial" w:cs="Arial"/>
                <w:sz w:val="24"/>
                <w:szCs w:val="24"/>
              </w:rPr>
            </w:pPr>
          </w:p>
          <w:p w14:paraId="3399E3C3" w14:textId="5D031243" w:rsidR="00EC0C4E" w:rsidRDefault="00EC0C4E" w:rsidP="00EC0C4E">
            <w:pPr>
              <w:rPr>
                <w:rFonts w:ascii="Arial" w:hAnsi="Arial" w:cs="Arial"/>
                <w:sz w:val="24"/>
                <w:szCs w:val="24"/>
              </w:rPr>
            </w:pPr>
            <w:r w:rsidRPr="003176BE">
              <w:rPr>
                <w:rFonts w:ascii="Arial" w:hAnsi="Arial" w:cs="Arial"/>
                <w:sz w:val="24"/>
                <w:szCs w:val="24"/>
              </w:rPr>
              <w:t xml:space="preserve">Estates: </w:t>
            </w:r>
            <w:r w:rsidRPr="00323354">
              <w:rPr>
                <w:rFonts w:ascii="Arial" w:hAnsi="Arial" w:cs="Arial"/>
                <w:sz w:val="24"/>
                <w:szCs w:val="24"/>
              </w:rPr>
              <w:t xml:space="preserve"> </w:t>
            </w:r>
            <w:r w:rsidRPr="003176BE">
              <w:rPr>
                <w:rFonts w:ascii="Arial" w:hAnsi="Arial" w:cs="Arial"/>
                <w:sz w:val="24"/>
                <w:szCs w:val="24"/>
              </w:rPr>
              <w:t xml:space="preserve">Training estates requirements </w:t>
            </w:r>
            <w:proofErr w:type="spellStart"/>
            <w:r w:rsidRPr="003176BE">
              <w:rPr>
                <w:rFonts w:ascii="Arial" w:hAnsi="Arial" w:cs="Arial"/>
                <w:sz w:val="24"/>
                <w:szCs w:val="24"/>
              </w:rPr>
              <w:t>RAG’d</w:t>
            </w:r>
            <w:proofErr w:type="spellEnd"/>
            <w:r w:rsidRPr="003176BE">
              <w:rPr>
                <w:rFonts w:ascii="Arial" w:hAnsi="Arial" w:cs="Arial"/>
                <w:sz w:val="24"/>
                <w:szCs w:val="24"/>
              </w:rPr>
              <w:t xml:space="preserve"> red, as options still being developed.</w:t>
            </w:r>
            <w:r>
              <w:rPr>
                <w:rFonts w:ascii="Arial" w:hAnsi="Arial" w:cs="Arial"/>
                <w:sz w:val="24"/>
                <w:szCs w:val="24"/>
              </w:rPr>
              <w:t xml:space="preserve"> BJH confirmed that PA have produced a scoping document and this is being looked at as part of Strategic Estates Board 24 August – RH, PD and BJH on leave </w:t>
            </w:r>
          </w:p>
          <w:p w14:paraId="59E069AF" w14:textId="77777777" w:rsidR="00C33A35" w:rsidRPr="003176BE" w:rsidRDefault="00C33A35" w:rsidP="00EC0C4E">
            <w:pPr>
              <w:rPr>
                <w:rFonts w:ascii="Arial" w:hAnsi="Arial" w:cs="Arial"/>
                <w:sz w:val="24"/>
                <w:szCs w:val="24"/>
              </w:rPr>
            </w:pPr>
          </w:p>
          <w:p w14:paraId="3F707659" w14:textId="11B42B45" w:rsidR="00EC0C4E" w:rsidRDefault="00EC0C4E" w:rsidP="00EC0C4E">
            <w:pPr>
              <w:rPr>
                <w:rFonts w:ascii="Arial" w:hAnsi="Arial" w:cs="Arial"/>
                <w:sz w:val="24"/>
                <w:szCs w:val="24"/>
              </w:rPr>
            </w:pPr>
          </w:p>
          <w:p w14:paraId="59A13AC1" w14:textId="1193510D" w:rsidR="00EC0C4E" w:rsidRDefault="00EC0C4E" w:rsidP="00EC0C4E">
            <w:pPr>
              <w:rPr>
                <w:rFonts w:ascii="Arial" w:hAnsi="Arial" w:cs="Arial"/>
                <w:sz w:val="24"/>
                <w:szCs w:val="24"/>
              </w:rPr>
            </w:pPr>
            <w:r>
              <w:rPr>
                <w:rFonts w:ascii="Arial" w:hAnsi="Arial" w:cs="Arial"/>
                <w:sz w:val="24"/>
                <w:szCs w:val="24"/>
              </w:rPr>
              <w:t xml:space="preserve">BWV – Digital transformation: noted that this will be coming to P&amp;R. JD, GP and PD provided assurance that work is progressing regarding the siting and powering of the units across the Estate. RH challenged the improving indication on timeline – JD provided assurance that this is accurate. Agreed to be discussed at length at P&amp;R board. </w:t>
            </w:r>
          </w:p>
          <w:p w14:paraId="5B9917FE" w14:textId="04BF500F" w:rsidR="00EC0C4E" w:rsidRDefault="00EC0C4E" w:rsidP="00EC0C4E">
            <w:pPr>
              <w:rPr>
                <w:rFonts w:ascii="Arial" w:hAnsi="Arial" w:cs="Arial"/>
                <w:sz w:val="24"/>
                <w:szCs w:val="24"/>
              </w:rPr>
            </w:pPr>
            <w:r>
              <w:rPr>
                <w:rFonts w:ascii="Arial" w:hAnsi="Arial" w:cs="Arial"/>
                <w:sz w:val="24"/>
                <w:szCs w:val="24"/>
              </w:rPr>
              <w:t>BJH indicates ongoing work regarding the benefits scoping.</w:t>
            </w:r>
          </w:p>
          <w:p w14:paraId="423EBDC1" w14:textId="096A67FD" w:rsidR="00EC0C4E" w:rsidRDefault="00EC0C4E" w:rsidP="00EC0C4E">
            <w:pPr>
              <w:rPr>
                <w:rFonts w:ascii="Arial" w:hAnsi="Arial" w:cs="Arial"/>
                <w:sz w:val="24"/>
                <w:szCs w:val="24"/>
              </w:rPr>
            </w:pPr>
            <w:r>
              <w:rPr>
                <w:rFonts w:ascii="Arial" w:hAnsi="Arial" w:cs="Arial"/>
                <w:sz w:val="24"/>
                <w:szCs w:val="24"/>
              </w:rPr>
              <w:t>BJH indicated that although the CPS can access evidence.com, Courts cannot. RH suggested this be taken up with the Criminal Justice Board.</w:t>
            </w:r>
          </w:p>
          <w:p w14:paraId="58A49BBD" w14:textId="00F91E0B" w:rsidR="00EC0C4E" w:rsidRDefault="00EC0C4E" w:rsidP="00EC0C4E">
            <w:pPr>
              <w:rPr>
                <w:rFonts w:ascii="Arial" w:hAnsi="Arial" w:cs="Arial"/>
                <w:sz w:val="24"/>
                <w:szCs w:val="24"/>
              </w:rPr>
            </w:pPr>
          </w:p>
          <w:p w14:paraId="70023F8B" w14:textId="00DBEB02" w:rsidR="00EC0C4E" w:rsidRDefault="00EC0C4E" w:rsidP="00EC0C4E">
            <w:pPr>
              <w:rPr>
                <w:rFonts w:ascii="Arial" w:hAnsi="Arial" w:cs="Arial"/>
                <w:sz w:val="24"/>
                <w:szCs w:val="24"/>
              </w:rPr>
            </w:pPr>
            <w:r>
              <w:rPr>
                <w:rFonts w:ascii="Arial" w:hAnsi="Arial" w:cs="Arial"/>
                <w:sz w:val="24"/>
                <w:szCs w:val="24"/>
              </w:rPr>
              <w:t>ICCS – it was noted that a business case for this is on the current agenda. RH challenged the amber cost rating given there is a paper looking for further funding – acknowledged that this is dependent on the discussion today.</w:t>
            </w:r>
          </w:p>
          <w:p w14:paraId="1C51A34C" w14:textId="28CADAE1" w:rsidR="00EC0C4E" w:rsidRDefault="00EC0C4E" w:rsidP="00EC0C4E">
            <w:pPr>
              <w:rPr>
                <w:rFonts w:ascii="Arial" w:hAnsi="Arial" w:cs="Arial"/>
                <w:sz w:val="24"/>
                <w:szCs w:val="24"/>
              </w:rPr>
            </w:pPr>
          </w:p>
          <w:p w14:paraId="3072DFAA" w14:textId="321993B7" w:rsidR="00EC0C4E" w:rsidRPr="000D6656" w:rsidRDefault="00EC0C4E" w:rsidP="00EC0C4E">
            <w:pPr>
              <w:rPr>
                <w:rFonts w:ascii="Arial" w:hAnsi="Arial" w:cs="Arial"/>
                <w:sz w:val="24"/>
                <w:szCs w:val="24"/>
              </w:rPr>
            </w:pPr>
            <w:r>
              <w:rPr>
                <w:rFonts w:ascii="Arial" w:hAnsi="Arial" w:cs="Arial"/>
                <w:sz w:val="24"/>
                <w:szCs w:val="24"/>
              </w:rPr>
              <w:t xml:space="preserve">Digital Transformation EMSCP – BJH and RH agreed that this should be </w:t>
            </w:r>
            <w:proofErr w:type="spellStart"/>
            <w:r>
              <w:rPr>
                <w:rFonts w:ascii="Arial" w:hAnsi="Arial" w:cs="Arial"/>
                <w:sz w:val="24"/>
                <w:szCs w:val="24"/>
              </w:rPr>
              <w:t>RAG’d</w:t>
            </w:r>
            <w:proofErr w:type="spellEnd"/>
            <w:r>
              <w:rPr>
                <w:rFonts w:ascii="Arial" w:hAnsi="Arial" w:cs="Arial"/>
                <w:sz w:val="24"/>
                <w:szCs w:val="24"/>
              </w:rPr>
              <w:t xml:space="preserve"> red. The Board had a discussion outlining the current situation regarding this programme nationally. </w:t>
            </w:r>
          </w:p>
        </w:tc>
        <w:tc>
          <w:tcPr>
            <w:tcW w:w="1003" w:type="pct"/>
          </w:tcPr>
          <w:p w14:paraId="2DB39A6C" w14:textId="199E103E" w:rsidR="00EC0C4E" w:rsidRDefault="00EC0C4E" w:rsidP="00EC0C4E">
            <w:pPr>
              <w:rPr>
                <w:rFonts w:ascii="Arial" w:hAnsi="Arial" w:cs="Arial"/>
                <w:b/>
                <w:sz w:val="24"/>
                <w:szCs w:val="24"/>
              </w:rPr>
            </w:pPr>
          </w:p>
          <w:p w14:paraId="5A184955" w14:textId="5CE4E245" w:rsidR="00EC0C4E" w:rsidRDefault="00EC0C4E" w:rsidP="00EC0C4E">
            <w:pPr>
              <w:rPr>
                <w:rFonts w:ascii="Arial" w:hAnsi="Arial" w:cs="Arial"/>
                <w:b/>
                <w:sz w:val="24"/>
                <w:szCs w:val="24"/>
              </w:rPr>
            </w:pPr>
            <w:r>
              <w:rPr>
                <w:rFonts w:ascii="Arial" w:hAnsi="Arial" w:cs="Arial"/>
                <w:b/>
                <w:sz w:val="24"/>
                <w:szCs w:val="24"/>
              </w:rPr>
              <w:t>Action 2018/</w:t>
            </w:r>
            <w:r w:rsidR="00F8003C">
              <w:rPr>
                <w:rFonts w:ascii="Arial" w:hAnsi="Arial" w:cs="Arial"/>
                <w:b/>
                <w:sz w:val="24"/>
                <w:szCs w:val="24"/>
              </w:rPr>
              <w:t>013</w:t>
            </w:r>
            <w:r>
              <w:rPr>
                <w:rFonts w:ascii="Arial" w:hAnsi="Arial" w:cs="Arial"/>
                <w:b/>
                <w:sz w:val="24"/>
                <w:szCs w:val="24"/>
              </w:rPr>
              <w:t>: Estates Strategy to be formally published</w:t>
            </w:r>
          </w:p>
          <w:p w14:paraId="2D832269" w14:textId="77777777" w:rsidR="00EC0C4E" w:rsidRDefault="00EC0C4E" w:rsidP="00EC0C4E">
            <w:pPr>
              <w:rPr>
                <w:rFonts w:ascii="Arial" w:hAnsi="Arial" w:cs="Arial"/>
                <w:b/>
                <w:sz w:val="24"/>
                <w:szCs w:val="24"/>
              </w:rPr>
            </w:pPr>
          </w:p>
          <w:p w14:paraId="7C6577DD" w14:textId="77777777" w:rsidR="00EC0C4E" w:rsidRDefault="00EC0C4E" w:rsidP="00EC0C4E">
            <w:pPr>
              <w:rPr>
                <w:rFonts w:ascii="Arial" w:hAnsi="Arial" w:cs="Arial"/>
                <w:b/>
                <w:sz w:val="24"/>
                <w:szCs w:val="24"/>
              </w:rPr>
            </w:pPr>
          </w:p>
          <w:p w14:paraId="6A7D8B49" w14:textId="77777777" w:rsidR="00EC0C4E" w:rsidRDefault="00EC0C4E" w:rsidP="00EC0C4E">
            <w:pPr>
              <w:rPr>
                <w:rFonts w:ascii="Arial" w:hAnsi="Arial" w:cs="Arial"/>
                <w:b/>
                <w:sz w:val="24"/>
                <w:szCs w:val="24"/>
              </w:rPr>
            </w:pPr>
          </w:p>
          <w:p w14:paraId="556F9F17" w14:textId="77777777" w:rsidR="00EC0C4E" w:rsidRDefault="00EC0C4E" w:rsidP="00EC0C4E">
            <w:pPr>
              <w:rPr>
                <w:rFonts w:ascii="Arial" w:hAnsi="Arial" w:cs="Arial"/>
                <w:b/>
                <w:sz w:val="24"/>
                <w:szCs w:val="24"/>
              </w:rPr>
            </w:pPr>
          </w:p>
          <w:p w14:paraId="7ECE3525" w14:textId="77777777" w:rsidR="00EC0C4E" w:rsidRDefault="00EC0C4E" w:rsidP="00EC0C4E">
            <w:pPr>
              <w:rPr>
                <w:rFonts w:ascii="Arial" w:hAnsi="Arial" w:cs="Arial"/>
                <w:b/>
                <w:sz w:val="24"/>
                <w:szCs w:val="24"/>
              </w:rPr>
            </w:pPr>
          </w:p>
          <w:p w14:paraId="5388DB69" w14:textId="77777777" w:rsidR="00C33A35" w:rsidRDefault="00C33A35" w:rsidP="00EC0C4E">
            <w:pPr>
              <w:rPr>
                <w:rFonts w:ascii="Arial" w:hAnsi="Arial" w:cs="Arial"/>
                <w:b/>
                <w:sz w:val="24"/>
                <w:szCs w:val="24"/>
              </w:rPr>
            </w:pPr>
          </w:p>
          <w:p w14:paraId="551BC444" w14:textId="09066D2A" w:rsidR="00EC0C4E" w:rsidRDefault="00EC0C4E" w:rsidP="00EC0C4E">
            <w:pPr>
              <w:rPr>
                <w:rFonts w:ascii="Arial" w:hAnsi="Arial" w:cs="Arial"/>
                <w:b/>
                <w:sz w:val="24"/>
                <w:szCs w:val="24"/>
              </w:rPr>
            </w:pPr>
            <w:r>
              <w:rPr>
                <w:rFonts w:ascii="Arial" w:hAnsi="Arial" w:cs="Arial"/>
                <w:b/>
                <w:sz w:val="24"/>
                <w:szCs w:val="24"/>
              </w:rPr>
              <w:t>Action 2018/</w:t>
            </w:r>
            <w:r w:rsidR="00F8003C">
              <w:rPr>
                <w:rFonts w:ascii="Arial" w:hAnsi="Arial" w:cs="Arial"/>
                <w:b/>
                <w:sz w:val="24"/>
                <w:szCs w:val="24"/>
              </w:rPr>
              <w:t>014</w:t>
            </w:r>
            <w:r>
              <w:rPr>
                <w:rFonts w:ascii="Arial" w:hAnsi="Arial" w:cs="Arial"/>
                <w:b/>
                <w:sz w:val="24"/>
                <w:szCs w:val="24"/>
              </w:rPr>
              <w:t>: date of August Strategic Estates Board to be reviewed to allow RH, BJH and PD attendance</w:t>
            </w:r>
          </w:p>
          <w:p w14:paraId="5C907D4A" w14:textId="77777777" w:rsidR="00EC0C4E" w:rsidRDefault="00EC0C4E" w:rsidP="00EC0C4E">
            <w:pPr>
              <w:rPr>
                <w:rFonts w:ascii="Arial" w:hAnsi="Arial" w:cs="Arial"/>
                <w:b/>
                <w:sz w:val="24"/>
                <w:szCs w:val="24"/>
              </w:rPr>
            </w:pPr>
          </w:p>
          <w:p w14:paraId="2C6273A8" w14:textId="209D68E6" w:rsidR="00EC0C4E" w:rsidRDefault="00EC0C4E" w:rsidP="00EC0C4E">
            <w:pPr>
              <w:rPr>
                <w:rFonts w:ascii="Arial" w:hAnsi="Arial" w:cs="Arial"/>
                <w:b/>
                <w:sz w:val="24"/>
                <w:szCs w:val="24"/>
              </w:rPr>
            </w:pPr>
            <w:r>
              <w:rPr>
                <w:rFonts w:ascii="Arial" w:hAnsi="Arial" w:cs="Arial"/>
                <w:b/>
                <w:sz w:val="24"/>
                <w:szCs w:val="24"/>
              </w:rPr>
              <w:t>Action 2018/</w:t>
            </w:r>
            <w:r w:rsidR="00F8003C">
              <w:rPr>
                <w:rFonts w:ascii="Arial" w:hAnsi="Arial" w:cs="Arial"/>
                <w:b/>
                <w:sz w:val="24"/>
                <w:szCs w:val="24"/>
              </w:rPr>
              <w:t>015</w:t>
            </w:r>
            <w:r>
              <w:rPr>
                <w:rFonts w:ascii="Arial" w:hAnsi="Arial" w:cs="Arial"/>
                <w:b/>
                <w:sz w:val="24"/>
                <w:szCs w:val="24"/>
              </w:rPr>
              <w:t xml:space="preserve">: Accessibility of evidence.com / the footage from BWV by the Courts to be brought to the attention of the Criminal Justice Board </w:t>
            </w:r>
          </w:p>
          <w:p w14:paraId="58452988" w14:textId="77777777" w:rsidR="00EC0C4E" w:rsidRDefault="00EC0C4E" w:rsidP="00EC0C4E">
            <w:pPr>
              <w:rPr>
                <w:rFonts w:ascii="Arial" w:hAnsi="Arial" w:cs="Arial"/>
                <w:b/>
                <w:sz w:val="24"/>
                <w:szCs w:val="24"/>
              </w:rPr>
            </w:pPr>
          </w:p>
          <w:p w14:paraId="074CA192" w14:textId="77777777" w:rsidR="00EC0C4E" w:rsidRDefault="00EC0C4E" w:rsidP="00EC0C4E">
            <w:pPr>
              <w:rPr>
                <w:rFonts w:ascii="Arial" w:hAnsi="Arial" w:cs="Arial"/>
                <w:b/>
                <w:sz w:val="24"/>
                <w:szCs w:val="24"/>
              </w:rPr>
            </w:pPr>
          </w:p>
          <w:p w14:paraId="101261C9" w14:textId="77777777" w:rsidR="00EC0C4E" w:rsidRDefault="00EC0C4E" w:rsidP="00EC0C4E">
            <w:pPr>
              <w:rPr>
                <w:rFonts w:ascii="Arial" w:hAnsi="Arial" w:cs="Arial"/>
                <w:b/>
                <w:sz w:val="24"/>
                <w:szCs w:val="24"/>
              </w:rPr>
            </w:pPr>
          </w:p>
          <w:p w14:paraId="73C9349B" w14:textId="77777777" w:rsidR="00EC0C4E" w:rsidRDefault="00EC0C4E" w:rsidP="00EC0C4E">
            <w:pPr>
              <w:rPr>
                <w:rFonts w:ascii="Arial" w:hAnsi="Arial" w:cs="Arial"/>
                <w:b/>
                <w:sz w:val="24"/>
                <w:szCs w:val="24"/>
              </w:rPr>
            </w:pPr>
          </w:p>
          <w:p w14:paraId="797E8B93" w14:textId="77777777" w:rsidR="00F450FC" w:rsidRDefault="00F450FC" w:rsidP="00EC0C4E">
            <w:pPr>
              <w:rPr>
                <w:rFonts w:ascii="Arial" w:hAnsi="Arial" w:cs="Arial"/>
                <w:b/>
                <w:sz w:val="24"/>
                <w:szCs w:val="24"/>
              </w:rPr>
            </w:pPr>
          </w:p>
          <w:p w14:paraId="558CD4FF" w14:textId="18DF357E" w:rsidR="00EC0C4E" w:rsidRDefault="00EC0C4E" w:rsidP="00EC0C4E">
            <w:pPr>
              <w:rPr>
                <w:rFonts w:ascii="Arial" w:hAnsi="Arial" w:cs="Arial"/>
                <w:b/>
                <w:sz w:val="24"/>
                <w:szCs w:val="24"/>
              </w:rPr>
            </w:pPr>
            <w:r>
              <w:rPr>
                <w:rFonts w:ascii="Arial" w:hAnsi="Arial" w:cs="Arial"/>
                <w:b/>
                <w:sz w:val="24"/>
                <w:szCs w:val="24"/>
              </w:rPr>
              <w:t>Action 2018/0</w:t>
            </w:r>
            <w:r w:rsidR="00F450FC">
              <w:rPr>
                <w:rFonts w:ascii="Arial" w:hAnsi="Arial" w:cs="Arial"/>
                <w:b/>
                <w:sz w:val="24"/>
                <w:szCs w:val="24"/>
              </w:rPr>
              <w:t>16</w:t>
            </w:r>
            <w:r>
              <w:rPr>
                <w:rFonts w:ascii="Arial" w:hAnsi="Arial" w:cs="Arial"/>
                <w:b/>
                <w:sz w:val="24"/>
                <w:szCs w:val="24"/>
              </w:rPr>
              <w:t>: PN to check RAG rating</w:t>
            </w:r>
          </w:p>
          <w:p w14:paraId="56CF2A38" w14:textId="35145717" w:rsidR="00EC0C4E" w:rsidRPr="003857C3" w:rsidRDefault="00EC0C4E" w:rsidP="00C33A35">
            <w:pPr>
              <w:rPr>
                <w:rFonts w:ascii="Arial" w:hAnsi="Arial" w:cs="Arial"/>
                <w:b/>
                <w:sz w:val="24"/>
                <w:szCs w:val="24"/>
              </w:rPr>
            </w:pPr>
          </w:p>
        </w:tc>
        <w:tc>
          <w:tcPr>
            <w:tcW w:w="425" w:type="pct"/>
          </w:tcPr>
          <w:p w14:paraId="10A65323" w14:textId="4EA3EB76" w:rsidR="00EC0C4E" w:rsidRDefault="00EC0C4E" w:rsidP="00EC0C4E">
            <w:pPr>
              <w:pStyle w:val="Body"/>
              <w:rPr>
                <w:rFonts w:ascii="Arial" w:hAnsi="Arial" w:cs="Arial"/>
                <w:color w:val="auto"/>
                <w:sz w:val="24"/>
                <w:szCs w:val="24"/>
                <w:lang w:val="en-GB"/>
              </w:rPr>
            </w:pPr>
          </w:p>
          <w:p w14:paraId="57D02913" w14:textId="77777777" w:rsidR="00EC0C4E" w:rsidRDefault="00EC0C4E" w:rsidP="00EC0C4E">
            <w:pPr>
              <w:pStyle w:val="Body"/>
              <w:rPr>
                <w:rFonts w:ascii="Arial" w:hAnsi="Arial" w:cs="Arial"/>
                <w:color w:val="auto"/>
                <w:sz w:val="24"/>
                <w:szCs w:val="24"/>
                <w:lang w:val="en-GB"/>
              </w:rPr>
            </w:pPr>
          </w:p>
          <w:p w14:paraId="10C285BC" w14:textId="77777777" w:rsidR="00EC0C4E" w:rsidRDefault="00EC0C4E" w:rsidP="00EC0C4E">
            <w:pPr>
              <w:pStyle w:val="Body"/>
              <w:rPr>
                <w:rFonts w:ascii="Arial" w:hAnsi="Arial" w:cs="Arial"/>
                <w:b/>
                <w:color w:val="auto"/>
                <w:sz w:val="24"/>
                <w:szCs w:val="24"/>
                <w:lang w:val="en-GB"/>
              </w:rPr>
            </w:pPr>
          </w:p>
          <w:p w14:paraId="0D241018" w14:textId="77777777" w:rsidR="00EC0C4E" w:rsidRDefault="00EC0C4E" w:rsidP="00EC0C4E">
            <w:pPr>
              <w:pStyle w:val="Body"/>
              <w:rPr>
                <w:rFonts w:ascii="Arial" w:hAnsi="Arial" w:cs="Arial"/>
                <w:b/>
                <w:color w:val="auto"/>
                <w:sz w:val="24"/>
                <w:szCs w:val="24"/>
                <w:lang w:val="en-GB"/>
              </w:rPr>
            </w:pPr>
          </w:p>
          <w:p w14:paraId="32703E3E" w14:textId="77777777" w:rsidR="00EC0C4E" w:rsidRDefault="00EC0C4E" w:rsidP="00EC0C4E">
            <w:pPr>
              <w:pStyle w:val="Body"/>
              <w:rPr>
                <w:rFonts w:ascii="Arial" w:hAnsi="Arial" w:cs="Arial"/>
                <w:b/>
                <w:color w:val="auto"/>
                <w:sz w:val="24"/>
                <w:szCs w:val="24"/>
                <w:lang w:val="en-GB"/>
              </w:rPr>
            </w:pPr>
          </w:p>
          <w:p w14:paraId="0EFDF9EE" w14:textId="77777777" w:rsidR="00EC0C4E" w:rsidRDefault="00EC0C4E" w:rsidP="00EC0C4E">
            <w:pPr>
              <w:pStyle w:val="Body"/>
              <w:rPr>
                <w:rFonts w:ascii="Arial" w:hAnsi="Arial" w:cs="Arial"/>
                <w:b/>
                <w:color w:val="auto"/>
                <w:sz w:val="24"/>
                <w:szCs w:val="24"/>
                <w:lang w:val="en-GB"/>
              </w:rPr>
            </w:pPr>
          </w:p>
          <w:p w14:paraId="09DB28BC" w14:textId="77777777" w:rsidR="00EC0C4E" w:rsidRDefault="00EC0C4E" w:rsidP="00EC0C4E">
            <w:pPr>
              <w:pStyle w:val="Body"/>
              <w:rPr>
                <w:rFonts w:ascii="Arial" w:hAnsi="Arial" w:cs="Arial"/>
                <w:b/>
                <w:color w:val="auto"/>
                <w:sz w:val="24"/>
                <w:szCs w:val="24"/>
                <w:lang w:val="en-GB"/>
              </w:rPr>
            </w:pPr>
          </w:p>
          <w:p w14:paraId="71CB856B" w14:textId="77777777" w:rsidR="00EC0C4E" w:rsidRDefault="00EC0C4E" w:rsidP="00EC0C4E">
            <w:pPr>
              <w:pStyle w:val="Body"/>
              <w:rPr>
                <w:rFonts w:ascii="Arial" w:hAnsi="Arial" w:cs="Arial"/>
                <w:b/>
                <w:color w:val="auto"/>
                <w:sz w:val="24"/>
                <w:szCs w:val="24"/>
                <w:lang w:val="en-GB"/>
              </w:rPr>
            </w:pPr>
          </w:p>
          <w:p w14:paraId="607B32D1" w14:textId="77777777" w:rsidR="00C33A35" w:rsidRDefault="00C33A35" w:rsidP="00EC0C4E">
            <w:pPr>
              <w:pStyle w:val="Body"/>
              <w:rPr>
                <w:rFonts w:ascii="Arial" w:hAnsi="Arial" w:cs="Arial"/>
                <w:b/>
                <w:color w:val="auto"/>
                <w:sz w:val="24"/>
                <w:szCs w:val="24"/>
                <w:lang w:val="en-GB"/>
              </w:rPr>
            </w:pPr>
          </w:p>
          <w:p w14:paraId="10EEBCFA" w14:textId="77777777" w:rsidR="00C33A35" w:rsidRDefault="00C33A35" w:rsidP="00EC0C4E">
            <w:pPr>
              <w:pStyle w:val="Body"/>
              <w:rPr>
                <w:rFonts w:ascii="Arial" w:hAnsi="Arial" w:cs="Arial"/>
                <w:b/>
                <w:color w:val="auto"/>
                <w:sz w:val="24"/>
                <w:szCs w:val="24"/>
                <w:lang w:val="en-GB"/>
              </w:rPr>
            </w:pPr>
          </w:p>
          <w:p w14:paraId="33DB2310" w14:textId="77777777" w:rsidR="00C33A35" w:rsidRDefault="00C33A35" w:rsidP="00EC0C4E">
            <w:pPr>
              <w:pStyle w:val="Body"/>
              <w:rPr>
                <w:rFonts w:ascii="Arial" w:hAnsi="Arial" w:cs="Arial"/>
                <w:b/>
                <w:color w:val="auto"/>
                <w:sz w:val="24"/>
                <w:szCs w:val="24"/>
                <w:lang w:val="en-GB"/>
              </w:rPr>
            </w:pPr>
          </w:p>
          <w:p w14:paraId="40419676" w14:textId="77777777" w:rsidR="00C33A35" w:rsidRDefault="00C33A35" w:rsidP="00EC0C4E">
            <w:pPr>
              <w:pStyle w:val="Body"/>
              <w:rPr>
                <w:rFonts w:ascii="Arial" w:hAnsi="Arial" w:cs="Arial"/>
                <w:b/>
                <w:color w:val="auto"/>
                <w:sz w:val="24"/>
                <w:szCs w:val="24"/>
                <w:lang w:val="en-GB"/>
              </w:rPr>
            </w:pPr>
          </w:p>
          <w:p w14:paraId="71E0C499" w14:textId="77777777" w:rsidR="00C33A35" w:rsidRDefault="00C33A35" w:rsidP="00EC0C4E">
            <w:pPr>
              <w:pStyle w:val="Body"/>
              <w:rPr>
                <w:rFonts w:ascii="Arial" w:hAnsi="Arial" w:cs="Arial"/>
                <w:b/>
                <w:color w:val="auto"/>
                <w:sz w:val="24"/>
                <w:szCs w:val="24"/>
                <w:lang w:val="en-GB"/>
              </w:rPr>
            </w:pPr>
          </w:p>
          <w:p w14:paraId="431CBEC6" w14:textId="77777777" w:rsidR="00C33A35" w:rsidRDefault="00C33A35" w:rsidP="00EC0C4E">
            <w:pPr>
              <w:pStyle w:val="Body"/>
              <w:rPr>
                <w:rFonts w:ascii="Arial" w:hAnsi="Arial" w:cs="Arial"/>
                <w:b/>
                <w:color w:val="auto"/>
                <w:sz w:val="24"/>
                <w:szCs w:val="24"/>
                <w:lang w:val="en-GB"/>
              </w:rPr>
            </w:pPr>
          </w:p>
          <w:p w14:paraId="1EDE5988" w14:textId="77777777" w:rsidR="00C33A35" w:rsidRDefault="00C33A35" w:rsidP="00EC0C4E">
            <w:pPr>
              <w:pStyle w:val="Body"/>
              <w:rPr>
                <w:rFonts w:ascii="Arial" w:hAnsi="Arial" w:cs="Arial"/>
                <w:b/>
                <w:color w:val="auto"/>
                <w:sz w:val="24"/>
                <w:szCs w:val="24"/>
                <w:lang w:val="en-GB"/>
              </w:rPr>
            </w:pPr>
          </w:p>
          <w:p w14:paraId="25166C34" w14:textId="77777777" w:rsidR="00C33A35" w:rsidRDefault="00C33A35" w:rsidP="00EC0C4E">
            <w:pPr>
              <w:pStyle w:val="Body"/>
              <w:rPr>
                <w:rFonts w:ascii="Arial" w:hAnsi="Arial" w:cs="Arial"/>
                <w:b/>
                <w:color w:val="auto"/>
                <w:sz w:val="24"/>
                <w:szCs w:val="24"/>
                <w:lang w:val="en-GB"/>
              </w:rPr>
            </w:pPr>
          </w:p>
          <w:p w14:paraId="67412805" w14:textId="46FE4E80" w:rsidR="00EC0C4E" w:rsidRDefault="00EC0C4E" w:rsidP="00EC0C4E">
            <w:pPr>
              <w:pStyle w:val="Body"/>
              <w:rPr>
                <w:rFonts w:ascii="Arial" w:hAnsi="Arial" w:cs="Arial"/>
                <w:b/>
                <w:color w:val="auto"/>
                <w:sz w:val="24"/>
                <w:szCs w:val="24"/>
                <w:lang w:val="en-GB"/>
              </w:rPr>
            </w:pPr>
            <w:r>
              <w:rPr>
                <w:rFonts w:ascii="Arial" w:hAnsi="Arial" w:cs="Arial"/>
                <w:b/>
                <w:color w:val="auto"/>
                <w:sz w:val="24"/>
                <w:szCs w:val="24"/>
                <w:lang w:val="en-GB"/>
              </w:rPr>
              <w:t>RH / BJH?</w:t>
            </w:r>
          </w:p>
          <w:p w14:paraId="4AEB2BFF" w14:textId="77777777" w:rsidR="00EC0C4E" w:rsidRDefault="00EC0C4E" w:rsidP="00EC0C4E">
            <w:pPr>
              <w:pStyle w:val="Body"/>
              <w:rPr>
                <w:rFonts w:ascii="Arial" w:hAnsi="Arial" w:cs="Arial"/>
                <w:b/>
                <w:color w:val="auto"/>
                <w:sz w:val="24"/>
                <w:szCs w:val="24"/>
                <w:lang w:val="en-GB"/>
              </w:rPr>
            </w:pPr>
          </w:p>
          <w:p w14:paraId="7B5C6C29" w14:textId="77777777" w:rsidR="00EC0C4E" w:rsidRDefault="00EC0C4E" w:rsidP="00EC0C4E">
            <w:pPr>
              <w:pStyle w:val="Body"/>
              <w:rPr>
                <w:rFonts w:ascii="Arial" w:hAnsi="Arial" w:cs="Arial"/>
                <w:b/>
                <w:color w:val="auto"/>
                <w:sz w:val="24"/>
                <w:szCs w:val="24"/>
                <w:lang w:val="en-GB"/>
              </w:rPr>
            </w:pPr>
          </w:p>
          <w:p w14:paraId="018D3E30" w14:textId="77777777" w:rsidR="00EC0C4E" w:rsidRDefault="00EC0C4E" w:rsidP="00EC0C4E">
            <w:pPr>
              <w:pStyle w:val="Body"/>
              <w:rPr>
                <w:rFonts w:ascii="Arial" w:hAnsi="Arial" w:cs="Arial"/>
                <w:b/>
                <w:color w:val="auto"/>
                <w:sz w:val="24"/>
                <w:szCs w:val="24"/>
                <w:lang w:val="en-GB"/>
              </w:rPr>
            </w:pPr>
          </w:p>
          <w:p w14:paraId="223F801D" w14:textId="77777777" w:rsidR="00EC0C4E" w:rsidRDefault="00EC0C4E" w:rsidP="00EC0C4E">
            <w:pPr>
              <w:pStyle w:val="Body"/>
              <w:rPr>
                <w:rFonts w:ascii="Arial" w:hAnsi="Arial" w:cs="Arial"/>
                <w:b/>
                <w:color w:val="auto"/>
                <w:sz w:val="24"/>
                <w:szCs w:val="24"/>
                <w:lang w:val="en-GB"/>
              </w:rPr>
            </w:pPr>
          </w:p>
          <w:p w14:paraId="53AF6D93" w14:textId="77777777" w:rsidR="00EC0C4E" w:rsidRDefault="00EC0C4E" w:rsidP="00EC0C4E">
            <w:pPr>
              <w:pStyle w:val="Body"/>
              <w:rPr>
                <w:rFonts w:ascii="Arial" w:hAnsi="Arial" w:cs="Arial"/>
                <w:b/>
                <w:color w:val="auto"/>
                <w:sz w:val="24"/>
                <w:szCs w:val="24"/>
                <w:lang w:val="en-GB"/>
              </w:rPr>
            </w:pPr>
          </w:p>
          <w:p w14:paraId="5D6B164A" w14:textId="77777777" w:rsidR="00EC0C4E" w:rsidRDefault="00EC0C4E" w:rsidP="00EC0C4E">
            <w:pPr>
              <w:pStyle w:val="Body"/>
              <w:rPr>
                <w:rFonts w:ascii="Arial" w:hAnsi="Arial" w:cs="Arial"/>
                <w:b/>
                <w:color w:val="auto"/>
                <w:sz w:val="24"/>
                <w:szCs w:val="24"/>
                <w:lang w:val="en-GB"/>
              </w:rPr>
            </w:pPr>
          </w:p>
          <w:p w14:paraId="19C1AF4E" w14:textId="27FA7834" w:rsidR="00EC0C4E" w:rsidRDefault="00EC0C4E" w:rsidP="00EC0C4E">
            <w:pPr>
              <w:pStyle w:val="Body"/>
              <w:rPr>
                <w:rFonts w:ascii="Arial" w:hAnsi="Arial" w:cs="Arial"/>
                <w:b/>
                <w:color w:val="auto"/>
                <w:sz w:val="24"/>
                <w:szCs w:val="24"/>
                <w:lang w:val="en-GB"/>
              </w:rPr>
            </w:pPr>
          </w:p>
          <w:p w14:paraId="4EE23B3B" w14:textId="77777777" w:rsidR="00F450FC" w:rsidRDefault="00F450FC" w:rsidP="00EC0C4E">
            <w:pPr>
              <w:pStyle w:val="Body"/>
              <w:rPr>
                <w:rFonts w:ascii="Arial" w:hAnsi="Arial" w:cs="Arial"/>
                <w:b/>
                <w:color w:val="auto"/>
                <w:sz w:val="24"/>
                <w:szCs w:val="24"/>
                <w:lang w:val="en-GB"/>
              </w:rPr>
            </w:pPr>
          </w:p>
          <w:p w14:paraId="28C36080" w14:textId="77777777" w:rsidR="00EC0C4E" w:rsidRDefault="00EC0C4E" w:rsidP="00EC0C4E">
            <w:pPr>
              <w:pStyle w:val="Body"/>
              <w:rPr>
                <w:rFonts w:ascii="Arial" w:hAnsi="Arial" w:cs="Arial"/>
                <w:b/>
                <w:color w:val="auto"/>
                <w:sz w:val="24"/>
                <w:szCs w:val="24"/>
                <w:lang w:val="en-GB"/>
              </w:rPr>
            </w:pPr>
          </w:p>
          <w:p w14:paraId="2E371434" w14:textId="77777777" w:rsidR="00EC0C4E" w:rsidRDefault="00EC0C4E" w:rsidP="00EC0C4E">
            <w:pPr>
              <w:pStyle w:val="Body"/>
              <w:rPr>
                <w:rFonts w:ascii="Arial" w:hAnsi="Arial" w:cs="Arial"/>
                <w:b/>
                <w:color w:val="auto"/>
                <w:sz w:val="24"/>
                <w:szCs w:val="24"/>
                <w:lang w:val="en-GB"/>
              </w:rPr>
            </w:pPr>
          </w:p>
          <w:p w14:paraId="708FB3DA" w14:textId="77777777" w:rsidR="00EC0C4E" w:rsidRDefault="00EC0C4E" w:rsidP="00EC0C4E">
            <w:pPr>
              <w:pStyle w:val="Body"/>
              <w:rPr>
                <w:rFonts w:ascii="Arial" w:hAnsi="Arial" w:cs="Arial"/>
                <w:b/>
                <w:color w:val="auto"/>
                <w:sz w:val="24"/>
                <w:szCs w:val="24"/>
                <w:lang w:val="en-GB"/>
              </w:rPr>
            </w:pPr>
          </w:p>
          <w:p w14:paraId="52AD2B7A" w14:textId="7B08827F" w:rsidR="00EC0C4E" w:rsidRDefault="00EC0C4E" w:rsidP="00EC0C4E">
            <w:pPr>
              <w:pStyle w:val="Body"/>
              <w:rPr>
                <w:rFonts w:ascii="Arial" w:hAnsi="Arial" w:cs="Arial"/>
                <w:b/>
                <w:color w:val="auto"/>
                <w:sz w:val="24"/>
                <w:szCs w:val="24"/>
                <w:lang w:val="en-GB"/>
              </w:rPr>
            </w:pPr>
            <w:r>
              <w:rPr>
                <w:rFonts w:ascii="Arial" w:hAnsi="Arial" w:cs="Arial"/>
                <w:b/>
                <w:color w:val="auto"/>
                <w:sz w:val="24"/>
                <w:szCs w:val="24"/>
                <w:lang w:val="en-GB"/>
              </w:rPr>
              <w:t>PN</w:t>
            </w:r>
          </w:p>
          <w:p w14:paraId="342BD432" w14:textId="77777777" w:rsidR="00EC0C4E" w:rsidRDefault="00EC0C4E" w:rsidP="00EC0C4E">
            <w:pPr>
              <w:pStyle w:val="Body"/>
              <w:rPr>
                <w:rFonts w:ascii="Arial" w:hAnsi="Arial" w:cs="Arial"/>
                <w:b/>
                <w:color w:val="auto"/>
                <w:sz w:val="24"/>
                <w:szCs w:val="24"/>
                <w:lang w:val="en-GB"/>
              </w:rPr>
            </w:pPr>
          </w:p>
          <w:p w14:paraId="67C4A30E" w14:textId="101114B8" w:rsidR="00EC0C4E" w:rsidRPr="002232EE" w:rsidRDefault="00EC0C4E" w:rsidP="00EC0C4E">
            <w:pPr>
              <w:pStyle w:val="Body"/>
              <w:rPr>
                <w:rFonts w:ascii="Arial" w:hAnsi="Arial" w:cs="Arial"/>
                <w:b/>
                <w:color w:val="auto"/>
                <w:sz w:val="24"/>
                <w:szCs w:val="24"/>
                <w:lang w:val="en-GB"/>
              </w:rPr>
            </w:pPr>
          </w:p>
        </w:tc>
        <w:tc>
          <w:tcPr>
            <w:tcW w:w="519" w:type="pct"/>
          </w:tcPr>
          <w:p w14:paraId="60A5B329" w14:textId="1718D65C" w:rsidR="00EC0C4E" w:rsidRDefault="00EC0C4E" w:rsidP="00EC0C4E">
            <w:pPr>
              <w:pStyle w:val="Body"/>
              <w:rPr>
                <w:rFonts w:ascii="Arial" w:hAnsi="Arial" w:cs="Arial"/>
                <w:color w:val="auto"/>
                <w:sz w:val="24"/>
                <w:szCs w:val="24"/>
                <w:lang w:val="en-GB"/>
              </w:rPr>
            </w:pPr>
          </w:p>
          <w:p w14:paraId="4FD7182A" w14:textId="77777777" w:rsidR="00EC0C4E" w:rsidRDefault="00EC0C4E" w:rsidP="00EC0C4E">
            <w:pPr>
              <w:pStyle w:val="Body"/>
              <w:rPr>
                <w:rFonts w:ascii="Arial" w:hAnsi="Arial" w:cs="Arial"/>
                <w:color w:val="auto"/>
                <w:sz w:val="24"/>
                <w:szCs w:val="24"/>
                <w:lang w:val="en-GB"/>
              </w:rPr>
            </w:pPr>
          </w:p>
          <w:p w14:paraId="09C6EF28" w14:textId="1CC9B03F" w:rsidR="00EC0C4E" w:rsidRPr="002232EE" w:rsidRDefault="00EC0C4E" w:rsidP="00EC0C4E">
            <w:pPr>
              <w:pStyle w:val="Body"/>
              <w:rPr>
                <w:rFonts w:ascii="Arial" w:hAnsi="Arial" w:cs="Arial"/>
                <w:b/>
                <w:color w:val="auto"/>
                <w:sz w:val="24"/>
                <w:szCs w:val="24"/>
                <w:lang w:val="en-GB"/>
              </w:rPr>
            </w:pPr>
            <w:r>
              <w:rPr>
                <w:rFonts w:ascii="Arial" w:hAnsi="Arial" w:cs="Arial"/>
                <w:b/>
                <w:color w:val="auto"/>
                <w:sz w:val="24"/>
                <w:szCs w:val="24"/>
                <w:lang w:val="en-GB"/>
              </w:rPr>
              <w:t>xxx</w:t>
            </w:r>
          </w:p>
        </w:tc>
      </w:tr>
      <w:tr w:rsidR="00C33A35" w:rsidRPr="003857C3" w14:paraId="0B87B56D" w14:textId="77777777" w:rsidTr="00EC0C4E">
        <w:tc>
          <w:tcPr>
            <w:tcW w:w="204" w:type="pct"/>
          </w:tcPr>
          <w:p w14:paraId="463711E9" w14:textId="77777777" w:rsidR="00C33A35" w:rsidRPr="003857C3" w:rsidRDefault="00C33A35" w:rsidP="00C33A35">
            <w:pPr>
              <w:rPr>
                <w:rFonts w:ascii="Arial" w:hAnsi="Arial" w:cs="Arial"/>
                <w:sz w:val="24"/>
                <w:szCs w:val="24"/>
              </w:rPr>
            </w:pPr>
          </w:p>
        </w:tc>
        <w:tc>
          <w:tcPr>
            <w:tcW w:w="2849" w:type="pct"/>
          </w:tcPr>
          <w:p w14:paraId="49B6DEE7" w14:textId="0C178D19" w:rsidR="00C33A35" w:rsidRPr="00AA25F9" w:rsidRDefault="00C33A35" w:rsidP="00C33A35">
            <w:pPr>
              <w:pStyle w:val="NoSpacing"/>
              <w:rPr>
                <w:rFonts w:ascii="Arial" w:hAnsi="Arial" w:cs="Arial"/>
                <w:sz w:val="24"/>
                <w:szCs w:val="24"/>
              </w:rPr>
            </w:pPr>
            <w:r w:rsidRPr="003857C3">
              <w:rPr>
                <w:rFonts w:ascii="Arial" w:hAnsi="Arial" w:cs="Arial"/>
                <w:b/>
                <w:sz w:val="24"/>
                <w:szCs w:val="24"/>
                <w:lang w:eastAsia="en-GB"/>
              </w:rPr>
              <w:t>Item</w:t>
            </w:r>
          </w:p>
        </w:tc>
        <w:tc>
          <w:tcPr>
            <w:tcW w:w="1003" w:type="pct"/>
          </w:tcPr>
          <w:p w14:paraId="079213CC" w14:textId="7E8C9D18" w:rsidR="00C33A35" w:rsidRDefault="00C33A35" w:rsidP="00C33A35">
            <w:pPr>
              <w:rPr>
                <w:rFonts w:ascii="Arial" w:eastAsia="Arial" w:hAnsi="Arial" w:cs="Arial"/>
                <w:b/>
                <w:bCs/>
                <w:sz w:val="24"/>
                <w:szCs w:val="24"/>
              </w:rPr>
            </w:pPr>
            <w:r w:rsidRPr="003857C3">
              <w:rPr>
                <w:rFonts w:ascii="Arial" w:hAnsi="Arial" w:cs="Arial"/>
                <w:b/>
                <w:sz w:val="24"/>
                <w:szCs w:val="24"/>
                <w:lang w:eastAsia="en-GB"/>
              </w:rPr>
              <w:t>Action</w:t>
            </w:r>
          </w:p>
        </w:tc>
        <w:tc>
          <w:tcPr>
            <w:tcW w:w="425" w:type="pct"/>
          </w:tcPr>
          <w:p w14:paraId="0A0E1E5A" w14:textId="7373A314" w:rsidR="00C33A35" w:rsidRDefault="00C33A35" w:rsidP="00C33A35">
            <w:pPr>
              <w:pStyle w:val="Body"/>
              <w:rPr>
                <w:rFonts w:ascii="Arial" w:hAnsi="Arial" w:cs="Arial"/>
                <w:color w:val="auto"/>
                <w:sz w:val="24"/>
                <w:szCs w:val="24"/>
                <w:lang w:val="en-GB"/>
              </w:rPr>
            </w:pPr>
            <w:r w:rsidRPr="003857C3">
              <w:rPr>
                <w:rFonts w:ascii="Arial" w:hAnsi="Arial" w:cs="Arial"/>
                <w:b/>
                <w:sz w:val="24"/>
                <w:szCs w:val="24"/>
              </w:rPr>
              <w:t>Owner</w:t>
            </w:r>
          </w:p>
        </w:tc>
        <w:tc>
          <w:tcPr>
            <w:tcW w:w="519" w:type="pct"/>
          </w:tcPr>
          <w:p w14:paraId="5AAF20BC" w14:textId="36443A84" w:rsidR="00C33A35" w:rsidRDefault="00C33A35" w:rsidP="00C33A35">
            <w:pPr>
              <w:pStyle w:val="Body"/>
              <w:rPr>
                <w:rFonts w:ascii="Arial" w:hAnsi="Arial" w:cs="Arial"/>
                <w:color w:val="auto"/>
                <w:sz w:val="24"/>
                <w:szCs w:val="24"/>
                <w:lang w:val="en-GB"/>
              </w:rPr>
            </w:pPr>
            <w:r w:rsidRPr="003857C3">
              <w:rPr>
                <w:rFonts w:ascii="Arial" w:hAnsi="Arial" w:cs="Arial"/>
                <w:b/>
                <w:sz w:val="24"/>
                <w:szCs w:val="24"/>
              </w:rPr>
              <w:t xml:space="preserve">Date for Completion </w:t>
            </w:r>
          </w:p>
        </w:tc>
      </w:tr>
      <w:tr w:rsidR="00C33A35" w:rsidRPr="003857C3" w14:paraId="2AD9F279" w14:textId="77777777" w:rsidTr="00EC0C4E">
        <w:tc>
          <w:tcPr>
            <w:tcW w:w="204" w:type="pct"/>
          </w:tcPr>
          <w:p w14:paraId="096CC137" w14:textId="77777777" w:rsidR="00C33A35" w:rsidRPr="003857C3" w:rsidRDefault="00C33A35" w:rsidP="00C33A35">
            <w:pPr>
              <w:rPr>
                <w:rFonts w:ascii="Arial" w:hAnsi="Arial" w:cs="Arial"/>
                <w:sz w:val="24"/>
                <w:szCs w:val="24"/>
              </w:rPr>
            </w:pPr>
          </w:p>
        </w:tc>
        <w:tc>
          <w:tcPr>
            <w:tcW w:w="2849" w:type="pct"/>
          </w:tcPr>
          <w:p w14:paraId="04EC0F27" w14:textId="77777777" w:rsidR="00C33A35" w:rsidRDefault="00C33A35" w:rsidP="00C33A35">
            <w:pPr>
              <w:rPr>
                <w:rFonts w:ascii="Arial" w:hAnsi="Arial" w:cs="Arial"/>
                <w:sz w:val="24"/>
                <w:szCs w:val="24"/>
              </w:rPr>
            </w:pPr>
            <w:r>
              <w:rPr>
                <w:rFonts w:ascii="Arial" w:hAnsi="Arial" w:cs="Arial"/>
                <w:sz w:val="24"/>
                <w:szCs w:val="24"/>
              </w:rPr>
              <w:t>Digital transformation: National enabling project – mainly around Office 365, JD updated there has been a delay in scope but JD working with Commissioner Dyson, of City of London Police, to get pilot back on track. We continue to push forward. The National Monitoring Centre is the key issue as not in place until next March.</w:t>
            </w:r>
          </w:p>
          <w:p w14:paraId="6F0DF533" w14:textId="77777777" w:rsidR="00C33A35" w:rsidRDefault="00C33A35" w:rsidP="00C33A35">
            <w:pPr>
              <w:rPr>
                <w:rFonts w:ascii="Arial" w:hAnsi="Arial" w:cs="Arial"/>
                <w:sz w:val="24"/>
                <w:szCs w:val="24"/>
              </w:rPr>
            </w:pPr>
            <w:r>
              <w:rPr>
                <w:rFonts w:ascii="Arial" w:hAnsi="Arial" w:cs="Arial"/>
                <w:sz w:val="24"/>
                <w:szCs w:val="24"/>
              </w:rPr>
              <w:t>Single online home – a separate project. EP intent to sign up to this. Not on our programme as of yet.</w:t>
            </w:r>
          </w:p>
          <w:p w14:paraId="0584A1EA" w14:textId="77777777" w:rsidR="00C33A35" w:rsidRDefault="00C33A35" w:rsidP="00C33A35">
            <w:pPr>
              <w:rPr>
                <w:rFonts w:ascii="Arial" w:hAnsi="Arial" w:cs="Arial"/>
                <w:sz w:val="24"/>
                <w:szCs w:val="24"/>
              </w:rPr>
            </w:pPr>
          </w:p>
          <w:p w14:paraId="4C442F33" w14:textId="77777777" w:rsidR="00C33A35" w:rsidRDefault="00C33A35" w:rsidP="00C33A35">
            <w:pPr>
              <w:rPr>
                <w:rFonts w:ascii="Arial" w:hAnsi="Arial" w:cs="Arial"/>
                <w:sz w:val="24"/>
                <w:szCs w:val="24"/>
              </w:rPr>
            </w:pPr>
            <w:r w:rsidRPr="00582E5F">
              <w:rPr>
                <w:rFonts w:ascii="Arial" w:hAnsi="Arial" w:cs="Arial"/>
                <w:sz w:val="24"/>
                <w:szCs w:val="24"/>
              </w:rPr>
              <w:t>Digital Transformation – Digital First (CJ Initiatives including DAM)</w:t>
            </w:r>
            <w:r>
              <w:rPr>
                <w:rFonts w:ascii="Arial" w:hAnsi="Arial" w:cs="Arial"/>
                <w:sz w:val="24"/>
                <w:szCs w:val="24"/>
              </w:rPr>
              <w:t xml:space="preserve">: video enabled justice, digital case file and digital transfer – does RH need to raise with Criminal Justice Board? BJH confirmed work in train on this hence Amber, but is progressing. BJH view is not required escalating currently. </w:t>
            </w:r>
          </w:p>
          <w:p w14:paraId="6ED3A346" w14:textId="77777777" w:rsidR="00C33A35" w:rsidRPr="009A3C31" w:rsidRDefault="00C33A35" w:rsidP="00C33A35">
            <w:pPr>
              <w:rPr>
                <w:rFonts w:ascii="Arial" w:hAnsi="Arial" w:cs="Arial"/>
                <w:sz w:val="24"/>
                <w:szCs w:val="24"/>
              </w:rPr>
            </w:pPr>
          </w:p>
          <w:p w14:paraId="482B95E9" w14:textId="7E178242" w:rsidR="00C33A35" w:rsidRPr="009A3C31" w:rsidRDefault="00C33A35" w:rsidP="00C33A35">
            <w:pPr>
              <w:rPr>
                <w:rFonts w:ascii="Arial" w:hAnsi="Arial" w:cs="Arial"/>
                <w:sz w:val="24"/>
                <w:szCs w:val="24"/>
              </w:rPr>
            </w:pPr>
            <w:r>
              <w:rPr>
                <w:rFonts w:ascii="Arial" w:hAnsi="Arial" w:cs="Arial"/>
                <w:sz w:val="24"/>
                <w:szCs w:val="24"/>
              </w:rPr>
              <w:t xml:space="preserve">Athena – JD confirmed </w:t>
            </w:r>
            <w:r w:rsidRPr="009A3C31">
              <w:rPr>
                <w:rFonts w:ascii="Arial" w:hAnsi="Arial" w:cs="Arial"/>
                <w:sz w:val="24"/>
                <w:szCs w:val="24"/>
              </w:rPr>
              <w:t xml:space="preserve">Kent are on track for </w:t>
            </w:r>
            <w:r w:rsidR="00322455">
              <w:rPr>
                <w:rFonts w:ascii="Arial" w:hAnsi="Arial" w:cs="Arial"/>
                <w:sz w:val="24"/>
                <w:szCs w:val="24"/>
              </w:rPr>
              <w:t>October.</w:t>
            </w:r>
            <w:bookmarkStart w:id="0" w:name="_GoBack"/>
            <w:bookmarkEnd w:id="0"/>
          </w:p>
          <w:p w14:paraId="4B22F19F" w14:textId="77777777" w:rsidR="00C33A35" w:rsidRPr="009A3C31" w:rsidRDefault="00C33A35" w:rsidP="00C33A35">
            <w:pPr>
              <w:rPr>
                <w:rFonts w:ascii="Arial" w:hAnsi="Arial" w:cs="Arial"/>
                <w:sz w:val="24"/>
                <w:szCs w:val="24"/>
              </w:rPr>
            </w:pPr>
          </w:p>
          <w:p w14:paraId="169C42C5" w14:textId="77777777" w:rsidR="00C33A35" w:rsidRPr="009A3C31" w:rsidRDefault="00C33A35" w:rsidP="00C33A35">
            <w:pPr>
              <w:rPr>
                <w:rFonts w:ascii="Arial" w:hAnsi="Arial" w:cs="Arial"/>
                <w:sz w:val="24"/>
                <w:szCs w:val="24"/>
              </w:rPr>
            </w:pPr>
            <w:r w:rsidRPr="009A3C31">
              <w:rPr>
                <w:rFonts w:ascii="Arial" w:hAnsi="Arial" w:cs="Arial"/>
                <w:sz w:val="24"/>
                <w:szCs w:val="24"/>
              </w:rPr>
              <w:t xml:space="preserve">Force collaboration procurement – </w:t>
            </w:r>
            <w:r>
              <w:rPr>
                <w:rFonts w:ascii="Arial" w:hAnsi="Arial" w:cs="Arial"/>
                <w:sz w:val="24"/>
                <w:szCs w:val="24"/>
              </w:rPr>
              <w:t>M</w:t>
            </w:r>
            <w:r w:rsidRPr="009A3C31">
              <w:rPr>
                <w:rFonts w:ascii="Arial" w:hAnsi="Arial" w:cs="Arial"/>
                <w:sz w:val="24"/>
                <w:szCs w:val="24"/>
              </w:rPr>
              <w:t xml:space="preserve">r </w:t>
            </w:r>
            <w:proofErr w:type="spellStart"/>
            <w:r>
              <w:rPr>
                <w:rFonts w:ascii="Arial" w:hAnsi="Arial" w:cs="Arial"/>
                <w:sz w:val="24"/>
                <w:szCs w:val="24"/>
              </w:rPr>
              <w:t>Mulvey</w:t>
            </w:r>
            <w:proofErr w:type="spellEnd"/>
            <w:r>
              <w:rPr>
                <w:rFonts w:ascii="Arial" w:hAnsi="Arial" w:cs="Arial"/>
                <w:sz w:val="24"/>
                <w:szCs w:val="24"/>
              </w:rPr>
              <w:t xml:space="preserve"> </w:t>
            </w:r>
            <w:r w:rsidRPr="009A3C31">
              <w:rPr>
                <w:rFonts w:ascii="Arial" w:hAnsi="Arial" w:cs="Arial"/>
                <w:sz w:val="24"/>
                <w:szCs w:val="24"/>
              </w:rPr>
              <w:t>is leaving</w:t>
            </w:r>
            <w:r>
              <w:rPr>
                <w:rFonts w:ascii="Arial" w:hAnsi="Arial" w:cs="Arial"/>
                <w:sz w:val="24"/>
                <w:szCs w:val="24"/>
              </w:rPr>
              <w:t xml:space="preserve">, Matt Carney is now taking the lead, working through detailed transition plan. MG has a working group around this, continues to drive forward. </w:t>
            </w:r>
            <w:r w:rsidRPr="009A3C31">
              <w:rPr>
                <w:rFonts w:ascii="Arial" w:hAnsi="Arial" w:cs="Arial"/>
                <w:sz w:val="24"/>
                <w:szCs w:val="24"/>
              </w:rPr>
              <w:t xml:space="preserve"> </w:t>
            </w:r>
          </w:p>
          <w:p w14:paraId="03BA4986" w14:textId="77777777" w:rsidR="00C33A35" w:rsidRPr="00323354" w:rsidRDefault="00C33A35" w:rsidP="00C33A35">
            <w:pPr>
              <w:rPr>
                <w:rFonts w:ascii="Arial" w:hAnsi="Arial" w:cs="Arial"/>
                <w:sz w:val="24"/>
                <w:szCs w:val="24"/>
              </w:rPr>
            </w:pPr>
          </w:p>
          <w:p w14:paraId="1CA357DF" w14:textId="77777777" w:rsidR="00C33A35" w:rsidRPr="00323354" w:rsidRDefault="00C33A35" w:rsidP="00C33A35">
            <w:pPr>
              <w:rPr>
                <w:rFonts w:ascii="Arial" w:hAnsi="Arial" w:cs="Arial"/>
                <w:sz w:val="24"/>
                <w:szCs w:val="24"/>
              </w:rPr>
            </w:pPr>
            <w:r w:rsidRPr="00323354">
              <w:rPr>
                <w:rFonts w:ascii="Arial" w:hAnsi="Arial" w:cs="Arial"/>
                <w:sz w:val="24"/>
                <w:szCs w:val="24"/>
              </w:rPr>
              <w:t>ECFR</w:t>
            </w:r>
            <w:r>
              <w:rPr>
                <w:rFonts w:ascii="Arial" w:hAnsi="Arial" w:cs="Arial"/>
                <w:sz w:val="24"/>
                <w:szCs w:val="24"/>
              </w:rPr>
              <w:t>S</w:t>
            </w:r>
            <w:r w:rsidRPr="00323354">
              <w:rPr>
                <w:rFonts w:ascii="Arial" w:hAnsi="Arial" w:cs="Arial"/>
                <w:sz w:val="24"/>
                <w:szCs w:val="24"/>
              </w:rPr>
              <w:t xml:space="preserve"> COLLABORATION - full reporting sheet produced. BJH updated that a lot of projects that are progressing well, i.e. joint Fleet Workshop.</w:t>
            </w:r>
            <w:r>
              <w:rPr>
                <w:rFonts w:ascii="Arial" w:hAnsi="Arial" w:cs="Arial"/>
                <w:sz w:val="24"/>
                <w:szCs w:val="24"/>
              </w:rPr>
              <w:t xml:space="preserve"> Mark </w:t>
            </w:r>
            <w:proofErr w:type="spellStart"/>
            <w:r>
              <w:rPr>
                <w:rFonts w:ascii="Arial" w:hAnsi="Arial" w:cs="Arial"/>
                <w:sz w:val="24"/>
                <w:szCs w:val="24"/>
              </w:rPr>
              <w:t>Gilmartin</w:t>
            </w:r>
            <w:proofErr w:type="spellEnd"/>
            <w:r>
              <w:rPr>
                <w:rFonts w:ascii="Arial" w:hAnsi="Arial" w:cs="Arial"/>
                <w:sz w:val="24"/>
                <w:szCs w:val="24"/>
              </w:rPr>
              <w:t xml:space="preserve"> and Dave Bill leading on fleet. </w:t>
            </w:r>
          </w:p>
          <w:p w14:paraId="416ED6B6" w14:textId="77777777" w:rsidR="00C33A35" w:rsidRPr="00323354" w:rsidRDefault="00C33A35" w:rsidP="00C33A35">
            <w:pPr>
              <w:rPr>
                <w:rFonts w:ascii="Arial" w:hAnsi="Arial" w:cs="Arial"/>
                <w:sz w:val="24"/>
                <w:szCs w:val="24"/>
              </w:rPr>
            </w:pPr>
          </w:p>
          <w:p w14:paraId="542FCFA5" w14:textId="77777777" w:rsidR="00C33A35" w:rsidRPr="00323354" w:rsidRDefault="00C33A35" w:rsidP="00C33A35">
            <w:pPr>
              <w:rPr>
                <w:rFonts w:ascii="Arial" w:hAnsi="Arial" w:cs="Arial"/>
                <w:sz w:val="24"/>
                <w:szCs w:val="24"/>
              </w:rPr>
            </w:pPr>
            <w:r w:rsidRPr="00323354">
              <w:rPr>
                <w:rFonts w:ascii="Arial" w:hAnsi="Arial" w:cs="Arial"/>
                <w:sz w:val="24"/>
                <w:szCs w:val="24"/>
              </w:rPr>
              <w:t xml:space="preserve">Efficiency saving – </w:t>
            </w:r>
            <w:r>
              <w:rPr>
                <w:rFonts w:ascii="Arial" w:hAnsi="Arial" w:cs="Arial"/>
                <w:sz w:val="24"/>
                <w:szCs w:val="24"/>
              </w:rPr>
              <w:t xml:space="preserve">PN updated pretty much on track with SCD and Operation Hexagon aside. SCD to be taken forward in 19/20 but other savings not reflected will come through this year. </w:t>
            </w:r>
            <w:r w:rsidRPr="00323354">
              <w:rPr>
                <w:rFonts w:ascii="Arial" w:hAnsi="Arial" w:cs="Arial"/>
                <w:sz w:val="24"/>
                <w:szCs w:val="24"/>
              </w:rPr>
              <w:t>Overall 18/19 plan we will achieve targets.</w:t>
            </w:r>
          </w:p>
          <w:p w14:paraId="493DCA60" w14:textId="77777777" w:rsidR="00C33A35" w:rsidRPr="00323354" w:rsidRDefault="00C33A35" w:rsidP="00C33A35">
            <w:pPr>
              <w:rPr>
                <w:rFonts w:ascii="Arial" w:hAnsi="Arial" w:cs="Arial"/>
                <w:sz w:val="24"/>
                <w:szCs w:val="24"/>
              </w:rPr>
            </w:pPr>
          </w:p>
          <w:p w14:paraId="2C3D10EE" w14:textId="5414797E" w:rsidR="00C33A35" w:rsidRPr="00AA25F9" w:rsidRDefault="00C33A35" w:rsidP="00C33A35">
            <w:pPr>
              <w:rPr>
                <w:rFonts w:ascii="Arial" w:hAnsi="Arial" w:cs="Arial"/>
                <w:sz w:val="24"/>
                <w:szCs w:val="24"/>
              </w:rPr>
            </w:pPr>
            <w:r>
              <w:rPr>
                <w:rFonts w:ascii="Arial" w:hAnsi="Arial" w:cs="Arial"/>
                <w:sz w:val="24"/>
                <w:szCs w:val="24"/>
              </w:rPr>
              <w:t>Op Hexagon under review</w:t>
            </w:r>
            <w:r w:rsidRPr="00323354">
              <w:rPr>
                <w:rFonts w:ascii="Arial" w:hAnsi="Arial" w:cs="Arial"/>
                <w:sz w:val="24"/>
                <w:szCs w:val="24"/>
              </w:rPr>
              <w:t xml:space="preserve"> – BJ</w:t>
            </w:r>
            <w:r>
              <w:rPr>
                <w:rFonts w:ascii="Arial" w:hAnsi="Arial" w:cs="Arial"/>
                <w:sz w:val="24"/>
                <w:szCs w:val="24"/>
              </w:rPr>
              <w:t xml:space="preserve">H: </w:t>
            </w:r>
            <w:r w:rsidRPr="00323354">
              <w:rPr>
                <w:rFonts w:ascii="Arial" w:hAnsi="Arial" w:cs="Arial"/>
                <w:sz w:val="24"/>
                <w:szCs w:val="24"/>
              </w:rPr>
              <w:t xml:space="preserve">we have committed a budget.  </w:t>
            </w:r>
            <w:r>
              <w:rPr>
                <w:rFonts w:ascii="Arial" w:hAnsi="Arial" w:cs="Arial"/>
                <w:sz w:val="24"/>
                <w:szCs w:val="24"/>
              </w:rPr>
              <w:t>PN</w:t>
            </w:r>
            <w:r w:rsidRPr="00323354">
              <w:rPr>
                <w:rFonts w:ascii="Arial" w:hAnsi="Arial" w:cs="Arial"/>
                <w:sz w:val="24"/>
                <w:szCs w:val="24"/>
              </w:rPr>
              <w:t xml:space="preserve"> there will be cashable</w:t>
            </w:r>
            <w:r>
              <w:rPr>
                <w:rFonts w:ascii="Arial" w:hAnsi="Arial" w:cs="Arial"/>
                <w:sz w:val="24"/>
                <w:szCs w:val="24"/>
              </w:rPr>
              <w:t xml:space="preserve"> and non-cashable</w:t>
            </w:r>
            <w:r w:rsidRPr="00323354">
              <w:rPr>
                <w:rFonts w:ascii="Arial" w:hAnsi="Arial" w:cs="Arial"/>
                <w:sz w:val="24"/>
                <w:szCs w:val="24"/>
              </w:rPr>
              <w:t xml:space="preserve"> savings.</w:t>
            </w:r>
            <w:r>
              <w:rPr>
                <w:rFonts w:ascii="Arial" w:hAnsi="Arial" w:cs="Arial"/>
                <w:sz w:val="24"/>
                <w:szCs w:val="24"/>
              </w:rPr>
              <w:t xml:space="preserve"> The work to add clarity re cashable and non-cashable – capturing this and then the decision to reinvest is new thinking for the force but is progressing well. </w:t>
            </w:r>
          </w:p>
        </w:tc>
        <w:tc>
          <w:tcPr>
            <w:tcW w:w="1003" w:type="pct"/>
          </w:tcPr>
          <w:p w14:paraId="3DBF4BE9" w14:textId="77777777" w:rsidR="00C33A35" w:rsidRDefault="00C33A35" w:rsidP="00C33A35">
            <w:pPr>
              <w:rPr>
                <w:rFonts w:ascii="Arial" w:eastAsia="Arial" w:hAnsi="Arial" w:cs="Arial"/>
                <w:b/>
                <w:bCs/>
                <w:sz w:val="24"/>
                <w:szCs w:val="24"/>
              </w:rPr>
            </w:pPr>
          </w:p>
        </w:tc>
        <w:tc>
          <w:tcPr>
            <w:tcW w:w="425" w:type="pct"/>
          </w:tcPr>
          <w:p w14:paraId="6ECFEE20" w14:textId="77777777" w:rsidR="00C33A35" w:rsidRDefault="00C33A35" w:rsidP="00C33A35">
            <w:pPr>
              <w:pStyle w:val="Body"/>
              <w:rPr>
                <w:rFonts w:ascii="Arial" w:hAnsi="Arial" w:cs="Arial"/>
                <w:color w:val="auto"/>
                <w:sz w:val="24"/>
                <w:szCs w:val="24"/>
                <w:lang w:val="en-GB"/>
              </w:rPr>
            </w:pPr>
          </w:p>
        </w:tc>
        <w:tc>
          <w:tcPr>
            <w:tcW w:w="519" w:type="pct"/>
          </w:tcPr>
          <w:p w14:paraId="39EF4294" w14:textId="77777777" w:rsidR="00C33A35" w:rsidRDefault="00C33A35" w:rsidP="00C33A35">
            <w:pPr>
              <w:pStyle w:val="Body"/>
              <w:rPr>
                <w:rFonts w:ascii="Arial" w:hAnsi="Arial" w:cs="Arial"/>
                <w:color w:val="auto"/>
                <w:sz w:val="24"/>
                <w:szCs w:val="24"/>
                <w:lang w:val="en-GB"/>
              </w:rPr>
            </w:pPr>
          </w:p>
        </w:tc>
      </w:tr>
      <w:tr w:rsidR="00C33A35" w:rsidRPr="003857C3" w14:paraId="720386BC" w14:textId="77777777" w:rsidTr="00EC0C4E">
        <w:tc>
          <w:tcPr>
            <w:tcW w:w="204" w:type="pct"/>
          </w:tcPr>
          <w:p w14:paraId="29CAE595" w14:textId="77777777" w:rsidR="00C33A35" w:rsidRPr="003857C3" w:rsidRDefault="00C33A35" w:rsidP="00C33A35">
            <w:pPr>
              <w:rPr>
                <w:rFonts w:ascii="Arial" w:hAnsi="Arial" w:cs="Arial"/>
                <w:sz w:val="24"/>
                <w:szCs w:val="24"/>
              </w:rPr>
            </w:pPr>
          </w:p>
        </w:tc>
        <w:tc>
          <w:tcPr>
            <w:tcW w:w="2849" w:type="pct"/>
          </w:tcPr>
          <w:p w14:paraId="67D65E11" w14:textId="701372C4" w:rsidR="00C33A35" w:rsidRPr="00AA25F9" w:rsidRDefault="00C33A35" w:rsidP="00C33A35">
            <w:pPr>
              <w:pStyle w:val="NoSpacing"/>
              <w:rPr>
                <w:rFonts w:ascii="Arial" w:hAnsi="Arial" w:cs="Arial"/>
                <w:sz w:val="24"/>
                <w:szCs w:val="24"/>
              </w:rPr>
            </w:pPr>
            <w:r w:rsidRPr="003857C3">
              <w:rPr>
                <w:rFonts w:ascii="Arial" w:hAnsi="Arial" w:cs="Arial"/>
                <w:b/>
                <w:sz w:val="24"/>
                <w:szCs w:val="24"/>
                <w:lang w:eastAsia="en-GB"/>
              </w:rPr>
              <w:t>Item</w:t>
            </w:r>
          </w:p>
        </w:tc>
        <w:tc>
          <w:tcPr>
            <w:tcW w:w="1003" w:type="pct"/>
          </w:tcPr>
          <w:p w14:paraId="25E3A352" w14:textId="3526B3D4" w:rsidR="00C33A35" w:rsidRDefault="00C33A35" w:rsidP="00C33A35">
            <w:pPr>
              <w:rPr>
                <w:rFonts w:ascii="Arial" w:eastAsia="Arial" w:hAnsi="Arial" w:cs="Arial"/>
                <w:b/>
                <w:bCs/>
                <w:sz w:val="24"/>
                <w:szCs w:val="24"/>
              </w:rPr>
            </w:pPr>
            <w:r w:rsidRPr="003857C3">
              <w:rPr>
                <w:rFonts w:ascii="Arial" w:hAnsi="Arial" w:cs="Arial"/>
                <w:b/>
                <w:sz w:val="24"/>
                <w:szCs w:val="24"/>
                <w:lang w:eastAsia="en-GB"/>
              </w:rPr>
              <w:t>Action</w:t>
            </w:r>
          </w:p>
        </w:tc>
        <w:tc>
          <w:tcPr>
            <w:tcW w:w="425" w:type="pct"/>
          </w:tcPr>
          <w:p w14:paraId="28FD3EE8" w14:textId="28CD91C7" w:rsidR="00C33A35" w:rsidRDefault="00C33A35" w:rsidP="00C33A35">
            <w:pPr>
              <w:pStyle w:val="Body"/>
              <w:rPr>
                <w:rFonts w:ascii="Arial" w:hAnsi="Arial" w:cs="Arial"/>
                <w:color w:val="auto"/>
                <w:sz w:val="24"/>
                <w:szCs w:val="24"/>
                <w:lang w:val="en-GB"/>
              </w:rPr>
            </w:pPr>
            <w:r w:rsidRPr="003857C3">
              <w:rPr>
                <w:rFonts w:ascii="Arial" w:hAnsi="Arial" w:cs="Arial"/>
                <w:b/>
                <w:sz w:val="24"/>
                <w:szCs w:val="24"/>
              </w:rPr>
              <w:t>Owner</w:t>
            </w:r>
          </w:p>
        </w:tc>
        <w:tc>
          <w:tcPr>
            <w:tcW w:w="519" w:type="pct"/>
          </w:tcPr>
          <w:p w14:paraId="16631403" w14:textId="715E36E3" w:rsidR="00C33A35" w:rsidRDefault="00C33A35" w:rsidP="00C33A35">
            <w:pPr>
              <w:pStyle w:val="Body"/>
              <w:rPr>
                <w:rFonts w:ascii="Arial" w:hAnsi="Arial" w:cs="Arial"/>
                <w:color w:val="auto"/>
                <w:sz w:val="24"/>
                <w:szCs w:val="24"/>
                <w:lang w:val="en-GB"/>
              </w:rPr>
            </w:pPr>
            <w:r w:rsidRPr="003857C3">
              <w:rPr>
                <w:rFonts w:ascii="Arial" w:hAnsi="Arial" w:cs="Arial"/>
                <w:b/>
                <w:sz w:val="24"/>
                <w:szCs w:val="24"/>
              </w:rPr>
              <w:t xml:space="preserve">Date for Completion </w:t>
            </w:r>
          </w:p>
        </w:tc>
      </w:tr>
      <w:tr w:rsidR="00F450FC" w:rsidRPr="003857C3" w14:paraId="21FC0E9D" w14:textId="77777777" w:rsidTr="00EC0C4E">
        <w:tc>
          <w:tcPr>
            <w:tcW w:w="204" w:type="pct"/>
          </w:tcPr>
          <w:p w14:paraId="1A83D6C9" w14:textId="77777777" w:rsidR="00F450FC" w:rsidRPr="003857C3" w:rsidRDefault="00F450FC" w:rsidP="00F450FC">
            <w:pPr>
              <w:rPr>
                <w:rFonts w:ascii="Arial" w:hAnsi="Arial" w:cs="Arial"/>
                <w:sz w:val="24"/>
                <w:szCs w:val="24"/>
              </w:rPr>
            </w:pPr>
          </w:p>
        </w:tc>
        <w:tc>
          <w:tcPr>
            <w:tcW w:w="2849" w:type="pct"/>
          </w:tcPr>
          <w:p w14:paraId="7097D8F1" w14:textId="77777777" w:rsidR="00F450FC" w:rsidRPr="00323354" w:rsidRDefault="00F450FC" w:rsidP="00F450FC">
            <w:pPr>
              <w:rPr>
                <w:rFonts w:ascii="Arial" w:hAnsi="Arial" w:cs="Arial"/>
                <w:sz w:val="24"/>
                <w:szCs w:val="24"/>
              </w:rPr>
            </w:pPr>
            <w:r w:rsidRPr="00323354">
              <w:rPr>
                <w:rFonts w:ascii="Arial" w:hAnsi="Arial" w:cs="Arial"/>
                <w:sz w:val="24"/>
                <w:szCs w:val="24"/>
              </w:rPr>
              <w:t xml:space="preserve">Recurring investment – </w:t>
            </w:r>
            <w:r>
              <w:rPr>
                <w:rFonts w:ascii="Arial" w:hAnsi="Arial" w:cs="Arial"/>
                <w:sz w:val="24"/>
                <w:szCs w:val="24"/>
              </w:rPr>
              <w:t>PN updated</w:t>
            </w:r>
            <w:r w:rsidRPr="00323354">
              <w:rPr>
                <w:rFonts w:ascii="Arial" w:hAnsi="Arial" w:cs="Arial"/>
                <w:sz w:val="24"/>
                <w:szCs w:val="24"/>
              </w:rPr>
              <w:t xml:space="preserve"> all investments </w:t>
            </w:r>
            <w:r>
              <w:rPr>
                <w:rFonts w:ascii="Arial" w:hAnsi="Arial" w:cs="Arial"/>
                <w:sz w:val="24"/>
                <w:szCs w:val="24"/>
              </w:rPr>
              <w:t xml:space="preserve">approved for </w:t>
            </w:r>
            <w:r w:rsidRPr="00323354">
              <w:rPr>
                <w:rFonts w:ascii="Arial" w:hAnsi="Arial" w:cs="Arial"/>
                <w:sz w:val="24"/>
                <w:szCs w:val="24"/>
              </w:rPr>
              <w:t xml:space="preserve">18/19 in green.  </w:t>
            </w:r>
            <w:r>
              <w:rPr>
                <w:rFonts w:ascii="Arial" w:hAnsi="Arial" w:cs="Arial"/>
                <w:sz w:val="24"/>
                <w:szCs w:val="24"/>
              </w:rPr>
              <w:t xml:space="preserve">Office 365 updated under exception and is Amber with regard to investment, but programme delay will cause delay to delivery of benefits. </w:t>
            </w:r>
            <w:r w:rsidRPr="00323354">
              <w:rPr>
                <w:rFonts w:ascii="Arial" w:hAnsi="Arial" w:cs="Arial"/>
                <w:sz w:val="24"/>
                <w:szCs w:val="24"/>
              </w:rPr>
              <w:t xml:space="preserve">e. </w:t>
            </w:r>
          </w:p>
          <w:p w14:paraId="0C6A875F" w14:textId="77777777" w:rsidR="00F450FC" w:rsidRPr="00323354" w:rsidRDefault="00F450FC" w:rsidP="00F450FC">
            <w:pPr>
              <w:rPr>
                <w:rFonts w:ascii="Arial" w:hAnsi="Arial" w:cs="Arial"/>
                <w:sz w:val="24"/>
                <w:szCs w:val="24"/>
              </w:rPr>
            </w:pPr>
            <w:r>
              <w:rPr>
                <w:rFonts w:ascii="Arial" w:hAnsi="Arial" w:cs="Arial"/>
                <w:sz w:val="24"/>
                <w:szCs w:val="24"/>
              </w:rPr>
              <w:t>BJH also clarified that part of the programme is a refresh with a view to replacing</w:t>
            </w:r>
            <w:r w:rsidRPr="00323354">
              <w:rPr>
                <w:rFonts w:ascii="Arial" w:hAnsi="Arial" w:cs="Arial"/>
                <w:sz w:val="24"/>
                <w:szCs w:val="24"/>
              </w:rPr>
              <w:t xml:space="preserve"> windows 10</w:t>
            </w:r>
            <w:r>
              <w:rPr>
                <w:rFonts w:ascii="Arial" w:hAnsi="Arial" w:cs="Arial"/>
                <w:sz w:val="24"/>
                <w:szCs w:val="24"/>
              </w:rPr>
              <w:t>. JD</w:t>
            </w:r>
            <w:r w:rsidRPr="00323354">
              <w:rPr>
                <w:rFonts w:ascii="Arial" w:hAnsi="Arial" w:cs="Arial"/>
                <w:sz w:val="24"/>
                <w:szCs w:val="24"/>
              </w:rPr>
              <w:t xml:space="preserve"> 6 months behind </w:t>
            </w:r>
            <w:r>
              <w:rPr>
                <w:rFonts w:ascii="Arial" w:hAnsi="Arial" w:cs="Arial"/>
                <w:sz w:val="24"/>
                <w:szCs w:val="24"/>
              </w:rPr>
              <w:t xml:space="preserve">in </w:t>
            </w:r>
            <w:r w:rsidRPr="00323354">
              <w:rPr>
                <w:rFonts w:ascii="Arial" w:hAnsi="Arial" w:cs="Arial"/>
                <w:sz w:val="24"/>
                <w:szCs w:val="24"/>
              </w:rPr>
              <w:t xml:space="preserve">realising </w:t>
            </w:r>
            <w:r>
              <w:rPr>
                <w:rFonts w:ascii="Arial" w:hAnsi="Arial" w:cs="Arial"/>
                <w:sz w:val="24"/>
                <w:szCs w:val="24"/>
              </w:rPr>
              <w:t xml:space="preserve">benefits – with regard to concerns to front line delivery, there are no concerns, however, it is acknowledged that the impact falls where we cannot progress with new benefits of technology. </w:t>
            </w:r>
          </w:p>
          <w:p w14:paraId="6DD7F7B0" w14:textId="77777777" w:rsidR="00F450FC" w:rsidRDefault="00F450FC" w:rsidP="00F450FC">
            <w:pPr>
              <w:rPr>
                <w:rFonts w:ascii="Arial" w:hAnsi="Arial" w:cs="Arial"/>
                <w:sz w:val="24"/>
                <w:szCs w:val="24"/>
              </w:rPr>
            </w:pPr>
          </w:p>
          <w:p w14:paraId="11461347" w14:textId="77777777" w:rsidR="00F450FC" w:rsidRPr="00323354" w:rsidRDefault="00F450FC" w:rsidP="00F450FC">
            <w:pPr>
              <w:rPr>
                <w:rFonts w:ascii="Arial" w:hAnsi="Arial" w:cs="Arial"/>
                <w:sz w:val="24"/>
                <w:szCs w:val="24"/>
              </w:rPr>
            </w:pPr>
            <w:r>
              <w:rPr>
                <w:rFonts w:ascii="Arial" w:hAnsi="Arial" w:cs="Arial"/>
                <w:sz w:val="24"/>
                <w:szCs w:val="24"/>
              </w:rPr>
              <w:t xml:space="preserve">PN updated on capital programmes and the Amber status linked to the </w:t>
            </w:r>
            <w:r w:rsidRPr="00323354">
              <w:rPr>
                <w:rFonts w:ascii="Arial" w:hAnsi="Arial" w:cs="Arial"/>
                <w:sz w:val="24"/>
                <w:szCs w:val="24"/>
              </w:rPr>
              <w:t>speed at which they are put through.</w:t>
            </w:r>
          </w:p>
          <w:p w14:paraId="485E337B" w14:textId="77777777" w:rsidR="00F450FC" w:rsidRPr="00323354" w:rsidRDefault="00F450FC" w:rsidP="00F450FC">
            <w:pPr>
              <w:rPr>
                <w:rFonts w:ascii="Arial" w:hAnsi="Arial" w:cs="Arial"/>
                <w:sz w:val="24"/>
                <w:szCs w:val="24"/>
              </w:rPr>
            </w:pPr>
          </w:p>
          <w:p w14:paraId="60E9C15C" w14:textId="77777777" w:rsidR="00F450FC" w:rsidRPr="00323354" w:rsidRDefault="00F450FC" w:rsidP="00F450FC">
            <w:pPr>
              <w:rPr>
                <w:rFonts w:ascii="Arial" w:hAnsi="Arial" w:cs="Arial"/>
                <w:sz w:val="24"/>
                <w:szCs w:val="24"/>
              </w:rPr>
            </w:pPr>
            <w:r w:rsidRPr="00323354">
              <w:rPr>
                <w:rFonts w:ascii="Arial" w:hAnsi="Arial" w:cs="Arial"/>
                <w:sz w:val="24"/>
                <w:szCs w:val="24"/>
              </w:rPr>
              <w:t>Sp</w:t>
            </w:r>
            <w:r>
              <w:rPr>
                <w:rFonts w:ascii="Arial" w:hAnsi="Arial" w:cs="Arial"/>
                <w:sz w:val="24"/>
                <w:szCs w:val="24"/>
              </w:rPr>
              <w:t>ecial constabulary programme £35</w:t>
            </w:r>
            <w:r w:rsidRPr="00323354">
              <w:rPr>
                <w:rFonts w:ascii="Arial" w:hAnsi="Arial" w:cs="Arial"/>
                <w:sz w:val="24"/>
                <w:szCs w:val="24"/>
              </w:rPr>
              <w:t xml:space="preserve"> thousand – left over from last year small part that wasn’t needed and has been carried forward.  </w:t>
            </w:r>
            <w:r>
              <w:rPr>
                <w:rFonts w:ascii="Arial" w:hAnsi="Arial" w:cs="Arial"/>
                <w:sz w:val="24"/>
                <w:szCs w:val="24"/>
              </w:rPr>
              <w:t>DB confirmed that this will be reallocated as increment to existing budget</w:t>
            </w:r>
            <w:r w:rsidRPr="00323354">
              <w:rPr>
                <w:rFonts w:ascii="Arial" w:hAnsi="Arial" w:cs="Arial"/>
                <w:sz w:val="24"/>
                <w:szCs w:val="24"/>
              </w:rPr>
              <w:t xml:space="preserve">. </w:t>
            </w:r>
          </w:p>
          <w:p w14:paraId="02ABD1CC" w14:textId="77777777" w:rsidR="00F450FC" w:rsidRPr="00323354" w:rsidRDefault="00F450FC" w:rsidP="00F450FC">
            <w:pPr>
              <w:rPr>
                <w:rFonts w:ascii="Arial" w:hAnsi="Arial" w:cs="Arial"/>
                <w:sz w:val="24"/>
                <w:szCs w:val="24"/>
              </w:rPr>
            </w:pPr>
          </w:p>
          <w:p w14:paraId="149C3DC1" w14:textId="77777777" w:rsidR="00F450FC" w:rsidRPr="00323354" w:rsidRDefault="00F450FC" w:rsidP="00F450FC">
            <w:pPr>
              <w:rPr>
                <w:rFonts w:ascii="Arial" w:hAnsi="Arial" w:cs="Arial"/>
                <w:sz w:val="24"/>
                <w:szCs w:val="24"/>
              </w:rPr>
            </w:pPr>
            <w:proofErr w:type="gramStart"/>
            <w:r>
              <w:rPr>
                <w:rFonts w:ascii="Arial" w:hAnsi="Arial" w:cs="Arial"/>
                <w:sz w:val="24"/>
                <w:szCs w:val="24"/>
              </w:rPr>
              <w:t>RH  -</w:t>
            </w:r>
            <w:proofErr w:type="gramEnd"/>
            <w:r>
              <w:rPr>
                <w:rFonts w:ascii="Arial" w:hAnsi="Arial" w:cs="Arial"/>
                <w:sz w:val="24"/>
                <w:szCs w:val="24"/>
              </w:rPr>
              <w:t xml:space="preserve"> requested clarity on this investment information compared to that agreed at Police, Fire and Crime Panel. Many of the current investments shown here appear to have been included under ‘</w:t>
            </w:r>
            <w:r w:rsidRPr="00323354">
              <w:rPr>
                <w:rFonts w:ascii="Arial" w:hAnsi="Arial" w:cs="Arial"/>
                <w:sz w:val="24"/>
                <w:szCs w:val="24"/>
              </w:rPr>
              <w:t>Service changes to address challenges</w:t>
            </w:r>
            <w:r>
              <w:rPr>
                <w:rFonts w:ascii="Arial" w:hAnsi="Arial" w:cs="Arial"/>
                <w:sz w:val="24"/>
                <w:szCs w:val="24"/>
              </w:rPr>
              <w:t xml:space="preserve">’ in that paper. The Board discussed this element in depth including NPAS contribution increase, and how we might go further to hold them to account, especially given the level of increase. RH queried the alignment of the local drone development, regional surveillance and national helicopter service – if there was regional control of an air service, would we be making different decisions regarding the product – e.g., fixed wing aircraft rather than helicopter. </w:t>
            </w:r>
          </w:p>
          <w:p w14:paraId="48F9C2E6" w14:textId="77777777" w:rsidR="00F450FC" w:rsidRPr="00323354" w:rsidRDefault="00F450FC" w:rsidP="00F450FC">
            <w:pPr>
              <w:rPr>
                <w:rFonts w:ascii="Arial" w:hAnsi="Arial" w:cs="Arial"/>
                <w:sz w:val="24"/>
                <w:szCs w:val="24"/>
              </w:rPr>
            </w:pPr>
          </w:p>
          <w:p w14:paraId="30B6BB5C" w14:textId="77777777" w:rsidR="00F450FC" w:rsidRDefault="00F450FC" w:rsidP="00F450FC">
            <w:pPr>
              <w:rPr>
                <w:rFonts w:ascii="Arial" w:hAnsi="Arial" w:cs="Arial"/>
                <w:sz w:val="24"/>
                <w:szCs w:val="24"/>
              </w:rPr>
            </w:pPr>
            <w:r w:rsidRPr="00323354">
              <w:rPr>
                <w:rFonts w:ascii="Arial" w:hAnsi="Arial" w:cs="Arial"/>
                <w:sz w:val="24"/>
                <w:szCs w:val="24"/>
              </w:rPr>
              <w:t xml:space="preserve">Risk register – </w:t>
            </w:r>
            <w:r>
              <w:rPr>
                <w:rFonts w:ascii="Arial" w:hAnsi="Arial" w:cs="Arial"/>
                <w:sz w:val="24"/>
                <w:szCs w:val="24"/>
              </w:rPr>
              <w:t>the board discussed the risks for the programme in some detail</w:t>
            </w:r>
          </w:p>
          <w:p w14:paraId="0371C5BB" w14:textId="45F2C531" w:rsidR="00F450FC" w:rsidRPr="00323354" w:rsidRDefault="00F450FC" w:rsidP="00F450FC">
            <w:pPr>
              <w:rPr>
                <w:rFonts w:ascii="Arial" w:hAnsi="Arial" w:cs="Arial"/>
                <w:sz w:val="24"/>
                <w:szCs w:val="24"/>
              </w:rPr>
            </w:pPr>
            <w:r>
              <w:rPr>
                <w:rFonts w:ascii="Arial" w:hAnsi="Arial" w:cs="Arial"/>
                <w:sz w:val="24"/>
                <w:szCs w:val="24"/>
              </w:rPr>
              <w:t>Collaborative Law Enforcement Procurement (CLE</w:t>
            </w:r>
            <w:r w:rsidRPr="00323354">
              <w:rPr>
                <w:rFonts w:ascii="Arial" w:hAnsi="Arial" w:cs="Arial"/>
                <w:sz w:val="24"/>
                <w:szCs w:val="24"/>
              </w:rPr>
              <w:t>P</w:t>
            </w:r>
            <w:r>
              <w:rPr>
                <w:rFonts w:ascii="Arial" w:hAnsi="Arial" w:cs="Arial"/>
                <w:sz w:val="24"/>
                <w:szCs w:val="24"/>
              </w:rPr>
              <w:t>)</w:t>
            </w:r>
            <w:r w:rsidRPr="00323354">
              <w:rPr>
                <w:rFonts w:ascii="Arial" w:hAnsi="Arial" w:cs="Arial"/>
                <w:sz w:val="24"/>
                <w:szCs w:val="24"/>
              </w:rPr>
              <w:t xml:space="preserve"> –</w:t>
            </w:r>
            <w:r>
              <w:rPr>
                <w:rFonts w:ascii="Arial" w:hAnsi="Arial" w:cs="Arial"/>
                <w:sz w:val="24"/>
                <w:szCs w:val="24"/>
              </w:rPr>
              <w:t xml:space="preserve"> RH queried what our share of the national programme is and what </w:t>
            </w:r>
            <w:r w:rsidRPr="00323354">
              <w:rPr>
                <w:rFonts w:ascii="Arial" w:hAnsi="Arial" w:cs="Arial"/>
                <w:sz w:val="24"/>
                <w:szCs w:val="24"/>
              </w:rPr>
              <w:t xml:space="preserve">Essex contribution </w:t>
            </w:r>
            <w:r>
              <w:rPr>
                <w:rFonts w:ascii="Arial" w:hAnsi="Arial" w:cs="Arial"/>
                <w:sz w:val="24"/>
                <w:szCs w:val="24"/>
              </w:rPr>
              <w:t>has been</w:t>
            </w:r>
            <w:r w:rsidRPr="00323354">
              <w:rPr>
                <w:rFonts w:ascii="Arial" w:hAnsi="Arial" w:cs="Arial"/>
                <w:sz w:val="24"/>
                <w:szCs w:val="24"/>
              </w:rPr>
              <w:t xml:space="preserve"> achieved to date.  </w:t>
            </w:r>
            <w:r>
              <w:rPr>
                <w:rFonts w:ascii="Arial" w:hAnsi="Arial" w:cs="Arial"/>
                <w:sz w:val="24"/>
                <w:szCs w:val="24"/>
              </w:rPr>
              <w:t xml:space="preserve">RH felt we should be nearer £2m not the £800k identified. </w:t>
            </w:r>
          </w:p>
          <w:p w14:paraId="4ED39A16" w14:textId="371A1142" w:rsidR="00F450FC" w:rsidRPr="00AA25F9" w:rsidRDefault="00F450FC" w:rsidP="00F450FC">
            <w:pPr>
              <w:pStyle w:val="NoSpacing"/>
              <w:rPr>
                <w:rFonts w:ascii="Arial" w:hAnsi="Arial" w:cs="Arial"/>
                <w:sz w:val="24"/>
                <w:szCs w:val="24"/>
              </w:rPr>
            </w:pPr>
            <w:r>
              <w:rPr>
                <w:rFonts w:ascii="Arial" w:hAnsi="Arial" w:cs="Arial"/>
                <w:sz w:val="24"/>
                <w:szCs w:val="24"/>
              </w:rPr>
              <w:t>RH request a full update before the Eastern Regions meeting in July.</w:t>
            </w:r>
          </w:p>
        </w:tc>
        <w:tc>
          <w:tcPr>
            <w:tcW w:w="1003" w:type="pct"/>
          </w:tcPr>
          <w:p w14:paraId="40588B39" w14:textId="77777777" w:rsidR="00F450FC" w:rsidRDefault="00F450FC" w:rsidP="00F450FC">
            <w:pPr>
              <w:rPr>
                <w:rFonts w:ascii="Arial" w:hAnsi="Arial" w:cs="Arial"/>
                <w:b/>
                <w:sz w:val="24"/>
                <w:szCs w:val="24"/>
              </w:rPr>
            </w:pPr>
          </w:p>
          <w:p w14:paraId="3F6627FE" w14:textId="77777777" w:rsidR="00F450FC" w:rsidRDefault="00F450FC" w:rsidP="00F450FC">
            <w:pPr>
              <w:rPr>
                <w:rFonts w:ascii="Arial" w:hAnsi="Arial" w:cs="Arial"/>
                <w:b/>
                <w:sz w:val="24"/>
                <w:szCs w:val="24"/>
              </w:rPr>
            </w:pPr>
          </w:p>
          <w:p w14:paraId="09E0EB42" w14:textId="77777777" w:rsidR="00F450FC" w:rsidRDefault="00F450FC" w:rsidP="00F450FC">
            <w:pPr>
              <w:rPr>
                <w:rFonts w:ascii="Arial" w:hAnsi="Arial" w:cs="Arial"/>
                <w:b/>
                <w:sz w:val="24"/>
                <w:szCs w:val="24"/>
              </w:rPr>
            </w:pPr>
          </w:p>
          <w:p w14:paraId="024B8D6A" w14:textId="77777777" w:rsidR="00F450FC" w:rsidRDefault="00F450FC" w:rsidP="00F450FC">
            <w:pPr>
              <w:rPr>
                <w:rFonts w:ascii="Arial" w:hAnsi="Arial" w:cs="Arial"/>
                <w:b/>
                <w:sz w:val="24"/>
                <w:szCs w:val="24"/>
              </w:rPr>
            </w:pPr>
          </w:p>
          <w:p w14:paraId="38C804C6" w14:textId="77777777" w:rsidR="00F450FC" w:rsidRDefault="00F450FC" w:rsidP="00F450FC">
            <w:pPr>
              <w:rPr>
                <w:rFonts w:ascii="Arial" w:hAnsi="Arial" w:cs="Arial"/>
                <w:b/>
                <w:sz w:val="24"/>
                <w:szCs w:val="24"/>
              </w:rPr>
            </w:pPr>
          </w:p>
          <w:p w14:paraId="3030CB10" w14:textId="77777777" w:rsidR="00F450FC" w:rsidRDefault="00F450FC" w:rsidP="00F450FC">
            <w:pPr>
              <w:rPr>
                <w:rFonts w:ascii="Arial" w:hAnsi="Arial" w:cs="Arial"/>
                <w:b/>
                <w:sz w:val="24"/>
                <w:szCs w:val="24"/>
              </w:rPr>
            </w:pPr>
          </w:p>
          <w:p w14:paraId="2CC233EB" w14:textId="77777777" w:rsidR="00F450FC" w:rsidRDefault="00F450FC" w:rsidP="00F450FC">
            <w:pPr>
              <w:rPr>
                <w:rFonts w:ascii="Arial" w:hAnsi="Arial" w:cs="Arial"/>
                <w:b/>
                <w:sz w:val="24"/>
                <w:szCs w:val="24"/>
              </w:rPr>
            </w:pPr>
          </w:p>
          <w:p w14:paraId="1757D5BB" w14:textId="77777777" w:rsidR="00F450FC" w:rsidRDefault="00F450FC" w:rsidP="00F450FC">
            <w:pPr>
              <w:rPr>
                <w:rFonts w:ascii="Arial" w:hAnsi="Arial" w:cs="Arial"/>
                <w:b/>
                <w:sz w:val="24"/>
                <w:szCs w:val="24"/>
              </w:rPr>
            </w:pPr>
          </w:p>
          <w:p w14:paraId="5A518C5D" w14:textId="77777777" w:rsidR="00F450FC" w:rsidRDefault="00F450FC" w:rsidP="00F450FC">
            <w:pPr>
              <w:rPr>
                <w:rFonts w:ascii="Arial" w:hAnsi="Arial" w:cs="Arial"/>
                <w:b/>
                <w:sz w:val="24"/>
                <w:szCs w:val="24"/>
              </w:rPr>
            </w:pPr>
          </w:p>
          <w:p w14:paraId="1D132D9D" w14:textId="77777777" w:rsidR="00F450FC" w:rsidRDefault="00F450FC" w:rsidP="00F450FC">
            <w:pPr>
              <w:rPr>
                <w:rFonts w:ascii="Arial" w:hAnsi="Arial" w:cs="Arial"/>
                <w:b/>
                <w:sz w:val="24"/>
                <w:szCs w:val="24"/>
              </w:rPr>
            </w:pPr>
          </w:p>
          <w:p w14:paraId="7AFEBA20" w14:textId="77777777" w:rsidR="00F450FC" w:rsidRDefault="00F450FC" w:rsidP="00F450FC">
            <w:pPr>
              <w:rPr>
                <w:rFonts w:ascii="Arial" w:hAnsi="Arial" w:cs="Arial"/>
                <w:b/>
                <w:sz w:val="24"/>
                <w:szCs w:val="24"/>
              </w:rPr>
            </w:pPr>
          </w:p>
          <w:p w14:paraId="5BA20946" w14:textId="77777777" w:rsidR="00F450FC" w:rsidRDefault="00F450FC" w:rsidP="00F450FC">
            <w:pPr>
              <w:rPr>
                <w:rFonts w:ascii="Arial" w:hAnsi="Arial" w:cs="Arial"/>
                <w:b/>
                <w:sz w:val="24"/>
                <w:szCs w:val="24"/>
              </w:rPr>
            </w:pPr>
          </w:p>
          <w:p w14:paraId="19D8B029" w14:textId="77777777" w:rsidR="00F450FC" w:rsidRDefault="00F450FC" w:rsidP="00F450FC">
            <w:pPr>
              <w:rPr>
                <w:rFonts w:ascii="Arial" w:hAnsi="Arial" w:cs="Arial"/>
                <w:b/>
                <w:sz w:val="24"/>
                <w:szCs w:val="24"/>
              </w:rPr>
            </w:pPr>
          </w:p>
          <w:p w14:paraId="663B55C5" w14:textId="77777777" w:rsidR="00F450FC" w:rsidRDefault="00F450FC" w:rsidP="00F450FC">
            <w:pPr>
              <w:rPr>
                <w:rFonts w:ascii="Arial" w:hAnsi="Arial" w:cs="Arial"/>
                <w:b/>
                <w:sz w:val="24"/>
                <w:szCs w:val="24"/>
              </w:rPr>
            </w:pPr>
          </w:p>
          <w:p w14:paraId="79EF20F5" w14:textId="77777777" w:rsidR="00F450FC" w:rsidRDefault="00F450FC" w:rsidP="00F450FC">
            <w:pPr>
              <w:rPr>
                <w:rFonts w:ascii="Arial" w:hAnsi="Arial" w:cs="Arial"/>
                <w:b/>
                <w:sz w:val="24"/>
                <w:szCs w:val="24"/>
              </w:rPr>
            </w:pPr>
          </w:p>
          <w:p w14:paraId="260CD704" w14:textId="77777777" w:rsidR="00F450FC" w:rsidRDefault="00F450FC" w:rsidP="00F450FC">
            <w:pPr>
              <w:rPr>
                <w:rFonts w:ascii="Arial" w:hAnsi="Arial" w:cs="Arial"/>
                <w:b/>
                <w:sz w:val="24"/>
                <w:szCs w:val="24"/>
              </w:rPr>
            </w:pPr>
          </w:p>
          <w:p w14:paraId="0EDC44BE" w14:textId="77777777" w:rsidR="00F450FC" w:rsidRDefault="00F450FC" w:rsidP="00F450FC">
            <w:pPr>
              <w:rPr>
                <w:rFonts w:ascii="Arial" w:hAnsi="Arial" w:cs="Arial"/>
                <w:b/>
                <w:sz w:val="24"/>
                <w:szCs w:val="24"/>
              </w:rPr>
            </w:pPr>
          </w:p>
          <w:p w14:paraId="394963EF" w14:textId="77777777" w:rsidR="00F450FC" w:rsidRDefault="00F450FC" w:rsidP="00F450FC">
            <w:pPr>
              <w:rPr>
                <w:rFonts w:ascii="Arial" w:hAnsi="Arial" w:cs="Arial"/>
                <w:b/>
                <w:sz w:val="24"/>
                <w:szCs w:val="24"/>
              </w:rPr>
            </w:pPr>
          </w:p>
          <w:p w14:paraId="2F73F6DC" w14:textId="77777777" w:rsidR="00F450FC" w:rsidRDefault="00F450FC" w:rsidP="00F450FC">
            <w:pPr>
              <w:rPr>
                <w:rFonts w:ascii="Arial" w:hAnsi="Arial" w:cs="Arial"/>
                <w:b/>
                <w:sz w:val="24"/>
                <w:szCs w:val="24"/>
              </w:rPr>
            </w:pPr>
          </w:p>
          <w:p w14:paraId="4226A819" w14:textId="77777777" w:rsidR="00F450FC" w:rsidRDefault="00F450FC" w:rsidP="00F450FC">
            <w:pPr>
              <w:rPr>
                <w:rFonts w:ascii="Arial" w:hAnsi="Arial" w:cs="Arial"/>
                <w:b/>
                <w:sz w:val="24"/>
                <w:szCs w:val="24"/>
              </w:rPr>
            </w:pPr>
          </w:p>
          <w:p w14:paraId="6E6D6699" w14:textId="77777777" w:rsidR="00F450FC" w:rsidRDefault="00F450FC" w:rsidP="00F450FC">
            <w:pPr>
              <w:rPr>
                <w:rFonts w:ascii="Arial" w:hAnsi="Arial" w:cs="Arial"/>
                <w:b/>
                <w:sz w:val="24"/>
                <w:szCs w:val="24"/>
              </w:rPr>
            </w:pPr>
          </w:p>
          <w:p w14:paraId="6083A2A2" w14:textId="77777777" w:rsidR="00F450FC" w:rsidRDefault="00F450FC" w:rsidP="00F450FC">
            <w:pPr>
              <w:rPr>
                <w:rFonts w:ascii="Arial" w:hAnsi="Arial" w:cs="Arial"/>
                <w:b/>
                <w:sz w:val="24"/>
                <w:szCs w:val="24"/>
              </w:rPr>
            </w:pPr>
          </w:p>
          <w:p w14:paraId="5B6FB0E8" w14:textId="77777777" w:rsidR="00F450FC" w:rsidRDefault="00F450FC" w:rsidP="00F450FC">
            <w:pPr>
              <w:rPr>
                <w:rFonts w:ascii="Arial" w:hAnsi="Arial" w:cs="Arial"/>
                <w:b/>
                <w:sz w:val="24"/>
                <w:szCs w:val="24"/>
              </w:rPr>
            </w:pPr>
          </w:p>
          <w:p w14:paraId="34364136" w14:textId="77777777" w:rsidR="00F450FC" w:rsidRDefault="00F450FC" w:rsidP="00F450FC">
            <w:pPr>
              <w:rPr>
                <w:rFonts w:ascii="Arial" w:hAnsi="Arial" w:cs="Arial"/>
                <w:b/>
                <w:sz w:val="24"/>
                <w:szCs w:val="24"/>
              </w:rPr>
            </w:pPr>
          </w:p>
          <w:p w14:paraId="360BD40F" w14:textId="77777777" w:rsidR="00F450FC" w:rsidRDefault="00F450FC" w:rsidP="00F450FC">
            <w:pPr>
              <w:rPr>
                <w:rFonts w:ascii="Arial" w:hAnsi="Arial" w:cs="Arial"/>
                <w:b/>
                <w:sz w:val="24"/>
                <w:szCs w:val="24"/>
              </w:rPr>
            </w:pPr>
          </w:p>
          <w:p w14:paraId="01659306" w14:textId="77777777" w:rsidR="00F450FC" w:rsidRDefault="00F450FC" w:rsidP="00F450FC">
            <w:pPr>
              <w:rPr>
                <w:rFonts w:ascii="Arial" w:hAnsi="Arial" w:cs="Arial"/>
                <w:b/>
                <w:sz w:val="24"/>
                <w:szCs w:val="24"/>
              </w:rPr>
            </w:pPr>
          </w:p>
          <w:p w14:paraId="26CB1942" w14:textId="21A57BDE" w:rsidR="00F450FC" w:rsidRDefault="00F450FC" w:rsidP="00F450FC">
            <w:pPr>
              <w:rPr>
                <w:rFonts w:ascii="Arial" w:eastAsia="Arial" w:hAnsi="Arial" w:cs="Arial"/>
                <w:b/>
                <w:bCs/>
                <w:sz w:val="24"/>
                <w:szCs w:val="24"/>
              </w:rPr>
            </w:pPr>
            <w:r>
              <w:rPr>
                <w:rFonts w:ascii="Arial" w:hAnsi="Arial" w:cs="Arial"/>
                <w:b/>
                <w:sz w:val="24"/>
                <w:szCs w:val="24"/>
              </w:rPr>
              <w:t>Action 2018/017: PN to liaise with MG and provide briefing for PFCC before the Eastern Regions meeting on 10 July</w:t>
            </w:r>
          </w:p>
        </w:tc>
        <w:tc>
          <w:tcPr>
            <w:tcW w:w="425" w:type="pct"/>
          </w:tcPr>
          <w:p w14:paraId="5894B598" w14:textId="77777777" w:rsidR="00F450FC" w:rsidRDefault="00F450FC" w:rsidP="00F450FC">
            <w:pPr>
              <w:pStyle w:val="Body"/>
              <w:rPr>
                <w:rFonts w:ascii="Arial" w:hAnsi="Arial" w:cs="Arial"/>
                <w:color w:val="auto"/>
                <w:sz w:val="24"/>
                <w:szCs w:val="24"/>
                <w:lang w:val="en-GB"/>
              </w:rPr>
            </w:pPr>
          </w:p>
        </w:tc>
        <w:tc>
          <w:tcPr>
            <w:tcW w:w="519" w:type="pct"/>
          </w:tcPr>
          <w:p w14:paraId="5C076009" w14:textId="77777777" w:rsidR="00F450FC" w:rsidRDefault="00F450FC" w:rsidP="00F450FC">
            <w:pPr>
              <w:pStyle w:val="Body"/>
              <w:rPr>
                <w:rFonts w:ascii="Arial" w:hAnsi="Arial" w:cs="Arial"/>
                <w:color w:val="auto"/>
                <w:sz w:val="24"/>
                <w:szCs w:val="24"/>
                <w:lang w:val="en-GB"/>
              </w:rPr>
            </w:pPr>
          </w:p>
        </w:tc>
      </w:tr>
      <w:tr w:rsidR="00F450FC" w:rsidRPr="003857C3" w14:paraId="652FE1DE" w14:textId="77777777" w:rsidTr="00EC0C4E">
        <w:tc>
          <w:tcPr>
            <w:tcW w:w="204" w:type="pct"/>
          </w:tcPr>
          <w:p w14:paraId="0BA5B2E3" w14:textId="77777777" w:rsidR="00F450FC" w:rsidRPr="003857C3" w:rsidRDefault="00F450FC" w:rsidP="00F450FC">
            <w:pPr>
              <w:rPr>
                <w:rFonts w:ascii="Arial" w:hAnsi="Arial" w:cs="Arial"/>
                <w:sz w:val="24"/>
                <w:szCs w:val="24"/>
              </w:rPr>
            </w:pPr>
          </w:p>
        </w:tc>
        <w:tc>
          <w:tcPr>
            <w:tcW w:w="2849" w:type="pct"/>
          </w:tcPr>
          <w:p w14:paraId="6ECC5B7F" w14:textId="13EB3653" w:rsidR="00F450FC" w:rsidRPr="00AA25F9" w:rsidRDefault="00F450FC" w:rsidP="00F450FC">
            <w:pPr>
              <w:pStyle w:val="NoSpacing"/>
              <w:rPr>
                <w:rFonts w:ascii="Arial" w:hAnsi="Arial" w:cs="Arial"/>
                <w:sz w:val="24"/>
                <w:szCs w:val="24"/>
              </w:rPr>
            </w:pPr>
            <w:r w:rsidRPr="003857C3">
              <w:rPr>
                <w:rFonts w:ascii="Arial" w:hAnsi="Arial" w:cs="Arial"/>
                <w:b/>
                <w:sz w:val="24"/>
                <w:szCs w:val="24"/>
                <w:lang w:eastAsia="en-GB"/>
              </w:rPr>
              <w:t>Item</w:t>
            </w:r>
          </w:p>
        </w:tc>
        <w:tc>
          <w:tcPr>
            <w:tcW w:w="1003" w:type="pct"/>
          </w:tcPr>
          <w:p w14:paraId="30DEF759" w14:textId="418FDD34" w:rsidR="00F450FC" w:rsidRDefault="00F450FC" w:rsidP="00F450FC">
            <w:pPr>
              <w:rPr>
                <w:rFonts w:ascii="Arial" w:eastAsia="Arial" w:hAnsi="Arial" w:cs="Arial"/>
                <w:b/>
                <w:bCs/>
                <w:sz w:val="24"/>
                <w:szCs w:val="24"/>
              </w:rPr>
            </w:pPr>
            <w:r w:rsidRPr="003857C3">
              <w:rPr>
                <w:rFonts w:ascii="Arial" w:hAnsi="Arial" w:cs="Arial"/>
                <w:b/>
                <w:sz w:val="24"/>
                <w:szCs w:val="24"/>
                <w:lang w:eastAsia="en-GB"/>
              </w:rPr>
              <w:t>Action</w:t>
            </w:r>
          </w:p>
        </w:tc>
        <w:tc>
          <w:tcPr>
            <w:tcW w:w="425" w:type="pct"/>
          </w:tcPr>
          <w:p w14:paraId="74C3CD7F" w14:textId="4725DF91" w:rsidR="00F450FC" w:rsidRDefault="00F450FC" w:rsidP="00F450FC">
            <w:pPr>
              <w:pStyle w:val="Body"/>
              <w:rPr>
                <w:rFonts w:ascii="Arial" w:hAnsi="Arial" w:cs="Arial"/>
                <w:color w:val="auto"/>
                <w:sz w:val="24"/>
                <w:szCs w:val="24"/>
                <w:lang w:val="en-GB"/>
              </w:rPr>
            </w:pPr>
            <w:r w:rsidRPr="003857C3">
              <w:rPr>
                <w:rFonts w:ascii="Arial" w:hAnsi="Arial" w:cs="Arial"/>
                <w:b/>
                <w:sz w:val="24"/>
                <w:szCs w:val="24"/>
              </w:rPr>
              <w:t>Owner</w:t>
            </w:r>
          </w:p>
        </w:tc>
        <w:tc>
          <w:tcPr>
            <w:tcW w:w="519" w:type="pct"/>
          </w:tcPr>
          <w:p w14:paraId="16AF7BDF" w14:textId="12FEA90D" w:rsidR="00F450FC" w:rsidRDefault="00F450FC" w:rsidP="00F450FC">
            <w:pPr>
              <w:pStyle w:val="Body"/>
              <w:rPr>
                <w:rFonts w:ascii="Arial" w:hAnsi="Arial" w:cs="Arial"/>
                <w:color w:val="auto"/>
                <w:sz w:val="24"/>
                <w:szCs w:val="24"/>
                <w:lang w:val="en-GB"/>
              </w:rPr>
            </w:pPr>
            <w:r w:rsidRPr="003857C3">
              <w:rPr>
                <w:rFonts w:ascii="Arial" w:hAnsi="Arial" w:cs="Arial"/>
                <w:b/>
                <w:sz w:val="24"/>
                <w:szCs w:val="24"/>
              </w:rPr>
              <w:t xml:space="preserve">Date for Completion </w:t>
            </w:r>
          </w:p>
        </w:tc>
      </w:tr>
      <w:tr w:rsidR="00F450FC" w:rsidRPr="003857C3" w14:paraId="45703162" w14:textId="77777777" w:rsidTr="00EC0C4E">
        <w:tc>
          <w:tcPr>
            <w:tcW w:w="204" w:type="pct"/>
          </w:tcPr>
          <w:p w14:paraId="17244A28" w14:textId="45085B62" w:rsidR="00F450FC" w:rsidRPr="003857C3" w:rsidRDefault="00F450FC" w:rsidP="00F450FC">
            <w:pPr>
              <w:rPr>
                <w:rFonts w:ascii="Arial" w:hAnsi="Arial" w:cs="Arial"/>
                <w:sz w:val="24"/>
                <w:szCs w:val="24"/>
              </w:rPr>
            </w:pPr>
            <w:r w:rsidRPr="003857C3">
              <w:rPr>
                <w:rFonts w:ascii="Arial" w:hAnsi="Arial" w:cs="Arial"/>
                <w:sz w:val="24"/>
                <w:szCs w:val="24"/>
              </w:rPr>
              <w:t>4</w:t>
            </w:r>
          </w:p>
        </w:tc>
        <w:tc>
          <w:tcPr>
            <w:tcW w:w="2849" w:type="pct"/>
          </w:tcPr>
          <w:p w14:paraId="663D95F4" w14:textId="69576E24" w:rsidR="00F450FC" w:rsidRPr="00AA25F9" w:rsidRDefault="00F450FC" w:rsidP="00F450FC">
            <w:pPr>
              <w:pStyle w:val="NoSpacing"/>
              <w:rPr>
                <w:rFonts w:ascii="Arial" w:hAnsi="Arial" w:cs="Arial"/>
                <w:sz w:val="24"/>
                <w:szCs w:val="24"/>
              </w:rPr>
            </w:pPr>
            <w:r w:rsidRPr="00AA25F9">
              <w:rPr>
                <w:rFonts w:ascii="Arial" w:hAnsi="Arial" w:cs="Arial"/>
                <w:sz w:val="24"/>
                <w:szCs w:val="24"/>
              </w:rPr>
              <w:t xml:space="preserve">2019/2020 – what is </w:t>
            </w:r>
            <w:proofErr w:type="gramStart"/>
            <w:r w:rsidRPr="00AA25F9">
              <w:rPr>
                <w:rFonts w:ascii="Arial" w:hAnsi="Arial" w:cs="Arial"/>
                <w:sz w:val="24"/>
                <w:szCs w:val="24"/>
              </w:rPr>
              <w:t>our ask</w:t>
            </w:r>
            <w:proofErr w:type="gramEnd"/>
            <w:r w:rsidRPr="00AA25F9">
              <w:rPr>
                <w:rFonts w:ascii="Arial" w:hAnsi="Arial" w:cs="Arial"/>
                <w:sz w:val="24"/>
                <w:szCs w:val="24"/>
              </w:rPr>
              <w:t xml:space="preserve"> of Home Office?</w:t>
            </w:r>
          </w:p>
          <w:p w14:paraId="63AE9F09" w14:textId="49A88D3B" w:rsidR="00F450FC" w:rsidRDefault="00F450FC" w:rsidP="00F450FC">
            <w:pPr>
              <w:pStyle w:val="NoSpacing"/>
              <w:rPr>
                <w:rFonts w:ascii="Arial" w:hAnsi="Arial" w:cs="Arial"/>
                <w:sz w:val="24"/>
                <w:szCs w:val="24"/>
              </w:rPr>
            </w:pPr>
            <w:r>
              <w:rPr>
                <w:rFonts w:ascii="Arial" w:hAnsi="Arial" w:cs="Arial"/>
                <w:sz w:val="24"/>
                <w:szCs w:val="24"/>
              </w:rPr>
              <w:t>Presentation by BJH and discussion by Board.</w:t>
            </w:r>
          </w:p>
          <w:p w14:paraId="3D17FD9A" w14:textId="3FA949B5" w:rsidR="00F450FC" w:rsidRDefault="00F450FC" w:rsidP="00F450FC">
            <w:pPr>
              <w:pStyle w:val="NoSpacing"/>
              <w:rPr>
                <w:rFonts w:ascii="Arial" w:hAnsi="Arial" w:cs="Arial"/>
                <w:sz w:val="24"/>
                <w:szCs w:val="24"/>
              </w:rPr>
            </w:pPr>
          </w:p>
          <w:p w14:paraId="5EBE9053" w14:textId="508AE4D8" w:rsidR="00F450FC" w:rsidRDefault="00F450FC" w:rsidP="00F450FC">
            <w:pPr>
              <w:pStyle w:val="NoSpacing"/>
              <w:rPr>
                <w:rFonts w:ascii="Arial" w:hAnsi="Arial" w:cs="Arial"/>
                <w:sz w:val="24"/>
                <w:szCs w:val="24"/>
              </w:rPr>
            </w:pPr>
            <w:r>
              <w:rPr>
                <w:rFonts w:ascii="Arial" w:hAnsi="Arial" w:cs="Arial"/>
                <w:sz w:val="24"/>
                <w:szCs w:val="24"/>
              </w:rPr>
              <w:t>Three core elements:</w:t>
            </w:r>
          </w:p>
          <w:p w14:paraId="4F3EDEF4" w14:textId="6F20CB7F" w:rsidR="00F450FC" w:rsidRPr="00AA25F9" w:rsidRDefault="00F450FC" w:rsidP="00F450FC">
            <w:pPr>
              <w:rPr>
                <w:rFonts w:ascii="Arial" w:hAnsi="Arial" w:cs="Arial"/>
                <w:sz w:val="24"/>
                <w:szCs w:val="24"/>
              </w:rPr>
            </w:pPr>
            <w:r w:rsidRPr="002A5CFC">
              <w:rPr>
                <w:rFonts w:ascii="Arial" w:hAnsi="Arial" w:cs="Arial"/>
                <w:sz w:val="24"/>
                <w:szCs w:val="24"/>
              </w:rPr>
              <w:t xml:space="preserve">1. </w:t>
            </w:r>
            <w:r w:rsidRPr="00C97B8C">
              <w:rPr>
                <w:rFonts w:ascii="Arial" w:hAnsi="Arial" w:cs="Arial"/>
                <w:sz w:val="24"/>
                <w:szCs w:val="24"/>
              </w:rPr>
              <w:t xml:space="preserve"> </w:t>
            </w:r>
            <w:r>
              <w:rPr>
                <w:rFonts w:ascii="Arial" w:hAnsi="Arial" w:cs="Arial"/>
                <w:sz w:val="24"/>
                <w:szCs w:val="24"/>
              </w:rPr>
              <w:t xml:space="preserve">Improved budget certainty for more than one year. </w:t>
            </w:r>
            <w:r w:rsidRPr="00C97B8C">
              <w:rPr>
                <w:rFonts w:ascii="Arial" w:hAnsi="Arial" w:cs="Arial"/>
                <w:sz w:val="24"/>
                <w:szCs w:val="24"/>
              </w:rPr>
              <w:t>Precept flexibility increase again – to invest in Police &amp; Crime Plan priorities and enable us to consolidate and build on the investments agreed from 18/19 tackling those issu</w:t>
            </w:r>
            <w:r>
              <w:rPr>
                <w:rFonts w:ascii="Arial" w:hAnsi="Arial" w:cs="Arial"/>
                <w:sz w:val="24"/>
                <w:szCs w:val="24"/>
              </w:rPr>
              <w:t>es from the Demand Review (PA)</w:t>
            </w:r>
          </w:p>
          <w:p w14:paraId="16674C7B" w14:textId="6E6C6967" w:rsidR="00F450FC" w:rsidRPr="002A5CFC" w:rsidRDefault="00F450FC" w:rsidP="00F450FC">
            <w:pPr>
              <w:rPr>
                <w:rFonts w:ascii="Arial" w:hAnsi="Arial" w:cs="Arial"/>
                <w:sz w:val="24"/>
                <w:szCs w:val="24"/>
              </w:rPr>
            </w:pPr>
            <w:r w:rsidRPr="002A5CFC">
              <w:rPr>
                <w:rFonts w:ascii="Arial" w:hAnsi="Arial" w:cs="Arial"/>
                <w:sz w:val="24"/>
                <w:szCs w:val="24"/>
              </w:rPr>
              <w:t xml:space="preserve">2. </w:t>
            </w:r>
            <w:r>
              <w:rPr>
                <w:rFonts w:ascii="Arial" w:hAnsi="Arial" w:cs="Arial"/>
                <w:sz w:val="24"/>
                <w:szCs w:val="24"/>
              </w:rPr>
              <w:t xml:space="preserve"> Capital grant not sufficient to meet the capital programme. Acknowledgement that costs are different in different areas Understanding that expenditure that was capital is now revenue e.g. IT licences, O365</w:t>
            </w:r>
          </w:p>
          <w:p w14:paraId="214C0C16" w14:textId="1B3C95F9" w:rsidR="00F450FC" w:rsidRDefault="00F450FC" w:rsidP="00F450FC">
            <w:pPr>
              <w:rPr>
                <w:rFonts w:ascii="Arial" w:hAnsi="Arial" w:cs="Arial"/>
                <w:sz w:val="24"/>
                <w:szCs w:val="24"/>
              </w:rPr>
            </w:pPr>
          </w:p>
          <w:p w14:paraId="7D787D2F" w14:textId="6174FC3D" w:rsidR="00F450FC" w:rsidRPr="002A5CFC" w:rsidRDefault="00F450FC" w:rsidP="00F450FC">
            <w:pPr>
              <w:rPr>
                <w:rFonts w:ascii="Arial" w:hAnsi="Arial" w:cs="Arial"/>
                <w:sz w:val="24"/>
                <w:szCs w:val="24"/>
              </w:rPr>
            </w:pPr>
            <w:r>
              <w:rPr>
                <w:rFonts w:ascii="Arial" w:hAnsi="Arial" w:cs="Arial"/>
                <w:sz w:val="24"/>
                <w:szCs w:val="24"/>
              </w:rPr>
              <w:t xml:space="preserve">The Board discussed where it has identified areas of possible future spend based on evidence from PA Consulting and the FMS. Further discussion regarding future partnership opportunities to address issues – concept of different approach regarding protecting vulnerable people alongside ECC and opportunities to look at this under the lens of place based budgeting - </w:t>
            </w:r>
            <w:r w:rsidRPr="002A5CFC">
              <w:rPr>
                <w:rFonts w:ascii="Arial" w:hAnsi="Arial" w:cs="Arial"/>
                <w:sz w:val="24"/>
                <w:szCs w:val="24"/>
              </w:rPr>
              <w:t>BJ</w:t>
            </w:r>
            <w:r>
              <w:rPr>
                <w:rFonts w:ascii="Arial" w:hAnsi="Arial" w:cs="Arial"/>
                <w:sz w:val="24"/>
                <w:szCs w:val="24"/>
              </w:rPr>
              <w:t xml:space="preserve">H and </w:t>
            </w:r>
            <w:r w:rsidRPr="002A5CFC">
              <w:rPr>
                <w:rFonts w:ascii="Arial" w:hAnsi="Arial" w:cs="Arial"/>
                <w:sz w:val="24"/>
                <w:szCs w:val="24"/>
              </w:rPr>
              <w:t xml:space="preserve">Gavin </w:t>
            </w:r>
            <w:r>
              <w:rPr>
                <w:rFonts w:ascii="Arial" w:hAnsi="Arial" w:cs="Arial"/>
                <w:sz w:val="24"/>
                <w:szCs w:val="24"/>
              </w:rPr>
              <w:t xml:space="preserve">Jones of ECC </w:t>
            </w:r>
            <w:r w:rsidRPr="002A5CFC">
              <w:rPr>
                <w:rFonts w:ascii="Arial" w:hAnsi="Arial" w:cs="Arial"/>
                <w:sz w:val="24"/>
                <w:szCs w:val="24"/>
              </w:rPr>
              <w:t xml:space="preserve">to </w:t>
            </w:r>
            <w:r>
              <w:rPr>
                <w:rFonts w:ascii="Arial" w:hAnsi="Arial" w:cs="Arial"/>
                <w:sz w:val="24"/>
                <w:szCs w:val="24"/>
              </w:rPr>
              <w:t>meeting tomorrow (27/06/2018)</w:t>
            </w:r>
            <w:r w:rsidRPr="002A5CFC">
              <w:rPr>
                <w:rFonts w:ascii="Arial" w:hAnsi="Arial" w:cs="Arial"/>
                <w:sz w:val="24"/>
                <w:szCs w:val="24"/>
              </w:rPr>
              <w:t xml:space="preserve"> to discuss further.</w:t>
            </w:r>
            <w:r>
              <w:rPr>
                <w:rFonts w:ascii="Arial" w:hAnsi="Arial" w:cs="Arial"/>
                <w:sz w:val="24"/>
                <w:szCs w:val="24"/>
              </w:rPr>
              <w:t xml:space="preserve"> RH expressed a desire to be involved in future conversation. </w:t>
            </w:r>
          </w:p>
          <w:p w14:paraId="232A18E5" w14:textId="77777777" w:rsidR="00F450FC" w:rsidRPr="002A5CFC" w:rsidRDefault="00F450FC" w:rsidP="00F450FC">
            <w:pPr>
              <w:rPr>
                <w:rFonts w:ascii="Arial" w:hAnsi="Arial" w:cs="Arial"/>
                <w:sz w:val="24"/>
                <w:szCs w:val="24"/>
              </w:rPr>
            </w:pPr>
          </w:p>
          <w:p w14:paraId="0E1ED7B8" w14:textId="3B145D36" w:rsidR="00F450FC" w:rsidRDefault="00F450FC" w:rsidP="00F450FC">
            <w:pPr>
              <w:rPr>
                <w:rFonts w:ascii="Arial" w:hAnsi="Arial" w:cs="Arial"/>
                <w:sz w:val="24"/>
                <w:szCs w:val="24"/>
              </w:rPr>
            </w:pPr>
            <w:r w:rsidRPr="002A5CFC">
              <w:rPr>
                <w:rFonts w:ascii="Arial" w:hAnsi="Arial" w:cs="Arial"/>
                <w:sz w:val="24"/>
                <w:szCs w:val="24"/>
              </w:rPr>
              <w:t>Preparing for C</w:t>
            </w:r>
            <w:r>
              <w:rPr>
                <w:rFonts w:ascii="Arial" w:hAnsi="Arial" w:cs="Arial"/>
                <w:sz w:val="24"/>
                <w:szCs w:val="24"/>
              </w:rPr>
              <w:t xml:space="preserve">omprehensive </w:t>
            </w:r>
            <w:r w:rsidRPr="002A5CFC">
              <w:rPr>
                <w:rFonts w:ascii="Arial" w:hAnsi="Arial" w:cs="Arial"/>
                <w:sz w:val="24"/>
                <w:szCs w:val="24"/>
              </w:rPr>
              <w:t>S</w:t>
            </w:r>
            <w:r>
              <w:rPr>
                <w:rFonts w:ascii="Arial" w:hAnsi="Arial" w:cs="Arial"/>
                <w:sz w:val="24"/>
                <w:szCs w:val="24"/>
              </w:rPr>
              <w:t xml:space="preserve">pending </w:t>
            </w:r>
            <w:r w:rsidRPr="002A5CFC">
              <w:rPr>
                <w:rFonts w:ascii="Arial" w:hAnsi="Arial" w:cs="Arial"/>
                <w:sz w:val="24"/>
                <w:szCs w:val="24"/>
              </w:rPr>
              <w:t>R</w:t>
            </w:r>
            <w:r>
              <w:rPr>
                <w:rFonts w:ascii="Arial" w:hAnsi="Arial" w:cs="Arial"/>
                <w:sz w:val="24"/>
                <w:szCs w:val="24"/>
              </w:rPr>
              <w:t>eview</w:t>
            </w:r>
            <w:r w:rsidRPr="002A5CFC">
              <w:rPr>
                <w:rFonts w:ascii="Arial" w:hAnsi="Arial" w:cs="Arial"/>
                <w:sz w:val="24"/>
                <w:szCs w:val="24"/>
              </w:rPr>
              <w:t xml:space="preserve"> </w:t>
            </w:r>
            <w:r>
              <w:rPr>
                <w:rFonts w:ascii="Arial" w:hAnsi="Arial" w:cs="Arial"/>
                <w:sz w:val="24"/>
                <w:szCs w:val="24"/>
              </w:rPr>
              <w:t>–</w:t>
            </w:r>
            <w:r w:rsidRPr="002A5CFC">
              <w:rPr>
                <w:rFonts w:ascii="Arial" w:hAnsi="Arial" w:cs="Arial"/>
                <w:sz w:val="24"/>
                <w:szCs w:val="24"/>
              </w:rPr>
              <w:t xml:space="preserve"> </w:t>
            </w:r>
            <w:r>
              <w:rPr>
                <w:rFonts w:ascii="Arial" w:hAnsi="Arial" w:cs="Arial"/>
                <w:sz w:val="24"/>
                <w:szCs w:val="24"/>
              </w:rPr>
              <w:t>RH, we need to be prepared to answer the question what more could we do, what else do we want to deliver.</w:t>
            </w:r>
          </w:p>
          <w:p w14:paraId="1748C15B" w14:textId="77777777" w:rsidR="00F450FC" w:rsidRDefault="00F450FC" w:rsidP="00F450FC">
            <w:pPr>
              <w:rPr>
                <w:rFonts w:ascii="Arial" w:hAnsi="Arial" w:cs="Arial"/>
                <w:sz w:val="24"/>
                <w:szCs w:val="24"/>
              </w:rPr>
            </w:pPr>
          </w:p>
          <w:p w14:paraId="0D0BDD94" w14:textId="2E3E3A84" w:rsidR="00F450FC" w:rsidRDefault="00F450FC" w:rsidP="00F450FC">
            <w:pPr>
              <w:rPr>
                <w:rFonts w:ascii="Arial" w:hAnsi="Arial" w:cs="Arial"/>
                <w:sz w:val="24"/>
                <w:szCs w:val="24"/>
              </w:rPr>
            </w:pPr>
            <w:r>
              <w:rPr>
                <w:rFonts w:ascii="Arial" w:hAnsi="Arial" w:cs="Arial"/>
                <w:sz w:val="24"/>
                <w:szCs w:val="24"/>
              </w:rPr>
              <w:t xml:space="preserve">The Board undertook wider discussion around the fairer funding formula and the evidence about what we could do to reduce the upward trend in crime and incident demand. We need to be clear of what we could put a bid in for, and what we could deliver as a result to change this trend. </w:t>
            </w:r>
          </w:p>
          <w:p w14:paraId="24579C31" w14:textId="77777777" w:rsidR="00F450FC" w:rsidRDefault="00F450FC" w:rsidP="00F450FC">
            <w:pPr>
              <w:rPr>
                <w:rFonts w:ascii="Arial" w:hAnsi="Arial" w:cs="Arial"/>
                <w:sz w:val="24"/>
                <w:szCs w:val="24"/>
              </w:rPr>
            </w:pPr>
          </w:p>
          <w:p w14:paraId="29D87D20" w14:textId="2BE965C3" w:rsidR="00F450FC" w:rsidRPr="003857C3" w:rsidRDefault="00F450FC" w:rsidP="00F450FC">
            <w:pPr>
              <w:rPr>
                <w:rFonts w:ascii="Arial" w:hAnsi="Arial" w:cs="Arial"/>
                <w:sz w:val="24"/>
                <w:szCs w:val="24"/>
              </w:rPr>
            </w:pPr>
            <w:r>
              <w:rPr>
                <w:rFonts w:ascii="Arial" w:hAnsi="Arial" w:cs="Arial"/>
                <w:sz w:val="24"/>
                <w:szCs w:val="24"/>
              </w:rPr>
              <w:t>Request of DM to run the figures per capita funding forces England and Wales.</w:t>
            </w:r>
          </w:p>
        </w:tc>
        <w:tc>
          <w:tcPr>
            <w:tcW w:w="1003" w:type="pct"/>
          </w:tcPr>
          <w:p w14:paraId="6C3C890B" w14:textId="0969B84F" w:rsidR="00F450FC" w:rsidRDefault="00F450FC" w:rsidP="00F450FC">
            <w:pPr>
              <w:rPr>
                <w:rFonts w:ascii="Arial" w:eastAsia="Arial" w:hAnsi="Arial" w:cs="Arial"/>
                <w:b/>
                <w:bCs/>
                <w:sz w:val="24"/>
                <w:szCs w:val="24"/>
              </w:rPr>
            </w:pPr>
          </w:p>
          <w:p w14:paraId="6962613B" w14:textId="77777777" w:rsidR="00F450FC" w:rsidRDefault="00F450FC" w:rsidP="00F450FC">
            <w:pPr>
              <w:rPr>
                <w:rFonts w:ascii="Arial" w:eastAsia="Arial" w:hAnsi="Arial" w:cs="Arial"/>
                <w:b/>
                <w:bCs/>
                <w:sz w:val="24"/>
                <w:szCs w:val="24"/>
              </w:rPr>
            </w:pPr>
          </w:p>
          <w:p w14:paraId="2265E824" w14:textId="77777777" w:rsidR="00F450FC" w:rsidRDefault="00F450FC" w:rsidP="00F450FC">
            <w:pPr>
              <w:rPr>
                <w:rFonts w:ascii="Arial" w:eastAsia="Arial" w:hAnsi="Arial" w:cs="Arial"/>
                <w:b/>
                <w:bCs/>
                <w:sz w:val="24"/>
                <w:szCs w:val="24"/>
              </w:rPr>
            </w:pPr>
          </w:p>
          <w:p w14:paraId="478BE51A" w14:textId="77777777" w:rsidR="00F450FC" w:rsidRDefault="00F450FC" w:rsidP="00F450FC">
            <w:pPr>
              <w:rPr>
                <w:rFonts w:ascii="Arial" w:eastAsia="Arial" w:hAnsi="Arial" w:cs="Arial"/>
                <w:b/>
                <w:bCs/>
                <w:sz w:val="24"/>
                <w:szCs w:val="24"/>
              </w:rPr>
            </w:pPr>
          </w:p>
          <w:p w14:paraId="4182D5A3" w14:textId="77777777" w:rsidR="00F450FC" w:rsidRDefault="00F450FC" w:rsidP="00F450FC">
            <w:pPr>
              <w:rPr>
                <w:rFonts w:ascii="Arial" w:eastAsia="Arial" w:hAnsi="Arial" w:cs="Arial"/>
                <w:b/>
                <w:bCs/>
                <w:sz w:val="24"/>
                <w:szCs w:val="24"/>
              </w:rPr>
            </w:pPr>
          </w:p>
          <w:p w14:paraId="0F83DC08" w14:textId="77777777" w:rsidR="00F450FC" w:rsidRDefault="00F450FC" w:rsidP="00F450FC">
            <w:pPr>
              <w:rPr>
                <w:rFonts w:ascii="Arial" w:eastAsia="Arial" w:hAnsi="Arial" w:cs="Arial"/>
                <w:b/>
                <w:bCs/>
                <w:sz w:val="24"/>
                <w:szCs w:val="24"/>
              </w:rPr>
            </w:pPr>
          </w:p>
          <w:p w14:paraId="1F74F010" w14:textId="77777777" w:rsidR="00F450FC" w:rsidRDefault="00F450FC" w:rsidP="00F450FC">
            <w:pPr>
              <w:rPr>
                <w:rFonts w:ascii="Arial" w:eastAsia="Arial" w:hAnsi="Arial" w:cs="Arial"/>
                <w:b/>
                <w:bCs/>
                <w:sz w:val="24"/>
                <w:szCs w:val="24"/>
              </w:rPr>
            </w:pPr>
          </w:p>
          <w:p w14:paraId="73B9DBE0" w14:textId="77777777" w:rsidR="00F450FC" w:rsidRDefault="00F450FC" w:rsidP="00F450FC">
            <w:pPr>
              <w:rPr>
                <w:rFonts w:ascii="Arial" w:eastAsia="Arial" w:hAnsi="Arial" w:cs="Arial"/>
                <w:b/>
                <w:bCs/>
                <w:sz w:val="24"/>
                <w:szCs w:val="24"/>
              </w:rPr>
            </w:pPr>
          </w:p>
          <w:p w14:paraId="69AEF00E" w14:textId="77777777" w:rsidR="00F450FC" w:rsidRDefault="00F450FC" w:rsidP="00F450FC">
            <w:pPr>
              <w:rPr>
                <w:rFonts w:ascii="Arial" w:eastAsia="Arial" w:hAnsi="Arial" w:cs="Arial"/>
                <w:b/>
                <w:bCs/>
                <w:sz w:val="24"/>
                <w:szCs w:val="24"/>
              </w:rPr>
            </w:pPr>
          </w:p>
          <w:p w14:paraId="328085D4" w14:textId="77777777" w:rsidR="00F450FC" w:rsidRDefault="00F450FC" w:rsidP="00F450FC">
            <w:pPr>
              <w:rPr>
                <w:rFonts w:ascii="Arial" w:eastAsia="Arial" w:hAnsi="Arial" w:cs="Arial"/>
                <w:b/>
                <w:bCs/>
                <w:sz w:val="24"/>
                <w:szCs w:val="24"/>
              </w:rPr>
            </w:pPr>
          </w:p>
          <w:p w14:paraId="02A97E8F" w14:textId="77777777" w:rsidR="00F450FC" w:rsidRDefault="00F450FC" w:rsidP="00F450FC">
            <w:pPr>
              <w:rPr>
                <w:rFonts w:ascii="Arial" w:eastAsia="Arial" w:hAnsi="Arial" w:cs="Arial"/>
                <w:b/>
                <w:bCs/>
                <w:sz w:val="24"/>
                <w:szCs w:val="24"/>
              </w:rPr>
            </w:pPr>
          </w:p>
          <w:p w14:paraId="4C999FA1" w14:textId="77777777" w:rsidR="00F450FC" w:rsidRDefault="00F450FC" w:rsidP="00F450FC">
            <w:pPr>
              <w:rPr>
                <w:rFonts w:ascii="Arial" w:eastAsia="Arial" w:hAnsi="Arial" w:cs="Arial"/>
                <w:b/>
                <w:bCs/>
                <w:sz w:val="24"/>
                <w:szCs w:val="24"/>
              </w:rPr>
            </w:pPr>
          </w:p>
          <w:p w14:paraId="14CF9EAA" w14:textId="77777777" w:rsidR="00F450FC" w:rsidRDefault="00F450FC" w:rsidP="00F450FC">
            <w:pPr>
              <w:rPr>
                <w:rFonts w:ascii="Arial" w:eastAsia="Arial" w:hAnsi="Arial" w:cs="Arial"/>
                <w:b/>
                <w:bCs/>
                <w:sz w:val="24"/>
                <w:szCs w:val="24"/>
              </w:rPr>
            </w:pPr>
          </w:p>
          <w:p w14:paraId="4A5529E7" w14:textId="77777777" w:rsidR="00F450FC" w:rsidRDefault="00F450FC" w:rsidP="00F450FC">
            <w:pPr>
              <w:rPr>
                <w:rFonts w:ascii="Arial" w:eastAsia="Arial" w:hAnsi="Arial" w:cs="Arial"/>
                <w:b/>
                <w:bCs/>
                <w:sz w:val="24"/>
                <w:szCs w:val="24"/>
              </w:rPr>
            </w:pPr>
          </w:p>
          <w:p w14:paraId="64574E2E" w14:textId="77777777" w:rsidR="00F450FC" w:rsidRDefault="00F450FC" w:rsidP="00F450FC">
            <w:pPr>
              <w:rPr>
                <w:rFonts w:ascii="Arial" w:eastAsia="Arial" w:hAnsi="Arial" w:cs="Arial"/>
                <w:b/>
                <w:bCs/>
                <w:sz w:val="24"/>
                <w:szCs w:val="24"/>
              </w:rPr>
            </w:pPr>
          </w:p>
          <w:p w14:paraId="46F5FC74" w14:textId="77777777" w:rsidR="00F450FC" w:rsidRDefault="00F450FC" w:rsidP="00F450FC">
            <w:pPr>
              <w:rPr>
                <w:rFonts w:ascii="Arial" w:eastAsia="Arial" w:hAnsi="Arial" w:cs="Arial"/>
                <w:b/>
                <w:bCs/>
                <w:sz w:val="24"/>
                <w:szCs w:val="24"/>
              </w:rPr>
            </w:pPr>
          </w:p>
          <w:p w14:paraId="5B8B57D0" w14:textId="77777777" w:rsidR="00F450FC" w:rsidRDefault="00F450FC" w:rsidP="00F450FC">
            <w:pPr>
              <w:rPr>
                <w:rFonts w:ascii="Arial" w:eastAsia="Arial" w:hAnsi="Arial" w:cs="Arial"/>
                <w:b/>
                <w:bCs/>
                <w:sz w:val="24"/>
                <w:szCs w:val="24"/>
              </w:rPr>
            </w:pPr>
          </w:p>
          <w:p w14:paraId="66870E7B" w14:textId="77777777" w:rsidR="00F450FC" w:rsidRDefault="00F450FC" w:rsidP="00F450FC">
            <w:pPr>
              <w:rPr>
                <w:rFonts w:ascii="Arial" w:eastAsia="Arial" w:hAnsi="Arial" w:cs="Arial"/>
                <w:b/>
                <w:bCs/>
                <w:sz w:val="24"/>
                <w:szCs w:val="24"/>
              </w:rPr>
            </w:pPr>
          </w:p>
          <w:p w14:paraId="24E053A1" w14:textId="77777777" w:rsidR="00F450FC" w:rsidRDefault="00F450FC" w:rsidP="00F450FC">
            <w:pPr>
              <w:rPr>
                <w:rFonts w:ascii="Arial" w:eastAsia="Arial" w:hAnsi="Arial" w:cs="Arial"/>
                <w:b/>
                <w:bCs/>
                <w:sz w:val="24"/>
                <w:szCs w:val="24"/>
              </w:rPr>
            </w:pPr>
          </w:p>
          <w:p w14:paraId="525336F3" w14:textId="77777777" w:rsidR="00F450FC" w:rsidRDefault="00F450FC" w:rsidP="00F450FC">
            <w:pPr>
              <w:rPr>
                <w:rFonts w:ascii="Arial" w:eastAsia="Arial" w:hAnsi="Arial" w:cs="Arial"/>
                <w:b/>
                <w:bCs/>
                <w:sz w:val="24"/>
                <w:szCs w:val="24"/>
              </w:rPr>
            </w:pPr>
          </w:p>
          <w:p w14:paraId="772E2A79" w14:textId="77777777" w:rsidR="00F450FC" w:rsidRDefault="00F450FC" w:rsidP="00F450FC">
            <w:pPr>
              <w:rPr>
                <w:rFonts w:ascii="Arial" w:eastAsia="Arial" w:hAnsi="Arial" w:cs="Arial"/>
                <w:b/>
                <w:bCs/>
                <w:sz w:val="24"/>
                <w:szCs w:val="24"/>
              </w:rPr>
            </w:pPr>
          </w:p>
          <w:p w14:paraId="64FA462B" w14:textId="77777777" w:rsidR="00F450FC" w:rsidRDefault="00F450FC" w:rsidP="00F450FC">
            <w:pPr>
              <w:rPr>
                <w:rFonts w:ascii="Arial" w:eastAsia="Arial" w:hAnsi="Arial" w:cs="Arial"/>
                <w:b/>
                <w:bCs/>
                <w:sz w:val="24"/>
                <w:szCs w:val="24"/>
              </w:rPr>
            </w:pPr>
          </w:p>
          <w:p w14:paraId="2A85FE89" w14:textId="77777777" w:rsidR="00F450FC" w:rsidRDefault="00F450FC" w:rsidP="00F450FC">
            <w:pPr>
              <w:rPr>
                <w:rFonts w:ascii="Arial" w:eastAsia="Arial" w:hAnsi="Arial" w:cs="Arial"/>
                <w:b/>
                <w:bCs/>
                <w:sz w:val="24"/>
                <w:szCs w:val="24"/>
              </w:rPr>
            </w:pPr>
          </w:p>
          <w:p w14:paraId="21730205" w14:textId="77777777" w:rsidR="00F450FC" w:rsidRDefault="00F450FC" w:rsidP="00F450FC">
            <w:pPr>
              <w:rPr>
                <w:rFonts w:ascii="Arial" w:eastAsia="Arial" w:hAnsi="Arial" w:cs="Arial"/>
                <w:b/>
                <w:bCs/>
                <w:sz w:val="24"/>
                <w:szCs w:val="24"/>
              </w:rPr>
            </w:pPr>
          </w:p>
          <w:p w14:paraId="2620EA21" w14:textId="139CAD79" w:rsidR="00F450FC" w:rsidRDefault="00F450FC" w:rsidP="00F450FC">
            <w:pPr>
              <w:rPr>
                <w:rFonts w:ascii="Arial" w:eastAsia="Arial" w:hAnsi="Arial" w:cs="Arial"/>
                <w:b/>
                <w:bCs/>
                <w:sz w:val="24"/>
                <w:szCs w:val="24"/>
              </w:rPr>
            </w:pPr>
            <w:r>
              <w:rPr>
                <w:rFonts w:ascii="Arial" w:eastAsia="Arial" w:hAnsi="Arial" w:cs="Arial"/>
                <w:b/>
                <w:bCs/>
                <w:sz w:val="24"/>
                <w:szCs w:val="24"/>
              </w:rPr>
              <w:t xml:space="preserve">Action 2018/018: </w:t>
            </w:r>
            <w:r>
              <w:rPr>
                <w:rFonts w:ascii="Arial" w:hAnsi="Arial" w:cs="Arial"/>
                <w:sz w:val="24"/>
                <w:szCs w:val="24"/>
              </w:rPr>
              <w:t xml:space="preserve"> </w:t>
            </w:r>
            <w:r w:rsidRPr="00F450FC">
              <w:rPr>
                <w:rFonts w:ascii="Arial" w:hAnsi="Arial" w:cs="Arial"/>
                <w:b/>
                <w:sz w:val="24"/>
                <w:szCs w:val="24"/>
              </w:rPr>
              <w:t>DM to run the figures per capita funding for forces England and Wales and provide to Board.</w:t>
            </w:r>
          </w:p>
          <w:p w14:paraId="7E39068C" w14:textId="00184DF8" w:rsidR="00F450FC" w:rsidRPr="00E47AAE" w:rsidRDefault="00F450FC" w:rsidP="00F450FC">
            <w:pPr>
              <w:rPr>
                <w:rFonts w:ascii="Arial" w:eastAsia="Arial" w:hAnsi="Arial" w:cs="Arial"/>
                <w:b/>
                <w:bCs/>
                <w:sz w:val="24"/>
                <w:szCs w:val="24"/>
              </w:rPr>
            </w:pPr>
          </w:p>
        </w:tc>
        <w:tc>
          <w:tcPr>
            <w:tcW w:w="425" w:type="pct"/>
          </w:tcPr>
          <w:p w14:paraId="07EA1A12" w14:textId="7EE916E7" w:rsidR="00F450FC" w:rsidRDefault="00F450FC" w:rsidP="00F450FC">
            <w:pPr>
              <w:pStyle w:val="Body"/>
              <w:rPr>
                <w:rFonts w:ascii="Arial" w:hAnsi="Arial" w:cs="Arial"/>
                <w:color w:val="auto"/>
                <w:sz w:val="24"/>
                <w:szCs w:val="24"/>
                <w:lang w:val="en-GB"/>
              </w:rPr>
            </w:pPr>
          </w:p>
          <w:p w14:paraId="3AF6DE16" w14:textId="42A93211" w:rsidR="00F450FC" w:rsidRPr="00A40BE8" w:rsidRDefault="00F450FC" w:rsidP="00F450FC">
            <w:pPr>
              <w:pStyle w:val="Body"/>
              <w:rPr>
                <w:rFonts w:ascii="Arial" w:hAnsi="Arial" w:cs="Arial"/>
                <w:b/>
                <w:color w:val="auto"/>
                <w:sz w:val="24"/>
                <w:szCs w:val="24"/>
                <w:lang w:val="en-GB"/>
              </w:rPr>
            </w:pPr>
            <w:r>
              <w:rPr>
                <w:rFonts w:ascii="Arial" w:hAnsi="Arial" w:cs="Arial"/>
                <w:b/>
                <w:color w:val="auto"/>
                <w:sz w:val="24"/>
                <w:szCs w:val="24"/>
                <w:lang w:val="en-GB"/>
              </w:rPr>
              <w:t>xx</w:t>
            </w:r>
          </w:p>
        </w:tc>
        <w:tc>
          <w:tcPr>
            <w:tcW w:w="519" w:type="pct"/>
          </w:tcPr>
          <w:p w14:paraId="76518147" w14:textId="543DF302" w:rsidR="00F450FC" w:rsidRDefault="00F450FC" w:rsidP="00F450FC">
            <w:pPr>
              <w:pStyle w:val="Body"/>
              <w:rPr>
                <w:rFonts w:ascii="Arial" w:hAnsi="Arial" w:cs="Arial"/>
                <w:color w:val="auto"/>
                <w:sz w:val="24"/>
                <w:szCs w:val="24"/>
                <w:lang w:val="en-GB"/>
              </w:rPr>
            </w:pPr>
          </w:p>
          <w:p w14:paraId="2FD97BD4" w14:textId="4EAC84EA" w:rsidR="00F450FC" w:rsidRPr="00A40BE8" w:rsidRDefault="00F450FC" w:rsidP="00F450FC">
            <w:pPr>
              <w:pStyle w:val="Body"/>
              <w:rPr>
                <w:rFonts w:ascii="Arial" w:hAnsi="Arial" w:cs="Arial"/>
                <w:b/>
                <w:color w:val="auto"/>
                <w:sz w:val="24"/>
                <w:szCs w:val="24"/>
                <w:lang w:val="en-GB"/>
              </w:rPr>
            </w:pPr>
            <w:r>
              <w:rPr>
                <w:rFonts w:ascii="Arial" w:hAnsi="Arial" w:cs="Arial"/>
                <w:b/>
                <w:color w:val="auto"/>
                <w:sz w:val="24"/>
                <w:szCs w:val="24"/>
                <w:lang w:val="en-GB"/>
              </w:rPr>
              <w:t>xx</w:t>
            </w:r>
          </w:p>
        </w:tc>
      </w:tr>
      <w:tr w:rsidR="00F450FC" w:rsidRPr="003857C3" w14:paraId="6CAF19A9" w14:textId="77777777" w:rsidTr="00EC0C4E">
        <w:trPr>
          <w:trHeight w:val="572"/>
        </w:trPr>
        <w:tc>
          <w:tcPr>
            <w:tcW w:w="204" w:type="pct"/>
          </w:tcPr>
          <w:p w14:paraId="52352F11" w14:textId="77777777" w:rsidR="00F450FC" w:rsidRDefault="00F450FC" w:rsidP="00F450FC">
            <w:pPr>
              <w:rPr>
                <w:rFonts w:ascii="Arial" w:hAnsi="Arial" w:cs="Arial"/>
                <w:sz w:val="24"/>
                <w:szCs w:val="24"/>
              </w:rPr>
            </w:pPr>
          </w:p>
        </w:tc>
        <w:tc>
          <w:tcPr>
            <w:tcW w:w="2849" w:type="pct"/>
          </w:tcPr>
          <w:p w14:paraId="5D5B8F7E" w14:textId="451C49E0" w:rsidR="00F450FC" w:rsidRPr="00AA25F9" w:rsidRDefault="00F450FC" w:rsidP="00F450FC">
            <w:pPr>
              <w:pStyle w:val="ListParagraph"/>
              <w:ind w:left="0"/>
              <w:rPr>
                <w:rFonts w:ascii="Arial" w:hAnsi="Arial" w:cs="Arial"/>
                <w:sz w:val="24"/>
                <w:szCs w:val="24"/>
              </w:rPr>
            </w:pPr>
            <w:r w:rsidRPr="003857C3">
              <w:rPr>
                <w:rFonts w:ascii="Arial" w:hAnsi="Arial" w:cs="Arial"/>
                <w:b/>
                <w:sz w:val="24"/>
                <w:szCs w:val="24"/>
                <w:lang w:eastAsia="en-GB"/>
              </w:rPr>
              <w:t>Item</w:t>
            </w:r>
          </w:p>
        </w:tc>
        <w:tc>
          <w:tcPr>
            <w:tcW w:w="1003" w:type="pct"/>
          </w:tcPr>
          <w:p w14:paraId="1C9CB954" w14:textId="694ADFBA" w:rsidR="00F450FC" w:rsidRDefault="00F450FC" w:rsidP="00F450FC">
            <w:pPr>
              <w:rPr>
                <w:rFonts w:ascii="Arial" w:eastAsia="Calibri" w:hAnsi="Arial" w:cs="Arial"/>
                <w:b/>
                <w:sz w:val="24"/>
                <w:szCs w:val="24"/>
                <w:u w:color="000000"/>
                <w:bdr w:val="nil"/>
                <w:lang w:eastAsia="en-GB"/>
              </w:rPr>
            </w:pPr>
            <w:r w:rsidRPr="003857C3">
              <w:rPr>
                <w:rFonts w:ascii="Arial" w:hAnsi="Arial" w:cs="Arial"/>
                <w:b/>
                <w:sz w:val="24"/>
                <w:szCs w:val="24"/>
                <w:lang w:eastAsia="en-GB"/>
              </w:rPr>
              <w:t>Action</w:t>
            </w:r>
          </w:p>
        </w:tc>
        <w:tc>
          <w:tcPr>
            <w:tcW w:w="425" w:type="pct"/>
          </w:tcPr>
          <w:p w14:paraId="437E9C37" w14:textId="7875DC1A" w:rsidR="00F450FC" w:rsidRPr="003857C3" w:rsidRDefault="00F450FC" w:rsidP="00F450FC">
            <w:pPr>
              <w:pStyle w:val="Body"/>
              <w:rPr>
                <w:rFonts w:ascii="Arial" w:hAnsi="Arial" w:cs="Arial"/>
                <w:color w:val="auto"/>
                <w:sz w:val="24"/>
                <w:szCs w:val="24"/>
                <w:lang w:val="en-GB"/>
              </w:rPr>
            </w:pPr>
            <w:r w:rsidRPr="003857C3">
              <w:rPr>
                <w:rFonts w:ascii="Arial" w:hAnsi="Arial" w:cs="Arial"/>
                <w:b/>
                <w:sz w:val="24"/>
                <w:szCs w:val="24"/>
              </w:rPr>
              <w:t>Owner</w:t>
            </w:r>
          </w:p>
        </w:tc>
        <w:tc>
          <w:tcPr>
            <w:tcW w:w="519" w:type="pct"/>
          </w:tcPr>
          <w:p w14:paraId="6B3BB582" w14:textId="5C89C31C" w:rsidR="00F450FC" w:rsidRPr="003857C3" w:rsidRDefault="00F450FC" w:rsidP="00F450FC">
            <w:pPr>
              <w:pStyle w:val="Body"/>
              <w:rPr>
                <w:rFonts w:ascii="Arial" w:hAnsi="Arial" w:cs="Arial"/>
                <w:color w:val="auto"/>
                <w:sz w:val="24"/>
                <w:szCs w:val="24"/>
                <w:lang w:val="en-GB"/>
              </w:rPr>
            </w:pPr>
            <w:r w:rsidRPr="003857C3">
              <w:rPr>
                <w:rFonts w:ascii="Arial" w:hAnsi="Arial" w:cs="Arial"/>
                <w:b/>
                <w:sz w:val="24"/>
                <w:szCs w:val="24"/>
              </w:rPr>
              <w:t xml:space="preserve">Date for Completion </w:t>
            </w:r>
          </w:p>
        </w:tc>
      </w:tr>
      <w:tr w:rsidR="00F450FC" w:rsidRPr="003857C3" w14:paraId="00599A13" w14:textId="77777777" w:rsidTr="00EC0C4E">
        <w:trPr>
          <w:trHeight w:val="572"/>
        </w:trPr>
        <w:tc>
          <w:tcPr>
            <w:tcW w:w="204" w:type="pct"/>
          </w:tcPr>
          <w:p w14:paraId="58334073" w14:textId="77777777" w:rsidR="00F450FC" w:rsidRDefault="00F450FC" w:rsidP="00F450FC">
            <w:pPr>
              <w:rPr>
                <w:rFonts w:ascii="Arial" w:hAnsi="Arial" w:cs="Arial"/>
                <w:sz w:val="24"/>
                <w:szCs w:val="24"/>
              </w:rPr>
            </w:pPr>
          </w:p>
        </w:tc>
        <w:tc>
          <w:tcPr>
            <w:tcW w:w="2849" w:type="pct"/>
          </w:tcPr>
          <w:p w14:paraId="7EA364DD" w14:textId="77777777" w:rsidR="00F450FC" w:rsidRPr="002A5CFC" w:rsidRDefault="00F450FC" w:rsidP="00F450FC">
            <w:pPr>
              <w:rPr>
                <w:rFonts w:ascii="Arial" w:hAnsi="Arial" w:cs="Arial"/>
                <w:sz w:val="24"/>
                <w:szCs w:val="24"/>
              </w:rPr>
            </w:pPr>
            <w:r w:rsidRPr="002A5CFC">
              <w:rPr>
                <w:rFonts w:ascii="Arial" w:hAnsi="Arial" w:cs="Arial"/>
                <w:sz w:val="24"/>
                <w:szCs w:val="24"/>
              </w:rPr>
              <w:t>Timetable/milestones</w:t>
            </w:r>
          </w:p>
          <w:p w14:paraId="5D617722" w14:textId="77777777" w:rsidR="00F450FC" w:rsidRPr="002A5CFC" w:rsidRDefault="00F450FC" w:rsidP="00F450FC">
            <w:pPr>
              <w:rPr>
                <w:rFonts w:ascii="Arial" w:hAnsi="Arial" w:cs="Arial"/>
                <w:sz w:val="24"/>
                <w:szCs w:val="24"/>
              </w:rPr>
            </w:pPr>
            <w:r w:rsidRPr="002A5CFC">
              <w:rPr>
                <w:rFonts w:ascii="Arial" w:hAnsi="Arial" w:cs="Arial"/>
                <w:sz w:val="24"/>
                <w:szCs w:val="24"/>
              </w:rPr>
              <w:t>RH</w:t>
            </w:r>
            <w:r>
              <w:rPr>
                <w:rFonts w:ascii="Arial" w:hAnsi="Arial" w:cs="Arial"/>
                <w:sz w:val="24"/>
                <w:szCs w:val="24"/>
              </w:rPr>
              <w:t>:</w:t>
            </w:r>
            <w:r w:rsidRPr="002A5CFC">
              <w:rPr>
                <w:rFonts w:ascii="Arial" w:hAnsi="Arial" w:cs="Arial"/>
                <w:sz w:val="24"/>
                <w:szCs w:val="24"/>
              </w:rPr>
              <w:t xml:space="preserve"> The feedback on the timing so </w:t>
            </w:r>
            <w:r>
              <w:rPr>
                <w:rFonts w:ascii="Arial" w:hAnsi="Arial" w:cs="Arial"/>
                <w:sz w:val="24"/>
                <w:szCs w:val="24"/>
              </w:rPr>
              <w:t xml:space="preserve">far, is April 2019 is too late and that much of this work would need to </w:t>
            </w:r>
            <w:r w:rsidRPr="002A5CFC">
              <w:rPr>
                <w:rFonts w:ascii="Arial" w:hAnsi="Arial" w:cs="Arial"/>
                <w:sz w:val="24"/>
                <w:szCs w:val="24"/>
              </w:rPr>
              <w:t>be</w:t>
            </w:r>
            <w:r>
              <w:rPr>
                <w:rFonts w:ascii="Arial" w:hAnsi="Arial" w:cs="Arial"/>
                <w:sz w:val="24"/>
                <w:szCs w:val="24"/>
              </w:rPr>
              <w:t xml:space="preserve"> undertaken in 2018 and submission made ahead of </w:t>
            </w:r>
            <w:r w:rsidRPr="002A5CFC">
              <w:rPr>
                <w:rFonts w:ascii="Arial" w:hAnsi="Arial" w:cs="Arial"/>
                <w:sz w:val="24"/>
                <w:szCs w:val="24"/>
              </w:rPr>
              <w:t>September 201</w:t>
            </w:r>
            <w:r>
              <w:rPr>
                <w:rFonts w:ascii="Arial" w:hAnsi="Arial" w:cs="Arial"/>
                <w:sz w:val="24"/>
                <w:szCs w:val="24"/>
              </w:rPr>
              <w:t>9</w:t>
            </w:r>
            <w:r w:rsidRPr="002A5CFC">
              <w:rPr>
                <w:rFonts w:ascii="Arial" w:hAnsi="Arial" w:cs="Arial"/>
                <w:sz w:val="24"/>
                <w:szCs w:val="24"/>
              </w:rPr>
              <w:t>.</w:t>
            </w:r>
          </w:p>
          <w:p w14:paraId="7F242F23" w14:textId="77777777" w:rsidR="00F450FC" w:rsidRPr="00AA25F9" w:rsidRDefault="00F450FC" w:rsidP="00F450FC">
            <w:pPr>
              <w:rPr>
                <w:rFonts w:ascii="Arial" w:hAnsi="Arial" w:cs="Arial"/>
                <w:sz w:val="24"/>
                <w:szCs w:val="24"/>
              </w:rPr>
            </w:pPr>
            <w:r w:rsidRPr="00AA25F9">
              <w:rPr>
                <w:rFonts w:ascii="Arial" w:hAnsi="Arial" w:cs="Arial"/>
                <w:sz w:val="24"/>
                <w:szCs w:val="24"/>
              </w:rPr>
              <w:t xml:space="preserve">BJH articulated the challenge of work required to provide an outline of requirement to present to the Commissioner in December but also the opportunity to look at what further could be done. </w:t>
            </w:r>
          </w:p>
          <w:p w14:paraId="2A313F1D" w14:textId="77777777" w:rsidR="00F450FC" w:rsidRPr="00AA25F9" w:rsidRDefault="00F450FC" w:rsidP="00F450FC">
            <w:pPr>
              <w:rPr>
                <w:rFonts w:ascii="Arial" w:hAnsi="Arial" w:cs="Arial"/>
                <w:sz w:val="24"/>
                <w:szCs w:val="24"/>
              </w:rPr>
            </w:pPr>
            <w:r w:rsidRPr="00AA25F9">
              <w:rPr>
                <w:rFonts w:ascii="Arial" w:hAnsi="Arial" w:cs="Arial"/>
                <w:sz w:val="24"/>
                <w:szCs w:val="24"/>
              </w:rPr>
              <w:t>RH</w:t>
            </w:r>
            <w:r>
              <w:rPr>
                <w:rFonts w:ascii="Arial" w:hAnsi="Arial" w:cs="Arial"/>
                <w:sz w:val="24"/>
                <w:szCs w:val="24"/>
              </w:rPr>
              <w:t xml:space="preserve"> raised the prospect of the next iteration of the Police and Crime Plan after 2020 – opportunity for the force to inform the PFCC on issues, for the PFCC to then consider the reflection of these in this strategic document.</w:t>
            </w:r>
            <w:r w:rsidRPr="00AA25F9">
              <w:rPr>
                <w:rFonts w:ascii="Arial" w:hAnsi="Arial" w:cs="Arial"/>
                <w:sz w:val="24"/>
                <w:szCs w:val="24"/>
              </w:rPr>
              <w:t xml:space="preserve"> </w:t>
            </w:r>
          </w:p>
          <w:p w14:paraId="3E4EF681" w14:textId="77777777" w:rsidR="00F450FC" w:rsidRPr="00AA25F9" w:rsidRDefault="00F450FC" w:rsidP="00F450FC">
            <w:pPr>
              <w:rPr>
                <w:rFonts w:ascii="Arial" w:hAnsi="Arial" w:cs="Arial"/>
                <w:sz w:val="24"/>
                <w:szCs w:val="24"/>
              </w:rPr>
            </w:pPr>
            <w:r>
              <w:rPr>
                <w:rFonts w:ascii="Arial" w:hAnsi="Arial" w:cs="Arial"/>
                <w:sz w:val="24"/>
                <w:szCs w:val="24"/>
              </w:rPr>
              <w:t xml:space="preserve">RH to reflect back any Home Office and APCC thinking regarding timetables as he becomes aware and for </w:t>
            </w:r>
            <w:r w:rsidRPr="00AA25F9">
              <w:rPr>
                <w:rFonts w:ascii="Arial" w:hAnsi="Arial" w:cs="Arial"/>
                <w:sz w:val="24"/>
                <w:szCs w:val="24"/>
              </w:rPr>
              <w:t>BJ</w:t>
            </w:r>
            <w:r>
              <w:rPr>
                <w:rFonts w:ascii="Arial" w:hAnsi="Arial" w:cs="Arial"/>
                <w:sz w:val="24"/>
                <w:szCs w:val="24"/>
              </w:rPr>
              <w:t>H to</w:t>
            </w:r>
            <w:r w:rsidRPr="00AA25F9">
              <w:rPr>
                <w:rFonts w:ascii="Arial" w:hAnsi="Arial" w:cs="Arial"/>
                <w:sz w:val="24"/>
                <w:szCs w:val="24"/>
              </w:rPr>
              <w:t xml:space="preserve"> bring back in September 2019</w:t>
            </w:r>
          </w:p>
          <w:p w14:paraId="76538AD3" w14:textId="77777777" w:rsidR="00F450FC" w:rsidRPr="00AA25F9" w:rsidRDefault="00F450FC" w:rsidP="00F450FC">
            <w:pPr>
              <w:rPr>
                <w:rFonts w:ascii="Arial" w:hAnsi="Arial" w:cs="Arial"/>
                <w:sz w:val="24"/>
                <w:szCs w:val="24"/>
              </w:rPr>
            </w:pPr>
          </w:p>
          <w:p w14:paraId="7E01CA4B" w14:textId="77777777" w:rsidR="00F450FC" w:rsidRPr="00C33A35" w:rsidRDefault="00F450FC" w:rsidP="00F450FC">
            <w:pPr>
              <w:rPr>
                <w:rFonts w:ascii="Arial" w:hAnsi="Arial" w:cs="Arial"/>
                <w:color w:val="548DD4" w:themeColor="text2" w:themeTint="99"/>
                <w:sz w:val="24"/>
                <w:szCs w:val="24"/>
              </w:rPr>
            </w:pPr>
            <w:r w:rsidRPr="00C33A35">
              <w:rPr>
                <w:rFonts w:ascii="Arial" w:hAnsi="Arial" w:cs="Arial"/>
                <w:color w:val="548DD4" w:themeColor="text2" w:themeTint="99"/>
                <w:sz w:val="24"/>
                <w:szCs w:val="24"/>
              </w:rPr>
              <w:t>Comfort Break 12:15</w:t>
            </w:r>
          </w:p>
          <w:p w14:paraId="413C571D" w14:textId="77777777" w:rsidR="00F450FC" w:rsidRPr="00AA25F9" w:rsidRDefault="00F450FC" w:rsidP="00F450FC">
            <w:pPr>
              <w:pStyle w:val="ListParagraph"/>
              <w:ind w:left="0"/>
              <w:rPr>
                <w:rFonts w:ascii="Arial" w:hAnsi="Arial" w:cs="Arial"/>
                <w:sz w:val="24"/>
                <w:szCs w:val="24"/>
              </w:rPr>
            </w:pPr>
          </w:p>
        </w:tc>
        <w:tc>
          <w:tcPr>
            <w:tcW w:w="1003" w:type="pct"/>
          </w:tcPr>
          <w:p w14:paraId="04940AB3" w14:textId="77777777" w:rsidR="00F450FC" w:rsidRDefault="00F450FC" w:rsidP="00F450FC">
            <w:pPr>
              <w:rPr>
                <w:rFonts w:ascii="Arial" w:eastAsia="Arial" w:hAnsi="Arial" w:cs="Arial"/>
                <w:b/>
                <w:bCs/>
                <w:sz w:val="24"/>
                <w:szCs w:val="24"/>
              </w:rPr>
            </w:pPr>
          </w:p>
          <w:p w14:paraId="3E6B39E3" w14:textId="77777777" w:rsidR="00F450FC" w:rsidRDefault="00F450FC" w:rsidP="00F450FC">
            <w:pPr>
              <w:rPr>
                <w:rFonts w:ascii="Arial" w:eastAsia="Arial" w:hAnsi="Arial" w:cs="Arial"/>
                <w:b/>
                <w:bCs/>
                <w:sz w:val="24"/>
                <w:szCs w:val="24"/>
              </w:rPr>
            </w:pPr>
          </w:p>
          <w:p w14:paraId="32989088" w14:textId="77777777" w:rsidR="00F450FC" w:rsidRDefault="00F450FC" w:rsidP="00F450FC">
            <w:pPr>
              <w:rPr>
                <w:rFonts w:ascii="Arial" w:eastAsia="Arial" w:hAnsi="Arial" w:cs="Arial"/>
                <w:b/>
                <w:bCs/>
                <w:sz w:val="24"/>
                <w:szCs w:val="24"/>
              </w:rPr>
            </w:pPr>
          </w:p>
          <w:p w14:paraId="21ED8DCC" w14:textId="77777777" w:rsidR="00F450FC" w:rsidRDefault="00F450FC" w:rsidP="00F450FC">
            <w:pPr>
              <w:rPr>
                <w:rFonts w:ascii="Arial" w:eastAsia="Arial" w:hAnsi="Arial" w:cs="Arial"/>
                <w:b/>
                <w:bCs/>
                <w:sz w:val="24"/>
                <w:szCs w:val="24"/>
              </w:rPr>
            </w:pPr>
          </w:p>
          <w:p w14:paraId="31657D2A" w14:textId="77777777" w:rsidR="00F450FC" w:rsidRDefault="00F450FC" w:rsidP="00F450FC">
            <w:pPr>
              <w:rPr>
                <w:rFonts w:ascii="Arial" w:eastAsia="Arial" w:hAnsi="Arial" w:cs="Arial"/>
                <w:b/>
                <w:bCs/>
                <w:sz w:val="24"/>
                <w:szCs w:val="24"/>
              </w:rPr>
            </w:pPr>
          </w:p>
          <w:p w14:paraId="1D7F74A0" w14:textId="3925B130" w:rsidR="00F450FC" w:rsidRDefault="00F450FC" w:rsidP="00F450FC">
            <w:pPr>
              <w:rPr>
                <w:rFonts w:ascii="Arial" w:eastAsia="Arial" w:hAnsi="Arial" w:cs="Arial"/>
                <w:b/>
                <w:bCs/>
                <w:sz w:val="24"/>
                <w:szCs w:val="24"/>
              </w:rPr>
            </w:pPr>
            <w:r>
              <w:rPr>
                <w:rFonts w:ascii="Arial" w:eastAsia="Arial" w:hAnsi="Arial" w:cs="Arial"/>
                <w:b/>
                <w:bCs/>
                <w:sz w:val="24"/>
                <w:szCs w:val="24"/>
              </w:rPr>
              <w:t>Action 2018/</w:t>
            </w:r>
            <w:r w:rsidR="003E51B0">
              <w:rPr>
                <w:rFonts w:ascii="Arial" w:eastAsia="Arial" w:hAnsi="Arial" w:cs="Arial"/>
                <w:b/>
                <w:bCs/>
                <w:sz w:val="24"/>
                <w:szCs w:val="24"/>
              </w:rPr>
              <w:t>019</w:t>
            </w:r>
            <w:r>
              <w:rPr>
                <w:rFonts w:ascii="Arial" w:eastAsia="Arial" w:hAnsi="Arial" w:cs="Arial"/>
                <w:b/>
                <w:bCs/>
                <w:sz w:val="24"/>
                <w:szCs w:val="24"/>
              </w:rPr>
              <w:t>: BJH to further develop timetable and bring this discussion back to the September Board</w:t>
            </w:r>
          </w:p>
          <w:p w14:paraId="3DA9D2BA" w14:textId="77777777" w:rsidR="00F450FC" w:rsidRDefault="00F450FC" w:rsidP="00F450FC">
            <w:pPr>
              <w:rPr>
                <w:rFonts w:ascii="Arial" w:eastAsia="Arial" w:hAnsi="Arial" w:cs="Arial"/>
                <w:b/>
                <w:bCs/>
                <w:sz w:val="24"/>
                <w:szCs w:val="24"/>
              </w:rPr>
            </w:pPr>
          </w:p>
          <w:p w14:paraId="42E6DD7C" w14:textId="77777777" w:rsidR="00F450FC" w:rsidRDefault="00F450FC" w:rsidP="00F450FC">
            <w:pPr>
              <w:rPr>
                <w:rFonts w:ascii="Arial" w:eastAsia="Calibri" w:hAnsi="Arial" w:cs="Arial"/>
                <w:b/>
                <w:sz w:val="24"/>
                <w:szCs w:val="24"/>
                <w:u w:color="000000"/>
                <w:bdr w:val="nil"/>
                <w:lang w:eastAsia="en-GB"/>
              </w:rPr>
            </w:pPr>
          </w:p>
        </w:tc>
        <w:tc>
          <w:tcPr>
            <w:tcW w:w="425" w:type="pct"/>
          </w:tcPr>
          <w:p w14:paraId="2DCBB1BE" w14:textId="77777777" w:rsidR="00F450FC" w:rsidRPr="003857C3" w:rsidRDefault="00F450FC" w:rsidP="00F450FC">
            <w:pPr>
              <w:pStyle w:val="Body"/>
              <w:rPr>
                <w:rFonts w:ascii="Arial" w:hAnsi="Arial" w:cs="Arial"/>
                <w:color w:val="auto"/>
                <w:sz w:val="24"/>
                <w:szCs w:val="24"/>
                <w:lang w:val="en-GB"/>
              </w:rPr>
            </w:pPr>
          </w:p>
        </w:tc>
        <w:tc>
          <w:tcPr>
            <w:tcW w:w="519" w:type="pct"/>
          </w:tcPr>
          <w:p w14:paraId="7A6E9BBD" w14:textId="77777777" w:rsidR="00F450FC" w:rsidRPr="003857C3" w:rsidRDefault="00F450FC" w:rsidP="00F450FC">
            <w:pPr>
              <w:pStyle w:val="Body"/>
              <w:rPr>
                <w:rFonts w:ascii="Arial" w:hAnsi="Arial" w:cs="Arial"/>
                <w:color w:val="auto"/>
                <w:sz w:val="24"/>
                <w:szCs w:val="24"/>
                <w:lang w:val="en-GB"/>
              </w:rPr>
            </w:pPr>
          </w:p>
        </w:tc>
      </w:tr>
      <w:tr w:rsidR="00F450FC" w:rsidRPr="003857C3" w14:paraId="342323BC" w14:textId="77777777" w:rsidTr="00EC0C4E">
        <w:trPr>
          <w:trHeight w:val="572"/>
        </w:trPr>
        <w:tc>
          <w:tcPr>
            <w:tcW w:w="204" w:type="pct"/>
          </w:tcPr>
          <w:p w14:paraId="453CE318" w14:textId="65122C70" w:rsidR="00F450FC" w:rsidRDefault="00F450FC" w:rsidP="00F450FC">
            <w:pPr>
              <w:rPr>
                <w:rFonts w:ascii="Arial" w:hAnsi="Arial" w:cs="Arial"/>
                <w:sz w:val="24"/>
                <w:szCs w:val="24"/>
              </w:rPr>
            </w:pPr>
            <w:r>
              <w:rPr>
                <w:rFonts w:ascii="Arial" w:hAnsi="Arial" w:cs="Arial"/>
                <w:sz w:val="24"/>
                <w:szCs w:val="24"/>
              </w:rPr>
              <w:t>5</w:t>
            </w:r>
          </w:p>
        </w:tc>
        <w:tc>
          <w:tcPr>
            <w:tcW w:w="2849" w:type="pct"/>
          </w:tcPr>
          <w:p w14:paraId="7354ABD8" w14:textId="77777777" w:rsidR="00F450FC" w:rsidRPr="00AA25F9" w:rsidRDefault="00F450FC" w:rsidP="00F450FC">
            <w:pPr>
              <w:pStyle w:val="ListParagraph"/>
              <w:ind w:left="0"/>
              <w:rPr>
                <w:rFonts w:ascii="Arial" w:hAnsi="Arial" w:cs="Arial"/>
                <w:sz w:val="24"/>
                <w:szCs w:val="24"/>
              </w:rPr>
            </w:pPr>
            <w:r w:rsidRPr="00AA25F9">
              <w:rPr>
                <w:rFonts w:ascii="Arial" w:hAnsi="Arial" w:cs="Arial"/>
                <w:sz w:val="24"/>
                <w:szCs w:val="24"/>
              </w:rPr>
              <w:t>Finance:</w:t>
            </w:r>
          </w:p>
          <w:p w14:paraId="12517535" w14:textId="77777777" w:rsidR="00F450FC" w:rsidRDefault="00F450FC" w:rsidP="00F450FC">
            <w:pPr>
              <w:pStyle w:val="NoSpacing"/>
              <w:rPr>
                <w:rFonts w:ascii="Arial" w:hAnsi="Arial" w:cs="Arial"/>
                <w:sz w:val="24"/>
                <w:szCs w:val="24"/>
              </w:rPr>
            </w:pPr>
            <w:r>
              <w:rPr>
                <w:rFonts w:ascii="Arial" w:hAnsi="Arial" w:cs="Arial"/>
                <w:sz w:val="24"/>
                <w:szCs w:val="24"/>
              </w:rPr>
              <w:t xml:space="preserve">MTFS: </w:t>
            </w:r>
          </w:p>
          <w:p w14:paraId="5A0A2FEB" w14:textId="77777777" w:rsidR="00F450FC" w:rsidRPr="00AA25F9" w:rsidRDefault="00F450FC" w:rsidP="00F450FC">
            <w:pPr>
              <w:pStyle w:val="ListParagraph"/>
              <w:numPr>
                <w:ilvl w:val="0"/>
                <w:numId w:val="30"/>
              </w:numPr>
              <w:spacing w:line="259" w:lineRule="auto"/>
              <w:rPr>
                <w:rFonts w:ascii="Arial" w:hAnsi="Arial" w:cs="Arial"/>
                <w:sz w:val="24"/>
                <w:szCs w:val="24"/>
              </w:rPr>
            </w:pPr>
            <w:r w:rsidRPr="00AA25F9">
              <w:rPr>
                <w:rFonts w:ascii="Arial" w:hAnsi="Arial" w:cs="Arial"/>
                <w:sz w:val="24"/>
                <w:szCs w:val="24"/>
              </w:rPr>
              <w:t xml:space="preserve">Finance - </w:t>
            </w:r>
            <w:r>
              <w:rPr>
                <w:rFonts w:ascii="Arial" w:hAnsi="Arial" w:cs="Arial"/>
                <w:sz w:val="24"/>
                <w:szCs w:val="24"/>
              </w:rPr>
              <w:t xml:space="preserve"> DM provided</w:t>
            </w:r>
            <w:r w:rsidRPr="00AA25F9">
              <w:rPr>
                <w:rFonts w:ascii="Arial" w:hAnsi="Arial" w:cs="Arial"/>
                <w:sz w:val="24"/>
                <w:szCs w:val="24"/>
              </w:rPr>
              <w:t xml:space="preserve"> an update and board discussed figures</w:t>
            </w:r>
          </w:p>
          <w:p w14:paraId="53DD3704" w14:textId="77777777" w:rsidR="00F450FC" w:rsidRPr="00AA25F9" w:rsidRDefault="00F450FC" w:rsidP="00F450FC">
            <w:pPr>
              <w:pStyle w:val="ListParagraph"/>
              <w:rPr>
                <w:rFonts w:ascii="Arial" w:hAnsi="Arial" w:cs="Arial"/>
                <w:sz w:val="24"/>
                <w:szCs w:val="24"/>
              </w:rPr>
            </w:pPr>
            <w:r w:rsidRPr="00AA25F9">
              <w:rPr>
                <w:rFonts w:ascii="Arial" w:hAnsi="Arial" w:cs="Arial"/>
                <w:sz w:val="24"/>
                <w:szCs w:val="24"/>
              </w:rPr>
              <w:t>Start with</w:t>
            </w:r>
            <w:r>
              <w:rPr>
                <w:rFonts w:ascii="Arial" w:hAnsi="Arial" w:cs="Arial"/>
                <w:sz w:val="24"/>
                <w:szCs w:val="24"/>
              </w:rPr>
              <w:t xml:space="preserve"> table 1 – base budget agreed by Police Fire and Crime Panel</w:t>
            </w:r>
          </w:p>
          <w:p w14:paraId="68947CD3" w14:textId="77777777" w:rsidR="00F450FC" w:rsidRPr="00AA25F9" w:rsidRDefault="00F450FC" w:rsidP="00F450FC">
            <w:pPr>
              <w:pStyle w:val="ListParagraph"/>
              <w:rPr>
                <w:rFonts w:ascii="Arial" w:hAnsi="Arial" w:cs="Arial"/>
                <w:sz w:val="24"/>
                <w:szCs w:val="24"/>
              </w:rPr>
            </w:pPr>
            <w:r w:rsidRPr="00AA25F9">
              <w:rPr>
                <w:rFonts w:ascii="Arial" w:hAnsi="Arial" w:cs="Arial"/>
                <w:sz w:val="24"/>
                <w:szCs w:val="24"/>
              </w:rPr>
              <w:t xml:space="preserve">Reviewed and </w:t>
            </w:r>
            <w:r>
              <w:rPr>
                <w:rFonts w:ascii="Arial" w:hAnsi="Arial" w:cs="Arial"/>
                <w:sz w:val="24"/>
                <w:szCs w:val="24"/>
              </w:rPr>
              <w:t xml:space="preserve">agreed with PFCC a </w:t>
            </w:r>
            <w:r w:rsidRPr="00AA25F9">
              <w:rPr>
                <w:rFonts w:ascii="Arial" w:hAnsi="Arial" w:cs="Arial"/>
                <w:sz w:val="24"/>
                <w:szCs w:val="24"/>
              </w:rPr>
              <w:t xml:space="preserve">2.25% </w:t>
            </w:r>
            <w:r>
              <w:rPr>
                <w:rFonts w:ascii="Arial" w:hAnsi="Arial" w:cs="Arial"/>
                <w:sz w:val="24"/>
                <w:szCs w:val="24"/>
              </w:rPr>
              <w:t xml:space="preserve">saving requirement. </w:t>
            </w:r>
          </w:p>
          <w:p w14:paraId="2385ABD5" w14:textId="77777777" w:rsidR="00F450FC" w:rsidRDefault="00F450FC" w:rsidP="00F450FC">
            <w:pPr>
              <w:pStyle w:val="ListParagraph"/>
              <w:rPr>
                <w:rFonts w:ascii="Arial" w:hAnsi="Arial" w:cs="Arial"/>
                <w:sz w:val="24"/>
                <w:szCs w:val="24"/>
              </w:rPr>
            </w:pPr>
            <w:r>
              <w:rPr>
                <w:rFonts w:ascii="Arial" w:hAnsi="Arial" w:cs="Arial"/>
                <w:sz w:val="24"/>
                <w:szCs w:val="24"/>
              </w:rPr>
              <w:t>Table 4 shows cashable savings but work ongoing to identify non-cashable savings against a target of £6.4m (£2.4m short currently – non-cashable savings.</w:t>
            </w:r>
          </w:p>
          <w:p w14:paraId="5A1DC38C" w14:textId="77777777" w:rsidR="00F450FC" w:rsidRPr="007065E5" w:rsidRDefault="00F450FC" w:rsidP="00F450FC">
            <w:pPr>
              <w:pStyle w:val="ListParagraph"/>
              <w:rPr>
                <w:rFonts w:ascii="Arial" w:hAnsi="Arial" w:cs="Arial"/>
                <w:sz w:val="24"/>
                <w:szCs w:val="24"/>
              </w:rPr>
            </w:pPr>
            <w:r>
              <w:rPr>
                <w:rFonts w:ascii="Arial" w:hAnsi="Arial" w:cs="Arial"/>
                <w:sz w:val="24"/>
                <w:szCs w:val="24"/>
              </w:rPr>
              <w:t xml:space="preserve">RH discussed issues resulting in changes to bases budget from the Police, Fire and Crime Panel approval, DB provided update on figures. </w:t>
            </w:r>
            <w:r w:rsidRPr="007065E5">
              <w:rPr>
                <w:rFonts w:ascii="Arial" w:hAnsi="Arial" w:cs="Arial"/>
                <w:sz w:val="24"/>
                <w:szCs w:val="24"/>
              </w:rPr>
              <w:t>DB and BJ explained issue caused by Bear Scotland decision - part of 17/18 budget setting entitlement for overtime and annual leave.  As part of 18/19 budget it will be put back in and process altered to take account in budget for 19/20.</w:t>
            </w:r>
          </w:p>
          <w:p w14:paraId="4CF1CAE2" w14:textId="77777777" w:rsidR="00F450FC" w:rsidRDefault="00F450FC" w:rsidP="00F450FC">
            <w:pPr>
              <w:pStyle w:val="ListParagraph"/>
              <w:ind w:left="0"/>
              <w:rPr>
                <w:rFonts w:ascii="Arial" w:hAnsi="Arial" w:cs="Arial"/>
                <w:sz w:val="24"/>
                <w:szCs w:val="24"/>
              </w:rPr>
            </w:pPr>
          </w:p>
          <w:p w14:paraId="7CD0F191" w14:textId="77777777" w:rsidR="00F450FC" w:rsidRDefault="00F450FC" w:rsidP="00F450FC">
            <w:pPr>
              <w:pStyle w:val="ListParagraph"/>
              <w:ind w:left="0"/>
              <w:rPr>
                <w:rFonts w:ascii="Arial" w:hAnsi="Arial" w:cs="Arial"/>
                <w:sz w:val="24"/>
                <w:szCs w:val="24"/>
              </w:rPr>
            </w:pPr>
          </w:p>
          <w:p w14:paraId="4BE0E5F6" w14:textId="4796BCAC" w:rsidR="00F450FC" w:rsidRPr="00AA25F9" w:rsidRDefault="00F450FC" w:rsidP="00F450FC">
            <w:pPr>
              <w:pStyle w:val="ListParagraph"/>
              <w:ind w:left="0"/>
              <w:rPr>
                <w:rFonts w:ascii="Arial" w:hAnsi="Arial" w:cs="Arial"/>
                <w:sz w:val="24"/>
                <w:szCs w:val="24"/>
              </w:rPr>
            </w:pPr>
          </w:p>
        </w:tc>
        <w:tc>
          <w:tcPr>
            <w:tcW w:w="1003" w:type="pct"/>
          </w:tcPr>
          <w:p w14:paraId="0DE2EAD5" w14:textId="77777777" w:rsidR="00F450FC" w:rsidRDefault="00F450FC" w:rsidP="00F450FC">
            <w:pPr>
              <w:rPr>
                <w:rFonts w:ascii="Arial" w:eastAsia="Calibri" w:hAnsi="Arial" w:cs="Arial"/>
                <w:b/>
                <w:sz w:val="24"/>
                <w:szCs w:val="24"/>
                <w:u w:color="000000"/>
                <w:bdr w:val="nil"/>
                <w:lang w:eastAsia="en-GB"/>
              </w:rPr>
            </w:pPr>
          </w:p>
        </w:tc>
        <w:tc>
          <w:tcPr>
            <w:tcW w:w="425" w:type="pct"/>
          </w:tcPr>
          <w:p w14:paraId="5557A666" w14:textId="77777777" w:rsidR="00F450FC" w:rsidRPr="003857C3" w:rsidRDefault="00F450FC" w:rsidP="00F450FC">
            <w:pPr>
              <w:pStyle w:val="Body"/>
              <w:rPr>
                <w:rFonts w:ascii="Arial" w:hAnsi="Arial" w:cs="Arial"/>
                <w:color w:val="auto"/>
                <w:sz w:val="24"/>
                <w:szCs w:val="24"/>
                <w:lang w:val="en-GB"/>
              </w:rPr>
            </w:pPr>
          </w:p>
        </w:tc>
        <w:tc>
          <w:tcPr>
            <w:tcW w:w="519" w:type="pct"/>
          </w:tcPr>
          <w:p w14:paraId="1E9779AA" w14:textId="77777777" w:rsidR="00F450FC" w:rsidRPr="003857C3" w:rsidRDefault="00F450FC" w:rsidP="00F450FC">
            <w:pPr>
              <w:pStyle w:val="Body"/>
              <w:rPr>
                <w:rFonts w:ascii="Arial" w:hAnsi="Arial" w:cs="Arial"/>
                <w:color w:val="auto"/>
                <w:sz w:val="24"/>
                <w:szCs w:val="24"/>
                <w:lang w:val="en-GB"/>
              </w:rPr>
            </w:pPr>
          </w:p>
        </w:tc>
      </w:tr>
      <w:tr w:rsidR="00F450FC" w:rsidRPr="003857C3" w14:paraId="405E2AA6" w14:textId="77777777" w:rsidTr="00EC0C4E">
        <w:trPr>
          <w:trHeight w:val="572"/>
        </w:trPr>
        <w:tc>
          <w:tcPr>
            <w:tcW w:w="204" w:type="pct"/>
          </w:tcPr>
          <w:p w14:paraId="156924AC" w14:textId="77777777" w:rsidR="00F450FC" w:rsidRDefault="00F450FC" w:rsidP="00F450FC">
            <w:pPr>
              <w:rPr>
                <w:rFonts w:ascii="Arial" w:hAnsi="Arial" w:cs="Arial"/>
                <w:sz w:val="24"/>
                <w:szCs w:val="24"/>
              </w:rPr>
            </w:pPr>
          </w:p>
        </w:tc>
        <w:tc>
          <w:tcPr>
            <w:tcW w:w="2849" w:type="pct"/>
          </w:tcPr>
          <w:p w14:paraId="7DB088B6" w14:textId="34D222AE" w:rsidR="00F450FC" w:rsidRPr="00AA25F9" w:rsidRDefault="00F450FC" w:rsidP="00F450FC">
            <w:pPr>
              <w:pStyle w:val="ListParagraph"/>
              <w:ind w:left="0"/>
              <w:rPr>
                <w:rFonts w:ascii="Arial" w:hAnsi="Arial" w:cs="Arial"/>
                <w:sz w:val="24"/>
                <w:szCs w:val="24"/>
              </w:rPr>
            </w:pPr>
            <w:r w:rsidRPr="003857C3">
              <w:rPr>
                <w:rFonts w:ascii="Arial" w:hAnsi="Arial" w:cs="Arial"/>
                <w:b/>
                <w:sz w:val="24"/>
                <w:szCs w:val="24"/>
                <w:lang w:eastAsia="en-GB"/>
              </w:rPr>
              <w:t>Item</w:t>
            </w:r>
          </w:p>
        </w:tc>
        <w:tc>
          <w:tcPr>
            <w:tcW w:w="1003" w:type="pct"/>
          </w:tcPr>
          <w:p w14:paraId="7879B117" w14:textId="7C89355D" w:rsidR="00F450FC" w:rsidRDefault="00F450FC" w:rsidP="00F450FC">
            <w:pPr>
              <w:rPr>
                <w:rFonts w:ascii="Arial" w:eastAsia="Calibri" w:hAnsi="Arial" w:cs="Arial"/>
                <w:b/>
                <w:sz w:val="24"/>
                <w:szCs w:val="24"/>
                <w:u w:color="000000"/>
                <w:bdr w:val="nil"/>
                <w:lang w:eastAsia="en-GB"/>
              </w:rPr>
            </w:pPr>
            <w:r w:rsidRPr="003857C3">
              <w:rPr>
                <w:rFonts w:ascii="Arial" w:hAnsi="Arial" w:cs="Arial"/>
                <w:b/>
                <w:sz w:val="24"/>
                <w:szCs w:val="24"/>
                <w:lang w:eastAsia="en-GB"/>
              </w:rPr>
              <w:t>Action</w:t>
            </w:r>
          </w:p>
        </w:tc>
        <w:tc>
          <w:tcPr>
            <w:tcW w:w="425" w:type="pct"/>
          </w:tcPr>
          <w:p w14:paraId="6F8BACAC" w14:textId="36D12DEB" w:rsidR="00F450FC" w:rsidRPr="003857C3" w:rsidRDefault="00F450FC" w:rsidP="00F450FC">
            <w:pPr>
              <w:pStyle w:val="Body"/>
              <w:rPr>
                <w:rFonts w:ascii="Arial" w:hAnsi="Arial" w:cs="Arial"/>
                <w:color w:val="auto"/>
                <w:sz w:val="24"/>
                <w:szCs w:val="24"/>
                <w:lang w:val="en-GB"/>
              </w:rPr>
            </w:pPr>
            <w:r w:rsidRPr="003857C3">
              <w:rPr>
                <w:rFonts w:ascii="Arial" w:hAnsi="Arial" w:cs="Arial"/>
                <w:b/>
                <w:sz w:val="24"/>
                <w:szCs w:val="24"/>
              </w:rPr>
              <w:t>Owner</w:t>
            </w:r>
          </w:p>
        </w:tc>
        <w:tc>
          <w:tcPr>
            <w:tcW w:w="519" w:type="pct"/>
          </w:tcPr>
          <w:p w14:paraId="5C6C4349" w14:textId="11DB510A" w:rsidR="00F450FC" w:rsidRPr="003857C3" w:rsidRDefault="00F450FC" w:rsidP="00F450FC">
            <w:pPr>
              <w:pStyle w:val="Body"/>
              <w:rPr>
                <w:rFonts w:ascii="Arial" w:hAnsi="Arial" w:cs="Arial"/>
                <w:color w:val="auto"/>
                <w:sz w:val="24"/>
                <w:szCs w:val="24"/>
                <w:lang w:val="en-GB"/>
              </w:rPr>
            </w:pPr>
            <w:r w:rsidRPr="003857C3">
              <w:rPr>
                <w:rFonts w:ascii="Arial" w:hAnsi="Arial" w:cs="Arial"/>
                <w:b/>
                <w:sz w:val="24"/>
                <w:szCs w:val="24"/>
              </w:rPr>
              <w:t xml:space="preserve">Date for Completion </w:t>
            </w:r>
          </w:p>
        </w:tc>
      </w:tr>
      <w:tr w:rsidR="00F450FC" w:rsidRPr="003857C3" w14:paraId="4FA98257" w14:textId="77777777" w:rsidTr="00EC0C4E">
        <w:trPr>
          <w:trHeight w:val="572"/>
        </w:trPr>
        <w:tc>
          <w:tcPr>
            <w:tcW w:w="204" w:type="pct"/>
          </w:tcPr>
          <w:p w14:paraId="0DBD8DAC" w14:textId="41CD7B5E" w:rsidR="00F450FC" w:rsidRPr="003857C3" w:rsidRDefault="00F450FC" w:rsidP="00F450FC">
            <w:pPr>
              <w:rPr>
                <w:rFonts w:ascii="Arial" w:hAnsi="Arial" w:cs="Arial"/>
                <w:sz w:val="24"/>
                <w:szCs w:val="24"/>
              </w:rPr>
            </w:pPr>
          </w:p>
        </w:tc>
        <w:tc>
          <w:tcPr>
            <w:tcW w:w="2849" w:type="pct"/>
          </w:tcPr>
          <w:p w14:paraId="74DE8DF1" w14:textId="6B71A46E" w:rsidR="00F450FC" w:rsidRDefault="00F450FC" w:rsidP="00F450FC">
            <w:pPr>
              <w:pStyle w:val="ListParagraph"/>
              <w:rPr>
                <w:rFonts w:ascii="Arial" w:hAnsi="Arial" w:cs="Arial"/>
                <w:sz w:val="24"/>
                <w:szCs w:val="24"/>
              </w:rPr>
            </w:pPr>
            <w:r>
              <w:rPr>
                <w:rFonts w:ascii="Arial" w:hAnsi="Arial" w:cs="Arial"/>
                <w:sz w:val="24"/>
                <w:szCs w:val="24"/>
              </w:rPr>
              <w:t xml:space="preserve">Further discussion regarding impact of interest rate, roads policing and NPAS. </w:t>
            </w:r>
          </w:p>
          <w:p w14:paraId="0358C89C" w14:textId="5C9F0863" w:rsidR="00F450FC" w:rsidRDefault="00F450FC" w:rsidP="00F450FC">
            <w:pPr>
              <w:pStyle w:val="ListParagraph"/>
              <w:rPr>
                <w:rFonts w:ascii="Arial" w:hAnsi="Arial" w:cs="Arial"/>
                <w:sz w:val="24"/>
                <w:szCs w:val="24"/>
              </w:rPr>
            </w:pPr>
            <w:r w:rsidRPr="00102547">
              <w:rPr>
                <w:rFonts w:ascii="Arial" w:hAnsi="Arial" w:cs="Arial"/>
                <w:sz w:val="24"/>
                <w:szCs w:val="24"/>
              </w:rPr>
              <w:t>Further discussions with regard to how any anticipated impact on the budget is reflected in the MTFS</w:t>
            </w: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0.5m Services Changes to address Challenges, RH indicated we do not need at this point. </w:t>
            </w:r>
          </w:p>
          <w:p w14:paraId="72B59BAF" w14:textId="60B24DDC" w:rsidR="00F450FC" w:rsidRDefault="00F450FC" w:rsidP="00F450FC">
            <w:pPr>
              <w:pStyle w:val="ListParagraph"/>
              <w:rPr>
                <w:rFonts w:ascii="Arial" w:hAnsi="Arial" w:cs="Arial"/>
                <w:sz w:val="24"/>
                <w:szCs w:val="24"/>
              </w:rPr>
            </w:pPr>
            <w:r>
              <w:rPr>
                <w:rFonts w:ascii="Arial" w:hAnsi="Arial" w:cs="Arial"/>
                <w:sz w:val="24"/>
                <w:szCs w:val="24"/>
              </w:rPr>
              <w:t xml:space="preserve">RH requested that the area of assumptions within Appendix B, page 4 of 6 be addressed with regard to removal of any increase in precept, alongside the assumption made with regard to recruitment of officers and to reflect the discussion re PCSOs. To also reflect the Operational Transformation Reserve. This can be considered as part of the planning process that we have agreed to begin discussing in September and December Strategic Boards. </w:t>
            </w:r>
          </w:p>
          <w:p w14:paraId="7AE9D62D" w14:textId="72945057" w:rsidR="00F450FC" w:rsidRPr="00102547" w:rsidRDefault="00F450FC" w:rsidP="00F450FC">
            <w:pPr>
              <w:pStyle w:val="ListParagraph"/>
              <w:rPr>
                <w:rFonts w:ascii="Arial" w:hAnsi="Arial" w:cs="Arial"/>
                <w:sz w:val="24"/>
                <w:szCs w:val="24"/>
              </w:rPr>
            </w:pPr>
            <w:r w:rsidRPr="00102547">
              <w:rPr>
                <w:rFonts w:ascii="Arial" w:hAnsi="Arial" w:cs="Arial"/>
                <w:sz w:val="24"/>
                <w:szCs w:val="24"/>
              </w:rPr>
              <w:t>BJ</w:t>
            </w:r>
            <w:r>
              <w:rPr>
                <w:rFonts w:ascii="Arial" w:hAnsi="Arial" w:cs="Arial"/>
                <w:sz w:val="24"/>
                <w:szCs w:val="24"/>
              </w:rPr>
              <w:t>H</w:t>
            </w:r>
            <w:r w:rsidRPr="00102547">
              <w:rPr>
                <w:rFonts w:ascii="Arial" w:hAnsi="Arial" w:cs="Arial"/>
                <w:sz w:val="24"/>
                <w:szCs w:val="24"/>
              </w:rPr>
              <w:t xml:space="preserve"> and RH agreed amendments</w:t>
            </w:r>
            <w:r>
              <w:rPr>
                <w:rFonts w:ascii="Arial" w:hAnsi="Arial" w:cs="Arial"/>
                <w:sz w:val="24"/>
                <w:szCs w:val="24"/>
              </w:rPr>
              <w:t xml:space="preserve"> should be made</w:t>
            </w:r>
            <w:r w:rsidRPr="00102547">
              <w:rPr>
                <w:rFonts w:ascii="Arial" w:hAnsi="Arial" w:cs="Arial"/>
                <w:sz w:val="24"/>
                <w:szCs w:val="24"/>
              </w:rPr>
              <w:t xml:space="preserve"> – </w:t>
            </w:r>
            <w:r>
              <w:rPr>
                <w:rFonts w:ascii="Arial" w:hAnsi="Arial" w:cs="Arial"/>
                <w:sz w:val="24"/>
                <w:szCs w:val="24"/>
              </w:rPr>
              <w:t>revised document to be circulated as an a</w:t>
            </w:r>
            <w:r w:rsidRPr="00102547">
              <w:rPr>
                <w:rFonts w:ascii="Arial" w:hAnsi="Arial" w:cs="Arial"/>
                <w:sz w:val="24"/>
                <w:szCs w:val="24"/>
              </w:rPr>
              <w:t>ttachment to minutes.</w:t>
            </w:r>
          </w:p>
          <w:p w14:paraId="51E14C46" w14:textId="77777777" w:rsidR="00F450FC" w:rsidRDefault="00F450FC" w:rsidP="00F450FC">
            <w:pPr>
              <w:pStyle w:val="NoSpacing"/>
              <w:rPr>
                <w:rFonts w:ascii="Arial" w:hAnsi="Arial" w:cs="Arial"/>
                <w:sz w:val="24"/>
                <w:szCs w:val="24"/>
              </w:rPr>
            </w:pPr>
          </w:p>
          <w:p w14:paraId="3BA4D970" w14:textId="2BD505B7" w:rsidR="00F450FC" w:rsidRDefault="00F450FC" w:rsidP="00F450FC">
            <w:pPr>
              <w:pStyle w:val="NoSpacing"/>
              <w:rPr>
                <w:rFonts w:ascii="Arial" w:hAnsi="Arial" w:cs="Arial"/>
                <w:sz w:val="24"/>
                <w:szCs w:val="24"/>
              </w:rPr>
            </w:pPr>
            <w:r>
              <w:rPr>
                <w:rFonts w:ascii="Arial" w:hAnsi="Arial" w:cs="Arial"/>
                <w:sz w:val="24"/>
                <w:szCs w:val="24"/>
              </w:rPr>
              <w:t xml:space="preserve">2019/20 Budget Setting Timetable: </w:t>
            </w:r>
          </w:p>
          <w:p w14:paraId="0A4CA84A" w14:textId="75696946" w:rsidR="00F450FC" w:rsidRPr="00AA25F9" w:rsidRDefault="00F450FC" w:rsidP="00F450FC">
            <w:pPr>
              <w:pStyle w:val="ListParagraph"/>
              <w:rPr>
                <w:rFonts w:ascii="Arial" w:hAnsi="Arial" w:cs="Arial"/>
                <w:sz w:val="24"/>
                <w:szCs w:val="24"/>
              </w:rPr>
            </w:pPr>
            <w:r w:rsidRPr="00AA25F9">
              <w:rPr>
                <w:rFonts w:ascii="Arial" w:hAnsi="Arial" w:cs="Arial"/>
                <w:sz w:val="24"/>
                <w:szCs w:val="24"/>
              </w:rPr>
              <w:t>Budget setting timetable – looking at 1st proposals</w:t>
            </w:r>
            <w:r>
              <w:rPr>
                <w:rFonts w:ascii="Arial" w:hAnsi="Arial" w:cs="Arial"/>
                <w:sz w:val="24"/>
                <w:szCs w:val="24"/>
              </w:rPr>
              <w:t xml:space="preserve"> in September</w:t>
            </w:r>
            <w:r w:rsidRPr="00AA25F9">
              <w:rPr>
                <w:rFonts w:ascii="Arial" w:hAnsi="Arial" w:cs="Arial"/>
                <w:sz w:val="24"/>
                <w:szCs w:val="24"/>
              </w:rPr>
              <w:t xml:space="preserve"> – higher lev</w:t>
            </w:r>
            <w:r>
              <w:rPr>
                <w:rFonts w:ascii="Arial" w:hAnsi="Arial" w:cs="Arial"/>
                <w:sz w:val="24"/>
                <w:szCs w:val="24"/>
              </w:rPr>
              <w:t>el information, providing early level transparency.</w:t>
            </w:r>
          </w:p>
          <w:p w14:paraId="39E0D3DC" w14:textId="36CC9113" w:rsidR="00F450FC" w:rsidRPr="00AA25F9" w:rsidRDefault="00F450FC" w:rsidP="00F450FC">
            <w:pPr>
              <w:pStyle w:val="ListParagraph"/>
              <w:rPr>
                <w:rFonts w:ascii="Arial" w:hAnsi="Arial" w:cs="Arial"/>
                <w:sz w:val="24"/>
                <w:szCs w:val="24"/>
              </w:rPr>
            </w:pPr>
            <w:r>
              <w:rPr>
                <w:rFonts w:ascii="Arial" w:hAnsi="Arial" w:cs="Arial"/>
                <w:sz w:val="24"/>
                <w:szCs w:val="24"/>
              </w:rPr>
              <w:t>DM, BJH and RH discussed timing of budget letter from the Chief Constable and timing of the government announcement. Agree that formal letter to RH after the government announcement.</w:t>
            </w:r>
          </w:p>
          <w:p w14:paraId="012C6283" w14:textId="77777777" w:rsidR="00F450FC" w:rsidRPr="00AA25F9" w:rsidRDefault="00F450FC" w:rsidP="00F450FC">
            <w:pPr>
              <w:pStyle w:val="ListParagraph"/>
              <w:rPr>
                <w:rFonts w:ascii="Arial" w:hAnsi="Arial" w:cs="Arial"/>
                <w:sz w:val="24"/>
                <w:szCs w:val="24"/>
              </w:rPr>
            </w:pPr>
            <w:r w:rsidRPr="00AA25F9">
              <w:rPr>
                <w:rFonts w:ascii="Arial" w:hAnsi="Arial" w:cs="Arial"/>
                <w:sz w:val="24"/>
                <w:szCs w:val="24"/>
              </w:rPr>
              <w:t>Amendment – Police Fire and Crime Panel meeting where we present the base budget, December last year.  Put on plan.</w:t>
            </w:r>
          </w:p>
          <w:p w14:paraId="590D1148" w14:textId="77777777" w:rsidR="00F450FC" w:rsidRDefault="00F450FC" w:rsidP="00F450FC">
            <w:pPr>
              <w:pStyle w:val="NoSpacing"/>
              <w:rPr>
                <w:rFonts w:ascii="Arial" w:hAnsi="Arial" w:cs="Arial"/>
                <w:sz w:val="24"/>
                <w:szCs w:val="24"/>
              </w:rPr>
            </w:pPr>
          </w:p>
          <w:p w14:paraId="3E367940" w14:textId="00866ADD" w:rsidR="00F450FC" w:rsidRPr="00AA25F9" w:rsidRDefault="00F450FC" w:rsidP="00F450FC">
            <w:pPr>
              <w:pStyle w:val="NoSpacing"/>
              <w:rPr>
                <w:rFonts w:ascii="Arial" w:hAnsi="Arial" w:cs="Arial"/>
                <w:sz w:val="24"/>
                <w:szCs w:val="24"/>
              </w:rPr>
            </w:pPr>
            <w:r w:rsidRPr="00AA25F9">
              <w:rPr>
                <w:rFonts w:ascii="Arial" w:hAnsi="Arial" w:cs="Arial"/>
                <w:sz w:val="24"/>
                <w:szCs w:val="24"/>
              </w:rPr>
              <w:t>Capital Programme: Stage 2 Business cases:</w:t>
            </w:r>
          </w:p>
          <w:p w14:paraId="29C0C1C7" w14:textId="05263F79" w:rsidR="00F450FC" w:rsidRPr="00AA25F9" w:rsidRDefault="00F450FC" w:rsidP="00F450FC">
            <w:pPr>
              <w:pStyle w:val="ListParagraph"/>
              <w:rPr>
                <w:rFonts w:ascii="Arial" w:hAnsi="Arial" w:cs="Arial"/>
                <w:sz w:val="24"/>
                <w:szCs w:val="24"/>
              </w:rPr>
            </w:pPr>
          </w:p>
          <w:p w14:paraId="62D6AA7C" w14:textId="2B4DE48D" w:rsidR="00F450FC" w:rsidRPr="00AA25F9" w:rsidRDefault="00F450FC" w:rsidP="00F450FC">
            <w:pPr>
              <w:pStyle w:val="ListParagraph"/>
              <w:rPr>
                <w:rFonts w:ascii="Arial" w:hAnsi="Arial" w:cs="Arial"/>
                <w:sz w:val="24"/>
                <w:szCs w:val="24"/>
              </w:rPr>
            </w:pPr>
            <w:r>
              <w:rPr>
                <w:rFonts w:ascii="Arial" w:hAnsi="Arial" w:cs="Arial"/>
                <w:sz w:val="24"/>
                <w:szCs w:val="24"/>
              </w:rPr>
              <w:t>DM provided an u</w:t>
            </w:r>
            <w:r w:rsidRPr="00AA25F9">
              <w:rPr>
                <w:rFonts w:ascii="Arial" w:hAnsi="Arial" w:cs="Arial"/>
                <w:sz w:val="24"/>
                <w:szCs w:val="24"/>
              </w:rPr>
              <w:t xml:space="preserve">pdate on what has been approved to date </w:t>
            </w:r>
            <w:r>
              <w:rPr>
                <w:rFonts w:ascii="Arial" w:hAnsi="Arial" w:cs="Arial"/>
                <w:sz w:val="24"/>
                <w:szCs w:val="24"/>
              </w:rPr>
              <w:t>and what is subject to approval, including cost of borrowing against expenditure in plan.</w:t>
            </w:r>
          </w:p>
          <w:p w14:paraId="7BA00B05" w14:textId="1CDF8D8F" w:rsidR="00F450FC" w:rsidRPr="009656DC" w:rsidRDefault="00F450FC" w:rsidP="00F450FC">
            <w:pPr>
              <w:pStyle w:val="NoSpacing"/>
              <w:rPr>
                <w:rFonts w:ascii="Arial" w:hAnsi="Arial" w:cs="Arial"/>
                <w:sz w:val="24"/>
                <w:szCs w:val="24"/>
              </w:rPr>
            </w:pPr>
          </w:p>
        </w:tc>
        <w:tc>
          <w:tcPr>
            <w:tcW w:w="1003" w:type="pct"/>
          </w:tcPr>
          <w:p w14:paraId="50870E95" w14:textId="71309AB3" w:rsidR="00F450FC" w:rsidRDefault="00F450FC" w:rsidP="00F450FC">
            <w:pPr>
              <w:rPr>
                <w:rFonts w:ascii="Arial" w:eastAsia="Calibri" w:hAnsi="Arial" w:cs="Arial"/>
                <w:b/>
                <w:sz w:val="24"/>
                <w:szCs w:val="24"/>
                <w:u w:color="000000"/>
                <w:bdr w:val="nil"/>
                <w:lang w:eastAsia="en-GB"/>
              </w:rPr>
            </w:pPr>
            <w:r>
              <w:rPr>
                <w:rFonts w:ascii="Arial" w:eastAsia="Calibri" w:hAnsi="Arial" w:cs="Arial"/>
                <w:b/>
                <w:sz w:val="24"/>
                <w:szCs w:val="24"/>
                <w:u w:color="000000"/>
                <w:bdr w:val="nil"/>
                <w:lang w:eastAsia="en-GB"/>
              </w:rPr>
              <w:t>Action 2018/0</w:t>
            </w:r>
            <w:r w:rsidR="003E51B0">
              <w:rPr>
                <w:rFonts w:ascii="Arial" w:eastAsia="Calibri" w:hAnsi="Arial" w:cs="Arial"/>
                <w:b/>
                <w:sz w:val="24"/>
                <w:szCs w:val="24"/>
                <w:u w:color="000000"/>
                <w:bdr w:val="nil"/>
                <w:lang w:eastAsia="en-GB"/>
              </w:rPr>
              <w:t>2</w:t>
            </w:r>
            <w:r>
              <w:rPr>
                <w:rFonts w:ascii="Arial" w:eastAsia="Calibri" w:hAnsi="Arial" w:cs="Arial"/>
                <w:b/>
                <w:sz w:val="24"/>
                <w:szCs w:val="24"/>
                <w:u w:color="000000"/>
                <w:bdr w:val="nil"/>
                <w:lang w:eastAsia="en-GB"/>
              </w:rPr>
              <w:t>0: DM to send the PFCC the control report for NPAS showing increases year on year</w:t>
            </w:r>
          </w:p>
          <w:p w14:paraId="24990BE0" w14:textId="77777777" w:rsidR="00F450FC" w:rsidRDefault="00F450FC" w:rsidP="00F450FC">
            <w:pPr>
              <w:rPr>
                <w:rFonts w:ascii="Arial" w:eastAsia="Calibri" w:hAnsi="Arial" w:cs="Arial"/>
                <w:b/>
                <w:sz w:val="24"/>
                <w:szCs w:val="24"/>
                <w:u w:color="000000"/>
                <w:bdr w:val="nil"/>
                <w:lang w:eastAsia="en-GB"/>
              </w:rPr>
            </w:pPr>
          </w:p>
          <w:p w14:paraId="52F8E9ED" w14:textId="77777777" w:rsidR="00F450FC" w:rsidRDefault="00F450FC" w:rsidP="00F450FC">
            <w:pPr>
              <w:rPr>
                <w:rFonts w:ascii="Arial" w:eastAsia="Calibri" w:hAnsi="Arial" w:cs="Arial"/>
                <w:b/>
                <w:sz w:val="24"/>
                <w:szCs w:val="24"/>
                <w:u w:color="000000"/>
                <w:bdr w:val="nil"/>
                <w:lang w:eastAsia="en-GB"/>
              </w:rPr>
            </w:pPr>
          </w:p>
          <w:p w14:paraId="0082E293" w14:textId="77777777" w:rsidR="00F450FC" w:rsidRDefault="00F450FC" w:rsidP="00F450FC">
            <w:pPr>
              <w:rPr>
                <w:rFonts w:ascii="Arial" w:eastAsia="Calibri" w:hAnsi="Arial" w:cs="Arial"/>
                <w:b/>
                <w:sz w:val="24"/>
                <w:szCs w:val="24"/>
                <w:u w:color="000000"/>
                <w:bdr w:val="nil"/>
                <w:lang w:eastAsia="en-GB"/>
              </w:rPr>
            </w:pPr>
          </w:p>
          <w:p w14:paraId="326A0995" w14:textId="494D4967" w:rsidR="00F450FC" w:rsidRDefault="003E51B0" w:rsidP="00F450FC">
            <w:pPr>
              <w:rPr>
                <w:rFonts w:ascii="Arial" w:eastAsia="Calibri" w:hAnsi="Arial" w:cs="Arial"/>
                <w:b/>
                <w:sz w:val="24"/>
                <w:szCs w:val="24"/>
                <w:u w:color="000000"/>
                <w:bdr w:val="nil"/>
                <w:lang w:eastAsia="en-GB"/>
              </w:rPr>
            </w:pPr>
            <w:r>
              <w:rPr>
                <w:rFonts w:ascii="Arial" w:eastAsia="Calibri" w:hAnsi="Arial" w:cs="Arial"/>
                <w:b/>
                <w:sz w:val="24"/>
                <w:szCs w:val="24"/>
                <w:u w:color="000000"/>
                <w:bdr w:val="nil"/>
                <w:lang w:eastAsia="en-GB"/>
              </w:rPr>
              <w:t xml:space="preserve">Action </w:t>
            </w:r>
            <w:r w:rsidR="00F450FC">
              <w:rPr>
                <w:rFonts w:ascii="Arial" w:eastAsia="Calibri" w:hAnsi="Arial" w:cs="Arial"/>
                <w:b/>
                <w:sz w:val="24"/>
                <w:szCs w:val="24"/>
                <w:u w:color="000000"/>
                <w:bdr w:val="nil"/>
                <w:lang w:eastAsia="en-GB"/>
              </w:rPr>
              <w:t>2018/0</w:t>
            </w:r>
            <w:r>
              <w:rPr>
                <w:rFonts w:ascii="Arial" w:eastAsia="Calibri" w:hAnsi="Arial" w:cs="Arial"/>
                <w:b/>
                <w:sz w:val="24"/>
                <w:szCs w:val="24"/>
                <w:u w:color="000000"/>
                <w:bdr w:val="nil"/>
                <w:lang w:eastAsia="en-GB"/>
              </w:rPr>
              <w:t>21</w:t>
            </w:r>
            <w:r w:rsidR="00F450FC">
              <w:rPr>
                <w:rFonts w:ascii="Arial" w:eastAsia="Calibri" w:hAnsi="Arial" w:cs="Arial"/>
                <w:b/>
                <w:sz w:val="24"/>
                <w:szCs w:val="24"/>
                <w:u w:color="000000"/>
                <w:bdr w:val="nil"/>
                <w:lang w:eastAsia="en-GB"/>
              </w:rPr>
              <w:t>: DM to update MTFS in line with discussion and to provide to be recirculated with the minutes.</w:t>
            </w:r>
          </w:p>
          <w:p w14:paraId="02E7F817" w14:textId="77777777" w:rsidR="00F450FC" w:rsidRDefault="00F450FC" w:rsidP="00F450FC">
            <w:pPr>
              <w:rPr>
                <w:rFonts w:ascii="Arial" w:eastAsia="Calibri" w:hAnsi="Arial" w:cs="Arial"/>
                <w:b/>
                <w:sz w:val="24"/>
                <w:szCs w:val="24"/>
                <w:u w:color="000000"/>
                <w:bdr w:val="nil"/>
                <w:lang w:eastAsia="en-GB"/>
              </w:rPr>
            </w:pPr>
          </w:p>
          <w:p w14:paraId="1926165A" w14:textId="77777777" w:rsidR="003E51B0" w:rsidRDefault="003E51B0" w:rsidP="003E51B0">
            <w:pPr>
              <w:rPr>
                <w:rFonts w:ascii="Arial" w:eastAsia="Calibri" w:hAnsi="Arial" w:cs="Arial"/>
                <w:b/>
                <w:sz w:val="24"/>
                <w:szCs w:val="24"/>
                <w:u w:color="000000"/>
                <w:bdr w:val="nil"/>
                <w:lang w:eastAsia="en-GB"/>
              </w:rPr>
            </w:pPr>
          </w:p>
          <w:p w14:paraId="56E94274" w14:textId="74A54CE0" w:rsidR="003E51B0" w:rsidRDefault="003E51B0" w:rsidP="003E51B0">
            <w:pPr>
              <w:rPr>
                <w:rFonts w:ascii="Arial" w:eastAsia="Calibri" w:hAnsi="Arial" w:cs="Arial"/>
                <w:b/>
                <w:sz w:val="24"/>
                <w:szCs w:val="24"/>
                <w:u w:color="000000"/>
                <w:bdr w:val="nil"/>
                <w:lang w:eastAsia="en-GB"/>
              </w:rPr>
            </w:pPr>
            <w:r>
              <w:rPr>
                <w:rFonts w:ascii="Arial" w:eastAsia="Calibri" w:hAnsi="Arial" w:cs="Arial"/>
                <w:b/>
                <w:sz w:val="24"/>
                <w:szCs w:val="24"/>
                <w:u w:color="000000"/>
                <w:bdr w:val="nil"/>
                <w:lang w:eastAsia="en-GB"/>
              </w:rPr>
              <w:t>Action 2018/022: DM to amend to reflect December Police, Fire and Crime Panel meeting and re the formal letter from the Chief Constable to the PFCC</w:t>
            </w:r>
          </w:p>
          <w:p w14:paraId="3FC75741" w14:textId="689DC945" w:rsidR="00F450FC" w:rsidRPr="004C4FAD" w:rsidRDefault="00F450FC" w:rsidP="00F450FC">
            <w:pPr>
              <w:rPr>
                <w:rFonts w:ascii="Arial" w:eastAsia="Calibri" w:hAnsi="Arial" w:cs="Arial"/>
                <w:b/>
                <w:sz w:val="24"/>
                <w:szCs w:val="24"/>
                <w:u w:color="000000"/>
                <w:bdr w:val="nil"/>
                <w:lang w:eastAsia="en-GB"/>
              </w:rPr>
            </w:pPr>
          </w:p>
        </w:tc>
        <w:tc>
          <w:tcPr>
            <w:tcW w:w="425" w:type="pct"/>
          </w:tcPr>
          <w:p w14:paraId="5D6B2B55" w14:textId="77777777" w:rsidR="00F450FC" w:rsidRPr="003857C3" w:rsidRDefault="00F450FC" w:rsidP="00F450FC">
            <w:pPr>
              <w:pStyle w:val="Body"/>
              <w:rPr>
                <w:rFonts w:ascii="Arial" w:hAnsi="Arial" w:cs="Arial"/>
                <w:color w:val="auto"/>
                <w:sz w:val="24"/>
                <w:szCs w:val="24"/>
                <w:lang w:val="en-GB"/>
              </w:rPr>
            </w:pPr>
          </w:p>
        </w:tc>
        <w:tc>
          <w:tcPr>
            <w:tcW w:w="519" w:type="pct"/>
          </w:tcPr>
          <w:p w14:paraId="736A4A18" w14:textId="77777777" w:rsidR="00F450FC" w:rsidRPr="003857C3" w:rsidRDefault="00F450FC" w:rsidP="00F450FC">
            <w:pPr>
              <w:pStyle w:val="Body"/>
              <w:rPr>
                <w:rFonts w:ascii="Arial" w:hAnsi="Arial" w:cs="Arial"/>
                <w:color w:val="auto"/>
                <w:sz w:val="24"/>
                <w:szCs w:val="24"/>
                <w:lang w:val="en-GB"/>
              </w:rPr>
            </w:pPr>
          </w:p>
        </w:tc>
      </w:tr>
      <w:tr w:rsidR="00F450FC" w:rsidRPr="003857C3" w14:paraId="7D02D287" w14:textId="77777777" w:rsidTr="00EC0C4E">
        <w:trPr>
          <w:trHeight w:val="836"/>
        </w:trPr>
        <w:tc>
          <w:tcPr>
            <w:tcW w:w="204" w:type="pct"/>
          </w:tcPr>
          <w:p w14:paraId="4104BFD2" w14:textId="77777777" w:rsidR="00F450FC" w:rsidRDefault="00F450FC" w:rsidP="00F450FC">
            <w:pPr>
              <w:rPr>
                <w:rFonts w:ascii="Arial" w:hAnsi="Arial" w:cs="Arial"/>
                <w:sz w:val="24"/>
                <w:szCs w:val="24"/>
              </w:rPr>
            </w:pPr>
          </w:p>
        </w:tc>
        <w:tc>
          <w:tcPr>
            <w:tcW w:w="2849" w:type="pct"/>
          </w:tcPr>
          <w:p w14:paraId="6E3FA10B" w14:textId="354C9D55" w:rsidR="00F450FC" w:rsidRDefault="00F450FC" w:rsidP="00F450FC">
            <w:pPr>
              <w:pStyle w:val="NoSpacing"/>
              <w:rPr>
                <w:rFonts w:ascii="Arial" w:hAnsi="Arial" w:cs="Arial"/>
                <w:sz w:val="24"/>
                <w:szCs w:val="24"/>
              </w:rPr>
            </w:pPr>
            <w:r w:rsidRPr="003857C3">
              <w:rPr>
                <w:rFonts w:ascii="Arial" w:hAnsi="Arial" w:cs="Arial"/>
                <w:b/>
                <w:sz w:val="24"/>
                <w:szCs w:val="24"/>
                <w:lang w:eastAsia="en-GB"/>
              </w:rPr>
              <w:t>Item</w:t>
            </w:r>
          </w:p>
        </w:tc>
        <w:tc>
          <w:tcPr>
            <w:tcW w:w="1003" w:type="pct"/>
          </w:tcPr>
          <w:p w14:paraId="1A122752" w14:textId="573C8498" w:rsidR="00F450FC" w:rsidRDefault="00F450FC" w:rsidP="00F450FC">
            <w:pPr>
              <w:rPr>
                <w:rFonts w:ascii="Arial" w:eastAsia="Calibri" w:hAnsi="Arial" w:cs="Arial"/>
                <w:b/>
                <w:sz w:val="24"/>
                <w:szCs w:val="24"/>
                <w:u w:color="000000"/>
                <w:bdr w:val="nil"/>
                <w:lang w:eastAsia="en-GB"/>
              </w:rPr>
            </w:pPr>
            <w:r w:rsidRPr="003857C3">
              <w:rPr>
                <w:rFonts w:ascii="Arial" w:hAnsi="Arial" w:cs="Arial"/>
                <w:b/>
                <w:sz w:val="24"/>
                <w:szCs w:val="24"/>
                <w:lang w:eastAsia="en-GB"/>
              </w:rPr>
              <w:t>Action</w:t>
            </w:r>
          </w:p>
        </w:tc>
        <w:tc>
          <w:tcPr>
            <w:tcW w:w="425" w:type="pct"/>
          </w:tcPr>
          <w:p w14:paraId="457B463C" w14:textId="47B79655" w:rsidR="00F450FC" w:rsidRDefault="00F450FC" w:rsidP="00F450FC">
            <w:pPr>
              <w:pStyle w:val="Body"/>
              <w:rPr>
                <w:rFonts w:ascii="Arial" w:eastAsia="Arial" w:hAnsi="Arial" w:cs="Arial"/>
                <w:color w:val="auto"/>
                <w:sz w:val="24"/>
                <w:szCs w:val="24"/>
                <w:lang w:val="en-GB"/>
              </w:rPr>
            </w:pPr>
            <w:r w:rsidRPr="003857C3">
              <w:rPr>
                <w:rFonts w:ascii="Arial" w:hAnsi="Arial" w:cs="Arial"/>
                <w:b/>
                <w:sz w:val="24"/>
                <w:szCs w:val="24"/>
              </w:rPr>
              <w:t>Owner</w:t>
            </w:r>
          </w:p>
        </w:tc>
        <w:tc>
          <w:tcPr>
            <w:tcW w:w="519" w:type="pct"/>
          </w:tcPr>
          <w:p w14:paraId="254256A6" w14:textId="690F0FEC" w:rsidR="00F450FC" w:rsidRDefault="00F450FC" w:rsidP="00F450FC">
            <w:pPr>
              <w:pStyle w:val="Body"/>
              <w:rPr>
                <w:rFonts w:ascii="Arial" w:hAnsi="Arial" w:cs="Arial"/>
                <w:color w:val="auto"/>
                <w:sz w:val="24"/>
                <w:szCs w:val="24"/>
                <w:lang w:val="en-GB"/>
              </w:rPr>
            </w:pPr>
            <w:r w:rsidRPr="003857C3">
              <w:rPr>
                <w:rFonts w:ascii="Arial" w:hAnsi="Arial" w:cs="Arial"/>
                <w:b/>
                <w:sz w:val="24"/>
                <w:szCs w:val="24"/>
              </w:rPr>
              <w:t xml:space="preserve">Date for Completion </w:t>
            </w:r>
          </w:p>
        </w:tc>
      </w:tr>
      <w:tr w:rsidR="00F450FC" w:rsidRPr="003857C3" w14:paraId="7AA22CE0" w14:textId="77777777" w:rsidTr="00EC0C4E">
        <w:trPr>
          <w:trHeight w:val="836"/>
        </w:trPr>
        <w:tc>
          <w:tcPr>
            <w:tcW w:w="204" w:type="pct"/>
          </w:tcPr>
          <w:p w14:paraId="3852A66B" w14:textId="77777777" w:rsidR="00F450FC" w:rsidRDefault="00F450FC" w:rsidP="00F450FC">
            <w:pPr>
              <w:rPr>
                <w:rFonts w:ascii="Arial" w:hAnsi="Arial" w:cs="Arial"/>
                <w:sz w:val="24"/>
                <w:szCs w:val="24"/>
              </w:rPr>
            </w:pPr>
          </w:p>
        </w:tc>
        <w:tc>
          <w:tcPr>
            <w:tcW w:w="2849" w:type="pct"/>
          </w:tcPr>
          <w:p w14:paraId="454229B3" w14:textId="77777777" w:rsidR="00F450FC" w:rsidRDefault="00F450FC" w:rsidP="00F450FC">
            <w:pPr>
              <w:pStyle w:val="NoSpacing"/>
              <w:rPr>
                <w:rFonts w:ascii="Arial" w:hAnsi="Arial" w:cs="Arial"/>
                <w:sz w:val="24"/>
                <w:szCs w:val="24"/>
              </w:rPr>
            </w:pPr>
            <w:r>
              <w:rPr>
                <w:rFonts w:ascii="Arial" w:hAnsi="Arial" w:cs="Arial"/>
                <w:sz w:val="24"/>
                <w:szCs w:val="24"/>
              </w:rPr>
              <w:t xml:space="preserve">Stage 2 Business case: </w:t>
            </w:r>
          </w:p>
          <w:p w14:paraId="16468BF3" w14:textId="77777777" w:rsidR="00F450FC" w:rsidRDefault="00F450FC" w:rsidP="00F450FC">
            <w:pPr>
              <w:pStyle w:val="NoSpacing"/>
              <w:rPr>
                <w:rFonts w:ascii="Arial" w:hAnsi="Arial" w:cs="Arial"/>
                <w:sz w:val="24"/>
                <w:szCs w:val="24"/>
              </w:rPr>
            </w:pPr>
          </w:p>
          <w:p w14:paraId="2B73AD8A" w14:textId="77777777" w:rsidR="00F450FC" w:rsidRDefault="00F450FC" w:rsidP="00F450FC">
            <w:pPr>
              <w:pStyle w:val="NoSpacing"/>
              <w:rPr>
                <w:rFonts w:ascii="Arial" w:hAnsi="Arial" w:cs="Arial"/>
                <w:sz w:val="24"/>
                <w:szCs w:val="24"/>
              </w:rPr>
            </w:pPr>
            <w:r w:rsidRPr="00AA25F9">
              <w:rPr>
                <w:rFonts w:ascii="Arial" w:hAnsi="Arial" w:cs="Arial"/>
                <w:sz w:val="24"/>
                <w:szCs w:val="24"/>
              </w:rPr>
              <w:t>I</w:t>
            </w:r>
            <w:r w:rsidRPr="00176D24">
              <w:rPr>
                <w:rFonts w:ascii="Arial" w:hAnsi="Arial" w:cs="Arial"/>
                <w:b/>
                <w:sz w:val="24"/>
                <w:szCs w:val="24"/>
              </w:rPr>
              <w:t>CCS</w:t>
            </w:r>
            <w:r w:rsidRPr="00AA25F9">
              <w:rPr>
                <w:rFonts w:ascii="Arial" w:hAnsi="Arial" w:cs="Arial"/>
                <w:sz w:val="24"/>
                <w:szCs w:val="24"/>
              </w:rPr>
              <w:t xml:space="preserve">: </w:t>
            </w:r>
            <w:r>
              <w:rPr>
                <w:rFonts w:ascii="Arial" w:hAnsi="Arial" w:cs="Arial"/>
                <w:sz w:val="24"/>
                <w:szCs w:val="24"/>
              </w:rPr>
              <w:t xml:space="preserve">update required to Decision sheet to reflect the </w:t>
            </w:r>
            <w:proofErr w:type="spellStart"/>
            <w:r>
              <w:rPr>
                <w:rFonts w:ascii="Arial" w:hAnsi="Arial" w:cs="Arial"/>
                <w:sz w:val="24"/>
                <w:szCs w:val="24"/>
              </w:rPr>
              <w:t>virement</w:t>
            </w:r>
            <w:proofErr w:type="spellEnd"/>
            <w:r>
              <w:rPr>
                <w:rFonts w:ascii="Arial" w:hAnsi="Arial" w:cs="Arial"/>
                <w:sz w:val="24"/>
                <w:szCs w:val="24"/>
              </w:rPr>
              <w:t xml:space="preserve"> from the Capital Consequences Budget – </w:t>
            </w:r>
            <w:r w:rsidRPr="000E153E">
              <w:rPr>
                <w:rFonts w:ascii="Arial" w:hAnsi="Arial" w:cs="Arial"/>
                <w:b/>
                <w:sz w:val="24"/>
                <w:szCs w:val="24"/>
              </w:rPr>
              <w:t>Approved</w:t>
            </w:r>
            <w:r>
              <w:rPr>
                <w:rFonts w:ascii="Arial" w:hAnsi="Arial" w:cs="Arial"/>
                <w:sz w:val="24"/>
                <w:szCs w:val="24"/>
              </w:rPr>
              <w:t>.</w:t>
            </w:r>
          </w:p>
          <w:p w14:paraId="0FD54CD2" w14:textId="77777777" w:rsidR="00F450FC" w:rsidRDefault="00F450FC" w:rsidP="00F450FC">
            <w:pPr>
              <w:pStyle w:val="NoSpacing"/>
              <w:rPr>
                <w:rFonts w:ascii="Arial" w:hAnsi="Arial" w:cs="Arial"/>
                <w:sz w:val="24"/>
                <w:szCs w:val="24"/>
              </w:rPr>
            </w:pPr>
          </w:p>
          <w:p w14:paraId="04F0C4EC" w14:textId="77777777" w:rsidR="00F450FC" w:rsidRDefault="00F450FC" w:rsidP="00F450FC">
            <w:pPr>
              <w:pStyle w:val="NoSpacing"/>
              <w:rPr>
                <w:rFonts w:ascii="Arial" w:hAnsi="Arial" w:cs="Arial"/>
                <w:sz w:val="24"/>
                <w:szCs w:val="24"/>
              </w:rPr>
            </w:pPr>
            <w:r w:rsidRPr="00176D24">
              <w:rPr>
                <w:rFonts w:ascii="Arial" w:hAnsi="Arial" w:cs="Arial"/>
                <w:b/>
                <w:sz w:val="24"/>
                <w:szCs w:val="24"/>
              </w:rPr>
              <w:t>Learning Management System (LMS</w:t>
            </w:r>
            <w:r w:rsidRPr="00AA25F9">
              <w:rPr>
                <w:rFonts w:ascii="Arial" w:hAnsi="Arial" w:cs="Arial"/>
                <w:sz w:val="24"/>
                <w:szCs w:val="24"/>
              </w:rPr>
              <w:t xml:space="preserve">): </w:t>
            </w:r>
            <w:r>
              <w:rPr>
                <w:rFonts w:ascii="Arial" w:hAnsi="Arial" w:cs="Arial"/>
                <w:sz w:val="24"/>
                <w:szCs w:val="24"/>
              </w:rPr>
              <w:t xml:space="preserve">Board discussion - </w:t>
            </w:r>
            <w:r w:rsidRPr="000E153E">
              <w:rPr>
                <w:rFonts w:ascii="Arial" w:hAnsi="Arial" w:cs="Arial"/>
                <w:b/>
                <w:sz w:val="24"/>
                <w:szCs w:val="24"/>
              </w:rPr>
              <w:t>Approved</w:t>
            </w:r>
            <w:r>
              <w:rPr>
                <w:rFonts w:ascii="Arial" w:hAnsi="Arial" w:cs="Arial"/>
                <w:sz w:val="24"/>
                <w:szCs w:val="24"/>
              </w:rPr>
              <w:t xml:space="preserve"> </w:t>
            </w:r>
          </w:p>
          <w:p w14:paraId="23BF40CB" w14:textId="77777777" w:rsidR="00F450FC" w:rsidRDefault="00F450FC" w:rsidP="00F450FC">
            <w:pPr>
              <w:pStyle w:val="NoSpacing"/>
              <w:rPr>
                <w:rFonts w:ascii="Arial" w:hAnsi="Arial" w:cs="Arial"/>
                <w:sz w:val="24"/>
                <w:szCs w:val="24"/>
              </w:rPr>
            </w:pPr>
          </w:p>
          <w:p w14:paraId="7B2561EA" w14:textId="77777777" w:rsidR="00F450FC" w:rsidRPr="00176D24" w:rsidRDefault="00F450FC" w:rsidP="00F450FC">
            <w:pPr>
              <w:rPr>
                <w:rFonts w:ascii="Arial" w:hAnsi="Arial" w:cs="Arial"/>
                <w:sz w:val="24"/>
                <w:szCs w:val="24"/>
              </w:rPr>
            </w:pPr>
            <w:r w:rsidRPr="00176D24">
              <w:rPr>
                <w:rFonts w:ascii="Arial" w:hAnsi="Arial" w:cs="Arial"/>
                <w:b/>
                <w:sz w:val="24"/>
                <w:szCs w:val="24"/>
              </w:rPr>
              <w:t>Capitalised Maintenance Programme</w:t>
            </w:r>
            <w:r w:rsidRPr="00176D24">
              <w:rPr>
                <w:rFonts w:ascii="Arial" w:hAnsi="Arial" w:cs="Arial"/>
                <w:sz w:val="24"/>
                <w:szCs w:val="24"/>
              </w:rPr>
              <w:t xml:space="preserve">:   </w:t>
            </w:r>
            <w:r>
              <w:rPr>
                <w:rFonts w:ascii="Arial" w:hAnsi="Arial" w:cs="Arial"/>
                <w:sz w:val="24"/>
                <w:szCs w:val="24"/>
              </w:rPr>
              <w:t>PD</w:t>
            </w:r>
            <w:r w:rsidRPr="00176D24">
              <w:rPr>
                <w:rFonts w:ascii="Arial" w:hAnsi="Arial" w:cs="Arial"/>
                <w:sz w:val="24"/>
                <w:szCs w:val="24"/>
              </w:rPr>
              <w:t xml:space="preserve"> updated board on </w:t>
            </w:r>
            <w:r>
              <w:rPr>
                <w:rFonts w:ascii="Arial" w:hAnsi="Arial" w:cs="Arial"/>
                <w:sz w:val="24"/>
                <w:szCs w:val="24"/>
              </w:rPr>
              <w:t xml:space="preserve">requirement regarding the </w:t>
            </w:r>
            <w:r w:rsidRPr="00176D24">
              <w:rPr>
                <w:rFonts w:ascii="Arial" w:hAnsi="Arial" w:cs="Arial"/>
                <w:sz w:val="24"/>
                <w:szCs w:val="24"/>
              </w:rPr>
              <w:t xml:space="preserve">identified critical items </w:t>
            </w:r>
            <w:r>
              <w:rPr>
                <w:rFonts w:ascii="Arial" w:hAnsi="Arial" w:cs="Arial"/>
                <w:sz w:val="24"/>
                <w:szCs w:val="24"/>
              </w:rPr>
              <w:t xml:space="preserve">requiring Maintenance over a two year period – showing the £600k over two years that has already been allocated to Chelmsford out of the £2m. This is therefore looking at £1.4m spend over 2 years. </w:t>
            </w:r>
          </w:p>
          <w:p w14:paraId="642A5AB9" w14:textId="77777777" w:rsidR="00F450FC" w:rsidRPr="00AA25F9" w:rsidRDefault="00F450FC" w:rsidP="00F450FC">
            <w:pPr>
              <w:pStyle w:val="ListParagraph"/>
              <w:rPr>
                <w:rFonts w:ascii="Arial" w:hAnsi="Arial" w:cs="Arial"/>
                <w:sz w:val="24"/>
                <w:szCs w:val="24"/>
              </w:rPr>
            </w:pPr>
            <w:r>
              <w:rPr>
                <w:rFonts w:ascii="Arial" w:hAnsi="Arial" w:cs="Arial"/>
                <w:sz w:val="24"/>
                <w:szCs w:val="24"/>
              </w:rPr>
              <w:t xml:space="preserve">This is aligned </w:t>
            </w:r>
            <w:r w:rsidRPr="00AA25F9">
              <w:rPr>
                <w:rFonts w:ascii="Arial" w:hAnsi="Arial" w:cs="Arial"/>
                <w:sz w:val="24"/>
                <w:szCs w:val="24"/>
              </w:rPr>
              <w:t>with</w:t>
            </w:r>
            <w:r>
              <w:rPr>
                <w:rFonts w:ascii="Arial" w:hAnsi="Arial" w:cs="Arial"/>
                <w:sz w:val="24"/>
                <w:szCs w:val="24"/>
              </w:rPr>
              <w:t xml:space="preserve"> the</w:t>
            </w:r>
            <w:r w:rsidRPr="00AA25F9">
              <w:rPr>
                <w:rFonts w:ascii="Arial" w:hAnsi="Arial" w:cs="Arial"/>
                <w:sz w:val="24"/>
                <w:szCs w:val="24"/>
              </w:rPr>
              <w:t xml:space="preserve"> Estates Strategy</w:t>
            </w:r>
            <w:r>
              <w:rPr>
                <w:rFonts w:ascii="Arial" w:hAnsi="Arial" w:cs="Arial"/>
                <w:sz w:val="24"/>
                <w:szCs w:val="24"/>
              </w:rPr>
              <w:t xml:space="preserve"> and a Decision S</w:t>
            </w:r>
            <w:r w:rsidRPr="00AA25F9">
              <w:rPr>
                <w:rFonts w:ascii="Arial" w:hAnsi="Arial" w:cs="Arial"/>
                <w:sz w:val="24"/>
                <w:szCs w:val="24"/>
              </w:rPr>
              <w:t xml:space="preserve">heet </w:t>
            </w:r>
            <w:r>
              <w:rPr>
                <w:rFonts w:ascii="Arial" w:hAnsi="Arial" w:cs="Arial"/>
                <w:sz w:val="24"/>
                <w:szCs w:val="24"/>
              </w:rPr>
              <w:t>is required to formally move it from stage 1</w:t>
            </w:r>
            <w:r w:rsidRPr="00AA25F9">
              <w:rPr>
                <w:rFonts w:ascii="Arial" w:hAnsi="Arial" w:cs="Arial"/>
                <w:sz w:val="24"/>
                <w:szCs w:val="24"/>
              </w:rPr>
              <w:t xml:space="preserve"> to </w:t>
            </w:r>
            <w:r>
              <w:rPr>
                <w:rFonts w:ascii="Arial" w:hAnsi="Arial" w:cs="Arial"/>
                <w:sz w:val="24"/>
                <w:szCs w:val="24"/>
              </w:rPr>
              <w:t>2</w:t>
            </w:r>
            <w:r w:rsidRPr="00AA25F9">
              <w:rPr>
                <w:rFonts w:ascii="Arial" w:hAnsi="Arial" w:cs="Arial"/>
                <w:sz w:val="24"/>
                <w:szCs w:val="24"/>
              </w:rPr>
              <w:t>.</w:t>
            </w:r>
          </w:p>
          <w:p w14:paraId="47E749D7" w14:textId="77777777" w:rsidR="00F450FC" w:rsidRPr="00A24A31" w:rsidRDefault="00F450FC" w:rsidP="00F450FC">
            <w:pPr>
              <w:pStyle w:val="NoSpacing"/>
              <w:rPr>
                <w:rFonts w:ascii="Arial" w:hAnsi="Arial" w:cs="Arial"/>
                <w:sz w:val="24"/>
                <w:szCs w:val="24"/>
              </w:rPr>
            </w:pPr>
            <w:r w:rsidRPr="00A24A31">
              <w:rPr>
                <w:rFonts w:ascii="Arial" w:hAnsi="Arial" w:cs="Arial"/>
                <w:sz w:val="24"/>
                <w:szCs w:val="24"/>
              </w:rPr>
              <w:t xml:space="preserve">– </w:t>
            </w:r>
            <w:r w:rsidRPr="000E153E">
              <w:rPr>
                <w:rFonts w:ascii="Arial" w:hAnsi="Arial" w:cs="Arial"/>
                <w:b/>
                <w:sz w:val="24"/>
                <w:szCs w:val="24"/>
              </w:rPr>
              <w:t>Approved</w:t>
            </w:r>
          </w:p>
          <w:p w14:paraId="0F08A6C2" w14:textId="77777777" w:rsidR="00F450FC" w:rsidRDefault="00F450FC" w:rsidP="00F450FC">
            <w:pPr>
              <w:pStyle w:val="NoSpacing"/>
              <w:rPr>
                <w:rFonts w:ascii="Arial" w:hAnsi="Arial" w:cs="Arial"/>
                <w:sz w:val="24"/>
                <w:szCs w:val="24"/>
              </w:rPr>
            </w:pPr>
          </w:p>
          <w:p w14:paraId="55C732A8" w14:textId="77777777" w:rsidR="00F450FC" w:rsidRPr="00484C35" w:rsidRDefault="00F450FC" w:rsidP="00F450FC">
            <w:pPr>
              <w:rPr>
                <w:rFonts w:ascii="Arial" w:hAnsi="Arial" w:cs="Arial"/>
                <w:b/>
                <w:sz w:val="24"/>
                <w:szCs w:val="24"/>
              </w:rPr>
            </w:pPr>
          </w:p>
        </w:tc>
        <w:tc>
          <w:tcPr>
            <w:tcW w:w="1003" w:type="pct"/>
          </w:tcPr>
          <w:p w14:paraId="7F2C8193" w14:textId="77777777" w:rsidR="00F450FC" w:rsidRDefault="00F450FC" w:rsidP="00F450FC">
            <w:pPr>
              <w:rPr>
                <w:rFonts w:ascii="Arial" w:eastAsia="Calibri" w:hAnsi="Arial" w:cs="Arial"/>
                <w:b/>
                <w:sz w:val="24"/>
                <w:szCs w:val="24"/>
                <w:u w:color="000000"/>
                <w:bdr w:val="nil"/>
                <w:lang w:eastAsia="en-GB"/>
              </w:rPr>
            </w:pPr>
          </w:p>
          <w:p w14:paraId="6973D4CB" w14:textId="77777777" w:rsidR="00F450FC" w:rsidRDefault="00F450FC" w:rsidP="00F450FC">
            <w:pPr>
              <w:rPr>
                <w:rFonts w:ascii="Arial" w:eastAsia="Calibri" w:hAnsi="Arial" w:cs="Arial"/>
                <w:b/>
                <w:sz w:val="24"/>
                <w:szCs w:val="24"/>
                <w:u w:color="000000"/>
                <w:bdr w:val="nil"/>
                <w:lang w:eastAsia="en-GB"/>
              </w:rPr>
            </w:pPr>
          </w:p>
          <w:p w14:paraId="55EF446D" w14:textId="1E2A60E7" w:rsidR="00F450FC" w:rsidRPr="00E47AAE" w:rsidRDefault="00F450FC" w:rsidP="003E51B0">
            <w:pPr>
              <w:rPr>
                <w:rFonts w:ascii="Arial" w:eastAsia="Arial" w:hAnsi="Arial" w:cs="Arial"/>
                <w:b/>
                <w:bCs/>
                <w:sz w:val="24"/>
                <w:szCs w:val="24"/>
              </w:rPr>
            </w:pPr>
            <w:r>
              <w:rPr>
                <w:rFonts w:ascii="Arial" w:eastAsia="Calibri" w:hAnsi="Arial" w:cs="Arial"/>
                <w:b/>
                <w:sz w:val="24"/>
                <w:szCs w:val="24"/>
                <w:u w:color="000000"/>
                <w:bdr w:val="nil"/>
                <w:lang w:eastAsia="en-GB"/>
              </w:rPr>
              <w:t>Action 2018/0</w:t>
            </w:r>
            <w:r w:rsidR="003E51B0">
              <w:rPr>
                <w:rFonts w:ascii="Arial" w:eastAsia="Calibri" w:hAnsi="Arial" w:cs="Arial"/>
                <w:b/>
                <w:sz w:val="24"/>
                <w:szCs w:val="24"/>
                <w:u w:color="000000"/>
                <w:bdr w:val="nil"/>
                <w:lang w:eastAsia="en-GB"/>
              </w:rPr>
              <w:t>23</w:t>
            </w:r>
            <w:r>
              <w:rPr>
                <w:rFonts w:ascii="Arial" w:eastAsia="Calibri" w:hAnsi="Arial" w:cs="Arial"/>
                <w:b/>
                <w:sz w:val="24"/>
                <w:szCs w:val="24"/>
                <w:u w:color="000000"/>
                <w:bdr w:val="nil"/>
                <w:lang w:eastAsia="en-GB"/>
              </w:rPr>
              <w:t>: DM to provide amended Decision Sheet</w:t>
            </w:r>
          </w:p>
        </w:tc>
        <w:tc>
          <w:tcPr>
            <w:tcW w:w="425" w:type="pct"/>
          </w:tcPr>
          <w:p w14:paraId="5720EAEE" w14:textId="77777777" w:rsidR="00F450FC" w:rsidRDefault="00F450FC" w:rsidP="00F450FC">
            <w:pPr>
              <w:pStyle w:val="Body"/>
              <w:rPr>
                <w:rFonts w:ascii="Arial" w:eastAsia="Arial" w:hAnsi="Arial" w:cs="Arial"/>
                <w:color w:val="auto"/>
                <w:sz w:val="24"/>
                <w:szCs w:val="24"/>
                <w:lang w:val="en-GB"/>
              </w:rPr>
            </w:pPr>
          </w:p>
        </w:tc>
        <w:tc>
          <w:tcPr>
            <w:tcW w:w="519" w:type="pct"/>
          </w:tcPr>
          <w:p w14:paraId="24E1846E" w14:textId="77777777" w:rsidR="00F450FC" w:rsidRDefault="00F450FC" w:rsidP="00F450FC">
            <w:pPr>
              <w:pStyle w:val="Body"/>
              <w:rPr>
                <w:rFonts w:ascii="Arial" w:hAnsi="Arial" w:cs="Arial"/>
                <w:color w:val="auto"/>
                <w:sz w:val="24"/>
                <w:szCs w:val="24"/>
                <w:lang w:val="en-GB"/>
              </w:rPr>
            </w:pPr>
          </w:p>
        </w:tc>
      </w:tr>
      <w:tr w:rsidR="00F450FC" w:rsidRPr="003857C3" w14:paraId="6011420B" w14:textId="77777777" w:rsidTr="00EC0C4E">
        <w:trPr>
          <w:trHeight w:val="836"/>
        </w:trPr>
        <w:tc>
          <w:tcPr>
            <w:tcW w:w="204" w:type="pct"/>
          </w:tcPr>
          <w:p w14:paraId="34FA14C1" w14:textId="5B0857D3" w:rsidR="00F450FC" w:rsidRPr="003857C3" w:rsidRDefault="00F450FC" w:rsidP="00F450FC">
            <w:pPr>
              <w:rPr>
                <w:rFonts w:ascii="Arial" w:hAnsi="Arial" w:cs="Arial"/>
                <w:sz w:val="24"/>
                <w:szCs w:val="24"/>
              </w:rPr>
            </w:pPr>
            <w:r>
              <w:rPr>
                <w:rFonts w:ascii="Arial" w:hAnsi="Arial" w:cs="Arial"/>
                <w:sz w:val="24"/>
                <w:szCs w:val="24"/>
              </w:rPr>
              <w:t>7</w:t>
            </w:r>
          </w:p>
        </w:tc>
        <w:tc>
          <w:tcPr>
            <w:tcW w:w="2849" w:type="pct"/>
          </w:tcPr>
          <w:p w14:paraId="78FAFF16" w14:textId="77777777" w:rsidR="00F450FC" w:rsidRDefault="00F450FC" w:rsidP="00F450FC">
            <w:pPr>
              <w:rPr>
                <w:rFonts w:ascii="Arial" w:hAnsi="Arial" w:cs="Arial"/>
                <w:b/>
                <w:sz w:val="24"/>
                <w:szCs w:val="24"/>
              </w:rPr>
            </w:pPr>
            <w:r w:rsidRPr="00484C35">
              <w:rPr>
                <w:rFonts w:ascii="Arial" w:hAnsi="Arial" w:cs="Arial"/>
                <w:b/>
                <w:sz w:val="24"/>
                <w:szCs w:val="24"/>
              </w:rPr>
              <w:t>AOB:</w:t>
            </w:r>
          </w:p>
          <w:p w14:paraId="5018DA10" w14:textId="77777777" w:rsidR="00F450FC" w:rsidRDefault="00F450FC" w:rsidP="00F450FC">
            <w:pPr>
              <w:pStyle w:val="NoSpacing"/>
              <w:rPr>
                <w:rFonts w:ascii="Arial" w:hAnsi="Arial" w:cs="Arial"/>
                <w:sz w:val="24"/>
                <w:szCs w:val="24"/>
              </w:rPr>
            </w:pPr>
            <w:r>
              <w:rPr>
                <w:rFonts w:ascii="Arial" w:hAnsi="Arial" w:cs="Arial"/>
                <w:sz w:val="24"/>
                <w:szCs w:val="24"/>
              </w:rPr>
              <w:t>There were no items to be discussed under this heading.</w:t>
            </w:r>
          </w:p>
          <w:p w14:paraId="64728761" w14:textId="77777777" w:rsidR="00F450FC" w:rsidRPr="00970D21" w:rsidRDefault="00F450FC" w:rsidP="00F450FC">
            <w:pPr>
              <w:rPr>
                <w:rFonts w:ascii="Arial" w:hAnsi="Arial" w:cs="Arial"/>
                <w:sz w:val="24"/>
                <w:szCs w:val="24"/>
              </w:rPr>
            </w:pPr>
          </w:p>
        </w:tc>
        <w:tc>
          <w:tcPr>
            <w:tcW w:w="1003" w:type="pct"/>
          </w:tcPr>
          <w:p w14:paraId="18C07FD7" w14:textId="77777777" w:rsidR="00F450FC" w:rsidRPr="00E47AAE" w:rsidRDefault="00F450FC" w:rsidP="00F450FC">
            <w:pPr>
              <w:rPr>
                <w:rFonts w:ascii="Arial" w:eastAsia="Arial" w:hAnsi="Arial" w:cs="Arial"/>
                <w:b/>
                <w:bCs/>
                <w:sz w:val="24"/>
                <w:szCs w:val="24"/>
              </w:rPr>
            </w:pPr>
          </w:p>
        </w:tc>
        <w:tc>
          <w:tcPr>
            <w:tcW w:w="425" w:type="pct"/>
          </w:tcPr>
          <w:p w14:paraId="2BF5084A" w14:textId="77777777" w:rsidR="00F450FC" w:rsidRDefault="00F450FC" w:rsidP="00F450FC">
            <w:pPr>
              <w:pStyle w:val="Body"/>
              <w:rPr>
                <w:rFonts w:ascii="Arial" w:eastAsia="Arial" w:hAnsi="Arial" w:cs="Arial"/>
                <w:color w:val="auto"/>
                <w:sz w:val="24"/>
                <w:szCs w:val="24"/>
                <w:lang w:val="en-GB"/>
              </w:rPr>
            </w:pPr>
          </w:p>
        </w:tc>
        <w:tc>
          <w:tcPr>
            <w:tcW w:w="519" w:type="pct"/>
          </w:tcPr>
          <w:p w14:paraId="724BC6A9" w14:textId="77777777" w:rsidR="00F450FC" w:rsidRDefault="00F450FC" w:rsidP="00F450FC">
            <w:pPr>
              <w:pStyle w:val="Body"/>
              <w:rPr>
                <w:rFonts w:ascii="Arial" w:hAnsi="Arial" w:cs="Arial"/>
                <w:color w:val="auto"/>
                <w:sz w:val="24"/>
                <w:szCs w:val="24"/>
                <w:lang w:val="en-GB"/>
              </w:rPr>
            </w:pPr>
          </w:p>
        </w:tc>
      </w:tr>
      <w:tr w:rsidR="00F450FC" w:rsidRPr="003857C3" w14:paraId="53D70ADB" w14:textId="77777777" w:rsidTr="00EC0C4E">
        <w:tc>
          <w:tcPr>
            <w:tcW w:w="204" w:type="pct"/>
          </w:tcPr>
          <w:p w14:paraId="111F9B8E" w14:textId="77777777" w:rsidR="00F450FC" w:rsidRPr="003857C3" w:rsidRDefault="00F450FC" w:rsidP="00F450FC">
            <w:pPr>
              <w:rPr>
                <w:rFonts w:ascii="Arial" w:hAnsi="Arial" w:cs="Arial"/>
                <w:sz w:val="24"/>
                <w:szCs w:val="24"/>
              </w:rPr>
            </w:pPr>
          </w:p>
        </w:tc>
        <w:tc>
          <w:tcPr>
            <w:tcW w:w="2849" w:type="pct"/>
          </w:tcPr>
          <w:p w14:paraId="049F5E39" w14:textId="0BCA723B" w:rsidR="00F450FC" w:rsidRDefault="00F450FC" w:rsidP="00F450FC">
            <w:pPr>
              <w:tabs>
                <w:tab w:val="left" w:pos="2373"/>
              </w:tabs>
              <w:jc w:val="center"/>
              <w:rPr>
                <w:rFonts w:ascii="Arial" w:hAnsi="Arial" w:cs="Arial"/>
                <w:sz w:val="24"/>
                <w:szCs w:val="24"/>
              </w:rPr>
            </w:pPr>
            <w:r w:rsidRPr="00F35755">
              <w:rPr>
                <w:rFonts w:ascii="Arial" w:hAnsi="Arial" w:cs="Arial"/>
                <w:sz w:val="24"/>
                <w:szCs w:val="24"/>
              </w:rPr>
              <w:t>With no other business to be consi</w:t>
            </w:r>
            <w:r>
              <w:rPr>
                <w:rFonts w:ascii="Arial" w:hAnsi="Arial" w:cs="Arial"/>
                <w:sz w:val="24"/>
                <w:szCs w:val="24"/>
              </w:rPr>
              <w:t>dered the meeting ended at 13:15</w:t>
            </w:r>
          </w:p>
          <w:p w14:paraId="70EE56B1" w14:textId="77777777" w:rsidR="00F450FC" w:rsidRPr="00F35755" w:rsidRDefault="00F450FC" w:rsidP="00F450FC">
            <w:pPr>
              <w:tabs>
                <w:tab w:val="left" w:pos="2373"/>
              </w:tabs>
              <w:rPr>
                <w:rFonts w:ascii="Arial" w:hAnsi="Arial" w:cs="Arial"/>
                <w:sz w:val="24"/>
                <w:szCs w:val="24"/>
              </w:rPr>
            </w:pPr>
          </w:p>
          <w:p w14:paraId="0280C807" w14:textId="77777777" w:rsidR="00F450FC" w:rsidRDefault="00F450FC" w:rsidP="00F450FC">
            <w:pPr>
              <w:tabs>
                <w:tab w:val="left" w:pos="2373"/>
              </w:tabs>
              <w:rPr>
                <w:rFonts w:ascii="Arial" w:hAnsi="Arial" w:cs="Arial"/>
                <w:b/>
                <w:sz w:val="24"/>
                <w:szCs w:val="24"/>
              </w:rPr>
            </w:pPr>
            <w:r>
              <w:rPr>
                <w:rFonts w:ascii="Arial" w:hAnsi="Arial" w:cs="Arial"/>
                <w:b/>
                <w:sz w:val="24"/>
                <w:szCs w:val="24"/>
              </w:rPr>
              <w:t xml:space="preserve">Dates of Future Meetings: </w:t>
            </w:r>
          </w:p>
          <w:p w14:paraId="3E3443C4" w14:textId="77777777" w:rsidR="00F450FC" w:rsidRPr="004C4FAD" w:rsidRDefault="00F450FC" w:rsidP="00F450FC">
            <w:pPr>
              <w:tabs>
                <w:tab w:val="left" w:pos="2373"/>
              </w:tabs>
              <w:rPr>
                <w:rFonts w:ascii="Arial" w:hAnsi="Arial" w:cs="Arial"/>
                <w:i/>
                <w:sz w:val="24"/>
                <w:szCs w:val="24"/>
              </w:rPr>
            </w:pPr>
            <w:r w:rsidRPr="004C4FAD">
              <w:rPr>
                <w:rFonts w:ascii="Arial" w:hAnsi="Arial" w:cs="Arial"/>
                <w:i/>
                <w:sz w:val="24"/>
                <w:szCs w:val="24"/>
              </w:rPr>
              <w:t>17</w:t>
            </w:r>
            <w:r w:rsidRPr="004C4FAD">
              <w:rPr>
                <w:rFonts w:ascii="Arial" w:hAnsi="Arial" w:cs="Arial"/>
                <w:i/>
                <w:sz w:val="24"/>
                <w:szCs w:val="24"/>
                <w:vertAlign w:val="superscript"/>
              </w:rPr>
              <w:t>th</w:t>
            </w:r>
            <w:r w:rsidRPr="004C4FAD">
              <w:rPr>
                <w:rFonts w:ascii="Arial" w:hAnsi="Arial" w:cs="Arial"/>
                <w:i/>
                <w:sz w:val="24"/>
                <w:szCs w:val="24"/>
              </w:rPr>
              <w:t xml:space="preserve"> Sept 2018           14:00 to 17:00              </w:t>
            </w:r>
            <w:r>
              <w:rPr>
                <w:rFonts w:ascii="Arial" w:hAnsi="Arial" w:cs="Arial"/>
                <w:i/>
                <w:sz w:val="24"/>
                <w:szCs w:val="24"/>
              </w:rPr>
              <w:t>GF01 - KP</w:t>
            </w:r>
          </w:p>
          <w:p w14:paraId="76187E6E" w14:textId="77777777" w:rsidR="00F450FC" w:rsidRPr="003857C3" w:rsidRDefault="00F450FC" w:rsidP="00F450FC">
            <w:pPr>
              <w:tabs>
                <w:tab w:val="left" w:pos="2373"/>
              </w:tabs>
              <w:rPr>
                <w:rFonts w:ascii="Arial" w:hAnsi="Arial" w:cs="Arial"/>
                <w:b/>
                <w:sz w:val="24"/>
                <w:szCs w:val="24"/>
              </w:rPr>
            </w:pPr>
            <w:r w:rsidRPr="004C4FAD">
              <w:rPr>
                <w:rFonts w:ascii="Arial" w:hAnsi="Arial" w:cs="Arial"/>
                <w:i/>
                <w:sz w:val="24"/>
                <w:szCs w:val="24"/>
              </w:rPr>
              <w:t>10</w:t>
            </w:r>
            <w:r w:rsidRPr="004C4FAD">
              <w:rPr>
                <w:rFonts w:ascii="Arial" w:hAnsi="Arial" w:cs="Arial"/>
                <w:i/>
                <w:sz w:val="24"/>
                <w:szCs w:val="24"/>
                <w:vertAlign w:val="superscript"/>
              </w:rPr>
              <w:t>th</w:t>
            </w:r>
            <w:r w:rsidRPr="004C4FAD">
              <w:rPr>
                <w:rFonts w:ascii="Arial" w:hAnsi="Arial" w:cs="Arial"/>
                <w:i/>
                <w:sz w:val="24"/>
                <w:szCs w:val="24"/>
              </w:rPr>
              <w:t xml:space="preserve"> Dec 2018            13:30 to 16:30             </w:t>
            </w:r>
            <w:r>
              <w:rPr>
                <w:rFonts w:ascii="Arial" w:hAnsi="Arial" w:cs="Arial"/>
                <w:i/>
                <w:sz w:val="24"/>
                <w:szCs w:val="24"/>
              </w:rPr>
              <w:t>GF01 - KP</w:t>
            </w:r>
          </w:p>
        </w:tc>
        <w:tc>
          <w:tcPr>
            <w:tcW w:w="1003" w:type="pct"/>
          </w:tcPr>
          <w:p w14:paraId="24B74610" w14:textId="77777777" w:rsidR="00F450FC" w:rsidRPr="003857C3" w:rsidRDefault="00F450FC" w:rsidP="00F450FC">
            <w:pPr>
              <w:rPr>
                <w:rFonts w:ascii="Arial" w:hAnsi="Arial" w:cs="Arial"/>
                <w:color w:val="0070C0"/>
                <w:sz w:val="24"/>
                <w:szCs w:val="24"/>
              </w:rPr>
            </w:pPr>
          </w:p>
        </w:tc>
        <w:tc>
          <w:tcPr>
            <w:tcW w:w="425" w:type="pct"/>
          </w:tcPr>
          <w:p w14:paraId="26079048" w14:textId="77777777" w:rsidR="00F450FC" w:rsidRPr="003857C3" w:rsidRDefault="00F450FC" w:rsidP="00F450FC">
            <w:pPr>
              <w:rPr>
                <w:rFonts w:ascii="Arial" w:hAnsi="Arial" w:cs="Arial"/>
                <w:color w:val="0070C0"/>
                <w:sz w:val="24"/>
                <w:szCs w:val="24"/>
              </w:rPr>
            </w:pPr>
          </w:p>
        </w:tc>
        <w:tc>
          <w:tcPr>
            <w:tcW w:w="519" w:type="pct"/>
          </w:tcPr>
          <w:p w14:paraId="0B36E40A" w14:textId="77777777" w:rsidR="00F450FC" w:rsidRPr="003857C3" w:rsidRDefault="00F450FC" w:rsidP="00F450FC">
            <w:pPr>
              <w:rPr>
                <w:rFonts w:ascii="Arial" w:hAnsi="Arial" w:cs="Arial"/>
                <w:color w:val="0070C0"/>
                <w:sz w:val="24"/>
                <w:szCs w:val="24"/>
              </w:rPr>
            </w:pPr>
          </w:p>
        </w:tc>
      </w:tr>
    </w:tbl>
    <w:p w14:paraId="7BC84860" w14:textId="77777777" w:rsidR="00FD5630" w:rsidRDefault="00FD5630" w:rsidP="007D4626">
      <w:pPr>
        <w:rPr>
          <w:color w:val="0070C0"/>
          <w:sz w:val="28"/>
        </w:rPr>
      </w:pPr>
    </w:p>
    <w:sectPr w:rsidR="00FD5630" w:rsidSect="00EC0C4E">
      <w:headerReference w:type="default" r:id="rId8"/>
      <w:footerReference w:type="default" r:id="rId9"/>
      <w:headerReference w:type="first" r:id="rId10"/>
      <w:footerReference w:type="first" r:id="rId11"/>
      <w:pgSz w:w="16838" w:h="11906" w:orient="landscape"/>
      <w:pgMar w:top="362" w:right="1440" w:bottom="567"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28D3F" w14:textId="77777777" w:rsidR="00C15961" w:rsidRDefault="00C15961" w:rsidP="00D95384">
      <w:pPr>
        <w:spacing w:after="0" w:line="240" w:lineRule="auto"/>
      </w:pPr>
      <w:r>
        <w:separator/>
      </w:r>
    </w:p>
  </w:endnote>
  <w:endnote w:type="continuationSeparator" w:id="0">
    <w:p w14:paraId="7E8A178E" w14:textId="77777777" w:rsidR="00C15961" w:rsidRDefault="00C15961"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79BD" w14:textId="678EF772" w:rsidR="00C15961" w:rsidRDefault="00C15961"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322455">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22455">
      <w:rPr>
        <w:b/>
        <w:bCs/>
        <w:noProof/>
      </w:rPr>
      <w:t>11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25437"/>
      <w:docPartObj>
        <w:docPartGallery w:val="Page Numbers (Bottom of Page)"/>
        <w:docPartUnique/>
      </w:docPartObj>
    </w:sdtPr>
    <w:sdtEndPr>
      <w:rPr>
        <w:noProof/>
      </w:rPr>
    </w:sdtEndPr>
    <w:sdtContent>
      <w:p w14:paraId="703A441C" w14:textId="6F933A86" w:rsidR="00EC0C4E" w:rsidRDefault="00EC0C4E">
        <w:pPr>
          <w:pStyle w:val="Footer"/>
          <w:jc w:val="right"/>
        </w:pPr>
        <w:r>
          <w:fldChar w:fldCharType="begin"/>
        </w:r>
        <w:r>
          <w:instrText xml:space="preserve"> PAGE   \* MERGEFORMAT </w:instrText>
        </w:r>
        <w:r>
          <w:fldChar w:fldCharType="separate"/>
        </w:r>
        <w:r w:rsidR="00322455">
          <w:rPr>
            <w:noProof/>
          </w:rPr>
          <w:t>1</w:t>
        </w:r>
        <w:r>
          <w:rPr>
            <w:noProof/>
          </w:rPr>
          <w:fldChar w:fldCharType="end"/>
        </w:r>
      </w:p>
    </w:sdtContent>
  </w:sdt>
  <w:p w14:paraId="17789BA4" w14:textId="77777777" w:rsidR="00EC0C4E" w:rsidRDefault="00EC0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36BB8" w14:textId="77777777" w:rsidR="00C15961" w:rsidRDefault="00C15961" w:rsidP="00D95384">
      <w:pPr>
        <w:spacing w:after="0" w:line="240" w:lineRule="auto"/>
      </w:pPr>
      <w:r>
        <w:separator/>
      </w:r>
    </w:p>
  </w:footnote>
  <w:footnote w:type="continuationSeparator" w:id="0">
    <w:p w14:paraId="11ECB013" w14:textId="77777777" w:rsidR="00C15961" w:rsidRDefault="00C15961"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888B" w14:textId="400A326C" w:rsidR="00C15961" w:rsidRDefault="00C15961">
    <w:pPr>
      <w:pStyle w:val="Header"/>
    </w:pPr>
  </w:p>
  <w:p w14:paraId="2092F5E5" w14:textId="0AFBC88A" w:rsidR="00C15961" w:rsidRDefault="00C15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B59F" w14:textId="06025009" w:rsidR="0092786E" w:rsidRDefault="0092786E" w:rsidP="0092786E">
    <w:pPr>
      <w:pStyle w:val="Header"/>
    </w:pPr>
    <w:r>
      <w:rPr>
        <w:noProof/>
        <w:lang w:eastAsia="en-GB"/>
      </w:rPr>
      <w:drawing>
        <wp:anchor distT="0" distB="0" distL="114300" distR="114300" simplePos="0" relativeHeight="251657728" behindDoc="0" locked="0" layoutInCell="1" allowOverlap="1" wp14:anchorId="4B981885" wp14:editId="1AE8D49A">
          <wp:simplePos x="0" y="0"/>
          <wp:positionH relativeFrom="column">
            <wp:posOffset>-405790</wp:posOffset>
          </wp:positionH>
          <wp:positionV relativeFrom="paragraph">
            <wp:posOffset>-352425</wp:posOffset>
          </wp:positionV>
          <wp:extent cx="1460500" cy="871855"/>
          <wp:effectExtent l="0" t="0" r="6350" b="444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1">
                    <a:extLst>
                      <a:ext uri="{28A0092B-C50C-407E-A947-70E740481C1C}">
                        <a14:useLocalDpi xmlns:a14="http://schemas.microsoft.com/office/drawing/2010/main" val="0"/>
                      </a:ext>
                    </a:extLst>
                  </a:blip>
                  <a:stretch>
                    <a:fillRect/>
                  </a:stretch>
                </pic:blipFill>
                <pic:spPr>
                  <a:xfrm>
                    <a:off x="0" y="0"/>
                    <a:ext cx="1460500" cy="8718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14:anchorId="196BA023" wp14:editId="037BD9AF">
          <wp:simplePos x="0" y="0"/>
          <wp:positionH relativeFrom="margin">
            <wp:posOffset>7420643</wp:posOffset>
          </wp:positionH>
          <wp:positionV relativeFrom="margin">
            <wp:posOffset>-866140</wp:posOffset>
          </wp:positionV>
          <wp:extent cx="1747520" cy="735965"/>
          <wp:effectExtent l="0" t="0" r="5080" b="698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2">
                    <a:extLst>
                      <a:ext uri="{28A0092B-C50C-407E-A947-70E740481C1C}">
                        <a14:useLocalDpi xmlns:a14="http://schemas.microsoft.com/office/drawing/2010/main" val="0"/>
                      </a:ext>
                    </a:extLst>
                  </a:blip>
                  <a:stretch>
                    <a:fillRect/>
                  </a:stretch>
                </pic:blipFill>
                <pic:spPr>
                  <a:xfrm>
                    <a:off x="0" y="0"/>
                    <a:ext cx="1747520" cy="735965"/>
                  </a:xfrm>
                  <a:prstGeom prst="rect">
                    <a:avLst/>
                  </a:prstGeom>
                </pic:spPr>
              </pic:pic>
            </a:graphicData>
          </a:graphic>
          <wp14:sizeRelH relativeFrom="margin">
            <wp14:pctWidth>0</wp14:pctWidth>
          </wp14:sizeRelH>
          <wp14:sizeRelV relativeFrom="margin">
            <wp14:pctHeight>0</wp14:pctHeight>
          </wp14:sizeRelV>
        </wp:anchor>
      </w:drawing>
    </w:r>
  </w:p>
  <w:p w14:paraId="570D0970" w14:textId="3C0B0CAA" w:rsidR="0092786E" w:rsidRDefault="0092786E" w:rsidP="0092786E">
    <w:pPr>
      <w:pStyle w:val="Header"/>
    </w:pPr>
  </w:p>
  <w:p w14:paraId="0178F8AC" w14:textId="70B95FCF" w:rsidR="0092786E" w:rsidRDefault="00927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75815"/>
    <w:multiLevelType w:val="hybridMultilevel"/>
    <w:tmpl w:val="53D81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91BB4"/>
    <w:multiLevelType w:val="hybridMultilevel"/>
    <w:tmpl w:val="42B6C4C8"/>
    <w:lvl w:ilvl="0" w:tplc="AC9A225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0F6425"/>
    <w:multiLevelType w:val="hybridMultilevel"/>
    <w:tmpl w:val="4B7C3EC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C6FB9"/>
    <w:multiLevelType w:val="hybridMultilevel"/>
    <w:tmpl w:val="53D81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
  </w:num>
  <w:num w:numId="4">
    <w:abstractNumId w:val="10"/>
  </w:num>
  <w:num w:numId="5">
    <w:abstractNumId w:val="9"/>
  </w:num>
  <w:num w:numId="6">
    <w:abstractNumId w:val="13"/>
  </w:num>
  <w:num w:numId="7">
    <w:abstractNumId w:val="25"/>
  </w:num>
  <w:num w:numId="8">
    <w:abstractNumId w:val="7"/>
  </w:num>
  <w:num w:numId="9">
    <w:abstractNumId w:val="11"/>
  </w:num>
  <w:num w:numId="10">
    <w:abstractNumId w:val="5"/>
  </w:num>
  <w:num w:numId="11">
    <w:abstractNumId w:val="0"/>
  </w:num>
  <w:num w:numId="12">
    <w:abstractNumId w:val="1"/>
  </w:num>
  <w:num w:numId="13">
    <w:abstractNumId w:val="22"/>
  </w:num>
  <w:num w:numId="14">
    <w:abstractNumId w:val="19"/>
  </w:num>
  <w:num w:numId="15">
    <w:abstractNumId w:val="26"/>
  </w:num>
  <w:num w:numId="16">
    <w:abstractNumId w:val="14"/>
  </w:num>
  <w:num w:numId="17">
    <w:abstractNumId w:val="8"/>
  </w:num>
  <w:num w:numId="18">
    <w:abstractNumId w:val="17"/>
  </w:num>
  <w:num w:numId="19">
    <w:abstractNumId w:val="18"/>
  </w:num>
  <w:num w:numId="20">
    <w:abstractNumId w:val="12"/>
  </w:num>
  <w:num w:numId="21">
    <w:abstractNumId w:val="29"/>
  </w:num>
  <w:num w:numId="22">
    <w:abstractNumId w:val="28"/>
  </w:num>
  <w:num w:numId="23">
    <w:abstractNumId w:val="23"/>
  </w:num>
  <w:num w:numId="24">
    <w:abstractNumId w:val="3"/>
  </w:num>
  <w:num w:numId="25">
    <w:abstractNumId w:val="4"/>
  </w:num>
  <w:num w:numId="26">
    <w:abstractNumId w:val="20"/>
  </w:num>
  <w:num w:numId="27">
    <w:abstractNumId w:val="16"/>
  </w:num>
  <w:num w:numId="28">
    <w:abstractNumId w:val="6"/>
  </w:num>
  <w:num w:numId="29">
    <w:abstractNumId w:val="15"/>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D52"/>
    <w:rsid w:val="00001735"/>
    <w:rsid w:val="000019DF"/>
    <w:rsid w:val="00001EEA"/>
    <w:rsid w:val="00002983"/>
    <w:rsid w:val="00004242"/>
    <w:rsid w:val="00004E68"/>
    <w:rsid w:val="000055C8"/>
    <w:rsid w:val="00005726"/>
    <w:rsid w:val="00006311"/>
    <w:rsid w:val="00006FF9"/>
    <w:rsid w:val="00007647"/>
    <w:rsid w:val="00007712"/>
    <w:rsid w:val="000117DC"/>
    <w:rsid w:val="00012116"/>
    <w:rsid w:val="0001288B"/>
    <w:rsid w:val="00012A04"/>
    <w:rsid w:val="00014394"/>
    <w:rsid w:val="00017D1F"/>
    <w:rsid w:val="000201A9"/>
    <w:rsid w:val="00020D85"/>
    <w:rsid w:val="0002378D"/>
    <w:rsid w:val="00025B0A"/>
    <w:rsid w:val="000275A2"/>
    <w:rsid w:val="000304BA"/>
    <w:rsid w:val="000347EC"/>
    <w:rsid w:val="00034BAD"/>
    <w:rsid w:val="00036175"/>
    <w:rsid w:val="000405DB"/>
    <w:rsid w:val="00040830"/>
    <w:rsid w:val="0004220A"/>
    <w:rsid w:val="000426B0"/>
    <w:rsid w:val="0004372E"/>
    <w:rsid w:val="000456DF"/>
    <w:rsid w:val="00050D00"/>
    <w:rsid w:val="00051AFB"/>
    <w:rsid w:val="000525D7"/>
    <w:rsid w:val="00053191"/>
    <w:rsid w:val="00054764"/>
    <w:rsid w:val="00054D62"/>
    <w:rsid w:val="00054F6C"/>
    <w:rsid w:val="00061C97"/>
    <w:rsid w:val="000620E2"/>
    <w:rsid w:val="000631DC"/>
    <w:rsid w:val="00063CFE"/>
    <w:rsid w:val="0006455D"/>
    <w:rsid w:val="000666C2"/>
    <w:rsid w:val="00066DBD"/>
    <w:rsid w:val="00073DE4"/>
    <w:rsid w:val="00074EE8"/>
    <w:rsid w:val="0008008F"/>
    <w:rsid w:val="000807F4"/>
    <w:rsid w:val="00080C9E"/>
    <w:rsid w:val="00081635"/>
    <w:rsid w:val="00081FE4"/>
    <w:rsid w:val="00084DEF"/>
    <w:rsid w:val="00085981"/>
    <w:rsid w:val="000865B8"/>
    <w:rsid w:val="00090E5C"/>
    <w:rsid w:val="0009174F"/>
    <w:rsid w:val="00093E76"/>
    <w:rsid w:val="00094D76"/>
    <w:rsid w:val="00095B84"/>
    <w:rsid w:val="00096ED5"/>
    <w:rsid w:val="00096F96"/>
    <w:rsid w:val="000A069C"/>
    <w:rsid w:val="000A0A50"/>
    <w:rsid w:val="000A0CF4"/>
    <w:rsid w:val="000A2739"/>
    <w:rsid w:val="000A494C"/>
    <w:rsid w:val="000A5384"/>
    <w:rsid w:val="000A65F0"/>
    <w:rsid w:val="000A6926"/>
    <w:rsid w:val="000B7016"/>
    <w:rsid w:val="000B771E"/>
    <w:rsid w:val="000C07A1"/>
    <w:rsid w:val="000C40D5"/>
    <w:rsid w:val="000C47F4"/>
    <w:rsid w:val="000C4D9C"/>
    <w:rsid w:val="000C56F4"/>
    <w:rsid w:val="000C5883"/>
    <w:rsid w:val="000D32CE"/>
    <w:rsid w:val="000D5AD4"/>
    <w:rsid w:val="000D64C3"/>
    <w:rsid w:val="000D6656"/>
    <w:rsid w:val="000E0432"/>
    <w:rsid w:val="000E088A"/>
    <w:rsid w:val="000E153E"/>
    <w:rsid w:val="000E1727"/>
    <w:rsid w:val="000E2F0A"/>
    <w:rsid w:val="000E3CDC"/>
    <w:rsid w:val="000E5ED4"/>
    <w:rsid w:val="000F212A"/>
    <w:rsid w:val="000F26E2"/>
    <w:rsid w:val="000F359D"/>
    <w:rsid w:val="000F51D9"/>
    <w:rsid w:val="000F6C05"/>
    <w:rsid w:val="000F6D15"/>
    <w:rsid w:val="00100FEB"/>
    <w:rsid w:val="0010160E"/>
    <w:rsid w:val="00101C64"/>
    <w:rsid w:val="00102547"/>
    <w:rsid w:val="001025C2"/>
    <w:rsid w:val="00102A2A"/>
    <w:rsid w:val="00102BA0"/>
    <w:rsid w:val="001047AB"/>
    <w:rsid w:val="0010527D"/>
    <w:rsid w:val="00106953"/>
    <w:rsid w:val="0010792A"/>
    <w:rsid w:val="00110E84"/>
    <w:rsid w:val="0011132E"/>
    <w:rsid w:val="001126DB"/>
    <w:rsid w:val="00112CD6"/>
    <w:rsid w:val="001137C0"/>
    <w:rsid w:val="00113993"/>
    <w:rsid w:val="0011405E"/>
    <w:rsid w:val="001144AE"/>
    <w:rsid w:val="0011539B"/>
    <w:rsid w:val="001165A0"/>
    <w:rsid w:val="00117908"/>
    <w:rsid w:val="00117C9A"/>
    <w:rsid w:val="001222B0"/>
    <w:rsid w:val="001254E0"/>
    <w:rsid w:val="00125530"/>
    <w:rsid w:val="001265AD"/>
    <w:rsid w:val="001275A1"/>
    <w:rsid w:val="0012772E"/>
    <w:rsid w:val="0013038F"/>
    <w:rsid w:val="001317EB"/>
    <w:rsid w:val="001323D2"/>
    <w:rsid w:val="00132EF4"/>
    <w:rsid w:val="001333D8"/>
    <w:rsid w:val="001348AC"/>
    <w:rsid w:val="00135827"/>
    <w:rsid w:val="00140EEB"/>
    <w:rsid w:val="00141F3C"/>
    <w:rsid w:val="00144A64"/>
    <w:rsid w:val="001460AD"/>
    <w:rsid w:val="00146910"/>
    <w:rsid w:val="001503E5"/>
    <w:rsid w:val="00150A5A"/>
    <w:rsid w:val="00150EA4"/>
    <w:rsid w:val="0015195C"/>
    <w:rsid w:val="00153BBE"/>
    <w:rsid w:val="001549B2"/>
    <w:rsid w:val="00157C3F"/>
    <w:rsid w:val="001607F1"/>
    <w:rsid w:val="0016118F"/>
    <w:rsid w:val="00161419"/>
    <w:rsid w:val="00163CF1"/>
    <w:rsid w:val="00164B5D"/>
    <w:rsid w:val="00171F2F"/>
    <w:rsid w:val="00172613"/>
    <w:rsid w:val="00172DD2"/>
    <w:rsid w:val="00173DBC"/>
    <w:rsid w:val="00174A26"/>
    <w:rsid w:val="00174FA1"/>
    <w:rsid w:val="00176D24"/>
    <w:rsid w:val="00177293"/>
    <w:rsid w:val="001778C4"/>
    <w:rsid w:val="00177C45"/>
    <w:rsid w:val="0018239E"/>
    <w:rsid w:val="00183883"/>
    <w:rsid w:val="001839F0"/>
    <w:rsid w:val="00184CB1"/>
    <w:rsid w:val="001856BC"/>
    <w:rsid w:val="00185E27"/>
    <w:rsid w:val="001877A7"/>
    <w:rsid w:val="00190C46"/>
    <w:rsid w:val="00191945"/>
    <w:rsid w:val="00196C3B"/>
    <w:rsid w:val="001970AD"/>
    <w:rsid w:val="001A2983"/>
    <w:rsid w:val="001A2B24"/>
    <w:rsid w:val="001A2DD7"/>
    <w:rsid w:val="001A313C"/>
    <w:rsid w:val="001A591E"/>
    <w:rsid w:val="001A5AB2"/>
    <w:rsid w:val="001A5F62"/>
    <w:rsid w:val="001A6AFD"/>
    <w:rsid w:val="001A6F63"/>
    <w:rsid w:val="001A7184"/>
    <w:rsid w:val="001B2FC9"/>
    <w:rsid w:val="001B3C57"/>
    <w:rsid w:val="001C0D20"/>
    <w:rsid w:val="001C0F0F"/>
    <w:rsid w:val="001C1448"/>
    <w:rsid w:val="001C192D"/>
    <w:rsid w:val="001C25F8"/>
    <w:rsid w:val="001C2AE5"/>
    <w:rsid w:val="001C36D7"/>
    <w:rsid w:val="001C6BC9"/>
    <w:rsid w:val="001C751F"/>
    <w:rsid w:val="001C7BB2"/>
    <w:rsid w:val="001D0653"/>
    <w:rsid w:val="001D0856"/>
    <w:rsid w:val="001D5BD6"/>
    <w:rsid w:val="001E3185"/>
    <w:rsid w:val="001E4D23"/>
    <w:rsid w:val="001E5300"/>
    <w:rsid w:val="001E607C"/>
    <w:rsid w:val="001E6CE0"/>
    <w:rsid w:val="001F1CA6"/>
    <w:rsid w:val="001F3F9E"/>
    <w:rsid w:val="001F591E"/>
    <w:rsid w:val="001F6309"/>
    <w:rsid w:val="001F79B4"/>
    <w:rsid w:val="00200400"/>
    <w:rsid w:val="002005A2"/>
    <w:rsid w:val="0020072B"/>
    <w:rsid w:val="00200C36"/>
    <w:rsid w:val="002069AB"/>
    <w:rsid w:val="00207BA4"/>
    <w:rsid w:val="00211FAF"/>
    <w:rsid w:val="00215062"/>
    <w:rsid w:val="002205A5"/>
    <w:rsid w:val="002232EE"/>
    <w:rsid w:val="00223471"/>
    <w:rsid w:val="00223504"/>
    <w:rsid w:val="002239A5"/>
    <w:rsid w:val="00224982"/>
    <w:rsid w:val="00224FE2"/>
    <w:rsid w:val="00226ADB"/>
    <w:rsid w:val="0022748A"/>
    <w:rsid w:val="00227A0B"/>
    <w:rsid w:val="002313E3"/>
    <w:rsid w:val="0023420A"/>
    <w:rsid w:val="00235D16"/>
    <w:rsid w:val="00237C75"/>
    <w:rsid w:val="00240AFD"/>
    <w:rsid w:val="00241467"/>
    <w:rsid w:val="00244BDA"/>
    <w:rsid w:val="00244C41"/>
    <w:rsid w:val="00244DCB"/>
    <w:rsid w:val="00245D4C"/>
    <w:rsid w:val="0024678B"/>
    <w:rsid w:val="00251E2C"/>
    <w:rsid w:val="0025366F"/>
    <w:rsid w:val="0025424A"/>
    <w:rsid w:val="00255D84"/>
    <w:rsid w:val="00260163"/>
    <w:rsid w:val="002616CC"/>
    <w:rsid w:val="002618F7"/>
    <w:rsid w:val="00261C57"/>
    <w:rsid w:val="00262F8E"/>
    <w:rsid w:val="002654D3"/>
    <w:rsid w:val="0026558A"/>
    <w:rsid w:val="00265605"/>
    <w:rsid w:val="00265DBF"/>
    <w:rsid w:val="00267000"/>
    <w:rsid w:val="00271186"/>
    <w:rsid w:val="00271551"/>
    <w:rsid w:val="00271CA4"/>
    <w:rsid w:val="00272DDD"/>
    <w:rsid w:val="00275601"/>
    <w:rsid w:val="00276348"/>
    <w:rsid w:val="00276B52"/>
    <w:rsid w:val="002802E1"/>
    <w:rsid w:val="002818A8"/>
    <w:rsid w:val="002821D7"/>
    <w:rsid w:val="002843B4"/>
    <w:rsid w:val="00284961"/>
    <w:rsid w:val="002868A9"/>
    <w:rsid w:val="00286AB5"/>
    <w:rsid w:val="00286BB8"/>
    <w:rsid w:val="002873A5"/>
    <w:rsid w:val="00290333"/>
    <w:rsid w:val="002905E9"/>
    <w:rsid w:val="0029096A"/>
    <w:rsid w:val="00290F05"/>
    <w:rsid w:val="00291BEF"/>
    <w:rsid w:val="00294011"/>
    <w:rsid w:val="00294591"/>
    <w:rsid w:val="00295409"/>
    <w:rsid w:val="00295B63"/>
    <w:rsid w:val="002A067C"/>
    <w:rsid w:val="002A0951"/>
    <w:rsid w:val="002A0EBB"/>
    <w:rsid w:val="002A2096"/>
    <w:rsid w:val="002A5289"/>
    <w:rsid w:val="002A5CFC"/>
    <w:rsid w:val="002A71B9"/>
    <w:rsid w:val="002A7B35"/>
    <w:rsid w:val="002B0A2D"/>
    <w:rsid w:val="002B4D25"/>
    <w:rsid w:val="002B4E84"/>
    <w:rsid w:val="002B6233"/>
    <w:rsid w:val="002C3075"/>
    <w:rsid w:val="002C3D1F"/>
    <w:rsid w:val="002C4A4B"/>
    <w:rsid w:val="002C6646"/>
    <w:rsid w:val="002C6ECC"/>
    <w:rsid w:val="002D5771"/>
    <w:rsid w:val="002D67F5"/>
    <w:rsid w:val="002D7D14"/>
    <w:rsid w:val="002E1E3F"/>
    <w:rsid w:val="002E28AD"/>
    <w:rsid w:val="002E4EAE"/>
    <w:rsid w:val="002E5CFC"/>
    <w:rsid w:val="002E744E"/>
    <w:rsid w:val="002F06A6"/>
    <w:rsid w:val="002F0B7A"/>
    <w:rsid w:val="002F0CD0"/>
    <w:rsid w:val="002F3FC2"/>
    <w:rsid w:val="002F4CB3"/>
    <w:rsid w:val="002F5338"/>
    <w:rsid w:val="002F5F71"/>
    <w:rsid w:val="00300260"/>
    <w:rsid w:val="003026A6"/>
    <w:rsid w:val="00302CD1"/>
    <w:rsid w:val="003039BF"/>
    <w:rsid w:val="00306E0F"/>
    <w:rsid w:val="00307076"/>
    <w:rsid w:val="003148C3"/>
    <w:rsid w:val="00314DFB"/>
    <w:rsid w:val="00315251"/>
    <w:rsid w:val="003154AA"/>
    <w:rsid w:val="00316BE3"/>
    <w:rsid w:val="003176BE"/>
    <w:rsid w:val="003205BE"/>
    <w:rsid w:val="00322265"/>
    <w:rsid w:val="00322455"/>
    <w:rsid w:val="0032334F"/>
    <w:rsid w:val="00323354"/>
    <w:rsid w:val="003254DE"/>
    <w:rsid w:val="00325B9D"/>
    <w:rsid w:val="003310A2"/>
    <w:rsid w:val="003315E3"/>
    <w:rsid w:val="00331637"/>
    <w:rsid w:val="00331824"/>
    <w:rsid w:val="003319CA"/>
    <w:rsid w:val="00331D94"/>
    <w:rsid w:val="00334E6A"/>
    <w:rsid w:val="00337ACD"/>
    <w:rsid w:val="003401AC"/>
    <w:rsid w:val="003411E2"/>
    <w:rsid w:val="00341344"/>
    <w:rsid w:val="003430A4"/>
    <w:rsid w:val="0034397E"/>
    <w:rsid w:val="0034788B"/>
    <w:rsid w:val="00352739"/>
    <w:rsid w:val="00352768"/>
    <w:rsid w:val="0035506E"/>
    <w:rsid w:val="003559F7"/>
    <w:rsid w:val="00355B06"/>
    <w:rsid w:val="003565A3"/>
    <w:rsid w:val="0035678F"/>
    <w:rsid w:val="00357684"/>
    <w:rsid w:val="0036222F"/>
    <w:rsid w:val="00364FD0"/>
    <w:rsid w:val="0036501B"/>
    <w:rsid w:val="00366577"/>
    <w:rsid w:val="0036663F"/>
    <w:rsid w:val="00367BC1"/>
    <w:rsid w:val="00367FA3"/>
    <w:rsid w:val="00370C18"/>
    <w:rsid w:val="0037410B"/>
    <w:rsid w:val="00376C90"/>
    <w:rsid w:val="00376EE0"/>
    <w:rsid w:val="003827EB"/>
    <w:rsid w:val="003857C3"/>
    <w:rsid w:val="0038655F"/>
    <w:rsid w:val="003905B2"/>
    <w:rsid w:val="00391550"/>
    <w:rsid w:val="00392F0B"/>
    <w:rsid w:val="00394793"/>
    <w:rsid w:val="003968BB"/>
    <w:rsid w:val="00397874"/>
    <w:rsid w:val="003A2249"/>
    <w:rsid w:val="003A3A8B"/>
    <w:rsid w:val="003A4CC6"/>
    <w:rsid w:val="003B09A4"/>
    <w:rsid w:val="003B1303"/>
    <w:rsid w:val="003B14AB"/>
    <w:rsid w:val="003B18DC"/>
    <w:rsid w:val="003B19CD"/>
    <w:rsid w:val="003B2240"/>
    <w:rsid w:val="003B4561"/>
    <w:rsid w:val="003B4E6D"/>
    <w:rsid w:val="003B693D"/>
    <w:rsid w:val="003B709D"/>
    <w:rsid w:val="003C226C"/>
    <w:rsid w:val="003C4CF0"/>
    <w:rsid w:val="003C70EA"/>
    <w:rsid w:val="003C7D51"/>
    <w:rsid w:val="003D11E5"/>
    <w:rsid w:val="003D7528"/>
    <w:rsid w:val="003D78D4"/>
    <w:rsid w:val="003D7CC5"/>
    <w:rsid w:val="003E0407"/>
    <w:rsid w:val="003E09BE"/>
    <w:rsid w:val="003E0B36"/>
    <w:rsid w:val="003E13EA"/>
    <w:rsid w:val="003E147D"/>
    <w:rsid w:val="003E2451"/>
    <w:rsid w:val="003E47D4"/>
    <w:rsid w:val="003E51B0"/>
    <w:rsid w:val="003E552D"/>
    <w:rsid w:val="003E57D7"/>
    <w:rsid w:val="003E61F0"/>
    <w:rsid w:val="003E6897"/>
    <w:rsid w:val="003E6B59"/>
    <w:rsid w:val="003E6EED"/>
    <w:rsid w:val="003F203F"/>
    <w:rsid w:val="003F28E6"/>
    <w:rsid w:val="003F4BE9"/>
    <w:rsid w:val="003F4C30"/>
    <w:rsid w:val="0040070D"/>
    <w:rsid w:val="00403818"/>
    <w:rsid w:val="00403F23"/>
    <w:rsid w:val="00404197"/>
    <w:rsid w:val="0040717F"/>
    <w:rsid w:val="00412940"/>
    <w:rsid w:val="0041691D"/>
    <w:rsid w:val="00416DD5"/>
    <w:rsid w:val="00417456"/>
    <w:rsid w:val="00417484"/>
    <w:rsid w:val="00417F19"/>
    <w:rsid w:val="00423C9E"/>
    <w:rsid w:val="00426AC3"/>
    <w:rsid w:val="00426C08"/>
    <w:rsid w:val="00433737"/>
    <w:rsid w:val="00433AA7"/>
    <w:rsid w:val="00434BD2"/>
    <w:rsid w:val="0043523C"/>
    <w:rsid w:val="004368AB"/>
    <w:rsid w:val="004379F1"/>
    <w:rsid w:val="00441AB8"/>
    <w:rsid w:val="00444F00"/>
    <w:rsid w:val="0044583D"/>
    <w:rsid w:val="004467EF"/>
    <w:rsid w:val="00451369"/>
    <w:rsid w:val="004513E0"/>
    <w:rsid w:val="00451816"/>
    <w:rsid w:val="00453523"/>
    <w:rsid w:val="004535F0"/>
    <w:rsid w:val="00455052"/>
    <w:rsid w:val="00455DAB"/>
    <w:rsid w:val="00457081"/>
    <w:rsid w:val="00457C09"/>
    <w:rsid w:val="00465B89"/>
    <w:rsid w:val="00465C73"/>
    <w:rsid w:val="004668F6"/>
    <w:rsid w:val="00466CC6"/>
    <w:rsid w:val="00471E3A"/>
    <w:rsid w:val="004727DD"/>
    <w:rsid w:val="00473114"/>
    <w:rsid w:val="00473546"/>
    <w:rsid w:val="004764A9"/>
    <w:rsid w:val="0048011D"/>
    <w:rsid w:val="004805B8"/>
    <w:rsid w:val="0048287B"/>
    <w:rsid w:val="004834E8"/>
    <w:rsid w:val="004846F4"/>
    <w:rsid w:val="00484C35"/>
    <w:rsid w:val="00486BEE"/>
    <w:rsid w:val="00487411"/>
    <w:rsid w:val="00491055"/>
    <w:rsid w:val="0049153F"/>
    <w:rsid w:val="0049163F"/>
    <w:rsid w:val="0049272E"/>
    <w:rsid w:val="0049311A"/>
    <w:rsid w:val="00493324"/>
    <w:rsid w:val="00495182"/>
    <w:rsid w:val="00495867"/>
    <w:rsid w:val="00496A70"/>
    <w:rsid w:val="004A0559"/>
    <w:rsid w:val="004A0EE6"/>
    <w:rsid w:val="004A29D0"/>
    <w:rsid w:val="004A4092"/>
    <w:rsid w:val="004A5544"/>
    <w:rsid w:val="004A5F9D"/>
    <w:rsid w:val="004A7E65"/>
    <w:rsid w:val="004B1161"/>
    <w:rsid w:val="004B187C"/>
    <w:rsid w:val="004B5DF5"/>
    <w:rsid w:val="004B5EC0"/>
    <w:rsid w:val="004B69B6"/>
    <w:rsid w:val="004C4FAD"/>
    <w:rsid w:val="004C4FBB"/>
    <w:rsid w:val="004C501D"/>
    <w:rsid w:val="004C5239"/>
    <w:rsid w:val="004C5778"/>
    <w:rsid w:val="004C5E99"/>
    <w:rsid w:val="004C7810"/>
    <w:rsid w:val="004C7CD0"/>
    <w:rsid w:val="004D0861"/>
    <w:rsid w:val="004D0939"/>
    <w:rsid w:val="004D43B2"/>
    <w:rsid w:val="004D529E"/>
    <w:rsid w:val="004D5745"/>
    <w:rsid w:val="004D668C"/>
    <w:rsid w:val="004E1169"/>
    <w:rsid w:val="004E419A"/>
    <w:rsid w:val="004E6B4E"/>
    <w:rsid w:val="004F0075"/>
    <w:rsid w:val="004F0FC1"/>
    <w:rsid w:val="004F1B74"/>
    <w:rsid w:val="004F3C7A"/>
    <w:rsid w:val="004F43E5"/>
    <w:rsid w:val="004F474A"/>
    <w:rsid w:val="004F55A1"/>
    <w:rsid w:val="00500AE1"/>
    <w:rsid w:val="00500D80"/>
    <w:rsid w:val="00501878"/>
    <w:rsid w:val="00501A09"/>
    <w:rsid w:val="005020EF"/>
    <w:rsid w:val="005021C7"/>
    <w:rsid w:val="00502706"/>
    <w:rsid w:val="00502878"/>
    <w:rsid w:val="00502A02"/>
    <w:rsid w:val="00503A1E"/>
    <w:rsid w:val="00503AC6"/>
    <w:rsid w:val="0050589A"/>
    <w:rsid w:val="0050668D"/>
    <w:rsid w:val="00506B01"/>
    <w:rsid w:val="00510FDB"/>
    <w:rsid w:val="0051105D"/>
    <w:rsid w:val="005111D4"/>
    <w:rsid w:val="00511E4C"/>
    <w:rsid w:val="0051260F"/>
    <w:rsid w:val="00514C15"/>
    <w:rsid w:val="005152F6"/>
    <w:rsid w:val="00516072"/>
    <w:rsid w:val="00520558"/>
    <w:rsid w:val="0052215C"/>
    <w:rsid w:val="00522300"/>
    <w:rsid w:val="005226DE"/>
    <w:rsid w:val="00522805"/>
    <w:rsid w:val="00523C87"/>
    <w:rsid w:val="005264BB"/>
    <w:rsid w:val="00530777"/>
    <w:rsid w:val="00530CF0"/>
    <w:rsid w:val="00531165"/>
    <w:rsid w:val="00531E57"/>
    <w:rsid w:val="0053221F"/>
    <w:rsid w:val="00535C1C"/>
    <w:rsid w:val="00536C32"/>
    <w:rsid w:val="00542041"/>
    <w:rsid w:val="0054423C"/>
    <w:rsid w:val="00544B18"/>
    <w:rsid w:val="00544BB1"/>
    <w:rsid w:val="005464CD"/>
    <w:rsid w:val="00547B5C"/>
    <w:rsid w:val="00547BD6"/>
    <w:rsid w:val="005500B4"/>
    <w:rsid w:val="00551280"/>
    <w:rsid w:val="00552864"/>
    <w:rsid w:val="005528B2"/>
    <w:rsid w:val="00555F2F"/>
    <w:rsid w:val="00556533"/>
    <w:rsid w:val="0056030F"/>
    <w:rsid w:val="00560EE5"/>
    <w:rsid w:val="00561137"/>
    <w:rsid w:val="00567700"/>
    <w:rsid w:val="00570214"/>
    <w:rsid w:val="00571EF5"/>
    <w:rsid w:val="00572073"/>
    <w:rsid w:val="005721BC"/>
    <w:rsid w:val="005737CD"/>
    <w:rsid w:val="00573AC4"/>
    <w:rsid w:val="0057447D"/>
    <w:rsid w:val="00574AAD"/>
    <w:rsid w:val="00574C12"/>
    <w:rsid w:val="00575AAA"/>
    <w:rsid w:val="00582E5F"/>
    <w:rsid w:val="00587F08"/>
    <w:rsid w:val="005919A9"/>
    <w:rsid w:val="00594270"/>
    <w:rsid w:val="00596313"/>
    <w:rsid w:val="00596767"/>
    <w:rsid w:val="00597289"/>
    <w:rsid w:val="005A12E6"/>
    <w:rsid w:val="005A1B4E"/>
    <w:rsid w:val="005A21C9"/>
    <w:rsid w:val="005A4300"/>
    <w:rsid w:val="005A67AC"/>
    <w:rsid w:val="005A7139"/>
    <w:rsid w:val="005A7781"/>
    <w:rsid w:val="005B039C"/>
    <w:rsid w:val="005B18C5"/>
    <w:rsid w:val="005B1D44"/>
    <w:rsid w:val="005B2906"/>
    <w:rsid w:val="005B3506"/>
    <w:rsid w:val="005B629E"/>
    <w:rsid w:val="005B6792"/>
    <w:rsid w:val="005B798A"/>
    <w:rsid w:val="005B7BE5"/>
    <w:rsid w:val="005C5706"/>
    <w:rsid w:val="005C5BD6"/>
    <w:rsid w:val="005C6D9A"/>
    <w:rsid w:val="005D04EE"/>
    <w:rsid w:val="005D4AF5"/>
    <w:rsid w:val="005D5FF3"/>
    <w:rsid w:val="005D7A56"/>
    <w:rsid w:val="005D7BBC"/>
    <w:rsid w:val="005E12AD"/>
    <w:rsid w:val="005E1C2C"/>
    <w:rsid w:val="005E265D"/>
    <w:rsid w:val="005E38E2"/>
    <w:rsid w:val="005E4C28"/>
    <w:rsid w:val="005E5C58"/>
    <w:rsid w:val="005E608E"/>
    <w:rsid w:val="005E7948"/>
    <w:rsid w:val="005F03E6"/>
    <w:rsid w:val="005F2D74"/>
    <w:rsid w:val="005F2D90"/>
    <w:rsid w:val="005F3163"/>
    <w:rsid w:val="005F380B"/>
    <w:rsid w:val="005F4655"/>
    <w:rsid w:val="005F67E8"/>
    <w:rsid w:val="005F6A28"/>
    <w:rsid w:val="005F6A57"/>
    <w:rsid w:val="005F79EA"/>
    <w:rsid w:val="00601A70"/>
    <w:rsid w:val="00602478"/>
    <w:rsid w:val="00602D4B"/>
    <w:rsid w:val="00607894"/>
    <w:rsid w:val="00610EF5"/>
    <w:rsid w:val="006120D9"/>
    <w:rsid w:val="00612FBA"/>
    <w:rsid w:val="00614526"/>
    <w:rsid w:val="00614EDC"/>
    <w:rsid w:val="0061507D"/>
    <w:rsid w:val="00617787"/>
    <w:rsid w:val="006217C5"/>
    <w:rsid w:val="00621C00"/>
    <w:rsid w:val="00621FD2"/>
    <w:rsid w:val="006222A3"/>
    <w:rsid w:val="00622451"/>
    <w:rsid w:val="006244AA"/>
    <w:rsid w:val="00625447"/>
    <w:rsid w:val="00631DD8"/>
    <w:rsid w:val="00634A44"/>
    <w:rsid w:val="006352F1"/>
    <w:rsid w:val="00635C76"/>
    <w:rsid w:val="00636F3B"/>
    <w:rsid w:val="00640F96"/>
    <w:rsid w:val="00641DCE"/>
    <w:rsid w:val="00642693"/>
    <w:rsid w:val="00643472"/>
    <w:rsid w:val="006448B2"/>
    <w:rsid w:val="00646516"/>
    <w:rsid w:val="0064656C"/>
    <w:rsid w:val="00646D18"/>
    <w:rsid w:val="00647227"/>
    <w:rsid w:val="006516CE"/>
    <w:rsid w:val="00655240"/>
    <w:rsid w:val="00655A11"/>
    <w:rsid w:val="00655CAD"/>
    <w:rsid w:val="00655D4C"/>
    <w:rsid w:val="0065630B"/>
    <w:rsid w:val="006566F2"/>
    <w:rsid w:val="00656FA1"/>
    <w:rsid w:val="006572A6"/>
    <w:rsid w:val="00660686"/>
    <w:rsid w:val="006606C6"/>
    <w:rsid w:val="0066150B"/>
    <w:rsid w:val="006626D1"/>
    <w:rsid w:val="00662ACF"/>
    <w:rsid w:val="0066536E"/>
    <w:rsid w:val="0066546E"/>
    <w:rsid w:val="006666E1"/>
    <w:rsid w:val="00666C78"/>
    <w:rsid w:val="00670E17"/>
    <w:rsid w:val="006732BF"/>
    <w:rsid w:val="00673727"/>
    <w:rsid w:val="0067508D"/>
    <w:rsid w:val="006751B4"/>
    <w:rsid w:val="00675E0B"/>
    <w:rsid w:val="00676C42"/>
    <w:rsid w:val="006804CD"/>
    <w:rsid w:val="00681351"/>
    <w:rsid w:val="006818CD"/>
    <w:rsid w:val="00682931"/>
    <w:rsid w:val="00684C55"/>
    <w:rsid w:val="00686A4A"/>
    <w:rsid w:val="00686CCC"/>
    <w:rsid w:val="006877EC"/>
    <w:rsid w:val="006900D7"/>
    <w:rsid w:val="00690809"/>
    <w:rsid w:val="00691AF6"/>
    <w:rsid w:val="006922D3"/>
    <w:rsid w:val="00692691"/>
    <w:rsid w:val="00694197"/>
    <w:rsid w:val="0069506C"/>
    <w:rsid w:val="0069759A"/>
    <w:rsid w:val="006A244E"/>
    <w:rsid w:val="006A2956"/>
    <w:rsid w:val="006A3C9B"/>
    <w:rsid w:val="006A5060"/>
    <w:rsid w:val="006A62C6"/>
    <w:rsid w:val="006B41AC"/>
    <w:rsid w:val="006B4C1A"/>
    <w:rsid w:val="006B5962"/>
    <w:rsid w:val="006C5685"/>
    <w:rsid w:val="006C5E11"/>
    <w:rsid w:val="006C61F5"/>
    <w:rsid w:val="006D05B6"/>
    <w:rsid w:val="006D080C"/>
    <w:rsid w:val="006D092F"/>
    <w:rsid w:val="006D22C2"/>
    <w:rsid w:val="006D4A07"/>
    <w:rsid w:val="006D4EE6"/>
    <w:rsid w:val="006D5A5F"/>
    <w:rsid w:val="006D6691"/>
    <w:rsid w:val="006E1E9F"/>
    <w:rsid w:val="006E3B67"/>
    <w:rsid w:val="006E4889"/>
    <w:rsid w:val="006E4AF8"/>
    <w:rsid w:val="006E4CEC"/>
    <w:rsid w:val="006E533A"/>
    <w:rsid w:val="006E587E"/>
    <w:rsid w:val="006F0553"/>
    <w:rsid w:val="006F102E"/>
    <w:rsid w:val="006F1426"/>
    <w:rsid w:val="006F1B68"/>
    <w:rsid w:val="006F1C73"/>
    <w:rsid w:val="006F1F0C"/>
    <w:rsid w:val="006F20A7"/>
    <w:rsid w:val="006F2892"/>
    <w:rsid w:val="006F4BBB"/>
    <w:rsid w:val="006F5A69"/>
    <w:rsid w:val="00702A69"/>
    <w:rsid w:val="0070306B"/>
    <w:rsid w:val="007048B4"/>
    <w:rsid w:val="00704E23"/>
    <w:rsid w:val="007065E5"/>
    <w:rsid w:val="007115E3"/>
    <w:rsid w:val="00712341"/>
    <w:rsid w:val="00712783"/>
    <w:rsid w:val="00712F9B"/>
    <w:rsid w:val="0071463A"/>
    <w:rsid w:val="007154C8"/>
    <w:rsid w:val="00715584"/>
    <w:rsid w:val="0071606D"/>
    <w:rsid w:val="00716876"/>
    <w:rsid w:val="00717B47"/>
    <w:rsid w:val="00717F81"/>
    <w:rsid w:val="00722670"/>
    <w:rsid w:val="00725D3E"/>
    <w:rsid w:val="007274FB"/>
    <w:rsid w:val="00730190"/>
    <w:rsid w:val="00733A8E"/>
    <w:rsid w:val="007341BB"/>
    <w:rsid w:val="00734342"/>
    <w:rsid w:val="0073458D"/>
    <w:rsid w:val="007345E4"/>
    <w:rsid w:val="0073642E"/>
    <w:rsid w:val="00736B48"/>
    <w:rsid w:val="007401FF"/>
    <w:rsid w:val="0074045C"/>
    <w:rsid w:val="00740C34"/>
    <w:rsid w:val="00740F51"/>
    <w:rsid w:val="007413E5"/>
    <w:rsid w:val="00742802"/>
    <w:rsid w:val="00742CC3"/>
    <w:rsid w:val="00742DC5"/>
    <w:rsid w:val="007448D8"/>
    <w:rsid w:val="007458D8"/>
    <w:rsid w:val="00746459"/>
    <w:rsid w:val="00750CCD"/>
    <w:rsid w:val="0075132D"/>
    <w:rsid w:val="007514F2"/>
    <w:rsid w:val="0075261F"/>
    <w:rsid w:val="00753BF1"/>
    <w:rsid w:val="00754796"/>
    <w:rsid w:val="00756125"/>
    <w:rsid w:val="00756B4D"/>
    <w:rsid w:val="00760450"/>
    <w:rsid w:val="00761389"/>
    <w:rsid w:val="00763802"/>
    <w:rsid w:val="00766C76"/>
    <w:rsid w:val="007672C8"/>
    <w:rsid w:val="00770AA6"/>
    <w:rsid w:val="00775C0C"/>
    <w:rsid w:val="0077712F"/>
    <w:rsid w:val="00777701"/>
    <w:rsid w:val="00777FAA"/>
    <w:rsid w:val="00782490"/>
    <w:rsid w:val="00782816"/>
    <w:rsid w:val="00784CA0"/>
    <w:rsid w:val="00785A56"/>
    <w:rsid w:val="00790178"/>
    <w:rsid w:val="00795F6C"/>
    <w:rsid w:val="007A0117"/>
    <w:rsid w:val="007A2B70"/>
    <w:rsid w:val="007A35D5"/>
    <w:rsid w:val="007A5878"/>
    <w:rsid w:val="007A6086"/>
    <w:rsid w:val="007A680E"/>
    <w:rsid w:val="007A6B4A"/>
    <w:rsid w:val="007A792C"/>
    <w:rsid w:val="007B195D"/>
    <w:rsid w:val="007B24EF"/>
    <w:rsid w:val="007B3618"/>
    <w:rsid w:val="007B44F4"/>
    <w:rsid w:val="007B467C"/>
    <w:rsid w:val="007B4FE2"/>
    <w:rsid w:val="007B5921"/>
    <w:rsid w:val="007B7844"/>
    <w:rsid w:val="007B7E99"/>
    <w:rsid w:val="007B7F4A"/>
    <w:rsid w:val="007C065B"/>
    <w:rsid w:val="007C0986"/>
    <w:rsid w:val="007C0A5D"/>
    <w:rsid w:val="007C3909"/>
    <w:rsid w:val="007C3967"/>
    <w:rsid w:val="007C470E"/>
    <w:rsid w:val="007C4958"/>
    <w:rsid w:val="007C4C42"/>
    <w:rsid w:val="007C68DA"/>
    <w:rsid w:val="007D0FB2"/>
    <w:rsid w:val="007D1779"/>
    <w:rsid w:val="007D1945"/>
    <w:rsid w:val="007D2449"/>
    <w:rsid w:val="007D30EF"/>
    <w:rsid w:val="007D4626"/>
    <w:rsid w:val="007D5200"/>
    <w:rsid w:val="007E20F9"/>
    <w:rsid w:val="007E300B"/>
    <w:rsid w:val="007E3C06"/>
    <w:rsid w:val="007E5012"/>
    <w:rsid w:val="007E78D8"/>
    <w:rsid w:val="007E794C"/>
    <w:rsid w:val="007F22E7"/>
    <w:rsid w:val="007F5732"/>
    <w:rsid w:val="007F6C83"/>
    <w:rsid w:val="00800B4F"/>
    <w:rsid w:val="0080129A"/>
    <w:rsid w:val="00802E50"/>
    <w:rsid w:val="008036AA"/>
    <w:rsid w:val="00804938"/>
    <w:rsid w:val="00804BD5"/>
    <w:rsid w:val="0080576E"/>
    <w:rsid w:val="00806D2E"/>
    <w:rsid w:val="00810B6A"/>
    <w:rsid w:val="008117C1"/>
    <w:rsid w:val="00812A16"/>
    <w:rsid w:val="00813C4F"/>
    <w:rsid w:val="00813D87"/>
    <w:rsid w:val="0081679B"/>
    <w:rsid w:val="008216B5"/>
    <w:rsid w:val="00822F08"/>
    <w:rsid w:val="00823C9A"/>
    <w:rsid w:val="00831318"/>
    <w:rsid w:val="0083274D"/>
    <w:rsid w:val="00832D48"/>
    <w:rsid w:val="00834237"/>
    <w:rsid w:val="00835325"/>
    <w:rsid w:val="00840978"/>
    <w:rsid w:val="008413A5"/>
    <w:rsid w:val="0084173E"/>
    <w:rsid w:val="008427E9"/>
    <w:rsid w:val="00843BE0"/>
    <w:rsid w:val="00845382"/>
    <w:rsid w:val="00846020"/>
    <w:rsid w:val="00846899"/>
    <w:rsid w:val="00846B7E"/>
    <w:rsid w:val="00850865"/>
    <w:rsid w:val="00850E89"/>
    <w:rsid w:val="008513F8"/>
    <w:rsid w:val="008525E2"/>
    <w:rsid w:val="00853684"/>
    <w:rsid w:val="00853B2F"/>
    <w:rsid w:val="00854A27"/>
    <w:rsid w:val="00855751"/>
    <w:rsid w:val="008557F5"/>
    <w:rsid w:val="00856073"/>
    <w:rsid w:val="00856390"/>
    <w:rsid w:val="00856D40"/>
    <w:rsid w:val="0086070E"/>
    <w:rsid w:val="00862440"/>
    <w:rsid w:val="00863158"/>
    <w:rsid w:val="00863261"/>
    <w:rsid w:val="00866C2F"/>
    <w:rsid w:val="00866FB2"/>
    <w:rsid w:val="00866FC1"/>
    <w:rsid w:val="00870316"/>
    <w:rsid w:val="00870E78"/>
    <w:rsid w:val="008723DA"/>
    <w:rsid w:val="00872C46"/>
    <w:rsid w:val="00874696"/>
    <w:rsid w:val="00876B47"/>
    <w:rsid w:val="00876D20"/>
    <w:rsid w:val="00877A8B"/>
    <w:rsid w:val="00877AAF"/>
    <w:rsid w:val="00877F35"/>
    <w:rsid w:val="00880EAF"/>
    <w:rsid w:val="00881977"/>
    <w:rsid w:val="00882CF7"/>
    <w:rsid w:val="00882FA2"/>
    <w:rsid w:val="008833D5"/>
    <w:rsid w:val="00887DCE"/>
    <w:rsid w:val="008924C2"/>
    <w:rsid w:val="0089263A"/>
    <w:rsid w:val="00893BC2"/>
    <w:rsid w:val="008943F5"/>
    <w:rsid w:val="008946DB"/>
    <w:rsid w:val="0089607C"/>
    <w:rsid w:val="00896256"/>
    <w:rsid w:val="008A09EF"/>
    <w:rsid w:val="008A2B6D"/>
    <w:rsid w:val="008A35D7"/>
    <w:rsid w:val="008A563F"/>
    <w:rsid w:val="008A5BD1"/>
    <w:rsid w:val="008A6076"/>
    <w:rsid w:val="008A6A96"/>
    <w:rsid w:val="008A6EB7"/>
    <w:rsid w:val="008B0A7F"/>
    <w:rsid w:val="008B1C7E"/>
    <w:rsid w:val="008B1FB8"/>
    <w:rsid w:val="008B2AF3"/>
    <w:rsid w:val="008B2E75"/>
    <w:rsid w:val="008B3DE7"/>
    <w:rsid w:val="008B3EC4"/>
    <w:rsid w:val="008B431E"/>
    <w:rsid w:val="008B51B8"/>
    <w:rsid w:val="008B53B1"/>
    <w:rsid w:val="008B71C5"/>
    <w:rsid w:val="008B7641"/>
    <w:rsid w:val="008C079C"/>
    <w:rsid w:val="008C3F44"/>
    <w:rsid w:val="008C424F"/>
    <w:rsid w:val="008C4878"/>
    <w:rsid w:val="008C4903"/>
    <w:rsid w:val="008C60BF"/>
    <w:rsid w:val="008C645D"/>
    <w:rsid w:val="008C698C"/>
    <w:rsid w:val="008C7C36"/>
    <w:rsid w:val="008D0757"/>
    <w:rsid w:val="008D0CDE"/>
    <w:rsid w:val="008D279E"/>
    <w:rsid w:val="008D5D6A"/>
    <w:rsid w:val="008D62C6"/>
    <w:rsid w:val="008D6382"/>
    <w:rsid w:val="008D75DF"/>
    <w:rsid w:val="008D7F10"/>
    <w:rsid w:val="008E0637"/>
    <w:rsid w:val="008E2FBC"/>
    <w:rsid w:val="008E5F09"/>
    <w:rsid w:val="008E7CE5"/>
    <w:rsid w:val="008F4323"/>
    <w:rsid w:val="00900477"/>
    <w:rsid w:val="009018F6"/>
    <w:rsid w:val="00901CB5"/>
    <w:rsid w:val="009024AA"/>
    <w:rsid w:val="00902B55"/>
    <w:rsid w:val="00905A1F"/>
    <w:rsid w:val="00906DFE"/>
    <w:rsid w:val="00913530"/>
    <w:rsid w:val="00913A6F"/>
    <w:rsid w:val="00913FB9"/>
    <w:rsid w:val="00915EC0"/>
    <w:rsid w:val="00922F44"/>
    <w:rsid w:val="00924F62"/>
    <w:rsid w:val="009251EB"/>
    <w:rsid w:val="00926504"/>
    <w:rsid w:val="0092786E"/>
    <w:rsid w:val="00927C31"/>
    <w:rsid w:val="0093005D"/>
    <w:rsid w:val="00930C9F"/>
    <w:rsid w:val="009314E4"/>
    <w:rsid w:val="00935389"/>
    <w:rsid w:val="00935695"/>
    <w:rsid w:val="00935BC3"/>
    <w:rsid w:val="00935EA9"/>
    <w:rsid w:val="009377F4"/>
    <w:rsid w:val="00937B04"/>
    <w:rsid w:val="009446F6"/>
    <w:rsid w:val="00945056"/>
    <w:rsid w:val="009459E0"/>
    <w:rsid w:val="00946231"/>
    <w:rsid w:val="0094735B"/>
    <w:rsid w:val="009478C7"/>
    <w:rsid w:val="00951300"/>
    <w:rsid w:val="00951681"/>
    <w:rsid w:val="00951E35"/>
    <w:rsid w:val="00952B24"/>
    <w:rsid w:val="00952C4E"/>
    <w:rsid w:val="00953F85"/>
    <w:rsid w:val="00954A83"/>
    <w:rsid w:val="00954EA3"/>
    <w:rsid w:val="00956B97"/>
    <w:rsid w:val="00957EF2"/>
    <w:rsid w:val="009603BF"/>
    <w:rsid w:val="00962ED4"/>
    <w:rsid w:val="009631ED"/>
    <w:rsid w:val="00964C0F"/>
    <w:rsid w:val="009656DC"/>
    <w:rsid w:val="009669E1"/>
    <w:rsid w:val="00970AB7"/>
    <w:rsid w:val="00970D21"/>
    <w:rsid w:val="00975A7B"/>
    <w:rsid w:val="00980D81"/>
    <w:rsid w:val="00981040"/>
    <w:rsid w:val="009813D7"/>
    <w:rsid w:val="00982278"/>
    <w:rsid w:val="00983435"/>
    <w:rsid w:val="00983C82"/>
    <w:rsid w:val="00984023"/>
    <w:rsid w:val="00984637"/>
    <w:rsid w:val="009846FE"/>
    <w:rsid w:val="009852D5"/>
    <w:rsid w:val="00987DB3"/>
    <w:rsid w:val="009905B8"/>
    <w:rsid w:val="009908AD"/>
    <w:rsid w:val="00992031"/>
    <w:rsid w:val="00994ED1"/>
    <w:rsid w:val="009952B5"/>
    <w:rsid w:val="00995950"/>
    <w:rsid w:val="00996018"/>
    <w:rsid w:val="009961FA"/>
    <w:rsid w:val="009A08F7"/>
    <w:rsid w:val="009A1EE1"/>
    <w:rsid w:val="009A3C31"/>
    <w:rsid w:val="009A47EE"/>
    <w:rsid w:val="009A6609"/>
    <w:rsid w:val="009A66D2"/>
    <w:rsid w:val="009A6870"/>
    <w:rsid w:val="009B0D6A"/>
    <w:rsid w:val="009B66D3"/>
    <w:rsid w:val="009B7133"/>
    <w:rsid w:val="009C0884"/>
    <w:rsid w:val="009C1042"/>
    <w:rsid w:val="009C253E"/>
    <w:rsid w:val="009C30B8"/>
    <w:rsid w:val="009C3779"/>
    <w:rsid w:val="009C5A6A"/>
    <w:rsid w:val="009D132A"/>
    <w:rsid w:val="009D1AFD"/>
    <w:rsid w:val="009D2D12"/>
    <w:rsid w:val="009D3FDF"/>
    <w:rsid w:val="009D53F5"/>
    <w:rsid w:val="009D5B40"/>
    <w:rsid w:val="009D694C"/>
    <w:rsid w:val="009D6F4E"/>
    <w:rsid w:val="009E0D15"/>
    <w:rsid w:val="009E0EC3"/>
    <w:rsid w:val="009E233A"/>
    <w:rsid w:val="009E3923"/>
    <w:rsid w:val="009E4C3D"/>
    <w:rsid w:val="009E4C88"/>
    <w:rsid w:val="009E4F30"/>
    <w:rsid w:val="009E4FD1"/>
    <w:rsid w:val="009E6223"/>
    <w:rsid w:val="009E62AE"/>
    <w:rsid w:val="009E6EFE"/>
    <w:rsid w:val="009F005F"/>
    <w:rsid w:val="009F0693"/>
    <w:rsid w:val="009F0C40"/>
    <w:rsid w:val="009F0E14"/>
    <w:rsid w:val="009F0EC4"/>
    <w:rsid w:val="009F2502"/>
    <w:rsid w:val="009F3563"/>
    <w:rsid w:val="009F3775"/>
    <w:rsid w:val="009F4346"/>
    <w:rsid w:val="00A00CB0"/>
    <w:rsid w:val="00A01A24"/>
    <w:rsid w:val="00A02C63"/>
    <w:rsid w:val="00A03433"/>
    <w:rsid w:val="00A06C32"/>
    <w:rsid w:val="00A06CEF"/>
    <w:rsid w:val="00A074D7"/>
    <w:rsid w:val="00A1112F"/>
    <w:rsid w:val="00A1212C"/>
    <w:rsid w:val="00A13FDE"/>
    <w:rsid w:val="00A142EF"/>
    <w:rsid w:val="00A160F3"/>
    <w:rsid w:val="00A1724D"/>
    <w:rsid w:val="00A17735"/>
    <w:rsid w:val="00A23F2B"/>
    <w:rsid w:val="00A2444E"/>
    <w:rsid w:val="00A246E2"/>
    <w:rsid w:val="00A24A31"/>
    <w:rsid w:val="00A257C1"/>
    <w:rsid w:val="00A26C47"/>
    <w:rsid w:val="00A26F97"/>
    <w:rsid w:val="00A2771B"/>
    <w:rsid w:val="00A32395"/>
    <w:rsid w:val="00A376BC"/>
    <w:rsid w:val="00A40132"/>
    <w:rsid w:val="00A40BE8"/>
    <w:rsid w:val="00A40CAC"/>
    <w:rsid w:val="00A41A9D"/>
    <w:rsid w:val="00A447A1"/>
    <w:rsid w:val="00A448AD"/>
    <w:rsid w:val="00A46137"/>
    <w:rsid w:val="00A461AE"/>
    <w:rsid w:val="00A4636D"/>
    <w:rsid w:val="00A4751D"/>
    <w:rsid w:val="00A47673"/>
    <w:rsid w:val="00A51C04"/>
    <w:rsid w:val="00A52BBC"/>
    <w:rsid w:val="00A53964"/>
    <w:rsid w:val="00A56402"/>
    <w:rsid w:val="00A56811"/>
    <w:rsid w:val="00A569A0"/>
    <w:rsid w:val="00A610C7"/>
    <w:rsid w:val="00A62435"/>
    <w:rsid w:val="00A62A53"/>
    <w:rsid w:val="00A62A78"/>
    <w:rsid w:val="00A63115"/>
    <w:rsid w:val="00A6340C"/>
    <w:rsid w:val="00A64AA5"/>
    <w:rsid w:val="00A64C4D"/>
    <w:rsid w:val="00A657C6"/>
    <w:rsid w:val="00A6690A"/>
    <w:rsid w:val="00A66C67"/>
    <w:rsid w:val="00A67DBC"/>
    <w:rsid w:val="00A70225"/>
    <w:rsid w:val="00A71D31"/>
    <w:rsid w:val="00A7412A"/>
    <w:rsid w:val="00A74A40"/>
    <w:rsid w:val="00A76563"/>
    <w:rsid w:val="00A7674D"/>
    <w:rsid w:val="00A77072"/>
    <w:rsid w:val="00A81083"/>
    <w:rsid w:val="00A81FE5"/>
    <w:rsid w:val="00A84F84"/>
    <w:rsid w:val="00A85503"/>
    <w:rsid w:val="00A85712"/>
    <w:rsid w:val="00A865CB"/>
    <w:rsid w:val="00A86B22"/>
    <w:rsid w:val="00A91B20"/>
    <w:rsid w:val="00A923DA"/>
    <w:rsid w:val="00A92EEA"/>
    <w:rsid w:val="00A931A8"/>
    <w:rsid w:val="00A9398E"/>
    <w:rsid w:val="00A9728E"/>
    <w:rsid w:val="00A97944"/>
    <w:rsid w:val="00A97F02"/>
    <w:rsid w:val="00AA00FE"/>
    <w:rsid w:val="00AA0106"/>
    <w:rsid w:val="00AA0F5D"/>
    <w:rsid w:val="00AA1C26"/>
    <w:rsid w:val="00AA25F9"/>
    <w:rsid w:val="00AA3580"/>
    <w:rsid w:val="00AA3D83"/>
    <w:rsid w:val="00AA529B"/>
    <w:rsid w:val="00AA6BBE"/>
    <w:rsid w:val="00AA7300"/>
    <w:rsid w:val="00AA76A9"/>
    <w:rsid w:val="00AB1401"/>
    <w:rsid w:val="00AB175F"/>
    <w:rsid w:val="00AB22DA"/>
    <w:rsid w:val="00AB2705"/>
    <w:rsid w:val="00AB2BB9"/>
    <w:rsid w:val="00AB5279"/>
    <w:rsid w:val="00AB5873"/>
    <w:rsid w:val="00AB6342"/>
    <w:rsid w:val="00AB6C5A"/>
    <w:rsid w:val="00AB74F3"/>
    <w:rsid w:val="00AC5658"/>
    <w:rsid w:val="00AC61BD"/>
    <w:rsid w:val="00AC7815"/>
    <w:rsid w:val="00AC7B1C"/>
    <w:rsid w:val="00AD1556"/>
    <w:rsid w:val="00AD181B"/>
    <w:rsid w:val="00AD32D2"/>
    <w:rsid w:val="00AD4D37"/>
    <w:rsid w:val="00AD4D51"/>
    <w:rsid w:val="00AD52EE"/>
    <w:rsid w:val="00AD5645"/>
    <w:rsid w:val="00AD61A5"/>
    <w:rsid w:val="00AD627E"/>
    <w:rsid w:val="00AD66D4"/>
    <w:rsid w:val="00AD7210"/>
    <w:rsid w:val="00AE1413"/>
    <w:rsid w:val="00AE1445"/>
    <w:rsid w:val="00AE2274"/>
    <w:rsid w:val="00AE4507"/>
    <w:rsid w:val="00AE4FA8"/>
    <w:rsid w:val="00AE7A8A"/>
    <w:rsid w:val="00AF0F8B"/>
    <w:rsid w:val="00AF1DE8"/>
    <w:rsid w:val="00AF1F4C"/>
    <w:rsid w:val="00AF1F76"/>
    <w:rsid w:val="00AF2E3C"/>
    <w:rsid w:val="00AF4004"/>
    <w:rsid w:val="00AF4E89"/>
    <w:rsid w:val="00AF729B"/>
    <w:rsid w:val="00AF7D12"/>
    <w:rsid w:val="00B004A5"/>
    <w:rsid w:val="00B00EF2"/>
    <w:rsid w:val="00B0429C"/>
    <w:rsid w:val="00B0672C"/>
    <w:rsid w:val="00B06CAB"/>
    <w:rsid w:val="00B06D2A"/>
    <w:rsid w:val="00B10BC9"/>
    <w:rsid w:val="00B11147"/>
    <w:rsid w:val="00B11FD1"/>
    <w:rsid w:val="00B12094"/>
    <w:rsid w:val="00B141ED"/>
    <w:rsid w:val="00B1642E"/>
    <w:rsid w:val="00B16D18"/>
    <w:rsid w:val="00B17E2A"/>
    <w:rsid w:val="00B205C7"/>
    <w:rsid w:val="00B2329A"/>
    <w:rsid w:val="00B31304"/>
    <w:rsid w:val="00B34718"/>
    <w:rsid w:val="00B34E64"/>
    <w:rsid w:val="00B40813"/>
    <w:rsid w:val="00B40CC2"/>
    <w:rsid w:val="00B42090"/>
    <w:rsid w:val="00B4234B"/>
    <w:rsid w:val="00B42467"/>
    <w:rsid w:val="00B507F7"/>
    <w:rsid w:val="00B51624"/>
    <w:rsid w:val="00B52810"/>
    <w:rsid w:val="00B52CA4"/>
    <w:rsid w:val="00B55AFD"/>
    <w:rsid w:val="00B57689"/>
    <w:rsid w:val="00B6005D"/>
    <w:rsid w:val="00B6116C"/>
    <w:rsid w:val="00B6236F"/>
    <w:rsid w:val="00B634C1"/>
    <w:rsid w:val="00B71482"/>
    <w:rsid w:val="00B717DF"/>
    <w:rsid w:val="00B718B2"/>
    <w:rsid w:val="00B71CF0"/>
    <w:rsid w:val="00B75388"/>
    <w:rsid w:val="00B80EB2"/>
    <w:rsid w:val="00B815AD"/>
    <w:rsid w:val="00B831AF"/>
    <w:rsid w:val="00B8333F"/>
    <w:rsid w:val="00B84FCF"/>
    <w:rsid w:val="00B86CF9"/>
    <w:rsid w:val="00B9034C"/>
    <w:rsid w:val="00B94496"/>
    <w:rsid w:val="00B9513A"/>
    <w:rsid w:val="00B95AC6"/>
    <w:rsid w:val="00B95E66"/>
    <w:rsid w:val="00BA7109"/>
    <w:rsid w:val="00BB1FE1"/>
    <w:rsid w:val="00BB2532"/>
    <w:rsid w:val="00BB4B95"/>
    <w:rsid w:val="00BB4FFB"/>
    <w:rsid w:val="00BB55A9"/>
    <w:rsid w:val="00BB60C4"/>
    <w:rsid w:val="00BC0A02"/>
    <w:rsid w:val="00BC3A69"/>
    <w:rsid w:val="00BC3C4E"/>
    <w:rsid w:val="00BC4139"/>
    <w:rsid w:val="00BC47C6"/>
    <w:rsid w:val="00BC4EC5"/>
    <w:rsid w:val="00BC5018"/>
    <w:rsid w:val="00BC6426"/>
    <w:rsid w:val="00BC661A"/>
    <w:rsid w:val="00BD0D52"/>
    <w:rsid w:val="00BD0FE5"/>
    <w:rsid w:val="00BD2E1D"/>
    <w:rsid w:val="00BD54E4"/>
    <w:rsid w:val="00BD5B7E"/>
    <w:rsid w:val="00BD68F2"/>
    <w:rsid w:val="00BD6E55"/>
    <w:rsid w:val="00BD7C28"/>
    <w:rsid w:val="00BE09EA"/>
    <w:rsid w:val="00BE19A5"/>
    <w:rsid w:val="00BE1B7A"/>
    <w:rsid w:val="00BE20FF"/>
    <w:rsid w:val="00BE363C"/>
    <w:rsid w:val="00BE3768"/>
    <w:rsid w:val="00BE554B"/>
    <w:rsid w:val="00BE76DE"/>
    <w:rsid w:val="00BE7A0D"/>
    <w:rsid w:val="00BF0813"/>
    <w:rsid w:val="00BF1078"/>
    <w:rsid w:val="00BF10DD"/>
    <w:rsid w:val="00BF3371"/>
    <w:rsid w:val="00BF4C70"/>
    <w:rsid w:val="00BF4F36"/>
    <w:rsid w:val="00BF5047"/>
    <w:rsid w:val="00BF5794"/>
    <w:rsid w:val="00BF7B6F"/>
    <w:rsid w:val="00C010A4"/>
    <w:rsid w:val="00C01D63"/>
    <w:rsid w:val="00C04EA4"/>
    <w:rsid w:val="00C05621"/>
    <w:rsid w:val="00C0662E"/>
    <w:rsid w:val="00C06836"/>
    <w:rsid w:val="00C0695B"/>
    <w:rsid w:val="00C06E58"/>
    <w:rsid w:val="00C07BA4"/>
    <w:rsid w:val="00C101D8"/>
    <w:rsid w:val="00C10A65"/>
    <w:rsid w:val="00C11BF1"/>
    <w:rsid w:val="00C11F57"/>
    <w:rsid w:val="00C13601"/>
    <w:rsid w:val="00C13994"/>
    <w:rsid w:val="00C14033"/>
    <w:rsid w:val="00C14FCA"/>
    <w:rsid w:val="00C1533D"/>
    <w:rsid w:val="00C15961"/>
    <w:rsid w:val="00C201A5"/>
    <w:rsid w:val="00C21908"/>
    <w:rsid w:val="00C22513"/>
    <w:rsid w:val="00C23E27"/>
    <w:rsid w:val="00C25506"/>
    <w:rsid w:val="00C26F98"/>
    <w:rsid w:val="00C307CE"/>
    <w:rsid w:val="00C31DB2"/>
    <w:rsid w:val="00C31E13"/>
    <w:rsid w:val="00C33A35"/>
    <w:rsid w:val="00C33B0C"/>
    <w:rsid w:val="00C34683"/>
    <w:rsid w:val="00C363B0"/>
    <w:rsid w:val="00C37208"/>
    <w:rsid w:val="00C406EA"/>
    <w:rsid w:val="00C41EFE"/>
    <w:rsid w:val="00C44F8D"/>
    <w:rsid w:val="00C459B4"/>
    <w:rsid w:val="00C503A3"/>
    <w:rsid w:val="00C51172"/>
    <w:rsid w:val="00C51B5E"/>
    <w:rsid w:val="00C52D35"/>
    <w:rsid w:val="00C560A2"/>
    <w:rsid w:val="00C56ACF"/>
    <w:rsid w:val="00C57E66"/>
    <w:rsid w:val="00C600BA"/>
    <w:rsid w:val="00C61D7C"/>
    <w:rsid w:val="00C63007"/>
    <w:rsid w:val="00C70E71"/>
    <w:rsid w:val="00C7357A"/>
    <w:rsid w:val="00C8061B"/>
    <w:rsid w:val="00C808CE"/>
    <w:rsid w:val="00C814BD"/>
    <w:rsid w:val="00C86ED5"/>
    <w:rsid w:val="00C87D25"/>
    <w:rsid w:val="00C90F93"/>
    <w:rsid w:val="00C93507"/>
    <w:rsid w:val="00C935C6"/>
    <w:rsid w:val="00C93719"/>
    <w:rsid w:val="00C9434B"/>
    <w:rsid w:val="00C95124"/>
    <w:rsid w:val="00C959A2"/>
    <w:rsid w:val="00C97B8C"/>
    <w:rsid w:val="00CA07B3"/>
    <w:rsid w:val="00CA3ABB"/>
    <w:rsid w:val="00CA40AB"/>
    <w:rsid w:val="00CA4F67"/>
    <w:rsid w:val="00CA7658"/>
    <w:rsid w:val="00CA7C43"/>
    <w:rsid w:val="00CB547C"/>
    <w:rsid w:val="00CB58A7"/>
    <w:rsid w:val="00CB64B3"/>
    <w:rsid w:val="00CB712B"/>
    <w:rsid w:val="00CB7DA7"/>
    <w:rsid w:val="00CC279F"/>
    <w:rsid w:val="00CC321B"/>
    <w:rsid w:val="00CC55A5"/>
    <w:rsid w:val="00CC6704"/>
    <w:rsid w:val="00CC6B0D"/>
    <w:rsid w:val="00CC7C66"/>
    <w:rsid w:val="00CD0431"/>
    <w:rsid w:val="00CD12FB"/>
    <w:rsid w:val="00CD1789"/>
    <w:rsid w:val="00CD21A8"/>
    <w:rsid w:val="00CD46A5"/>
    <w:rsid w:val="00CD5223"/>
    <w:rsid w:val="00CD5845"/>
    <w:rsid w:val="00CD65C2"/>
    <w:rsid w:val="00CD6A72"/>
    <w:rsid w:val="00CE04E7"/>
    <w:rsid w:val="00CE3AC3"/>
    <w:rsid w:val="00CE4303"/>
    <w:rsid w:val="00CE4362"/>
    <w:rsid w:val="00CE709A"/>
    <w:rsid w:val="00CE7B63"/>
    <w:rsid w:val="00CE7D4A"/>
    <w:rsid w:val="00CF2F29"/>
    <w:rsid w:val="00CF300F"/>
    <w:rsid w:val="00CF7FA7"/>
    <w:rsid w:val="00D00A6A"/>
    <w:rsid w:val="00D00EA8"/>
    <w:rsid w:val="00D01C86"/>
    <w:rsid w:val="00D020FD"/>
    <w:rsid w:val="00D02A66"/>
    <w:rsid w:val="00D03327"/>
    <w:rsid w:val="00D04B33"/>
    <w:rsid w:val="00D05B7D"/>
    <w:rsid w:val="00D069B5"/>
    <w:rsid w:val="00D06F3A"/>
    <w:rsid w:val="00D1368F"/>
    <w:rsid w:val="00D13C0F"/>
    <w:rsid w:val="00D1450B"/>
    <w:rsid w:val="00D14DC2"/>
    <w:rsid w:val="00D156FA"/>
    <w:rsid w:val="00D17D4D"/>
    <w:rsid w:val="00D17E6C"/>
    <w:rsid w:val="00D17F26"/>
    <w:rsid w:val="00D208C8"/>
    <w:rsid w:val="00D22958"/>
    <w:rsid w:val="00D339A2"/>
    <w:rsid w:val="00D340AF"/>
    <w:rsid w:val="00D361BB"/>
    <w:rsid w:val="00D365AE"/>
    <w:rsid w:val="00D41639"/>
    <w:rsid w:val="00D4302D"/>
    <w:rsid w:val="00D43D52"/>
    <w:rsid w:val="00D44522"/>
    <w:rsid w:val="00D446B5"/>
    <w:rsid w:val="00D459D9"/>
    <w:rsid w:val="00D46FB3"/>
    <w:rsid w:val="00D5020D"/>
    <w:rsid w:val="00D508D0"/>
    <w:rsid w:val="00D5332A"/>
    <w:rsid w:val="00D54174"/>
    <w:rsid w:val="00D541C5"/>
    <w:rsid w:val="00D542E9"/>
    <w:rsid w:val="00D544EB"/>
    <w:rsid w:val="00D561E1"/>
    <w:rsid w:val="00D579B1"/>
    <w:rsid w:val="00D61A5C"/>
    <w:rsid w:val="00D621EB"/>
    <w:rsid w:val="00D64FD2"/>
    <w:rsid w:val="00D663BD"/>
    <w:rsid w:val="00D665F9"/>
    <w:rsid w:val="00D66EF1"/>
    <w:rsid w:val="00D677C0"/>
    <w:rsid w:val="00D678C3"/>
    <w:rsid w:val="00D67C73"/>
    <w:rsid w:val="00D714F0"/>
    <w:rsid w:val="00D729CF"/>
    <w:rsid w:val="00D731B6"/>
    <w:rsid w:val="00D73D06"/>
    <w:rsid w:val="00D73F01"/>
    <w:rsid w:val="00D74FE5"/>
    <w:rsid w:val="00D7530B"/>
    <w:rsid w:val="00D7543A"/>
    <w:rsid w:val="00D76DAE"/>
    <w:rsid w:val="00D779ED"/>
    <w:rsid w:val="00D811F4"/>
    <w:rsid w:val="00D81A59"/>
    <w:rsid w:val="00D83B0A"/>
    <w:rsid w:val="00D85F21"/>
    <w:rsid w:val="00D92CAA"/>
    <w:rsid w:val="00D93852"/>
    <w:rsid w:val="00D9465E"/>
    <w:rsid w:val="00D94A21"/>
    <w:rsid w:val="00D94F65"/>
    <w:rsid w:val="00D95384"/>
    <w:rsid w:val="00D954C1"/>
    <w:rsid w:val="00D961F7"/>
    <w:rsid w:val="00D966D4"/>
    <w:rsid w:val="00D96D1A"/>
    <w:rsid w:val="00D96DD6"/>
    <w:rsid w:val="00D96E8B"/>
    <w:rsid w:val="00DA2306"/>
    <w:rsid w:val="00DA380C"/>
    <w:rsid w:val="00DA38DB"/>
    <w:rsid w:val="00DA3AC7"/>
    <w:rsid w:val="00DA62C1"/>
    <w:rsid w:val="00DA717D"/>
    <w:rsid w:val="00DB1471"/>
    <w:rsid w:val="00DB196B"/>
    <w:rsid w:val="00DB4D9A"/>
    <w:rsid w:val="00DC3126"/>
    <w:rsid w:val="00DC3771"/>
    <w:rsid w:val="00DC387E"/>
    <w:rsid w:val="00DC3E5D"/>
    <w:rsid w:val="00DC496F"/>
    <w:rsid w:val="00DC5E02"/>
    <w:rsid w:val="00DD05AD"/>
    <w:rsid w:val="00DD204D"/>
    <w:rsid w:val="00DD2BB5"/>
    <w:rsid w:val="00DD5ABE"/>
    <w:rsid w:val="00DD75B8"/>
    <w:rsid w:val="00DE139F"/>
    <w:rsid w:val="00DE2BEB"/>
    <w:rsid w:val="00DE3ACF"/>
    <w:rsid w:val="00DE4467"/>
    <w:rsid w:val="00DE557F"/>
    <w:rsid w:val="00DE6115"/>
    <w:rsid w:val="00DE7924"/>
    <w:rsid w:val="00DF1671"/>
    <w:rsid w:val="00DF24CD"/>
    <w:rsid w:val="00DF4B4F"/>
    <w:rsid w:val="00DF6BC0"/>
    <w:rsid w:val="00DF702B"/>
    <w:rsid w:val="00DF7613"/>
    <w:rsid w:val="00E00151"/>
    <w:rsid w:val="00E02715"/>
    <w:rsid w:val="00E041F7"/>
    <w:rsid w:val="00E04DE7"/>
    <w:rsid w:val="00E07F65"/>
    <w:rsid w:val="00E105EE"/>
    <w:rsid w:val="00E10A04"/>
    <w:rsid w:val="00E145EA"/>
    <w:rsid w:val="00E1490D"/>
    <w:rsid w:val="00E16343"/>
    <w:rsid w:val="00E16C9E"/>
    <w:rsid w:val="00E16F22"/>
    <w:rsid w:val="00E17C40"/>
    <w:rsid w:val="00E22797"/>
    <w:rsid w:val="00E2607C"/>
    <w:rsid w:val="00E26E0C"/>
    <w:rsid w:val="00E27205"/>
    <w:rsid w:val="00E27EF8"/>
    <w:rsid w:val="00E30004"/>
    <w:rsid w:val="00E309DC"/>
    <w:rsid w:val="00E3123C"/>
    <w:rsid w:val="00E3273E"/>
    <w:rsid w:val="00E401C4"/>
    <w:rsid w:val="00E404F6"/>
    <w:rsid w:val="00E4162A"/>
    <w:rsid w:val="00E420C6"/>
    <w:rsid w:val="00E44355"/>
    <w:rsid w:val="00E47AAE"/>
    <w:rsid w:val="00E47DC9"/>
    <w:rsid w:val="00E51621"/>
    <w:rsid w:val="00E535BC"/>
    <w:rsid w:val="00E544EA"/>
    <w:rsid w:val="00E54C1E"/>
    <w:rsid w:val="00E5567D"/>
    <w:rsid w:val="00E577F6"/>
    <w:rsid w:val="00E608E7"/>
    <w:rsid w:val="00E61BB3"/>
    <w:rsid w:val="00E62F0D"/>
    <w:rsid w:val="00E6339B"/>
    <w:rsid w:val="00E71C5A"/>
    <w:rsid w:val="00E74C31"/>
    <w:rsid w:val="00E77016"/>
    <w:rsid w:val="00E818EE"/>
    <w:rsid w:val="00E81D4F"/>
    <w:rsid w:val="00E82211"/>
    <w:rsid w:val="00E825F0"/>
    <w:rsid w:val="00E8341E"/>
    <w:rsid w:val="00E85285"/>
    <w:rsid w:val="00E85915"/>
    <w:rsid w:val="00E871D5"/>
    <w:rsid w:val="00E87773"/>
    <w:rsid w:val="00E90BD3"/>
    <w:rsid w:val="00E910C4"/>
    <w:rsid w:val="00E92E35"/>
    <w:rsid w:val="00E92F38"/>
    <w:rsid w:val="00E939AA"/>
    <w:rsid w:val="00EA0CAE"/>
    <w:rsid w:val="00EA18B0"/>
    <w:rsid w:val="00EA364E"/>
    <w:rsid w:val="00EA41C9"/>
    <w:rsid w:val="00EA4EA2"/>
    <w:rsid w:val="00EA6691"/>
    <w:rsid w:val="00EA7FDB"/>
    <w:rsid w:val="00EB0A51"/>
    <w:rsid w:val="00EB2922"/>
    <w:rsid w:val="00EB4539"/>
    <w:rsid w:val="00EB4DCA"/>
    <w:rsid w:val="00EB74CA"/>
    <w:rsid w:val="00EC0C4E"/>
    <w:rsid w:val="00EC1E1F"/>
    <w:rsid w:val="00EC233A"/>
    <w:rsid w:val="00EC3175"/>
    <w:rsid w:val="00EC5D68"/>
    <w:rsid w:val="00EC7937"/>
    <w:rsid w:val="00ED1371"/>
    <w:rsid w:val="00ED2186"/>
    <w:rsid w:val="00ED2C30"/>
    <w:rsid w:val="00ED4276"/>
    <w:rsid w:val="00ED49C3"/>
    <w:rsid w:val="00EE028B"/>
    <w:rsid w:val="00EE1329"/>
    <w:rsid w:val="00EE4FE4"/>
    <w:rsid w:val="00EE6446"/>
    <w:rsid w:val="00EE7584"/>
    <w:rsid w:val="00EE7E8F"/>
    <w:rsid w:val="00EF0F0F"/>
    <w:rsid w:val="00EF4226"/>
    <w:rsid w:val="00EF7116"/>
    <w:rsid w:val="00F00E8D"/>
    <w:rsid w:val="00F04CF6"/>
    <w:rsid w:val="00F057FF"/>
    <w:rsid w:val="00F0713A"/>
    <w:rsid w:val="00F07A22"/>
    <w:rsid w:val="00F10CE2"/>
    <w:rsid w:val="00F1252F"/>
    <w:rsid w:val="00F12943"/>
    <w:rsid w:val="00F148B6"/>
    <w:rsid w:val="00F14A30"/>
    <w:rsid w:val="00F150E1"/>
    <w:rsid w:val="00F15816"/>
    <w:rsid w:val="00F17B7E"/>
    <w:rsid w:val="00F17E19"/>
    <w:rsid w:val="00F17F4D"/>
    <w:rsid w:val="00F21CC5"/>
    <w:rsid w:val="00F2352A"/>
    <w:rsid w:val="00F23CFD"/>
    <w:rsid w:val="00F251B4"/>
    <w:rsid w:val="00F264E5"/>
    <w:rsid w:val="00F26728"/>
    <w:rsid w:val="00F27591"/>
    <w:rsid w:val="00F3116B"/>
    <w:rsid w:val="00F31435"/>
    <w:rsid w:val="00F3289D"/>
    <w:rsid w:val="00F34649"/>
    <w:rsid w:val="00F3525D"/>
    <w:rsid w:val="00F35607"/>
    <w:rsid w:val="00F35755"/>
    <w:rsid w:val="00F35E48"/>
    <w:rsid w:val="00F360C5"/>
    <w:rsid w:val="00F36461"/>
    <w:rsid w:val="00F40908"/>
    <w:rsid w:val="00F410BF"/>
    <w:rsid w:val="00F4238A"/>
    <w:rsid w:val="00F43B55"/>
    <w:rsid w:val="00F450FC"/>
    <w:rsid w:val="00F46002"/>
    <w:rsid w:val="00F4638E"/>
    <w:rsid w:val="00F4668C"/>
    <w:rsid w:val="00F46750"/>
    <w:rsid w:val="00F469D3"/>
    <w:rsid w:val="00F475B9"/>
    <w:rsid w:val="00F47752"/>
    <w:rsid w:val="00F50727"/>
    <w:rsid w:val="00F50D14"/>
    <w:rsid w:val="00F51A7D"/>
    <w:rsid w:val="00F51DA4"/>
    <w:rsid w:val="00F52C94"/>
    <w:rsid w:val="00F5384A"/>
    <w:rsid w:val="00F559E0"/>
    <w:rsid w:val="00F563C8"/>
    <w:rsid w:val="00F56900"/>
    <w:rsid w:val="00F57D23"/>
    <w:rsid w:val="00F60C70"/>
    <w:rsid w:val="00F6113A"/>
    <w:rsid w:val="00F614C4"/>
    <w:rsid w:val="00F622B1"/>
    <w:rsid w:val="00F6321F"/>
    <w:rsid w:val="00F632C0"/>
    <w:rsid w:val="00F65934"/>
    <w:rsid w:val="00F663CE"/>
    <w:rsid w:val="00F67D82"/>
    <w:rsid w:val="00F7326F"/>
    <w:rsid w:val="00F7422D"/>
    <w:rsid w:val="00F74662"/>
    <w:rsid w:val="00F7499E"/>
    <w:rsid w:val="00F7553A"/>
    <w:rsid w:val="00F75D26"/>
    <w:rsid w:val="00F76826"/>
    <w:rsid w:val="00F779BE"/>
    <w:rsid w:val="00F77B56"/>
    <w:rsid w:val="00F8003C"/>
    <w:rsid w:val="00F81583"/>
    <w:rsid w:val="00F81BE0"/>
    <w:rsid w:val="00F860E0"/>
    <w:rsid w:val="00F86140"/>
    <w:rsid w:val="00F8675E"/>
    <w:rsid w:val="00F9181E"/>
    <w:rsid w:val="00F93AC9"/>
    <w:rsid w:val="00F947DB"/>
    <w:rsid w:val="00F94EB6"/>
    <w:rsid w:val="00FA320B"/>
    <w:rsid w:val="00FA3AB2"/>
    <w:rsid w:val="00FA456C"/>
    <w:rsid w:val="00FA4902"/>
    <w:rsid w:val="00FA7BB1"/>
    <w:rsid w:val="00FB1B54"/>
    <w:rsid w:val="00FB74E5"/>
    <w:rsid w:val="00FC090B"/>
    <w:rsid w:val="00FC1EED"/>
    <w:rsid w:val="00FC200C"/>
    <w:rsid w:val="00FC2AA1"/>
    <w:rsid w:val="00FC40DB"/>
    <w:rsid w:val="00FC6186"/>
    <w:rsid w:val="00FC6474"/>
    <w:rsid w:val="00FC6BE6"/>
    <w:rsid w:val="00FC75DB"/>
    <w:rsid w:val="00FC7B4C"/>
    <w:rsid w:val="00FC7B55"/>
    <w:rsid w:val="00FD0B21"/>
    <w:rsid w:val="00FD34D9"/>
    <w:rsid w:val="00FD41CC"/>
    <w:rsid w:val="00FD4246"/>
    <w:rsid w:val="00FD4B12"/>
    <w:rsid w:val="00FD5630"/>
    <w:rsid w:val="00FD6265"/>
    <w:rsid w:val="00FE0159"/>
    <w:rsid w:val="00FE1414"/>
    <w:rsid w:val="00FE23F0"/>
    <w:rsid w:val="00FE444A"/>
    <w:rsid w:val="00FE509B"/>
    <w:rsid w:val="00FE582C"/>
    <w:rsid w:val="00FE6C01"/>
    <w:rsid w:val="00FE7666"/>
    <w:rsid w:val="00FF1527"/>
    <w:rsid w:val="00FF3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FECC2B"/>
  <w15:docId w15:val="{9C450EF4-663C-47F3-8843-38557F7A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Revision">
    <w:name w:val="Revision"/>
    <w:hidden/>
    <w:uiPriority w:val="99"/>
    <w:semiHidden/>
    <w:rsid w:val="00BE76DE"/>
    <w:pPr>
      <w:spacing w:after="0" w:line="240" w:lineRule="auto"/>
    </w:pPr>
  </w:style>
  <w:style w:type="paragraph" w:styleId="NormalWeb">
    <w:name w:val="Normal (Web)"/>
    <w:basedOn w:val="Normal"/>
    <w:uiPriority w:val="99"/>
    <w:semiHidden/>
    <w:unhideWhenUsed/>
    <w:rsid w:val="00C97B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311522936">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47687526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6612-BF82-4340-8E26-E15D8FA5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Brandal 42078438</dc:creator>
  <cp:lastModifiedBy>Camilla Brandal 42078438</cp:lastModifiedBy>
  <cp:revision>3</cp:revision>
  <cp:lastPrinted>2018-06-21T07:56:00Z</cp:lastPrinted>
  <dcterms:created xsi:type="dcterms:W3CDTF">2018-10-31T10:12:00Z</dcterms:created>
  <dcterms:modified xsi:type="dcterms:W3CDTF">2018-10-31T10:12:00Z</dcterms:modified>
</cp:coreProperties>
</file>